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3.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2.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pBdr>
          <w:top w:space="0" w:sz="0" w:val="nil"/>
          <w:left w:space="0" w:sz="0" w:val="nil"/>
          <w:bottom w:space="0" w:sz="0" w:val="nil"/>
          <w:right w:space="0" w:sz="0" w:val="nil"/>
          <w:between w:space="0" w:sz="0" w:val="nil"/>
        </w:pBdr>
        <w:spacing w:line="360" w:lineRule="auto"/>
        <w:jc w:val="both"/>
        <w:rPr>
          <w:color w:val="000000"/>
          <w:sz w:val="24"/>
          <w:szCs w:val="24"/>
        </w:rPr>
      </w:pPr>
      <w:r w:rsidDel="00000000" w:rsidR="00000000" w:rsidRPr="00000000">
        <w:rPr>
          <w:rtl w:val="0"/>
        </w:rPr>
      </w:r>
    </w:p>
    <w:p w:rsidR="00000000" w:rsidDel="00000000" w:rsidP="00000000" w:rsidRDefault="00000000" w:rsidRPr="00000000" w14:paraId="00000002">
      <w:pPr>
        <w:pBdr>
          <w:top w:space="0" w:sz="0" w:val="nil"/>
          <w:left w:space="0" w:sz="0" w:val="nil"/>
          <w:bottom w:space="0" w:sz="0" w:val="nil"/>
          <w:right w:space="0" w:sz="0" w:val="nil"/>
          <w:between w:space="0" w:sz="0" w:val="nil"/>
        </w:pBdr>
        <w:spacing w:line="360" w:lineRule="auto"/>
        <w:jc w:val="center"/>
        <w:rPr>
          <w:color w:val="000000"/>
          <w:sz w:val="24"/>
          <w:szCs w:val="24"/>
        </w:rPr>
      </w:pPr>
      <w:r w:rsidDel="00000000" w:rsidR="00000000" w:rsidRPr="00000000">
        <w:rPr>
          <w:rtl w:val="0"/>
        </w:rPr>
      </w:r>
    </w:p>
    <w:p w:rsidR="00000000" w:rsidDel="00000000" w:rsidP="00000000" w:rsidRDefault="00000000" w:rsidRPr="00000000" w14:paraId="00000003">
      <w:pPr>
        <w:pBdr>
          <w:top w:space="0" w:sz="0" w:val="nil"/>
          <w:left w:space="0" w:sz="0" w:val="nil"/>
          <w:bottom w:space="0" w:sz="0" w:val="nil"/>
          <w:right w:space="0" w:sz="0" w:val="nil"/>
          <w:between w:space="0" w:sz="0" w:val="nil"/>
        </w:pBdr>
        <w:spacing w:line="360" w:lineRule="auto"/>
        <w:jc w:val="center"/>
        <w:rPr>
          <w:b w:val="1"/>
          <w:color w:val="000000"/>
          <w:sz w:val="72"/>
          <w:szCs w:val="72"/>
        </w:rPr>
      </w:pPr>
      <w:r w:rsidDel="00000000" w:rsidR="00000000" w:rsidRPr="00000000">
        <w:rPr>
          <w:rtl w:val="0"/>
        </w:rPr>
      </w:r>
    </w:p>
    <w:p w:rsidR="00000000" w:rsidDel="00000000" w:rsidP="00000000" w:rsidRDefault="00000000" w:rsidRPr="00000000" w14:paraId="00000004">
      <w:pPr>
        <w:pBdr>
          <w:top w:space="0" w:sz="0" w:val="nil"/>
          <w:left w:space="0" w:sz="0" w:val="nil"/>
          <w:bottom w:space="0" w:sz="0" w:val="nil"/>
          <w:right w:space="0" w:sz="0" w:val="nil"/>
          <w:between w:space="0" w:sz="0" w:val="nil"/>
        </w:pBdr>
        <w:spacing w:line="360" w:lineRule="auto"/>
        <w:jc w:val="center"/>
        <w:rPr>
          <w:color w:val="000000"/>
          <w:sz w:val="24"/>
          <w:szCs w:val="24"/>
        </w:rPr>
      </w:pPr>
      <w:r w:rsidDel="00000000" w:rsidR="00000000" w:rsidRPr="00000000">
        <w:rPr>
          <w:b w:val="1"/>
          <w:color w:val="000000"/>
          <w:sz w:val="72"/>
          <w:szCs w:val="72"/>
          <w:u w:val="single"/>
          <w:rtl w:val="0"/>
        </w:rPr>
        <w:t xml:space="preserve">STRATEGIC MANAGEMENT</w:t>
      </w:r>
      <w:r w:rsidDel="00000000" w:rsidR="00000000" w:rsidRPr="00000000">
        <w:rPr>
          <w:rtl w:val="0"/>
        </w:rPr>
      </w:r>
    </w:p>
    <w:p w:rsidR="00000000" w:rsidDel="00000000" w:rsidP="00000000" w:rsidRDefault="00000000" w:rsidRPr="00000000" w14:paraId="00000005">
      <w:pPr>
        <w:pBdr>
          <w:top w:space="0" w:sz="0" w:val="nil"/>
          <w:left w:space="0" w:sz="0" w:val="nil"/>
          <w:bottom w:space="0" w:sz="0" w:val="nil"/>
          <w:right w:space="0" w:sz="0" w:val="nil"/>
          <w:between w:space="0" w:sz="0" w:val="nil"/>
        </w:pBdr>
        <w:spacing w:line="360" w:lineRule="auto"/>
        <w:jc w:val="center"/>
        <w:rPr>
          <w:color w:val="000000"/>
          <w:sz w:val="24"/>
          <w:szCs w:val="24"/>
        </w:rPr>
        <w:sectPr>
          <w:pgSz w:h="15840" w:w="12240" w:orient="portrait"/>
          <w:pgMar w:bottom="1440" w:top="1440" w:left="1440" w:right="1440" w:header="720" w:footer="720"/>
          <w:pgNumType w:start="1"/>
        </w:sectPr>
      </w:pPr>
      <w:r w:rsidDel="00000000" w:rsidR="00000000" w:rsidRPr="00000000">
        <w:rPr>
          <w:rtl w:val="0"/>
        </w:rPr>
      </w:r>
    </w:p>
    <w:p w:rsidR="00000000" w:rsidDel="00000000" w:rsidP="00000000" w:rsidRDefault="00000000" w:rsidRPr="00000000" w14:paraId="00000006">
      <w:pPr>
        <w:keepNext w:val="1"/>
        <w:pBdr>
          <w:top w:space="0" w:sz="0" w:val="nil"/>
          <w:left w:space="0" w:sz="0" w:val="nil"/>
          <w:bottom w:space="0" w:sz="0" w:val="nil"/>
          <w:right w:space="0" w:sz="0" w:val="nil"/>
          <w:between w:space="0" w:sz="0" w:val="nil"/>
        </w:pBdr>
        <w:spacing w:after="120" w:before="240" w:line="360" w:lineRule="auto"/>
        <w:jc w:val="both"/>
        <w:rPr>
          <w:rFonts w:ascii="Arial" w:cs="Arial" w:eastAsia="Arial" w:hAnsi="Arial"/>
          <w:b w:val="1"/>
          <w:color w:val="000000"/>
          <w:sz w:val="32"/>
          <w:szCs w:val="32"/>
        </w:rPr>
      </w:pPr>
      <w:r w:rsidDel="00000000" w:rsidR="00000000" w:rsidRPr="00000000">
        <w:rPr>
          <w:b w:val="1"/>
          <w:color w:val="000000"/>
          <w:sz w:val="32"/>
          <w:szCs w:val="32"/>
          <w:rtl w:val="0"/>
        </w:rPr>
        <w:t xml:space="preserve">Table of Contents</w:t>
      </w:r>
      <w:r w:rsidDel="00000000" w:rsidR="00000000" w:rsidRPr="00000000">
        <w:rPr>
          <w:rtl w:val="0"/>
        </w:rPr>
      </w:r>
    </w:p>
    <w:sdt>
      <w:sdtPr>
        <w:docPartObj>
          <w:docPartGallery w:val="Table of Contents"/>
          <w:docPartUnique w:val="1"/>
        </w:docPartObj>
      </w:sdtPr>
      <w:sdtContent>
        <w:p w:rsidR="00000000" w:rsidDel="00000000" w:rsidP="00000000" w:rsidRDefault="00000000" w:rsidRPr="00000000" w14:paraId="00000007">
          <w:pPr>
            <w:pBdr>
              <w:top w:space="0" w:sz="0" w:val="nil"/>
              <w:left w:space="0" w:sz="0" w:val="nil"/>
              <w:bottom w:space="0" w:sz="0" w:val="nil"/>
              <w:right w:space="0" w:sz="0" w:val="nil"/>
              <w:between w:space="0" w:sz="0" w:val="nil"/>
            </w:pBdr>
            <w:tabs>
              <w:tab w:val="right" w:pos="9360"/>
            </w:tabs>
            <w:spacing w:line="360" w:lineRule="auto"/>
            <w:jc w:val="both"/>
            <w:rPr>
              <w:color w:val="000000"/>
              <w:sz w:val="24"/>
              <w:szCs w:val="24"/>
            </w:rPr>
          </w:pPr>
          <w:r w:rsidDel="00000000" w:rsidR="00000000" w:rsidRPr="00000000">
            <w:fldChar w:fldCharType="begin"/>
            <w:instrText xml:space="preserve"> TOC \h \u \z </w:instrText>
            <w:fldChar w:fldCharType="separate"/>
          </w:r>
          <w:r w:rsidDel="00000000" w:rsidR="00000000" w:rsidRPr="00000000">
            <w:rPr>
              <w:color w:val="000000"/>
              <w:sz w:val="24"/>
              <w:szCs w:val="24"/>
              <w:rtl w:val="0"/>
            </w:rPr>
            <w:t xml:space="preserve">INTRODUCTION</w:t>
            <w:tab/>
          </w:r>
          <w:r w:rsidDel="00000000" w:rsidR="00000000" w:rsidRPr="00000000">
            <w:fldChar w:fldCharType="begin"/>
            <w:instrText xml:space="preserve"> HYPERLINK \l "_30j0zll" </w:instrText>
            <w:fldChar w:fldCharType="separate"/>
          </w:r>
          <w:r w:rsidDel="00000000" w:rsidR="00000000" w:rsidRPr="00000000">
            <w:rPr>
              <w:color w:val="000000"/>
              <w:sz w:val="24"/>
              <w:szCs w:val="24"/>
              <w:rtl w:val="0"/>
            </w:rPr>
            <w:t xml:space="preserve">3</w:t>
          </w:r>
        </w:p>
        <w:p w:rsidR="00000000" w:rsidDel="00000000" w:rsidP="00000000" w:rsidRDefault="00000000" w:rsidRPr="00000000" w14:paraId="00000008">
          <w:pPr>
            <w:pBdr>
              <w:top w:space="0" w:sz="0" w:val="nil"/>
              <w:left w:space="0" w:sz="0" w:val="nil"/>
              <w:bottom w:space="0" w:sz="0" w:val="nil"/>
              <w:right w:space="0" w:sz="0" w:val="nil"/>
              <w:between w:space="0" w:sz="0" w:val="nil"/>
            </w:pBdr>
            <w:tabs>
              <w:tab w:val="right" w:pos="9360"/>
            </w:tabs>
            <w:spacing w:line="360" w:lineRule="auto"/>
            <w:jc w:val="both"/>
            <w:rPr>
              <w:color w:val="000000"/>
              <w:sz w:val="24"/>
              <w:szCs w:val="24"/>
            </w:rPr>
          </w:pPr>
          <w:r w:rsidDel="00000000" w:rsidR="00000000" w:rsidRPr="00000000">
            <w:fldChar w:fldCharType="end"/>
          </w:r>
          <w:r w:rsidDel="00000000" w:rsidR="00000000" w:rsidRPr="00000000">
            <w:rPr>
              <w:color w:val="000000"/>
              <w:sz w:val="24"/>
              <w:szCs w:val="24"/>
              <w:rtl w:val="0"/>
            </w:rPr>
            <w:t xml:space="preserve">TASK 1</w:t>
            <w:tab/>
          </w:r>
          <w:r w:rsidDel="00000000" w:rsidR="00000000" w:rsidRPr="00000000">
            <w:fldChar w:fldCharType="begin"/>
            <w:instrText xml:space="preserve"> HYPERLINK \l "_1fob9te" </w:instrText>
            <w:fldChar w:fldCharType="separate"/>
          </w:r>
          <w:r w:rsidDel="00000000" w:rsidR="00000000" w:rsidRPr="00000000">
            <w:rPr>
              <w:color w:val="000000"/>
              <w:sz w:val="24"/>
              <w:szCs w:val="24"/>
              <w:rtl w:val="0"/>
            </w:rPr>
            <w:t xml:space="preserve">3</w:t>
          </w:r>
        </w:p>
        <w:p w:rsidR="00000000" w:rsidDel="00000000" w:rsidP="00000000" w:rsidRDefault="00000000" w:rsidRPr="00000000" w14:paraId="00000009">
          <w:pPr>
            <w:pBdr>
              <w:top w:space="0" w:sz="0" w:val="nil"/>
              <w:left w:space="0" w:sz="0" w:val="nil"/>
              <w:bottom w:space="0" w:sz="0" w:val="nil"/>
              <w:right w:space="0" w:sz="0" w:val="nil"/>
              <w:between w:space="0" w:sz="0" w:val="nil"/>
            </w:pBdr>
            <w:tabs>
              <w:tab w:val="right" w:pos="9360"/>
            </w:tabs>
            <w:spacing w:line="360" w:lineRule="auto"/>
            <w:ind w:left="240" w:firstLine="0"/>
            <w:jc w:val="both"/>
            <w:rPr>
              <w:color w:val="000000"/>
              <w:sz w:val="24"/>
              <w:szCs w:val="24"/>
            </w:rPr>
          </w:pPr>
          <w:r w:rsidDel="00000000" w:rsidR="00000000" w:rsidRPr="00000000">
            <w:fldChar w:fldCharType="end"/>
          </w:r>
          <w:r w:rsidDel="00000000" w:rsidR="00000000" w:rsidRPr="00000000">
            <w:rPr>
              <w:color w:val="000000"/>
              <w:sz w:val="24"/>
              <w:szCs w:val="24"/>
              <w:rtl w:val="0"/>
            </w:rPr>
            <w:t xml:space="preserve">Background information of Proctor and Gamble</w:t>
            <w:tab/>
          </w:r>
          <w:r w:rsidDel="00000000" w:rsidR="00000000" w:rsidRPr="00000000">
            <w:fldChar w:fldCharType="begin"/>
            <w:instrText xml:space="preserve"> HYPERLINK \l "_3znysh7" </w:instrText>
            <w:fldChar w:fldCharType="separate"/>
          </w:r>
          <w:r w:rsidDel="00000000" w:rsidR="00000000" w:rsidRPr="00000000">
            <w:rPr>
              <w:color w:val="000000"/>
              <w:sz w:val="24"/>
              <w:szCs w:val="24"/>
              <w:rtl w:val="0"/>
            </w:rPr>
            <w:t xml:space="preserve">3</w:t>
          </w:r>
        </w:p>
        <w:p w:rsidR="00000000" w:rsidDel="00000000" w:rsidP="00000000" w:rsidRDefault="00000000" w:rsidRPr="00000000" w14:paraId="0000000A">
          <w:pPr>
            <w:pBdr>
              <w:top w:space="0" w:sz="0" w:val="nil"/>
              <w:left w:space="0" w:sz="0" w:val="nil"/>
              <w:bottom w:space="0" w:sz="0" w:val="nil"/>
              <w:right w:space="0" w:sz="0" w:val="nil"/>
              <w:between w:space="0" w:sz="0" w:val="nil"/>
            </w:pBdr>
            <w:tabs>
              <w:tab w:val="right" w:pos="9360"/>
            </w:tabs>
            <w:spacing w:line="360" w:lineRule="auto"/>
            <w:jc w:val="both"/>
            <w:rPr>
              <w:color w:val="000000"/>
              <w:sz w:val="24"/>
              <w:szCs w:val="24"/>
            </w:rPr>
          </w:pPr>
          <w:r w:rsidDel="00000000" w:rsidR="00000000" w:rsidRPr="00000000">
            <w:fldChar w:fldCharType="end"/>
          </w:r>
          <w:r w:rsidDel="00000000" w:rsidR="00000000" w:rsidRPr="00000000">
            <w:rPr>
              <w:color w:val="000000"/>
              <w:sz w:val="24"/>
              <w:szCs w:val="24"/>
              <w:rtl w:val="0"/>
            </w:rPr>
            <w:t xml:space="preserve">TASK 2</w:t>
            <w:tab/>
          </w:r>
          <w:r w:rsidDel="00000000" w:rsidR="00000000" w:rsidRPr="00000000">
            <w:fldChar w:fldCharType="begin"/>
            <w:instrText xml:space="preserve"> HYPERLINK \l "_2et92p0" </w:instrText>
            <w:fldChar w:fldCharType="separate"/>
          </w:r>
          <w:r w:rsidDel="00000000" w:rsidR="00000000" w:rsidRPr="00000000">
            <w:rPr>
              <w:color w:val="000000"/>
              <w:sz w:val="24"/>
              <w:szCs w:val="24"/>
              <w:rtl w:val="0"/>
            </w:rPr>
            <w:t xml:space="preserve">6</w:t>
          </w:r>
        </w:p>
        <w:p w:rsidR="00000000" w:rsidDel="00000000" w:rsidP="00000000" w:rsidRDefault="00000000" w:rsidRPr="00000000" w14:paraId="0000000B">
          <w:pPr>
            <w:pBdr>
              <w:top w:space="0" w:sz="0" w:val="nil"/>
              <w:left w:space="0" w:sz="0" w:val="nil"/>
              <w:bottom w:space="0" w:sz="0" w:val="nil"/>
              <w:right w:space="0" w:sz="0" w:val="nil"/>
              <w:between w:space="0" w:sz="0" w:val="nil"/>
            </w:pBdr>
            <w:tabs>
              <w:tab w:val="right" w:pos="9360"/>
            </w:tabs>
            <w:spacing w:line="360" w:lineRule="auto"/>
            <w:ind w:left="240" w:firstLine="0"/>
            <w:jc w:val="both"/>
            <w:rPr>
              <w:color w:val="000000"/>
              <w:sz w:val="24"/>
              <w:szCs w:val="24"/>
            </w:rPr>
          </w:pPr>
          <w:r w:rsidDel="00000000" w:rsidR="00000000" w:rsidRPr="00000000">
            <w:fldChar w:fldCharType="end"/>
          </w:r>
          <w:r w:rsidDel="00000000" w:rsidR="00000000" w:rsidRPr="00000000">
            <w:rPr>
              <w:color w:val="000000"/>
              <w:sz w:val="24"/>
              <w:szCs w:val="24"/>
              <w:rtl w:val="0"/>
            </w:rPr>
            <w:t xml:space="preserve">Using strategic theories and models to analyse the company and discuss the tactic currently in operation.</w:t>
            <w:tab/>
          </w:r>
          <w:r w:rsidDel="00000000" w:rsidR="00000000" w:rsidRPr="00000000">
            <w:fldChar w:fldCharType="begin"/>
            <w:instrText xml:space="preserve"> HYPERLINK \l "_tyjcwt" </w:instrText>
            <w:fldChar w:fldCharType="separate"/>
          </w:r>
          <w:r w:rsidDel="00000000" w:rsidR="00000000" w:rsidRPr="00000000">
            <w:rPr>
              <w:color w:val="000000"/>
              <w:sz w:val="24"/>
              <w:szCs w:val="24"/>
              <w:rtl w:val="0"/>
            </w:rPr>
            <w:t xml:space="preserve">6</w:t>
          </w:r>
        </w:p>
        <w:p w:rsidR="00000000" w:rsidDel="00000000" w:rsidP="00000000" w:rsidRDefault="00000000" w:rsidRPr="00000000" w14:paraId="0000000C">
          <w:pPr>
            <w:pBdr>
              <w:top w:space="0" w:sz="0" w:val="nil"/>
              <w:left w:space="0" w:sz="0" w:val="nil"/>
              <w:bottom w:space="0" w:sz="0" w:val="nil"/>
              <w:right w:space="0" w:sz="0" w:val="nil"/>
              <w:between w:space="0" w:sz="0" w:val="nil"/>
            </w:pBdr>
            <w:tabs>
              <w:tab w:val="right" w:pos="9360"/>
            </w:tabs>
            <w:spacing w:line="360" w:lineRule="auto"/>
            <w:jc w:val="both"/>
            <w:rPr>
              <w:color w:val="000000"/>
              <w:sz w:val="24"/>
              <w:szCs w:val="24"/>
            </w:rPr>
          </w:pPr>
          <w:r w:rsidDel="00000000" w:rsidR="00000000" w:rsidRPr="00000000">
            <w:fldChar w:fldCharType="end"/>
          </w:r>
          <w:r w:rsidDel="00000000" w:rsidR="00000000" w:rsidRPr="00000000">
            <w:rPr>
              <w:color w:val="000000"/>
              <w:sz w:val="24"/>
              <w:szCs w:val="24"/>
              <w:rtl w:val="0"/>
            </w:rPr>
            <w:t xml:space="preserve">Task 3</w:t>
            <w:tab/>
          </w:r>
          <w:r w:rsidDel="00000000" w:rsidR="00000000" w:rsidRPr="00000000">
            <w:fldChar w:fldCharType="begin"/>
            <w:instrText xml:space="preserve"> HYPERLINK \l "_3dy6vkm" </w:instrText>
            <w:fldChar w:fldCharType="separate"/>
          </w:r>
          <w:r w:rsidDel="00000000" w:rsidR="00000000" w:rsidRPr="00000000">
            <w:rPr>
              <w:color w:val="000000"/>
              <w:sz w:val="24"/>
              <w:szCs w:val="24"/>
              <w:rtl w:val="0"/>
            </w:rPr>
            <w:t xml:space="preserve">10</w:t>
          </w:r>
        </w:p>
        <w:p w:rsidR="00000000" w:rsidDel="00000000" w:rsidP="00000000" w:rsidRDefault="00000000" w:rsidRPr="00000000" w14:paraId="0000000D">
          <w:pPr>
            <w:pBdr>
              <w:top w:space="0" w:sz="0" w:val="nil"/>
              <w:left w:space="0" w:sz="0" w:val="nil"/>
              <w:bottom w:space="0" w:sz="0" w:val="nil"/>
              <w:right w:space="0" w:sz="0" w:val="nil"/>
              <w:between w:space="0" w:sz="0" w:val="nil"/>
            </w:pBdr>
            <w:tabs>
              <w:tab w:val="right" w:pos="9360"/>
            </w:tabs>
            <w:spacing w:line="360" w:lineRule="auto"/>
            <w:ind w:left="240" w:firstLine="0"/>
            <w:jc w:val="both"/>
            <w:rPr>
              <w:color w:val="000000"/>
              <w:sz w:val="24"/>
              <w:szCs w:val="24"/>
            </w:rPr>
          </w:pPr>
          <w:r w:rsidDel="00000000" w:rsidR="00000000" w:rsidRPr="00000000">
            <w:fldChar w:fldCharType="end"/>
          </w:r>
          <w:r w:rsidDel="00000000" w:rsidR="00000000" w:rsidRPr="00000000">
            <w:rPr>
              <w:color w:val="000000"/>
              <w:sz w:val="24"/>
              <w:szCs w:val="24"/>
              <w:rtl w:val="0"/>
            </w:rPr>
            <w:t xml:space="preserve">Advantages and Disadvantages of Market development strategy for the organization.</w:t>
            <w:tab/>
          </w:r>
          <w:r w:rsidDel="00000000" w:rsidR="00000000" w:rsidRPr="00000000">
            <w:fldChar w:fldCharType="begin"/>
            <w:instrText xml:space="preserve"> HYPERLINK \l "_1t3h5sf" </w:instrText>
            <w:fldChar w:fldCharType="separate"/>
          </w:r>
          <w:r w:rsidDel="00000000" w:rsidR="00000000" w:rsidRPr="00000000">
            <w:rPr>
              <w:color w:val="000000"/>
              <w:sz w:val="24"/>
              <w:szCs w:val="24"/>
              <w:rtl w:val="0"/>
            </w:rPr>
            <w:t xml:space="preserve">10</w:t>
          </w:r>
        </w:p>
        <w:p w:rsidR="00000000" w:rsidDel="00000000" w:rsidP="00000000" w:rsidRDefault="00000000" w:rsidRPr="00000000" w14:paraId="0000000E">
          <w:pPr>
            <w:pBdr>
              <w:top w:space="0" w:sz="0" w:val="nil"/>
              <w:left w:space="0" w:sz="0" w:val="nil"/>
              <w:bottom w:space="0" w:sz="0" w:val="nil"/>
              <w:right w:space="0" w:sz="0" w:val="nil"/>
              <w:between w:space="0" w:sz="0" w:val="nil"/>
            </w:pBdr>
            <w:tabs>
              <w:tab w:val="right" w:pos="9360"/>
            </w:tabs>
            <w:spacing w:line="360" w:lineRule="auto"/>
            <w:jc w:val="both"/>
            <w:rPr>
              <w:color w:val="000000"/>
              <w:sz w:val="24"/>
              <w:szCs w:val="24"/>
            </w:rPr>
          </w:pPr>
          <w:r w:rsidDel="00000000" w:rsidR="00000000" w:rsidRPr="00000000">
            <w:fldChar w:fldCharType="end"/>
          </w:r>
          <w:r w:rsidDel="00000000" w:rsidR="00000000" w:rsidRPr="00000000">
            <w:rPr>
              <w:color w:val="000000"/>
              <w:sz w:val="24"/>
              <w:szCs w:val="24"/>
              <w:rtl w:val="0"/>
            </w:rPr>
            <w:t xml:space="preserve">TASK 4</w:t>
            <w:tab/>
          </w:r>
          <w:r w:rsidDel="00000000" w:rsidR="00000000" w:rsidRPr="00000000">
            <w:fldChar w:fldCharType="begin"/>
            <w:instrText xml:space="preserve"> HYPERLINK \l "_4d34og8" </w:instrText>
            <w:fldChar w:fldCharType="separate"/>
          </w:r>
          <w:r w:rsidDel="00000000" w:rsidR="00000000" w:rsidRPr="00000000">
            <w:rPr>
              <w:color w:val="000000"/>
              <w:sz w:val="24"/>
              <w:szCs w:val="24"/>
              <w:rtl w:val="0"/>
            </w:rPr>
            <w:t xml:space="preserve">13</w:t>
          </w:r>
        </w:p>
        <w:p w:rsidR="00000000" w:rsidDel="00000000" w:rsidP="00000000" w:rsidRDefault="00000000" w:rsidRPr="00000000" w14:paraId="0000000F">
          <w:pPr>
            <w:pBdr>
              <w:top w:space="0" w:sz="0" w:val="nil"/>
              <w:left w:space="0" w:sz="0" w:val="nil"/>
              <w:bottom w:space="0" w:sz="0" w:val="nil"/>
              <w:right w:space="0" w:sz="0" w:val="nil"/>
              <w:between w:space="0" w:sz="0" w:val="nil"/>
            </w:pBdr>
            <w:tabs>
              <w:tab w:val="right" w:pos="9360"/>
            </w:tabs>
            <w:spacing w:line="360" w:lineRule="auto"/>
            <w:jc w:val="both"/>
            <w:rPr>
              <w:color w:val="000000"/>
              <w:sz w:val="24"/>
              <w:szCs w:val="24"/>
            </w:rPr>
          </w:pPr>
          <w:r w:rsidDel="00000000" w:rsidR="00000000" w:rsidRPr="00000000">
            <w:fldChar w:fldCharType="end"/>
          </w:r>
          <w:r w:rsidDel="00000000" w:rsidR="00000000" w:rsidRPr="00000000">
            <w:rPr>
              <w:color w:val="000000"/>
              <w:sz w:val="24"/>
              <w:szCs w:val="24"/>
              <w:rtl w:val="0"/>
            </w:rPr>
            <w:t xml:space="preserve">CONCLUSION</w:t>
            <w:tab/>
          </w:r>
          <w:r w:rsidDel="00000000" w:rsidR="00000000" w:rsidRPr="00000000">
            <w:fldChar w:fldCharType="begin"/>
            <w:instrText xml:space="preserve"> HYPERLINK \l "_2s8eyo1" </w:instrText>
            <w:fldChar w:fldCharType="separate"/>
          </w:r>
          <w:r w:rsidDel="00000000" w:rsidR="00000000" w:rsidRPr="00000000">
            <w:rPr>
              <w:color w:val="000000"/>
              <w:sz w:val="24"/>
              <w:szCs w:val="24"/>
              <w:rtl w:val="0"/>
            </w:rPr>
            <w:t xml:space="preserve">13</w:t>
          </w:r>
        </w:p>
        <w:p w:rsidR="00000000" w:rsidDel="00000000" w:rsidP="00000000" w:rsidRDefault="00000000" w:rsidRPr="00000000" w14:paraId="00000010">
          <w:pPr>
            <w:pBdr>
              <w:top w:space="0" w:sz="0" w:val="nil"/>
              <w:left w:space="0" w:sz="0" w:val="nil"/>
              <w:bottom w:space="0" w:sz="0" w:val="nil"/>
              <w:right w:space="0" w:sz="0" w:val="nil"/>
              <w:between w:space="0" w:sz="0" w:val="nil"/>
            </w:pBdr>
            <w:tabs>
              <w:tab w:val="right" w:pos="9360"/>
            </w:tabs>
            <w:spacing w:line="360" w:lineRule="auto"/>
            <w:jc w:val="both"/>
            <w:rPr>
              <w:color w:val="000000"/>
              <w:sz w:val="24"/>
              <w:szCs w:val="24"/>
            </w:rPr>
          </w:pPr>
          <w:r w:rsidDel="00000000" w:rsidR="00000000" w:rsidRPr="00000000">
            <w:fldChar w:fldCharType="end"/>
          </w:r>
          <w:r w:rsidDel="00000000" w:rsidR="00000000" w:rsidRPr="00000000">
            <w:rPr>
              <w:color w:val="000000"/>
              <w:sz w:val="24"/>
              <w:szCs w:val="24"/>
              <w:rtl w:val="0"/>
            </w:rPr>
            <w:t xml:space="preserve">REFERENCES</w:t>
            <w:tab/>
          </w:r>
          <w:r w:rsidDel="00000000" w:rsidR="00000000" w:rsidRPr="00000000">
            <w:fldChar w:fldCharType="begin"/>
            <w:instrText xml:space="preserve"> PAGEREF _17dp8vu \h </w:instrText>
            <w:fldChar w:fldCharType="separate"/>
          </w:r>
          <w:r w:rsidDel="00000000" w:rsidR="00000000" w:rsidRPr="00000000">
            <w:rPr>
              <w:color w:val="000000"/>
              <w:sz w:val="24"/>
              <w:szCs w:val="24"/>
              <w:rtl w:val="0"/>
            </w:rPr>
            <w:t xml:space="preserve">16</w:t>
          </w:r>
          <w:r w:rsidDel="00000000" w:rsidR="00000000" w:rsidRPr="00000000">
            <w:fldChar w:fldCharType="end"/>
          </w:r>
          <w:r w:rsidDel="00000000" w:rsidR="00000000" w:rsidRPr="00000000">
            <w:rPr>
              <w:rtl w:val="0"/>
            </w:rPr>
          </w:r>
          <w:r w:rsidDel="00000000" w:rsidR="00000000" w:rsidRPr="00000000">
            <w:fldChar w:fldCharType="end"/>
          </w:r>
        </w:p>
      </w:sdtContent>
    </w:sdt>
    <w:p w:rsidR="00000000" w:rsidDel="00000000" w:rsidP="00000000" w:rsidRDefault="00000000" w:rsidRPr="00000000" w14:paraId="00000011">
      <w:pPr>
        <w:pBdr>
          <w:top w:space="0" w:sz="0" w:val="nil"/>
          <w:left w:space="0" w:sz="0" w:val="nil"/>
          <w:bottom w:space="0" w:sz="0" w:val="nil"/>
          <w:right w:space="0" w:sz="0" w:val="nil"/>
          <w:between w:space="0" w:sz="0" w:val="nil"/>
        </w:pBdr>
        <w:tabs>
          <w:tab w:val="right" w:pos="9360"/>
        </w:tabs>
        <w:spacing w:line="360" w:lineRule="auto"/>
        <w:jc w:val="both"/>
        <w:rPr>
          <w:color w:val="000000"/>
          <w:sz w:val="24"/>
          <w:szCs w:val="24"/>
        </w:rPr>
      </w:pPr>
      <w:bookmarkStart w:colFirst="0" w:colLast="0" w:name="_gjdgxs" w:id="0"/>
      <w:bookmarkEnd w:id="0"/>
      <w:r w:rsidDel="00000000" w:rsidR="00000000" w:rsidRPr="00000000">
        <w:rPr>
          <w:rtl w:val="0"/>
        </w:rPr>
      </w:r>
    </w:p>
    <w:p w:rsidR="00000000" w:rsidDel="00000000" w:rsidP="00000000" w:rsidRDefault="00000000" w:rsidRPr="00000000" w14:paraId="00000012">
      <w:pPr>
        <w:pStyle w:val="Heading1"/>
        <w:pageBreakBefore w:val="1"/>
        <w:numPr>
          <w:ilvl w:val="0"/>
          <w:numId w:val="1"/>
        </w:numPr>
        <w:ind w:left="432" w:hanging="432"/>
        <w:rPr>
          <w:color w:val="000000"/>
        </w:rPr>
      </w:pPr>
      <w:r w:rsidDel="00000000" w:rsidR="00000000" w:rsidRPr="00000000">
        <w:rPr>
          <w:color w:val="000000"/>
          <w:rtl w:val="0"/>
        </w:rPr>
        <w:t xml:space="preserve">INTRODUCTION</w:t>
      </w:r>
    </w:p>
    <w:p w:rsidR="00000000" w:rsidDel="00000000" w:rsidP="00000000" w:rsidRDefault="00000000" w:rsidRPr="00000000" w14:paraId="00000013">
      <w:pPr>
        <w:pBdr>
          <w:top w:space="0" w:sz="0" w:val="nil"/>
          <w:left w:space="0" w:sz="0" w:val="nil"/>
          <w:bottom w:space="0" w:sz="0" w:val="nil"/>
          <w:right w:space="0" w:sz="0" w:val="nil"/>
          <w:between w:space="0" w:sz="0" w:val="nil"/>
        </w:pBdr>
        <w:spacing w:line="360" w:lineRule="auto"/>
        <w:ind w:firstLine="720"/>
        <w:jc w:val="both"/>
        <w:rPr>
          <w:color w:val="000000"/>
          <w:sz w:val="24"/>
          <w:szCs w:val="24"/>
        </w:rPr>
      </w:pPr>
      <w:r w:rsidDel="00000000" w:rsidR="00000000" w:rsidRPr="00000000">
        <w:rPr>
          <w:color w:val="000000"/>
          <w:sz w:val="24"/>
          <w:szCs w:val="24"/>
          <w:rtl w:val="0"/>
        </w:rPr>
        <w:t xml:space="preserve">Strategic management is an ongoing process of planning, monitoring and analysis of necessities that companies require to accomplish goals (Fuertes and et.al., 2020, p.157)</w:t>
      </w:r>
      <w:r w:rsidDel="00000000" w:rsidR="00000000" w:rsidRPr="00000000">
        <w:rPr>
          <w:rFonts w:ascii="Arial" w:cs="Arial" w:eastAsia="Arial" w:hAnsi="Arial"/>
          <w:color w:val="000000"/>
          <w:rtl w:val="0"/>
        </w:rPr>
        <w:t xml:space="preserve">. </w:t>
      </w:r>
      <w:r w:rsidDel="00000000" w:rsidR="00000000" w:rsidRPr="00000000">
        <w:rPr>
          <w:color w:val="000000"/>
          <w:sz w:val="24"/>
          <w:szCs w:val="24"/>
          <w:rtl w:val="0"/>
        </w:rPr>
        <w:t xml:space="preserve">This present study is based on Proctor and Gamble that is an American multinational consumer goods corporation. It was founded in the year of 1837 by James Gamble and William Procter. It is specialised in providing qualitative cleaning agents, skin care products as well as personal care products. This study is going to discuss financial performance of Procter and Gamble as well as its internal capabilities by which it can take advantages. Further, it will discuss effectiveness of SWOT and PESTLE analysis model. These models help out companies in identifying internal and external environmental factors and their impact on business performance. Porter’s five forced analysis also plays a vital role as it also enables managers and employers in knowing current competitive situation of market and their position in competitive market.</w:t>
      </w:r>
    </w:p>
    <w:p w:rsidR="00000000" w:rsidDel="00000000" w:rsidP="00000000" w:rsidRDefault="00000000" w:rsidRPr="00000000" w14:paraId="00000014">
      <w:pPr>
        <w:pBdr>
          <w:top w:space="0" w:sz="0" w:val="nil"/>
          <w:left w:space="0" w:sz="0" w:val="nil"/>
          <w:bottom w:space="0" w:sz="0" w:val="nil"/>
          <w:right w:space="0" w:sz="0" w:val="nil"/>
          <w:between w:space="0" w:sz="0" w:val="nil"/>
        </w:pBdr>
        <w:spacing w:line="360" w:lineRule="auto"/>
        <w:ind w:firstLine="720"/>
        <w:jc w:val="both"/>
        <w:rPr>
          <w:color w:val="000000"/>
          <w:sz w:val="24"/>
          <w:szCs w:val="24"/>
        </w:rPr>
      </w:pPr>
      <w:bookmarkStart w:colFirst="0" w:colLast="0" w:name="_3rdcrjn" w:id="1"/>
      <w:bookmarkEnd w:id="1"/>
      <w:r w:rsidDel="00000000" w:rsidR="00000000" w:rsidRPr="00000000">
        <w:rPr>
          <w:color w:val="000000"/>
          <w:sz w:val="24"/>
          <w:szCs w:val="24"/>
          <w:rtl w:val="0"/>
        </w:rPr>
        <w:t xml:space="preserve">This study will discuss critical impacts of internal capabilities and strategies that Proctor and Gamble use. Both advantages and disadvantages can help out companies in knowing effectiveness of strategies and accordingly, they can make changes in strategies. Stakeholder analysis also makes companies able in knowing interest level of stakeholders and as per this analysis, they can make changes in their internal strategies as well as policies. This study will discuss ways of analysis stakeholders and their impact on organisational performance.</w:t>
      </w:r>
    </w:p>
    <w:p w:rsidR="00000000" w:rsidDel="00000000" w:rsidP="00000000" w:rsidRDefault="00000000" w:rsidRPr="00000000" w14:paraId="00000015">
      <w:pPr>
        <w:pStyle w:val="Heading1"/>
        <w:numPr>
          <w:ilvl w:val="0"/>
          <w:numId w:val="1"/>
        </w:numPr>
        <w:ind w:left="432" w:hanging="432"/>
        <w:rPr>
          <w:color w:val="000000"/>
        </w:rPr>
      </w:pPr>
      <w:r w:rsidDel="00000000" w:rsidR="00000000" w:rsidRPr="00000000">
        <w:rPr>
          <w:color w:val="000000"/>
          <w:rtl w:val="0"/>
        </w:rPr>
        <w:t xml:space="preserve">TASK 1</w:t>
      </w:r>
    </w:p>
    <w:p w:rsidR="00000000" w:rsidDel="00000000" w:rsidP="00000000" w:rsidRDefault="00000000" w:rsidRPr="00000000" w14:paraId="00000016">
      <w:pPr>
        <w:pStyle w:val="Heading2"/>
        <w:numPr>
          <w:ilvl w:val="1"/>
          <w:numId w:val="1"/>
        </w:numPr>
        <w:ind w:left="576" w:hanging="576"/>
        <w:rPr>
          <w:color w:val="000000"/>
        </w:rPr>
      </w:pPr>
      <w:bookmarkStart w:colFirst="0" w:colLast="0" w:name="_26in1rg" w:id="2"/>
      <w:bookmarkEnd w:id="2"/>
      <w:r w:rsidDel="00000000" w:rsidR="00000000" w:rsidRPr="00000000">
        <w:rPr>
          <w:color w:val="000000"/>
          <w:rtl w:val="0"/>
        </w:rPr>
        <w:t xml:space="preserve">Background information of Proctor and Gamble</w:t>
      </w:r>
    </w:p>
    <w:p w:rsidR="00000000" w:rsidDel="00000000" w:rsidP="00000000" w:rsidRDefault="00000000" w:rsidRPr="00000000" w14:paraId="00000017">
      <w:pPr>
        <w:pBdr>
          <w:top w:space="0" w:sz="0" w:val="nil"/>
          <w:left w:space="0" w:sz="0" w:val="nil"/>
          <w:bottom w:space="0" w:sz="0" w:val="nil"/>
          <w:right w:space="0" w:sz="0" w:val="nil"/>
          <w:between w:space="0" w:sz="0" w:val="nil"/>
        </w:pBdr>
        <w:spacing w:line="360" w:lineRule="auto"/>
        <w:jc w:val="both"/>
        <w:rPr>
          <w:b w:val="1"/>
          <w:color w:val="000000"/>
          <w:sz w:val="24"/>
          <w:szCs w:val="24"/>
        </w:rPr>
      </w:pPr>
      <w:r w:rsidDel="00000000" w:rsidR="00000000" w:rsidRPr="00000000">
        <w:rPr>
          <w:color w:val="000000"/>
          <w:sz w:val="24"/>
          <w:szCs w:val="24"/>
          <w:rtl w:val="0"/>
        </w:rPr>
        <w:tab/>
        <w:t xml:space="preserve">Before discussing growth and success history of Proctor and Gamble, it is important to discuss about its background information. Proctor and Gamble is an American multinational consumer goods corporation. It is specialised in selling qualitative personal care and hygiene products. Along with hygiene products, it deals in grooming beauty, home care and baby care products. Food, beverage and snacks are some other product portfolio of this brand.</w:t>
      </w:r>
      <w:r w:rsidDel="00000000" w:rsidR="00000000" w:rsidRPr="00000000">
        <w:rPr>
          <w:rtl w:val="0"/>
        </w:rPr>
      </w:r>
    </w:p>
    <w:p w:rsidR="00000000" w:rsidDel="00000000" w:rsidP="00000000" w:rsidRDefault="00000000" w:rsidRPr="00000000" w14:paraId="00000018">
      <w:pPr>
        <w:pBdr>
          <w:top w:space="0" w:sz="0" w:val="nil"/>
          <w:left w:space="0" w:sz="0" w:val="nil"/>
          <w:bottom w:space="0" w:sz="0" w:val="nil"/>
          <w:right w:space="0" w:sz="0" w:val="nil"/>
          <w:between w:space="0" w:sz="0" w:val="nil"/>
        </w:pBdr>
        <w:spacing w:line="360" w:lineRule="auto"/>
        <w:jc w:val="both"/>
        <w:rPr>
          <w:b w:val="1"/>
          <w:color w:val="000000"/>
          <w:sz w:val="24"/>
          <w:szCs w:val="24"/>
        </w:rPr>
      </w:pPr>
      <w:r w:rsidDel="00000000" w:rsidR="00000000" w:rsidRPr="00000000">
        <w:rPr>
          <w:b w:val="1"/>
          <w:color w:val="000000"/>
          <w:sz w:val="24"/>
          <w:szCs w:val="24"/>
          <w:rtl w:val="0"/>
        </w:rPr>
        <w:tab/>
        <w:t xml:space="preserve">Number of employees and stakeholders</w:t>
      </w:r>
      <w:r w:rsidDel="00000000" w:rsidR="00000000" w:rsidRPr="00000000">
        <w:rPr>
          <w:color w:val="000000"/>
          <w:sz w:val="24"/>
          <w:szCs w:val="24"/>
          <w:rtl w:val="0"/>
        </w:rPr>
        <w:t xml:space="preserve">: Proctor and Gamble employs around 101,000 people. Key stakeholders of this company who help it out in accomplishing goals include: customers, suppliers, governments of countries and diverse employees who work for them. David Taylor is the largest shareholder as he holds around 12 million common shares. On November, 2021, Jon Moeller succeeds David and became CEO of Procter and Gamble. On the basis of this, it can be said that this company is public.</w:t>
      </w:r>
      <w:r w:rsidDel="00000000" w:rsidR="00000000" w:rsidRPr="00000000">
        <w:rPr>
          <w:rtl w:val="0"/>
        </w:rPr>
      </w:r>
    </w:p>
    <w:p w:rsidR="00000000" w:rsidDel="00000000" w:rsidP="00000000" w:rsidRDefault="00000000" w:rsidRPr="00000000" w14:paraId="00000019">
      <w:pPr>
        <w:pBdr>
          <w:top w:space="0" w:sz="0" w:val="nil"/>
          <w:left w:space="0" w:sz="0" w:val="nil"/>
          <w:bottom w:space="0" w:sz="0" w:val="nil"/>
          <w:right w:space="0" w:sz="0" w:val="nil"/>
          <w:between w:space="0" w:sz="0" w:val="nil"/>
        </w:pBdr>
        <w:spacing w:line="360" w:lineRule="auto"/>
        <w:jc w:val="both"/>
        <w:rPr>
          <w:b w:val="1"/>
          <w:color w:val="000000"/>
          <w:sz w:val="24"/>
          <w:szCs w:val="24"/>
        </w:rPr>
      </w:pPr>
      <w:r w:rsidDel="00000000" w:rsidR="00000000" w:rsidRPr="00000000">
        <w:rPr>
          <w:b w:val="1"/>
          <w:color w:val="000000"/>
          <w:sz w:val="24"/>
          <w:szCs w:val="24"/>
          <w:rtl w:val="0"/>
        </w:rPr>
        <w:tab/>
        <w:t xml:space="preserve">Social responsibility: </w:t>
      </w:r>
      <w:r w:rsidDel="00000000" w:rsidR="00000000" w:rsidRPr="00000000">
        <w:rPr>
          <w:color w:val="000000"/>
          <w:sz w:val="24"/>
          <w:szCs w:val="24"/>
          <w:rtl w:val="0"/>
        </w:rPr>
        <w:t xml:space="preserve">The main aim of P&amp;G is to improve living standard and lives of customers by providing them with qualitative hygiene products (Han and et.al., 2019, p.169)</w:t>
      </w:r>
      <w:r w:rsidDel="00000000" w:rsidR="00000000" w:rsidRPr="00000000">
        <w:rPr>
          <w:b w:val="1"/>
          <w:color w:val="000000"/>
          <w:sz w:val="24"/>
          <w:szCs w:val="24"/>
          <w:rtl w:val="0"/>
        </w:rPr>
        <w:t xml:space="preserve">. </w:t>
      </w:r>
      <w:r w:rsidDel="00000000" w:rsidR="00000000" w:rsidRPr="00000000">
        <w:rPr>
          <w:color w:val="000000"/>
          <w:sz w:val="24"/>
          <w:szCs w:val="24"/>
          <w:rtl w:val="0"/>
        </w:rPr>
        <w:t xml:space="preserve">Their main focus is on improving lives of children and people who are living in deprived areas.</w:t>
      </w:r>
      <w:r w:rsidDel="00000000" w:rsidR="00000000" w:rsidRPr="00000000">
        <w:rPr>
          <w:rtl w:val="0"/>
        </w:rPr>
      </w:r>
    </w:p>
    <w:p w:rsidR="00000000" w:rsidDel="00000000" w:rsidP="00000000" w:rsidRDefault="00000000" w:rsidRPr="00000000" w14:paraId="0000001A">
      <w:pPr>
        <w:pBdr>
          <w:top w:space="0" w:sz="0" w:val="nil"/>
          <w:left w:space="0" w:sz="0" w:val="nil"/>
          <w:bottom w:space="0" w:sz="0" w:val="nil"/>
          <w:right w:space="0" w:sz="0" w:val="nil"/>
          <w:between w:space="0" w:sz="0" w:val="nil"/>
        </w:pBdr>
        <w:spacing w:line="360" w:lineRule="auto"/>
        <w:jc w:val="both"/>
        <w:rPr>
          <w:b w:val="1"/>
          <w:color w:val="000000"/>
          <w:sz w:val="24"/>
          <w:szCs w:val="24"/>
        </w:rPr>
      </w:pPr>
      <w:r w:rsidDel="00000000" w:rsidR="00000000" w:rsidRPr="00000000">
        <w:rPr>
          <w:b w:val="1"/>
          <w:color w:val="000000"/>
          <w:sz w:val="24"/>
          <w:szCs w:val="24"/>
          <w:rtl w:val="0"/>
        </w:rPr>
        <w:tab/>
        <w:t xml:space="preserve">Vision</w:t>
      </w:r>
      <w:r w:rsidDel="00000000" w:rsidR="00000000" w:rsidRPr="00000000">
        <w:rPr>
          <w:color w:val="000000"/>
          <w:sz w:val="24"/>
          <w:szCs w:val="24"/>
          <w:rtl w:val="0"/>
        </w:rPr>
        <w:t xml:space="preserve">: Its vision statement states that it wants to become the market leader and the first choice for its customers. After covid-19, vision of this company has changed and now it wants to focus on protecting health and wellbeing of people all over the world and allowing them to improve a better life (Quezado, Fortes and Cavalcante, 2022, p.2962). It does not focus on increasing profit margin as it wants to help out people by providing them qualitative products and services as well.</w:t>
      </w:r>
      <w:r w:rsidDel="00000000" w:rsidR="00000000" w:rsidRPr="00000000">
        <w:rPr>
          <w:rtl w:val="0"/>
        </w:rPr>
      </w:r>
    </w:p>
    <w:p w:rsidR="00000000" w:rsidDel="00000000" w:rsidP="00000000" w:rsidRDefault="00000000" w:rsidRPr="00000000" w14:paraId="0000001B">
      <w:pPr>
        <w:pBdr>
          <w:top w:space="0" w:sz="0" w:val="nil"/>
          <w:left w:space="0" w:sz="0" w:val="nil"/>
          <w:bottom w:space="0" w:sz="0" w:val="nil"/>
          <w:right w:space="0" w:sz="0" w:val="nil"/>
          <w:between w:space="0" w:sz="0" w:val="nil"/>
        </w:pBdr>
        <w:spacing w:line="360" w:lineRule="auto"/>
        <w:jc w:val="both"/>
        <w:rPr>
          <w:b w:val="1"/>
          <w:color w:val="000000"/>
          <w:sz w:val="24"/>
          <w:szCs w:val="24"/>
        </w:rPr>
      </w:pPr>
      <w:r w:rsidDel="00000000" w:rsidR="00000000" w:rsidRPr="00000000">
        <w:rPr>
          <w:b w:val="1"/>
          <w:color w:val="000000"/>
          <w:sz w:val="24"/>
          <w:szCs w:val="24"/>
          <w:rtl w:val="0"/>
        </w:rPr>
        <w:tab/>
        <w:t xml:space="preserve">Mission</w:t>
      </w:r>
      <w:r w:rsidDel="00000000" w:rsidR="00000000" w:rsidRPr="00000000">
        <w:rPr>
          <w:color w:val="000000"/>
          <w:sz w:val="24"/>
          <w:szCs w:val="24"/>
          <w:rtl w:val="0"/>
        </w:rPr>
        <w:t xml:space="preserve">: Mission of this company is “To provide qualitative as well as branded personal care products that add value and improve the lives of the world’s consumers”. </w:t>
      </w:r>
      <w:r w:rsidDel="00000000" w:rsidR="00000000" w:rsidRPr="00000000">
        <w:rPr>
          <w:rtl w:val="0"/>
        </w:rPr>
      </w:r>
    </w:p>
    <w:p w:rsidR="00000000" w:rsidDel="00000000" w:rsidP="00000000" w:rsidRDefault="00000000" w:rsidRPr="00000000" w14:paraId="0000001C">
      <w:pPr>
        <w:pBdr>
          <w:top w:space="0" w:sz="0" w:val="nil"/>
          <w:left w:space="0" w:sz="0" w:val="nil"/>
          <w:bottom w:space="0" w:sz="0" w:val="nil"/>
          <w:right w:space="0" w:sz="0" w:val="nil"/>
          <w:between w:space="0" w:sz="0" w:val="nil"/>
        </w:pBdr>
        <w:spacing w:line="360" w:lineRule="auto"/>
        <w:jc w:val="both"/>
        <w:rPr>
          <w:color w:val="000000"/>
          <w:sz w:val="24"/>
          <w:szCs w:val="24"/>
        </w:rPr>
      </w:pPr>
      <w:r w:rsidDel="00000000" w:rsidR="00000000" w:rsidRPr="00000000">
        <w:rPr>
          <w:b w:val="1"/>
          <w:color w:val="000000"/>
          <w:sz w:val="24"/>
          <w:szCs w:val="24"/>
          <w:rtl w:val="0"/>
        </w:rPr>
        <w:t xml:space="preserve">Values and integrity</w:t>
      </w:r>
      <w:r w:rsidDel="00000000" w:rsidR="00000000" w:rsidRPr="00000000">
        <w:rPr>
          <w:color w:val="000000"/>
          <w:sz w:val="24"/>
          <w:szCs w:val="24"/>
          <w:rtl w:val="0"/>
        </w:rPr>
        <w:t xml:space="preserve">: It encourage employees to do the right things.</w:t>
      </w:r>
    </w:p>
    <w:p w:rsidR="00000000" w:rsidDel="00000000" w:rsidP="00000000" w:rsidRDefault="00000000" w:rsidRPr="00000000" w14:paraId="0000001D">
      <w:pPr>
        <w:numPr>
          <w:ilvl w:val="0"/>
          <w:numId w:val="2"/>
        </w:numPr>
        <w:pBdr>
          <w:top w:space="0" w:sz="0" w:val="nil"/>
          <w:left w:space="0" w:sz="0" w:val="nil"/>
          <w:bottom w:space="0" w:sz="0" w:val="nil"/>
          <w:right w:space="0" w:sz="0" w:val="nil"/>
          <w:between w:space="0" w:sz="0" w:val="nil"/>
        </w:pBdr>
        <w:spacing w:line="360" w:lineRule="auto"/>
        <w:ind w:left="720" w:hanging="360"/>
        <w:jc w:val="both"/>
        <w:rPr>
          <w:color w:val="000000"/>
          <w:sz w:val="24"/>
          <w:szCs w:val="24"/>
        </w:rPr>
      </w:pPr>
      <w:r w:rsidDel="00000000" w:rsidR="00000000" w:rsidRPr="00000000">
        <w:rPr>
          <w:color w:val="000000"/>
          <w:sz w:val="24"/>
          <w:szCs w:val="24"/>
          <w:rtl w:val="0"/>
        </w:rPr>
        <w:t xml:space="preserve">It is an honest brand and all employees are straightforward as they provide validate and reliable information to customers.</w:t>
      </w:r>
    </w:p>
    <w:p w:rsidR="00000000" w:rsidDel="00000000" w:rsidP="00000000" w:rsidRDefault="00000000" w:rsidRPr="00000000" w14:paraId="0000001E">
      <w:pPr>
        <w:numPr>
          <w:ilvl w:val="0"/>
          <w:numId w:val="2"/>
        </w:numPr>
        <w:pBdr>
          <w:top w:space="0" w:sz="0" w:val="nil"/>
          <w:left w:space="0" w:sz="0" w:val="nil"/>
          <w:bottom w:space="0" w:sz="0" w:val="nil"/>
          <w:right w:space="0" w:sz="0" w:val="nil"/>
          <w:between w:space="0" w:sz="0" w:val="nil"/>
        </w:pBdr>
        <w:spacing w:line="360" w:lineRule="auto"/>
        <w:ind w:left="720" w:hanging="360"/>
        <w:jc w:val="both"/>
        <w:rPr>
          <w:color w:val="000000"/>
          <w:sz w:val="24"/>
          <w:szCs w:val="24"/>
        </w:rPr>
      </w:pPr>
      <w:r w:rsidDel="00000000" w:rsidR="00000000" w:rsidRPr="00000000">
        <w:rPr>
          <w:color w:val="000000"/>
          <w:sz w:val="24"/>
          <w:szCs w:val="24"/>
          <w:rtl w:val="0"/>
        </w:rPr>
        <w:t xml:space="preserve">It operates within the letter and spirit of the law.</w:t>
      </w:r>
    </w:p>
    <w:p w:rsidR="00000000" w:rsidDel="00000000" w:rsidP="00000000" w:rsidRDefault="00000000" w:rsidRPr="00000000" w14:paraId="0000001F">
      <w:pPr>
        <w:numPr>
          <w:ilvl w:val="0"/>
          <w:numId w:val="2"/>
        </w:numPr>
        <w:pBdr>
          <w:top w:space="0" w:sz="0" w:val="nil"/>
          <w:left w:space="0" w:sz="0" w:val="nil"/>
          <w:bottom w:space="0" w:sz="0" w:val="nil"/>
          <w:right w:space="0" w:sz="0" w:val="nil"/>
          <w:between w:space="0" w:sz="0" w:val="nil"/>
        </w:pBdr>
        <w:spacing w:line="360" w:lineRule="auto"/>
        <w:ind w:left="720" w:hanging="360"/>
        <w:jc w:val="both"/>
        <w:rPr>
          <w:color w:val="000000"/>
          <w:sz w:val="24"/>
          <w:szCs w:val="24"/>
        </w:rPr>
      </w:pPr>
      <w:r w:rsidDel="00000000" w:rsidR="00000000" w:rsidRPr="00000000">
        <w:rPr>
          <w:color w:val="000000"/>
          <w:sz w:val="24"/>
          <w:szCs w:val="24"/>
          <w:rtl w:val="0"/>
        </w:rPr>
        <w:t xml:space="preserve">It upholds values as well as principles of P&amp;G in every action as well as decision.</w:t>
      </w:r>
    </w:p>
    <w:p w:rsidR="00000000" w:rsidDel="00000000" w:rsidP="00000000" w:rsidRDefault="00000000" w:rsidRPr="00000000" w14:paraId="00000020">
      <w:pPr>
        <w:numPr>
          <w:ilvl w:val="0"/>
          <w:numId w:val="2"/>
        </w:numPr>
        <w:pBdr>
          <w:top w:space="0" w:sz="0" w:val="nil"/>
          <w:left w:space="0" w:sz="0" w:val="nil"/>
          <w:bottom w:space="0" w:sz="0" w:val="nil"/>
          <w:right w:space="0" w:sz="0" w:val="nil"/>
          <w:between w:space="0" w:sz="0" w:val="nil"/>
        </w:pBdr>
        <w:spacing w:line="360" w:lineRule="auto"/>
        <w:ind w:left="720" w:hanging="360"/>
        <w:jc w:val="both"/>
        <w:rPr>
          <w:b w:val="1"/>
          <w:color w:val="000000"/>
          <w:sz w:val="24"/>
          <w:szCs w:val="24"/>
        </w:rPr>
      </w:pPr>
      <w:r w:rsidDel="00000000" w:rsidR="00000000" w:rsidRPr="00000000">
        <w:rPr>
          <w:color w:val="000000"/>
          <w:sz w:val="24"/>
          <w:szCs w:val="24"/>
          <w:rtl w:val="0"/>
        </w:rPr>
        <w:t xml:space="preserve">It is honest and data based in advancing proposal (Gopinath, 2021, p.198).</w:t>
      </w:r>
      <w:r w:rsidDel="00000000" w:rsidR="00000000" w:rsidRPr="00000000">
        <w:rPr>
          <w:rtl w:val="0"/>
        </w:rPr>
      </w:r>
    </w:p>
    <w:p w:rsidR="00000000" w:rsidDel="00000000" w:rsidP="00000000" w:rsidRDefault="00000000" w:rsidRPr="00000000" w14:paraId="00000021">
      <w:pPr>
        <w:pBdr>
          <w:top w:space="0" w:sz="0" w:val="nil"/>
          <w:left w:space="0" w:sz="0" w:val="nil"/>
          <w:bottom w:space="0" w:sz="0" w:val="nil"/>
          <w:right w:space="0" w:sz="0" w:val="nil"/>
          <w:between w:space="0" w:sz="0" w:val="nil"/>
        </w:pBdr>
        <w:spacing w:line="360" w:lineRule="auto"/>
        <w:jc w:val="both"/>
        <w:rPr>
          <w:color w:val="000000"/>
          <w:sz w:val="24"/>
          <w:szCs w:val="24"/>
        </w:rPr>
      </w:pPr>
      <w:r w:rsidDel="00000000" w:rsidR="00000000" w:rsidRPr="00000000">
        <w:rPr>
          <w:b w:val="1"/>
          <w:color w:val="000000"/>
          <w:sz w:val="24"/>
          <w:szCs w:val="24"/>
          <w:rtl w:val="0"/>
        </w:rPr>
        <w:t xml:space="preserve">5 years of growth and changes</w:t>
      </w:r>
      <w:r w:rsidDel="00000000" w:rsidR="00000000" w:rsidRPr="00000000">
        <w:rPr>
          <w:color w:val="000000"/>
          <w:sz w:val="24"/>
          <w:szCs w:val="24"/>
          <w:rtl w:val="0"/>
        </w:rPr>
        <w:t xml:space="preserve">: Within 5 years, Proctor and Gamble has taken growth to the great extent.</w:t>
      </w:r>
    </w:p>
    <w:p w:rsidR="00000000" w:rsidDel="00000000" w:rsidP="00000000" w:rsidRDefault="00000000" w:rsidRPr="00000000" w14:paraId="00000022">
      <w:pPr>
        <w:pBdr>
          <w:top w:space="0" w:sz="0" w:val="nil"/>
          <w:left w:space="0" w:sz="0" w:val="nil"/>
          <w:bottom w:space="0" w:sz="0" w:val="nil"/>
          <w:right w:space="0" w:sz="0" w:val="nil"/>
          <w:between w:space="0" w:sz="0" w:val="nil"/>
        </w:pBdr>
        <w:spacing w:line="360" w:lineRule="auto"/>
        <w:jc w:val="both"/>
        <w:rPr>
          <w:color w:val="000000"/>
          <w:sz w:val="24"/>
          <w:szCs w:val="24"/>
        </w:rPr>
      </w:pPr>
      <w:r w:rsidDel="00000000" w:rsidR="00000000" w:rsidRPr="00000000">
        <w:rPr>
          <w:color w:val="000000"/>
          <w:sz w:val="24"/>
          <w:szCs w:val="24"/>
        </w:rPr>
        <w:drawing>
          <wp:inline distB="0" distT="0" distL="114300" distR="114300">
            <wp:extent cx="5721985" cy="2874010"/>
            <wp:effectExtent b="0" l="0" r="0" t="0"/>
            <wp:docPr id="1" name="image1.png"/>
            <a:graphic>
              <a:graphicData uri="http://schemas.openxmlformats.org/drawingml/2006/picture">
                <pic:pic>
                  <pic:nvPicPr>
                    <pic:cNvPr id="0" name="image1.png"/>
                    <pic:cNvPicPr preferRelativeResize="0"/>
                  </pic:nvPicPr>
                  <pic:blipFill>
                    <a:blip r:embed="rId6"/>
                    <a:srcRect b="0" l="0" r="0" t="0"/>
                    <a:stretch>
                      <a:fillRect/>
                    </a:stretch>
                  </pic:blipFill>
                  <pic:spPr>
                    <a:xfrm>
                      <a:off x="0" y="0"/>
                      <a:ext cx="5721985" cy="2874010"/>
                    </a:xfrm>
                    <a:prstGeom prst="rect"/>
                    <a:ln/>
                  </pic:spPr>
                </pic:pic>
              </a:graphicData>
            </a:graphic>
          </wp:inline>
        </w:drawing>
      </w:r>
      <w:r w:rsidDel="00000000" w:rsidR="00000000" w:rsidRPr="00000000">
        <w:rPr>
          <w:rtl w:val="0"/>
        </w:rPr>
      </w:r>
    </w:p>
    <w:p w:rsidR="00000000" w:rsidDel="00000000" w:rsidP="00000000" w:rsidRDefault="00000000" w:rsidRPr="00000000" w14:paraId="00000023">
      <w:pPr>
        <w:pBdr>
          <w:top w:space="0" w:sz="0" w:val="nil"/>
          <w:left w:space="0" w:sz="0" w:val="nil"/>
          <w:bottom w:space="0" w:sz="0" w:val="nil"/>
          <w:right w:space="0" w:sz="0" w:val="nil"/>
          <w:between w:space="0" w:sz="0" w:val="nil"/>
        </w:pBdr>
        <w:spacing w:line="360" w:lineRule="auto"/>
        <w:jc w:val="both"/>
        <w:rPr>
          <w:color w:val="000000"/>
          <w:sz w:val="24"/>
          <w:szCs w:val="24"/>
        </w:rPr>
      </w:pPr>
      <w:r w:rsidDel="00000000" w:rsidR="00000000" w:rsidRPr="00000000">
        <w:rPr>
          <w:color w:val="000000"/>
          <w:sz w:val="24"/>
          <w:szCs w:val="24"/>
          <w:rtl w:val="0"/>
        </w:rPr>
        <w:tab/>
        <w:t xml:space="preserve">On the basis of above data, it can be said that this brand made growth and success in the year of 2015. Covid-19 affected companies of different sectors to the great extent. Due to covid-19, companies became bound to shut down or close they’re some of physical stores. But Procter and Gamble was an exception as it was the one who made growth even after Covid-19 because it deals in personal care and hygiene products. After covid-19 people became health conscious and they prefer to be safe and secure. They ordered hygiene and personal care products online and this company delivered products and services at the doors of customers. It increased loyalty and made customers feel valued.</w:t>
      </w:r>
    </w:p>
    <w:p w:rsidR="00000000" w:rsidDel="00000000" w:rsidP="00000000" w:rsidRDefault="00000000" w:rsidRPr="00000000" w14:paraId="00000024">
      <w:pPr>
        <w:keepNext w:val="1"/>
        <w:pBdr>
          <w:top w:space="0" w:sz="0" w:val="nil"/>
          <w:left w:space="0" w:sz="0" w:val="nil"/>
          <w:bottom w:space="0" w:sz="0" w:val="nil"/>
          <w:right w:space="0" w:sz="0" w:val="nil"/>
          <w:between w:space="0" w:sz="0" w:val="nil"/>
        </w:pBdr>
        <w:spacing w:line="360" w:lineRule="auto"/>
        <w:jc w:val="both"/>
        <w:rPr>
          <w:color w:val="000000"/>
          <w:sz w:val="24"/>
          <w:szCs w:val="24"/>
        </w:rPr>
      </w:pPr>
      <w:r w:rsidDel="00000000" w:rsidR="00000000" w:rsidRPr="00000000">
        <w:rPr>
          <w:color w:val="000000"/>
          <w:sz w:val="24"/>
          <w:szCs w:val="24"/>
        </w:rPr>
        <w:drawing>
          <wp:inline distB="0" distT="0" distL="114300" distR="114300">
            <wp:extent cx="5733415" cy="3710305"/>
            <wp:effectExtent b="0" l="0" r="0" t="0"/>
            <wp:docPr id="2" name="image2.png"/>
            <a:graphic>
              <a:graphicData uri="http://schemas.openxmlformats.org/drawingml/2006/picture">
                <pic:pic>
                  <pic:nvPicPr>
                    <pic:cNvPr id="0" name="image2.png"/>
                    <pic:cNvPicPr preferRelativeResize="0"/>
                  </pic:nvPicPr>
                  <pic:blipFill>
                    <a:blip r:embed="rId7"/>
                    <a:srcRect b="0" l="0" r="0" t="0"/>
                    <a:stretch>
                      <a:fillRect/>
                    </a:stretch>
                  </pic:blipFill>
                  <pic:spPr>
                    <a:xfrm>
                      <a:off x="0" y="0"/>
                      <a:ext cx="5733415" cy="3710305"/>
                    </a:xfrm>
                    <a:prstGeom prst="rect"/>
                    <a:ln/>
                  </pic:spPr>
                </pic:pic>
              </a:graphicData>
            </a:graphic>
          </wp:inline>
        </w:drawing>
      </w:r>
      <w:r w:rsidDel="00000000" w:rsidR="00000000" w:rsidRPr="00000000">
        <w:rPr>
          <w:rtl w:val="0"/>
        </w:rPr>
      </w:r>
    </w:p>
    <w:p w:rsidR="00000000" w:rsidDel="00000000" w:rsidP="00000000" w:rsidRDefault="00000000" w:rsidRPr="00000000" w14:paraId="00000025">
      <w:pPr>
        <w:pBdr>
          <w:top w:space="0" w:sz="0" w:val="nil"/>
          <w:left w:space="0" w:sz="0" w:val="nil"/>
          <w:bottom w:space="0" w:sz="0" w:val="nil"/>
          <w:right w:space="0" w:sz="0" w:val="nil"/>
          <w:between w:space="0" w:sz="0" w:val="nil"/>
        </w:pBdr>
        <w:spacing w:after="200" w:line="360" w:lineRule="auto"/>
        <w:jc w:val="center"/>
        <w:rPr>
          <w:i w:val="1"/>
          <w:color w:val="000000"/>
          <w:sz w:val="18"/>
          <w:szCs w:val="18"/>
        </w:rPr>
      </w:pPr>
      <w:r w:rsidDel="00000000" w:rsidR="00000000" w:rsidRPr="00000000">
        <w:rPr>
          <w:color w:val="000000"/>
          <w:sz w:val="24"/>
          <w:szCs w:val="24"/>
          <w:rtl w:val="0"/>
        </w:rPr>
        <w:t xml:space="preserve">Figure </w:t>
      </w:r>
      <w:r w:rsidDel="00000000" w:rsidR="00000000" w:rsidRPr="00000000">
        <w:rPr>
          <w:i w:val="1"/>
          <w:color w:val="000000"/>
          <w:sz w:val="18"/>
          <w:szCs w:val="18"/>
          <w:rtl w:val="0"/>
        </w:rPr>
        <w:t xml:space="preserve">1</w:t>
      </w:r>
      <w:r w:rsidDel="00000000" w:rsidR="00000000" w:rsidRPr="00000000">
        <w:rPr>
          <w:color w:val="000000"/>
          <w:sz w:val="24"/>
          <w:szCs w:val="24"/>
          <w:rtl w:val="0"/>
        </w:rPr>
        <w:t xml:space="preserve">: Financial performance of Procter and Gamble</w:t>
      </w:r>
      <w:r w:rsidDel="00000000" w:rsidR="00000000" w:rsidRPr="00000000">
        <w:rPr>
          <w:rtl w:val="0"/>
        </w:rPr>
      </w:r>
    </w:p>
    <w:p w:rsidR="00000000" w:rsidDel="00000000" w:rsidP="00000000" w:rsidRDefault="00000000" w:rsidRPr="00000000" w14:paraId="00000026">
      <w:pPr>
        <w:pBdr>
          <w:top w:space="0" w:sz="0" w:val="nil"/>
          <w:left w:space="0" w:sz="0" w:val="nil"/>
          <w:bottom w:space="0" w:sz="0" w:val="nil"/>
          <w:right w:space="0" w:sz="0" w:val="nil"/>
          <w:between w:space="0" w:sz="0" w:val="nil"/>
        </w:pBdr>
        <w:spacing w:line="360" w:lineRule="auto"/>
        <w:jc w:val="center"/>
        <w:rPr>
          <w:b w:val="1"/>
          <w:color w:val="000000"/>
          <w:sz w:val="24"/>
          <w:szCs w:val="24"/>
        </w:rPr>
      </w:pPr>
      <w:r w:rsidDel="00000000" w:rsidR="00000000" w:rsidRPr="00000000">
        <w:rPr>
          <w:color w:val="000000"/>
          <w:sz w:val="24"/>
          <w:szCs w:val="24"/>
          <w:rtl w:val="0"/>
        </w:rPr>
        <w:t xml:space="preserve">Sources: (https://www.macrotrends.net/stocks/charts/PG/procter-gamble/financial-statements)</w:t>
      </w:r>
      <w:r w:rsidDel="00000000" w:rsidR="00000000" w:rsidRPr="00000000">
        <w:rPr>
          <w:rtl w:val="0"/>
        </w:rPr>
      </w:r>
    </w:p>
    <w:p w:rsidR="00000000" w:rsidDel="00000000" w:rsidP="00000000" w:rsidRDefault="00000000" w:rsidRPr="00000000" w14:paraId="00000027">
      <w:pPr>
        <w:pBdr>
          <w:top w:space="0" w:sz="0" w:val="nil"/>
          <w:left w:space="0" w:sz="0" w:val="nil"/>
          <w:bottom w:space="0" w:sz="0" w:val="nil"/>
          <w:right w:space="0" w:sz="0" w:val="nil"/>
          <w:between w:space="0" w:sz="0" w:val="nil"/>
        </w:pBdr>
        <w:spacing w:line="360" w:lineRule="auto"/>
        <w:jc w:val="both"/>
        <w:rPr>
          <w:b w:val="1"/>
          <w:color w:val="000000"/>
          <w:sz w:val="24"/>
          <w:szCs w:val="24"/>
        </w:rPr>
      </w:pPr>
      <w:r w:rsidDel="00000000" w:rsidR="00000000" w:rsidRPr="00000000">
        <w:rPr>
          <w:rtl w:val="0"/>
        </w:rPr>
      </w:r>
    </w:p>
    <w:p w:rsidR="00000000" w:rsidDel="00000000" w:rsidP="00000000" w:rsidRDefault="00000000" w:rsidRPr="00000000" w14:paraId="00000028">
      <w:pPr>
        <w:pBdr>
          <w:top w:space="0" w:sz="0" w:val="nil"/>
          <w:left w:space="0" w:sz="0" w:val="nil"/>
          <w:bottom w:space="0" w:sz="0" w:val="nil"/>
          <w:right w:space="0" w:sz="0" w:val="nil"/>
          <w:between w:space="0" w:sz="0" w:val="nil"/>
        </w:pBdr>
        <w:spacing w:line="360" w:lineRule="auto"/>
        <w:jc w:val="both"/>
        <w:rPr>
          <w:b w:val="1"/>
          <w:color w:val="000000"/>
          <w:sz w:val="24"/>
          <w:szCs w:val="24"/>
        </w:rPr>
      </w:pPr>
      <w:r w:rsidDel="00000000" w:rsidR="00000000" w:rsidRPr="00000000">
        <w:rPr>
          <w:color w:val="000000"/>
          <w:sz w:val="24"/>
          <w:szCs w:val="24"/>
          <w:rtl w:val="0"/>
        </w:rPr>
        <w:tab/>
        <w:t xml:space="preserve">On the basis of above financial data, it can be said that in the year of 2017, net income of this company was $15079 and in 2018 it decreased to the great extent and net income for this year was: $9,485. Again in the year of 2019, it decreased and became $3634. There was great fall in income of this company. On the basis of this, it can be said that in these 2 years 2018 and 2019, this company suffered loss to the great extent and it needs to focus on improving its performance. It developed some strategies after facing this loss and its skilled workforce helped its out in regaining image. In the year of 2020, it made growth and net income of this year was $12,764 and in 2021 it was: 14,035. So, on the basis of this, it can be said that Covid-19 gave it opportunity to show its potential and let customers know about effectiveness of its products and services (Beg, 2018). After covid-19, people became health conscious and they started investing in personal care and home care products so that they can improve their lives. It was a great opportunity for this brand to show potential and increase awareness among customers. Now, it has become one of the best known and well reputed organisations.</w:t>
      </w:r>
      <w:r w:rsidDel="00000000" w:rsidR="00000000" w:rsidRPr="00000000">
        <w:rPr>
          <w:rtl w:val="0"/>
        </w:rPr>
      </w:r>
    </w:p>
    <w:p w:rsidR="00000000" w:rsidDel="00000000" w:rsidP="00000000" w:rsidRDefault="00000000" w:rsidRPr="00000000" w14:paraId="00000029">
      <w:pPr>
        <w:pBdr>
          <w:top w:space="0" w:sz="0" w:val="nil"/>
          <w:left w:space="0" w:sz="0" w:val="nil"/>
          <w:bottom w:space="0" w:sz="0" w:val="nil"/>
          <w:right w:space="0" w:sz="0" w:val="nil"/>
          <w:between w:space="0" w:sz="0" w:val="nil"/>
        </w:pBdr>
        <w:spacing w:line="360" w:lineRule="auto"/>
        <w:jc w:val="both"/>
        <w:rPr>
          <w:color w:val="000000"/>
          <w:sz w:val="24"/>
          <w:szCs w:val="24"/>
        </w:rPr>
      </w:pPr>
      <w:bookmarkStart w:colFirst="0" w:colLast="0" w:name="_lnxbz9" w:id="3"/>
      <w:bookmarkEnd w:id="3"/>
      <w:r w:rsidDel="00000000" w:rsidR="00000000" w:rsidRPr="00000000">
        <w:rPr>
          <w:b w:val="1"/>
          <w:color w:val="000000"/>
          <w:sz w:val="24"/>
          <w:szCs w:val="24"/>
          <w:rtl w:val="0"/>
        </w:rPr>
        <w:tab/>
        <w:t xml:space="preserve">Future development: </w:t>
      </w:r>
      <w:r w:rsidDel="00000000" w:rsidR="00000000" w:rsidRPr="00000000">
        <w:rPr>
          <w:color w:val="000000"/>
          <w:sz w:val="24"/>
          <w:szCs w:val="24"/>
          <w:rtl w:val="0"/>
        </w:rPr>
        <w:t xml:space="preserve">It is found from secondary and published data that Proctor and Gamble acquired number of other companies that diversified its product line (Winquist and et.al., 2021, p.1148). This acquisition made it able in increasing profit margin and sales as well. It is found that this company is going to expand its business in other countries by acquiring Folgers coffee, Richardson Vicks, Norwich Eaton Pharmaceuticals. Team working and motivation can also make it able in retaining skilled employees so that they can help out in accomplishing goals. So, on the basis of this, it can be said that it can take growth in the future and can increase market share.</w:t>
      </w:r>
    </w:p>
    <w:p w:rsidR="00000000" w:rsidDel="00000000" w:rsidP="00000000" w:rsidRDefault="00000000" w:rsidRPr="00000000" w14:paraId="0000002A">
      <w:pPr>
        <w:pStyle w:val="Heading1"/>
        <w:numPr>
          <w:ilvl w:val="0"/>
          <w:numId w:val="1"/>
        </w:numPr>
        <w:ind w:left="432" w:hanging="432"/>
        <w:rPr>
          <w:color w:val="000000"/>
        </w:rPr>
      </w:pPr>
      <w:r w:rsidDel="00000000" w:rsidR="00000000" w:rsidRPr="00000000">
        <w:rPr>
          <w:color w:val="000000"/>
          <w:rtl w:val="0"/>
        </w:rPr>
        <w:t xml:space="preserve">TASK 2</w:t>
      </w:r>
    </w:p>
    <w:p w:rsidR="00000000" w:rsidDel="00000000" w:rsidP="00000000" w:rsidRDefault="00000000" w:rsidRPr="00000000" w14:paraId="0000002B">
      <w:pPr>
        <w:pStyle w:val="Heading2"/>
        <w:numPr>
          <w:ilvl w:val="1"/>
          <w:numId w:val="1"/>
        </w:numPr>
        <w:ind w:left="576" w:hanging="576"/>
        <w:rPr>
          <w:color w:val="000000"/>
        </w:rPr>
      </w:pPr>
      <w:bookmarkStart w:colFirst="0" w:colLast="0" w:name="_35nkun2" w:id="4"/>
      <w:bookmarkEnd w:id="4"/>
      <w:r w:rsidDel="00000000" w:rsidR="00000000" w:rsidRPr="00000000">
        <w:rPr>
          <w:color w:val="000000"/>
          <w:rtl w:val="0"/>
        </w:rPr>
        <w:t xml:space="preserve">Using strategic theories and models to analyse the company and discuss the tactic currently in operation.</w:t>
      </w:r>
    </w:p>
    <w:p w:rsidR="00000000" w:rsidDel="00000000" w:rsidP="00000000" w:rsidRDefault="00000000" w:rsidRPr="00000000" w14:paraId="0000002C">
      <w:pPr>
        <w:pBdr>
          <w:top w:space="0" w:sz="0" w:val="nil"/>
          <w:left w:space="0" w:sz="0" w:val="nil"/>
          <w:bottom w:space="0" w:sz="0" w:val="nil"/>
          <w:right w:space="0" w:sz="0" w:val="nil"/>
          <w:between w:space="0" w:sz="0" w:val="nil"/>
        </w:pBdr>
        <w:spacing w:line="360" w:lineRule="auto"/>
        <w:jc w:val="both"/>
        <w:rPr>
          <w:b w:val="1"/>
          <w:color w:val="000000"/>
          <w:sz w:val="24"/>
          <w:szCs w:val="24"/>
        </w:rPr>
      </w:pPr>
      <w:r w:rsidDel="00000000" w:rsidR="00000000" w:rsidRPr="00000000">
        <w:rPr>
          <w:color w:val="000000"/>
          <w:sz w:val="24"/>
          <w:szCs w:val="24"/>
          <w:rtl w:val="0"/>
        </w:rPr>
        <w:tab/>
        <w:t xml:space="preserve">In order to analyse the impact of varied factors or forces on organizational strategy and practice, there are several models and concepts accessible in the world of business that applied in the context of varied companies (Akhshik and et.al., 2021, p.110546). In case of TESCO, SWOT, PESTLE and porter's five forces theories are applied, which enable management to take pleasure of analysing the impact of each force and the extent to which they may influence. </w:t>
      </w:r>
      <w:r w:rsidDel="00000000" w:rsidR="00000000" w:rsidRPr="00000000">
        <w:rPr>
          <w:rtl w:val="0"/>
        </w:rPr>
      </w:r>
    </w:p>
    <w:p w:rsidR="00000000" w:rsidDel="00000000" w:rsidP="00000000" w:rsidRDefault="00000000" w:rsidRPr="00000000" w14:paraId="0000002D">
      <w:pPr>
        <w:pBdr>
          <w:top w:space="0" w:sz="0" w:val="nil"/>
          <w:left w:space="0" w:sz="0" w:val="nil"/>
          <w:bottom w:space="0" w:sz="0" w:val="nil"/>
          <w:right w:space="0" w:sz="0" w:val="nil"/>
          <w:between w:space="0" w:sz="0" w:val="nil"/>
        </w:pBdr>
        <w:spacing w:line="360" w:lineRule="auto"/>
        <w:jc w:val="both"/>
        <w:rPr>
          <w:color w:val="000000"/>
          <w:sz w:val="24"/>
          <w:szCs w:val="24"/>
        </w:rPr>
      </w:pPr>
      <w:r w:rsidDel="00000000" w:rsidR="00000000" w:rsidRPr="00000000">
        <w:rPr>
          <w:b w:val="1"/>
          <w:color w:val="000000"/>
          <w:sz w:val="24"/>
          <w:szCs w:val="24"/>
          <w:rtl w:val="0"/>
        </w:rPr>
        <w:t xml:space="preserve">SWOT analysis-</w:t>
      </w:r>
      <w:r w:rsidDel="00000000" w:rsidR="00000000" w:rsidRPr="00000000">
        <w:rPr>
          <w:rtl w:val="0"/>
        </w:rPr>
      </w:r>
    </w:p>
    <w:p w:rsidR="00000000" w:rsidDel="00000000" w:rsidP="00000000" w:rsidRDefault="00000000" w:rsidRPr="00000000" w14:paraId="0000002E">
      <w:pPr>
        <w:pBdr>
          <w:top w:space="0" w:sz="0" w:val="nil"/>
          <w:left w:space="0" w:sz="0" w:val="nil"/>
          <w:bottom w:space="0" w:sz="0" w:val="nil"/>
          <w:right w:space="0" w:sz="0" w:val="nil"/>
          <w:between w:space="0" w:sz="0" w:val="nil"/>
        </w:pBdr>
        <w:spacing w:line="360" w:lineRule="auto"/>
        <w:jc w:val="both"/>
        <w:rPr>
          <w:b w:val="1"/>
          <w:color w:val="000000"/>
          <w:sz w:val="24"/>
          <w:szCs w:val="24"/>
        </w:rPr>
      </w:pPr>
      <w:r w:rsidDel="00000000" w:rsidR="00000000" w:rsidRPr="00000000">
        <w:rPr>
          <w:color w:val="000000"/>
          <w:sz w:val="24"/>
          <w:szCs w:val="24"/>
          <w:rtl w:val="0"/>
        </w:rPr>
        <w:tab/>
        <w:t xml:space="preserve">For purpose of conducting internal business environment analysis, the current model is applied in regard to Proctor and Gamble, which defines some key information related to the organization in varied terms and these are;</w:t>
      </w:r>
      <w:r w:rsidDel="00000000" w:rsidR="00000000" w:rsidRPr="00000000">
        <w:rPr>
          <w:rtl w:val="0"/>
        </w:rPr>
      </w:r>
    </w:p>
    <w:p w:rsidR="00000000" w:rsidDel="00000000" w:rsidP="00000000" w:rsidRDefault="00000000" w:rsidRPr="00000000" w14:paraId="0000002F">
      <w:pPr>
        <w:pBdr>
          <w:top w:space="0" w:sz="0" w:val="nil"/>
          <w:left w:space="0" w:sz="0" w:val="nil"/>
          <w:bottom w:space="0" w:sz="0" w:val="nil"/>
          <w:right w:space="0" w:sz="0" w:val="nil"/>
          <w:between w:space="0" w:sz="0" w:val="nil"/>
        </w:pBdr>
        <w:spacing w:line="360" w:lineRule="auto"/>
        <w:jc w:val="both"/>
        <w:rPr>
          <w:color w:val="000000"/>
          <w:sz w:val="24"/>
          <w:szCs w:val="24"/>
        </w:rPr>
      </w:pPr>
      <w:r w:rsidDel="00000000" w:rsidR="00000000" w:rsidRPr="00000000">
        <w:rPr>
          <w:b w:val="1"/>
          <w:color w:val="000000"/>
          <w:sz w:val="24"/>
          <w:szCs w:val="24"/>
          <w:rtl w:val="0"/>
        </w:rPr>
        <w:t xml:space="preserve">Strengths-</w:t>
      </w:r>
      <w:r w:rsidDel="00000000" w:rsidR="00000000" w:rsidRPr="00000000">
        <w:rPr>
          <w:rtl w:val="0"/>
        </w:rPr>
      </w:r>
    </w:p>
    <w:p w:rsidR="00000000" w:rsidDel="00000000" w:rsidP="00000000" w:rsidRDefault="00000000" w:rsidRPr="00000000" w14:paraId="00000030">
      <w:pPr>
        <w:pBdr>
          <w:top w:space="0" w:sz="0" w:val="nil"/>
          <w:left w:space="0" w:sz="0" w:val="nil"/>
          <w:bottom w:space="0" w:sz="0" w:val="nil"/>
          <w:right w:space="0" w:sz="0" w:val="nil"/>
          <w:between w:space="0" w:sz="0" w:val="nil"/>
        </w:pBdr>
        <w:spacing w:line="360" w:lineRule="auto"/>
        <w:jc w:val="both"/>
        <w:rPr>
          <w:b w:val="1"/>
          <w:color w:val="000000"/>
          <w:sz w:val="24"/>
          <w:szCs w:val="24"/>
        </w:rPr>
      </w:pPr>
      <w:r w:rsidDel="00000000" w:rsidR="00000000" w:rsidRPr="00000000">
        <w:rPr>
          <w:color w:val="000000"/>
          <w:sz w:val="24"/>
          <w:szCs w:val="24"/>
          <w:rtl w:val="0"/>
        </w:rPr>
        <w:tab/>
        <w:t xml:space="preserve">The biggest strengths of chosen company is its skilled workforce and varied of products that customers prefer to purchase (</w:t>
      </w:r>
      <w:r w:rsidDel="00000000" w:rsidR="00000000" w:rsidRPr="00000000">
        <w:rPr>
          <w:i w:val="1"/>
          <w:color w:val="000000"/>
          <w:sz w:val="24"/>
          <w:szCs w:val="24"/>
          <w:rtl w:val="0"/>
        </w:rPr>
        <w:t xml:space="preserve">Strength, Weakness, Opportunity, and Threat (SWOT) Analysis, </w:t>
      </w:r>
      <w:r w:rsidDel="00000000" w:rsidR="00000000" w:rsidRPr="00000000">
        <w:rPr>
          <w:color w:val="000000"/>
          <w:sz w:val="24"/>
          <w:szCs w:val="24"/>
          <w:rtl w:val="0"/>
        </w:rPr>
        <w:t xml:space="preserve">2021). Each strength may enable firm to take pleasure of making its business more profitable and SBU strategy successful in the market, which contribute to gain competitive advantages. With skilled workforce, it may move ahead toward entering into new market, where growth factors accessible in bulk, among which firm may grab according to need and venture progress requirement.</w:t>
      </w:r>
      <w:r w:rsidDel="00000000" w:rsidR="00000000" w:rsidRPr="00000000">
        <w:rPr>
          <w:rtl w:val="0"/>
        </w:rPr>
      </w:r>
    </w:p>
    <w:p w:rsidR="00000000" w:rsidDel="00000000" w:rsidP="00000000" w:rsidRDefault="00000000" w:rsidRPr="00000000" w14:paraId="00000031">
      <w:pPr>
        <w:pBdr>
          <w:top w:space="0" w:sz="0" w:val="nil"/>
          <w:left w:space="0" w:sz="0" w:val="nil"/>
          <w:bottom w:space="0" w:sz="0" w:val="nil"/>
          <w:right w:space="0" w:sz="0" w:val="nil"/>
          <w:between w:space="0" w:sz="0" w:val="nil"/>
        </w:pBdr>
        <w:spacing w:line="360" w:lineRule="auto"/>
        <w:jc w:val="both"/>
        <w:rPr>
          <w:color w:val="000000"/>
          <w:sz w:val="24"/>
          <w:szCs w:val="24"/>
        </w:rPr>
      </w:pPr>
      <w:r w:rsidDel="00000000" w:rsidR="00000000" w:rsidRPr="00000000">
        <w:rPr>
          <w:b w:val="1"/>
          <w:color w:val="000000"/>
          <w:sz w:val="24"/>
          <w:szCs w:val="24"/>
          <w:rtl w:val="0"/>
        </w:rPr>
        <w:t xml:space="preserve">Weaknesses- </w:t>
      </w:r>
      <w:r w:rsidDel="00000000" w:rsidR="00000000" w:rsidRPr="00000000">
        <w:rPr>
          <w:rtl w:val="0"/>
        </w:rPr>
      </w:r>
    </w:p>
    <w:p w:rsidR="00000000" w:rsidDel="00000000" w:rsidP="00000000" w:rsidRDefault="00000000" w:rsidRPr="00000000" w14:paraId="00000032">
      <w:pPr>
        <w:pBdr>
          <w:top w:space="0" w:sz="0" w:val="nil"/>
          <w:left w:space="0" w:sz="0" w:val="nil"/>
          <w:bottom w:space="0" w:sz="0" w:val="nil"/>
          <w:right w:space="0" w:sz="0" w:val="nil"/>
          <w:between w:space="0" w:sz="0" w:val="nil"/>
        </w:pBdr>
        <w:spacing w:line="360" w:lineRule="auto"/>
        <w:jc w:val="both"/>
        <w:rPr>
          <w:b w:val="1"/>
          <w:color w:val="000000"/>
          <w:sz w:val="24"/>
          <w:szCs w:val="24"/>
        </w:rPr>
      </w:pPr>
      <w:r w:rsidDel="00000000" w:rsidR="00000000" w:rsidRPr="00000000">
        <w:rPr>
          <w:color w:val="000000"/>
          <w:sz w:val="24"/>
          <w:szCs w:val="24"/>
          <w:rtl w:val="0"/>
        </w:rPr>
        <w:tab/>
        <w:t xml:space="preserve">Lack of digital marketing is the major weakness of company that affect the way it may take approach to implement the SBU tactic and take essential steps by following the same (Benzaghta and et.al., 2021, pp.55-73). In the recent time, individual person prefers to use digital platforms for purpose of collecting information related to a product, service and other things. When firm may not have any digital or online image in the market, it may lose the chance to grab the attention of potential target audience (Djellabi and et.al., 202., p.100696). Other weaknesses that affect Proctor and Gamble, is lack of strategic leadership style utilization that influence business practice in negative manner. </w:t>
      </w:r>
      <w:r w:rsidDel="00000000" w:rsidR="00000000" w:rsidRPr="00000000">
        <w:rPr>
          <w:rtl w:val="0"/>
        </w:rPr>
      </w:r>
    </w:p>
    <w:p w:rsidR="00000000" w:rsidDel="00000000" w:rsidP="00000000" w:rsidRDefault="00000000" w:rsidRPr="00000000" w14:paraId="00000033">
      <w:pPr>
        <w:pBdr>
          <w:top w:space="0" w:sz="0" w:val="nil"/>
          <w:left w:space="0" w:sz="0" w:val="nil"/>
          <w:bottom w:space="0" w:sz="0" w:val="nil"/>
          <w:right w:space="0" w:sz="0" w:val="nil"/>
          <w:between w:space="0" w:sz="0" w:val="nil"/>
        </w:pBdr>
        <w:spacing w:line="360" w:lineRule="auto"/>
        <w:jc w:val="both"/>
        <w:rPr>
          <w:color w:val="000000"/>
          <w:sz w:val="24"/>
          <w:szCs w:val="24"/>
        </w:rPr>
      </w:pPr>
      <w:r w:rsidDel="00000000" w:rsidR="00000000" w:rsidRPr="00000000">
        <w:rPr>
          <w:b w:val="1"/>
          <w:color w:val="000000"/>
          <w:sz w:val="24"/>
          <w:szCs w:val="24"/>
          <w:rtl w:val="0"/>
        </w:rPr>
        <w:t xml:space="preserve">Opportunities-</w:t>
      </w:r>
      <w:r w:rsidDel="00000000" w:rsidR="00000000" w:rsidRPr="00000000">
        <w:rPr>
          <w:rtl w:val="0"/>
        </w:rPr>
      </w:r>
    </w:p>
    <w:p w:rsidR="00000000" w:rsidDel="00000000" w:rsidP="00000000" w:rsidRDefault="00000000" w:rsidRPr="00000000" w14:paraId="00000034">
      <w:pPr>
        <w:pBdr>
          <w:top w:space="0" w:sz="0" w:val="nil"/>
          <w:left w:space="0" w:sz="0" w:val="nil"/>
          <w:bottom w:space="0" w:sz="0" w:val="nil"/>
          <w:right w:space="0" w:sz="0" w:val="nil"/>
          <w:between w:space="0" w:sz="0" w:val="nil"/>
        </w:pBdr>
        <w:spacing w:line="360" w:lineRule="auto"/>
        <w:jc w:val="both"/>
        <w:rPr>
          <w:b w:val="1"/>
          <w:color w:val="000000"/>
          <w:sz w:val="24"/>
          <w:szCs w:val="24"/>
        </w:rPr>
      </w:pPr>
      <w:r w:rsidDel="00000000" w:rsidR="00000000" w:rsidRPr="00000000">
        <w:rPr>
          <w:color w:val="000000"/>
          <w:sz w:val="24"/>
          <w:szCs w:val="24"/>
          <w:rtl w:val="0"/>
        </w:rPr>
        <w:tab/>
        <w:t xml:space="preserve">Technology advancement, accessible leadership styles and pool of talent, are those opportunities that organization may plan to grab appropriately. Each opportunity may allow management to take pleasure of increasing profitability and productivity level, even better than its rivals that are operating venture within similar industry (JATMIKO and et.al., 2021, pp.505-515). It is fact that by using advanced technologies, firm may gain benefit of generating more revenue and making their tactic effective as well as successful, which is not that easy for any company to do so strategically.</w:t>
      </w:r>
      <w:r w:rsidDel="00000000" w:rsidR="00000000" w:rsidRPr="00000000">
        <w:rPr>
          <w:rtl w:val="0"/>
        </w:rPr>
      </w:r>
    </w:p>
    <w:p w:rsidR="00000000" w:rsidDel="00000000" w:rsidP="00000000" w:rsidRDefault="00000000" w:rsidRPr="00000000" w14:paraId="00000035">
      <w:pPr>
        <w:pBdr>
          <w:top w:space="0" w:sz="0" w:val="nil"/>
          <w:left w:space="0" w:sz="0" w:val="nil"/>
          <w:bottom w:space="0" w:sz="0" w:val="nil"/>
          <w:right w:space="0" w:sz="0" w:val="nil"/>
          <w:between w:space="0" w:sz="0" w:val="nil"/>
        </w:pBdr>
        <w:spacing w:line="360" w:lineRule="auto"/>
        <w:jc w:val="both"/>
        <w:rPr>
          <w:color w:val="000000"/>
          <w:sz w:val="24"/>
          <w:szCs w:val="24"/>
        </w:rPr>
      </w:pPr>
      <w:r w:rsidDel="00000000" w:rsidR="00000000" w:rsidRPr="00000000">
        <w:rPr>
          <w:b w:val="1"/>
          <w:color w:val="000000"/>
          <w:sz w:val="24"/>
          <w:szCs w:val="24"/>
          <w:rtl w:val="0"/>
        </w:rPr>
        <w:t xml:space="preserve">Threats-</w:t>
      </w:r>
      <w:r w:rsidDel="00000000" w:rsidR="00000000" w:rsidRPr="00000000">
        <w:rPr>
          <w:rtl w:val="0"/>
        </w:rPr>
      </w:r>
    </w:p>
    <w:p w:rsidR="00000000" w:rsidDel="00000000" w:rsidP="00000000" w:rsidRDefault="00000000" w:rsidRPr="00000000" w14:paraId="00000036">
      <w:pPr>
        <w:pBdr>
          <w:top w:space="0" w:sz="0" w:val="nil"/>
          <w:left w:space="0" w:sz="0" w:val="nil"/>
          <w:bottom w:space="0" w:sz="0" w:val="nil"/>
          <w:right w:space="0" w:sz="0" w:val="nil"/>
          <w:between w:space="0" w:sz="0" w:val="nil"/>
        </w:pBdr>
        <w:spacing w:line="360" w:lineRule="auto"/>
        <w:jc w:val="both"/>
        <w:rPr>
          <w:b w:val="1"/>
          <w:color w:val="000000"/>
          <w:sz w:val="24"/>
          <w:szCs w:val="24"/>
        </w:rPr>
      </w:pPr>
      <w:r w:rsidDel="00000000" w:rsidR="00000000" w:rsidRPr="00000000">
        <w:rPr>
          <w:color w:val="000000"/>
          <w:sz w:val="24"/>
          <w:szCs w:val="24"/>
          <w:rtl w:val="0"/>
        </w:rPr>
        <w:tab/>
        <w:t xml:space="preserve">Intense competition in the market, pandemic and regulatory changes are the major threats that affect the way firm take decision and implement the same into practical manner (Olabi and et.al., 2022, p.123987). Due to each threat, the strategy formulation and implementation process might be impacted negatively, which drive the attention of management toward taking decisions to prevent company from failing, that is essential for them to do that, by applying different techniques and approaches (Rudiawarni and et.al., 2022, pp.39). It is also important for them to identify the likelihood of each threat that help to mitigate the same.</w:t>
      </w:r>
      <w:r w:rsidDel="00000000" w:rsidR="00000000" w:rsidRPr="00000000">
        <w:rPr>
          <w:rtl w:val="0"/>
        </w:rPr>
      </w:r>
    </w:p>
    <w:p w:rsidR="00000000" w:rsidDel="00000000" w:rsidP="00000000" w:rsidRDefault="00000000" w:rsidRPr="00000000" w14:paraId="00000037">
      <w:pPr>
        <w:pBdr>
          <w:top w:space="0" w:sz="0" w:val="nil"/>
          <w:left w:space="0" w:sz="0" w:val="nil"/>
          <w:bottom w:space="0" w:sz="0" w:val="nil"/>
          <w:right w:space="0" w:sz="0" w:val="nil"/>
          <w:between w:space="0" w:sz="0" w:val="nil"/>
        </w:pBdr>
        <w:spacing w:line="360" w:lineRule="auto"/>
        <w:jc w:val="both"/>
        <w:rPr>
          <w:color w:val="000000"/>
          <w:sz w:val="24"/>
          <w:szCs w:val="24"/>
        </w:rPr>
      </w:pPr>
      <w:r w:rsidDel="00000000" w:rsidR="00000000" w:rsidRPr="00000000">
        <w:rPr>
          <w:b w:val="1"/>
          <w:color w:val="000000"/>
          <w:sz w:val="24"/>
          <w:szCs w:val="24"/>
          <w:rtl w:val="0"/>
        </w:rPr>
        <w:t xml:space="preserve">PESTLE analysis-</w:t>
      </w:r>
      <w:r w:rsidDel="00000000" w:rsidR="00000000" w:rsidRPr="00000000">
        <w:rPr>
          <w:rtl w:val="0"/>
        </w:rPr>
      </w:r>
    </w:p>
    <w:p w:rsidR="00000000" w:rsidDel="00000000" w:rsidP="00000000" w:rsidRDefault="00000000" w:rsidRPr="00000000" w14:paraId="00000038">
      <w:pPr>
        <w:pBdr>
          <w:top w:space="0" w:sz="0" w:val="nil"/>
          <w:left w:space="0" w:sz="0" w:val="nil"/>
          <w:bottom w:space="0" w:sz="0" w:val="nil"/>
          <w:right w:space="0" w:sz="0" w:val="nil"/>
          <w:between w:space="0" w:sz="0" w:val="nil"/>
        </w:pBdr>
        <w:spacing w:line="360" w:lineRule="auto"/>
        <w:jc w:val="both"/>
        <w:rPr>
          <w:b w:val="1"/>
          <w:color w:val="000000"/>
          <w:sz w:val="24"/>
          <w:szCs w:val="24"/>
        </w:rPr>
      </w:pPr>
      <w:r w:rsidDel="00000000" w:rsidR="00000000" w:rsidRPr="00000000">
        <w:rPr>
          <w:color w:val="000000"/>
          <w:sz w:val="24"/>
          <w:szCs w:val="24"/>
          <w:rtl w:val="0"/>
        </w:rPr>
        <w:tab/>
        <w:t xml:space="preserve">In order to identify and analyse the external business environment factors, the current concept is applied, which may drive the attention of management toward considering factors and their likelihood that affect organizational success (</w:t>
      </w:r>
      <w:r w:rsidDel="00000000" w:rsidR="00000000" w:rsidRPr="00000000">
        <w:rPr>
          <w:i w:val="1"/>
          <w:color w:val="000000"/>
          <w:sz w:val="24"/>
          <w:szCs w:val="24"/>
          <w:rtl w:val="0"/>
        </w:rPr>
        <w:t xml:space="preserve">What is PESTLE Analysis? An Important Business Analysis Tool, </w:t>
      </w:r>
      <w:r w:rsidDel="00000000" w:rsidR="00000000" w:rsidRPr="00000000">
        <w:rPr>
          <w:color w:val="000000"/>
          <w:sz w:val="24"/>
          <w:szCs w:val="24"/>
          <w:rtl w:val="0"/>
        </w:rPr>
        <w:t xml:space="preserve">2022).</w:t>
      </w:r>
      <w:r w:rsidDel="00000000" w:rsidR="00000000" w:rsidRPr="00000000">
        <w:rPr>
          <w:b w:val="1"/>
          <w:color w:val="000000"/>
          <w:sz w:val="24"/>
          <w:szCs w:val="24"/>
          <w:rtl w:val="0"/>
        </w:rPr>
        <w:t xml:space="preserve"> </w:t>
      </w:r>
    </w:p>
    <w:p w:rsidR="00000000" w:rsidDel="00000000" w:rsidP="00000000" w:rsidRDefault="00000000" w:rsidRPr="00000000" w14:paraId="00000039">
      <w:pPr>
        <w:pBdr>
          <w:top w:space="0" w:sz="0" w:val="nil"/>
          <w:left w:space="0" w:sz="0" w:val="nil"/>
          <w:bottom w:space="0" w:sz="0" w:val="nil"/>
          <w:right w:space="0" w:sz="0" w:val="nil"/>
          <w:between w:space="0" w:sz="0" w:val="nil"/>
        </w:pBdr>
        <w:spacing w:line="360" w:lineRule="auto"/>
        <w:jc w:val="both"/>
        <w:rPr>
          <w:b w:val="1"/>
          <w:color w:val="000000"/>
          <w:sz w:val="24"/>
          <w:szCs w:val="24"/>
        </w:rPr>
      </w:pPr>
      <w:r w:rsidDel="00000000" w:rsidR="00000000" w:rsidRPr="00000000">
        <w:rPr>
          <w:b w:val="1"/>
          <w:color w:val="000000"/>
          <w:sz w:val="24"/>
          <w:szCs w:val="24"/>
          <w:rtl w:val="0"/>
        </w:rPr>
        <w:t xml:space="preserve">Political factor-</w:t>
      </w:r>
    </w:p>
    <w:p w:rsidR="00000000" w:rsidDel="00000000" w:rsidP="00000000" w:rsidRDefault="00000000" w:rsidRPr="00000000" w14:paraId="0000003A">
      <w:pPr>
        <w:pBdr>
          <w:top w:space="0" w:sz="0" w:val="nil"/>
          <w:left w:space="0" w:sz="0" w:val="nil"/>
          <w:bottom w:space="0" w:sz="0" w:val="nil"/>
          <w:right w:space="0" w:sz="0" w:val="nil"/>
          <w:between w:space="0" w:sz="0" w:val="nil"/>
        </w:pBdr>
        <w:spacing w:line="360" w:lineRule="auto"/>
        <w:jc w:val="both"/>
        <w:rPr>
          <w:b w:val="1"/>
          <w:color w:val="000000"/>
          <w:sz w:val="24"/>
          <w:szCs w:val="24"/>
        </w:rPr>
      </w:pPr>
      <w:r w:rsidDel="00000000" w:rsidR="00000000" w:rsidRPr="00000000">
        <w:rPr>
          <w:b w:val="1"/>
          <w:color w:val="000000"/>
          <w:sz w:val="24"/>
          <w:szCs w:val="24"/>
          <w:rtl w:val="0"/>
        </w:rPr>
        <w:tab/>
      </w:r>
      <w:r w:rsidDel="00000000" w:rsidR="00000000" w:rsidRPr="00000000">
        <w:rPr>
          <w:color w:val="000000"/>
          <w:sz w:val="24"/>
          <w:szCs w:val="24"/>
          <w:rtl w:val="0"/>
        </w:rPr>
        <w:t xml:space="preserve">In case of Proctor and Gamble, the current category of factor is in favour as the political stability in the US may affect its performance and strategy positively. It may contribute to drive the attention of organization toward developing plan to enter into profitable and new market, where it may grow rapidly and in competitive manner (Wang and et.al., 2021, p.102071.). Due to this factor, another things in the nation may also stable or progressive like economic growth, etc.</w:t>
      </w:r>
      <w:r w:rsidDel="00000000" w:rsidR="00000000" w:rsidRPr="00000000">
        <w:rPr>
          <w:rtl w:val="0"/>
        </w:rPr>
      </w:r>
    </w:p>
    <w:p w:rsidR="00000000" w:rsidDel="00000000" w:rsidP="00000000" w:rsidRDefault="00000000" w:rsidRPr="00000000" w14:paraId="0000003B">
      <w:pPr>
        <w:pBdr>
          <w:top w:space="0" w:sz="0" w:val="nil"/>
          <w:left w:space="0" w:sz="0" w:val="nil"/>
          <w:bottom w:space="0" w:sz="0" w:val="nil"/>
          <w:right w:space="0" w:sz="0" w:val="nil"/>
          <w:between w:space="0" w:sz="0" w:val="nil"/>
        </w:pBdr>
        <w:spacing w:line="360" w:lineRule="auto"/>
        <w:jc w:val="both"/>
        <w:rPr>
          <w:color w:val="000000"/>
          <w:sz w:val="24"/>
          <w:szCs w:val="24"/>
        </w:rPr>
      </w:pPr>
      <w:r w:rsidDel="00000000" w:rsidR="00000000" w:rsidRPr="00000000">
        <w:rPr>
          <w:b w:val="1"/>
          <w:color w:val="000000"/>
          <w:sz w:val="24"/>
          <w:szCs w:val="24"/>
          <w:rtl w:val="0"/>
        </w:rPr>
        <w:t xml:space="preserve">Economic factor-</w:t>
      </w:r>
      <w:r w:rsidDel="00000000" w:rsidR="00000000" w:rsidRPr="00000000">
        <w:rPr>
          <w:rtl w:val="0"/>
        </w:rPr>
      </w:r>
    </w:p>
    <w:p w:rsidR="00000000" w:rsidDel="00000000" w:rsidP="00000000" w:rsidRDefault="00000000" w:rsidRPr="00000000" w14:paraId="0000003C">
      <w:pPr>
        <w:pBdr>
          <w:top w:space="0" w:sz="0" w:val="nil"/>
          <w:left w:space="0" w:sz="0" w:val="nil"/>
          <w:bottom w:space="0" w:sz="0" w:val="nil"/>
          <w:right w:space="0" w:sz="0" w:val="nil"/>
          <w:between w:space="0" w:sz="0" w:val="nil"/>
        </w:pBdr>
        <w:spacing w:line="360" w:lineRule="auto"/>
        <w:jc w:val="both"/>
        <w:rPr>
          <w:b w:val="1"/>
          <w:color w:val="000000"/>
          <w:sz w:val="24"/>
          <w:szCs w:val="24"/>
        </w:rPr>
      </w:pPr>
      <w:r w:rsidDel="00000000" w:rsidR="00000000" w:rsidRPr="00000000">
        <w:rPr>
          <w:color w:val="000000"/>
          <w:sz w:val="24"/>
          <w:szCs w:val="24"/>
          <w:rtl w:val="0"/>
        </w:rPr>
        <w:tab/>
        <w:t xml:space="preserve">In the US market economic growth, employment and disposable income are those factors that affect a company, either in negative or positive manner (Sebayang and Febrina, 2021, pp.46). In regard to Proctor and Gamble, these forces may affect positively as the increasing economic growth rate in the United State may enable firm to move ahead toward taking action develop expansion or growth plan. It may drive the attention of venture toward entering into new market where the success and growth chances allow company to take pleasure of increasing more revenue.</w:t>
      </w:r>
      <w:r w:rsidDel="00000000" w:rsidR="00000000" w:rsidRPr="00000000">
        <w:rPr>
          <w:rtl w:val="0"/>
        </w:rPr>
      </w:r>
    </w:p>
    <w:p w:rsidR="00000000" w:rsidDel="00000000" w:rsidP="00000000" w:rsidRDefault="00000000" w:rsidRPr="00000000" w14:paraId="0000003D">
      <w:pPr>
        <w:pBdr>
          <w:top w:space="0" w:sz="0" w:val="nil"/>
          <w:left w:space="0" w:sz="0" w:val="nil"/>
          <w:bottom w:space="0" w:sz="0" w:val="nil"/>
          <w:right w:space="0" w:sz="0" w:val="nil"/>
          <w:between w:space="0" w:sz="0" w:val="nil"/>
        </w:pBdr>
        <w:spacing w:line="360" w:lineRule="auto"/>
        <w:jc w:val="both"/>
        <w:rPr>
          <w:color w:val="000000"/>
          <w:sz w:val="24"/>
          <w:szCs w:val="24"/>
        </w:rPr>
      </w:pPr>
      <w:r w:rsidDel="00000000" w:rsidR="00000000" w:rsidRPr="00000000">
        <w:rPr>
          <w:b w:val="1"/>
          <w:color w:val="000000"/>
          <w:sz w:val="24"/>
          <w:szCs w:val="24"/>
          <w:rtl w:val="0"/>
        </w:rPr>
        <w:t xml:space="preserve">Social factor-</w:t>
      </w:r>
      <w:r w:rsidDel="00000000" w:rsidR="00000000" w:rsidRPr="00000000">
        <w:rPr>
          <w:rtl w:val="0"/>
        </w:rPr>
      </w:r>
    </w:p>
    <w:p w:rsidR="00000000" w:rsidDel="00000000" w:rsidP="00000000" w:rsidRDefault="00000000" w:rsidRPr="00000000" w14:paraId="0000003E">
      <w:pPr>
        <w:pBdr>
          <w:top w:space="0" w:sz="0" w:val="nil"/>
          <w:left w:space="0" w:sz="0" w:val="nil"/>
          <w:bottom w:space="0" w:sz="0" w:val="nil"/>
          <w:right w:space="0" w:sz="0" w:val="nil"/>
          <w:between w:space="0" w:sz="0" w:val="nil"/>
        </w:pBdr>
        <w:spacing w:line="360" w:lineRule="auto"/>
        <w:jc w:val="both"/>
        <w:rPr>
          <w:b w:val="1"/>
          <w:color w:val="000000"/>
          <w:sz w:val="24"/>
          <w:szCs w:val="24"/>
        </w:rPr>
      </w:pPr>
      <w:r w:rsidDel="00000000" w:rsidR="00000000" w:rsidRPr="00000000">
        <w:rPr>
          <w:color w:val="000000"/>
          <w:sz w:val="24"/>
          <w:szCs w:val="24"/>
          <w:rtl w:val="0"/>
        </w:rPr>
        <w:tab/>
        <w:t xml:space="preserve">Market trends and consumer buying behaviour are those social factors that affect organizational strategy and practice in positive manner as firm may already consider these two considerations (Capobianco and et.al., 2021, p.6266). It may drive the attention of management toward developing new plan to promote venture via using digital marketing channels that he;p to creative the excellent brand image in the market. It may affect in form of increasing sales, customer base and productivity as well as profitability.</w:t>
      </w:r>
      <w:r w:rsidDel="00000000" w:rsidR="00000000" w:rsidRPr="00000000">
        <w:rPr>
          <w:rtl w:val="0"/>
        </w:rPr>
      </w:r>
    </w:p>
    <w:p w:rsidR="00000000" w:rsidDel="00000000" w:rsidP="00000000" w:rsidRDefault="00000000" w:rsidRPr="00000000" w14:paraId="0000003F">
      <w:pPr>
        <w:pBdr>
          <w:top w:space="0" w:sz="0" w:val="nil"/>
          <w:left w:space="0" w:sz="0" w:val="nil"/>
          <w:bottom w:space="0" w:sz="0" w:val="nil"/>
          <w:right w:space="0" w:sz="0" w:val="nil"/>
          <w:between w:space="0" w:sz="0" w:val="nil"/>
        </w:pBdr>
        <w:spacing w:line="360" w:lineRule="auto"/>
        <w:jc w:val="both"/>
        <w:rPr>
          <w:color w:val="000000"/>
          <w:sz w:val="24"/>
          <w:szCs w:val="24"/>
        </w:rPr>
      </w:pPr>
      <w:r w:rsidDel="00000000" w:rsidR="00000000" w:rsidRPr="00000000">
        <w:rPr>
          <w:b w:val="1"/>
          <w:color w:val="000000"/>
          <w:sz w:val="24"/>
          <w:szCs w:val="24"/>
          <w:rtl w:val="0"/>
        </w:rPr>
        <w:t xml:space="preserve">Technology factor-  </w:t>
      </w:r>
      <w:r w:rsidDel="00000000" w:rsidR="00000000" w:rsidRPr="00000000">
        <w:rPr>
          <w:rtl w:val="0"/>
        </w:rPr>
      </w:r>
    </w:p>
    <w:p w:rsidR="00000000" w:rsidDel="00000000" w:rsidP="00000000" w:rsidRDefault="00000000" w:rsidRPr="00000000" w14:paraId="00000040">
      <w:pPr>
        <w:pBdr>
          <w:top w:space="0" w:sz="0" w:val="nil"/>
          <w:left w:space="0" w:sz="0" w:val="nil"/>
          <w:bottom w:space="0" w:sz="0" w:val="nil"/>
          <w:right w:space="0" w:sz="0" w:val="nil"/>
          <w:between w:space="0" w:sz="0" w:val="nil"/>
        </w:pBdr>
        <w:spacing w:line="360" w:lineRule="auto"/>
        <w:jc w:val="both"/>
        <w:rPr>
          <w:b w:val="1"/>
          <w:color w:val="000000"/>
          <w:sz w:val="24"/>
          <w:szCs w:val="24"/>
        </w:rPr>
      </w:pPr>
      <w:r w:rsidDel="00000000" w:rsidR="00000000" w:rsidRPr="00000000">
        <w:rPr>
          <w:color w:val="000000"/>
          <w:sz w:val="24"/>
          <w:szCs w:val="24"/>
          <w:rtl w:val="0"/>
        </w:rPr>
        <w:tab/>
        <w:t xml:space="preserve">Advancement of technology may impact</w:t>
      </w:r>
      <w:r w:rsidDel="00000000" w:rsidR="00000000" w:rsidRPr="00000000">
        <w:rPr>
          <w:b w:val="1"/>
          <w:color w:val="000000"/>
          <w:sz w:val="24"/>
          <w:szCs w:val="24"/>
          <w:rtl w:val="0"/>
        </w:rPr>
        <w:t xml:space="preserve"> </w:t>
      </w:r>
      <w:r w:rsidDel="00000000" w:rsidR="00000000" w:rsidRPr="00000000">
        <w:rPr>
          <w:color w:val="000000"/>
          <w:sz w:val="24"/>
          <w:szCs w:val="24"/>
          <w:rtl w:val="0"/>
        </w:rPr>
        <w:t xml:space="preserve">Proctor and Gamble &amp; its SBU tactic positively in form of driving engagement attention toward adding more value in market growth strategy (Younus, 2021, pp.59). They may take action to plan and utilize those technologies that have some smart features, which marketer may use for purpose of promoting excellent brand image in the market, even better than last few years or months. With the help of great technologies, they may gain the attention of consumers from national to international level.</w:t>
      </w:r>
      <w:r w:rsidDel="00000000" w:rsidR="00000000" w:rsidRPr="00000000">
        <w:rPr>
          <w:rtl w:val="0"/>
        </w:rPr>
      </w:r>
    </w:p>
    <w:p w:rsidR="00000000" w:rsidDel="00000000" w:rsidP="00000000" w:rsidRDefault="00000000" w:rsidRPr="00000000" w14:paraId="00000041">
      <w:pPr>
        <w:pBdr>
          <w:top w:space="0" w:sz="0" w:val="nil"/>
          <w:left w:space="0" w:sz="0" w:val="nil"/>
          <w:bottom w:space="0" w:sz="0" w:val="nil"/>
          <w:right w:space="0" w:sz="0" w:val="nil"/>
          <w:between w:space="0" w:sz="0" w:val="nil"/>
        </w:pBdr>
        <w:spacing w:line="360" w:lineRule="auto"/>
        <w:jc w:val="both"/>
        <w:rPr>
          <w:color w:val="000000"/>
          <w:sz w:val="24"/>
          <w:szCs w:val="24"/>
        </w:rPr>
      </w:pPr>
      <w:r w:rsidDel="00000000" w:rsidR="00000000" w:rsidRPr="00000000">
        <w:rPr>
          <w:b w:val="1"/>
          <w:color w:val="000000"/>
          <w:sz w:val="24"/>
          <w:szCs w:val="24"/>
          <w:rtl w:val="0"/>
        </w:rPr>
        <w:t xml:space="preserve">Legal factor-</w:t>
      </w:r>
      <w:r w:rsidDel="00000000" w:rsidR="00000000" w:rsidRPr="00000000">
        <w:rPr>
          <w:rtl w:val="0"/>
        </w:rPr>
      </w:r>
    </w:p>
    <w:p w:rsidR="00000000" w:rsidDel="00000000" w:rsidP="00000000" w:rsidRDefault="00000000" w:rsidRPr="00000000" w14:paraId="00000042">
      <w:pPr>
        <w:pBdr>
          <w:top w:space="0" w:sz="0" w:val="nil"/>
          <w:left w:space="0" w:sz="0" w:val="nil"/>
          <w:bottom w:space="0" w:sz="0" w:val="nil"/>
          <w:right w:space="0" w:sz="0" w:val="nil"/>
          <w:between w:space="0" w:sz="0" w:val="nil"/>
        </w:pBdr>
        <w:spacing w:line="360" w:lineRule="auto"/>
        <w:jc w:val="both"/>
        <w:rPr>
          <w:b w:val="1"/>
          <w:color w:val="000000"/>
          <w:sz w:val="24"/>
          <w:szCs w:val="24"/>
        </w:rPr>
      </w:pPr>
      <w:r w:rsidDel="00000000" w:rsidR="00000000" w:rsidRPr="00000000">
        <w:rPr>
          <w:color w:val="000000"/>
          <w:sz w:val="24"/>
          <w:szCs w:val="24"/>
          <w:rtl w:val="0"/>
        </w:rPr>
        <w:tab/>
        <w:t xml:space="preserve">Changes related to regulatory frameworks and laws may put adverse impact on organization in form of increasing work pressure and stress level among employees in the workplace. It may move the attention of management and other stakeholders to take right decision in form of making some changes within current employment policies and practices along with relating to the same, which is quite essential for them to do that strategically, that might be consumed a lot of time and require unpredictable efforts.</w:t>
      </w:r>
      <w:r w:rsidDel="00000000" w:rsidR="00000000" w:rsidRPr="00000000">
        <w:rPr>
          <w:rtl w:val="0"/>
        </w:rPr>
      </w:r>
    </w:p>
    <w:p w:rsidR="00000000" w:rsidDel="00000000" w:rsidP="00000000" w:rsidRDefault="00000000" w:rsidRPr="00000000" w14:paraId="00000043">
      <w:pPr>
        <w:pBdr>
          <w:top w:space="0" w:sz="0" w:val="nil"/>
          <w:left w:space="0" w:sz="0" w:val="nil"/>
          <w:bottom w:space="0" w:sz="0" w:val="nil"/>
          <w:right w:space="0" w:sz="0" w:val="nil"/>
          <w:between w:space="0" w:sz="0" w:val="nil"/>
        </w:pBdr>
        <w:spacing w:line="360" w:lineRule="auto"/>
        <w:jc w:val="both"/>
        <w:rPr>
          <w:color w:val="000000"/>
          <w:sz w:val="24"/>
          <w:szCs w:val="24"/>
        </w:rPr>
      </w:pPr>
      <w:r w:rsidDel="00000000" w:rsidR="00000000" w:rsidRPr="00000000">
        <w:rPr>
          <w:b w:val="1"/>
          <w:color w:val="000000"/>
          <w:sz w:val="24"/>
          <w:szCs w:val="24"/>
          <w:rtl w:val="0"/>
        </w:rPr>
        <w:t xml:space="preserve">Environmental factor-</w:t>
      </w:r>
      <w:r w:rsidDel="00000000" w:rsidR="00000000" w:rsidRPr="00000000">
        <w:rPr>
          <w:rtl w:val="0"/>
        </w:rPr>
      </w:r>
    </w:p>
    <w:p w:rsidR="00000000" w:rsidDel="00000000" w:rsidP="00000000" w:rsidRDefault="00000000" w:rsidRPr="00000000" w14:paraId="00000044">
      <w:pPr>
        <w:pBdr>
          <w:top w:space="0" w:sz="0" w:val="nil"/>
          <w:left w:space="0" w:sz="0" w:val="nil"/>
          <w:bottom w:space="0" w:sz="0" w:val="nil"/>
          <w:right w:space="0" w:sz="0" w:val="nil"/>
          <w:between w:space="0" w:sz="0" w:val="nil"/>
        </w:pBdr>
        <w:spacing w:line="360" w:lineRule="auto"/>
        <w:jc w:val="both"/>
        <w:rPr>
          <w:b w:val="1"/>
          <w:color w:val="000000"/>
          <w:sz w:val="24"/>
          <w:szCs w:val="24"/>
        </w:rPr>
      </w:pPr>
      <w:r w:rsidDel="00000000" w:rsidR="00000000" w:rsidRPr="00000000">
        <w:rPr>
          <w:color w:val="000000"/>
          <w:sz w:val="24"/>
          <w:szCs w:val="24"/>
          <w:rtl w:val="0"/>
        </w:rPr>
        <w:tab/>
        <w:t xml:space="preserve">In case of Proctor and Gamble, environmental factor affects positively, because firm may already take initiative to make venture sustainable and conduct practice in the similar manner. It may take approach to use recyclable materials for purpose of packing products and offering the same to customers, according to need. It may enable firm to retain potential buyers within existing and new market where it may plan to enter as according to strategic implementation of market growth tactic.</w:t>
      </w:r>
      <w:r w:rsidDel="00000000" w:rsidR="00000000" w:rsidRPr="00000000">
        <w:rPr>
          <w:rtl w:val="0"/>
        </w:rPr>
      </w:r>
    </w:p>
    <w:p w:rsidR="00000000" w:rsidDel="00000000" w:rsidP="00000000" w:rsidRDefault="00000000" w:rsidRPr="00000000" w14:paraId="00000045">
      <w:pPr>
        <w:pBdr>
          <w:top w:space="0" w:sz="0" w:val="nil"/>
          <w:left w:space="0" w:sz="0" w:val="nil"/>
          <w:bottom w:space="0" w:sz="0" w:val="nil"/>
          <w:right w:space="0" w:sz="0" w:val="nil"/>
          <w:between w:space="0" w:sz="0" w:val="nil"/>
        </w:pBdr>
        <w:spacing w:line="360" w:lineRule="auto"/>
        <w:jc w:val="both"/>
        <w:rPr>
          <w:color w:val="000000"/>
          <w:sz w:val="24"/>
          <w:szCs w:val="24"/>
        </w:rPr>
      </w:pPr>
      <w:r w:rsidDel="00000000" w:rsidR="00000000" w:rsidRPr="00000000">
        <w:rPr>
          <w:b w:val="1"/>
          <w:color w:val="000000"/>
          <w:sz w:val="24"/>
          <w:szCs w:val="24"/>
          <w:rtl w:val="0"/>
        </w:rPr>
        <w:t xml:space="preserve">Porter's five forces model-</w:t>
      </w:r>
      <w:r w:rsidDel="00000000" w:rsidR="00000000" w:rsidRPr="00000000">
        <w:rPr>
          <w:rtl w:val="0"/>
        </w:rPr>
      </w:r>
    </w:p>
    <w:p w:rsidR="00000000" w:rsidDel="00000000" w:rsidP="00000000" w:rsidRDefault="00000000" w:rsidRPr="00000000" w14:paraId="00000046">
      <w:pPr>
        <w:pBdr>
          <w:top w:space="0" w:sz="0" w:val="nil"/>
          <w:left w:space="0" w:sz="0" w:val="nil"/>
          <w:bottom w:space="0" w:sz="0" w:val="nil"/>
          <w:right w:space="0" w:sz="0" w:val="nil"/>
          <w:between w:space="0" w:sz="0" w:val="nil"/>
        </w:pBdr>
        <w:spacing w:line="360" w:lineRule="auto"/>
        <w:jc w:val="both"/>
        <w:rPr>
          <w:b w:val="1"/>
          <w:color w:val="000000"/>
          <w:sz w:val="24"/>
          <w:szCs w:val="24"/>
        </w:rPr>
      </w:pPr>
      <w:r w:rsidDel="00000000" w:rsidR="00000000" w:rsidRPr="00000000">
        <w:rPr>
          <w:color w:val="000000"/>
          <w:sz w:val="24"/>
          <w:szCs w:val="24"/>
          <w:rtl w:val="0"/>
        </w:rPr>
        <w:tab/>
        <w:t xml:space="preserve">The current model is utilized in the context of Proctor and Gamble, to identify the extent to which competition or competitiveness in the market accessible that may affect firm and its tactic such as strategic business units under which firm may plan to conduct practice of market development (Chik, 2021, pp.10).</w:t>
      </w:r>
      <w:r w:rsidDel="00000000" w:rsidR="00000000" w:rsidRPr="00000000">
        <w:rPr>
          <w:rtl w:val="0"/>
        </w:rPr>
      </w:r>
    </w:p>
    <w:p w:rsidR="00000000" w:rsidDel="00000000" w:rsidP="00000000" w:rsidRDefault="00000000" w:rsidRPr="00000000" w14:paraId="00000047">
      <w:pPr>
        <w:pBdr>
          <w:top w:space="0" w:sz="0" w:val="nil"/>
          <w:left w:space="0" w:sz="0" w:val="nil"/>
          <w:bottom w:space="0" w:sz="0" w:val="nil"/>
          <w:right w:space="0" w:sz="0" w:val="nil"/>
          <w:between w:space="0" w:sz="0" w:val="nil"/>
        </w:pBdr>
        <w:spacing w:line="360" w:lineRule="auto"/>
        <w:jc w:val="both"/>
        <w:rPr>
          <w:color w:val="000000"/>
          <w:sz w:val="24"/>
          <w:szCs w:val="24"/>
        </w:rPr>
      </w:pPr>
      <w:r w:rsidDel="00000000" w:rsidR="00000000" w:rsidRPr="00000000">
        <w:rPr>
          <w:b w:val="1"/>
          <w:color w:val="000000"/>
          <w:sz w:val="24"/>
          <w:szCs w:val="24"/>
          <w:rtl w:val="0"/>
        </w:rPr>
        <w:t xml:space="preserve">Bargaining power of suppliers-</w:t>
      </w:r>
      <w:r w:rsidDel="00000000" w:rsidR="00000000" w:rsidRPr="00000000">
        <w:rPr>
          <w:rtl w:val="0"/>
        </w:rPr>
      </w:r>
    </w:p>
    <w:p w:rsidR="00000000" w:rsidDel="00000000" w:rsidP="00000000" w:rsidRDefault="00000000" w:rsidRPr="00000000" w14:paraId="00000048">
      <w:pPr>
        <w:pBdr>
          <w:top w:space="0" w:sz="0" w:val="nil"/>
          <w:left w:space="0" w:sz="0" w:val="nil"/>
          <w:bottom w:space="0" w:sz="0" w:val="nil"/>
          <w:right w:space="0" w:sz="0" w:val="nil"/>
          <w:between w:space="0" w:sz="0" w:val="nil"/>
        </w:pBdr>
        <w:spacing w:line="360" w:lineRule="auto"/>
        <w:jc w:val="both"/>
        <w:rPr>
          <w:b w:val="1"/>
          <w:color w:val="000000"/>
          <w:sz w:val="24"/>
          <w:szCs w:val="24"/>
        </w:rPr>
      </w:pPr>
      <w:r w:rsidDel="00000000" w:rsidR="00000000" w:rsidRPr="00000000">
        <w:rPr>
          <w:color w:val="000000"/>
          <w:sz w:val="24"/>
          <w:szCs w:val="24"/>
          <w:rtl w:val="0"/>
        </w:rPr>
        <w:tab/>
        <w:t xml:space="preserve">The extent of this force is low, because of number of suppliers available in the world of business, which may provide organization capability to supply goods and receive quality material to pack item successfully. It may enable Proctor and Gamble to gain competitive advantages while running venture into national and international market, which in turn provide more benefits than now in term of increasing profitability.</w:t>
      </w:r>
      <w:r w:rsidDel="00000000" w:rsidR="00000000" w:rsidRPr="00000000">
        <w:rPr>
          <w:rtl w:val="0"/>
        </w:rPr>
      </w:r>
    </w:p>
    <w:p w:rsidR="00000000" w:rsidDel="00000000" w:rsidP="00000000" w:rsidRDefault="00000000" w:rsidRPr="00000000" w14:paraId="00000049">
      <w:pPr>
        <w:pBdr>
          <w:top w:space="0" w:sz="0" w:val="nil"/>
          <w:left w:space="0" w:sz="0" w:val="nil"/>
          <w:bottom w:space="0" w:sz="0" w:val="nil"/>
          <w:right w:space="0" w:sz="0" w:val="nil"/>
          <w:between w:space="0" w:sz="0" w:val="nil"/>
        </w:pBdr>
        <w:spacing w:line="360" w:lineRule="auto"/>
        <w:jc w:val="both"/>
        <w:rPr>
          <w:b w:val="1"/>
          <w:color w:val="000000"/>
          <w:sz w:val="24"/>
          <w:szCs w:val="24"/>
        </w:rPr>
      </w:pPr>
      <w:r w:rsidDel="00000000" w:rsidR="00000000" w:rsidRPr="00000000">
        <w:rPr>
          <w:b w:val="1"/>
          <w:color w:val="000000"/>
          <w:sz w:val="24"/>
          <w:szCs w:val="24"/>
          <w:rtl w:val="0"/>
        </w:rPr>
        <w:t xml:space="preserve">Bargaining power of customers- </w:t>
      </w:r>
    </w:p>
    <w:p w:rsidR="00000000" w:rsidDel="00000000" w:rsidP="00000000" w:rsidRDefault="00000000" w:rsidRPr="00000000" w14:paraId="0000004A">
      <w:pPr>
        <w:pBdr>
          <w:top w:space="0" w:sz="0" w:val="nil"/>
          <w:left w:space="0" w:sz="0" w:val="nil"/>
          <w:bottom w:space="0" w:sz="0" w:val="nil"/>
          <w:right w:space="0" w:sz="0" w:val="nil"/>
          <w:between w:space="0" w:sz="0" w:val="nil"/>
        </w:pBdr>
        <w:spacing w:line="360" w:lineRule="auto"/>
        <w:jc w:val="both"/>
        <w:rPr>
          <w:b w:val="1"/>
          <w:color w:val="000000"/>
          <w:sz w:val="24"/>
          <w:szCs w:val="24"/>
        </w:rPr>
      </w:pPr>
      <w:r w:rsidDel="00000000" w:rsidR="00000000" w:rsidRPr="00000000">
        <w:rPr>
          <w:b w:val="1"/>
          <w:color w:val="000000"/>
          <w:sz w:val="24"/>
          <w:szCs w:val="24"/>
          <w:rtl w:val="0"/>
        </w:rPr>
        <w:tab/>
      </w:r>
      <w:r w:rsidDel="00000000" w:rsidR="00000000" w:rsidRPr="00000000">
        <w:rPr>
          <w:color w:val="000000"/>
          <w:sz w:val="24"/>
          <w:szCs w:val="24"/>
          <w:rtl w:val="0"/>
        </w:rPr>
        <w:t xml:space="preserve">The degree of this force is high because substitute products and services accessible in the market, that firm offer to people. It may lead to decrease its productiveness and profitability, and may create barrier in regard to strategy implementation (Lord and et.al., 2021, pp. E52). It may enable company to take decision and action to make its goods and services valuable that help to retain and gain attention of potential target market. It may also aid to gain competitive benefit in form of giving consumers reason to stay with purchase of brand products.</w:t>
      </w:r>
      <w:r w:rsidDel="00000000" w:rsidR="00000000" w:rsidRPr="00000000">
        <w:rPr>
          <w:rtl w:val="0"/>
        </w:rPr>
      </w:r>
    </w:p>
    <w:p w:rsidR="00000000" w:rsidDel="00000000" w:rsidP="00000000" w:rsidRDefault="00000000" w:rsidRPr="00000000" w14:paraId="0000004B">
      <w:pPr>
        <w:pBdr>
          <w:top w:space="0" w:sz="0" w:val="nil"/>
          <w:left w:space="0" w:sz="0" w:val="nil"/>
          <w:bottom w:space="0" w:sz="0" w:val="nil"/>
          <w:right w:space="0" w:sz="0" w:val="nil"/>
          <w:between w:space="0" w:sz="0" w:val="nil"/>
        </w:pBdr>
        <w:spacing w:line="360" w:lineRule="auto"/>
        <w:jc w:val="both"/>
        <w:rPr>
          <w:color w:val="000000"/>
          <w:sz w:val="24"/>
          <w:szCs w:val="24"/>
        </w:rPr>
      </w:pPr>
      <w:r w:rsidDel="00000000" w:rsidR="00000000" w:rsidRPr="00000000">
        <w:rPr>
          <w:b w:val="1"/>
          <w:color w:val="000000"/>
          <w:sz w:val="24"/>
          <w:szCs w:val="24"/>
          <w:rtl w:val="0"/>
        </w:rPr>
        <w:t xml:space="preserve">Threat of new entrance-  </w:t>
      </w:r>
      <w:r w:rsidDel="00000000" w:rsidR="00000000" w:rsidRPr="00000000">
        <w:rPr>
          <w:rtl w:val="0"/>
        </w:rPr>
      </w:r>
    </w:p>
    <w:p w:rsidR="00000000" w:rsidDel="00000000" w:rsidP="00000000" w:rsidRDefault="00000000" w:rsidRPr="00000000" w14:paraId="0000004C">
      <w:pPr>
        <w:pBdr>
          <w:top w:space="0" w:sz="0" w:val="nil"/>
          <w:left w:space="0" w:sz="0" w:val="nil"/>
          <w:bottom w:space="0" w:sz="0" w:val="nil"/>
          <w:right w:space="0" w:sz="0" w:val="nil"/>
          <w:between w:space="0" w:sz="0" w:val="nil"/>
        </w:pBdr>
        <w:spacing w:line="360" w:lineRule="auto"/>
        <w:jc w:val="both"/>
        <w:rPr>
          <w:b w:val="1"/>
          <w:color w:val="000000"/>
          <w:sz w:val="24"/>
          <w:szCs w:val="24"/>
        </w:rPr>
      </w:pPr>
      <w:r w:rsidDel="00000000" w:rsidR="00000000" w:rsidRPr="00000000">
        <w:rPr>
          <w:color w:val="000000"/>
          <w:sz w:val="24"/>
          <w:szCs w:val="24"/>
          <w:rtl w:val="0"/>
        </w:rPr>
        <w:tab/>
        <w:t xml:space="preserve">The degree of this force is low, because of some necessary requirement that a firm should consider before entering into industry where, Proctor and Gamble may exist. It may affect positively upon organization in form of taking less stress to beat new rival, for which new strategy and plan it might be formulated, which is not suitable in the recent time, especially when firm may focus on expansion as market growth (Fiorenita and Dwianika, 2021, pp.39).</w:t>
      </w:r>
      <w:r w:rsidDel="00000000" w:rsidR="00000000" w:rsidRPr="00000000">
        <w:rPr>
          <w:rtl w:val="0"/>
        </w:rPr>
      </w:r>
    </w:p>
    <w:p w:rsidR="00000000" w:rsidDel="00000000" w:rsidP="00000000" w:rsidRDefault="00000000" w:rsidRPr="00000000" w14:paraId="0000004D">
      <w:pPr>
        <w:pBdr>
          <w:top w:space="0" w:sz="0" w:val="nil"/>
          <w:left w:space="0" w:sz="0" w:val="nil"/>
          <w:bottom w:space="0" w:sz="0" w:val="nil"/>
          <w:right w:space="0" w:sz="0" w:val="nil"/>
          <w:between w:space="0" w:sz="0" w:val="nil"/>
        </w:pBdr>
        <w:spacing w:line="360" w:lineRule="auto"/>
        <w:jc w:val="both"/>
        <w:rPr>
          <w:color w:val="000000"/>
          <w:sz w:val="24"/>
          <w:szCs w:val="24"/>
        </w:rPr>
      </w:pPr>
      <w:r w:rsidDel="00000000" w:rsidR="00000000" w:rsidRPr="00000000">
        <w:rPr>
          <w:b w:val="1"/>
          <w:color w:val="000000"/>
          <w:sz w:val="24"/>
          <w:szCs w:val="24"/>
          <w:rtl w:val="0"/>
        </w:rPr>
        <w:t xml:space="preserve">Threat of substitute products and services- </w:t>
      </w:r>
      <w:r w:rsidDel="00000000" w:rsidR="00000000" w:rsidRPr="00000000">
        <w:rPr>
          <w:rtl w:val="0"/>
        </w:rPr>
      </w:r>
    </w:p>
    <w:p w:rsidR="00000000" w:rsidDel="00000000" w:rsidP="00000000" w:rsidRDefault="00000000" w:rsidRPr="00000000" w14:paraId="0000004E">
      <w:pPr>
        <w:pBdr>
          <w:top w:space="0" w:sz="0" w:val="nil"/>
          <w:left w:space="0" w:sz="0" w:val="nil"/>
          <w:bottom w:space="0" w:sz="0" w:val="nil"/>
          <w:right w:space="0" w:sz="0" w:val="nil"/>
          <w:between w:space="0" w:sz="0" w:val="nil"/>
        </w:pBdr>
        <w:spacing w:line="360" w:lineRule="auto"/>
        <w:jc w:val="both"/>
        <w:rPr>
          <w:b w:val="1"/>
          <w:color w:val="000000"/>
          <w:sz w:val="24"/>
          <w:szCs w:val="24"/>
        </w:rPr>
      </w:pPr>
      <w:r w:rsidDel="00000000" w:rsidR="00000000" w:rsidRPr="00000000">
        <w:rPr>
          <w:color w:val="000000"/>
          <w:sz w:val="24"/>
          <w:szCs w:val="24"/>
          <w:rtl w:val="0"/>
        </w:rPr>
        <w:tab/>
        <w:t xml:space="preserve">The likelihood of this force is high, because number of substitute items available in the market that impact negatively, upon organization plan and strategy. It may lead to decrease the sale and chance to obtain benefits at initial level, until firm may not assure individual person that its products are more valuable and beneficial for everyone.</w:t>
      </w:r>
      <w:r w:rsidDel="00000000" w:rsidR="00000000" w:rsidRPr="00000000">
        <w:rPr>
          <w:rtl w:val="0"/>
        </w:rPr>
      </w:r>
    </w:p>
    <w:p w:rsidR="00000000" w:rsidDel="00000000" w:rsidP="00000000" w:rsidRDefault="00000000" w:rsidRPr="00000000" w14:paraId="0000004F">
      <w:pPr>
        <w:pBdr>
          <w:top w:space="0" w:sz="0" w:val="nil"/>
          <w:left w:space="0" w:sz="0" w:val="nil"/>
          <w:bottom w:space="0" w:sz="0" w:val="nil"/>
          <w:right w:space="0" w:sz="0" w:val="nil"/>
          <w:between w:space="0" w:sz="0" w:val="nil"/>
        </w:pBdr>
        <w:spacing w:line="360" w:lineRule="auto"/>
        <w:jc w:val="both"/>
        <w:rPr>
          <w:color w:val="000000"/>
          <w:sz w:val="24"/>
          <w:szCs w:val="24"/>
        </w:rPr>
      </w:pPr>
      <w:r w:rsidDel="00000000" w:rsidR="00000000" w:rsidRPr="00000000">
        <w:rPr>
          <w:b w:val="1"/>
          <w:color w:val="000000"/>
          <w:sz w:val="24"/>
          <w:szCs w:val="24"/>
          <w:rtl w:val="0"/>
        </w:rPr>
        <w:t xml:space="preserve">Competition among existing companies-</w:t>
      </w:r>
      <w:r w:rsidDel="00000000" w:rsidR="00000000" w:rsidRPr="00000000">
        <w:rPr>
          <w:rtl w:val="0"/>
        </w:rPr>
      </w:r>
    </w:p>
    <w:p w:rsidR="00000000" w:rsidDel="00000000" w:rsidP="00000000" w:rsidRDefault="00000000" w:rsidRPr="00000000" w14:paraId="00000050">
      <w:pPr>
        <w:pBdr>
          <w:top w:space="0" w:sz="0" w:val="nil"/>
          <w:left w:space="0" w:sz="0" w:val="nil"/>
          <w:bottom w:space="0" w:sz="0" w:val="nil"/>
          <w:right w:space="0" w:sz="0" w:val="nil"/>
          <w:between w:space="0" w:sz="0" w:val="nil"/>
        </w:pBdr>
        <w:spacing w:line="360" w:lineRule="auto"/>
        <w:jc w:val="both"/>
        <w:rPr>
          <w:b w:val="1"/>
          <w:color w:val="000000"/>
          <w:sz w:val="24"/>
          <w:szCs w:val="24"/>
        </w:rPr>
      </w:pPr>
      <w:r w:rsidDel="00000000" w:rsidR="00000000" w:rsidRPr="00000000">
        <w:rPr>
          <w:color w:val="000000"/>
          <w:sz w:val="24"/>
          <w:szCs w:val="24"/>
          <w:rtl w:val="0"/>
        </w:rPr>
        <w:tab/>
        <w:t xml:space="preserve">The extent of this factor is high, because each organization give tough competition to each other, which lead to increase competitiveness in the market. It may impact negatively upon Proctor and Gamble and affect its plan, for which management is accountable to work on the same.</w:t>
      </w:r>
      <w:r w:rsidDel="00000000" w:rsidR="00000000" w:rsidRPr="00000000">
        <w:rPr>
          <w:rtl w:val="0"/>
        </w:rPr>
      </w:r>
    </w:p>
    <w:p w:rsidR="00000000" w:rsidDel="00000000" w:rsidP="00000000" w:rsidRDefault="00000000" w:rsidRPr="00000000" w14:paraId="00000051">
      <w:pPr>
        <w:pBdr>
          <w:top w:space="0" w:sz="0" w:val="nil"/>
          <w:left w:space="0" w:sz="0" w:val="nil"/>
          <w:bottom w:space="0" w:sz="0" w:val="nil"/>
          <w:right w:space="0" w:sz="0" w:val="nil"/>
          <w:between w:space="0" w:sz="0" w:val="nil"/>
        </w:pBdr>
        <w:spacing w:line="360" w:lineRule="auto"/>
        <w:jc w:val="both"/>
        <w:rPr>
          <w:color w:val="000000"/>
          <w:sz w:val="24"/>
          <w:szCs w:val="24"/>
        </w:rPr>
      </w:pPr>
      <w:r w:rsidDel="00000000" w:rsidR="00000000" w:rsidRPr="00000000">
        <w:rPr>
          <w:b w:val="1"/>
          <w:color w:val="000000"/>
          <w:sz w:val="24"/>
          <w:szCs w:val="24"/>
          <w:rtl w:val="0"/>
        </w:rPr>
        <w:t xml:space="preserve">Analysis- </w:t>
      </w:r>
      <w:r w:rsidDel="00000000" w:rsidR="00000000" w:rsidRPr="00000000">
        <w:rPr>
          <w:rtl w:val="0"/>
        </w:rPr>
      </w:r>
    </w:p>
    <w:p w:rsidR="00000000" w:rsidDel="00000000" w:rsidP="00000000" w:rsidRDefault="00000000" w:rsidRPr="00000000" w14:paraId="00000052">
      <w:pPr>
        <w:pBdr>
          <w:top w:space="0" w:sz="0" w:val="nil"/>
          <w:left w:space="0" w:sz="0" w:val="nil"/>
          <w:bottom w:space="0" w:sz="0" w:val="nil"/>
          <w:right w:space="0" w:sz="0" w:val="nil"/>
          <w:between w:space="0" w:sz="0" w:val="nil"/>
        </w:pBdr>
        <w:spacing w:line="360" w:lineRule="auto"/>
        <w:jc w:val="both"/>
        <w:rPr>
          <w:b w:val="1"/>
          <w:color w:val="000000"/>
          <w:sz w:val="28"/>
          <w:szCs w:val="28"/>
        </w:rPr>
      </w:pPr>
      <w:r w:rsidDel="00000000" w:rsidR="00000000" w:rsidRPr="00000000">
        <w:rPr>
          <w:color w:val="000000"/>
          <w:sz w:val="24"/>
          <w:szCs w:val="24"/>
          <w:rtl w:val="0"/>
        </w:rPr>
        <w:tab/>
        <w:t xml:space="preserve">Currently firm may follow simple strategy and that is market growth, which drive its attention toward considering strategic directions such as own establishment of venture. The scope of this tactic is vast or wide because customers always tend to retain with those companies that follow CSR concept and conduct sustainable practice (Appiah and et.al., 2021, pp.48). They may also seek to purchase those products that are sustainable, valuable, and cost effective. As chosen company falls under the category of these companies who may have all the features. The market growth tactic been a long-term plan like 5 years and it is also based on market situation.</w:t>
      </w:r>
      <w:r w:rsidDel="00000000" w:rsidR="00000000" w:rsidRPr="00000000">
        <w:rPr>
          <w:rtl w:val="0"/>
        </w:rPr>
      </w:r>
    </w:p>
    <w:p w:rsidR="00000000" w:rsidDel="00000000" w:rsidP="00000000" w:rsidRDefault="00000000" w:rsidRPr="00000000" w14:paraId="00000053">
      <w:pPr>
        <w:pStyle w:val="Heading1"/>
        <w:numPr>
          <w:ilvl w:val="0"/>
          <w:numId w:val="1"/>
        </w:numPr>
        <w:ind w:left="432" w:hanging="432"/>
        <w:rPr>
          <w:color w:val="000000"/>
        </w:rPr>
      </w:pPr>
      <w:bookmarkStart w:colFirst="0" w:colLast="0" w:name="_1t3h5sf" w:id="5"/>
      <w:bookmarkEnd w:id="5"/>
      <w:r w:rsidDel="00000000" w:rsidR="00000000" w:rsidRPr="00000000">
        <w:rPr>
          <w:color w:val="000000"/>
          <w:rtl w:val="0"/>
        </w:rPr>
        <w:t xml:space="preserve">Task 3</w:t>
      </w:r>
    </w:p>
    <w:p w:rsidR="00000000" w:rsidDel="00000000" w:rsidP="00000000" w:rsidRDefault="00000000" w:rsidRPr="00000000" w14:paraId="00000054">
      <w:pPr>
        <w:pStyle w:val="Heading2"/>
        <w:numPr>
          <w:ilvl w:val="1"/>
          <w:numId w:val="1"/>
        </w:numPr>
        <w:ind w:left="576" w:hanging="576"/>
        <w:rPr>
          <w:color w:val="000000"/>
        </w:rPr>
      </w:pPr>
      <w:r w:rsidDel="00000000" w:rsidR="00000000" w:rsidRPr="00000000">
        <w:rPr>
          <w:color w:val="000000"/>
          <w:rtl w:val="0"/>
        </w:rPr>
        <w:t xml:space="preserve">Advantages and Disadvantages of Market development strategy for the organization.</w:t>
      </w:r>
    </w:p>
    <w:p w:rsidR="00000000" w:rsidDel="00000000" w:rsidP="00000000" w:rsidRDefault="00000000" w:rsidRPr="00000000" w14:paraId="00000055">
      <w:pPr>
        <w:pBdr>
          <w:top w:space="0" w:sz="0" w:val="nil"/>
          <w:left w:space="0" w:sz="0" w:val="nil"/>
          <w:bottom w:space="0" w:sz="0" w:val="nil"/>
          <w:right w:space="0" w:sz="0" w:val="nil"/>
          <w:between w:space="0" w:sz="0" w:val="nil"/>
        </w:pBdr>
        <w:spacing w:line="360" w:lineRule="auto"/>
        <w:jc w:val="both"/>
        <w:rPr>
          <w:b w:val="1"/>
          <w:color w:val="000000"/>
          <w:sz w:val="24"/>
          <w:szCs w:val="24"/>
        </w:rPr>
      </w:pPr>
      <w:r w:rsidDel="00000000" w:rsidR="00000000" w:rsidRPr="00000000">
        <w:rPr>
          <w:color w:val="000000"/>
          <w:sz w:val="24"/>
          <w:szCs w:val="24"/>
          <w:rtl w:val="0"/>
        </w:rPr>
        <w:tab/>
        <w:t xml:space="preserve">Market development is a growth strategy that involves selling the existing products in the new market. It requires critical market research and analysis of the new market and the positive and negative aspects of that market. With regard to Proctor and Gamble, it already has a global presence and may look to target a new group of customers (Kahn, K.B., 201861(3). pp.453-460). It may shortlist its existing market strategies that it can carry forward and implement in the new market. This strategy may bring certain advantages as well as disadvantages that the organization may experience while implementing the strategy (Thabit and Raewf, 2018, p.4(4)).</w:t>
      </w:r>
      <w:r w:rsidDel="00000000" w:rsidR="00000000" w:rsidRPr="00000000">
        <w:rPr>
          <w:rtl w:val="0"/>
        </w:rPr>
      </w:r>
    </w:p>
    <w:p w:rsidR="00000000" w:rsidDel="00000000" w:rsidP="00000000" w:rsidRDefault="00000000" w:rsidRPr="00000000" w14:paraId="00000056">
      <w:pPr>
        <w:pBdr>
          <w:top w:space="0" w:sz="0" w:val="nil"/>
          <w:left w:space="0" w:sz="0" w:val="nil"/>
          <w:bottom w:space="0" w:sz="0" w:val="nil"/>
          <w:right w:space="0" w:sz="0" w:val="nil"/>
          <w:between w:space="0" w:sz="0" w:val="nil"/>
        </w:pBdr>
        <w:spacing w:line="360" w:lineRule="auto"/>
        <w:jc w:val="both"/>
        <w:rPr>
          <w:color w:val="000000"/>
          <w:sz w:val="24"/>
          <w:szCs w:val="24"/>
        </w:rPr>
      </w:pPr>
      <w:r w:rsidDel="00000000" w:rsidR="00000000" w:rsidRPr="00000000">
        <w:rPr>
          <w:b w:val="1"/>
          <w:color w:val="000000"/>
          <w:sz w:val="24"/>
          <w:szCs w:val="24"/>
          <w:rtl w:val="0"/>
        </w:rPr>
        <w:t xml:space="preserve">Advantages of growth strategy- </w:t>
      </w:r>
      <w:r w:rsidDel="00000000" w:rsidR="00000000" w:rsidRPr="00000000">
        <w:rPr>
          <w:color w:val="000000"/>
          <w:sz w:val="24"/>
          <w:szCs w:val="24"/>
          <w:rtl w:val="0"/>
        </w:rPr>
        <w:t xml:space="preserve"> </w:t>
      </w:r>
    </w:p>
    <w:p w:rsidR="00000000" w:rsidDel="00000000" w:rsidP="00000000" w:rsidRDefault="00000000" w:rsidRPr="00000000" w14:paraId="00000057">
      <w:pPr>
        <w:pBdr>
          <w:top w:space="0" w:sz="0" w:val="nil"/>
          <w:left w:space="0" w:sz="0" w:val="nil"/>
          <w:bottom w:space="0" w:sz="0" w:val="nil"/>
          <w:right w:space="0" w:sz="0" w:val="nil"/>
          <w:between w:space="0" w:sz="0" w:val="nil"/>
        </w:pBdr>
        <w:spacing w:line="360" w:lineRule="auto"/>
        <w:jc w:val="both"/>
        <w:rPr>
          <w:color w:val="000000"/>
          <w:sz w:val="24"/>
          <w:szCs w:val="24"/>
        </w:rPr>
      </w:pPr>
      <w:r w:rsidDel="00000000" w:rsidR="00000000" w:rsidRPr="00000000">
        <w:rPr>
          <w:color w:val="000000"/>
          <w:sz w:val="24"/>
          <w:szCs w:val="24"/>
          <w:rtl w:val="0"/>
        </w:rPr>
        <w:tab/>
        <w:t xml:space="preserve">Acquire new customers- It is the biggest advantage of the market development strategy as the new group of customers adds up with the brand. A particular market is limited to a certain stage and the customers may not increase after a that stage. In that case the organization has to look for a new market for its products and services in order to grow as a company and generate more leads and sales. The customer count or buyers of the products increase significantly with the help of market development strategy and the diversity of the group and type of customers also become vast. It is very beneficial for the organization to make easy target for wide range of products and reduce the loss of sales. Proctor and Gamble may acquire new group of customers based on their research and sell products that had low sales in the previous market (Pienaar, C., Van der Lingen, E. and Preis, E., 2019, 30(3). pp.202). Acquiring new customers is beneficial for the organization in presenting the right products to the right customers. For example, in USA customers will buy premium products with high price but it may not be able to make adequate sales of its cheaper product line, and for that it may look for markets like North African nations where the sales of the cheaper products may be high. Hence, maintaining the balance. </w:t>
      </w:r>
    </w:p>
    <w:p w:rsidR="00000000" w:rsidDel="00000000" w:rsidP="00000000" w:rsidRDefault="00000000" w:rsidRPr="00000000" w14:paraId="00000058">
      <w:pPr>
        <w:pBdr>
          <w:top w:space="0" w:sz="0" w:val="nil"/>
          <w:left w:space="0" w:sz="0" w:val="nil"/>
          <w:bottom w:space="0" w:sz="0" w:val="nil"/>
          <w:right w:space="0" w:sz="0" w:val="nil"/>
          <w:between w:space="0" w:sz="0" w:val="nil"/>
        </w:pBdr>
        <w:spacing w:line="360" w:lineRule="auto"/>
        <w:jc w:val="both"/>
        <w:rPr>
          <w:color w:val="000000"/>
          <w:sz w:val="24"/>
          <w:szCs w:val="24"/>
        </w:rPr>
      </w:pPr>
      <w:r w:rsidDel="00000000" w:rsidR="00000000" w:rsidRPr="00000000">
        <w:rPr>
          <w:color w:val="000000"/>
          <w:sz w:val="24"/>
          <w:szCs w:val="24"/>
          <w:rtl w:val="0"/>
        </w:rPr>
        <w:tab/>
        <w:t xml:space="preserve">Increase profitability and brand trust- The biggest advantage of product development is the rapid increase of revenues. Exploring new market brings a lot of opportunities for an organization. As the new customers adds up with the brand, the sales increase and therefore the revenue grows along with it (Björkdahl, 2020, 62(4). pp.25). It strengthens the brand value and recognition and at a certain point where the customer looks for the brand and not the money due to the reputation and popularity, it psychologically drives the customer to go for a established name and hence, the profit margins may be increased with time irrespective of its original value. Proctor and Gamble already has a big name in the market and this global build up of the organization creates loyal customers and attract them because of the brand reputation.</w:t>
      </w:r>
    </w:p>
    <w:p w:rsidR="00000000" w:rsidDel="00000000" w:rsidP="00000000" w:rsidRDefault="00000000" w:rsidRPr="00000000" w14:paraId="00000059">
      <w:pPr>
        <w:pBdr>
          <w:top w:space="0" w:sz="0" w:val="nil"/>
          <w:left w:space="0" w:sz="0" w:val="nil"/>
          <w:bottom w:space="0" w:sz="0" w:val="nil"/>
          <w:right w:space="0" w:sz="0" w:val="nil"/>
          <w:between w:space="0" w:sz="0" w:val="nil"/>
        </w:pBdr>
        <w:spacing w:line="360" w:lineRule="auto"/>
        <w:jc w:val="both"/>
        <w:rPr>
          <w:color w:val="000000"/>
          <w:sz w:val="24"/>
          <w:szCs w:val="24"/>
        </w:rPr>
      </w:pPr>
      <w:r w:rsidDel="00000000" w:rsidR="00000000" w:rsidRPr="00000000">
        <w:rPr>
          <w:color w:val="000000"/>
          <w:sz w:val="24"/>
          <w:szCs w:val="24"/>
          <w:rtl w:val="0"/>
        </w:rPr>
        <w:tab/>
        <w:t xml:space="preserve">Support long term company growth- Apart from the opportunities of establishing the brand in new markets, it is also a long-term advantageous step for the company. Diversity in portfolio is always beneficial and presence in different market helps the company in balancing the profits and losses (Wu and Wang, 2021, 13(6). p.3046). International market is very volatile and because the markets are also diverse in all areas including budget, pricing, sales, cost etc. the organization may adjust with its strategy and product line and can identify appropriate target audience for its products and services and survive for a long term (Kraujalienė, 2019, 17(1). pp.79.). Huge customer base lets the company make big profits and store investments for the future campaigns. It also provides the organization the freedom of introducing new products and services as the new markets may be an opportunity for taking such chance. On a long-term basis, it may help the organization in achieving new heights in the global business. </w:t>
      </w:r>
    </w:p>
    <w:p w:rsidR="00000000" w:rsidDel="00000000" w:rsidP="00000000" w:rsidRDefault="00000000" w:rsidRPr="00000000" w14:paraId="0000005A">
      <w:pPr>
        <w:pBdr>
          <w:top w:space="0" w:sz="0" w:val="nil"/>
          <w:left w:space="0" w:sz="0" w:val="nil"/>
          <w:bottom w:space="0" w:sz="0" w:val="nil"/>
          <w:right w:space="0" w:sz="0" w:val="nil"/>
          <w:between w:space="0" w:sz="0" w:val="nil"/>
        </w:pBdr>
        <w:spacing w:line="360" w:lineRule="auto"/>
        <w:jc w:val="both"/>
        <w:rPr>
          <w:b w:val="1"/>
          <w:color w:val="000000"/>
          <w:sz w:val="24"/>
          <w:szCs w:val="24"/>
        </w:rPr>
      </w:pPr>
      <w:r w:rsidDel="00000000" w:rsidR="00000000" w:rsidRPr="00000000">
        <w:rPr>
          <w:color w:val="000000"/>
          <w:sz w:val="24"/>
          <w:szCs w:val="24"/>
          <w:rtl w:val="0"/>
        </w:rPr>
        <w:tab/>
        <w:t xml:space="preserve">Scope- Exploring new market may be full of unexpected benefits. For example, the organization may find certain location where the cost of production is very low and the availability of workers is in high numbers. It may produce trained workers and create grounds opportunities for them which will indirectly benefit them by utilizing their talent for the company (Lü and et.al., (2018), pp.1280). Markets with high potential buyers may prove to be very profitable and alliances and relations that are being made in the process can be very beneficial for future (Cooper, 2019, 76. pp.40). Easy trade laws in many countries allow the industries to make a frictionless entry and start the business.</w:t>
      </w:r>
      <w:r w:rsidDel="00000000" w:rsidR="00000000" w:rsidRPr="00000000">
        <w:rPr>
          <w:rtl w:val="0"/>
        </w:rPr>
      </w:r>
    </w:p>
    <w:p w:rsidR="00000000" w:rsidDel="00000000" w:rsidP="00000000" w:rsidRDefault="00000000" w:rsidRPr="00000000" w14:paraId="0000005B">
      <w:pPr>
        <w:pBdr>
          <w:top w:space="0" w:sz="0" w:val="nil"/>
          <w:left w:space="0" w:sz="0" w:val="nil"/>
          <w:bottom w:space="0" w:sz="0" w:val="nil"/>
          <w:right w:space="0" w:sz="0" w:val="nil"/>
          <w:between w:space="0" w:sz="0" w:val="nil"/>
        </w:pBdr>
        <w:spacing w:line="360" w:lineRule="auto"/>
        <w:jc w:val="both"/>
        <w:rPr>
          <w:color w:val="000000"/>
          <w:sz w:val="24"/>
          <w:szCs w:val="24"/>
        </w:rPr>
      </w:pPr>
      <w:r w:rsidDel="00000000" w:rsidR="00000000" w:rsidRPr="00000000">
        <w:rPr>
          <w:b w:val="1"/>
          <w:color w:val="000000"/>
          <w:sz w:val="24"/>
          <w:szCs w:val="24"/>
          <w:rtl w:val="0"/>
        </w:rPr>
        <w:t xml:space="preserve">Disadvantages of market development strategy-</w:t>
      </w:r>
      <w:r w:rsidDel="00000000" w:rsidR="00000000" w:rsidRPr="00000000">
        <w:rPr>
          <w:rtl w:val="0"/>
        </w:rPr>
      </w:r>
    </w:p>
    <w:p w:rsidR="00000000" w:rsidDel="00000000" w:rsidP="00000000" w:rsidRDefault="00000000" w:rsidRPr="00000000" w14:paraId="0000005C">
      <w:pPr>
        <w:pBdr>
          <w:top w:space="0" w:sz="0" w:val="nil"/>
          <w:left w:space="0" w:sz="0" w:val="nil"/>
          <w:bottom w:space="0" w:sz="0" w:val="nil"/>
          <w:right w:space="0" w:sz="0" w:val="nil"/>
          <w:between w:space="0" w:sz="0" w:val="nil"/>
        </w:pBdr>
        <w:spacing w:line="360" w:lineRule="auto"/>
        <w:jc w:val="both"/>
        <w:rPr>
          <w:color w:val="000000"/>
          <w:sz w:val="24"/>
          <w:szCs w:val="24"/>
        </w:rPr>
      </w:pPr>
      <w:r w:rsidDel="00000000" w:rsidR="00000000" w:rsidRPr="00000000">
        <w:rPr>
          <w:color w:val="000000"/>
          <w:sz w:val="24"/>
          <w:szCs w:val="24"/>
          <w:rtl w:val="0"/>
        </w:rPr>
        <w:tab/>
        <w:t xml:space="preserve">High Cost- Exploring the new markets may be very exciting but establishing a whole new system can be very costly. The amount of investment in the new markets may be very high around the world due to the difference in the import export duties, taxes, employee wage rules and the local cost of running the company. The cost of establishing the technology and machinery for production and running the business may prove to be a heavy burden (Veleva and Tsvetanova, 2020, Vol. 940. No. 1. p. 012065). The organization may face serious consequences in case of failure in the new markets. In markets where the currency rate is low and the buying capacity of the consumer is also low, the organization may not be able to cover the cost of production and sales which may cause a big problem for the organization (Neubert, 2018, p.8(5)). </w:t>
      </w:r>
    </w:p>
    <w:p w:rsidR="00000000" w:rsidDel="00000000" w:rsidP="00000000" w:rsidRDefault="00000000" w:rsidRPr="00000000" w14:paraId="0000005D">
      <w:pPr>
        <w:pBdr>
          <w:top w:space="0" w:sz="0" w:val="nil"/>
          <w:left w:space="0" w:sz="0" w:val="nil"/>
          <w:bottom w:space="0" w:sz="0" w:val="nil"/>
          <w:right w:space="0" w:sz="0" w:val="nil"/>
          <w:between w:space="0" w:sz="0" w:val="nil"/>
        </w:pBdr>
        <w:spacing w:line="360" w:lineRule="auto"/>
        <w:jc w:val="both"/>
        <w:rPr>
          <w:color w:val="000000"/>
          <w:sz w:val="24"/>
          <w:szCs w:val="24"/>
        </w:rPr>
      </w:pPr>
      <w:r w:rsidDel="00000000" w:rsidR="00000000" w:rsidRPr="00000000">
        <w:rPr>
          <w:color w:val="000000"/>
          <w:sz w:val="24"/>
          <w:szCs w:val="24"/>
          <w:rtl w:val="0"/>
        </w:rPr>
        <w:tab/>
        <w:t xml:space="preserve">Risk of failure- New markets have their own risks such as the risk of failure of the products and services. Products and services in the new markets may fail unexpectedly even after deep research and planning. The organization may lose its investments and time and efforts that they have to put in the process (Marinova, V. and et.al., 2020, (1). pp.699). The customers are diverse and hence their choices are diverse as well and there is no guarantee that a highly successful product in some market may perform same in the new market as well. </w:t>
      </w:r>
    </w:p>
    <w:p w:rsidR="00000000" w:rsidDel="00000000" w:rsidP="00000000" w:rsidRDefault="00000000" w:rsidRPr="00000000" w14:paraId="0000005E">
      <w:pPr>
        <w:pBdr>
          <w:top w:space="0" w:sz="0" w:val="nil"/>
          <w:left w:space="0" w:sz="0" w:val="nil"/>
          <w:bottom w:space="0" w:sz="0" w:val="nil"/>
          <w:right w:space="0" w:sz="0" w:val="nil"/>
          <w:between w:space="0" w:sz="0" w:val="nil"/>
        </w:pBdr>
        <w:spacing w:line="360" w:lineRule="auto"/>
        <w:jc w:val="both"/>
        <w:rPr>
          <w:color w:val="000000"/>
          <w:sz w:val="24"/>
          <w:szCs w:val="24"/>
        </w:rPr>
      </w:pPr>
      <w:r w:rsidDel="00000000" w:rsidR="00000000" w:rsidRPr="00000000">
        <w:rPr>
          <w:color w:val="000000"/>
          <w:sz w:val="24"/>
          <w:szCs w:val="24"/>
          <w:rtl w:val="0"/>
        </w:rPr>
        <w:tab/>
        <w:t xml:space="preserve">Political and economic barriers- International expansion requires a lot of formality and agreements. It may be a very lengthy and time- consuming process (Saudi and et.al., 2021, pp. 36). The legal law enforcements and the political and economic barriers may become difficult for the organization to tackle and this may pull them back from entering that particular market. It becomes difficult for the company to cooperate and work the unfavourable and challenging political environment (Cuervo-Cazurra, and et.al. 2018, pp.599). The economic culture and laws may also become a threat for the organization as the price margins are affected by the taxes.</w:t>
      </w:r>
    </w:p>
    <w:p w:rsidR="00000000" w:rsidDel="00000000" w:rsidP="00000000" w:rsidRDefault="00000000" w:rsidRPr="00000000" w14:paraId="0000005F">
      <w:pPr>
        <w:pBdr>
          <w:top w:space="0" w:sz="0" w:val="nil"/>
          <w:left w:space="0" w:sz="0" w:val="nil"/>
          <w:bottom w:space="0" w:sz="0" w:val="nil"/>
          <w:right w:space="0" w:sz="0" w:val="nil"/>
          <w:between w:space="0" w:sz="0" w:val="nil"/>
        </w:pBdr>
        <w:spacing w:line="360" w:lineRule="auto"/>
        <w:jc w:val="both"/>
        <w:rPr>
          <w:color w:val="000000"/>
          <w:sz w:val="24"/>
          <w:szCs w:val="24"/>
        </w:rPr>
      </w:pPr>
      <w:r w:rsidDel="00000000" w:rsidR="00000000" w:rsidRPr="00000000">
        <w:rPr>
          <w:color w:val="000000"/>
          <w:sz w:val="24"/>
          <w:szCs w:val="24"/>
          <w:rtl w:val="0"/>
        </w:rPr>
        <w:tab/>
        <w:t xml:space="preserve">Lack of knowledge – There are certain things that may affect the organization in entering the new markets and create new challenges in running the business process. These challenges may be language, behaviour, and thinking. The local language is important to create effective communication process and resolve issues by interacting with the customers. Sometimes lack of customer support in the desired language plucks the customers from the brand. The customer behaviour may change as the market changes and their thinking about the buying process and how they deal with the process of selecting the products and services. Lack of knowledge may become the reason of failure for the organization.</w:t>
      </w:r>
    </w:p>
    <w:p w:rsidR="00000000" w:rsidDel="00000000" w:rsidP="00000000" w:rsidRDefault="00000000" w:rsidRPr="00000000" w14:paraId="00000060">
      <w:pPr>
        <w:pBdr>
          <w:top w:space="0" w:sz="0" w:val="nil"/>
          <w:left w:space="0" w:sz="0" w:val="nil"/>
          <w:bottom w:space="0" w:sz="0" w:val="nil"/>
          <w:right w:space="0" w:sz="0" w:val="nil"/>
          <w:between w:space="0" w:sz="0" w:val="nil"/>
        </w:pBdr>
        <w:spacing w:line="360" w:lineRule="auto"/>
        <w:jc w:val="both"/>
        <w:rPr>
          <w:color w:val="000000"/>
          <w:sz w:val="24"/>
          <w:szCs w:val="24"/>
        </w:rPr>
      </w:pPr>
      <w:bookmarkStart w:colFirst="0" w:colLast="0" w:name="_1ksv4uv" w:id="6"/>
      <w:bookmarkEnd w:id="6"/>
      <w:r w:rsidDel="00000000" w:rsidR="00000000" w:rsidRPr="00000000">
        <w:rPr>
          <w:color w:val="000000"/>
          <w:sz w:val="24"/>
          <w:szCs w:val="24"/>
          <w:rtl w:val="0"/>
        </w:rPr>
        <w:tab/>
        <w:t xml:space="preserve">Presence of competition- When the organization looks to enter the new market, the first problem it may face are the competitors. There are always competitors in the markets but sometimes it is difficult to survive against companies that have strong customer base and loyalty in the particular market (Yan and et.al., 2018, 96. pp.415). It may be a very risky choice to compete against the existing brand and the plan may backfire result in the loss of investment and image. </w:t>
      </w:r>
    </w:p>
    <w:p w:rsidR="00000000" w:rsidDel="00000000" w:rsidP="00000000" w:rsidRDefault="00000000" w:rsidRPr="00000000" w14:paraId="00000061">
      <w:pPr>
        <w:pStyle w:val="Heading1"/>
        <w:numPr>
          <w:ilvl w:val="0"/>
          <w:numId w:val="1"/>
        </w:numPr>
        <w:ind w:left="432" w:hanging="432"/>
        <w:rPr>
          <w:color w:val="000000"/>
        </w:rPr>
      </w:pPr>
      <w:r w:rsidDel="00000000" w:rsidR="00000000" w:rsidRPr="00000000">
        <w:rPr>
          <w:color w:val="000000"/>
          <w:rtl w:val="0"/>
        </w:rPr>
        <w:t xml:space="preserve">TASK 4</w:t>
      </w:r>
    </w:p>
    <w:p w:rsidR="00000000" w:rsidDel="00000000" w:rsidP="00000000" w:rsidRDefault="00000000" w:rsidRPr="00000000" w14:paraId="00000062">
      <w:pPr>
        <w:pStyle w:val="Heading1"/>
        <w:numPr>
          <w:ilvl w:val="0"/>
          <w:numId w:val="1"/>
        </w:numPr>
        <w:ind w:left="432" w:hanging="432"/>
        <w:rPr>
          <w:color w:val="000000"/>
        </w:rPr>
      </w:pPr>
      <w:bookmarkStart w:colFirst="0" w:colLast="0" w:name="_44sinio" w:id="7"/>
      <w:bookmarkEnd w:id="7"/>
      <w:r w:rsidDel="00000000" w:rsidR="00000000" w:rsidRPr="00000000">
        <w:rPr>
          <w:color w:val="000000"/>
          <w:rtl w:val="0"/>
        </w:rPr>
        <w:t xml:space="preserve">CONCLUSION</w:t>
      </w:r>
    </w:p>
    <w:p w:rsidR="00000000" w:rsidDel="00000000" w:rsidP="00000000" w:rsidRDefault="00000000" w:rsidRPr="00000000" w14:paraId="00000063">
      <w:pPr>
        <w:pBdr>
          <w:top w:space="0" w:sz="0" w:val="nil"/>
          <w:left w:space="0" w:sz="0" w:val="nil"/>
          <w:bottom w:space="0" w:sz="0" w:val="nil"/>
          <w:right w:space="0" w:sz="0" w:val="nil"/>
          <w:between w:space="0" w:sz="0" w:val="nil"/>
        </w:pBdr>
        <w:spacing w:line="360" w:lineRule="auto"/>
        <w:jc w:val="both"/>
        <w:rPr>
          <w:color w:val="000000"/>
          <w:sz w:val="24"/>
          <w:szCs w:val="24"/>
        </w:rPr>
      </w:pPr>
      <w:r w:rsidDel="00000000" w:rsidR="00000000" w:rsidRPr="00000000">
        <w:rPr>
          <w:color w:val="000000"/>
          <w:sz w:val="24"/>
          <w:szCs w:val="24"/>
          <w:rtl w:val="0"/>
        </w:rPr>
        <w:tab/>
        <w:t xml:space="preserve">It has been summarized from the above study that consumer goods company is striving hard for being in the competition and retaining customers with its brand. It has discussed strategies that have been developed by Proctor and Gamble so far. Strategies like SWOT analysis model, market development and pestle analysis play a vital role as it makes able to company in knowing effectiveness and strengths as well as weaknesses (Benzaghta and et.al., 2021, p6(1). pp.55-73). On the basis of strengths and weaknesses, it can make changes in strategies and made growth. Further, this study has shown effectiveness of Porter’s five forces analysis model and ways by which it can help out company in knowing current competitive position of company as compared to competitors. Current strategies and models that this company uses have both positive and negative impacts and this study has shown both advantages as well as disadvantages so that it can improve accordingly. Market development is one of the best strategies of growth and development as with this strategy, companies can grow by providing products and services in new market. It carries some risks but businesses must take risks and by using decision- making skills, goals can be accomplished. It has lastly shown some strategies that need to be revised and improved for business expansion and growth such as: time management skill, critical analysis and decision- making.</w:t>
      </w:r>
    </w:p>
    <w:p w:rsidR="00000000" w:rsidDel="00000000" w:rsidP="00000000" w:rsidRDefault="00000000" w:rsidRPr="00000000" w14:paraId="00000064">
      <w:pPr>
        <w:pBdr>
          <w:top w:space="0" w:sz="0" w:val="nil"/>
          <w:left w:space="0" w:sz="0" w:val="nil"/>
          <w:bottom w:space="0" w:sz="0" w:val="nil"/>
          <w:right w:space="0" w:sz="0" w:val="nil"/>
          <w:between w:space="0" w:sz="0" w:val="nil"/>
        </w:pBdr>
        <w:spacing w:line="360" w:lineRule="auto"/>
        <w:jc w:val="both"/>
        <w:rPr>
          <w:color w:val="000000"/>
          <w:sz w:val="24"/>
          <w:szCs w:val="24"/>
        </w:rPr>
      </w:pPr>
      <w:r w:rsidDel="00000000" w:rsidR="00000000" w:rsidRPr="00000000">
        <w:rPr>
          <w:color w:val="000000"/>
          <w:sz w:val="24"/>
          <w:szCs w:val="24"/>
          <w:rtl w:val="0"/>
        </w:rPr>
        <w:tab/>
        <w:t xml:space="preserve">On the basis of above study and discussion, it can also be said that skilled employees, internal capabilities and organisational structures are some areas of Proctor and Gamble that are effective and has helped out it in improving performance (Bloom, Van Reenen and Williams, 2019, pp.119). There are some other areas of its current strategies that are also effective and helping out it in accomplishing goals as well as vision such as: its valuable employees, ability to research and development, technical skills and flexibility. All these skills are making it able in attracting customers and retaining them with the brand for the long run. It has shown ways in which it implements different strategies and environment analysis tools. This study has shown reasons of acquisition and partnership and Proctor and Gamble has acquired well-known brand of other sectors such as: Folgers coffee, Richardson Vicks. This acquisition has also made it able in business growth and market expansion. Satisfying customers is one of the main key of success and for customers’ satisfaction, company must possess flexibility skill. This skill makes them able to adapt changing situations and working accordingly. Covid-19 is one of the best examples of changing situation that this study has discussed along with ways in which Proctor and Gamble has come up with this changing factor.</w:t>
      </w:r>
    </w:p>
    <w:p w:rsidR="00000000" w:rsidDel="00000000" w:rsidP="00000000" w:rsidRDefault="00000000" w:rsidRPr="00000000" w14:paraId="00000065">
      <w:pPr>
        <w:pBdr>
          <w:top w:space="0" w:sz="0" w:val="nil"/>
          <w:left w:space="0" w:sz="0" w:val="nil"/>
          <w:bottom w:space="0" w:sz="0" w:val="nil"/>
          <w:right w:space="0" w:sz="0" w:val="nil"/>
          <w:between w:space="0" w:sz="0" w:val="nil"/>
        </w:pBdr>
        <w:spacing w:line="360" w:lineRule="auto"/>
        <w:jc w:val="both"/>
        <w:rPr>
          <w:color w:val="000000"/>
          <w:sz w:val="24"/>
          <w:szCs w:val="24"/>
        </w:rPr>
      </w:pPr>
      <w:r w:rsidDel="00000000" w:rsidR="00000000" w:rsidRPr="00000000">
        <w:rPr>
          <w:color w:val="000000"/>
          <w:sz w:val="24"/>
          <w:szCs w:val="24"/>
          <w:rtl w:val="0"/>
        </w:rPr>
        <w:tab/>
        <w:t xml:space="preserve">Proctor and Gamble is an established multinational brand at the global level yet it faces a lot of challenges in its business run. The company has an extraordinary cash flow in the market and may mange enough budget to explore new markets and launch its products and services in those markets. The organization may create a specific budget and appropriate planning for entering the new market. It may use its brand identity as a highlight in its marketing campaigns to attract the interest of the new group of customers and plant trust in them by demonstrating the positive reviews of its products and services. The organization may plan deep strategies and associate with the local suppliers and retailers to tackle problems such as language and make deals with local customer care offices to play as the channels of interaction whit the customers. There may be ways to analyse the thinking and behaviour of the customers through social media, income ratio and population that may be helpful to understand the customer behaviour and their thinking. </w:t>
      </w:r>
    </w:p>
    <w:p w:rsidR="00000000" w:rsidDel="00000000" w:rsidP="00000000" w:rsidRDefault="00000000" w:rsidRPr="00000000" w14:paraId="00000066">
      <w:pPr>
        <w:pBdr>
          <w:top w:space="0" w:sz="0" w:val="nil"/>
          <w:left w:space="0" w:sz="0" w:val="nil"/>
          <w:bottom w:space="0" w:sz="0" w:val="nil"/>
          <w:right w:space="0" w:sz="0" w:val="nil"/>
          <w:between w:space="0" w:sz="0" w:val="nil"/>
        </w:pBdr>
        <w:spacing w:line="360" w:lineRule="auto"/>
        <w:jc w:val="both"/>
        <w:rPr>
          <w:color w:val="000000"/>
          <w:sz w:val="24"/>
          <w:szCs w:val="24"/>
        </w:rPr>
      </w:pPr>
      <w:r w:rsidDel="00000000" w:rsidR="00000000" w:rsidRPr="00000000">
        <w:rPr>
          <w:color w:val="000000"/>
          <w:sz w:val="24"/>
          <w:szCs w:val="24"/>
          <w:rtl w:val="0"/>
        </w:rPr>
        <w:tab/>
        <w:t xml:space="preserve">Due to a lot of international alliances and business agreements, it becomes a smooth process to enter such market Proctor and Gamble may use this to their advantage and in the less favourable markets it may collaborate with companies or traders that have the access of such market place (Saudi and et.al., 2021, pp. 37). Proctor and Gamble has a big name in the market and it may use it to their advantage against its competitors. It has huge variety of products and services to offer and hence it may launch products that are new and unique against the competitors and offer low rates until it finds a place in the market. It may also use social campaigns where the organization may demonstrate that how their product is beneficial for the people and the contribution they are making in the society through the sales and profit and donations they are making (De Simone, Vargas and Servillo, 2021, 33(4). pp.889.). This type of emotional campaigns always creates a psychological advantage for the organization in the competitive markets.</w:t>
      </w:r>
    </w:p>
    <w:p w:rsidR="00000000" w:rsidDel="00000000" w:rsidP="00000000" w:rsidRDefault="00000000" w:rsidRPr="00000000" w14:paraId="00000067">
      <w:pPr>
        <w:pBdr>
          <w:top w:space="0" w:sz="0" w:val="nil"/>
          <w:left w:space="0" w:sz="0" w:val="nil"/>
          <w:bottom w:space="0" w:sz="0" w:val="nil"/>
          <w:right w:space="0" w:sz="0" w:val="nil"/>
          <w:between w:space="0" w:sz="0" w:val="nil"/>
        </w:pBdr>
        <w:spacing w:line="360" w:lineRule="auto"/>
        <w:jc w:val="both"/>
        <w:rPr>
          <w:color w:val="000000"/>
          <w:sz w:val="24"/>
          <w:szCs w:val="24"/>
        </w:rPr>
      </w:pPr>
      <w:r w:rsidDel="00000000" w:rsidR="00000000" w:rsidRPr="00000000">
        <w:rPr>
          <w:rtl w:val="0"/>
        </w:rPr>
      </w:r>
    </w:p>
    <w:p w:rsidR="00000000" w:rsidDel="00000000" w:rsidP="00000000" w:rsidRDefault="00000000" w:rsidRPr="00000000" w14:paraId="00000068">
      <w:pPr>
        <w:pStyle w:val="Heading1"/>
        <w:numPr>
          <w:ilvl w:val="0"/>
          <w:numId w:val="1"/>
        </w:numPr>
        <w:ind w:left="432" w:hanging="432"/>
        <w:rPr>
          <w:color w:val="000000"/>
        </w:rPr>
      </w:pPr>
      <w:r w:rsidDel="00000000" w:rsidR="00000000" w:rsidRPr="00000000">
        <w:rPr>
          <w:rtl w:val="0"/>
        </w:rPr>
      </w:r>
    </w:p>
    <w:p w:rsidR="00000000" w:rsidDel="00000000" w:rsidP="00000000" w:rsidRDefault="00000000" w:rsidRPr="00000000" w14:paraId="00000069">
      <w:pPr>
        <w:pStyle w:val="Heading1"/>
        <w:numPr>
          <w:ilvl w:val="0"/>
          <w:numId w:val="1"/>
        </w:numPr>
        <w:ind w:left="432" w:hanging="432"/>
        <w:rPr>
          <w:color w:val="000000"/>
        </w:rPr>
      </w:pPr>
      <w:r w:rsidDel="00000000" w:rsidR="00000000" w:rsidRPr="00000000">
        <w:rPr>
          <w:rtl w:val="0"/>
        </w:rPr>
      </w:r>
    </w:p>
    <w:p w:rsidR="00000000" w:rsidDel="00000000" w:rsidP="00000000" w:rsidRDefault="00000000" w:rsidRPr="00000000" w14:paraId="0000006A">
      <w:pPr>
        <w:pStyle w:val="Heading1"/>
        <w:numPr>
          <w:ilvl w:val="0"/>
          <w:numId w:val="1"/>
        </w:numPr>
        <w:ind w:left="432" w:hanging="432"/>
        <w:rPr>
          <w:color w:val="000000"/>
        </w:rPr>
      </w:pPr>
      <w:r w:rsidDel="00000000" w:rsidR="00000000" w:rsidRPr="00000000">
        <w:rPr>
          <w:rtl w:val="0"/>
        </w:rPr>
      </w:r>
    </w:p>
    <w:p w:rsidR="00000000" w:rsidDel="00000000" w:rsidP="00000000" w:rsidRDefault="00000000" w:rsidRPr="00000000" w14:paraId="0000006B">
      <w:pPr>
        <w:pBdr>
          <w:top w:space="0" w:sz="0" w:val="nil"/>
          <w:left w:space="0" w:sz="0" w:val="nil"/>
          <w:bottom w:space="0" w:sz="0" w:val="nil"/>
          <w:right w:space="0" w:sz="0" w:val="nil"/>
          <w:between w:space="0" w:sz="0" w:val="nil"/>
        </w:pBdr>
        <w:spacing w:line="360" w:lineRule="auto"/>
        <w:jc w:val="both"/>
        <w:rPr>
          <w:color w:val="000000"/>
          <w:sz w:val="24"/>
          <w:szCs w:val="24"/>
        </w:rPr>
      </w:pPr>
      <w:r w:rsidDel="00000000" w:rsidR="00000000" w:rsidRPr="00000000">
        <w:rPr>
          <w:rtl w:val="0"/>
        </w:rPr>
      </w:r>
    </w:p>
    <w:p w:rsidR="00000000" w:rsidDel="00000000" w:rsidP="00000000" w:rsidRDefault="00000000" w:rsidRPr="00000000" w14:paraId="0000006C">
      <w:pPr>
        <w:pBdr>
          <w:top w:space="0" w:sz="0" w:val="nil"/>
          <w:left w:space="0" w:sz="0" w:val="nil"/>
          <w:bottom w:space="0" w:sz="0" w:val="nil"/>
          <w:right w:space="0" w:sz="0" w:val="nil"/>
          <w:between w:space="0" w:sz="0" w:val="nil"/>
        </w:pBdr>
        <w:spacing w:line="360" w:lineRule="auto"/>
        <w:jc w:val="both"/>
        <w:rPr>
          <w:color w:val="000000"/>
          <w:sz w:val="24"/>
          <w:szCs w:val="24"/>
        </w:rPr>
      </w:pPr>
      <w:r w:rsidDel="00000000" w:rsidR="00000000" w:rsidRPr="00000000">
        <w:rPr>
          <w:rtl w:val="0"/>
        </w:rPr>
      </w:r>
    </w:p>
    <w:p w:rsidR="00000000" w:rsidDel="00000000" w:rsidP="00000000" w:rsidRDefault="00000000" w:rsidRPr="00000000" w14:paraId="0000006D">
      <w:pPr>
        <w:pBdr>
          <w:top w:space="0" w:sz="0" w:val="nil"/>
          <w:left w:space="0" w:sz="0" w:val="nil"/>
          <w:bottom w:space="0" w:sz="0" w:val="nil"/>
          <w:right w:space="0" w:sz="0" w:val="nil"/>
          <w:between w:space="0" w:sz="0" w:val="nil"/>
        </w:pBdr>
        <w:spacing w:line="360" w:lineRule="auto"/>
        <w:jc w:val="both"/>
        <w:rPr>
          <w:color w:val="000000"/>
          <w:sz w:val="24"/>
          <w:szCs w:val="24"/>
        </w:rPr>
      </w:pPr>
      <w:r w:rsidDel="00000000" w:rsidR="00000000" w:rsidRPr="00000000">
        <w:rPr>
          <w:rtl w:val="0"/>
        </w:rPr>
      </w:r>
    </w:p>
    <w:p w:rsidR="00000000" w:rsidDel="00000000" w:rsidP="00000000" w:rsidRDefault="00000000" w:rsidRPr="00000000" w14:paraId="0000006E">
      <w:pPr>
        <w:pBdr>
          <w:top w:space="0" w:sz="0" w:val="nil"/>
          <w:left w:space="0" w:sz="0" w:val="nil"/>
          <w:bottom w:space="0" w:sz="0" w:val="nil"/>
          <w:right w:space="0" w:sz="0" w:val="nil"/>
          <w:between w:space="0" w:sz="0" w:val="nil"/>
        </w:pBdr>
        <w:spacing w:line="360" w:lineRule="auto"/>
        <w:jc w:val="both"/>
        <w:rPr>
          <w:color w:val="000000"/>
          <w:sz w:val="24"/>
          <w:szCs w:val="24"/>
        </w:rPr>
      </w:pPr>
      <w:r w:rsidDel="00000000" w:rsidR="00000000" w:rsidRPr="00000000">
        <w:rPr>
          <w:rtl w:val="0"/>
        </w:rPr>
      </w:r>
    </w:p>
    <w:p w:rsidR="00000000" w:rsidDel="00000000" w:rsidP="00000000" w:rsidRDefault="00000000" w:rsidRPr="00000000" w14:paraId="0000006F">
      <w:pPr>
        <w:pBdr>
          <w:top w:space="0" w:sz="0" w:val="nil"/>
          <w:left w:space="0" w:sz="0" w:val="nil"/>
          <w:bottom w:space="0" w:sz="0" w:val="nil"/>
          <w:right w:space="0" w:sz="0" w:val="nil"/>
          <w:between w:space="0" w:sz="0" w:val="nil"/>
        </w:pBdr>
        <w:spacing w:line="360" w:lineRule="auto"/>
        <w:jc w:val="both"/>
        <w:rPr>
          <w:color w:val="000000"/>
          <w:sz w:val="24"/>
          <w:szCs w:val="24"/>
        </w:rPr>
      </w:pPr>
      <w:r w:rsidDel="00000000" w:rsidR="00000000" w:rsidRPr="00000000">
        <w:rPr>
          <w:rtl w:val="0"/>
        </w:rPr>
      </w:r>
    </w:p>
    <w:p w:rsidR="00000000" w:rsidDel="00000000" w:rsidP="00000000" w:rsidRDefault="00000000" w:rsidRPr="00000000" w14:paraId="00000070">
      <w:pPr>
        <w:pBdr>
          <w:top w:space="0" w:sz="0" w:val="nil"/>
          <w:left w:space="0" w:sz="0" w:val="nil"/>
          <w:bottom w:space="0" w:sz="0" w:val="nil"/>
          <w:right w:space="0" w:sz="0" w:val="nil"/>
          <w:between w:space="0" w:sz="0" w:val="nil"/>
        </w:pBdr>
        <w:spacing w:line="360" w:lineRule="auto"/>
        <w:jc w:val="both"/>
        <w:rPr>
          <w:color w:val="000000"/>
          <w:sz w:val="24"/>
          <w:szCs w:val="24"/>
        </w:rPr>
      </w:pPr>
      <w:r w:rsidDel="00000000" w:rsidR="00000000" w:rsidRPr="00000000">
        <w:rPr>
          <w:rtl w:val="0"/>
        </w:rPr>
      </w:r>
    </w:p>
    <w:p w:rsidR="00000000" w:rsidDel="00000000" w:rsidP="00000000" w:rsidRDefault="00000000" w:rsidRPr="00000000" w14:paraId="00000071">
      <w:pPr>
        <w:pBdr>
          <w:top w:space="0" w:sz="0" w:val="nil"/>
          <w:left w:space="0" w:sz="0" w:val="nil"/>
          <w:bottom w:space="0" w:sz="0" w:val="nil"/>
          <w:right w:space="0" w:sz="0" w:val="nil"/>
          <w:between w:space="0" w:sz="0" w:val="nil"/>
        </w:pBdr>
        <w:spacing w:line="360" w:lineRule="auto"/>
        <w:jc w:val="both"/>
        <w:rPr>
          <w:color w:val="000000"/>
          <w:sz w:val="24"/>
          <w:szCs w:val="24"/>
        </w:rPr>
      </w:pPr>
      <w:bookmarkStart w:colFirst="0" w:colLast="0" w:name="_2jxsxqh" w:id="8"/>
      <w:bookmarkEnd w:id="8"/>
      <w:r w:rsidDel="00000000" w:rsidR="00000000" w:rsidRPr="00000000">
        <w:rPr>
          <w:rtl w:val="0"/>
        </w:rPr>
      </w:r>
    </w:p>
    <w:p w:rsidR="00000000" w:rsidDel="00000000" w:rsidP="00000000" w:rsidRDefault="00000000" w:rsidRPr="00000000" w14:paraId="00000072">
      <w:pPr>
        <w:pStyle w:val="Heading1"/>
        <w:pageBreakBefore w:val="1"/>
        <w:numPr>
          <w:ilvl w:val="0"/>
          <w:numId w:val="1"/>
        </w:numPr>
        <w:ind w:left="26" w:firstLine="0"/>
        <w:rPr>
          <w:color w:val="000000"/>
          <w:u w:val="single"/>
        </w:rPr>
      </w:pPr>
      <w:r w:rsidDel="00000000" w:rsidR="00000000" w:rsidRPr="00000000">
        <w:rPr>
          <w:color w:val="000000"/>
          <w:rtl w:val="0"/>
        </w:rPr>
        <w:t xml:space="preserve">REFERENCES</w:t>
      </w:r>
      <w:r w:rsidDel="00000000" w:rsidR="00000000" w:rsidRPr="00000000">
        <w:rPr>
          <w:rtl w:val="0"/>
        </w:rPr>
      </w:r>
    </w:p>
    <w:p w:rsidR="00000000" w:rsidDel="00000000" w:rsidP="00000000" w:rsidRDefault="00000000" w:rsidRPr="00000000" w14:paraId="00000073">
      <w:pPr>
        <w:pBdr>
          <w:top w:space="0" w:sz="0" w:val="nil"/>
          <w:left w:space="0" w:sz="0" w:val="nil"/>
          <w:bottom w:space="0" w:sz="0" w:val="nil"/>
          <w:right w:space="0" w:sz="0" w:val="nil"/>
          <w:between w:space="0" w:sz="0" w:val="nil"/>
        </w:pBdr>
        <w:spacing w:line="360" w:lineRule="auto"/>
        <w:jc w:val="both"/>
        <w:rPr>
          <w:color w:val="000000"/>
          <w:sz w:val="24"/>
          <w:szCs w:val="24"/>
        </w:rPr>
      </w:pPr>
      <w:r w:rsidDel="00000000" w:rsidR="00000000" w:rsidRPr="00000000">
        <w:rPr>
          <w:color w:val="000000"/>
          <w:sz w:val="24"/>
          <w:szCs w:val="24"/>
          <w:u w:val="single"/>
          <w:rtl w:val="0"/>
        </w:rPr>
        <w:t xml:space="preserve">Books and journals</w:t>
      </w:r>
      <w:r w:rsidDel="00000000" w:rsidR="00000000" w:rsidRPr="00000000">
        <w:rPr>
          <w:rtl w:val="0"/>
        </w:rPr>
      </w:r>
    </w:p>
    <w:p w:rsidR="00000000" w:rsidDel="00000000" w:rsidP="00000000" w:rsidRDefault="00000000" w:rsidRPr="00000000" w14:paraId="00000074">
      <w:pPr>
        <w:pBdr>
          <w:top w:space="0" w:sz="0" w:val="nil"/>
          <w:left w:space="0" w:sz="0" w:val="nil"/>
          <w:bottom w:space="0" w:sz="0" w:val="nil"/>
          <w:right w:space="0" w:sz="0" w:val="nil"/>
          <w:between w:space="0" w:sz="0" w:val="nil"/>
        </w:pBdr>
        <w:spacing w:line="360" w:lineRule="auto"/>
        <w:ind w:left="855" w:hanging="855"/>
        <w:jc w:val="both"/>
        <w:rPr>
          <w:color w:val="000000"/>
          <w:sz w:val="24"/>
          <w:szCs w:val="24"/>
        </w:rPr>
      </w:pPr>
      <w:r w:rsidDel="00000000" w:rsidR="00000000" w:rsidRPr="00000000">
        <w:rPr>
          <w:color w:val="000000"/>
          <w:sz w:val="24"/>
          <w:szCs w:val="24"/>
          <w:rtl w:val="0"/>
        </w:rPr>
        <w:t xml:space="preserve">Akhshik, M and et.al., (2021). Cross-country analysis of life cycle assessment–based greenhouse gas emissions for automotive parts: Evaluation of coefficient of country.</w:t>
      </w:r>
      <w:r w:rsidDel="00000000" w:rsidR="00000000" w:rsidRPr="00000000">
        <w:rPr>
          <w:i w:val="1"/>
          <w:color w:val="000000"/>
          <w:sz w:val="24"/>
          <w:szCs w:val="24"/>
          <w:rtl w:val="0"/>
        </w:rPr>
        <w:t xml:space="preserve"> Renewable and Sustainable Energy Reviews. </w:t>
      </w:r>
      <w:r w:rsidDel="00000000" w:rsidR="00000000" w:rsidRPr="00000000">
        <w:rPr>
          <w:color w:val="000000"/>
          <w:sz w:val="24"/>
          <w:szCs w:val="24"/>
          <w:rtl w:val="0"/>
        </w:rPr>
        <w:t xml:space="preserve">138. p.110546.</w:t>
      </w:r>
    </w:p>
    <w:p w:rsidR="00000000" w:rsidDel="00000000" w:rsidP="00000000" w:rsidRDefault="00000000" w:rsidRPr="00000000" w14:paraId="00000075">
      <w:pPr>
        <w:pBdr>
          <w:top w:space="0" w:sz="0" w:val="nil"/>
          <w:left w:space="0" w:sz="0" w:val="nil"/>
          <w:bottom w:space="0" w:sz="0" w:val="nil"/>
          <w:right w:space="0" w:sz="0" w:val="nil"/>
          <w:between w:space="0" w:sz="0" w:val="nil"/>
        </w:pBdr>
        <w:spacing w:line="360" w:lineRule="auto"/>
        <w:ind w:left="855" w:hanging="855"/>
        <w:jc w:val="both"/>
        <w:rPr>
          <w:color w:val="000000"/>
          <w:sz w:val="24"/>
          <w:szCs w:val="24"/>
        </w:rPr>
      </w:pPr>
      <w:r w:rsidDel="00000000" w:rsidR="00000000" w:rsidRPr="00000000">
        <w:rPr>
          <w:color w:val="000000"/>
          <w:sz w:val="24"/>
          <w:szCs w:val="24"/>
          <w:rtl w:val="0"/>
        </w:rPr>
        <w:t xml:space="preserve">Appiah, M.K and et.al., (2021). Do industry forces affect small and medium Enterprise’s investment in downstream oil and gas sector? Empirical evidence from Ghana.</w:t>
      </w:r>
      <w:r w:rsidDel="00000000" w:rsidR="00000000" w:rsidRPr="00000000">
        <w:rPr>
          <w:i w:val="1"/>
          <w:color w:val="000000"/>
          <w:sz w:val="24"/>
          <w:szCs w:val="24"/>
          <w:rtl w:val="0"/>
        </w:rPr>
        <w:t xml:space="preserve"> Journal of African Business. </w:t>
      </w:r>
      <w:r w:rsidDel="00000000" w:rsidR="00000000" w:rsidRPr="00000000">
        <w:rPr>
          <w:color w:val="000000"/>
          <w:sz w:val="24"/>
          <w:szCs w:val="24"/>
          <w:rtl w:val="0"/>
        </w:rPr>
        <w:t xml:space="preserve">22(1). pp.42-60.</w:t>
      </w:r>
    </w:p>
    <w:p w:rsidR="00000000" w:rsidDel="00000000" w:rsidP="00000000" w:rsidRDefault="00000000" w:rsidRPr="00000000" w14:paraId="00000076">
      <w:pPr>
        <w:pBdr>
          <w:top w:space="0" w:sz="0" w:val="nil"/>
          <w:left w:space="0" w:sz="0" w:val="nil"/>
          <w:bottom w:space="0" w:sz="0" w:val="nil"/>
          <w:right w:space="0" w:sz="0" w:val="nil"/>
          <w:between w:space="0" w:sz="0" w:val="nil"/>
        </w:pBdr>
        <w:spacing w:line="360" w:lineRule="auto"/>
        <w:ind w:left="850" w:hanging="850"/>
        <w:jc w:val="both"/>
        <w:rPr>
          <w:color w:val="000000"/>
          <w:sz w:val="24"/>
          <w:szCs w:val="24"/>
        </w:rPr>
      </w:pPr>
      <w:r w:rsidDel="00000000" w:rsidR="00000000" w:rsidRPr="00000000">
        <w:rPr>
          <w:color w:val="000000"/>
          <w:sz w:val="24"/>
          <w:szCs w:val="24"/>
          <w:rtl w:val="0"/>
        </w:rPr>
        <w:t xml:space="preserve">Beg, K., (2018). Impact of Accounting Information system on the financial performance of Selected FMCG companies. </w:t>
      </w:r>
      <w:r w:rsidDel="00000000" w:rsidR="00000000" w:rsidRPr="00000000">
        <w:rPr>
          <w:i w:val="1"/>
          <w:color w:val="000000"/>
          <w:sz w:val="24"/>
          <w:szCs w:val="24"/>
          <w:rtl w:val="0"/>
        </w:rPr>
        <w:t xml:space="preserve">Asian Journal of Applied Science and Technology.</w:t>
      </w:r>
      <w:r w:rsidDel="00000000" w:rsidR="00000000" w:rsidRPr="00000000">
        <w:rPr>
          <w:color w:val="000000"/>
          <w:sz w:val="24"/>
          <w:szCs w:val="24"/>
          <w:rtl w:val="0"/>
        </w:rPr>
        <w:t xml:space="preserve"> 2(3). pp.08-17.</w:t>
      </w:r>
    </w:p>
    <w:p w:rsidR="00000000" w:rsidDel="00000000" w:rsidP="00000000" w:rsidRDefault="00000000" w:rsidRPr="00000000" w14:paraId="00000077">
      <w:pPr>
        <w:pBdr>
          <w:top w:space="0" w:sz="0" w:val="nil"/>
          <w:left w:space="0" w:sz="0" w:val="nil"/>
          <w:bottom w:space="0" w:sz="0" w:val="nil"/>
          <w:right w:space="0" w:sz="0" w:val="nil"/>
          <w:between w:space="0" w:sz="0" w:val="nil"/>
        </w:pBdr>
        <w:spacing w:line="360" w:lineRule="auto"/>
        <w:ind w:left="855" w:hanging="870"/>
        <w:jc w:val="both"/>
        <w:rPr>
          <w:color w:val="000000"/>
          <w:sz w:val="24"/>
          <w:szCs w:val="24"/>
        </w:rPr>
      </w:pPr>
      <w:r w:rsidDel="00000000" w:rsidR="00000000" w:rsidRPr="00000000">
        <w:rPr>
          <w:color w:val="000000"/>
          <w:sz w:val="24"/>
          <w:szCs w:val="24"/>
          <w:rtl w:val="0"/>
        </w:rPr>
        <w:t xml:space="preserve">Benzaghta and et.al., (2021). SWOT analysis applications: An integrative literature review. Journal of Global Business Insights, 6(1). pp.55-73.</w:t>
      </w:r>
    </w:p>
    <w:p w:rsidR="00000000" w:rsidDel="00000000" w:rsidP="00000000" w:rsidRDefault="00000000" w:rsidRPr="00000000" w14:paraId="00000078">
      <w:pPr>
        <w:pBdr>
          <w:top w:space="0" w:sz="0" w:val="nil"/>
          <w:left w:space="0" w:sz="0" w:val="nil"/>
          <w:bottom w:space="0" w:sz="0" w:val="nil"/>
          <w:right w:space="0" w:sz="0" w:val="nil"/>
          <w:between w:space="0" w:sz="0" w:val="nil"/>
        </w:pBdr>
        <w:spacing w:line="360" w:lineRule="auto"/>
        <w:ind w:left="850" w:hanging="850"/>
        <w:jc w:val="both"/>
        <w:rPr>
          <w:color w:val="000000"/>
          <w:sz w:val="24"/>
          <w:szCs w:val="24"/>
        </w:rPr>
      </w:pPr>
      <w:r w:rsidDel="00000000" w:rsidR="00000000" w:rsidRPr="00000000">
        <w:rPr>
          <w:color w:val="000000"/>
          <w:sz w:val="24"/>
          <w:szCs w:val="24"/>
          <w:rtl w:val="0"/>
        </w:rPr>
        <w:t xml:space="preserve">Benzaghta, M. A and et.al., (2021). SWOT analysis applications: An integrative literature review. </w:t>
      </w:r>
      <w:r w:rsidDel="00000000" w:rsidR="00000000" w:rsidRPr="00000000">
        <w:rPr>
          <w:i w:val="1"/>
          <w:color w:val="000000"/>
          <w:sz w:val="24"/>
          <w:szCs w:val="24"/>
          <w:rtl w:val="0"/>
        </w:rPr>
        <w:t xml:space="preserve">Journal of Global Business Insights.</w:t>
      </w:r>
      <w:r w:rsidDel="00000000" w:rsidR="00000000" w:rsidRPr="00000000">
        <w:rPr>
          <w:color w:val="000000"/>
          <w:sz w:val="24"/>
          <w:szCs w:val="24"/>
          <w:rtl w:val="0"/>
        </w:rPr>
        <w:t xml:space="preserve"> 6(1). pp.55-73.</w:t>
      </w:r>
    </w:p>
    <w:p w:rsidR="00000000" w:rsidDel="00000000" w:rsidP="00000000" w:rsidRDefault="00000000" w:rsidRPr="00000000" w14:paraId="00000079">
      <w:pPr>
        <w:pBdr>
          <w:top w:space="0" w:sz="0" w:val="nil"/>
          <w:left w:space="0" w:sz="0" w:val="nil"/>
          <w:bottom w:space="0" w:sz="0" w:val="nil"/>
          <w:right w:space="0" w:sz="0" w:val="nil"/>
          <w:between w:space="0" w:sz="0" w:val="nil"/>
        </w:pBdr>
        <w:spacing w:line="360" w:lineRule="auto"/>
        <w:ind w:left="855" w:hanging="870"/>
        <w:jc w:val="both"/>
        <w:rPr>
          <w:color w:val="000000"/>
          <w:sz w:val="24"/>
          <w:szCs w:val="24"/>
        </w:rPr>
      </w:pPr>
      <w:r w:rsidDel="00000000" w:rsidR="00000000" w:rsidRPr="00000000">
        <w:rPr>
          <w:color w:val="000000"/>
          <w:sz w:val="24"/>
          <w:szCs w:val="24"/>
          <w:rtl w:val="0"/>
        </w:rPr>
        <w:t xml:space="preserve">Björkdahl, J., (2020). Strategies for digitalization in manufacturing firms. California Management Review, 62(4). pp.17-36.</w:t>
      </w:r>
    </w:p>
    <w:p w:rsidR="00000000" w:rsidDel="00000000" w:rsidP="00000000" w:rsidRDefault="00000000" w:rsidRPr="00000000" w14:paraId="0000007A">
      <w:pPr>
        <w:pBdr>
          <w:top w:space="0" w:sz="0" w:val="nil"/>
          <w:left w:space="0" w:sz="0" w:val="nil"/>
          <w:bottom w:space="0" w:sz="0" w:val="nil"/>
          <w:right w:space="0" w:sz="0" w:val="nil"/>
          <w:between w:space="0" w:sz="0" w:val="nil"/>
        </w:pBdr>
        <w:spacing w:line="360" w:lineRule="auto"/>
        <w:ind w:left="855" w:hanging="870"/>
        <w:jc w:val="both"/>
        <w:rPr>
          <w:color w:val="000000"/>
          <w:sz w:val="24"/>
          <w:szCs w:val="24"/>
        </w:rPr>
      </w:pPr>
      <w:r w:rsidDel="00000000" w:rsidR="00000000" w:rsidRPr="00000000">
        <w:rPr>
          <w:color w:val="000000"/>
          <w:sz w:val="24"/>
          <w:szCs w:val="24"/>
          <w:rtl w:val="0"/>
        </w:rPr>
        <w:t xml:space="preserve">Bloom, N., Van Reenen, J. and Williams, H., (2019). A toolkit of policies to promote innovation. Journal of economic perspectives, 33(3). pp.163-84.</w:t>
      </w:r>
    </w:p>
    <w:p w:rsidR="00000000" w:rsidDel="00000000" w:rsidP="00000000" w:rsidRDefault="00000000" w:rsidRPr="00000000" w14:paraId="0000007B">
      <w:pPr>
        <w:pBdr>
          <w:top w:space="0" w:sz="0" w:val="nil"/>
          <w:left w:space="0" w:sz="0" w:val="nil"/>
          <w:bottom w:space="0" w:sz="0" w:val="nil"/>
          <w:right w:space="0" w:sz="0" w:val="nil"/>
          <w:between w:space="0" w:sz="0" w:val="nil"/>
        </w:pBdr>
        <w:spacing w:line="360" w:lineRule="auto"/>
        <w:ind w:left="850" w:hanging="850"/>
        <w:jc w:val="both"/>
        <w:rPr>
          <w:color w:val="000000"/>
          <w:sz w:val="24"/>
          <w:szCs w:val="24"/>
        </w:rPr>
      </w:pPr>
      <w:r w:rsidDel="00000000" w:rsidR="00000000" w:rsidRPr="00000000">
        <w:rPr>
          <w:color w:val="000000"/>
          <w:sz w:val="24"/>
          <w:szCs w:val="24"/>
          <w:rtl w:val="0"/>
        </w:rPr>
        <w:t xml:space="preserve">Capobianco, N and et.al., (2021). Toward a sustainable decommissioning of offshore platforms in the oil and gas industry: a PESTLE analysis. </w:t>
      </w:r>
      <w:r w:rsidDel="00000000" w:rsidR="00000000" w:rsidRPr="00000000">
        <w:rPr>
          <w:i w:val="1"/>
          <w:color w:val="000000"/>
          <w:sz w:val="24"/>
          <w:szCs w:val="24"/>
          <w:rtl w:val="0"/>
        </w:rPr>
        <w:t xml:space="preserve">Sustainability</w:t>
      </w:r>
      <w:r w:rsidDel="00000000" w:rsidR="00000000" w:rsidRPr="00000000">
        <w:rPr>
          <w:color w:val="000000"/>
          <w:sz w:val="24"/>
          <w:szCs w:val="24"/>
          <w:rtl w:val="0"/>
        </w:rPr>
        <w:t xml:space="preserve">. 13(11). p.6266.</w:t>
      </w:r>
    </w:p>
    <w:p w:rsidR="00000000" w:rsidDel="00000000" w:rsidP="00000000" w:rsidRDefault="00000000" w:rsidRPr="00000000" w14:paraId="0000007C">
      <w:pPr>
        <w:pBdr>
          <w:top w:space="0" w:sz="0" w:val="nil"/>
          <w:left w:space="0" w:sz="0" w:val="nil"/>
          <w:bottom w:space="0" w:sz="0" w:val="nil"/>
          <w:right w:space="0" w:sz="0" w:val="nil"/>
          <w:between w:space="0" w:sz="0" w:val="nil"/>
        </w:pBdr>
        <w:spacing w:line="360" w:lineRule="auto"/>
        <w:ind w:left="855" w:hanging="870"/>
        <w:jc w:val="both"/>
        <w:rPr>
          <w:color w:val="000000"/>
          <w:sz w:val="24"/>
          <w:szCs w:val="24"/>
        </w:rPr>
      </w:pPr>
      <w:r w:rsidDel="00000000" w:rsidR="00000000" w:rsidRPr="00000000">
        <w:rPr>
          <w:color w:val="000000"/>
          <w:sz w:val="24"/>
          <w:szCs w:val="24"/>
          <w:rtl w:val="0"/>
        </w:rPr>
        <w:t xml:space="preserve">Casañ, M.J., Alier, M. and Llorens, A., (2021). A collaborative learning activity to analyze the sustainability of an innovation using PESTLE. Sustainability, 13(16). p.8756.</w:t>
      </w:r>
    </w:p>
    <w:p w:rsidR="00000000" w:rsidDel="00000000" w:rsidP="00000000" w:rsidRDefault="00000000" w:rsidRPr="00000000" w14:paraId="0000007D">
      <w:pPr>
        <w:pBdr>
          <w:top w:space="0" w:sz="0" w:val="nil"/>
          <w:left w:space="0" w:sz="0" w:val="nil"/>
          <w:bottom w:space="0" w:sz="0" w:val="nil"/>
          <w:right w:space="0" w:sz="0" w:val="nil"/>
          <w:between w:space="0" w:sz="0" w:val="nil"/>
        </w:pBdr>
        <w:spacing w:line="360" w:lineRule="auto"/>
        <w:ind w:left="855" w:hanging="855"/>
        <w:jc w:val="both"/>
        <w:rPr>
          <w:color w:val="000000"/>
          <w:sz w:val="24"/>
          <w:szCs w:val="24"/>
        </w:rPr>
      </w:pPr>
      <w:r w:rsidDel="00000000" w:rsidR="00000000" w:rsidRPr="00000000">
        <w:rPr>
          <w:color w:val="000000"/>
          <w:sz w:val="24"/>
          <w:szCs w:val="24"/>
          <w:rtl w:val="0"/>
        </w:rPr>
        <w:t xml:space="preserve">Chik, J., 2021. An Analysis of the Boiler and Heat Exchanger Manufacturing Industry in the US Using Porter's Five Forces Framework</w:t>
      </w:r>
      <w:r w:rsidDel="00000000" w:rsidR="00000000" w:rsidRPr="00000000">
        <w:rPr>
          <w:i w:val="1"/>
          <w:color w:val="000000"/>
          <w:sz w:val="24"/>
          <w:szCs w:val="24"/>
          <w:rtl w:val="0"/>
        </w:rPr>
        <w:t xml:space="preserve">. Alberta Academic Review.</w:t>
      </w:r>
      <w:r w:rsidDel="00000000" w:rsidR="00000000" w:rsidRPr="00000000">
        <w:rPr>
          <w:color w:val="000000"/>
          <w:sz w:val="24"/>
          <w:szCs w:val="24"/>
          <w:rtl w:val="0"/>
        </w:rPr>
        <w:t xml:space="preserve"> 4(2). pp.1-18.</w:t>
      </w:r>
    </w:p>
    <w:p w:rsidR="00000000" w:rsidDel="00000000" w:rsidP="00000000" w:rsidRDefault="00000000" w:rsidRPr="00000000" w14:paraId="0000007E">
      <w:pPr>
        <w:pBdr>
          <w:top w:space="0" w:sz="0" w:val="nil"/>
          <w:left w:space="0" w:sz="0" w:val="nil"/>
          <w:bottom w:space="0" w:sz="0" w:val="nil"/>
          <w:right w:space="0" w:sz="0" w:val="nil"/>
          <w:between w:space="0" w:sz="0" w:val="nil"/>
        </w:pBdr>
        <w:spacing w:line="360" w:lineRule="auto"/>
        <w:ind w:left="855" w:hanging="855"/>
        <w:jc w:val="both"/>
        <w:rPr>
          <w:color w:val="000000"/>
          <w:sz w:val="24"/>
          <w:szCs w:val="24"/>
        </w:rPr>
      </w:pPr>
      <w:r w:rsidDel="00000000" w:rsidR="00000000" w:rsidRPr="00000000">
        <w:rPr>
          <w:color w:val="000000"/>
          <w:sz w:val="24"/>
          <w:szCs w:val="24"/>
          <w:rtl w:val="0"/>
        </w:rPr>
        <w:t xml:space="preserve">Cooper, R.G., (2019). The drivers of success in new-product development. Industrial Marketing Management, 76. pp.36-47.</w:t>
      </w:r>
    </w:p>
    <w:p w:rsidR="00000000" w:rsidDel="00000000" w:rsidP="00000000" w:rsidRDefault="00000000" w:rsidRPr="00000000" w14:paraId="0000007F">
      <w:pPr>
        <w:pBdr>
          <w:top w:space="0" w:sz="0" w:val="nil"/>
          <w:left w:space="0" w:sz="0" w:val="nil"/>
          <w:bottom w:space="0" w:sz="0" w:val="nil"/>
          <w:right w:space="0" w:sz="0" w:val="nil"/>
          <w:between w:space="0" w:sz="0" w:val="nil"/>
        </w:pBdr>
        <w:spacing w:line="360" w:lineRule="auto"/>
        <w:ind w:left="855" w:hanging="870"/>
        <w:jc w:val="both"/>
        <w:rPr>
          <w:color w:val="000000"/>
          <w:sz w:val="24"/>
          <w:szCs w:val="24"/>
          <w:u w:val="single"/>
        </w:rPr>
      </w:pPr>
      <w:r w:rsidDel="00000000" w:rsidR="00000000" w:rsidRPr="00000000">
        <w:rPr>
          <w:color w:val="000000"/>
          <w:sz w:val="24"/>
          <w:szCs w:val="24"/>
          <w:rtl w:val="0"/>
        </w:rPr>
        <w:t xml:space="preserve">Cuervo-Cazurra, and et.al. (2018). The impact of the home country on internationalization. Journal of World Business, 53(5). pp.593-604.</w:t>
      </w:r>
      <w:r w:rsidDel="00000000" w:rsidR="00000000" w:rsidRPr="00000000">
        <w:rPr>
          <w:rtl w:val="0"/>
        </w:rPr>
      </w:r>
    </w:p>
    <w:p w:rsidR="00000000" w:rsidDel="00000000" w:rsidP="00000000" w:rsidRDefault="00000000" w:rsidRPr="00000000" w14:paraId="00000080">
      <w:pPr>
        <w:pBdr>
          <w:top w:space="0" w:sz="0" w:val="nil"/>
          <w:left w:space="0" w:sz="0" w:val="nil"/>
          <w:bottom w:space="0" w:sz="0" w:val="nil"/>
          <w:right w:space="0" w:sz="0" w:val="nil"/>
          <w:between w:space="0" w:sz="0" w:val="nil"/>
        </w:pBdr>
        <w:spacing w:line="360" w:lineRule="auto"/>
        <w:ind w:left="855" w:hanging="870"/>
        <w:jc w:val="both"/>
        <w:rPr>
          <w:color w:val="000000"/>
          <w:sz w:val="24"/>
          <w:szCs w:val="24"/>
        </w:rPr>
      </w:pPr>
      <w:r w:rsidDel="00000000" w:rsidR="00000000" w:rsidRPr="00000000">
        <w:rPr>
          <w:color w:val="000000"/>
          <w:sz w:val="24"/>
          <w:szCs w:val="24"/>
          <w:u w:val="single"/>
          <w:rtl w:val="0"/>
        </w:rPr>
        <w:t xml:space="preserve">De Simone, S., Vargas, M. and Servillo, G., (2021). Organizational strategies to reduce physician burnout: a systematic review and meta-analysis. Aging clinical and experimental research, 33(4). pp.883-894.</w:t>
      </w:r>
      <w:r w:rsidDel="00000000" w:rsidR="00000000" w:rsidRPr="00000000">
        <w:rPr>
          <w:rtl w:val="0"/>
        </w:rPr>
      </w:r>
    </w:p>
    <w:p w:rsidR="00000000" w:rsidDel="00000000" w:rsidP="00000000" w:rsidRDefault="00000000" w:rsidRPr="00000000" w14:paraId="00000081">
      <w:pPr>
        <w:pBdr>
          <w:top w:space="0" w:sz="0" w:val="nil"/>
          <w:left w:space="0" w:sz="0" w:val="nil"/>
          <w:bottom w:space="0" w:sz="0" w:val="nil"/>
          <w:right w:space="0" w:sz="0" w:val="nil"/>
          <w:between w:space="0" w:sz="0" w:val="nil"/>
        </w:pBdr>
        <w:spacing w:line="360" w:lineRule="auto"/>
        <w:ind w:left="855" w:hanging="855"/>
        <w:jc w:val="both"/>
        <w:rPr>
          <w:color w:val="000000"/>
          <w:sz w:val="24"/>
          <w:szCs w:val="24"/>
        </w:rPr>
      </w:pPr>
      <w:r w:rsidDel="00000000" w:rsidR="00000000" w:rsidRPr="00000000">
        <w:rPr>
          <w:color w:val="000000"/>
          <w:sz w:val="24"/>
          <w:szCs w:val="24"/>
          <w:rtl w:val="0"/>
        </w:rPr>
        <w:t xml:space="preserve">Djellabi, R and et.al., (2021). SWOT analysis of photocatalytic materials towards large scale environmental remediation</w:t>
      </w:r>
      <w:r w:rsidDel="00000000" w:rsidR="00000000" w:rsidRPr="00000000">
        <w:rPr>
          <w:i w:val="1"/>
          <w:color w:val="000000"/>
          <w:sz w:val="24"/>
          <w:szCs w:val="24"/>
          <w:rtl w:val="0"/>
        </w:rPr>
        <w:t xml:space="preserve">. Current Opinion in Chemical Engineering</w:t>
      </w:r>
      <w:r w:rsidDel="00000000" w:rsidR="00000000" w:rsidRPr="00000000">
        <w:rPr>
          <w:color w:val="000000"/>
          <w:sz w:val="24"/>
          <w:szCs w:val="24"/>
          <w:rtl w:val="0"/>
        </w:rPr>
        <w:t xml:space="preserve">. 33. p.100696.</w:t>
      </w:r>
    </w:p>
    <w:p w:rsidR="00000000" w:rsidDel="00000000" w:rsidP="00000000" w:rsidRDefault="00000000" w:rsidRPr="00000000" w14:paraId="00000082">
      <w:pPr>
        <w:pBdr>
          <w:top w:space="0" w:sz="0" w:val="nil"/>
          <w:left w:space="0" w:sz="0" w:val="nil"/>
          <w:bottom w:space="0" w:sz="0" w:val="nil"/>
          <w:right w:space="0" w:sz="0" w:val="nil"/>
          <w:between w:space="0" w:sz="0" w:val="nil"/>
        </w:pBdr>
        <w:spacing w:line="360" w:lineRule="auto"/>
        <w:ind w:left="855" w:hanging="855"/>
        <w:jc w:val="both"/>
        <w:rPr>
          <w:color w:val="000000"/>
          <w:sz w:val="24"/>
          <w:szCs w:val="24"/>
        </w:rPr>
      </w:pPr>
      <w:r w:rsidDel="00000000" w:rsidR="00000000" w:rsidRPr="00000000">
        <w:rPr>
          <w:color w:val="000000"/>
          <w:sz w:val="24"/>
          <w:szCs w:val="24"/>
          <w:rtl w:val="0"/>
        </w:rPr>
        <w:t xml:space="preserve">Fiorenita, F. and Dwianika, A., (2021). Penerapan Five Porter Analysis pada Efektifitas Kelangsungan Usaha Pelaku UKM (Studi Kasus UD Rey Collection). </w:t>
      </w:r>
      <w:r w:rsidDel="00000000" w:rsidR="00000000" w:rsidRPr="00000000">
        <w:rPr>
          <w:i w:val="1"/>
          <w:color w:val="000000"/>
          <w:sz w:val="24"/>
          <w:szCs w:val="24"/>
          <w:rtl w:val="0"/>
        </w:rPr>
        <w:t xml:space="preserve">JSMA (Jurnal Sains Manajemen dan Akuntansi)</w:t>
      </w:r>
      <w:r w:rsidDel="00000000" w:rsidR="00000000" w:rsidRPr="00000000">
        <w:rPr>
          <w:color w:val="000000"/>
          <w:sz w:val="24"/>
          <w:szCs w:val="24"/>
          <w:rtl w:val="0"/>
        </w:rPr>
        <w:t xml:space="preserve">. 13(1). pp.37-47.</w:t>
      </w:r>
    </w:p>
    <w:p w:rsidR="00000000" w:rsidDel="00000000" w:rsidP="00000000" w:rsidRDefault="00000000" w:rsidRPr="00000000" w14:paraId="00000083">
      <w:pPr>
        <w:pBdr>
          <w:top w:space="0" w:sz="0" w:val="nil"/>
          <w:left w:space="0" w:sz="0" w:val="nil"/>
          <w:bottom w:space="0" w:sz="0" w:val="nil"/>
          <w:right w:space="0" w:sz="0" w:val="nil"/>
          <w:between w:space="0" w:sz="0" w:val="nil"/>
        </w:pBdr>
        <w:spacing w:line="360" w:lineRule="auto"/>
        <w:ind w:left="850" w:hanging="850"/>
        <w:jc w:val="both"/>
        <w:rPr>
          <w:color w:val="000000"/>
          <w:sz w:val="24"/>
          <w:szCs w:val="24"/>
        </w:rPr>
      </w:pPr>
      <w:r w:rsidDel="00000000" w:rsidR="00000000" w:rsidRPr="00000000">
        <w:rPr>
          <w:color w:val="000000"/>
          <w:sz w:val="24"/>
          <w:szCs w:val="24"/>
          <w:rtl w:val="0"/>
        </w:rPr>
        <w:t xml:space="preserve">Fuertes, G. and et.al., (2020). Conceptual framework for the strategic management: a literature review—descriptive. </w:t>
      </w:r>
      <w:r w:rsidDel="00000000" w:rsidR="00000000" w:rsidRPr="00000000">
        <w:rPr>
          <w:i w:val="1"/>
          <w:color w:val="000000"/>
          <w:sz w:val="24"/>
          <w:szCs w:val="24"/>
          <w:rtl w:val="0"/>
        </w:rPr>
        <w:t xml:space="preserve">Journal of Engineering</w:t>
      </w:r>
      <w:r w:rsidDel="00000000" w:rsidR="00000000" w:rsidRPr="00000000">
        <w:rPr>
          <w:color w:val="000000"/>
          <w:sz w:val="24"/>
          <w:szCs w:val="24"/>
          <w:rtl w:val="0"/>
        </w:rPr>
        <w:t xml:space="preserve">. 2020.</w:t>
      </w:r>
    </w:p>
    <w:p w:rsidR="00000000" w:rsidDel="00000000" w:rsidP="00000000" w:rsidRDefault="00000000" w:rsidRPr="00000000" w14:paraId="00000084">
      <w:pPr>
        <w:pBdr>
          <w:top w:space="0" w:sz="0" w:val="nil"/>
          <w:left w:space="0" w:sz="0" w:val="nil"/>
          <w:bottom w:space="0" w:sz="0" w:val="nil"/>
          <w:right w:space="0" w:sz="0" w:val="nil"/>
          <w:between w:space="0" w:sz="0" w:val="nil"/>
        </w:pBdr>
        <w:spacing w:line="360" w:lineRule="auto"/>
        <w:ind w:left="850" w:hanging="850"/>
        <w:jc w:val="both"/>
        <w:rPr>
          <w:color w:val="000000"/>
          <w:sz w:val="24"/>
          <w:szCs w:val="24"/>
        </w:rPr>
      </w:pPr>
      <w:r w:rsidDel="00000000" w:rsidR="00000000" w:rsidRPr="00000000">
        <w:rPr>
          <w:color w:val="000000"/>
          <w:sz w:val="24"/>
          <w:szCs w:val="24"/>
          <w:rtl w:val="0"/>
        </w:rPr>
        <w:t xml:space="preserve">Gopinath, R., (2021). Corporate Governance's Responsibilities in Socially.</w:t>
      </w:r>
    </w:p>
    <w:p w:rsidR="00000000" w:rsidDel="00000000" w:rsidP="00000000" w:rsidRDefault="00000000" w:rsidRPr="00000000" w14:paraId="00000085">
      <w:pPr>
        <w:pBdr>
          <w:top w:space="0" w:sz="0" w:val="nil"/>
          <w:left w:space="0" w:sz="0" w:val="nil"/>
          <w:bottom w:space="0" w:sz="0" w:val="nil"/>
          <w:right w:space="0" w:sz="0" w:val="nil"/>
          <w:between w:space="0" w:sz="0" w:val="nil"/>
        </w:pBdr>
        <w:spacing w:line="360" w:lineRule="auto"/>
        <w:ind w:left="850" w:hanging="850"/>
        <w:jc w:val="both"/>
        <w:rPr>
          <w:color w:val="000000"/>
          <w:sz w:val="24"/>
          <w:szCs w:val="24"/>
        </w:rPr>
      </w:pPr>
      <w:r w:rsidDel="00000000" w:rsidR="00000000" w:rsidRPr="00000000">
        <w:rPr>
          <w:color w:val="000000"/>
          <w:sz w:val="24"/>
          <w:szCs w:val="24"/>
          <w:rtl w:val="0"/>
        </w:rPr>
        <w:t xml:space="preserve">Han, C. and et.al., (2019). The ups and downs of open innovation efficiency: the case of Procter &amp; Gamble. European Journal of Innovation Management.</w:t>
      </w:r>
    </w:p>
    <w:p w:rsidR="00000000" w:rsidDel="00000000" w:rsidP="00000000" w:rsidRDefault="00000000" w:rsidRPr="00000000" w14:paraId="00000086">
      <w:pPr>
        <w:pBdr>
          <w:top w:space="0" w:sz="0" w:val="nil"/>
          <w:left w:space="0" w:sz="0" w:val="nil"/>
          <w:bottom w:space="0" w:sz="0" w:val="nil"/>
          <w:right w:space="0" w:sz="0" w:val="nil"/>
          <w:between w:space="0" w:sz="0" w:val="nil"/>
        </w:pBdr>
        <w:spacing w:line="360" w:lineRule="auto"/>
        <w:ind w:left="855" w:hanging="855"/>
        <w:jc w:val="both"/>
        <w:rPr>
          <w:color w:val="000000"/>
          <w:sz w:val="24"/>
          <w:szCs w:val="24"/>
        </w:rPr>
      </w:pPr>
      <w:r w:rsidDel="00000000" w:rsidR="00000000" w:rsidRPr="00000000">
        <w:rPr>
          <w:color w:val="000000"/>
          <w:sz w:val="24"/>
          <w:szCs w:val="24"/>
          <w:rtl w:val="0"/>
        </w:rPr>
        <w:t xml:space="preserve">JATMIKO, B and et.al., (2021). Strategies for MSMEs to achieve sustainable competitive advantage: The SWOT analysis method. </w:t>
      </w:r>
      <w:r w:rsidDel="00000000" w:rsidR="00000000" w:rsidRPr="00000000">
        <w:rPr>
          <w:i w:val="1"/>
          <w:color w:val="000000"/>
          <w:sz w:val="24"/>
          <w:szCs w:val="24"/>
          <w:rtl w:val="0"/>
        </w:rPr>
        <w:t xml:space="preserve">The Journal of Asian Finance, Economics and Business.</w:t>
      </w:r>
      <w:r w:rsidDel="00000000" w:rsidR="00000000" w:rsidRPr="00000000">
        <w:rPr>
          <w:color w:val="000000"/>
          <w:sz w:val="24"/>
          <w:szCs w:val="24"/>
          <w:rtl w:val="0"/>
        </w:rPr>
        <w:t xml:space="preserve"> 8(3). pp.505-515.</w:t>
      </w:r>
    </w:p>
    <w:p w:rsidR="00000000" w:rsidDel="00000000" w:rsidP="00000000" w:rsidRDefault="00000000" w:rsidRPr="00000000" w14:paraId="00000087">
      <w:pPr>
        <w:pBdr>
          <w:top w:space="0" w:sz="0" w:val="nil"/>
          <w:left w:space="0" w:sz="0" w:val="nil"/>
          <w:bottom w:space="0" w:sz="0" w:val="nil"/>
          <w:right w:space="0" w:sz="0" w:val="nil"/>
          <w:between w:space="0" w:sz="0" w:val="nil"/>
        </w:pBdr>
        <w:spacing w:line="360" w:lineRule="auto"/>
        <w:ind w:left="855" w:hanging="855"/>
        <w:jc w:val="both"/>
        <w:rPr>
          <w:color w:val="000000"/>
          <w:sz w:val="24"/>
          <w:szCs w:val="24"/>
        </w:rPr>
      </w:pPr>
      <w:r w:rsidDel="00000000" w:rsidR="00000000" w:rsidRPr="00000000">
        <w:rPr>
          <w:color w:val="000000"/>
          <w:sz w:val="24"/>
          <w:szCs w:val="24"/>
          <w:rtl w:val="0"/>
        </w:rPr>
        <w:t xml:space="preserve">Kahn, K.B., (2018). Understanding innovation. Business Horizons, 61(3). pp.453-460.</w:t>
      </w:r>
    </w:p>
    <w:p w:rsidR="00000000" w:rsidDel="00000000" w:rsidP="00000000" w:rsidRDefault="00000000" w:rsidRPr="00000000" w14:paraId="00000088">
      <w:pPr>
        <w:pBdr>
          <w:top w:space="0" w:sz="0" w:val="nil"/>
          <w:left w:space="0" w:sz="0" w:val="nil"/>
          <w:bottom w:space="0" w:sz="0" w:val="nil"/>
          <w:right w:space="0" w:sz="0" w:val="nil"/>
          <w:between w:space="0" w:sz="0" w:val="nil"/>
        </w:pBdr>
        <w:spacing w:line="360" w:lineRule="auto"/>
        <w:ind w:left="855" w:hanging="870"/>
        <w:jc w:val="both"/>
        <w:rPr>
          <w:color w:val="000000"/>
          <w:sz w:val="24"/>
          <w:szCs w:val="24"/>
        </w:rPr>
      </w:pPr>
      <w:r w:rsidDel="00000000" w:rsidR="00000000" w:rsidRPr="00000000">
        <w:rPr>
          <w:color w:val="000000"/>
          <w:sz w:val="24"/>
          <w:szCs w:val="24"/>
          <w:rtl w:val="0"/>
        </w:rPr>
        <w:t xml:space="preserve">Kraujalienė, L., (2019). Comparative analysis of multicriteria decision-making methods evaluating the efficiency of technology transfer. Business, Management and Education, 17(1). pp.72-93.</w:t>
      </w:r>
    </w:p>
    <w:p w:rsidR="00000000" w:rsidDel="00000000" w:rsidP="00000000" w:rsidRDefault="00000000" w:rsidRPr="00000000" w14:paraId="00000089">
      <w:pPr>
        <w:pBdr>
          <w:top w:space="0" w:sz="0" w:val="nil"/>
          <w:left w:space="0" w:sz="0" w:val="nil"/>
          <w:bottom w:space="0" w:sz="0" w:val="nil"/>
          <w:right w:space="0" w:sz="0" w:val="nil"/>
          <w:between w:space="0" w:sz="0" w:val="nil"/>
        </w:pBdr>
        <w:spacing w:line="360" w:lineRule="auto"/>
        <w:ind w:left="850" w:hanging="850"/>
        <w:jc w:val="both"/>
        <w:rPr>
          <w:color w:val="000000"/>
          <w:sz w:val="24"/>
          <w:szCs w:val="24"/>
        </w:rPr>
      </w:pPr>
      <w:r w:rsidDel="00000000" w:rsidR="00000000" w:rsidRPr="00000000">
        <w:rPr>
          <w:color w:val="000000"/>
          <w:sz w:val="24"/>
          <w:szCs w:val="24"/>
          <w:rtl w:val="0"/>
        </w:rPr>
        <w:t xml:space="preserve">Lord, J and et.al., (2021). Examination of nursing home financial distress via Porter’s five competitive forces framework. </w:t>
      </w:r>
      <w:r w:rsidDel="00000000" w:rsidR="00000000" w:rsidRPr="00000000">
        <w:rPr>
          <w:i w:val="1"/>
          <w:color w:val="000000"/>
          <w:sz w:val="24"/>
          <w:szCs w:val="24"/>
          <w:rtl w:val="0"/>
        </w:rPr>
        <w:t xml:space="preserve">Health Care Management Review.</w:t>
      </w:r>
      <w:r w:rsidDel="00000000" w:rsidR="00000000" w:rsidRPr="00000000">
        <w:rPr>
          <w:color w:val="000000"/>
          <w:sz w:val="24"/>
          <w:szCs w:val="24"/>
          <w:rtl w:val="0"/>
        </w:rPr>
        <w:t xml:space="preserve"> 46(3). pp.E50-E60.</w:t>
      </w:r>
    </w:p>
    <w:p w:rsidR="00000000" w:rsidDel="00000000" w:rsidP="00000000" w:rsidRDefault="00000000" w:rsidRPr="00000000" w14:paraId="0000008A">
      <w:pPr>
        <w:pBdr>
          <w:top w:space="0" w:sz="0" w:val="nil"/>
          <w:left w:space="0" w:sz="0" w:val="nil"/>
          <w:bottom w:space="0" w:sz="0" w:val="nil"/>
          <w:right w:space="0" w:sz="0" w:val="nil"/>
          <w:between w:space="0" w:sz="0" w:val="nil"/>
        </w:pBdr>
        <w:spacing w:line="360" w:lineRule="auto"/>
        <w:ind w:left="855" w:hanging="870"/>
        <w:jc w:val="both"/>
        <w:rPr>
          <w:color w:val="000000"/>
          <w:sz w:val="24"/>
          <w:szCs w:val="24"/>
        </w:rPr>
      </w:pPr>
      <w:r w:rsidDel="00000000" w:rsidR="00000000" w:rsidRPr="00000000">
        <w:rPr>
          <w:color w:val="000000"/>
          <w:sz w:val="24"/>
          <w:szCs w:val="24"/>
          <w:rtl w:val="0"/>
        </w:rPr>
        <w:t xml:space="preserve">Lü, X. and et.al., (2018). A comprehensive review on hybrid power system for PEMFC-HEV: Issues and strategies. Energy conversion and Management, 171. pp.1273-1291.</w:t>
      </w:r>
    </w:p>
    <w:p w:rsidR="00000000" w:rsidDel="00000000" w:rsidP="00000000" w:rsidRDefault="00000000" w:rsidRPr="00000000" w14:paraId="0000008B">
      <w:pPr>
        <w:pBdr>
          <w:top w:space="0" w:sz="0" w:val="nil"/>
          <w:left w:space="0" w:sz="0" w:val="nil"/>
          <w:bottom w:space="0" w:sz="0" w:val="nil"/>
          <w:right w:space="0" w:sz="0" w:val="nil"/>
          <w:between w:space="0" w:sz="0" w:val="nil"/>
        </w:pBdr>
        <w:spacing w:line="360" w:lineRule="auto"/>
        <w:ind w:left="855" w:hanging="855"/>
        <w:jc w:val="both"/>
        <w:rPr>
          <w:color w:val="000000"/>
          <w:sz w:val="24"/>
          <w:szCs w:val="24"/>
        </w:rPr>
      </w:pPr>
      <w:r w:rsidDel="00000000" w:rsidR="00000000" w:rsidRPr="00000000">
        <w:rPr>
          <w:color w:val="000000"/>
          <w:sz w:val="24"/>
          <w:szCs w:val="24"/>
          <w:rtl w:val="0"/>
        </w:rPr>
        <w:t xml:space="preserve">Marinova, V. and et.al., (2020). Quality of goods and digital consumption-prospects and disadvantages. Economic Science, education and the real economy: Development and interactions in the digital age, (1). pp.693-706.</w:t>
      </w:r>
    </w:p>
    <w:p w:rsidR="00000000" w:rsidDel="00000000" w:rsidP="00000000" w:rsidRDefault="00000000" w:rsidRPr="00000000" w14:paraId="0000008C">
      <w:pPr>
        <w:pBdr>
          <w:top w:space="0" w:sz="0" w:val="nil"/>
          <w:left w:space="0" w:sz="0" w:val="nil"/>
          <w:bottom w:space="0" w:sz="0" w:val="nil"/>
          <w:right w:space="0" w:sz="0" w:val="nil"/>
          <w:between w:space="0" w:sz="0" w:val="nil"/>
        </w:pBdr>
        <w:spacing w:line="360" w:lineRule="auto"/>
        <w:ind w:left="855" w:hanging="870"/>
        <w:jc w:val="both"/>
        <w:rPr>
          <w:color w:val="000000"/>
          <w:sz w:val="24"/>
          <w:szCs w:val="24"/>
        </w:rPr>
      </w:pPr>
      <w:r w:rsidDel="00000000" w:rsidR="00000000" w:rsidRPr="00000000">
        <w:rPr>
          <w:color w:val="000000"/>
          <w:sz w:val="24"/>
          <w:szCs w:val="24"/>
          <w:rtl w:val="0"/>
        </w:rPr>
        <w:t xml:space="preserve">Neubert, M., (2018). The impact of digitalization on the speed of internationalization of lean global startups. Technology Innovation Management Review, 8(5).</w:t>
      </w:r>
    </w:p>
    <w:p w:rsidR="00000000" w:rsidDel="00000000" w:rsidP="00000000" w:rsidRDefault="00000000" w:rsidRPr="00000000" w14:paraId="0000008D">
      <w:pPr>
        <w:pBdr>
          <w:top w:space="0" w:sz="0" w:val="nil"/>
          <w:left w:space="0" w:sz="0" w:val="nil"/>
          <w:bottom w:space="0" w:sz="0" w:val="nil"/>
          <w:right w:space="0" w:sz="0" w:val="nil"/>
          <w:between w:space="0" w:sz="0" w:val="nil"/>
        </w:pBdr>
        <w:spacing w:line="360" w:lineRule="auto"/>
        <w:ind w:left="850" w:hanging="850"/>
        <w:jc w:val="both"/>
        <w:rPr>
          <w:color w:val="000000"/>
          <w:sz w:val="24"/>
          <w:szCs w:val="24"/>
        </w:rPr>
      </w:pPr>
      <w:r w:rsidDel="00000000" w:rsidR="00000000" w:rsidRPr="00000000">
        <w:rPr>
          <w:color w:val="000000"/>
          <w:sz w:val="24"/>
          <w:szCs w:val="24"/>
          <w:rtl w:val="0"/>
        </w:rPr>
        <w:t xml:space="preserve">Olabi, A. G and et.al., (2022). Battery energy storage systems and SWOT (strengths, weakness, opportunities, and threats) analysis of batteries in power transmission. </w:t>
      </w:r>
      <w:r w:rsidDel="00000000" w:rsidR="00000000" w:rsidRPr="00000000">
        <w:rPr>
          <w:i w:val="1"/>
          <w:color w:val="000000"/>
          <w:sz w:val="24"/>
          <w:szCs w:val="24"/>
          <w:rtl w:val="0"/>
        </w:rPr>
        <w:t xml:space="preserve">Energy</w:t>
      </w:r>
      <w:r w:rsidDel="00000000" w:rsidR="00000000" w:rsidRPr="00000000">
        <w:rPr>
          <w:color w:val="000000"/>
          <w:sz w:val="24"/>
          <w:szCs w:val="24"/>
          <w:rtl w:val="0"/>
        </w:rPr>
        <w:t xml:space="preserve">. 254. p.123987.</w:t>
      </w:r>
    </w:p>
    <w:p w:rsidR="00000000" w:rsidDel="00000000" w:rsidP="00000000" w:rsidRDefault="00000000" w:rsidRPr="00000000" w14:paraId="0000008E">
      <w:pPr>
        <w:pBdr>
          <w:top w:space="0" w:sz="0" w:val="nil"/>
          <w:left w:space="0" w:sz="0" w:val="nil"/>
          <w:bottom w:space="0" w:sz="0" w:val="nil"/>
          <w:right w:space="0" w:sz="0" w:val="nil"/>
          <w:between w:space="0" w:sz="0" w:val="nil"/>
        </w:pBdr>
        <w:spacing w:line="360" w:lineRule="auto"/>
        <w:ind w:left="855" w:hanging="855"/>
        <w:jc w:val="both"/>
        <w:rPr>
          <w:color w:val="000000"/>
          <w:sz w:val="24"/>
          <w:szCs w:val="24"/>
        </w:rPr>
      </w:pPr>
      <w:r w:rsidDel="00000000" w:rsidR="00000000" w:rsidRPr="00000000">
        <w:rPr>
          <w:color w:val="000000"/>
          <w:sz w:val="24"/>
          <w:szCs w:val="24"/>
          <w:rtl w:val="0"/>
        </w:rPr>
        <w:t xml:space="preserve">Pienaar, C., Van der Lingen, E. and Preis, E., (2019). A framework for successful new product development. South African Journal of Industrial Engineering, 30(3). pp.199-209.</w:t>
      </w:r>
    </w:p>
    <w:p w:rsidR="00000000" w:rsidDel="00000000" w:rsidP="00000000" w:rsidRDefault="00000000" w:rsidRPr="00000000" w14:paraId="0000008F">
      <w:pPr>
        <w:pBdr>
          <w:top w:space="0" w:sz="0" w:val="nil"/>
          <w:left w:space="0" w:sz="0" w:val="nil"/>
          <w:bottom w:space="0" w:sz="0" w:val="nil"/>
          <w:right w:space="0" w:sz="0" w:val="nil"/>
          <w:between w:space="0" w:sz="0" w:val="nil"/>
        </w:pBdr>
        <w:spacing w:line="360" w:lineRule="auto"/>
        <w:ind w:left="855" w:hanging="855"/>
        <w:jc w:val="both"/>
        <w:rPr>
          <w:color w:val="000000"/>
          <w:sz w:val="24"/>
          <w:szCs w:val="24"/>
        </w:rPr>
      </w:pPr>
      <w:r w:rsidDel="00000000" w:rsidR="00000000" w:rsidRPr="00000000">
        <w:rPr>
          <w:color w:val="000000"/>
          <w:sz w:val="24"/>
          <w:szCs w:val="24"/>
          <w:rtl w:val="0"/>
        </w:rPr>
        <w:t xml:space="preserve">Quezado, T. C. C., Fortes, N. and Cavalcante, W. Q. F., (2022). The Influence of Corporate Social Responsibility and Business Ethics on Brand Fidelity: The Importance of Brand Love and Brand Attitude</w:t>
      </w:r>
      <w:r w:rsidDel="00000000" w:rsidR="00000000" w:rsidRPr="00000000">
        <w:rPr>
          <w:i w:val="1"/>
          <w:color w:val="000000"/>
          <w:sz w:val="24"/>
          <w:szCs w:val="24"/>
          <w:rtl w:val="0"/>
        </w:rPr>
        <w:t xml:space="preserve">. Sustainability. </w:t>
      </w:r>
      <w:r w:rsidDel="00000000" w:rsidR="00000000" w:rsidRPr="00000000">
        <w:rPr>
          <w:color w:val="000000"/>
          <w:sz w:val="24"/>
          <w:szCs w:val="24"/>
          <w:rtl w:val="0"/>
        </w:rPr>
        <w:t xml:space="preserve">14(5). p.2962.</w:t>
      </w:r>
    </w:p>
    <w:p w:rsidR="00000000" w:rsidDel="00000000" w:rsidP="00000000" w:rsidRDefault="00000000" w:rsidRPr="00000000" w14:paraId="00000090">
      <w:pPr>
        <w:pBdr>
          <w:top w:space="0" w:sz="0" w:val="nil"/>
          <w:left w:space="0" w:sz="0" w:val="nil"/>
          <w:bottom w:space="0" w:sz="0" w:val="nil"/>
          <w:right w:space="0" w:sz="0" w:val="nil"/>
          <w:between w:space="0" w:sz="0" w:val="nil"/>
        </w:pBdr>
        <w:spacing w:line="360" w:lineRule="auto"/>
        <w:ind w:left="855" w:hanging="855"/>
        <w:jc w:val="both"/>
        <w:rPr>
          <w:color w:val="000000"/>
          <w:sz w:val="24"/>
          <w:szCs w:val="24"/>
        </w:rPr>
      </w:pPr>
      <w:r w:rsidDel="00000000" w:rsidR="00000000" w:rsidRPr="00000000">
        <w:rPr>
          <w:color w:val="000000"/>
          <w:sz w:val="24"/>
          <w:szCs w:val="24"/>
          <w:rtl w:val="0"/>
        </w:rPr>
        <w:t xml:space="preserve">Rudiawarni, F.A and et.al., (2022). Business strategy and industrial competition: the case of manufacturing companies. </w:t>
      </w:r>
      <w:r w:rsidDel="00000000" w:rsidR="00000000" w:rsidRPr="00000000">
        <w:rPr>
          <w:i w:val="1"/>
          <w:color w:val="000000"/>
          <w:sz w:val="24"/>
          <w:szCs w:val="24"/>
          <w:rtl w:val="0"/>
        </w:rPr>
        <w:t xml:space="preserve">International Journal of Business Environment.</w:t>
      </w:r>
      <w:r w:rsidDel="00000000" w:rsidR="00000000" w:rsidRPr="00000000">
        <w:rPr>
          <w:color w:val="000000"/>
          <w:sz w:val="24"/>
          <w:szCs w:val="24"/>
          <w:rtl w:val="0"/>
        </w:rPr>
        <w:t xml:space="preserve"> 13(1). pp.35-59.</w:t>
      </w:r>
    </w:p>
    <w:p w:rsidR="00000000" w:rsidDel="00000000" w:rsidP="00000000" w:rsidRDefault="00000000" w:rsidRPr="00000000" w14:paraId="00000091">
      <w:pPr>
        <w:pBdr>
          <w:top w:space="0" w:sz="0" w:val="nil"/>
          <w:left w:space="0" w:sz="0" w:val="nil"/>
          <w:bottom w:space="0" w:sz="0" w:val="nil"/>
          <w:right w:space="0" w:sz="0" w:val="nil"/>
          <w:between w:space="0" w:sz="0" w:val="nil"/>
        </w:pBdr>
        <w:spacing w:line="360" w:lineRule="auto"/>
        <w:ind w:left="855" w:hanging="870"/>
        <w:jc w:val="both"/>
        <w:rPr>
          <w:color w:val="000000"/>
          <w:sz w:val="24"/>
          <w:szCs w:val="24"/>
        </w:rPr>
      </w:pPr>
      <w:r w:rsidDel="00000000" w:rsidR="00000000" w:rsidRPr="00000000">
        <w:rPr>
          <w:color w:val="000000"/>
          <w:sz w:val="24"/>
          <w:szCs w:val="24"/>
          <w:rtl w:val="0"/>
        </w:rPr>
        <w:t xml:space="preserve">Saudi, M.M. and et.al., (2021), December. Risk Management Using PESTLE: External Factors Trigger COVID-19 Transmission. In 2021 International Conference on Intelligent Cybernetics Technology &amp; Applications (ICICyTA) (pp. 34-39). </w:t>
      </w:r>
    </w:p>
    <w:p w:rsidR="00000000" w:rsidDel="00000000" w:rsidP="00000000" w:rsidRDefault="00000000" w:rsidRPr="00000000" w14:paraId="00000092">
      <w:pPr>
        <w:pBdr>
          <w:top w:space="0" w:sz="0" w:val="nil"/>
          <w:left w:space="0" w:sz="0" w:val="nil"/>
          <w:bottom w:space="0" w:sz="0" w:val="nil"/>
          <w:right w:space="0" w:sz="0" w:val="nil"/>
          <w:between w:space="0" w:sz="0" w:val="nil"/>
        </w:pBdr>
        <w:spacing w:line="360" w:lineRule="auto"/>
        <w:ind w:left="855" w:hanging="855"/>
        <w:jc w:val="both"/>
        <w:rPr>
          <w:color w:val="000000"/>
          <w:sz w:val="24"/>
          <w:szCs w:val="24"/>
        </w:rPr>
      </w:pPr>
      <w:r w:rsidDel="00000000" w:rsidR="00000000" w:rsidRPr="00000000">
        <w:rPr>
          <w:color w:val="000000"/>
          <w:sz w:val="24"/>
          <w:szCs w:val="24"/>
          <w:rtl w:val="0"/>
        </w:rPr>
        <w:t xml:space="preserve">Sebayang, K. D. A. and Febrina, B., (2021). Are business regulations improving economic growth? Case study between ASEAN and European Union. </w:t>
      </w:r>
      <w:r w:rsidDel="00000000" w:rsidR="00000000" w:rsidRPr="00000000">
        <w:rPr>
          <w:i w:val="1"/>
          <w:color w:val="000000"/>
          <w:sz w:val="24"/>
          <w:szCs w:val="24"/>
          <w:rtl w:val="0"/>
        </w:rPr>
        <w:t xml:space="preserve">Jurnal Pendidikan Ekonomi Dan Bisnis (JPEB).</w:t>
      </w:r>
      <w:r w:rsidDel="00000000" w:rsidR="00000000" w:rsidRPr="00000000">
        <w:rPr>
          <w:color w:val="000000"/>
          <w:sz w:val="24"/>
          <w:szCs w:val="24"/>
          <w:rtl w:val="0"/>
        </w:rPr>
        <w:t xml:space="preserve"> 9(1). pp.44-53.</w:t>
      </w:r>
    </w:p>
    <w:p w:rsidR="00000000" w:rsidDel="00000000" w:rsidP="00000000" w:rsidRDefault="00000000" w:rsidRPr="00000000" w14:paraId="00000093">
      <w:pPr>
        <w:pBdr>
          <w:top w:space="0" w:sz="0" w:val="nil"/>
          <w:left w:space="0" w:sz="0" w:val="nil"/>
          <w:bottom w:space="0" w:sz="0" w:val="nil"/>
          <w:right w:space="0" w:sz="0" w:val="nil"/>
          <w:between w:space="0" w:sz="0" w:val="nil"/>
        </w:pBdr>
        <w:spacing w:line="360" w:lineRule="auto"/>
        <w:ind w:left="855" w:hanging="870"/>
        <w:jc w:val="both"/>
        <w:rPr>
          <w:color w:val="000000"/>
          <w:sz w:val="24"/>
          <w:szCs w:val="24"/>
        </w:rPr>
      </w:pPr>
      <w:r w:rsidDel="00000000" w:rsidR="00000000" w:rsidRPr="00000000">
        <w:rPr>
          <w:color w:val="000000"/>
          <w:sz w:val="24"/>
          <w:szCs w:val="24"/>
          <w:rtl w:val="0"/>
        </w:rPr>
        <w:t xml:space="preserve">Thabit, T. and Raewf, M., (2018). The evaluation of marketing mix elements: A case study. International Journal of Social Sciences &amp; Educational Studies, 4(4).</w:t>
      </w:r>
    </w:p>
    <w:p w:rsidR="00000000" w:rsidDel="00000000" w:rsidP="00000000" w:rsidRDefault="00000000" w:rsidRPr="00000000" w14:paraId="00000094">
      <w:pPr>
        <w:pBdr>
          <w:top w:space="0" w:sz="0" w:val="nil"/>
          <w:left w:space="0" w:sz="0" w:val="nil"/>
          <w:bottom w:space="0" w:sz="0" w:val="nil"/>
          <w:right w:space="0" w:sz="0" w:val="nil"/>
          <w:between w:space="0" w:sz="0" w:val="nil"/>
        </w:pBdr>
        <w:spacing w:line="360" w:lineRule="auto"/>
        <w:ind w:left="855" w:hanging="855"/>
        <w:jc w:val="both"/>
        <w:rPr>
          <w:color w:val="000000"/>
          <w:sz w:val="24"/>
          <w:szCs w:val="24"/>
        </w:rPr>
      </w:pPr>
      <w:r w:rsidDel="00000000" w:rsidR="00000000" w:rsidRPr="00000000">
        <w:rPr>
          <w:color w:val="000000"/>
          <w:sz w:val="24"/>
          <w:szCs w:val="24"/>
          <w:rtl w:val="0"/>
        </w:rPr>
        <w:t xml:space="preserve">Veleva, S.S. and Tsvetanova, A.I., (2020), September. Characteristics of the digital marketing advantages and disadvantages. In IOP Conference Series: Materials Science and Engineering (Vol. 940. No. 1. p. 012065). IOP Publishing.</w:t>
      </w:r>
    </w:p>
    <w:p w:rsidR="00000000" w:rsidDel="00000000" w:rsidP="00000000" w:rsidRDefault="00000000" w:rsidRPr="00000000" w14:paraId="00000095">
      <w:pPr>
        <w:pBdr>
          <w:top w:space="0" w:sz="0" w:val="nil"/>
          <w:left w:space="0" w:sz="0" w:val="nil"/>
          <w:bottom w:space="0" w:sz="0" w:val="nil"/>
          <w:right w:space="0" w:sz="0" w:val="nil"/>
          <w:between w:space="0" w:sz="0" w:val="nil"/>
        </w:pBdr>
        <w:spacing w:line="360" w:lineRule="auto"/>
        <w:ind w:left="855" w:hanging="855"/>
        <w:jc w:val="both"/>
        <w:rPr>
          <w:color w:val="000000"/>
          <w:sz w:val="24"/>
          <w:szCs w:val="24"/>
        </w:rPr>
      </w:pPr>
      <w:r w:rsidDel="00000000" w:rsidR="00000000" w:rsidRPr="00000000">
        <w:rPr>
          <w:color w:val="000000"/>
          <w:sz w:val="24"/>
          <w:szCs w:val="24"/>
          <w:rtl w:val="0"/>
        </w:rPr>
        <w:t xml:space="preserve">Wang, K. H and et.al., (2021). Fiscal decentralization, political stability and resources curse hypothesis: A case of fiscal decentralized economies. </w:t>
      </w:r>
      <w:r w:rsidDel="00000000" w:rsidR="00000000" w:rsidRPr="00000000">
        <w:rPr>
          <w:i w:val="1"/>
          <w:color w:val="000000"/>
          <w:sz w:val="24"/>
          <w:szCs w:val="24"/>
          <w:rtl w:val="0"/>
        </w:rPr>
        <w:t xml:space="preserve">Resources Policy</w:t>
      </w:r>
      <w:r w:rsidDel="00000000" w:rsidR="00000000" w:rsidRPr="00000000">
        <w:rPr>
          <w:color w:val="000000"/>
          <w:sz w:val="24"/>
          <w:szCs w:val="24"/>
          <w:rtl w:val="0"/>
        </w:rPr>
        <w:t xml:space="preserve">. 72. p.102071.</w:t>
      </w:r>
    </w:p>
    <w:p w:rsidR="00000000" w:rsidDel="00000000" w:rsidP="00000000" w:rsidRDefault="00000000" w:rsidRPr="00000000" w14:paraId="00000096">
      <w:pPr>
        <w:pBdr>
          <w:top w:space="0" w:sz="0" w:val="nil"/>
          <w:left w:space="0" w:sz="0" w:val="nil"/>
          <w:bottom w:space="0" w:sz="0" w:val="nil"/>
          <w:right w:space="0" w:sz="0" w:val="nil"/>
          <w:between w:space="0" w:sz="0" w:val="nil"/>
        </w:pBdr>
        <w:spacing w:line="360" w:lineRule="auto"/>
        <w:ind w:left="855" w:hanging="855"/>
        <w:jc w:val="both"/>
        <w:rPr>
          <w:color w:val="000000"/>
          <w:sz w:val="24"/>
          <w:szCs w:val="24"/>
        </w:rPr>
      </w:pPr>
      <w:r w:rsidDel="00000000" w:rsidR="00000000" w:rsidRPr="00000000">
        <w:rPr>
          <w:color w:val="000000"/>
          <w:sz w:val="24"/>
          <w:szCs w:val="24"/>
          <w:rtl w:val="0"/>
        </w:rPr>
        <w:t xml:space="preserve">Winquist, E and et.al., (2021). Expert views on the future development of biogas business branch in Germany, The Netherlands, and Finland until 2030. </w:t>
      </w:r>
      <w:r w:rsidDel="00000000" w:rsidR="00000000" w:rsidRPr="00000000">
        <w:rPr>
          <w:i w:val="1"/>
          <w:color w:val="000000"/>
          <w:sz w:val="24"/>
          <w:szCs w:val="24"/>
          <w:rtl w:val="0"/>
        </w:rPr>
        <w:t xml:space="preserve">Sustainability</w:t>
      </w:r>
      <w:r w:rsidDel="00000000" w:rsidR="00000000" w:rsidRPr="00000000">
        <w:rPr>
          <w:color w:val="000000"/>
          <w:sz w:val="24"/>
          <w:szCs w:val="24"/>
          <w:rtl w:val="0"/>
        </w:rPr>
        <w:t xml:space="preserve">. 13(3). p.1148.</w:t>
      </w:r>
    </w:p>
    <w:p w:rsidR="00000000" w:rsidDel="00000000" w:rsidP="00000000" w:rsidRDefault="00000000" w:rsidRPr="00000000" w14:paraId="00000097">
      <w:pPr>
        <w:pBdr>
          <w:top w:space="0" w:sz="0" w:val="nil"/>
          <w:left w:space="0" w:sz="0" w:val="nil"/>
          <w:bottom w:space="0" w:sz="0" w:val="nil"/>
          <w:right w:space="0" w:sz="0" w:val="nil"/>
          <w:between w:space="0" w:sz="0" w:val="nil"/>
        </w:pBdr>
        <w:spacing w:line="360" w:lineRule="auto"/>
        <w:ind w:left="855" w:hanging="855"/>
        <w:jc w:val="both"/>
        <w:rPr>
          <w:color w:val="000000"/>
          <w:sz w:val="24"/>
          <w:szCs w:val="24"/>
        </w:rPr>
      </w:pPr>
      <w:r w:rsidDel="00000000" w:rsidR="00000000" w:rsidRPr="00000000">
        <w:rPr>
          <w:color w:val="000000"/>
          <w:sz w:val="24"/>
          <w:szCs w:val="24"/>
          <w:rtl w:val="0"/>
        </w:rPr>
        <w:t xml:space="preserve">Wu, Y. and Wang, S., (2021). Sustainable market entry strategy under a supply chain environment.</w:t>
      </w:r>
      <w:r w:rsidDel="00000000" w:rsidR="00000000" w:rsidRPr="00000000">
        <w:rPr>
          <w:i w:val="1"/>
          <w:color w:val="000000"/>
          <w:sz w:val="24"/>
          <w:szCs w:val="24"/>
          <w:rtl w:val="0"/>
        </w:rPr>
        <w:t xml:space="preserve"> Sustainability</w:t>
      </w:r>
      <w:r w:rsidDel="00000000" w:rsidR="00000000" w:rsidRPr="00000000">
        <w:rPr>
          <w:color w:val="000000"/>
          <w:sz w:val="24"/>
          <w:szCs w:val="24"/>
          <w:rtl w:val="0"/>
        </w:rPr>
        <w:t xml:space="preserve">. 13(6). p.3046.</w:t>
      </w:r>
    </w:p>
    <w:p w:rsidR="00000000" w:rsidDel="00000000" w:rsidP="00000000" w:rsidRDefault="00000000" w:rsidRPr="00000000" w14:paraId="00000098">
      <w:pPr>
        <w:pBdr>
          <w:top w:space="0" w:sz="0" w:val="nil"/>
          <w:left w:space="0" w:sz="0" w:val="nil"/>
          <w:bottom w:space="0" w:sz="0" w:val="nil"/>
          <w:right w:space="0" w:sz="0" w:val="nil"/>
          <w:between w:space="0" w:sz="0" w:val="nil"/>
        </w:pBdr>
        <w:spacing w:line="360" w:lineRule="auto"/>
        <w:ind w:left="855" w:hanging="870"/>
        <w:jc w:val="both"/>
        <w:rPr>
          <w:color w:val="000000"/>
          <w:sz w:val="24"/>
          <w:szCs w:val="24"/>
        </w:rPr>
      </w:pPr>
      <w:r w:rsidDel="00000000" w:rsidR="00000000" w:rsidRPr="00000000">
        <w:rPr>
          <w:color w:val="000000"/>
          <w:sz w:val="24"/>
          <w:szCs w:val="24"/>
          <w:rtl w:val="0"/>
        </w:rPr>
        <w:t xml:space="preserve">Yan, X. and et.al., (2018). A review on price-driven residential demand response. Renewable and Sustainable Energy Reviews, 96. pp.411-419.</w:t>
      </w:r>
    </w:p>
    <w:p w:rsidR="00000000" w:rsidDel="00000000" w:rsidP="00000000" w:rsidRDefault="00000000" w:rsidRPr="00000000" w14:paraId="00000099">
      <w:pPr>
        <w:pBdr>
          <w:top w:space="0" w:sz="0" w:val="nil"/>
          <w:left w:space="0" w:sz="0" w:val="nil"/>
          <w:bottom w:space="0" w:sz="0" w:val="nil"/>
          <w:right w:space="0" w:sz="0" w:val="nil"/>
          <w:between w:space="0" w:sz="0" w:val="nil"/>
        </w:pBdr>
        <w:spacing w:line="360" w:lineRule="auto"/>
        <w:ind w:left="855" w:hanging="855"/>
        <w:jc w:val="both"/>
        <w:rPr>
          <w:color w:val="000000"/>
          <w:sz w:val="24"/>
          <w:szCs w:val="24"/>
          <w:u w:val="single"/>
        </w:rPr>
      </w:pPr>
      <w:r w:rsidDel="00000000" w:rsidR="00000000" w:rsidRPr="00000000">
        <w:rPr>
          <w:color w:val="000000"/>
          <w:sz w:val="24"/>
          <w:szCs w:val="24"/>
          <w:rtl w:val="0"/>
        </w:rPr>
        <w:t xml:space="preserve">Younus, A. M., (2021). Technological Advancement and Economic Growth For The Business Sector. </w:t>
      </w:r>
      <w:r w:rsidDel="00000000" w:rsidR="00000000" w:rsidRPr="00000000">
        <w:rPr>
          <w:i w:val="1"/>
          <w:color w:val="000000"/>
          <w:sz w:val="24"/>
          <w:szCs w:val="24"/>
          <w:rtl w:val="0"/>
        </w:rPr>
        <w:t xml:space="preserve">Academic Journal of Digital Economics and Stability.</w:t>
      </w:r>
      <w:r w:rsidDel="00000000" w:rsidR="00000000" w:rsidRPr="00000000">
        <w:rPr>
          <w:color w:val="000000"/>
          <w:sz w:val="24"/>
          <w:szCs w:val="24"/>
          <w:rtl w:val="0"/>
        </w:rPr>
        <w:t xml:space="preserve"> 10. pp.56-62.</w:t>
      </w:r>
      <w:r w:rsidDel="00000000" w:rsidR="00000000" w:rsidRPr="00000000">
        <w:rPr>
          <w:rtl w:val="0"/>
        </w:rPr>
      </w:r>
    </w:p>
    <w:p w:rsidR="00000000" w:rsidDel="00000000" w:rsidP="00000000" w:rsidRDefault="00000000" w:rsidRPr="00000000" w14:paraId="0000009A">
      <w:pPr>
        <w:pBdr>
          <w:top w:space="0" w:sz="0" w:val="nil"/>
          <w:left w:space="0" w:sz="0" w:val="nil"/>
          <w:bottom w:space="0" w:sz="0" w:val="nil"/>
          <w:right w:space="0" w:sz="0" w:val="nil"/>
          <w:between w:space="0" w:sz="0" w:val="nil"/>
        </w:pBdr>
        <w:spacing w:line="360" w:lineRule="auto"/>
        <w:jc w:val="both"/>
        <w:rPr>
          <w:i w:val="1"/>
          <w:color w:val="000000"/>
          <w:sz w:val="24"/>
          <w:szCs w:val="24"/>
        </w:rPr>
      </w:pPr>
      <w:r w:rsidDel="00000000" w:rsidR="00000000" w:rsidRPr="00000000">
        <w:rPr>
          <w:color w:val="000000"/>
          <w:sz w:val="24"/>
          <w:szCs w:val="24"/>
          <w:u w:val="single"/>
          <w:rtl w:val="0"/>
        </w:rPr>
        <w:t xml:space="preserve">Online</w:t>
      </w:r>
      <w:r w:rsidDel="00000000" w:rsidR="00000000" w:rsidRPr="00000000">
        <w:rPr>
          <w:rtl w:val="0"/>
        </w:rPr>
      </w:r>
    </w:p>
    <w:p w:rsidR="00000000" w:rsidDel="00000000" w:rsidP="00000000" w:rsidRDefault="00000000" w:rsidRPr="00000000" w14:paraId="0000009B">
      <w:pPr>
        <w:pBdr>
          <w:top w:space="0" w:sz="0" w:val="nil"/>
          <w:left w:space="0" w:sz="0" w:val="nil"/>
          <w:bottom w:space="0" w:sz="0" w:val="nil"/>
          <w:right w:space="0" w:sz="0" w:val="nil"/>
          <w:between w:space="0" w:sz="0" w:val="nil"/>
        </w:pBdr>
        <w:spacing w:line="360" w:lineRule="auto"/>
        <w:ind w:left="855" w:hanging="870"/>
        <w:jc w:val="both"/>
        <w:rPr>
          <w:i w:val="1"/>
          <w:color w:val="000000"/>
          <w:sz w:val="24"/>
          <w:szCs w:val="24"/>
        </w:rPr>
      </w:pPr>
      <w:r w:rsidDel="00000000" w:rsidR="00000000" w:rsidRPr="00000000">
        <w:rPr>
          <w:i w:val="1"/>
          <w:color w:val="000000"/>
          <w:sz w:val="24"/>
          <w:szCs w:val="24"/>
          <w:rtl w:val="0"/>
        </w:rPr>
        <w:t xml:space="preserve">Strength, Weakness, Opportunity, and Threat (SWOT) Analysis. </w:t>
      </w:r>
      <w:r w:rsidDel="00000000" w:rsidR="00000000" w:rsidRPr="00000000">
        <w:rPr>
          <w:color w:val="000000"/>
          <w:sz w:val="24"/>
          <w:szCs w:val="24"/>
          <w:rtl w:val="0"/>
        </w:rPr>
        <w:t xml:space="preserve">2021. [Online]. Available Through: &lt;https://www.investopedia.com/terms/s/swot.asp&gt;</w:t>
      </w:r>
      <w:r w:rsidDel="00000000" w:rsidR="00000000" w:rsidRPr="00000000">
        <w:rPr>
          <w:rtl w:val="0"/>
        </w:rPr>
      </w:r>
    </w:p>
    <w:p w:rsidR="00000000" w:rsidDel="00000000" w:rsidP="00000000" w:rsidRDefault="00000000" w:rsidRPr="00000000" w14:paraId="0000009C">
      <w:pPr>
        <w:pBdr>
          <w:top w:space="0" w:sz="0" w:val="nil"/>
          <w:left w:space="0" w:sz="0" w:val="nil"/>
          <w:bottom w:space="0" w:sz="0" w:val="nil"/>
          <w:right w:space="0" w:sz="0" w:val="nil"/>
          <w:between w:space="0" w:sz="0" w:val="nil"/>
        </w:pBdr>
        <w:spacing w:line="360" w:lineRule="auto"/>
        <w:ind w:left="855" w:hanging="870"/>
        <w:jc w:val="both"/>
        <w:rPr>
          <w:color w:val="000000"/>
          <w:sz w:val="48"/>
          <w:szCs w:val="48"/>
        </w:rPr>
      </w:pPr>
      <w:r w:rsidDel="00000000" w:rsidR="00000000" w:rsidRPr="00000000">
        <w:rPr>
          <w:i w:val="1"/>
          <w:color w:val="000000"/>
          <w:sz w:val="24"/>
          <w:szCs w:val="24"/>
          <w:rtl w:val="0"/>
        </w:rPr>
        <w:t xml:space="preserve">What is PESTLE Analysis? An Important Business Analysis Tool. </w:t>
      </w:r>
      <w:r w:rsidDel="00000000" w:rsidR="00000000" w:rsidRPr="00000000">
        <w:rPr>
          <w:color w:val="000000"/>
          <w:sz w:val="24"/>
          <w:szCs w:val="24"/>
          <w:rtl w:val="0"/>
        </w:rPr>
        <w:t xml:space="preserve">2022. [Online]. Available Through: &lt;https://pestleanalysis.com/what-is-pestle-analysis/&gt;</w:t>
      </w:r>
      <w:r w:rsidDel="00000000" w:rsidR="00000000" w:rsidRPr="00000000">
        <w:rPr>
          <w:rtl w:val="0"/>
        </w:rPr>
      </w:r>
    </w:p>
    <w:p w:rsidR="00000000" w:rsidDel="00000000" w:rsidP="00000000" w:rsidRDefault="00000000" w:rsidRPr="00000000" w14:paraId="0000009D">
      <w:pPr>
        <w:pBdr>
          <w:top w:space="0" w:sz="0" w:val="nil"/>
          <w:left w:space="0" w:sz="0" w:val="nil"/>
          <w:bottom w:space="0" w:sz="0" w:val="nil"/>
          <w:right w:space="0" w:sz="0" w:val="nil"/>
          <w:between w:space="0" w:sz="0" w:val="nil"/>
        </w:pBdr>
        <w:spacing w:line="360" w:lineRule="auto"/>
        <w:jc w:val="both"/>
        <w:rPr>
          <w:color w:val="000000"/>
          <w:sz w:val="48"/>
          <w:szCs w:val="48"/>
        </w:rPr>
      </w:pPr>
      <w:r w:rsidDel="00000000" w:rsidR="00000000" w:rsidRPr="00000000">
        <w:rPr>
          <w:rtl w:val="0"/>
        </w:rPr>
      </w:r>
    </w:p>
    <w:p w:rsidR="00000000" w:rsidDel="00000000" w:rsidP="00000000" w:rsidRDefault="00000000" w:rsidRPr="00000000" w14:paraId="0000009E">
      <w:pPr>
        <w:pBdr>
          <w:top w:space="0" w:sz="0" w:val="nil"/>
          <w:left w:space="0" w:sz="0" w:val="nil"/>
          <w:bottom w:space="0" w:sz="0" w:val="nil"/>
          <w:right w:space="0" w:sz="0" w:val="nil"/>
          <w:between w:space="0" w:sz="0" w:val="nil"/>
        </w:pBdr>
        <w:spacing w:line="360" w:lineRule="auto"/>
        <w:jc w:val="both"/>
        <w:rPr>
          <w:color w:val="000000"/>
          <w:sz w:val="48"/>
          <w:szCs w:val="48"/>
        </w:rPr>
      </w:pPr>
      <w:r w:rsidDel="00000000" w:rsidR="00000000" w:rsidRPr="00000000">
        <w:rPr>
          <w:rtl w:val="0"/>
        </w:rPr>
      </w:r>
    </w:p>
    <w:p w:rsidR="00000000" w:rsidDel="00000000" w:rsidP="00000000" w:rsidRDefault="00000000" w:rsidRPr="00000000" w14:paraId="0000009F">
      <w:pPr>
        <w:pBdr>
          <w:top w:space="0" w:sz="0" w:val="nil"/>
          <w:left w:space="0" w:sz="0" w:val="nil"/>
          <w:bottom w:space="0" w:sz="0" w:val="nil"/>
          <w:right w:space="0" w:sz="0" w:val="nil"/>
          <w:between w:space="0" w:sz="0" w:val="nil"/>
        </w:pBdr>
        <w:spacing w:line="360" w:lineRule="auto"/>
        <w:jc w:val="both"/>
        <w:rPr>
          <w:color w:val="000000"/>
          <w:sz w:val="48"/>
          <w:szCs w:val="48"/>
        </w:rPr>
        <w:sectPr>
          <w:type w:val="nextPage"/>
          <w:pgSz w:h="15840" w:w="12240" w:orient="portrait"/>
          <w:pgMar w:bottom="1440" w:top="1440" w:left="1440" w:right="1440" w:header="720" w:footer="720"/>
        </w:sectPr>
      </w:pPr>
      <w:r w:rsidDel="00000000" w:rsidR="00000000" w:rsidRPr="00000000">
        <w:rPr>
          <w:rtl w:val="0"/>
        </w:rPr>
      </w:r>
    </w:p>
    <w:p w:rsidR="00000000" w:rsidDel="00000000" w:rsidP="00000000" w:rsidRDefault="00000000" w:rsidRPr="00000000" w14:paraId="000000A0">
      <w:pPr>
        <w:pBdr>
          <w:top w:space="0" w:sz="0" w:val="nil"/>
          <w:left w:space="0" w:sz="0" w:val="nil"/>
          <w:bottom w:space="0" w:sz="0" w:val="nil"/>
          <w:right w:space="0" w:sz="0" w:val="nil"/>
          <w:between w:space="0" w:sz="0" w:val="nil"/>
        </w:pBdr>
        <w:spacing w:line="360" w:lineRule="auto"/>
        <w:jc w:val="both"/>
        <w:rPr>
          <w:color w:val="000000"/>
          <w:sz w:val="24"/>
          <w:szCs w:val="24"/>
        </w:rPr>
      </w:pPr>
      <w:r w:rsidDel="00000000" w:rsidR="00000000" w:rsidRPr="00000000">
        <w:rPr>
          <w:rtl w:val="0"/>
        </w:rPr>
      </w:r>
    </w:p>
    <w:sectPr>
      <w:headerReference r:id="rId8" w:type="default"/>
      <w:headerReference r:id="rId9" w:type="first"/>
      <w:footerReference r:id="rId10" w:type="default"/>
      <w:footerReference r:id="rId11" w:type="first"/>
      <w:footerReference r:id="rId12" w:type="even"/>
      <w:type w:val="nextPage"/>
      <w:pgSz w:h="15840" w:w="12240" w:orient="portrait"/>
      <w:pgMar w:bottom="1440" w:top="1440" w:left="1440" w:right="1440" w:header="720" w:footer="720"/>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Georgia"/>
  <w:font w:name="Noto Sans Symbols"/>
  <w:font w:name="Courier New"/>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A3">
    <w:pPr>
      <w:pBdr>
        <w:top w:space="0" w:sz="0" w:val="nil"/>
        <w:left w:space="0" w:sz="0" w:val="nil"/>
        <w:bottom w:space="0" w:sz="0" w:val="nil"/>
        <w:right w:space="0" w:sz="0" w:val="nil"/>
        <w:between w:space="0" w:sz="0" w:val="nil"/>
      </w:pBdr>
      <w:tabs>
        <w:tab w:val="center" w:pos="4680"/>
        <w:tab w:val="right" w:pos="9360"/>
      </w:tabs>
      <w:jc w:val="center"/>
      <w:rPr>
        <w:color w:val="000000"/>
        <w:sz w:val="24"/>
        <w:szCs w:val="24"/>
      </w:rPr>
    </w:pPr>
    <w:r w:rsidDel="00000000" w:rsidR="00000000" w:rsidRPr="00000000">
      <w:rPr>
        <w:color w:val="000000"/>
        <w:sz w:val="24"/>
        <w:szCs w:val="24"/>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0A4">
    <w:pPr>
      <w:pBdr>
        <w:top w:space="0" w:sz="0" w:val="nil"/>
        <w:left w:space="0" w:sz="0" w:val="nil"/>
        <w:bottom w:space="0" w:sz="0" w:val="nil"/>
        <w:right w:space="0" w:sz="0" w:val="nil"/>
        <w:between w:space="0" w:sz="0" w:val="nil"/>
      </w:pBdr>
      <w:tabs>
        <w:tab w:val="center" w:pos="4680"/>
        <w:tab w:val="right" w:pos="9360"/>
      </w:tabs>
      <w:jc w:val="both"/>
      <w:rPr>
        <w:color w:val="000000"/>
        <w:sz w:val="24"/>
        <w:szCs w:val="24"/>
      </w:rPr>
    </w:pP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A5">
    <w:pPr>
      <w:pBdr>
        <w:top w:space="0" w:sz="0" w:val="nil"/>
        <w:left w:space="0" w:sz="0" w:val="nil"/>
        <w:bottom w:space="0" w:sz="0" w:val="nil"/>
        <w:right w:space="0" w:sz="0" w:val="nil"/>
        <w:between w:space="0" w:sz="0" w:val="nil"/>
      </w:pBdr>
      <w:spacing w:line="360" w:lineRule="auto"/>
      <w:jc w:val="both"/>
      <w:rPr>
        <w:color w:val="000000"/>
        <w:sz w:val="24"/>
        <w:szCs w:val="24"/>
      </w:rPr>
    </w:pPr>
    <w:r w:rsidDel="00000000" w:rsidR="00000000" w:rsidRPr="00000000">
      <w:rPr>
        <w:rtl w:val="0"/>
      </w:rPr>
    </w:r>
  </w:p>
</w:ftr>
</file>

<file path=word/footer3.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A6">
    <w:pPr>
      <w:pBdr>
        <w:top w:space="0" w:sz="0" w:val="nil"/>
        <w:left w:space="0" w:sz="0" w:val="nil"/>
        <w:bottom w:space="0" w:sz="0" w:val="nil"/>
        <w:right w:space="0" w:sz="0" w:val="nil"/>
        <w:between w:space="0" w:sz="0" w:val="nil"/>
      </w:pBdr>
      <w:spacing w:line="360" w:lineRule="auto"/>
      <w:jc w:val="both"/>
      <w:rPr>
        <w:color w:val="000000"/>
        <w:sz w:val="24"/>
        <w:szCs w:val="24"/>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A1">
    <w:pPr>
      <w:pBdr>
        <w:top w:space="0" w:sz="0" w:val="nil"/>
        <w:left w:space="0" w:sz="0" w:val="nil"/>
        <w:bottom w:space="0" w:sz="0" w:val="nil"/>
        <w:right w:space="0" w:sz="0" w:val="nil"/>
        <w:between w:space="0" w:sz="0" w:val="nil"/>
      </w:pBdr>
      <w:spacing w:line="360" w:lineRule="auto"/>
      <w:jc w:val="both"/>
      <w:rPr>
        <w:color w:val="000000"/>
        <w:sz w:val="24"/>
        <w:szCs w:val="24"/>
      </w:rPr>
    </w:pPr>
    <w:r w:rsidDel="00000000" w:rsidR="00000000" w:rsidRPr="00000000">
      <w:rPr>
        <w:rtl w:val="0"/>
      </w:rPr>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A2">
    <w:pPr>
      <w:pBdr>
        <w:top w:space="0" w:sz="0" w:val="nil"/>
        <w:left w:space="0" w:sz="0" w:val="nil"/>
        <w:bottom w:space="0" w:sz="0" w:val="nil"/>
        <w:right w:space="0" w:sz="0" w:val="nil"/>
        <w:between w:space="0" w:sz="0" w:val="nil"/>
      </w:pBdr>
      <w:spacing w:line="360" w:lineRule="auto"/>
      <w:jc w:val="both"/>
      <w:rPr>
        <w:color w:val="000000"/>
        <w:sz w:val="24"/>
        <w:szCs w:val="24"/>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decimal"/>
      <w:lvlText w:val=""/>
      <w:lvlJc w:val="left"/>
      <w:pPr>
        <w:ind w:left="432" w:hanging="432"/>
      </w:pPr>
      <w:rPr>
        <w:vertAlign w:val="baseline"/>
      </w:rPr>
    </w:lvl>
    <w:lvl w:ilvl="1">
      <w:start w:val="1"/>
      <w:numFmt w:val="decimal"/>
      <w:lvlText w:val=""/>
      <w:lvlJc w:val="left"/>
      <w:pPr>
        <w:ind w:left="576" w:hanging="576"/>
      </w:pPr>
      <w:rPr>
        <w:vertAlign w:val="baseline"/>
      </w:rPr>
    </w:lvl>
    <w:lvl w:ilvl="2">
      <w:start w:val="1"/>
      <w:numFmt w:val="decimal"/>
      <w:lvlText w:val=""/>
      <w:lvlJc w:val="left"/>
      <w:pPr>
        <w:ind w:left="720" w:hanging="720"/>
      </w:pPr>
      <w:rPr>
        <w:vertAlign w:val="baseline"/>
      </w:rPr>
    </w:lvl>
    <w:lvl w:ilvl="3">
      <w:start w:val="1"/>
      <w:numFmt w:val="decimal"/>
      <w:lvlText w:val=""/>
      <w:lvlJc w:val="left"/>
      <w:pPr>
        <w:ind w:left="864" w:hanging="864"/>
      </w:pPr>
      <w:rPr>
        <w:vertAlign w:val="baseline"/>
      </w:rPr>
    </w:lvl>
    <w:lvl w:ilvl="4">
      <w:start w:val="1"/>
      <w:numFmt w:val="decimal"/>
      <w:lvlText w:val=""/>
      <w:lvlJc w:val="left"/>
      <w:pPr>
        <w:ind w:left="1008" w:hanging="1008"/>
      </w:pPr>
      <w:rPr>
        <w:vertAlign w:val="baseline"/>
      </w:rPr>
    </w:lvl>
    <w:lvl w:ilvl="5">
      <w:start w:val="1"/>
      <w:numFmt w:val="decimal"/>
      <w:lvlText w:val=""/>
      <w:lvlJc w:val="left"/>
      <w:pPr>
        <w:ind w:left="1152" w:hanging="1152"/>
      </w:pPr>
      <w:rPr>
        <w:vertAlign w:val="baseline"/>
      </w:rPr>
    </w:lvl>
    <w:lvl w:ilvl="6">
      <w:start w:val="1"/>
      <w:numFmt w:val="decimal"/>
      <w:lvlText w:val=""/>
      <w:lvlJc w:val="left"/>
      <w:pPr>
        <w:ind w:left="1296" w:hanging="1296"/>
      </w:pPr>
      <w:rPr>
        <w:vertAlign w:val="baseline"/>
      </w:rPr>
    </w:lvl>
    <w:lvl w:ilvl="7">
      <w:start w:val="1"/>
      <w:numFmt w:val="decimal"/>
      <w:lvlText w:val=""/>
      <w:lvlJc w:val="left"/>
      <w:pPr>
        <w:ind w:left="1440" w:hanging="1440"/>
      </w:pPr>
      <w:rPr>
        <w:vertAlign w:val="baseline"/>
      </w:rPr>
    </w:lvl>
    <w:lvl w:ilvl="8">
      <w:start w:val="1"/>
      <w:numFmt w:val="decimal"/>
      <w:lvlText w:val=""/>
      <w:lvlJc w:val="left"/>
      <w:pPr>
        <w:ind w:left="1584" w:hanging="1584"/>
      </w:pPr>
      <w:rPr>
        <w:vertAlign w:val="baseline"/>
      </w:rPr>
    </w:lvl>
  </w:abstractNum>
  <w:abstractNum w:abstractNumId="2">
    <w:lvl w:ilvl="0">
      <w:start w:val="1"/>
      <w:numFmt w:val="bullet"/>
      <w:lvlText w:val="●"/>
      <w:lvlJc w:val="left"/>
      <w:pPr>
        <w:ind w:left="720" w:hanging="360"/>
      </w:pPr>
      <w:rPr>
        <w:rFonts w:ascii="Noto Sans Symbols" w:cs="Noto Sans Symbols" w:eastAsia="Noto Sans Symbols" w:hAnsi="Noto Sans Symbols"/>
        <w:vertAlign w:val="baseline"/>
      </w:rPr>
    </w:lvl>
    <w:lvl w:ilvl="1">
      <w:start w:val="1"/>
      <w:numFmt w:val="bullet"/>
      <w:lvlText w:val="o"/>
      <w:lvlJc w:val="left"/>
      <w:pPr>
        <w:ind w:left="1440" w:hanging="360"/>
      </w:pPr>
      <w:rPr>
        <w:rFonts w:ascii="Courier New" w:cs="Courier New" w:eastAsia="Courier New" w:hAnsi="Courier New"/>
        <w:vertAlign w:val="baseline"/>
      </w:rPr>
    </w:lvl>
    <w:lvl w:ilvl="2">
      <w:start w:val="1"/>
      <w:numFmt w:val="bullet"/>
      <w:lvlText w:val="▪"/>
      <w:lvlJc w:val="left"/>
      <w:pPr>
        <w:ind w:left="2160" w:hanging="360"/>
      </w:pPr>
      <w:rPr>
        <w:rFonts w:ascii="Noto Sans Symbols" w:cs="Noto Sans Symbols" w:eastAsia="Noto Sans Symbols" w:hAnsi="Noto Sans Symbols"/>
        <w:vertAlign w:val="baseline"/>
      </w:rPr>
    </w:lvl>
    <w:lvl w:ilvl="3">
      <w:start w:val="1"/>
      <w:numFmt w:val="bullet"/>
      <w:lvlText w:val="●"/>
      <w:lvlJc w:val="left"/>
      <w:pPr>
        <w:ind w:left="2880" w:hanging="360"/>
      </w:pPr>
      <w:rPr>
        <w:rFonts w:ascii="Noto Sans Symbols" w:cs="Noto Sans Symbols" w:eastAsia="Noto Sans Symbols" w:hAnsi="Noto Sans Symbols"/>
        <w:vertAlign w:val="baseline"/>
      </w:rPr>
    </w:lvl>
    <w:lvl w:ilvl="4">
      <w:start w:val="1"/>
      <w:numFmt w:val="bullet"/>
      <w:lvlText w:val="o"/>
      <w:lvlJc w:val="left"/>
      <w:pPr>
        <w:ind w:left="3600" w:hanging="360"/>
      </w:pPr>
      <w:rPr>
        <w:rFonts w:ascii="Courier New" w:cs="Courier New" w:eastAsia="Courier New" w:hAnsi="Courier New"/>
        <w:vertAlign w:val="baseline"/>
      </w:rPr>
    </w:lvl>
    <w:lvl w:ilvl="5">
      <w:start w:val="1"/>
      <w:numFmt w:val="bullet"/>
      <w:lvlText w:val="▪"/>
      <w:lvlJc w:val="left"/>
      <w:pPr>
        <w:ind w:left="4320" w:hanging="360"/>
      </w:pPr>
      <w:rPr>
        <w:rFonts w:ascii="Noto Sans Symbols" w:cs="Noto Sans Symbols" w:eastAsia="Noto Sans Symbols" w:hAnsi="Noto Sans Symbols"/>
        <w:vertAlign w:val="baseline"/>
      </w:rPr>
    </w:lvl>
    <w:lvl w:ilvl="6">
      <w:start w:val="1"/>
      <w:numFmt w:val="bullet"/>
      <w:lvlText w:val="●"/>
      <w:lvlJc w:val="left"/>
      <w:pPr>
        <w:ind w:left="5040" w:hanging="360"/>
      </w:pPr>
      <w:rPr>
        <w:rFonts w:ascii="Noto Sans Symbols" w:cs="Noto Sans Symbols" w:eastAsia="Noto Sans Symbols" w:hAnsi="Noto Sans Symbols"/>
        <w:vertAlign w:val="baseline"/>
      </w:rPr>
    </w:lvl>
    <w:lvl w:ilvl="7">
      <w:start w:val="1"/>
      <w:numFmt w:val="bullet"/>
      <w:lvlText w:val="o"/>
      <w:lvlJc w:val="left"/>
      <w:pPr>
        <w:ind w:left="5760" w:hanging="360"/>
      </w:pPr>
      <w:rPr>
        <w:rFonts w:ascii="Courier New" w:cs="Courier New" w:eastAsia="Courier New" w:hAnsi="Courier New"/>
        <w:vertAlign w:val="baseline"/>
      </w:rPr>
    </w:lvl>
    <w:lvl w:ilvl="8">
      <w:start w:val="1"/>
      <w:numFmt w:val="bullet"/>
      <w:lvlText w:val="▪"/>
      <w:lvlJc w:val="left"/>
      <w:pPr>
        <w:ind w:left="6480" w:hanging="360"/>
      </w:pPr>
      <w:rPr>
        <w:rFonts w:ascii="Noto Sans Symbols" w:cs="Noto Sans Symbols" w:eastAsia="Noto Sans Symbols" w:hAnsi="Noto Sans Symbols"/>
        <w:vertAlign w:val="baseline"/>
      </w:rPr>
    </w:lvl>
  </w:abstractNum>
  <w:num w:numId="1">
    <w:abstractNumId w:val="1"/>
  </w:num>
  <w:num w:numId="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lang w:val="en-GB"/>
      </w:rPr>
    </w:rPrDefault>
    <w:pPrDefault>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Bdr>
        <w:top w:space="0" w:sz="0" w:val="nil"/>
        <w:left w:space="0" w:sz="0" w:val="nil"/>
        <w:bottom w:space="0" w:sz="0" w:val="nil"/>
        <w:right w:space="0" w:sz="0" w:val="nil"/>
        <w:between w:space="0" w:sz="0" w:val="nil"/>
      </w:pBdr>
      <w:spacing w:line="360" w:lineRule="auto"/>
      <w:ind w:left="432" w:hanging="432"/>
      <w:jc w:val="both"/>
    </w:pPr>
    <w:rPr>
      <w:b w:val="1"/>
      <w:color w:val="000000"/>
      <w:sz w:val="28"/>
      <w:szCs w:val="28"/>
    </w:rPr>
  </w:style>
  <w:style w:type="paragraph" w:styleId="Heading2">
    <w:name w:val="heading 2"/>
    <w:basedOn w:val="Normal"/>
    <w:next w:val="Normal"/>
    <w:pPr>
      <w:keepNext w:val="1"/>
      <w:keepLines w:val="1"/>
      <w:pBdr>
        <w:top w:space="0" w:sz="0" w:val="nil"/>
        <w:left w:space="0" w:sz="0" w:val="nil"/>
        <w:bottom w:space="0" w:sz="0" w:val="nil"/>
        <w:right w:space="0" w:sz="0" w:val="nil"/>
        <w:between w:space="0" w:sz="0" w:val="nil"/>
      </w:pBdr>
      <w:spacing w:line="360" w:lineRule="auto"/>
      <w:ind w:left="576" w:hanging="576"/>
      <w:jc w:val="both"/>
    </w:pPr>
    <w:rPr>
      <w:color w:val="000000"/>
      <w:sz w:val="24"/>
      <w:szCs w:val="24"/>
      <w:u w:val="single"/>
    </w:rPr>
  </w:style>
  <w:style w:type="paragraph" w:styleId="Heading3">
    <w:name w:val="heading 3"/>
    <w:basedOn w:val="Normal"/>
    <w:next w:val="Normal"/>
    <w:pPr>
      <w:keepNext w:val="1"/>
      <w:pBdr>
        <w:top w:space="0" w:sz="0" w:val="nil"/>
        <w:left w:space="0" w:sz="0" w:val="nil"/>
        <w:bottom w:space="0" w:sz="0" w:val="nil"/>
        <w:right w:space="0" w:sz="0" w:val="nil"/>
        <w:between w:space="0" w:sz="0" w:val="nil"/>
      </w:pBdr>
      <w:spacing w:after="120" w:before="240" w:line="360" w:lineRule="auto"/>
      <w:ind w:left="720" w:hanging="720"/>
      <w:jc w:val="both"/>
    </w:pPr>
    <w:rPr>
      <w:rFonts w:ascii="Arial" w:cs="Arial" w:eastAsia="Arial" w:hAnsi="Arial"/>
      <w:b w:val="1"/>
      <w:color w:val="000000"/>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sz w:val="22"/>
      <w:szCs w:val="22"/>
    </w:rPr>
  </w:style>
  <w:style w:type="paragraph" w:styleId="Heading6">
    <w:name w:val="heading 6"/>
    <w:basedOn w:val="Normal"/>
    <w:next w:val="Normal"/>
    <w:pPr>
      <w:keepNext w:val="1"/>
      <w:keepLines w:val="1"/>
      <w:spacing w:after="40" w:before="200" w:lineRule="auto"/>
    </w:pPr>
    <w:rPr>
      <w:b w:val="1"/>
    </w:rPr>
  </w:style>
  <w:style w:type="paragraph" w:styleId="Title">
    <w:name w:val="Title"/>
    <w:basedOn w:val="Normal"/>
    <w:next w:val="Normal"/>
    <w:pPr>
      <w:keepNext w:val="1"/>
      <w:keepLines w:val="1"/>
      <w:spacing w:after="120" w:before="480" w:lineRule="auto"/>
    </w:pPr>
    <w:rPr>
      <w:b w:val="1"/>
      <w:sz w:val="72"/>
      <w:szCs w:val="72"/>
    </w:r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11" Type="http://schemas.openxmlformats.org/officeDocument/2006/relationships/footer" Target="footer3.xml"/><Relationship Id="rId10" Type="http://schemas.openxmlformats.org/officeDocument/2006/relationships/footer" Target="footer1.xml"/><Relationship Id="rId12" Type="http://schemas.openxmlformats.org/officeDocument/2006/relationships/footer" Target="footer2.xml"/><Relationship Id="rId9" Type="http://schemas.openxmlformats.org/officeDocument/2006/relationships/header" Target="header1.xml"/><Relationship Id="rId5" Type="http://schemas.openxmlformats.org/officeDocument/2006/relationships/styles" Target="styles.xml"/><Relationship Id="rId6" Type="http://schemas.openxmlformats.org/officeDocument/2006/relationships/image" Target="media/image1.png"/><Relationship Id="rId7" Type="http://schemas.openxmlformats.org/officeDocument/2006/relationships/image" Target="media/image2.png"/><Relationship Id="rId8"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