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BEB3AE" w14:textId="77777777" w:rsidR="001F362C" w:rsidRDefault="001F362C" w:rsidP="002F0F2D">
      <w:pPr>
        <w:jc w:val="center"/>
        <w:rPr>
          <w:sz w:val="24"/>
          <w:szCs w:val="24"/>
        </w:rPr>
      </w:pPr>
    </w:p>
    <w:p w14:paraId="147D9E1A" w14:textId="77777777" w:rsidR="002F0F2D" w:rsidRDefault="002F0F2D" w:rsidP="002F0F2D">
      <w:pPr>
        <w:jc w:val="center"/>
        <w:rPr>
          <w:sz w:val="24"/>
          <w:szCs w:val="24"/>
        </w:rPr>
      </w:pPr>
    </w:p>
    <w:p w14:paraId="20D449F4" w14:textId="77777777" w:rsidR="002F0F2D" w:rsidRDefault="002F0F2D" w:rsidP="002F0F2D">
      <w:pPr>
        <w:jc w:val="center"/>
        <w:rPr>
          <w:sz w:val="24"/>
          <w:szCs w:val="24"/>
        </w:rPr>
      </w:pPr>
    </w:p>
    <w:p w14:paraId="48C5DA57" w14:textId="77777777" w:rsidR="002F0F2D" w:rsidRDefault="002F0F2D" w:rsidP="002F0F2D">
      <w:pPr>
        <w:jc w:val="center"/>
        <w:rPr>
          <w:sz w:val="24"/>
          <w:szCs w:val="24"/>
        </w:rPr>
      </w:pPr>
    </w:p>
    <w:p w14:paraId="254B160E" w14:textId="77777777" w:rsidR="002F0F2D" w:rsidRDefault="002F0F2D" w:rsidP="002F0F2D">
      <w:pPr>
        <w:jc w:val="center"/>
        <w:rPr>
          <w:sz w:val="24"/>
          <w:szCs w:val="24"/>
        </w:rPr>
      </w:pPr>
    </w:p>
    <w:p w14:paraId="4660E0EE" w14:textId="77777777" w:rsidR="002F0F2D" w:rsidRDefault="002F0F2D" w:rsidP="002F0F2D">
      <w:pPr>
        <w:jc w:val="center"/>
        <w:rPr>
          <w:sz w:val="24"/>
          <w:szCs w:val="24"/>
        </w:rPr>
      </w:pPr>
    </w:p>
    <w:p w14:paraId="14254DA7" w14:textId="77777777" w:rsidR="002F0F2D" w:rsidRDefault="002F0F2D" w:rsidP="002F0F2D">
      <w:pPr>
        <w:jc w:val="center"/>
        <w:rPr>
          <w:sz w:val="24"/>
          <w:szCs w:val="24"/>
        </w:rPr>
      </w:pPr>
    </w:p>
    <w:p w14:paraId="5F012A10" w14:textId="77777777" w:rsidR="002F0F2D" w:rsidRDefault="002F0F2D" w:rsidP="002F0F2D">
      <w:pPr>
        <w:jc w:val="center"/>
        <w:rPr>
          <w:sz w:val="24"/>
          <w:szCs w:val="24"/>
        </w:rPr>
      </w:pPr>
    </w:p>
    <w:p w14:paraId="7C8E39FE" w14:textId="2BB2B309" w:rsidR="002F0F2D" w:rsidRPr="00525B27" w:rsidRDefault="00525B27" w:rsidP="002F0F2D">
      <w:pPr>
        <w:jc w:val="center"/>
        <w:rPr>
          <w:rFonts w:ascii="Arial" w:hAnsi="Arial" w:cs="Arial"/>
          <w:sz w:val="56"/>
          <w:szCs w:val="56"/>
        </w:rPr>
      </w:pPr>
      <w:r>
        <w:rPr>
          <w:rFonts w:ascii="Arial" w:hAnsi="Arial" w:cs="Arial"/>
          <w:sz w:val="56"/>
          <w:szCs w:val="56"/>
        </w:rPr>
        <w:t xml:space="preserve">The future of Hospitality and is it profitable to be green? </w:t>
      </w:r>
    </w:p>
    <w:p w14:paraId="06BA5D62" w14:textId="77777777" w:rsidR="002F0F2D" w:rsidRPr="00525B27" w:rsidRDefault="002F0F2D" w:rsidP="002F0F2D">
      <w:pPr>
        <w:jc w:val="both"/>
        <w:rPr>
          <w:rFonts w:ascii="Arial" w:hAnsi="Arial" w:cs="Arial"/>
          <w:sz w:val="36"/>
          <w:szCs w:val="36"/>
        </w:rPr>
      </w:pPr>
    </w:p>
    <w:p w14:paraId="5585782A" w14:textId="77777777" w:rsidR="002F0F2D" w:rsidRPr="00525B27" w:rsidRDefault="002F0F2D" w:rsidP="002F0F2D">
      <w:pPr>
        <w:jc w:val="both"/>
        <w:rPr>
          <w:rFonts w:ascii="Arial" w:hAnsi="Arial" w:cs="Arial"/>
          <w:sz w:val="36"/>
          <w:szCs w:val="36"/>
        </w:rPr>
      </w:pPr>
    </w:p>
    <w:p w14:paraId="7F6D7F2F" w14:textId="77777777" w:rsidR="002F0F2D" w:rsidRPr="00525B27" w:rsidRDefault="002F0F2D" w:rsidP="002F0F2D">
      <w:pPr>
        <w:jc w:val="both"/>
        <w:rPr>
          <w:rFonts w:ascii="Arial" w:hAnsi="Arial" w:cs="Arial"/>
          <w:sz w:val="36"/>
          <w:szCs w:val="36"/>
        </w:rPr>
      </w:pPr>
    </w:p>
    <w:p w14:paraId="0CDD4CA7" w14:textId="77777777" w:rsidR="002F0F2D" w:rsidRPr="00525B27" w:rsidRDefault="002F0F2D" w:rsidP="002F0F2D">
      <w:pPr>
        <w:jc w:val="both"/>
        <w:rPr>
          <w:rFonts w:ascii="Arial" w:hAnsi="Arial" w:cs="Arial"/>
          <w:sz w:val="36"/>
          <w:szCs w:val="36"/>
        </w:rPr>
      </w:pPr>
    </w:p>
    <w:p w14:paraId="3E59D0F8" w14:textId="77777777" w:rsidR="002F0F2D" w:rsidRPr="00525B27" w:rsidRDefault="002F0F2D" w:rsidP="002F0F2D">
      <w:pPr>
        <w:jc w:val="both"/>
        <w:rPr>
          <w:rFonts w:ascii="Arial" w:hAnsi="Arial" w:cs="Arial"/>
          <w:sz w:val="36"/>
          <w:szCs w:val="36"/>
        </w:rPr>
      </w:pPr>
    </w:p>
    <w:p w14:paraId="5CB3E00E" w14:textId="77777777" w:rsidR="002F0F2D" w:rsidRPr="00525B27" w:rsidRDefault="002F0F2D" w:rsidP="002F0F2D">
      <w:pPr>
        <w:jc w:val="both"/>
        <w:rPr>
          <w:rFonts w:ascii="Arial" w:hAnsi="Arial" w:cs="Arial"/>
          <w:sz w:val="36"/>
          <w:szCs w:val="36"/>
        </w:rPr>
      </w:pPr>
    </w:p>
    <w:p w14:paraId="5DFCB612" w14:textId="77777777" w:rsidR="002F0F2D" w:rsidRPr="00525B27" w:rsidRDefault="002F0F2D" w:rsidP="002F0F2D">
      <w:pPr>
        <w:jc w:val="both"/>
        <w:rPr>
          <w:rFonts w:ascii="Arial" w:hAnsi="Arial" w:cs="Arial"/>
          <w:sz w:val="36"/>
          <w:szCs w:val="36"/>
        </w:rPr>
      </w:pPr>
    </w:p>
    <w:p w14:paraId="65F0614E" w14:textId="77777777" w:rsidR="002F0F2D" w:rsidRPr="00525B27" w:rsidRDefault="002F0F2D" w:rsidP="002F0F2D">
      <w:pPr>
        <w:jc w:val="both"/>
        <w:rPr>
          <w:rFonts w:ascii="Arial" w:hAnsi="Arial" w:cs="Arial"/>
          <w:sz w:val="36"/>
          <w:szCs w:val="36"/>
        </w:rPr>
      </w:pPr>
    </w:p>
    <w:p w14:paraId="7B81B099" w14:textId="77777777" w:rsidR="002F0F2D" w:rsidRPr="00525B27" w:rsidRDefault="002F0F2D" w:rsidP="002F0F2D">
      <w:pPr>
        <w:jc w:val="both"/>
        <w:rPr>
          <w:rFonts w:ascii="Arial" w:hAnsi="Arial" w:cs="Arial"/>
          <w:sz w:val="36"/>
          <w:szCs w:val="36"/>
        </w:rPr>
      </w:pPr>
    </w:p>
    <w:p w14:paraId="2AFEEF4E" w14:textId="131EC676" w:rsidR="002F0F2D" w:rsidRPr="00525B27" w:rsidRDefault="002F0F2D" w:rsidP="002F0F2D">
      <w:pPr>
        <w:jc w:val="both"/>
        <w:rPr>
          <w:rFonts w:ascii="Arial" w:hAnsi="Arial" w:cs="Arial"/>
          <w:sz w:val="36"/>
          <w:szCs w:val="36"/>
        </w:rPr>
      </w:pPr>
      <w:r w:rsidRPr="00525B27">
        <w:rPr>
          <w:rFonts w:ascii="Arial" w:hAnsi="Arial" w:cs="Arial"/>
          <w:sz w:val="36"/>
          <w:szCs w:val="36"/>
        </w:rPr>
        <w:t>Student name: Tony Ancuta</w:t>
      </w:r>
    </w:p>
    <w:p w14:paraId="6CED32CD" w14:textId="13B24D2F" w:rsidR="002F0F2D" w:rsidRPr="00525B27" w:rsidRDefault="002F0F2D" w:rsidP="002F0F2D">
      <w:pPr>
        <w:jc w:val="both"/>
        <w:rPr>
          <w:rFonts w:ascii="Arial" w:hAnsi="Arial" w:cs="Arial"/>
          <w:sz w:val="36"/>
          <w:szCs w:val="36"/>
        </w:rPr>
      </w:pPr>
      <w:r w:rsidRPr="00525B27">
        <w:rPr>
          <w:rFonts w:ascii="Arial" w:hAnsi="Arial" w:cs="Arial"/>
          <w:sz w:val="36"/>
          <w:szCs w:val="36"/>
        </w:rPr>
        <w:t>Student number: 2122379</w:t>
      </w:r>
    </w:p>
    <w:p w14:paraId="6F1F6DF3" w14:textId="57ED7895" w:rsidR="002F0F2D" w:rsidRPr="00525B27" w:rsidRDefault="002F0F2D" w:rsidP="002F0F2D">
      <w:pPr>
        <w:jc w:val="both"/>
        <w:rPr>
          <w:rFonts w:ascii="Arial" w:hAnsi="Arial" w:cs="Arial"/>
          <w:sz w:val="36"/>
          <w:szCs w:val="36"/>
        </w:rPr>
      </w:pPr>
      <w:r w:rsidRPr="00525B27">
        <w:rPr>
          <w:rFonts w:ascii="Arial" w:hAnsi="Arial" w:cs="Arial"/>
          <w:sz w:val="36"/>
          <w:szCs w:val="36"/>
        </w:rPr>
        <w:t>Module code: BMIH5006</w:t>
      </w:r>
    </w:p>
    <w:p w14:paraId="13FD1DE5" w14:textId="1A5F353E" w:rsidR="002F0F2D" w:rsidRPr="00525B27" w:rsidRDefault="002F0F2D" w:rsidP="002F0F2D">
      <w:pPr>
        <w:jc w:val="both"/>
        <w:rPr>
          <w:rFonts w:ascii="Arial" w:hAnsi="Arial" w:cs="Arial"/>
          <w:sz w:val="36"/>
          <w:szCs w:val="36"/>
        </w:rPr>
      </w:pPr>
      <w:r w:rsidRPr="00525B27">
        <w:rPr>
          <w:rFonts w:ascii="Arial" w:hAnsi="Arial" w:cs="Arial"/>
          <w:sz w:val="36"/>
          <w:szCs w:val="36"/>
        </w:rPr>
        <w:t>Lecturer name: Kathryn Roberts</w:t>
      </w:r>
    </w:p>
    <w:p w14:paraId="4331D9EA" w14:textId="77777777" w:rsidR="002F0F2D" w:rsidRDefault="002F0F2D" w:rsidP="002F0F2D">
      <w:pPr>
        <w:jc w:val="both"/>
        <w:rPr>
          <w:sz w:val="36"/>
          <w:szCs w:val="36"/>
        </w:rPr>
      </w:pPr>
    </w:p>
    <w:sdt>
      <w:sdtPr>
        <w:id w:val="119519828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B1A63D7" w14:textId="79A75619" w:rsidR="005E037F" w:rsidRDefault="005E037F">
          <w:pPr>
            <w:pStyle w:val="TOCHeading"/>
            <w:rPr>
              <w:rFonts w:ascii="Arial" w:hAnsi="Arial" w:cs="Arial"/>
              <w:sz w:val="24"/>
              <w:szCs w:val="24"/>
            </w:rPr>
          </w:pPr>
          <w:r w:rsidRPr="005E037F">
            <w:rPr>
              <w:rFonts w:ascii="Arial" w:hAnsi="Arial" w:cs="Arial"/>
              <w:sz w:val="24"/>
              <w:szCs w:val="24"/>
            </w:rPr>
            <w:t>Contents</w:t>
          </w:r>
        </w:p>
        <w:p w14:paraId="0C02BA41" w14:textId="77777777" w:rsidR="005E037F" w:rsidRPr="005E037F" w:rsidRDefault="005E037F" w:rsidP="005E037F">
          <w:pPr>
            <w:rPr>
              <w:lang w:val="en-US"/>
            </w:rPr>
          </w:pPr>
        </w:p>
        <w:p w14:paraId="1E3A8316" w14:textId="343AC181" w:rsidR="005E037F" w:rsidRPr="005E037F" w:rsidRDefault="005E037F">
          <w:pPr>
            <w:pStyle w:val="TOC1"/>
            <w:tabs>
              <w:tab w:val="right" w:leader="dot" w:pos="9016"/>
            </w:tabs>
            <w:rPr>
              <w:rFonts w:ascii="Arial" w:eastAsiaTheme="minorEastAsia" w:hAnsi="Arial" w:cs="Arial"/>
              <w:noProof/>
              <w:kern w:val="2"/>
              <w:sz w:val="24"/>
              <w:szCs w:val="24"/>
              <w:lang w:eastAsia="en-GB"/>
              <w14:ligatures w14:val="standardContextual"/>
            </w:rPr>
          </w:pPr>
          <w:r w:rsidRPr="005E037F">
            <w:rPr>
              <w:rFonts w:ascii="Arial" w:hAnsi="Arial" w:cs="Arial"/>
              <w:sz w:val="24"/>
              <w:szCs w:val="24"/>
            </w:rPr>
            <w:fldChar w:fldCharType="begin"/>
          </w:r>
          <w:r w:rsidRPr="005E037F">
            <w:rPr>
              <w:rFonts w:ascii="Arial" w:hAnsi="Arial" w:cs="Arial"/>
              <w:sz w:val="24"/>
              <w:szCs w:val="24"/>
            </w:rPr>
            <w:instrText xml:space="preserve"> TOC \o "1-3" \h \z \u </w:instrText>
          </w:r>
          <w:r w:rsidRPr="005E037F">
            <w:rPr>
              <w:rFonts w:ascii="Arial" w:hAnsi="Arial" w:cs="Arial"/>
              <w:sz w:val="24"/>
              <w:szCs w:val="24"/>
            </w:rPr>
            <w:fldChar w:fldCharType="separate"/>
          </w:r>
          <w:hyperlink w:anchor="_Toc150714309" w:history="1">
            <w:r w:rsidRPr="005E037F">
              <w:rPr>
                <w:rStyle w:val="Hyperlink"/>
                <w:rFonts w:ascii="Arial" w:hAnsi="Arial" w:cs="Arial"/>
                <w:bCs/>
                <w:noProof/>
                <w:sz w:val="24"/>
                <w:szCs w:val="24"/>
              </w:rPr>
              <w:t>Introduction</w:t>
            </w:r>
            <w:r w:rsidRPr="005E037F">
              <w:rPr>
                <w:rFonts w:ascii="Arial" w:hAnsi="Arial" w:cs="Arial"/>
                <w:noProof/>
                <w:webHidden/>
                <w:sz w:val="24"/>
                <w:szCs w:val="24"/>
              </w:rPr>
              <w:tab/>
            </w:r>
            <w:r w:rsidRPr="005E037F">
              <w:rPr>
                <w:rFonts w:ascii="Arial" w:hAnsi="Arial" w:cs="Arial"/>
                <w:noProof/>
                <w:webHidden/>
                <w:sz w:val="24"/>
                <w:szCs w:val="24"/>
              </w:rPr>
              <w:fldChar w:fldCharType="begin"/>
            </w:r>
            <w:r w:rsidRPr="005E037F">
              <w:rPr>
                <w:rFonts w:ascii="Arial" w:hAnsi="Arial" w:cs="Arial"/>
                <w:noProof/>
                <w:webHidden/>
                <w:sz w:val="24"/>
                <w:szCs w:val="24"/>
              </w:rPr>
              <w:instrText xml:space="preserve"> PAGEREF _Toc150714309 \h </w:instrText>
            </w:r>
            <w:r w:rsidRPr="005E037F">
              <w:rPr>
                <w:rFonts w:ascii="Arial" w:hAnsi="Arial" w:cs="Arial"/>
                <w:noProof/>
                <w:webHidden/>
                <w:sz w:val="24"/>
                <w:szCs w:val="24"/>
              </w:rPr>
            </w:r>
            <w:r w:rsidRPr="005E037F">
              <w:rPr>
                <w:rFonts w:ascii="Arial" w:hAnsi="Arial" w:cs="Arial"/>
                <w:noProof/>
                <w:webHidden/>
                <w:sz w:val="24"/>
                <w:szCs w:val="24"/>
              </w:rPr>
              <w:fldChar w:fldCharType="separate"/>
            </w:r>
            <w:r w:rsidRPr="005E037F">
              <w:rPr>
                <w:rFonts w:ascii="Arial" w:hAnsi="Arial" w:cs="Arial"/>
                <w:noProof/>
                <w:webHidden/>
                <w:sz w:val="24"/>
                <w:szCs w:val="24"/>
              </w:rPr>
              <w:t>2</w:t>
            </w:r>
            <w:r w:rsidRPr="005E037F">
              <w:rPr>
                <w:rFonts w:ascii="Arial" w:hAnsi="Arial" w:cs="Arial"/>
                <w:noProof/>
                <w:webHidden/>
                <w:sz w:val="24"/>
                <w:szCs w:val="24"/>
              </w:rPr>
              <w:fldChar w:fldCharType="end"/>
            </w:r>
          </w:hyperlink>
        </w:p>
        <w:p w14:paraId="45C3B198" w14:textId="0AFE7633" w:rsidR="005E037F" w:rsidRPr="005E037F" w:rsidRDefault="005E037F">
          <w:pPr>
            <w:pStyle w:val="TOC2"/>
            <w:tabs>
              <w:tab w:val="right" w:leader="dot" w:pos="9016"/>
            </w:tabs>
            <w:rPr>
              <w:rFonts w:ascii="Arial" w:eastAsiaTheme="minorEastAsia" w:hAnsi="Arial" w:cs="Arial"/>
              <w:noProof/>
              <w:kern w:val="2"/>
              <w:sz w:val="24"/>
              <w:szCs w:val="24"/>
              <w:lang w:eastAsia="en-GB"/>
              <w14:ligatures w14:val="standardContextual"/>
            </w:rPr>
          </w:pPr>
          <w:hyperlink w:anchor="_Toc150714310" w:history="1">
            <w:r w:rsidRPr="005E037F">
              <w:rPr>
                <w:rStyle w:val="Hyperlink"/>
                <w:rFonts w:ascii="Arial" w:hAnsi="Arial" w:cs="Arial"/>
                <w:noProof/>
                <w:sz w:val="24"/>
                <w:szCs w:val="24"/>
              </w:rPr>
              <w:t>The value of sustainability for businesses</w:t>
            </w:r>
            <w:r w:rsidRPr="005E037F">
              <w:rPr>
                <w:rFonts w:ascii="Arial" w:hAnsi="Arial" w:cs="Arial"/>
                <w:noProof/>
                <w:webHidden/>
                <w:sz w:val="24"/>
                <w:szCs w:val="24"/>
              </w:rPr>
              <w:tab/>
            </w:r>
            <w:r w:rsidRPr="005E037F">
              <w:rPr>
                <w:rFonts w:ascii="Arial" w:hAnsi="Arial" w:cs="Arial"/>
                <w:noProof/>
                <w:webHidden/>
                <w:sz w:val="24"/>
                <w:szCs w:val="24"/>
              </w:rPr>
              <w:fldChar w:fldCharType="begin"/>
            </w:r>
            <w:r w:rsidRPr="005E037F">
              <w:rPr>
                <w:rFonts w:ascii="Arial" w:hAnsi="Arial" w:cs="Arial"/>
                <w:noProof/>
                <w:webHidden/>
                <w:sz w:val="24"/>
                <w:szCs w:val="24"/>
              </w:rPr>
              <w:instrText xml:space="preserve"> PAGEREF _Toc150714310 \h </w:instrText>
            </w:r>
            <w:r w:rsidRPr="005E037F">
              <w:rPr>
                <w:rFonts w:ascii="Arial" w:hAnsi="Arial" w:cs="Arial"/>
                <w:noProof/>
                <w:webHidden/>
                <w:sz w:val="24"/>
                <w:szCs w:val="24"/>
              </w:rPr>
            </w:r>
            <w:r w:rsidRPr="005E037F">
              <w:rPr>
                <w:rFonts w:ascii="Arial" w:hAnsi="Arial" w:cs="Arial"/>
                <w:noProof/>
                <w:webHidden/>
                <w:sz w:val="24"/>
                <w:szCs w:val="24"/>
              </w:rPr>
              <w:fldChar w:fldCharType="separate"/>
            </w:r>
            <w:r w:rsidRPr="005E037F">
              <w:rPr>
                <w:rFonts w:ascii="Arial" w:hAnsi="Arial" w:cs="Arial"/>
                <w:noProof/>
                <w:webHidden/>
                <w:sz w:val="24"/>
                <w:szCs w:val="24"/>
              </w:rPr>
              <w:t>3</w:t>
            </w:r>
            <w:r w:rsidRPr="005E037F">
              <w:rPr>
                <w:rFonts w:ascii="Arial" w:hAnsi="Arial" w:cs="Arial"/>
                <w:noProof/>
                <w:webHidden/>
                <w:sz w:val="24"/>
                <w:szCs w:val="24"/>
              </w:rPr>
              <w:fldChar w:fldCharType="end"/>
            </w:r>
          </w:hyperlink>
        </w:p>
        <w:p w14:paraId="7F80E7F3" w14:textId="5DA60C9B" w:rsidR="005E037F" w:rsidRPr="005E037F" w:rsidRDefault="005E037F">
          <w:pPr>
            <w:pStyle w:val="TOC2"/>
            <w:tabs>
              <w:tab w:val="right" w:leader="dot" w:pos="9016"/>
            </w:tabs>
            <w:rPr>
              <w:rFonts w:ascii="Arial" w:eastAsiaTheme="minorEastAsia" w:hAnsi="Arial" w:cs="Arial"/>
              <w:noProof/>
              <w:kern w:val="2"/>
              <w:sz w:val="24"/>
              <w:szCs w:val="24"/>
              <w:lang w:eastAsia="en-GB"/>
              <w14:ligatures w14:val="standardContextual"/>
            </w:rPr>
          </w:pPr>
          <w:hyperlink w:anchor="_Toc150714311" w:history="1">
            <w:r w:rsidRPr="005E037F">
              <w:rPr>
                <w:rStyle w:val="Hyperlink"/>
                <w:rFonts w:ascii="Arial" w:hAnsi="Arial" w:cs="Arial"/>
                <w:noProof/>
                <w:sz w:val="24"/>
                <w:szCs w:val="24"/>
              </w:rPr>
              <w:t>Finance over environment?</w:t>
            </w:r>
            <w:r w:rsidRPr="005E037F">
              <w:rPr>
                <w:rFonts w:ascii="Arial" w:hAnsi="Arial" w:cs="Arial"/>
                <w:noProof/>
                <w:webHidden/>
                <w:sz w:val="24"/>
                <w:szCs w:val="24"/>
              </w:rPr>
              <w:tab/>
            </w:r>
            <w:r w:rsidRPr="005E037F">
              <w:rPr>
                <w:rFonts w:ascii="Arial" w:hAnsi="Arial" w:cs="Arial"/>
                <w:noProof/>
                <w:webHidden/>
                <w:sz w:val="24"/>
                <w:szCs w:val="24"/>
              </w:rPr>
              <w:fldChar w:fldCharType="begin"/>
            </w:r>
            <w:r w:rsidRPr="005E037F">
              <w:rPr>
                <w:rFonts w:ascii="Arial" w:hAnsi="Arial" w:cs="Arial"/>
                <w:noProof/>
                <w:webHidden/>
                <w:sz w:val="24"/>
                <w:szCs w:val="24"/>
              </w:rPr>
              <w:instrText xml:space="preserve"> PAGEREF _Toc150714311 \h </w:instrText>
            </w:r>
            <w:r w:rsidRPr="005E037F">
              <w:rPr>
                <w:rFonts w:ascii="Arial" w:hAnsi="Arial" w:cs="Arial"/>
                <w:noProof/>
                <w:webHidden/>
                <w:sz w:val="24"/>
                <w:szCs w:val="24"/>
              </w:rPr>
            </w:r>
            <w:r w:rsidRPr="005E037F">
              <w:rPr>
                <w:rFonts w:ascii="Arial" w:hAnsi="Arial" w:cs="Arial"/>
                <w:noProof/>
                <w:webHidden/>
                <w:sz w:val="24"/>
                <w:szCs w:val="24"/>
              </w:rPr>
              <w:fldChar w:fldCharType="separate"/>
            </w:r>
            <w:r w:rsidRPr="005E037F">
              <w:rPr>
                <w:rFonts w:ascii="Arial" w:hAnsi="Arial" w:cs="Arial"/>
                <w:noProof/>
                <w:webHidden/>
                <w:sz w:val="24"/>
                <w:szCs w:val="24"/>
              </w:rPr>
              <w:t>4</w:t>
            </w:r>
            <w:r w:rsidRPr="005E037F">
              <w:rPr>
                <w:rFonts w:ascii="Arial" w:hAnsi="Arial" w:cs="Arial"/>
                <w:noProof/>
                <w:webHidden/>
                <w:sz w:val="24"/>
                <w:szCs w:val="24"/>
              </w:rPr>
              <w:fldChar w:fldCharType="end"/>
            </w:r>
          </w:hyperlink>
        </w:p>
        <w:p w14:paraId="0F4F41A1" w14:textId="326CBB3A" w:rsidR="005E037F" w:rsidRPr="005E037F" w:rsidRDefault="005E037F">
          <w:pPr>
            <w:pStyle w:val="TOC2"/>
            <w:tabs>
              <w:tab w:val="right" w:leader="dot" w:pos="9016"/>
            </w:tabs>
            <w:rPr>
              <w:rFonts w:ascii="Arial" w:eastAsiaTheme="minorEastAsia" w:hAnsi="Arial" w:cs="Arial"/>
              <w:noProof/>
              <w:kern w:val="2"/>
              <w:sz w:val="24"/>
              <w:szCs w:val="24"/>
              <w:lang w:eastAsia="en-GB"/>
              <w14:ligatures w14:val="standardContextual"/>
            </w:rPr>
          </w:pPr>
          <w:hyperlink w:anchor="_Toc150714312" w:history="1">
            <w:r w:rsidRPr="005E037F">
              <w:rPr>
                <w:rStyle w:val="Hyperlink"/>
                <w:rFonts w:ascii="Arial" w:hAnsi="Arial" w:cs="Arial"/>
                <w:noProof/>
                <w:sz w:val="24"/>
                <w:szCs w:val="24"/>
              </w:rPr>
              <w:t>Doxey Irridex Model</w:t>
            </w:r>
            <w:r w:rsidRPr="005E037F">
              <w:rPr>
                <w:rFonts w:ascii="Arial" w:hAnsi="Arial" w:cs="Arial"/>
                <w:noProof/>
                <w:webHidden/>
                <w:sz w:val="24"/>
                <w:szCs w:val="24"/>
              </w:rPr>
              <w:tab/>
            </w:r>
            <w:r w:rsidRPr="005E037F">
              <w:rPr>
                <w:rFonts w:ascii="Arial" w:hAnsi="Arial" w:cs="Arial"/>
                <w:noProof/>
                <w:webHidden/>
                <w:sz w:val="24"/>
                <w:szCs w:val="24"/>
              </w:rPr>
              <w:fldChar w:fldCharType="begin"/>
            </w:r>
            <w:r w:rsidRPr="005E037F">
              <w:rPr>
                <w:rFonts w:ascii="Arial" w:hAnsi="Arial" w:cs="Arial"/>
                <w:noProof/>
                <w:webHidden/>
                <w:sz w:val="24"/>
                <w:szCs w:val="24"/>
              </w:rPr>
              <w:instrText xml:space="preserve"> PAGEREF _Toc150714312 \h </w:instrText>
            </w:r>
            <w:r w:rsidRPr="005E037F">
              <w:rPr>
                <w:rFonts w:ascii="Arial" w:hAnsi="Arial" w:cs="Arial"/>
                <w:noProof/>
                <w:webHidden/>
                <w:sz w:val="24"/>
                <w:szCs w:val="24"/>
              </w:rPr>
            </w:r>
            <w:r w:rsidRPr="005E037F">
              <w:rPr>
                <w:rFonts w:ascii="Arial" w:hAnsi="Arial" w:cs="Arial"/>
                <w:noProof/>
                <w:webHidden/>
                <w:sz w:val="24"/>
                <w:szCs w:val="24"/>
              </w:rPr>
              <w:fldChar w:fldCharType="separate"/>
            </w:r>
            <w:r w:rsidRPr="005E037F">
              <w:rPr>
                <w:rFonts w:ascii="Arial" w:hAnsi="Arial" w:cs="Arial"/>
                <w:noProof/>
                <w:webHidden/>
                <w:sz w:val="24"/>
                <w:szCs w:val="24"/>
              </w:rPr>
              <w:t>4</w:t>
            </w:r>
            <w:r w:rsidRPr="005E037F">
              <w:rPr>
                <w:rFonts w:ascii="Arial" w:hAnsi="Arial" w:cs="Arial"/>
                <w:noProof/>
                <w:webHidden/>
                <w:sz w:val="24"/>
                <w:szCs w:val="24"/>
              </w:rPr>
              <w:fldChar w:fldCharType="end"/>
            </w:r>
          </w:hyperlink>
        </w:p>
        <w:p w14:paraId="6E9563C6" w14:textId="45866943" w:rsidR="005E037F" w:rsidRPr="005E037F" w:rsidRDefault="005E037F">
          <w:pPr>
            <w:pStyle w:val="TOC2"/>
            <w:tabs>
              <w:tab w:val="right" w:leader="dot" w:pos="9016"/>
            </w:tabs>
            <w:rPr>
              <w:rFonts w:ascii="Arial" w:eastAsiaTheme="minorEastAsia" w:hAnsi="Arial" w:cs="Arial"/>
              <w:noProof/>
              <w:kern w:val="2"/>
              <w:sz w:val="24"/>
              <w:szCs w:val="24"/>
              <w:lang w:eastAsia="en-GB"/>
              <w14:ligatures w14:val="standardContextual"/>
            </w:rPr>
          </w:pPr>
          <w:hyperlink w:anchor="_Toc150714313" w:history="1">
            <w:r w:rsidRPr="005E037F">
              <w:rPr>
                <w:rStyle w:val="Hyperlink"/>
                <w:rFonts w:ascii="Arial" w:hAnsi="Arial" w:cs="Arial"/>
                <w:noProof/>
                <w:sz w:val="24"/>
                <w:szCs w:val="24"/>
              </w:rPr>
              <w:t>Butler`s Life Cycle Model</w:t>
            </w:r>
            <w:r w:rsidRPr="005E037F">
              <w:rPr>
                <w:rFonts w:ascii="Arial" w:hAnsi="Arial" w:cs="Arial"/>
                <w:noProof/>
                <w:webHidden/>
                <w:sz w:val="24"/>
                <w:szCs w:val="24"/>
              </w:rPr>
              <w:tab/>
            </w:r>
            <w:r w:rsidRPr="005E037F">
              <w:rPr>
                <w:rFonts w:ascii="Arial" w:hAnsi="Arial" w:cs="Arial"/>
                <w:noProof/>
                <w:webHidden/>
                <w:sz w:val="24"/>
                <w:szCs w:val="24"/>
              </w:rPr>
              <w:fldChar w:fldCharType="begin"/>
            </w:r>
            <w:r w:rsidRPr="005E037F">
              <w:rPr>
                <w:rFonts w:ascii="Arial" w:hAnsi="Arial" w:cs="Arial"/>
                <w:noProof/>
                <w:webHidden/>
                <w:sz w:val="24"/>
                <w:szCs w:val="24"/>
              </w:rPr>
              <w:instrText xml:space="preserve"> PAGEREF _Toc150714313 \h </w:instrText>
            </w:r>
            <w:r w:rsidRPr="005E037F">
              <w:rPr>
                <w:rFonts w:ascii="Arial" w:hAnsi="Arial" w:cs="Arial"/>
                <w:noProof/>
                <w:webHidden/>
                <w:sz w:val="24"/>
                <w:szCs w:val="24"/>
              </w:rPr>
            </w:r>
            <w:r w:rsidRPr="005E037F">
              <w:rPr>
                <w:rFonts w:ascii="Arial" w:hAnsi="Arial" w:cs="Arial"/>
                <w:noProof/>
                <w:webHidden/>
                <w:sz w:val="24"/>
                <w:szCs w:val="24"/>
              </w:rPr>
              <w:fldChar w:fldCharType="separate"/>
            </w:r>
            <w:r w:rsidRPr="005E037F">
              <w:rPr>
                <w:rFonts w:ascii="Arial" w:hAnsi="Arial" w:cs="Arial"/>
                <w:noProof/>
                <w:webHidden/>
                <w:sz w:val="24"/>
                <w:szCs w:val="24"/>
              </w:rPr>
              <w:t>5</w:t>
            </w:r>
            <w:r w:rsidRPr="005E037F">
              <w:rPr>
                <w:rFonts w:ascii="Arial" w:hAnsi="Arial" w:cs="Arial"/>
                <w:noProof/>
                <w:webHidden/>
                <w:sz w:val="24"/>
                <w:szCs w:val="24"/>
              </w:rPr>
              <w:fldChar w:fldCharType="end"/>
            </w:r>
          </w:hyperlink>
        </w:p>
        <w:p w14:paraId="74219C29" w14:textId="781AC837" w:rsidR="005E037F" w:rsidRPr="005E037F" w:rsidRDefault="005E037F">
          <w:pPr>
            <w:pStyle w:val="TOC2"/>
            <w:tabs>
              <w:tab w:val="right" w:leader="dot" w:pos="9016"/>
            </w:tabs>
            <w:rPr>
              <w:rFonts w:ascii="Arial" w:eastAsiaTheme="minorEastAsia" w:hAnsi="Arial" w:cs="Arial"/>
              <w:noProof/>
              <w:kern w:val="2"/>
              <w:sz w:val="24"/>
              <w:szCs w:val="24"/>
              <w:lang w:eastAsia="en-GB"/>
              <w14:ligatures w14:val="standardContextual"/>
            </w:rPr>
          </w:pPr>
          <w:hyperlink w:anchor="_Toc150714314" w:history="1">
            <w:r w:rsidRPr="005E037F">
              <w:rPr>
                <w:rStyle w:val="Hyperlink"/>
                <w:rFonts w:ascii="Arial" w:hAnsi="Arial" w:cs="Arial"/>
                <w:noProof/>
                <w:sz w:val="24"/>
                <w:szCs w:val="24"/>
              </w:rPr>
              <w:t>Future improvements</w:t>
            </w:r>
            <w:r w:rsidRPr="005E037F">
              <w:rPr>
                <w:rFonts w:ascii="Arial" w:hAnsi="Arial" w:cs="Arial"/>
                <w:noProof/>
                <w:webHidden/>
                <w:sz w:val="24"/>
                <w:szCs w:val="24"/>
              </w:rPr>
              <w:tab/>
            </w:r>
            <w:r w:rsidRPr="005E037F">
              <w:rPr>
                <w:rFonts w:ascii="Arial" w:hAnsi="Arial" w:cs="Arial"/>
                <w:noProof/>
                <w:webHidden/>
                <w:sz w:val="24"/>
                <w:szCs w:val="24"/>
              </w:rPr>
              <w:fldChar w:fldCharType="begin"/>
            </w:r>
            <w:r w:rsidRPr="005E037F">
              <w:rPr>
                <w:rFonts w:ascii="Arial" w:hAnsi="Arial" w:cs="Arial"/>
                <w:noProof/>
                <w:webHidden/>
                <w:sz w:val="24"/>
                <w:szCs w:val="24"/>
              </w:rPr>
              <w:instrText xml:space="preserve"> PAGEREF _Toc150714314 \h </w:instrText>
            </w:r>
            <w:r w:rsidRPr="005E037F">
              <w:rPr>
                <w:rFonts w:ascii="Arial" w:hAnsi="Arial" w:cs="Arial"/>
                <w:noProof/>
                <w:webHidden/>
                <w:sz w:val="24"/>
                <w:szCs w:val="24"/>
              </w:rPr>
            </w:r>
            <w:r w:rsidRPr="005E037F">
              <w:rPr>
                <w:rFonts w:ascii="Arial" w:hAnsi="Arial" w:cs="Arial"/>
                <w:noProof/>
                <w:webHidden/>
                <w:sz w:val="24"/>
                <w:szCs w:val="24"/>
              </w:rPr>
              <w:fldChar w:fldCharType="separate"/>
            </w:r>
            <w:r w:rsidRPr="005E037F">
              <w:rPr>
                <w:rFonts w:ascii="Arial" w:hAnsi="Arial" w:cs="Arial"/>
                <w:noProof/>
                <w:webHidden/>
                <w:sz w:val="24"/>
                <w:szCs w:val="24"/>
              </w:rPr>
              <w:t>7</w:t>
            </w:r>
            <w:r w:rsidRPr="005E037F">
              <w:rPr>
                <w:rFonts w:ascii="Arial" w:hAnsi="Arial" w:cs="Arial"/>
                <w:noProof/>
                <w:webHidden/>
                <w:sz w:val="24"/>
                <w:szCs w:val="24"/>
              </w:rPr>
              <w:fldChar w:fldCharType="end"/>
            </w:r>
          </w:hyperlink>
        </w:p>
        <w:p w14:paraId="4870CD33" w14:textId="684F5E91" w:rsidR="005E037F" w:rsidRPr="005E037F" w:rsidRDefault="005E037F">
          <w:pPr>
            <w:pStyle w:val="TOC2"/>
            <w:tabs>
              <w:tab w:val="right" w:leader="dot" w:pos="9016"/>
            </w:tabs>
            <w:rPr>
              <w:rFonts w:ascii="Arial" w:eastAsiaTheme="minorEastAsia" w:hAnsi="Arial" w:cs="Arial"/>
              <w:noProof/>
              <w:kern w:val="2"/>
              <w:sz w:val="24"/>
              <w:szCs w:val="24"/>
              <w:lang w:eastAsia="en-GB"/>
              <w14:ligatures w14:val="standardContextual"/>
            </w:rPr>
          </w:pPr>
          <w:hyperlink w:anchor="_Toc150714315" w:history="1">
            <w:r w:rsidRPr="005E037F">
              <w:rPr>
                <w:rStyle w:val="Hyperlink"/>
                <w:rFonts w:ascii="Arial" w:hAnsi="Arial" w:cs="Arial"/>
                <w:noProof/>
                <w:sz w:val="24"/>
                <w:szCs w:val="24"/>
              </w:rPr>
              <w:t>Will hospitality ever be green?</w:t>
            </w:r>
            <w:r w:rsidRPr="005E037F">
              <w:rPr>
                <w:rFonts w:ascii="Arial" w:hAnsi="Arial" w:cs="Arial"/>
                <w:noProof/>
                <w:webHidden/>
                <w:sz w:val="24"/>
                <w:szCs w:val="24"/>
              </w:rPr>
              <w:tab/>
            </w:r>
            <w:r w:rsidRPr="005E037F">
              <w:rPr>
                <w:rFonts w:ascii="Arial" w:hAnsi="Arial" w:cs="Arial"/>
                <w:noProof/>
                <w:webHidden/>
                <w:sz w:val="24"/>
                <w:szCs w:val="24"/>
              </w:rPr>
              <w:fldChar w:fldCharType="begin"/>
            </w:r>
            <w:r w:rsidRPr="005E037F">
              <w:rPr>
                <w:rFonts w:ascii="Arial" w:hAnsi="Arial" w:cs="Arial"/>
                <w:noProof/>
                <w:webHidden/>
                <w:sz w:val="24"/>
                <w:szCs w:val="24"/>
              </w:rPr>
              <w:instrText xml:space="preserve"> PAGEREF _Toc150714315 \h </w:instrText>
            </w:r>
            <w:r w:rsidRPr="005E037F">
              <w:rPr>
                <w:rFonts w:ascii="Arial" w:hAnsi="Arial" w:cs="Arial"/>
                <w:noProof/>
                <w:webHidden/>
                <w:sz w:val="24"/>
                <w:szCs w:val="24"/>
              </w:rPr>
            </w:r>
            <w:r w:rsidRPr="005E037F">
              <w:rPr>
                <w:rFonts w:ascii="Arial" w:hAnsi="Arial" w:cs="Arial"/>
                <w:noProof/>
                <w:webHidden/>
                <w:sz w:val="24"/>
                <w:szCs w:val="24"/>
              </w:rPr>
              <w:fldChar w:fldCharType="separate"/>
            </w:r>
            <w:r w:rsidRPr="005E037F">
              <w:rPr>
                <w:rFonts w:ascii="Arial" w:hAnsi="Arial" w:cs="Arial"/>
                <w:noProof/>
                <w:webHidden/>
                <w:sz w:val="24"/>
                <w:szCs w:val="24"/>
              </w:rPr>
              <w:t>7</w:t>
            </w:r>
            <w:r w:rsidRPr="005E037F">
              <w:rPr>
                <w:rFonts w:ascii="Arial" w:hAnsi="Arial" w:cs="Arial"/>
                <w:noProof/>
                <w:webHidden/>
                <w:sz w:val="24"/>
                <w:szCs w:val="24"/>
              </w:rPr>
              <w:fldChar w:fldCharType="end"/>
            </w:r>
          </w:hyperlink>
        </w:p>
        <w:p w14:paraId="2A7D048E" w14:textId="6B5C09BD" w:rsidR="005E037F" w:rsidRPr="005E037F" w:rsidRDefault="005E037F">
          <w:pPr>
            <w:pStyle w:val="TOC2"/>
            <w:tabs>
              <w:tab w:val="right" w:leader="dot" w:pos="9016"/>
            </w:tabs>
            <w:rPr>
              <w:rFonts w:ascii="Arial" w:eastAsiaTheme="minorEastAsia" w:hAnsi="Arial" w:cs="Arial"/>
              <w:noProof/>
              <w:kern w:val="2"/>
              <w:sz w:val="24"/>
              <w:szCs w:val="24"/>
              <w:lang w:eastAsia="en-GB"/>
              <w14:ligatures w14:val="standardContextual"/>
            </w:rPr>
          </w:pPr>
          <w:hyperlink w:anchor="_Toc150714316" w:history="1">
            <w:r w:rsidRPr="005E037F">
              <w:rPr>
                <w:rStyle w:val="Hyperlink"/>
                <w:rFonts w:ascii="Arial" w:hAnsi="Arial" w:cs="Arial"/>
                <w:noProof/>
                <w:sz w:val="24"/>
                <w:szCs w:val="24"/>
              </w:rPr>
              <w:t>Financial Resiliency</w:t>
            </w:r>
            <w:r w:rsidRPr="005E037F">
              <w:rPr>
                <w:rFonts w:ascii="Arial" w:hAnsi="Arial" w:cs="Arial"/>
                <w:noProof/>
                <w:webHidden/>
                <w:sz w:val="24"/>
                <w:szCs w:val="24"/>
              </w:rPr>
              <w:tab/>
            </w:r>
            <w:r w:rsidRPr="005E037F">
              <w:rPr>
                <w:rFonts w:ascii="Arial" w:hAnsi="Arial" w:cs="Arial"/>
                <w:noProof/>
                <w:webHidden/>
                <w:sz w:val="24"/>
                <w:szCs w:val="24"/>
              </w:rPr>
              <w:fldChar w:fldCharType="begin"/>
            </w:r>
            <w:r w:rsidRPr="005E037F">
              <w:rPr>
                <w:rFonts w:ascii="Arial" w:hAnsi="Arial" w:cs="Arial"/>
                <w:noProof/>
                <w:webHidden/>
                <w:sz w:val="24"/>
                <w:szCs w:val="24"/>
              </w:rPr>
              <w:instrText xml:space="preserve"> PAGEREF _Toc150714316 \h </w:instrText>
            </w:r>
            <w:r w:rsidRPr="005E037F">
              <w:rPr>
                <w:rFonts w:ascii="Arial" w:hAnsi="Arial" w:cs="Arial"/>
                <w:noProof/>
                <w:webHidden/>
                <w:sz w:val="24"/>
                <w:szCs w:val="24"/>
              </w:rPr>
            </w:r>
            <w:r w:rsidRPr="005E037F">
              <w:rPr>
                <w:rFonts w:ascii="Arial" w:hAnsi="Arial" w:cs="Arial"/>
                <w:noProof/>
                <w:webHidden/>
                <w:sz w:val="24"/>
                <w:szCs w:val="24"/>
              </w:rPr>
              <w:fldChar w:fldCharType="separate"/>
            </w:r>
            <w:r w:rsidRPr="005E037F">
              <w:rPr>
                <w:rFonts w:ascii="Arial" w:hAnsi="Arial" w:cs="Arial"/>
                <w:noProof/>
                <w:webHidden/>
                <w:sz w:val="24"/>
                <w:szCs w:val="24"/>
              </w:rPr>
              <w:t>8</w:t>
            </w:r>
            <w:r w:rsidRPr="005E037F">
              <w:rPr>
                <w:rFonts w:ascii="Arial" w:hAnsi="Arial" w:cs="Arial"/>
                <w:noProof/>
                <w:webHidden/>
                <w:sz w:val="24"/>
                <w:szCs w:val="24"/>
              </w:rPr>
              <w:fldChar w:fldCharType="end"/>
            </w:r>
          </w:hyperlink>
        </w:p>
        <w:p w14:paraId="19248C10" w14:textId="1533F92D" w:rsidR="005E037F" w:rsidRPr="005E037F" w:rsidRDefault="005E037F">
          <w:pPr>
            <w:pStyle w:val="TOC2"/>
            <w:tabs>
              <w:tab w:val="right" w:leader="dot" w:pos="9016"/>
            </w:tabs>
            <w:rPr>
              <w:rFonts w:ascii="Arial" w:eastAsiaTheme="minorEastAsia" w:hAnsi="Arial" w:cs="Arial"/>
              <w:noProof/>
              <w:kern w:val="2"/>
              <w:sz w:val="24"/>
              <w:szCs w:val="24"/>
              <w:lang w:eastAsia="en-GB"/>
              <w14:ligatures w14:val="standardContextual"/>
            </w:rPr>
          </w:pPr>
          <w:hyperlink w:anchor="_Toc150714317" w:history="1">
            <w:r w:rsidRPr="005E037F">
              <w:rPr>
                <w:rStyle w:val="Hyperlink"/>
                <w:rFonts w:ascii="Arial" w:hAnsi="Arial" w:cs="Arial"/>
                <w:noProof/>
                <w:sz w:val="24"/>
                <w:szCs w:val="24"/>
              </w:rPr>
              <w:t>Industry example – Machu Picchu and over tourism</w:t>
            </w:r>
            <w:r w:rsidRPr="005E037F">
              <w:rPr>
                <w:rFonts w:ascii="Arial" w:hAnsi="Arial" w:cs="Arial"/>
                <w:noProof/>
                <w:webHidden/>
                <w:sz w:val="24"/>
                <w:szCs w:val="24"/>
              </w:rPr>
              <w:tab/>
            </w:r>
            <w:r w:rsidRPr="005E037F">
              <w:rPr>
                <w:rFonts w:ascii="Arial" w:hAnsi="Arial" w:cs="Arial"/>
                <w:noProof/>
                <w:webHidden/>
                <w:sz w:val="24"/>
                <w:szCs w:val="24"/>
              </w:rPr>
              <w:fldChar w:fldCharType="begin"/>
            </w:r>
            <w:r w:rsidRPr="005E037F">
              <w:rPr>
                <w:rFonts w:ascii="Arial" w:hAnsi="Arial" w:cs="Arial"/>
                <w:noProof/>
                <w:webHidden/>
                <w:sz w:val="24"/>
                <w:szCs w:val="24"/>
              </w:rPr>
              <w:instrText xml:space="preserve"> PAGEREF _Toc150714317 \h </w:instrText>
            </w:r>
            <w:r w:rsidRPr="005E037F">
              <w:rPr>
                <w:rFonts w:ascii="Arial" w:hAnsi="Arial" w:cs="Arial"/>
                <w:noProof/>
                <w:webHidden/>
                <w:sz w:val="24"/>
                <w:szCs w:val="24"/>
              </w:rPr>
            </w:r>
            <w:r w:rsidRPr="005E037F">
              <w:rPr>
                <w:rFonts w:ascii="Arial" w:hAnsi="Arial" w:cs="Arial"/>
                <w:noProof/>
                <w:webHidden/>
                <w:sz w:val="24"/>
                <w:szCs w:val="24"/>
              </w:rPr>
              <w:fldChar w:fldCharType="separate"/>
            </w:r>
            <w:r w:rsidRPr="005E037F">
              <w:rPr>
                <w:rFonts w:ascii="Arial" w:hAnsi="Arial" w:cs="Arial"/>
                <w:noProof/>
                <w:webHidden/>
                <w:sz w:val="24"/>
                <w:szCs w:val="24"/>
              </w:rPr>
              <w:t>9</w:t>
            </w:r>
            <w:r w:rsidRPr="005E037F">
              <w:rPr>
                <w:rFonts w:ascii="Arial" w:hAnsi="Arial" w:cs="Arial"/>
                <w:noProof/>
                <w:webHidden/>
                <w:sz w:val="24"/>
                <w:szCs w:val="24"/>
              </w:rPr>
              <w:fldChar w:fldCharType="end"/>
            </w:r>
          </w:hyperlink>
        </w:p>
        <w:p w14:paraId="2A1DF870" w14:textId="04C2ADC5" w:rsidR="005E037F" w:rsidRPr="005E037F" w:rsidRDefault="005E037F">
          <w:pPr>
            <w:pStyle w:val="TOC1"/>
            <w:tabs>
              <w:tab w:val="right" w:leader="dot" w:pos="9016"/>
            </w:tabs>
            <w:rPr>
              <w:rFonts w:ascii="Arial" w:eastAsiaTheme="minorEastAsia" w:hAnsi="Arial" w:cs="Arial"/>
              <w:noProof/>
              <w:kern w:val="2"/>
              <w:sz w:val="24"/>
              <w:szCs w:val="24"/>
              <w:lang w:eastAsia="en-GB"/>
              <w14:ligatures w14:val="standardContextual"/>
            </w:rPr>
          </w:pPr>
          <w:hyperlink w:anchor="_Toc150714318" w:history="1">
            <w:r w:rsidRPr="005E037F">
              <w:rPr>
                <w:rStyle w:val="Hyperlink"/>
                <w:rFonts w:ascii="Arial" w:hAnsi="Arial" w:cs="Arial"/>
                <w:noProof/>
                <w:sz w:val="24"/>
                <w:szCs w:val="24"/>
              </w:rPr>
              <w:t>Conclusion</w:t>
            </w:r>
            <w:r w:rsidRPr="005E037F">
              <w:rPr>
                <w:rFonts w:ascii="Arial" w:hAnsi="Arial" w:cs="Arial"/>
                <w:noProof/>
                <w:webHidden/>
                <w:sz w:val="24"/>
                <w:szCs w:val="24"/>
              </w:rPr>
              <w:tab/>
            </w:r>
            <w:r w:rsidRPr="005E037F">
              <w:rPr>
                <w:rFonts w:ascii="Arial" w:hAnsi="Arial" w:cs="Arial"/>
                <w:noProof/>
                <w:webHidden/>
                <w:sz w:val="24"/>
                <w:szCs w:val="24"/>
              </w:rPr>
              <w:fldChar w:fldCharType="begin"/>
            </w:r>
            <w:r w:rsidRPr="005E037F">
              <w:rPr>
                <w:rFonts w:ascii="Arial" w:hAnsi="Arial" w:cs="Arial"/>
                <w:noProof/>
                <w:webHidden/>
                <w:sz w:val="24"/>
                <w:szCs w:val="24"/>
              </w:rPr>
              <w:instrText xml:space="preserve"> PAGEREF _Toc150714318 \h </w:instrText>
            </w:r>
            <w:r w:rsidRPr="005E037F">
              <w:rPr>
                <w:rFonts w:ascii="Arial" w:hAnsi="Arial" w:cs="Arial"/>
                <w:noProof/>
                <w:webHidden/>
                <w:sz w:val="24"/>
                <w:szCs w:val="24"/>
              </w:rPr>
            </w:r>
            <w:r w:rsidRPr="005E037F">
              <w:rPr>
                <w:rFonts w:ascii="Arial" w:hAnsi="Arial" w:cs="Arial"/>
                <w:noProof/>
                <w:webHidden/>
                <w:sz w:val="24"/>
                <w:szCs w:val="24"/>
              </w:rPr>
              <w:fldChar w:fldCharType="separate"/>
            </w:r>
            <w:r w:rsidRPr="005E037F">
              <w:rPr>
                <w:rFonts w:ascii="Arial" w:hAnsi="Arial" w:cs="Arial"/>
                <w:noProof/>
                <w:webHidden/>
                <w:sz w:val="24"/>
                <w:szCs w:val="24"/>
              </w:rPr>
              <w:t>10</w:t>
            </w:r>
            <w:r w:rsidRPr="005E037F">
              <w:rPr>
                <w:rFonts w:ascii="Arial" w:hAnsi="Arial" w:cs="Arial"/>
                <w:noProof/>
                <w:webHidden/>
                <w:sz w:val="24"/>
                <w:szCs w:val="24"/>
              </w:rPr>
              <w:fldChar w:fldCharType="end"/>
            </w:r>
          </w:hyperlink>
        </w:p>
        <w:p w14:paraId="5AD0A41F" w14:textId="7215888E" w:rsidR="005E037F" w:rsidRPr="005E037F" w:rsidRDefault="005E037F">
          <w:pPr>
            <w:pStyle w:val="TOC1"/>
            <w:tabs>
              <w:tab w:val="right" w:leader="dot" w:pos="9016"/>
            </w:tabs>
            <w:rPr>
              <w:rFonts w:ascii="Arial" w:eastAsiaTheme="minorEastAsia" w:hAnsi="Arial" w:cs="Arial"/>
              <w:noProof/>
              <w:kern w:val="2"/>
              <w:sz w:val="24"/>
              <w:szCs w:val="24"/>
              <w:lang w:eastAsia="en-GB"/>
              <w14:ligatures w14:val="standardContextual"/>
            </w:rPr>
          </w:pPr>
          <w:hyperlink w:anchor="_Toc150714319" w:history="1">
            <w:r w:rsidRPr="005E037F">
              <w:rPr>
                <w:rStyle w:val="Hyperlink"/>
                <w:rFonts w:ascii="Arial" w:hAnsi="Arial" w:cs="Arial"/>
                <w:noProof/>
                <w:sz w:val="24"/>
                <w:szCs w:val="24"/>
              </w:rPr>
              <w:t>References</w:t>
            </w:r>
            <w:r w:rsidRPr="005E037F">
              <w:rPr>
                <w:rFonts w:ascii="Arial" w:hAnsi="Arial" w:cs="Arial"/>
                <w:noProof/>
                <w:webHidden/>
                <w:sz w:val="24"/>
                <w:szCs w:val="24"/>
              </w:rPr>
              <w:tab/>
            </w:r>
            <w:r w:rsidRPr="005E037F">
              <w:rPr>
                <w:rFonts w:ascii="Arial" w:hAnsi="Arial" w:cs="Arial"/>
                <w:noProof/>
                <w:webHidden/>
                <w:sz w:val="24"/>
                <w:szCs w:val="24"/>
              </w:rPr>
              <w:fldChar w:fldCharType="begin"/>
            </w:r>
            <w:r w:rsidRPr="005E037F">
              <w:rPr>
                <w:rFonts w:ascii="Arial" w:hAnsi="Arial" w:cs="Arial"/>
                <w:noProof/>
                <w:webHidden/>
                <w:sz w:val="24"/>
                <w:szCs w:val="24"/>
              </w:rPr>
              <w:instrText xml:space="preserve"> PAGEREF _Toc150714319 \h </w:instrText>
            </w:r>
            <w:r w:rsidRPr="005E037F">
              <w:rPr>
                <w:rFonts w:ascii="Arial" w:hAnsi="Arial" w:cs="Arial"/>
                <w:noProof/>
                <w:webHidden/>
                <w:sz w:val="24"/>
                <w:szCs w:val="24"/>
              </w:rPr>
            </w:r>
            <w:r w:rsidRPr="005E037F">
              <w:rPr>
                <w:rFonts w:ascii="Arial" w:hAnsi="Arial" w:cs="Arial"/>
                <w:noProof/>
                <w:webHidden/>
                <w:sz w:val="24"/>
                <w:szCs w:val="24"/>
              </w:rPr>
              <w:fldChar w:fldCharType="separate"/>
            </w:r>
            <w:r w:rsidRPr="005E037F">
              <w:rPr>
                <w:rFonts w:ascii="Arial" w:hAnsi="Arial" w:cs="Arial"/>
                <w:noProof/>
                <w:webHidden/>
                <w:sz w:val="24"/>
                <w:szCs w:val="24"/>
              </w:rPr>
              <w:t>11</w:t>
            </w:r>
            <w:r w:rsidRPr="005E037F">
              <w:rPr>
                <w:rFonts w:ascii="Arial" w:hAnsi="Arial" w:cs="Arial"/>
                <w:noProof/>
                <w:webHidden/>
                <w:sz w:val="24"/>
                <w:szCs w:val="24"/>
              </w:rPr>
              <w:fldChar w:fldCharType="end"/>
            </w:r>
          </w:hyperlink>
        </w:p>
        <w:p w14:paraId="7E75038C" w14:textId="3F249650" w:rsidR="005E037F" w:rsidRDefault="005E037F">
          <w:r w:rsidRPr="005E037F">
            <w:rPr>
              <w:rFonts w:ascii="Arial" w:hAnsi="Arial" w:cs="Arial"/>
              <w:b/>
              <w:bCs/>
              <w:noProof/>
              <w:sz w:val="24"/>
              <w:szCs w:val="24"/>
            </w:rPr>
            <w:fldChar w:fldCharType="end"/>
          </w:r>
        </w:p>
      </w:sdtContent>
    </w:sdt>
    <w:p w14:paraId="34BB2A05" w14:textId="77777777" w:rsidR="005E037F" w:rsidRDefault="005E037F" w:rsidP="002F0F2D">
      <w:pPr>
        <w:jc w:val="both"/>
        <w:rPr>
          <w:sz w:val="36"/>
          <w:szCs w:val="36"/>
        </w:rPr>
      </w:pPr>
    </w:p>
    <w:p w14:paraId="5B0838A3" w14:textId="77777777" w:rsidR="005E037F" w:rsidRDefault="005E037F" w:rsidP="002F0F2D">
      <w:pPr>
        <w:jc w:val="both"/>
        <w:rPr>
          <w:sz w:val="36"/>
          <w:szCs w:val="36"/>
        </w:rPr>
      </w:pPr>
    </w:p>
    <w:p w14:paraId="56AFC290" w14:textId="77777777" w:rsidR="005E037F" w:rsidRDefault="005E037F" w:rsidP="002F0F2D">
      <w:pPr>
        <w:jc w:val="both"/>
        <w:rPr>
          <w:sz w:val="36"/>
          <w:szCs w:val="36"/>
        </w:rPr>
      </w:pPr>
    </w:p>
    <w:p w14:paraId="23C2EA99" w14:textId="77777777" w:rsidR="005E037F" w:rsidRDefault="005E037F" w:rsidP="002F0F2D">
      <w:pPr>
        <w:jc w:val="both"/>
        <w:rPr>
          <w:sz w:val="36"/>
          <w:szCs w:val="36"/>
        </w:rPr>
      </w:pPr>
    </w:p>
    <w:p w14:paraId="5749C7B7" w14:textId="77777777" w:rsidR="005E037F" w:rsidRDefault="005E037F" w:rsidP="002F0F2D">
      <w:pPr>
        <w:jc w:val="both"/>
        <w:rPr>
          <w:sz w:val="36"/>
          <w:szCs w:val="36"/>
        </w:rPr>
      </w:pPr>
    </w:p>
    <w:p w14:paraId="6FCB27DE" w14:textId="77777777" w:rsidR="005E037F" w:rsidRDefault="005E037F" w:rsidP="002F0F2D">
      <w:pPr>
        <w:jc w:val="both"/>
        <w:rPr>
          <w:sz w:val="36"/>
          <w:szCs w:val="36"/>
        </w:rPr>
      </w:pPr>
    </w:p>
    <w:p w14:paraId="33E81560" w14:textId="77777777" w:rsidR="005E037F" w:rsidRDefault="005E037F" w:rsidP="002F0F2D">
      <w:pPr>
        <w:jc w:val="both"/>
        <w:rPr>
          <w:sz w:val="36"/>
          <w:szCs w:val="36"/>
        </w:rPr>
      </w:pPr>
    </w:p>
    <w:p w14:paraId="40D9FC3C" w14:textId="77777777" w:rsidR="005E037F" w:rsidRDefault="005E037F" w:rsidP="002F0F2D">
      <w:pPr>
        <w:jc w:val="both"/>
        <w:rPr>
          <w:sz w:val="36"/>
          <w:szCs w:val="36"/>
        </w:rPr>
      </w:pPr>
    </w:p>
    <w:p w14:paraId="0B4E7721" w14:textId="77777777" w:rsidR="005E037F" w:rsidRDefault="005E037F" w:rsidP="002F0F2D">
      <w:pPr>
        <w:jc w:val="both"/>
        <w:rPr>
          <w:sz w:val="36"/>
          <w:szCs w:val="36"/>
        </w:rPr>
      </w:pPr>
    </w:p>
    <w:p w14:paraId="242901AD" w14:textId="77777777" w:rsidR="005E037F" w:rsidRDefault="005E037F" w:rsidP="002F0F2D">
      <w:pPr>
        <w:jc w:val="both"/>
        <w:rPr>
          <w:sz w:val="36"/>
          <w:szCs w:val="36"/>
        </w:rPr>
      </w:pPr>
    </w:p>
    <w:p w14:paraId="1E1ABBF4" w14:textId="77777777" w:rsidR="005E037F" w:rsidRDefault="005E037F" w:rsidP="002F0F2D">
      <w:pPr>
        <w:jc w:val="both"/>
        <w:rPr>
          <w:sz w:val="36"/>
          <w:szCs w:val="36"/>
        </w:rPr>
      </w:pPr>
    </w:p>
    <w:p w14:paraId="75D302AB" w14:textId="77777777" w:rsidR="005E037F" w:rsidRDefault="005E037F" w:rsidP="002F0F2D">
      <w:pPr>
        <w:jc w:val="both"/>
        <w:rPr>
          <w:sz w:val="36"/>
          <w:szCs w:val="36"/>
        </w:rPr>
      </w:pPr>
    </w:p>
    <w:p w14:paraId="0E229F96" w14:textId="2B00D62E" w:rsidR="002F0F2D" w:rsidRPr="0041524F" w:rsidRDefault="0041524F" w:rsidP="007E111F">
      <w:pPr>
        <w:pStyle w:val="Heading1"/>
        <w:rPr>
          <w:b w:val="0"/>
        </w:rPr>
      </w:pPr>
      <w:bookmarkStart w:id="0" w:name="_Toc150714309"/>
      <w:r w:rsidRPr="007E111F">
        <w:rPr>
          <w:bCs/>
        </w:rPr>
        <w:lastRenderedPageBreak/>
        <w:t>Introduction</w:t>
      </w:r>
      <w:bookmarkEnd w:id="0"/>
    </w:p>
    <w:p w14:paraId="45B20288" w14:textId="051729E0" w:rsidR="00877A4C" w:rsidRPr="00525B27" w:rsidRDefault="00877A4C" w:rsidP="0041524F">
      <w:pPr>
        <w:spacing w:line="360" w:lineRule="auto"/>
        <w:ind w:firstLine="720"/>
        <w:jc w:val="both"/>
        <w:rPr>
          <w:rFonts w:ascii="Arial" w:hAnsi="Arial" w:cs="Arial"/>
          <w:sz w:val="24"/>
          <w:szCs w:val="24"/>
        </w:rPr>
      </w:pPr>
      <w:r w:rsidRPr="00525B27">
        <w:rPr>
          <w:rFonts w:ascii="Arial" w:hAnsi="Arial" w:cs="Arial"/>
          <w:sz w:val="24"/>
          <w:szCs w:val="24"/>
        </w:rPr>
        <w:t xml:space="preserve">The hospitality industry is one of many that is seeing a growing trend of CSR integration into business practises. While making the most money is still the main objective, implementing CSR programmes can frequently be in line with long-term company success by satisfying customers, improving reputation, and promoting sustainability. In the dynamic business environment, finding a balance between profit and CSR is frequently regarded as a prudent move. </w:t>
      </w:r>
      <w:r w:rsidR="004115AD" w:rsidRPr="004115AD">
        <w:rPr>
          <w:rFonts w:ascii="Arial" w:hAnsi="Arial" w:cs="Arial"/>
          <w:sz w:val="24"/>
          <w:szCs w:val="24"/>
        </w:rPr>
        <w:t>(Arie and Dimitri, 2022)</w:t>
      </w:r>
    </w:p>
    <w:p w14:paraId="520CE1C9" w14:textId="5445904A" w:rsidR="002F0F2D" w:rsidRDefault="002F0F2D" w:rsidP="0041524F">
      <w:pPr>
        <w:spacing w:line="360" w:lineRule="auto"/>
        <w:jc w:val="both"/>
        <w:rPr>
          <w:rFonts w:ascii="Arial" w:hAnsi="Arial" w:cs="Arial"/>
          <w:sz w:val="24"/>
          <w:szCs w:val="24"/>
        </w:rPr>
      </w:pPr>
      <w:r w:rsidRPr="00525B27">
        <w:rPr>
          <w:rFonts w:ascii="Arial" w:hAnsi="Arial" w:cs="Arial"/>
          <w:sz w:val="24"/>
          <w:szCs w:val="24"/>
        </w:rPr>
        <w:tab/>
      </w:r>
      <w:r w:rsidR="00877A4C" w:rsidRPr="00525B27">
        <w:rPr>
          <w:rFonts w:ascii="Arial" w:hAnsi="Arial" w:cs="Arial"/>
          <w:sz w:val="24"/>
          <w:szCs w:val="24"/>
        </w:rPr>
        <w:t>Customers who are more socially and environmentally conscious may favour companies that share their values. Gaining a competitive edge can come from upholding customers' expectations for moral and environmentally friendly behaviour. Achieving profitability does not always imply integrating CSR practises.</w:t>
      </w:r>
      <w:r w:rsidR="004115AD">
        <w:rPr>
          <w:rFonts w:ascii="Arial" w:hAnsi="Arial" w:cs="Arial"/>
          <w:sz w:val="24"/>
          <w:szCs w:val="24"/>
        </w:rPr>
        <w:t xml:space="preserve"> </w:t>
      </w:r>
      <w:r w:rsidR="004115AD" w:rsidRPr="004115AD">
        <w:rPr>
          <w:rFonts w:ascii="Arial" w:hAnsi="Arial" w:cs="Arial"/>
          <w:sz w:val="24"/>
          <w:szCs w:val="24"/>
        </w:rPr>
        <w:t>(</w:t>
      </w:r>
      <w:proofErr w:type="spellStart"/>
      <w:r w:rsidR="004115AD" w:rsidRPr="004115AD">
        <w:rPr>
          <w:rFonts w:ascii="Arial" w:hAnsi="Arial" w:cs="Arial"/>
          <w:sz w:val="24"/>
          <w:szCs w:val="24"/>
        </w:rPr>
        <w:t>Bohdanowicz</w:t>
      </w:r>
      <w:proofErr w:type="spellEnd"/>
      <w:r w:rsidR="004115AD" w:rsidRPr="004115AD">
        <w:rPr>
          <w:rFonts w:ascii="Arial" w:hAnsi="Arial" w:cs="Arial"/>
          <w:sz w:val="24"/>
          <w:szCs w:val="24"/>
        </w:rPr>
        <w:t xml:space="preserve"> and Zientara, 2008)</w:t>
      </w:r>
      <w:r w:rsidR="00877A4C" w:rsidRPr="00525B27">
        <w:rPr>
          <w:rFonts w:ascii="Arial" w:hAnsi="Arial" w:cs="Arial"/>
          <w:sz w:val="24"/>
          <w:szCs w:val="24"/>
        </w:rPr>
        <w:t xml:space="preserve"> </w:t>
      </w:r>
      <w:r w:rsidR="00877A4C" w:rsidRPr="00525B27">
        <w:rPr>
          <w:rFonts w:ascii="Arial" w:hAnsi="Arial" w:cs="Arial"/>
          <w:sz w:val="24"/>
          <w:szCs w:val="24"/>
        </w:rPr>
        <w:t>Operational</w:t>
      </w:r>
      <w:r w:rsidR="00877A4C" w:rsidRPr="00525B27">
        <w:rPr>
          <w:rFonts w:ascii="Arial" w:hAnsi="Arial" w:cs="Arial"/>
          <w:sz w:val="24"/>
          <w:szCs w:val="24"/>
        </w:rPr>
        <w:t xml:space="preserve"> efficiencies and cost savings are occasionally the results of sustainable business practises and ethical behaviour. A hotel company may use CSR to set itself apart from the competition. A business that places a high priority on CSR may differentiate itself from rivals who are less concerned with sustainability and moral behaviour. </w:t>
      </w:r>
      <w:r w:rsidR="004115AD" w:rsidRPr="004115AD">
        <w:rPr>
          <w:rFonts w:ascii="Arial" w:hAnsi="Arial" w:cs="Arial"/>
          <w:sz w:val="24"/>
          <w:szCs w:val="24"/>
        </w:rPr>
        <w:t>(Bryson and Lombardi, 2009)</w:t>
      </w:r>
    </w:p>
    <w:p w14:paraId="41BC73F4" w14:textId="77777777" w:rsidR="007E111F" w:rsidRDefault="007E111F" w:rsidP="0041524F">
      <w:pPr>
        <w:spacing w:line="360" w:lineRule="auto"/>
        <w:jc w:val="both"/>
        <w:rPr>
          <w:rFonts w:ascii="Arial" w:hAnsi="Arial" w:cs="Arial"/>
          <w:sz w:val="24"/>
          <w:szCs w:val="24"/>
        </w:rPr>
      </w:pPr>
    </w:p>
    <w:p w14:paraId="0601E150" w14:textId="43D0C9EF" w:rsidR="0041524F" w:rsidRPr="004E0675" w:rsidRDefault="0041524F" w:rsidP="007E111F">
      <w:pPr>
        <w:pStyle w:val="Heading2"/>
      </w:pPr>
      <w:bookmarkStart w:id="1" w:name="_Toc150714310"/>
      <w:r w:rsidRPr="004E0675">
        <w:t>The value of sustainability for businesses</w:t>
      </w:r>
      <w:bookmarkEnd w:id="1"/>
    </w:p>
    <w:p w14:paraId="2B547CB3" w14:textId="77777777" w:rsidR="007E111F" w:rsidRPr="007E111F" w:rsidRDefault="007E111F" w:rsidP="007E111F"/>
    <w:p w14:paraId="3BAA6913" w14:textId="5C3C07BE" w:rsidR="00877A4C" w:rsidRPr="00525B27" w:rsidRDefault="002F0F2D" w:rsidP="0041524F">
      <w:pPr>
        <w:spacing w:line="360" w:lineRule="auto"/>
        <w:jc w:val="both"/>
        <w:rPr>
          <w:rFonts w:ascii="Arial" w:hAnsi="Arial" w:cs="Arial"/>
          <w:sz w:val="24"/>
          <w:szCs w:val="24"/>
        </w:rPr>
      </w:pPr>
      <w:r w:rsidRPr="00525B27">
        <w:rPr>
          <w:rFonts w:ascii="Arial" w:hAnsi="Arial" w:cs="Arial"/>
          <w:sz w:val="24"/>
          <w:szCs w:val="24"/>
        </w:rPr>
        <w:tab/>
      </w:r>
      <w:r w:rsidR="00877A4C" w:rsidRPr="00525B27">
        <w:rPr>
          <w:rFonts w:ascii="Arial" w:hAnsi="Arial" w:cs="Arial"/>
          <w:sz w:val="24"/>
          <w:szCs w:val="24"/>
        </w:rPr>
        <w:t xml:space="preserve">Environmental sustainability is a shared responsibility between businesses and consumers. Both are vital in advancing sustainability initiatives, and real progress between the two requires a balanced partnership. Companies </w:t>
      </w:r>
      <w:proofErr w:type="gramStart"/>
      <w:r w:rsidR="00877A4C" w:rsidRPr="00525B27">
        <w:rPr>
          <w:rFonts w:ascii="Arial" w:hAnsi="Arial" w:cs="Arial"/>
          <w:sz w:val="24"/>
          <w:szCs w:val="24"/>
        </w:rPr>
        <w:t>have the ability to</w:t>
      </w:r>
      <w:proofErr w:type="gramEnd"/>
      <w:r w:rsidR="00877A4C" w:rsidRPr="00525B27">
        <w:rPr>
          <w:rFonts w:ascii="Arial" w:hAnsi="Arial" w:cs="Arial"/>
          <w:sz w:val="24"/>
          <w:szCs w:val="24"/>
        </w:rPr>
        <w:t xml:space="preserve"> impact environmental sustainability across their entire supply chains. This entails cutting waste, assuring ethical and sustainable supplier practises, and procuring materials from responsible sources. Customers </w:t>
      </w:r>
      <w:proofErr w:type="gramStart"/>
      <w:r w:rsidR="00877A4C" w:rsidRPr="00525B27">
        <w:rPr>
          <w:rFonts w:ascii="Arial" w:hAnsi="Arial" w:cs="Arial"/>
          <w:sz w:val="24"/>
          <w:szCs w:val="24"/>
        </w:rPr>
        <w:t>are able to</w:t>
      </w:r>
      <w:proofErr w:type="gramEnd"/>
      <w:r w:rsidR="00877A4C" w:rsidRPr="00525B27">
        <w:rPr>
          <w:rFonts w:ascii="Arial" w:hAnsi="Arial" w:cs="Arial"/>
          <w:sz w:val="24"/>
          <w:szCs w:val="24"/>
        </w:rPr>
        <w:t xml:space="preserve"> make educated decisions when environmental practises and impacts are transparently reported. </w:t>
      </w:r>
      <w:r w:rsidR="00606220" w:rsidRPr="00525B27">
        <w:rPr>
          <w:rFonts w:ascii="Arial" w:hAnsi="Arial" w:cs="Arial"/>
          <w:sz w:val="24"/>
          <w:szCs w:val="24"/>
        </w:rPr>
        <w:t xml:space="preserve"> </w:t>
      </w:r>
      <w:r w:rsidR="004115AD" w:rsidRPr="004115AD">
        <w:rPr>
          <w:rFonts w:ascii="Arial" w:hAnsi="Arial" w:cs="Arial"/>
          <w:sz w:val="24"/>
          <w:szCs w:val="24"/>
        </w:rPr>
        <w:t>(Khizar et al., 2023)</w:t>
      </w:r>
    </w:p>
    <w:p w14:paraId="1E00375E" w14:textId="12A2A0E6" w:rsidR="004E46F1" w:rsidRPr="00525B27" w:rsidRDefault="004E46F1" w:rsidP="0041524F">
      <w:pPr>
        <w:spacing w:line="360" w:lineRule="auto"/>
        <w:jc w:val="both"/>
        <w:rPr>
          <w:rFonts w:ascii="Arial" w:hAnsi="Arial" w:cs="Arial"/>
          <w:sz w:val="24"/>
          <w:szCs w:val="24"/>
        </w:rPr>
      </w:pPr>
      <w:r w:rsidRPr="00525B27">
        <w:rPr>
          <w:rFonts w:ascii="Arial" w:hAnsi="Arial" w:cs="Arial"/>
          <w:sz w:val="24"/>
          <w:szCs w:val="24"/>
        </w:rPr>
        <w:t xml:space="preserve">To foster accountability and trust, businesses should make their sustainability initiatives, goals, and progress known. Environmental sustainability is part of corporate social responsibility (CSR), which is valued by many companies. Businesses can spend money on R&amp;D to develop and implement eco-friendly practises and </w:t>
      </w:r>
      <w:r w:rsidRPr="00525B27">
        <w:rPr>
          <w:rFonts w:ascii="Arial" w:hAnsi="Arial" w:cs="Arial"/>
          <w:sz w:val="24"/>
          <w:szCs w:val="24"/>
        </w:rPr>
        <w:lastRenderedPageBreak/>
        <w:t>technologies. This can include eco-friendly packaging options and energy-efficient procedures.</w:t>
      </w:r>
      <w:r w:rsidR="004115AD">
        <w:rPr>
          <w:rFonts w:ascii="Arial" w:hAnsi="Arial" w:cs="Arial"/>
          <w:sz w:val="24"/>
          <w:szCs w:val="24"/>
        </w:rPr>
        <w:t xml:space="preserve"> </w:t>
      </w:r>
      <w:r w:rsidR="006971C3" w:rsidRPr="006971C3">
        <w:rPr>
          <w:rFonts w:ascii="Arial" w:hAnsi="Arial" w:cs="Arial"/>
          <w:sz w:val="24"/>
          <w:szCs w:val="24"/>
        </w:rPr>
        <w:t>(Rethinking the Social Responsibility of Business, 2005)</w:t>
      </w:r>
    </w:p>
    <w:p w14:paraId="1FEE2AB1" w14:textId="1D595CB4" w:rsidR="00606220" w:rsidRPr="00525B27" w:rsidRDefault="00606220" w:rsidP="0041524F">
      <w:pPr>
        <w:spacing w:line="360" w:lineRule="auto"/>
        <w:jc w:val="both"/>
        <w:rPr>
          <w:rFonts w:ascii="Arial" w:hAnsi="Arial" w:cs="Arial"/>
          <w:sz w:val="24"/>
          <w:szCs w:val="24"/>
        </w:rPr>
      </w:pPr>
      <w:r w:rsidRPr="00525B27">
        <w:rPr>
          <w:rFonts w:ascii="Arial" w:hAnsi="Arial" w:cs="Arial"/>
          <w:sz w:val="24"/>
          <w:szCs w:val="24"/>
        </w:rPr>
        <w:tab/>
      </w:r>
      <w:r w:rsidR="004E46F1" w:rsidRPr="00525B27">
        <w:rPr>
          <w:rFonts w:ascii="Arial" w:hAnsi="Arial" w:cs="Arial"/>
          <w:sz w:val="24"/>
          <w:szCs w:val="24"/>
        </w:rPr>
        <w:t xml:space="preserve">However, customers can hold companies responsible for their environmental impact by publicly or directly voicing their opinions. Customers can share their opinions and influence others by using social media and online platforms. Selecting goods and services from businesses that uphold strict environmental standards is one way that knowledgeable customers can promote change. </w:t>
      </w:r>
      <w:proofErr w:type="gramStart"/>
      <w:r w:rsidR="004E46F1" w:rsidRPr="00525B27">
        <w:rPr>
          <w:rFonts w:ascii="Arial" w:hAnsi="Arial" w:cs="Arial"/>
          <w:sz w:val="24"/>
          <w:szCs w:val="24"/>
        </w:rPr>
        <w:t>In order for</w:t>
      </w:r>
      <w:proofErr w:type="gramEnd"/>
      <w:r w:rsidR="004E46F1" w:rsidRPr="00525B27">
        <w:rPr>
          <w:rFonts w:ascii="Arial" w:hAnsi="Arial" w:cs="Arial"/>
          <w:sz w:val="24"/>
          <w:szCs w:val="24"/>
        </w:rPr>
        <w:t xml:space="preserve"> businesses to stay competitive, this encourages them to adopt sustainable practises. </w:t>
      </w:r>
      <w:r w:rsidRPr="00525B27">
        <w:rPr>
          <w:rFonts w:ascii="Arial" w:hAnsi="Arial" w:cs="Arial"/>
          <w:sz w:val="24"/>
          <w:szCs w:val="24"/>
        </w:rPr>
        <w:t xml:space="preserve"> </w:t>
      </w:r>
      <w:r w:rsidR="004115AD" w:rsidRPr="004115AD">
        <w:rPr>
          <w:rFonts w:ascii="Arial" w:hAnsi="Arial" w:cs="Arial"/>
          <w:sz w:val="24"/>
          <w:szCs w:val="24"/>
        </w:rPr>
        <w:t xml:space="preserve">(Rodrigo, Ajala and </w:t>
      </w:r>
      <w:proofErr w:type="spellStart"/>
      <w:r w:rsidR="004115AD" w:rsidRPr="004115AD">
        <w:rPr>
          <w:rFonts w:ascii="Arial" w:hAnsi="Arial" w:cs="Arial"/>
          <w:sz w:val="24"/>
          <w:szCs w:val="24"/>
        </w:rPr>
        <w:t>Irhanida</w:t>
      </w:r>
      <w:proofErr w:type="spellEnd"/>
      <w:r w:rsidR="004115AD" w:rsidRPr="004115AD">
        <w:rPr>
          <w:rFonts w:ascii="Arial" w:hAnsi="Arial" w:cs="Arial"/>
          <w:sz w:val="24"/>
          <w:szCs w:val="24"/>
        </w:rPr>
        <w:t>, 2023)</w:t>
      </w:r>
    </w:p>
    <w:p w14:paraId="380D1EE4" w14:textId="449C6CE6" w:rsidR="00606220" w:rsidRPr="00525B27" w:rsidRDefault="00606220" w:rsidP="0041524F">
      <w:pPr>
        <w:spacing w:line="360" w:lineRule="auto"/>
        <w:jc w:val="both"/>
        <w:rPr>
          <w:rFonts w:ascii="Arial" w:hAnsi="Arial" w:cs="Arial"/>
          <w:sz w:val="24"/>
          <w:szCs w:val="24"/>
        </w:rPr>
      </w:pPr>
      <w:r w:rsidRPr="00525B27">
        <w:rPr>
          <w:rFonts w:ascii="Arial" w:hAnsi="Arial" w:cs="Arial"/>
          <w:sz w:val="24"/>
          <w:szCs w:val="24"/>
        </w:rPr>
        <w:t xml:space="preserve">By supporting brands that prioritize sustainability, consumers contribute to the success of environmentally responsible businesses. This can create a positive feedback loop, encouraging more businesses to adopt sustainable </w:t>
      </w:r>
      <w:r w:rsidRPr="00525B27">
        <w:rPr>
          <w:rFonts w:ascii="Arial" w:hAnsi="Arial" w:cs="Arial"/>
          <w:sz w:val="24"/>
          <w:szCs w:val="24"/>
        </w:rPr>
        <w:t xml:space="preserve">practices. </w:t>
      </w:r>
      <w:r w:rsidR="004115AD" w:rsidRPr="004115AD">
        <w:rPr>
          <w:rFonts w:ascii="Arial" w:hAnsi="Arial" w:cs="Arial"/>
          <w:sz w:val="24"/>
          <w:szCs w:val="24"/>
        </w:rPr>
        <w:t>(Radzi et al., 2016)</w:t>
      </w:r>
    </w:p>
    <w:p w14:paraId="5DB84B32" w14:textId="3189A695" w:rsidR="0041524F" w:rsidRPr="0041524F" w:rsidRDefault="0041524F" w:rsidP="004E0675">
      <w:pPr>
        <w:pStyle w:val="Heading2"/>
      </w:pPr>
      <w:bookmarkStart w:id="2" w:name="_Toc150714311"/>
      <w:r w:rsidRPr="0041524F">
        <w:t>Finance over environment?</w:t>
      </w:r>
      <w:bookmarkEnd w:id="2"/>
      <w:r w:rsidRPr="0041524F">
        <w:t xml:space="preserve"> </w:t>
      </w:r>
    </w:p>
    <w:p w14:paraId="174BB8E2" w14:textId="3F7745A9" w:rsidR="004E46F1" w:rsidRPr="00525B27" w:rsidRDefault="004E46F1" w:rsidP="0041524F">
      <w:pPr>
        <w:spacing w:line="360" w:lineRule="auto"/>
        <w:ind w:firstLine="720"/>
        <w:jc w:val="both"/>
        <w:rPr>
          <w:rFonts w:ascii="Arial" w:hAnsi="Arial" w:cs="Arial"/>
          <w:sz w:val="24"/>
          <w:szCs w:val="24"/>
        </w:rPr>
      </w:pPr>
      <w:r w:rsidRPr="00525B27">
        <w:rPr>
          <w:rFonts w:ascii="Arial" w:hAnsi="Arial" w:cs="Arial"/>
          <w:sz w:val="24"/>
          <w:szCs w:val="24"/>
        </w:rPr>
        <w:t xml:space="preserve">All things considered, companies must embrace and promote sustainable practises, and consumers can impact the market by choosing wisely and patronising companies that put the environment first. A cooperative strategy involving companies and customers is essential to making significant advancements in environmental care. </w:t>
      </w:r>
      <w:r w:rsidR="006971C3">
        <w:rPr>
          <w:rFonts w:ascii="Arial" w:hAnsi="Arial" w:cs="Arial"/>
          <w:sz w:val="24"/>
          <w:szCs w:val="24"/>
        </w:rPr>
        <w:t>(</w:t>
      </w:r>
      <w:r w:rsidR="006971C3" w:rsidRPr="006971C3">
        <w:rPr>
          <w:rFonts w:ascii="Arial" w:hAnsi="Arial" w:cs="Arial"/>
          <w:sz w:val="24"/>
          <w:szCs w:val="24"/>
        </w:rPr>
        <w:t>Liang</w:t>
      </w:r>
      <w:r w:rsidR="006971C3">
        <w:rPr>
          <w:rFonts w:ascii="Arial" w:hAnsi="Arial" w:cs="Arial"/>
          <w:sz w:val="24"/>
          <w:szCs w:val="24"/>
        </w:rPr>
        <w:t>,</w:t>
      </w:r>
      <w:r w:rsidR="006971C3" w:rsidRPr="006971C3">
        <w:rPr>
          <w:rFonts w:ascii="Arial" w:hAnsi="Arial" w:cs="Arial"/>
          <w:sz w:val="24"/>
          <w:szCs w:val="24"/>
        </w:rPr>
        <w:t xml:space="preserve"> Hongyan</w:t>
      </w:r>
      <w:r w:rsidR="006971C3">
        <w:rPr>
          <w:rFonts w:ascii="Arial" w:hAnsi="Arial" w:cs="Arial"/>
          <w:sz w:val="24"/>
          <w:szCs w:val="24"/>
        </w:rPr>
        <w:t>,</w:t>
      </w:r>
      <w:r w:rsidR="006971C3" w:rsidRPr="006971C3">
        <w:rPr>
          <w:rFonts w:ascii="Arial" w:hAnsi="Arial" w:cs="Arial"/>
          <w:sz w:val="24"/>
          <w:szCs w:val="24"/>
        </w:rPr>
        <w:t xml:space="preserve"> Tingyi</w:t>
      </w:r>
      <w:r w:rsidR="006971C3">
        <w:rPr>
          <w:rFonts w:ascii="Arial" w:hAnsi="Arial" w:cs="Arial"/>
          <w:sz w:val="24"/>
          <w:szCs w:val="24"/>
        </w:rPr>
        <w:t xml:space="preserve">, </w:t>
      </w:r>
      <w:r w:rsidR="006971C3" w:rsidRPr="006971C3">
        <w:rPr>
          <w:rFonts w:ascii="Arial" w:hAnsi="Arial" w:cs="Arial"/>
          <w:sz w:val="24"/>
          <w:szCs w:val="24"/>
        </w:rPr>
        <w:t>2020).</w:t>
      </w:r>
    </w:p>
    <w:p w14:paraId="1334ECBA" w14:textId="0EB62819" w:rsidR="004E46F1" w:rsidRDefault="004E46F1" w:rsidP="0041524F">
      <w:pPr>
        <w:spacing w:line="360" w:lineRule="auto"/>
        <w:jc w:val="both"/>
        <w:rPr>
          <w:rFonts w:ascii="Arial" w:hAnsi="Arial" w:cs="Arial"/>
          <w:sz w:val="24"/>
          <w:szCs w:val="24"/>
        </w:rPr>
      </w:pPr>
      <w:r w:rsidRPr="00525B27">
        <w:rPr>
          <w:rFonts w:ascii="Arial" w:hAnsi="Arial" w:cs="Arial"/>
          <w:sz w:val="24"/>
          <w:szCs w:val="24"/>
        </w:rPr>
        <w:t xml:space="preserve">As businesses continue to navigate the complexities of sustainability, several realistic future recommendations emerge. These recommendations align with the growing awareness of environmental and social issues, changing consumer expectations, and the need for long-term resilience. To continue to do so, hospitality businesses should always use tools to make sure that they can reach the fine line between profit and sustainability, the ability to be green within a community and to fulfil a gap into a culture by understanding its residents. </w:t>
      </w:r>
      <w:r w:rsidR="006971C3">
        <w:rPr>
          <w:rFonts w:ascii="Arial" w:hAnsi="Arial" w:cs="Arial"/>
          <w:sz w:val="24"/>
          <w:szCs w:val="24"/>
        </w:rPr>
        <w:t>(</w:t>
      </w:r>
      <w:r w:rsidR="006971C3" w:rsidRPr="006971C3">
        <w:rPr>
          <w:rFonts w:ascii="Arial" w:hAnsi="Arial" w:cs="Arial"/>
          <w:sz w:val="24"/>
          <w:szCs w:val="24"/>
        </w:rPr>
        <w:t>Chandak, Kumar,</w:t>
      </w:r>
      <w:r w:rsidR="006971C3">
        <w:rPr>
          <w:rFonts w:ascii="Arial" w:hAnsi="Arial" w:cs="Arial"/>
          <w:sz w:val="24"/>
          <w:szCs w:val="24"/>
        </w:rPr>
        <w:t xml:space="preserve"> </w:t>
      </w:r>
      <w:r w:rsidR="006971C3" w:rsidRPr="006971C3">
        <w:rPr>
          <w:rFonts w:ascii="Arial" w:hAnsi="Arial" w:cs="Arial"/>
          <w:sz w:val="24"/>
          <w:szCs w:val="24"/>
        </w:rPr>
        <w:t>2020).</w:t>
      </w:r>
    </w:p>
    <w:p w14:paraId="0DB06002" w14:textId="4CC94E24" w:rsidR="0041524F" w:rsidRPr="0041524F" w:rsidRDefault="0041524F" w:rsidP="004E0675">
      <w:pPr>
        <w:pStyle w:val="Heading2"/>
      </w:pPr>
      <w:bookmarkStart w:id="3" w:name="_Toc150714312"/>
      <w:r w:rsidRPr="0041524F">
        <w:t xml:space="preserve">Doxey </w:t>
      </w:r>
      <w:proofErr w:type="spellStart"/>
      <w:r w:rsidRPr="0041524F">
        <w:t>Irridex</w:t>
      </w:r>
      <w:proofErr w:type="spellEnd"/>
      <w:r w:rsidRPr="0041524F">
        <w:t xml:space="preserve"> Model</w:t>
      </w:r>
      <w:bookmarkEnd w:id="3"/>
    </w:p>
    <w:p w14:paraId="77562216" w14:textId="4F429E88" w:rsidR="004E46F1" w:rsidRPr="00525B27" w:rsidRDefault="004E46F1" w:rsidP="0041524F">
      <w:pPr>
        <w:spacing w:line="360" w:lineRule="auto"/>
        <w:ind w:firstLine="720"/>
        <w:jc w:val="both"/>
        <w:rPr>
          <w:rFonts w:ascii="Arial" w:hAnsi="Arial" w:cs="Arial"/>
          <w:sz w:val="24"/>
          <w:szCs w:val="24"/>
        </w:rPr>
      </w:pPr>
      <w:r w:rsidRPr="00525B27">
        <w:rPr>
          <w:rFonts w:ascii="Arial" w:hAnsi="Arial" w:cs="Arial"/>
          <w:sz w:val="24"/>
          <w:szCs w:val="24"/>
        </w:rPr>
        <w:t xml:space="preserve">The Doxey </w:t>
      </w:r>
      <w:proofErr w:type="spellStart"/>
      <w:r w:rsidRPr="00525B27">
        <w:rPr>
          <w:rFonts w:ascii="Arial" w:hAnsi="Arial" w:cs="Arial"/>
          <w:sz w:val="24"/>
          <w:szCs w:val="24"/>
        </w:rPr>
        <w:t>Irridex</w:t>
      </w:r>
      <w:proofErr w:type="spellEnd"/>
      <w:r w:rsidRPr="00525B27">
        <w:rPr>
          <w:rFonts w:ascii="Arial" w:hAnsi="Arial" w:cs="Arial"/>
          <w:sz w:val="24"/>
          <w:szCs w:val="24"/>
        </w:rPr>
        <w:t xml:space="preserve"> Model, sometimes referred to as the </w:t>
      </w:r>
      <w:proofErr w:type="spellStart"/>
      <w:r w:rsidRPr="00525B27">
        <w:rPr>
          <w:rFonts w:ascii="Arial" w:hAnsi="Arial" w:cs="Arial"/>
          <w:sz w:val="24"/>
          <w:szCs w:val="24"/>
        </w:rPr>
        <w:t>Irridex</w:t>
      </w:r>
      <w:proofErr w:type="spellEnd"/>
      <w:r w:rsidRPr="00525B27">
        <w:rPr>
          <w:rFonts w:ascii="Arial" w:hAnsi="Arial" w:cs="Arial"/>
          <w:sz w:val="24"/>
          <w:szCs w:val="24"/>
        </w:rPr>
        <w:t xml:space="preserve"> Grid or </w:t>
      </w:r>
      <w:proofErr w:type="spellStart"/>
      <w:r w:rsidRPr="00525B27">
        <w:rPr>
          <w:rFonts w:ascii="Arial" w:hAnsi="Arial" w:cs="Arial"/>
          <w:sz w:val="24"/>
          <w:szCs w:val="24"/>
        </w:rPr>
        <w:t>Irridex</w:t>
      </w:r>
      <w:proofErr w:type="spellEnd"/>
      <w:r w:rsidRPr="00525B27">
        <w:rPr>
          <w:rFonts w:ascii="Arial" w:hAnsi="Arial" w:cs="Arial"/>
          <w:sz w:val="24"/>
          <w:szCs w:val="24"/>
        </w:rPr>
        <w:t xml:space="preserve"> Model, is a method for assessing how tourism affects locals </w:t>
      </w:r>
      <w:proofErr w:type="gramStart"/>
      <w:r w:rsidRPr="00525B27">
        <w:rPr>
          <w:rFonts w:ascii="Arial" w:hAnsi="Arial" w:cs="Arial"/>
          <w:sz w:val="24"/>
          <w:szCs w:val="24"/>
        </w:rPr>
        <w:t>in a given</w:t>
      </w:r>
      <w:proofErr w:type="gramEnd"/>
      <w:r w:rsidRPr="00525B27">
        <w:rPr>
          <w:rFonts w:ascii="Arial" w:hAnsi="Arial" w:cs="Arial"/>
          <w:sz w:val="24"/>
          <w:szCs w:val="24"/>
        </w:rPr>
        <w:t xml:space="preserve"> area. Its main goal is to gauge and forecast locals' opinions regarding the growth of tourism. The four phases of the model are discovery, participation, advancement, and integration. These phases are used to gauge how hostile locals are towards tourists.</w:t>
      </w:r>
      <w:r w:rsidR="006971C3">
        <w:rPr>
          <w:rFonts w:ascii="Arial" w:hAnsi="Arial" w:cs="Arial"/>
          <w:sz w:val="24"/>
          <w:szCs w:val="24"/>
        </w:rPr>
        <w:t xml:space="preserve"> </w:t>
      </w:r>
      <w:r w:rsidR="006971C3" w:rsidRPr="006971C3">
        <w:rPr>
          <w:rFonts w:ascii="Arial" w:hAnsi="Arial" w:cs="Arial"/>
          <w:sz w:val="24"/>
          <w:szCs w:val="24"/>
        </w:rPr>
        <w:t>(Tourism Teacher, 2022)</w:t>
      </w:r>
    </w:p>
    <w:p w14:paraId="5AB861D1" w14:textId="46B3226E" w:rsidR="004E46F1" w:rsidRPr="00525B27" w:rsidRDefault="004E46F1" w:rsidP="0041524F">
      <w:pPr>
        <w:spacing w:line="360" w:lineRule="auto"/>
        <w:jc w:val="both"/>
        <w:rPr>
          <w:rFonts w:ascii="Arial" w:hAnsi="Arial" w:cs="Arial"/>
          <w:sz w:val="24"/>
          <w:szCs w:val="24"/>
        </w:rPr>
      </w:pPr>
      <w:r w:rsidRPr="00525B27">
        <w:rPr>
          <w:rFonts w:ascii="Arial" w:hAnsi="Arial" w:cs="Arial"/>
          <w:sz w:val="24"/>
          <w:szCs w:val="24"/>
        </w:rPr>
        <w:lastRenderedPageBreak/>
        <w:t xml:space="preserve">A hotel company may use the Doxey </w:t>
      </w:r>
      <w:proofErr w:type="spellStart"/>
      <w:r w:rsidRPr="00525B27">
        <w:rPr>
          <w:rFonts w:ascii="Arial" w:hAnsi="Arial" w:cs="Arial"/>
          <w:sz w:val="24"/>
          <w:szCs w:val="24"/>
        </w:rPr>
        <w:t>Irridex</w:t>
      </w:r>
      <w:proofErr w:type="spellEnd"/>
      <w:r w:rsidRPr="00525B27">
        <w:rPr>
          <w:rFonts w:ascii="Arial" w:hAnsi="Arial" w:cs="Arial"/>
          <w:sz w:val="24"/>
          <w:szCs w:val="24"/>
        </w:rPr>
        <w:t xml:space="preserve"> Model inadvertently to determine the likelihood of operating </w:t>
      </w:r>
      <w:proofErr w:type="gramStart"/>
      <w:r w:rsidRPr="00525B27">
        <w:rPr>
          <w:rFonts w:ascii="Arial" w:hAnsi="Arial" w:cs="Arial"/>
          <w:sz w:val="24"/>
          <w:szCs w:val="24"/>
        </w:rPr>
        <w:t>in a given</w:t>
      </w:r>
      <w:proofErr w:type="gramEnd"/>
      <w:r w:rsidRPr="00525B27">
        <w:rPr>
          <w:rFonts w:ascii="Arial" w:hAnsi="Arial" w:cs="Arial"/>
          <w:sz w:val="24"/>
          <w:szCs w:val="24"/>
        </w:rPr>
        <w:t xml:space="preserve"> location, even though its primary purpose is to evaluate resident attitudes rather than profitability from a business standpoint.</w:t>
      </w:r>
    </w:p>
    <w:p w14:paraId="3C9017DA" w14:textId="6637B909" w:rsidR="00173C16" w:rsidRDefault="00173C16" w:rsidP="0041524F">
      <w:pPr>
        <w:jc w:val="both"/>
        <w:rPr>
          <w:sz w:val="24"/>
          <w:szCs w:val="24"/>
        </w:rPr>
      </w:pPr>
      <w:r>
        <w:rPr>
          <w:sz w:val="24"/>
          <w:szCs w:val="24"/>
        </w:rPr>
        <w:tab/>
      </w:r>
      <w:r>
        <w:rPr>
          <w:noProof/>
          <w:sz w:val="24"/>
          <w:szCs w:val="24"/>
        </w:rPr>
        <w:drawing>
          <wp:inline distT="0" distB="0" distL="0" distR="0" wp14:anchorId="02C286C2" wp14:editId="7F360FD3">
            <wp:extent cx="4886325" cy="4282707"/>
            <wp:effectExtent l="0" t="0" r="0" b="3810"/>
            <wp:docPr id="1634369230" name="Picture 1" descr="A graph of feelings and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4369230" name="Picture 1" descr="A graph of feelings and numbers&#10;&#10;Description automatically generated with medium confidence"/>
                    <pic:cNvPicPr/>
                  </pic:nvPicPr>
                  <pic:blipFill>
                    <a:blip r:embed="rId6">
                      <a:extLst>
                        <a:ext uri="{28A0092B-C50C-407E-A947-70E740481C1C}">
                          <a14:useLocalDpi xmlns:a14="http://schemas.microsoft.com/office/drawing/2010/main" val="0"/>
                        </a:ext>
                      </a:extLst>
                    </a:blip>
                    <a:stretch>
                      <a:fillRect/>
                    </a:stretch>
                  </pic:blipFill>
                  <pic:spPr>
                    <a:xfrm>
                      <a:off x="0" y="0"/>
                      <a:ext cx="4901685" cy="4296170"/>
                    </a:xfrm>
                    <a:prstGeom prst="rect">
                      <a:avLst/>
                    </a:prstGeom>
                  </pic:spPr>
                </pic:pic>
              </a:graphicData>
            </a:graphic>
          </wp:inline>
        </w:drawing>
      </w:r>
    </w:p>
    <w:p w14:paraId="6AF06AD2" w14:textId="0BD4E5D4" w:rsidR="004E46F1" w:rsidRDefault="004E46F1" w:rsidP="0041524F">
      <w:pPr>
        <w:spacing w:line="360" w:lineRule="auto"/>
        <w:ind w:firstLine="720"/>
        <w:jc w:val="both"/>
        <w:rPr>
          <w:rFonts w:ascii="Arial" w:hAnsi="Arial" w:cs="Arial"/>
          <w:sz w:val="24"/>
          <w:szCs w:val="24"/>
        </w:rPr>
      </w:pPr>
      <w:r w:rsidRPr="00525B27">
        <w:rPr>
          <w:rFonts w:ascii="Arial" w:hAnsi="Arial" w:cs="Arial"/>
          <w:sz w:val="24"/>
          <w:szCs w:val="24"/>
        </w:rPr>
        <w:t xml:space="preserve">It is noteworthy that although the Doxey </w:t>
      </w:r>
      <w:proofErr w:type="spellStart"/>
      <w:r w:rsidRPr="00525B27">
        <w:rPr>
          <w:rFonts w:ascii="Arial" w:hAnsi="Arial" w:cs="Arial"/>
          <w:sz w:val="24"/>
          <w:szCs w:val="24"/>
        </w:rPr>
        <w:t>Irridex</w:t>
      </w:r>
      <w:proofErr w:type="spellEnd"/>
      <w:r w:rsidRPr="00525B27">
        <w:rPr>
          <w:rFonts w:ascii="Arial" w:hAnsi="Arial" w:cs="Arial"/>
          <w:sz w:val="24"/>
          <w:szCs w:val="24"/>
        </w:rPr>
        <w:t xml:space="preserve"> Model can offer valuable perspectives into the attitudes of residents, there are other factors that impact a hotel's profitability besides resident opinions. To make an informed decision regarding the viability and profitability of establishing a hotel in a particular destination, </w:t>
      </w:r>
      <w:proofErr w:type="gramStart"/>
      <w:r w:rsidRPr="00525B27">
        <w:rPr>
          <w:rFonts w:ascii="Arial" w:hAnsi="Arial" w:cs="Arial"/>
          <w:sz w:val="24"/>
          <w:szCs w:val="24"/>
        </w:rPr>
        <w:t>take into account</w:t>
      </w:r>
      <w:proofErr w:type="gramEnd"/>
      <w:r w:rsidRPr="00525B27">
        <w:rPr>
          <w:rFonts w:ascii="Arial" w:hAnsi="Arial" w:cs="Arial"/>
          <w:sz w:val="24"/>
          <w:szCs w:val="24"/>
        </w:rPr>
        <w:t xml:space="preserve"> additional market research, financial analysis, and a thorough understanding of the local business environment. </w:t>
      </w:r>
      <w:r w:rsidR="00F65D66">
        <w:rPr>
          <w:rFonts w:ascii="Times New Roman" w:eastAsia="Times New Roman" w:hAnsi="Times New Roman" w:cs="Times New Roman"/>
          <w:sz w:val="24"/>
          <w:szCs w:val="24"/>
          <w:lang w:eastAsia="en-GB"/>
        </w:rPr>
        <w:t>(</w:t>
      </w:r>
      <w:r w:rsidR="006971C3" w:rsidRPr="006971C3">
        <w:rPr>
          <w:rFonts w:ascii="Arial" w:hAnsi="Arial" w:cs="Arial"/>
          <w:sz w:val="24"/>
          <w:szCs w:val="24"/>
        </w:rPr>
        <w:t>Kwon,</w:t>
      </w:r>
      <w:r w:rsidR="00F65D66">
        <w:rPr>
          <w:rFonts w:ascii="Arial" w:hAnsi="Arial" w:cs="Arial"/>
          <w:sz w:val="24"/>
          <w:szCs w:val="24"/>
        </w:rPr>
        <w:t xml:space="preserve"> </w:t>
      </w:r>
      <w:r w:rsidR="006971C3" w:rsidRPr="006971C3">
        <w:rPr>
          <w:rFonts w:ascii="Arial" w:hAnsi="Arial" w:cs="Arial"/>
          <w:sz w:val="24"/>
          <w:szCs w:val="24"/>
        </w:rPr>
        <w:t>Vogt,</w:t>
      </w:r>
      <w:r w:rsidR="00F65D66">
        <w:rPr>
          <w:rFonts w:ascii="Arial" w:hAnsi="Arial" w:cs="Arial"/>
          <w:sz w:val="24"/>
          <w:szCs w:val="24"/>
        </w:rPr>
        <w:t xml:space="preserve"> </w:t>
      </w:r>
      <w:r w:rsidR="006971C3" w:rsidRPr="006971C3">
        <w:rPr>
          <w:rFonts w:ascii="Arial" w:hAnsi="Arial" w:cs="Arial"/>
          <w:sz w:val="24"/>
          <w:szCs w:val="24"/>
        </w:rPr>
        <w:t xml:space="preserve">2010). </w:t>
      </w:r>
      <w:r w:rsidR="00F65D66" w:rsidRPr="00525B27">
        <w:rPr>
          <w:rFonts w:ascii="Arial" w:hAnsi="Arial" w:cs="Arial"/>
          <w:sz w:val="24"/>
          <w:szCs w:val="24"/>
        </w:rPr>
        <w:t xml:space="preserve"> </w:t>
      </w:r>
    </w:p>
    <w:p w14:paraId="3FD9D65B" w14:textId="6B1EF480" w:rsidR="0041524F" w:rsidRPr="0041524F" w:rsidRDefault="0041524F" w:rsidP="004E0675">
      <w:pPr>
        <w:pStyle w:val="Heading2"/>
      </w:pPr>
      <w:bookmarkStart w:id="4" w:name="_Toc150714313"/>
      <w:r w:rsidRPr="0041524F">
        <w:t>Butler`s Life Cycle Model</w:t>
      </w:r>
      <w:bookmarkEnd w:id="4"/>
    </w:p>
    <w:p w14:paraId="6202FBDF" w14:textId="6C593F2A" w:rsidR="004E46F1" w:rsidRPr="00525B27" w:rsidRDefault="004E46F1" w:rsidP="0041524F">
      <w:pPr>
        <w:spacing w:line="360" w:lineRule="auto"/>
        <w:ind w:firstLine="720"/>
        <w:jc w:val="both"/>
        <w:rPr>
          <w:rFonts w:ascii="Arial" w:hAnsi="Arial" w:cs="Arial"/>
          <w:sz w:val="24"/>
          <w:szCs w:val="24"/>
        </w:rPr>
      </w:pPr>
      <w:r w:rsidRPr="00525B27">
        <w:rPr>
          <w:rFonts w:ascii="Arial" w:hAnsi="Arial" w:cs="Arial"/>
          <w:sz w:val="24"/>
          <w:szCs w:val="24"/>
        </w:rPr>
        <w:t>The conceptual framework known as the Butler Tourism Area Life Cycle (TALC) Model is employed to comprehend how tourist destinations change over time. It lists the stages that most destinations go through: discovery, engagement, development, consolidation, stagnation, and finally either renewal or decline.</w:t>
      </w:r>
      <w:r w:rsidR="006971C3" w:rsidRPr="006971C3">
        <w:rPr>
          <w:rFonts w:ascii="Times New Roman" w:eastAsia="Times New Roman" w:hAnsi="Times New Roman" w:cs="Times New Roman"/>
          <w:sz w:val="24"/>
          <w:szCs w:val="24"/>
          <w:lang w:eastAsia="en-GB"/>
        </w:rPr>
        <w:t xml:space="preserve"> </w:t>
      </w:r>
      <w:r w:rsidRPr="00525B27">
        <w:rPr>
          <w:rFonts w:ascii="Arial" w:hAnsi="Arial" w:cs="Arial"/>
          <w:sz w:val="24"/>
          <w:szCs w:val="24"/>
        </w:rPr>
        <w:t xml:space="preserve">Hotel businesses can use the TALC Model in conjunction with other analyses to make strategic decisions, </w:t>
      </w:r>
      <w:r w:rsidRPr="00525B27">
        <w:rPr>
          <w:rFonts w:ascii="Arial" w:hAnsi="Arial" w:cs="Arial"/>
          <w:sz w:val="24"/>
          <w:szCs w:val="24"/>
        </w:rPr>
        <w:lastRenderedPageBreak/>
        <w:t xml:space="preserve">even though the model's focus is on the destination's life cycle rather than the profitability of specific businesses within the destination. </w:t>
      </w:r>
      <w:r w:rsidR="00F65D66" w:rsidRPr="00F65D66">
        <w:rPr>
          <w:rFonts w:ascii="Arial" w:hAnsi="Arial" w:cs="Arial"/>
          <w:sz w:val="24"/>
          <w:szCs w:val="24"/>
        </w:rPr>
        <w:t>(Rahman, 2019)</w:t>
      </w:r>
    </w:p>
    <w:p w14:paraId="3F8CD0FA" w14:textId="20BD3343" w:rsidR="004E46F1" w:rsidRPr="00525B27" w:rsidRDefault="004E46F1" w:rsidP="0041524F">
      <w:pPr>
        <w:spacing w:line="360" w:lineRule="auto"/>
        <w:ind w:firstLine="720"/>
        <w:jc w:val="both"/>
        <w:rPr>
          <w:rFonts w:ascii="Arial" w:hAnsi="Arial" w:cs="Arial"/>
          <w:sz w:val="24"/>
          <w:szCs w:val="24"/>
        </w:rPr>
      </w:pPr>
      <w:r w:rsidRPr="00525B27">
        <w:rPr>
          <w:rFonts w:ascii="Arial" w:hAnsi="Arial" w:cs="Arial"/>
          <w:sz w:val="24"/>
          <w:szCs w:val="24"/>
        </w:rPr>
        <w:t xml:space="preserve">Through the application of this model to a business, several ideas that can be implemented in the hospitality industry are extracted: Analyse traveller arrival trends, spending habits, and destination market demand. A destination that is consolidating or developing might draw more travellers, which could </w:t>
      </w:r>
      <w:proofErr w:type="gramStart"/>
      <w:r w:rsidRPr="00525B27">
        <w:rPr>
          <w:rFonts w:ascii="Arial" w:hAnsi="Arial" w:cs="Arial"/>
          <w:sz w:val="24"/>
          <w:szCs w:val="24"/>
        </w:rPr>
        <w:t>open up</w:t>
      </w:r>
      <w:proofErr w:type="gramEnd"/>
      <w:r w:rsidRPr="00525B27">
        <w:rPr>
          <w:rFonts w:ascii="Arial" w:hAnsi="Arial" w:cs="Arial"/>
          <w:sz w:val="24"/>
          <w:szCs w:val="24"/>
        </w:rPr>
        <w:t xml:space="preserve"> new business opportunities for hotels. Talk to government organisations, tourism boards, and other interested parties to find out their goals for the growth of the tourism industry. </w:t>
      </w:r>
      <w:r w:rsidR="00F65D66" w:rsidRPr="00F65D66">
        <w:rPr>
          <w:rFonts w:ascii="Arial" w:hAnsi="Arial" w:cs="Arial"/>
          <w:sz w:val="24"/>
          <w:szCs w:val="24"/>
        </w:rPr>
        <w:t>(</w:t>
      </w:r>
      <w:proofErr w:type="spellStart"/>
      <w:r w:rsidR="00F65D66" w:rsidRPr="00F65D66">
        <w:rPr>
          <w:rFonts w:ascii="Arial" w:hAnsi="Arial" w:cs="Arial"/>
          <w:sz w:val="24"/>
          <w:szCs w:val="24"/>
        </w:rPr>
        <w:t>Szromek</w:t>
      </w:r>
      <w:proofErr w:type="spellEnd"/>
      <w:r w:rsidR="00F65D66" w:rsidRPr="00F65D66">
        <w:rPr>
          <w:rFonts w:ascii="Arial" w:hAnsi="Arial" w:cs="Arial"/>
          <w:sz w:val="24"/>
          <w:szCs w:val="24"/>
        </w:rPr>
        <w:t>, Kruczek and Walas, 2019)</w:t>
      </w:r>
    </w:p>
    <w:p w14:paraId="04F04655" w14:textId="6B7E3F86" w:rsidR="004E46F1" w:rsidRPr="00525B27" w:rsidRDefault="004E46F1" w:rsidP="0041524F">
      <w:pPr>
        <w:spacing w:line="360" w:lineRule="auto"/>
        <w:jc w:val="both"/>
        <w:rPr>
          <w:rFonts w:ascii="Arial" w:hAnsi="Arial" w:cs="Arial"/>
          <w:sz w:val="24"/>
          <w:szCs w:val="24"/>
        </w:rPr>
      </w:pPr>
      <w:r w:rsidRPr="00525B27">
        <w:rPr>
          <w:rFonts w:ascii="Arial" w:hAnsi="Arial" w:cs="Arial"/>
          <w:sz w:val="24"/>
          <w:szCs w:val="24"/>
        </w:rPr>
        <w:t xml:space="preserve">Working together with regional organisations can reveal information about the destination's strategic orientation. Perform a thorough risk analysis, </w:t>
      </w:r>
      <w:r w:rsidRPr="00525B27">
        <w:rPr>
          <w:rFonts w:ascii="Arial" w:hAnsi="Arial" w:cs="Arial"/>
          <w:sz w:val="24"/>
          <w:szCs w:val="24"/>
        </w:rPr>
        <w:t>considering</w:t>
      </w:r>
      <w:r w:rsidRPr="00525B27">
        <w:rPr>
          <w:rFonts w:ascii="Arial" w:hAnsi="Arial" w:cs="Arial"/>
          <w:sz w:val="24"/>
          <w:szCs w:val="24"/>
        </w:rPr>
        <w:t xml:space="preserve"> any obstacles or unknowns related to the destination's life cycle. Examine variables like the state of the economy, the stability of the geopolitical situation, and environmental concerns.</w:t>
      </w:r>
      <w:r w:rsidR="00F65D66">
        <w:rPr>
          <w:rFonts w:ascii="Arial" w:hAnsi="Arial" w:cs="Arial"/>
          <w:sz w:val="24"/>
          <w:szCs w:val="24"/>
        </w:rPr>
        <w:t xml:space="preserve"> </w:t>
      </w:r>
    </w:p>
    <w:p w14:paraId="35D4FDF7" w14:textId="26F818E6" w:rsidR="00C453D0" w:rsidRDefault="00C453D0" w:rsidP="0041524F">
      <w:pPr>
        <w:jc w:val="both"/>
        <w:rPr>
          <w:sz w:val="24"/>
          <w:szCs w:val="24"/>
        </w:rPr>
      </w:pPr>
      <w:r>
        <w:rPr>
          <w:noProof/>
          <w:sz w:val="24"/>
          <w:szCs w:val="24"/>
        </w:rPr>
        <w:drawing>
          <wp:inline distT="0" distB="0" distL="0" distR="0" wp14:anchorId="16DFE5F5" wp14:editId="6BD7D0F3">
            <wp:extent cx="4267200" cy="3789232"/>
            <wp:effectExtent l="0" t="0" r="0" b="1905"/>
            <wp:docPr id="1650430083" name="Picture 2" descr="A diagram of a tourism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0430083" name="Picture 2" descr="A diagram of a tourism cycl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276492" cy="3797483"/>
                    </a:xfrm>
                    <a:prstGeom prst="rect">
                      <a:avLst/>
                    </a:prstGeom>
                  </pic:spPr>
                </pic:pic>
              </a:graphicData>
            </a:graphic>
          </wp:inline>
        </w:drawing>
      </w:r>
    </w:p>
    <w:p w14:paraId="1AF10742" w14:textId="6557E8AB" w:rsidR="004E46F1" w:rsidRDefault="004E46F1" w:rsidP="0041524F">
      <w:pPr>
        <w:spacing w:line="360" w:lineRule="auto"/>
        <w:jc w:val="both"/>
        <w:rPr>
          <w:rFonts w:ascii="Arial" w:hAnsi="Arial" w:cs="Arial"/>
          <w:sz w:val="24"/>
          <w:szCs w:val="24"/>
        </w:rPr>
      </w:pPr>
      <w:r w:rsidRPr="00525B27">
        <w:rPr>
          <w:rFonts w:ascii="Arial" w:hAnsi="Arial" w:cs="Arial"/>
          <w:sz w:val="24"/>
          <w:szCs w:val="24"/>
        </w:rPr>
        <w:t xml:space="preserve">In conclusion, hotel companies can use the Butler Model as a framework to evaluate the entire tourism environment, even though its primary focus is destination development. Insights from the TALC Model combined with thorough financial modelling, market research, and strategic planning will yield a more comprehensive </w:t>
      </w:r>
      <w:r w:rsidRPr="00525B27">
        <w:rPr>
          <w:rFonts w:ascii="Arial" w:hAnsi="Arial" w:cs="Arial"/>
          <w:sz w:val="24"/>
          <w:szCs w:val="24"/>
        </w:rPr>
        <w:lastRenderedPageBreak/>
        <w:t xml:space="preserve">understanding of the possible profitability of operating in a particular location. </w:t>
      </w:r>
      <w:r w:rsidR="00F65D66" w:rsidRPr="00F65D66">
        <w:rPr>
          <w:rFonts w:ascii="Arial" w:hAnsi="Arial" w:cs="Arial"/>
          <w:sz w:val="24"/>
          <w:szCs w:val="24"/>
        </w:rPr>
        <w:t>(Economic Development, n.d.)</w:t>
      </w:r>
    </w:p>
    <w:p w14:paraId="3E32344F" w14:textId="2A7D50F2" w:rsidR="0041524F" w:rsidRPr="0041524F" w:rsidRDefault="0041524F" w:rsidP="004E0675">
      <w:pPr>
        <w:pStyle w:val="Heading2"/>
      </w:pPr>
      <w:bookmarkStart w:id="5" w:name="_Toc150714314"/>
      <w:r w:rsidRPr="0041524F">
        <w:t>Future improvements</w:t>
      </w:r>
      <w:bookmarkEnd w:id="5"/>
    </w:p>
    <w:p w14:paraId="62A63D51" w14:textId="45B0832E" w:rsidR="004E46F1" w:rsidRPr="00525B27" w:rsidRDefault="004E46F1" w:rsidP="0041524F">
      <w:pPr>
        <w:spacing w:line="360" w:lineRule="auto"/>
        <w:ind w:firstLine="720"/>
        <w:jc w:val="both"/>
        <w:rPr>
          <w:rFonts w:ascii="Arial" w:hAnsi="Arial" w:cs="Arial"/>
          <w:sz w:val="24"/>
          <w:szCs w:val="24"/>
        </w:rPr>
      </w:pPr>
      <w:r w:rsidRPr="00525B27">
        <w:rPr>
          <w:rFonts w:ascii="Arial" w:hAnsi="Arial" w:cs="Arial"/>
          <w:sz w:val="24"/>
          <w:szCs w:val="24"/>
        </w:rPr>
        <w:t xml:space="preserve">Although the hospitality sector has long been linked to extravagance, comfort, and luxury, its effects on the environment have also come under investigation. Will the hospitality sector ever be fully green, given worries about climate change and a rising global commitment to sustainability? This </w:t>
      </w:r>
      <w:r w:rsidRPr="00525B27">
        <w:rPr>
          <w:rFonts w:ascii="Arial" w:hAnsi="Arial" w:cs="Arial"/>
          <w:sz w:val="24"/>
          <w:szCs w:val="24"/>
        </w:rPr>
        <w:t>report</w:t>
      </w:r>
      <w:r w:rsidRPr="00525B27">
        <w:rPr>
          <w:rFonts w:ascii="Arial" w:hAnsi="Arial" w:cs="Arial"/>
          <w:sz w:val="24"/>
          <w:szCs w:val="24"/>
        </w:rPr>
        <w:t xml:space="preserve"> looks at the opportunities and problems the hospitality sector faces as it moves towards sustainability. It looks at cutting-edge techniques, emerging trends, and the possibility of eco-friendly operations being embraced by the sector in the future. </w:t>
      </w:r>
      <w:r w:rsidR="00F65D66" w:rsidRPr="00F65D66">
        <w:rPr>
          <w:rFonts w:ascii="Arial" w:hAnsi="Arial" w:cs="Arial"/>
          <w:sz w:val="24"/>
          <w:szCs w:val="24"/>
        </w:rPr>
        <w:t>(University of South Wales, 2019)</w:t>
      </w:r>
    </w:p>
    <w:p w14:paraId="13AF8FBB" w14:textId="77777777" w:rsidR="004E46F1" w:rsidRDefault="004E46F1" w:rsidP="0041524F">
      <w:pPr>
        <w:spacing w:line="360" w:lineRule="auto"/>
        <w:jc w:val="both"/>
        <w:rPr>
          <w:rFonts w:ascii="Arial" w:hAnsi="Arial" w:cs="Arial"/>
          <w:sz w:val="24"/>
          <w:szCs w:val="24"/>
        </w:rPr>
      </w:pPr>
      <w:r w:rsidRPr="00525B27">
        <w:rPr>
          <w:rFonts w:ascii="Arial" w:hAnsi="Arial" w:cs="Arial"/>
          <w:sz w:val="24"/>
          <w:szCs w:val="24"/>
        </w:rPr>
        <w:t xml:space="preserve">The hospitality sector faces </w:t>
      </w:r>
      <w:proofErr w:type="gramStart"/>
      <w:r w:rsidRPr="00525B27">
        <w:rPr>
          <w:rFonts w:ascii="Arial" w:hAnsi="Arial" w:cs="Arial"/>
          <w:sz w:val="24"/>
          <w:szCs w:val="24"/>
        </w:rPr>
        <w:t>a number of</w:t>
      </w:r>
      <w:proofErr w:type="gramEnd"/>
      <w:r w:rsidRPr="00525B27">
        <w:rPr>
          <w:rFonts w:ascii="Arial" w:hAnsi="Arial" w:cs="Arial"/>
          <w:sz w:val="24"/>
          <w:szCs w:val="24"/>
        </w:rPr>
        <w:t xml:space="preserve"> environmental issues, such as waste production, high energy and water consumption, and the carbon footprint of travel. The industry's worldwide reach and the need for superior services compound these difficulties, frequently leading to resource-intensive methods. </w:t>
      </w:r>
    </w:p>
    <w:p w14:paraId="51A451C2" w14:textId="463A3C37" w:rsidR="0041524F" w:rsidRPr="0041524F" w:rsidRDefault="0041524F" w:rsidP="004E0675">
      <w:pPr>
        <w:pStyle w:val="Heading2"/>
      </w:pPr>
      <w:bookmarkStart w:id="6" w:name="_Toc150714315"/>
      <w:r w:rsidRPr="0041524F">
        <w:t>Will hospitality ever be green?</w:t>
      </w:r>
      <w:bookmarkEnd w:id="6"/>
      <w:r w:rsidRPr="0041524F">
        <w:t xml:space="preserve"> </w:t>
      </w:r>
    </w:p>
    <w:p w14:paraId="73AB3885" w14:textId="77777777" w:rsidR="004E46F1" w:rsidRPr="00525B27" w:rsidRDefault="004E46F1" w:rsidP="0041524F">
      <w:pPr>
        <w:spacing w:line="360" w:lineRule="auto"/>
        <w:ind w:firstLine="720"/>
        <w:jc w:val="both"/>
        <w:rPr>
          <w:rFonts w:ascii="Arial" w:hAnsi="Arial" w:cs="Arial"/>
          <w:sz w:val="24"/>
          <w:szCs w:val="24"/>
        </w:rPr>
      </w:pPr>
      <w:r w:rsidRPr="00525B27">
        <w:rPr>
          <w:rFonts w:ascii="Arial" w:hAnsi="Arial" w:cs="Arial"/>
          <w:sz w:val="24"/>
          <w:szCs w:val="24"/>
        </w:rPr>
        <w:t xml:space="preserve">The hotel sector still has obstacles to overcome before it can become sustainable. Potential obstacles include financial concerns, the expense of integrating green technologies, and the requirement for consumer education. Furthermore, the industry faces a complex challenge that calls for strategic solutions due to its reliance on tourism, which frequently involves long-haul travel with significant carbon footprints. When feasible, switch to renewable energy sources. A company's carbon footprint can be greatly </w:t>
      </w:r>
      <w:proofErr w:type="gramStart"/>
      <w:r w:rsidRPr="00525B27">
        <w:rPr>
          <w:rFonts w:ascii="Arial" w:hAnsi="Arial" w:cs="Arial"/>
          <w:sz w:val="24"/>
          <w:szCs w:val="24"/>
        </w:rPr>
        <w:t>decreased</w:t>
      </w:r>
      <w:proofErr w:type="gramEnd"/>
      <w:r w:rsidRPr="00525B27">
        <w:rPr>
          <w:rFonts w:ascii="Arial" w:hAnsi="Arial" w:cs="Arial"/>
          <w:sz w:val="24"/>
          <w:szCs w:val="24"/>
        </w:rPr>
        <w:t xml:space="preserve"> and a more sustainable energy landscape can be created by investing in solar, wind, or other renewable energy solutions.  </w:t>
      </w:r>
    </w:p>
    <w:p w14:paraId="4B8B2336" w14:textId="320FA848" w:rsidR="00FA4D79" w:rsidRPr="00525B27" w:rsidRDefault="00FA4D79" w:rsidP="0041524F">
      <w:pPr>
        <w:pStyle w:val="NoSpacing"/>
        <w:spacing w:line="360" w:lineRule="auto"/>
        <w:jc w:val="both"/>
        <w:rPr>
          <w:rFonts w:ascii="Arial" w:hAnsi="Arial" w:cs="Arial"/>
          <w:sz w:val="24"/>
          <w:szCs w:val="24"/>
        </w:rPr>
      </w:pPr>
      <w:r w:rsidRPr="00525B27">
        <w:rPr>
          <w:rFonts w:ascii="Arial" w:hAnsi="Arial" w:cs="Arial"/>
          <w:sz w:val="24"/>
          <w:szCs w:val="24"/>
        </w:rPr>
        <w:tab/>
        <w:t>Hospitality</w:t>
      </w:r>
      <w:r w:rsidRPr="00525B27">
        <w:rPr>
          <w:rFonts w:ascii="Arial" w:hAnsi="Arial" w:cs="Arial"/>
          <w:sz w:val="24"/>
          <w:szCs w:val="24"/>
        </w:rPr>
        <w:t xml:space="preserve"> should genuinely practice what they advertise in terms of sustainability. This commitment to transparency and authenticity is crucial for building trust with environmentally conscious consumers and stakeholders. When hotels align their sustainability messaging with actual practices, they contribute to a more responsible and eco-friendly industry.</w:t>
      </w:r>
      <w:r w:rsidRPr="00525B27">
        <w:rPr>
          <w:rFonts w:ascii="Arial" w:hAnsi="Arial" w:cs="Arial"/>
          <w:sz w:val="24"/>
          <w:szCs w:val="24"/>
        </w:rPr>
        <w:t xml:space="preserve"> A few of the key aspects that are advertised and should be followed by the book: </w:t>
      </w:r>
    </w:p>
    <w:p w14:paraId="7C3B22F6" w14:textId="77777777" w:rsidR="00FA4D79" w:rsidRPr="00525B27" w:rsidRDefault="00FA4D79" w:rsidP="0041524F">
      <w:pPr>
        <w:pStyle w:val="NoSpacing"/>
        <w:spacing w:line="360" w:lineRule="auto"/>
        <w:jc w:val="both"/>
        <w:rPr>
          <w:rStyle w:val="Strong"/>
          <w:rFonts w:ascii="Arial" w:hAnsi="Arial" w:cs="Arial"/>
          <w:b w:val="0"/>
          <w:bCs w:val="0"/>
          <w:sz w:val="24"/>
          <w:szCs w:val="24"/>
        </w:rPr>
      </w:pPr>
    </w:p>
    <w:p w14:paraId="72949636" w14:textId="2DE66EF3" w:rsidR="00FA4D79" w:rsidRPr="00525B27" w:rsidRDefault="00FA4D79" w:rsidP="0041524F">
      <w:pPr>
        <w:pStyle w:val="NoSpacing"/>
        <w:numPr>
          <w:ilvl w:val="0"/>
          <w:numId w:val="2"/>
        </w:numPr>
        <w:spacing w:line="360" w:lineRule="auto"/>
        <w:jc w:val="both"/>
        <w:rPr>
          <w:rStyle w:val="Strong"/>
          <w:rFonts w:ascii="Arial" w:hAnsi="Arial" w:cs="Arial"/>
          <w:b w:val="0"/>
          <w:bCs w:val="0"/>
          <w:sz w:val="24"/>
          <w:szCs w:val="24"/>
        </w:rPr>
      </w:pPr>
      <w:r w:rsidRPr="00525B27">
        <w:rPr>
          <w:rStyle w:val="Strong"/>
          <w:rFonts w:ascii="Arial" w:hAnsi="Arial" w:cs="Arial"/>
          <w:b w:val="0"/>
          <w:bCs w:val="0"/>
          <w:sz w:val="24"/>
          <w:szCs w:val="24"/>
        </w:rPr>
        <w:t>Energy Efficiency</w:t>
      </w:r>
    </w:p>
    <w:p w14:paraId="35FCF1CF" w14:textId="2FDCB262" w:rsidR="00FA4D79" w:rsidRPr="00525B27" w:rsidRDefault="00FA4D79" w:rsidP="0041524F">
      <w:pPr>
        <w:pStyle w:val="NoSpacing"/>
        <w:numPr>
          <w:ilvl w:val="0"/>
          <w:numId w:val="2"/>
        </w:numPr>
        <w:spacing w:line="360" w:lineRule="auto"/>
        <w:jc w:val="both"/>
        <w:rPr>
          <w:rStyle w:val="Strong"/>
          <w:rFonts w:ascii="Arial" w:hAnsi="Arial" w:cs="Arial"/>
          <w:b w:val="0"/>
          <w:bCs w:val="0"/>
          <w:sz w:val="24"/>
          <w:szCs w:val="24"/>
        </w:rPr>
      </w:pPr>
      <w:r w:rsidRPr="00525B27">
        <w:rPr>
          <w:rStyle w:val="Strong"/>
          <w:rFonts w:ascii="Arial" w:hAnsi="Arial" w:cs="Arial"/>
          <w:b w:val="0"/>
          <w:bCs w:val="0"/>
          <w:sz w:val="24"/>
          <w:szCs w:val="24"/>
        </w:rPr>
        <w:lastRenderedPageBreak/>
        <w:t>Water Conservation</w:t>
      </w:r>
    </w:p>
    <w:p w14:paraId="5B31F2B7" w14:textId="1A1633F9" w:rsidR="00FA4D79" w:rsidRPr="00525B27" w:rsidRDefault="00FA4D79" w:rsidP="0041524F">
      <w:pPr>
        <w:pStyle w:val="NoSpacing"/>
        <w:numPr>
          <w:ilvl w:val="0"/>
          <w:numId w:val="2"/>
        </w:numPr>
        <w:spacing w:line="360" w:lineRule="auto"/>
        <w:jc w:val="both"/>
        <w:rPr>
          <w:rStyle w:val="Strong"/>
          <w:rFonts w:ascii="Arial" w:hAnsi="Arial" w:cs="Arial"/>
          <w:b w:val="0"/>
          <w:bCs w:val="0"/>
          <w:sz w:val="24"/>
          <w:szCs w:val="24"/>
        </w:rPr>
      </w:pPr>
      <w:r w:rsidRPr="00525B27">
        <w:rPr>
          <w:rStyle w:val="Strong"/>
          <w:rFonts w:ascii="Arial" w:hAnsi="Arial" w:cs="Arial"/>
          <w:b w:val="0"/>
          <w:bCs w:val="0"/>
          <w:sz w:val="24"/>
          <w:szCs w:val="24"/>
        </w:rPr>
        <w:t>Local Sourcing</w:t>
      </w:r>
    </w:p>
    <w:p w14:paraId="58D976D8" w14:textId="7F1FAB5D" w:rsidR="00FA4D79" w:rsidRPr="00525B27" w:rsidRDefault="00FA4D79" w:rsidP="0041524F">
      <w:pPr>
        <w:pStyle w:val="NoSpacing"/>
        <w:numPr>
          <w:ilvl w:val="0"/>
          <w:numId w:val="2"/>
        </w:numPr>
        <w:spacing w:line="360" w:lineRule="auto"/>
        <w:jc w:val="both"/>
        <w:rPr>
          <w:rStyle w:val="Strong"/>
          <w:rFonts w:ascii="Arial" w:hAnsi="Arial" w:cs="Arial"/>
          <w:b w:val="0"/>
          <w:bCs w:val="0"/>
          <w:sz w:val="24"/>
          <w:szCs w:val="24"/>
        </w:rPr>
      </w:pPr>
      <w:r w:rsidRPr="00525B27">
        <w:rPr>
          <w:rStyle w:val="Strong"/>
          <w:rFonts w:ascii="Arial" w:hAnsi="Arial" w:cs="Arial"/>
          <w:b w:val="0"/>
          <w:bCs w:val="0"/>
          <w:sz w:val="24"/>
          <w:szCs w:val="24"/>
        </w:rPr>
        <w:t>Eco-friendly Products</w:t>
      </w:r>
    </w:p>
    <w:p w14:paraId="3866DF1C" w14:textId="1FD3BBA5" w:rsidR="00FA4D79" w:rsidRPr="00525B27" w:rsidRDefault="00FA4D79" w:rsidP="0041524F">
      <w:pPr>
        <w:pStyle w:val="NoSpacing"/>
        <w:numPr>
          <w:ilvl w:val="0"/>
          <w:numId w:val="2"/>
        </w:numPr>
        <w:spacing w:line="360" w:lineRule="auto"/>
        <w:jc w:val="both"/>
        <w:rPr>
          <w:rStyle w:val="Strong"/>
          <w:rFonts w:ascii="Arial" w:hAnsi="Arial" w:cs="Arial"/>
          <w:b w:val="0"/>
          <w:bCs w:val="0"/>
          <w:sz w:val="24"/>
          <w:szCs w:val="24"/>
        </w:rPr>
      </w:pPr>
      <w:r w:rsidRPr="00525B27">
        <w:rPr>
          <w:rStyle w:val="Strong"/>
          <w:rFonts w:ascii="Arial" w:hAnsi="Arial" w:cs="Arial"/>
          <w:b w:val="0"/>
          <w:bCs w:val="0"/>
          <w:sz w:val="24"/>
          <w:szCs w:val="24"/>
        </w:rPr>
        <w:t>Cultural Respect</w:t>
      </w:r>
    </w:p>
    <w:p w14:paraId="5B5DED74" w14:textId="14EA5080" w:rsidR="00FA4D79" w:rsidRPr="00525B27" w:rsidRDefault="00FA4D79" w:rsidP="0041524F">
      <w:pPr>
        <w:pStyle w:val="NoSpacing"/>
        <w:numPr>
          <w:ilvl w:val="0"/>
          <w:numId w:val="2"/>
        </w:numPr>
        <w:spacing w:line="360" w:lineRule="auto"/>
        <w:jc w:val="both"/>
        <w:rPr>
          <w:rStyle w:val="Strong"/>
          <w:rFonts w:ascii="Arial" w:hAnsi="Arial" w:cs="Arial"/>
          <w:b w:val="0"/>
          <w:bCs w:val="0"/>
          <w:sz w:val="24"/>
          <w:szCs w:val="24"/>
        </w:rPr>
      </w:pPr>
      <w:r w:rsidRPr="00525B27">
        <w:rPr>
          <w:rStyle w:val="Strong"/>
          <w:rFonts w:ascii="Arial" w:hAnsi="Arial" w:cs="Arial"/>
          <w:b w:val="0"/>
          <w:bCs w:val="0"/>
          <w:sz w:val="24"/>
          <w:szCs w:val="24"/>
        </w:rPr>
        <w:t>Local Community Support</w:t>
      </w:r>
    </w:p>
    <w:p w14:paraId="4A1636EA" w14:textId="71F9133B" w:rsidR="00FA4D79" w:rsidRPr="00525B27" w:rsidRDefault="00FA4D79" w:rsidP="0041524F">
      <w:pPr>
        <w:pStyle w:val="NoSpacing"/>
        <w:numPr>
          <w:ilvl w:val="0"/>
          <w:numId w:val="2"/>
        </w:numPr>
        <w:spacing w:line="360" w:lineRule="auto"/>
        <w:jc w:val="both"/>
        <w:rPr>
          <w:rStyle w:val="Strong"/>
          <w:rFonts w:ascii="Arial" w:hAnsi="Arial" w:cs="Arial"/>
          <w:b w:val="0"/>
          <w:bCs w:val="0"/>
          <w:sz w:val="24"/>
          <w:szCs w:val="24"/>
        </w:rPr>
      </w:pPr>
      <w:r w:rsidRPr="00525B27">
        <w:rPr>
          <w:rStyle w:val="Strong"/>
          <w:rFonts w:ascii="Arial" w:hAnsi="Arial" w:cs="Arial"/>
          <w:b w:val="0"/>
          <w:bCs w:val="0"/>
          <w:sz w:val="24"/>
          <w:szCs w:val="24"/>
        </w:rPr>
        <w:t>Green Programs</w:t>
      </w:r>
    </w:p>
    <w:p w14:paraId="39032E17" w14:textId="37092A4E" w:rsidR="00FA4D79" w:rsidRPr="00525B27" w:rsidRDefault="00FA4D79" w:rsidP="0041524F">
      <w:pPr>
        <w:pStyle w:val="NoSpacing"/>
        <w:numPr>
          <w:ilvl w:val="0"/>
          <w:numId w:val="2"/>
        </w:numPr>
        <w:spacing w:line="360" w:lineRule="auto"/>
        <w:jc w:val="both"/>
        <w:rPr>
          <w:rStyle w:val="Strong"/>
          <w:rFonts w:ascii="Arial" w:hAnsi="Arial" w:cs="Arial"/>
          <w:b w:val="0"/>
          <w:bCs w:val="0"/>
          <w:sz w:val="24"/>
          <w:szCs w:val="24"/>
        </w:rPr>
      </w:pPr>
      <w:r w:rsidRPr="00525B27">
        <w:rPr>
          <w:rStyle w:val="Strong"/>
          <w:rFonts w:ascii="Arial" w:hAnsi="Arial" w:cs="Arial"/>
          <w:b w:val="0"/>
          <w:bCs w:val="0"/>
          <w:sz w:val="24"/>
          <w:szCs w:val="24"/>
        </w:rPr>
        <w:t>Carbon Offsetting</w:t>
      </w:r>
    </w:p>
    <w:p w14:paraId="66B95703" w14:textId="2484BA70" w:rsidR="00FA4D79" w:rsidRPr="00525B27" w:rsidRDefault="00FA4D79" w:rsidP="0041524F">
      <w:pPr>
        <w:pStyle w:val="NoSpacing"/>
        <w:numPr>
          <w:ilvl w:val="0"/>
          <w:numId w:val="2"/>
        </w:numPr>
        <w:spacing w:line="360" w:lineRule="auto"/>
        <w:jc w:val="both"/>
        <w:rPr>
          <w:rStyle w:val="Strong"/>
          <w:rFonts w:ascii="Arial" w:hAnsi="Arial" w:cs="Arial"/>
          <w:b w:val="0"/>
          <w:bCs w:val="0"/>
          <w:sz w:val="24"/>
          <w:szCs w:val="24"/>
        </w:rPr>
      </w:pPr>
      <w:r w:rsidRPr="00525B27">
        <w:rPr>
          <w:rStyle w:val="Strong"/>
          <w:rFonts w:ascii="Arial" w:hAnsi="Arial" w:cs="Arial"/>
          <w:b w:val="0"/>
          <w:bCs w:val="0"/>
          <w:sz w:val="24"/>
          <w:szCs w:val="24"/>
        </w:rPr>
        <w:t>Climate Resilience</w:t>
      </w:r>
      <w:r w:rsidRPr="00525B27">
        <w:rPr>
          <w:rStyle w:val="Strong"/>
          <w:rFonts w:ascii="Arial" w:hAnsi="Arial" w:cs="Arial"/>
          <w:b w:val="0"/>
          <w:bCs w:val="0"/>
          <w:sz w:val="24"/>
          <w:szCs w:val="24"/>
        </w:rPr>
        <w:t xml:space="preserve"> </w:t>
      </w:r>
    </w:p>
    <w:p w14:paraId="17FCF84C" w14:textId="77777777" w:rsidR="00F278DE" w:rsidRPr="00525B27" w:rsidRDefault="00F278DE" w:rsidP="0041524F">
      <w:pPr>
        <w:pStyle w:val="NoSpacing"/>
        <w:spacing w:line="360" w:lineRule="auto"/>
        <w:ind w:left="720"/>
        <w:jc w:val="both"/>
        <w:rPr>
          <w:rStyle w:val="Strong"/>
          <w:rFonts w:ascii="Arial" w:hAnsi="Arial" w:cs="Arial"/>
          <w:b w:val="0"/>
          <w:bCs w:val="0"/>
          <w:sz w:val="24"/>
          <w:szCs w:val="24"/>
        </w:rPr>
      </w:pPr>
    </w:p>
    <w:p w14:paraId="7E3433AB" w14:textId="77777777" w:rsidR="004E46F1" w:rsidRDefault="004E46F1" w:rsidP="0041524F">
      <w:pPr>
        <w:pStyle w:val="NoSpacing"/>
        <w:spacing w:line="360" w:lineRule="auto"/>
        <w:ind w:firstLine="360"/>
        <w:jc w:val="both"/>
        <w:rPr>
          <w:rFonts w:ascii="Arial" w:hAnsi="Arial" w:cs="Arial"/>
          <w:sz w:val="24"/>
          <w:szCs w:val="24"/>
        </w:rPr>
      </w:pPr>
      <w:r w:rsidRPr="00525B27">
        <w:rPr>
          <w:rFonts w:ascii="Arial" w:hAnsi="Arial" w:cs="Arial"/>
          <w:sz w:val="24"/>
          <w:szCs w:val="24"/>
        </w:rPr>
        <w:t xml:space="preserve">In conclusion, hotels should make sure that their practises are consistent with their messaging in addition to accurately communicating their sustainability efforts. Sincere dedication to sustainability raises brand value, fosters trust, and helps the hospitality sector become more ethical and sustainable. This strategy is advantageous for society and the environment in addition to the hotels themselves. </w:t>
      </w:r>
    </w:p>
    <w:p w14:paraId="7A6D2F23" w14:textId="77777777" w:rsidR="0041524F" w:rsidRDefault="0041524F" w:rsidP="0041524F">
      <w:pPr>
        <w:pStyle w:val="NoSpacing"/>
        <w:spacing w:line="360" w:lineRule="auto"/>
        <w:ind w:firstLine="360"/>
        <w:jc w:val="both"/>
        <w:rPr>
          <w:rFonts w:ascii="Arial" w:hAnsi="Arial" w:cs="Arial"/>
          <w:sz w:val="24"/>
          <w:szCs w:val="24"/>
        </w:rPr>
      </w:pPr>
    </w:p>
    <w:p w14:paraId="794A80B3" w14:textId="035C4060" w:rsidR="0041524F" w:rsidRPr="0041524F" w:rsidRDefault="0041524F" w:rsidP="004E0675">
      <w:pPr>
        <w:pStyle w:val="Heading2"/>
      </w:pPr>
      <w:bookmarkStart w:id="7" w:name="_Toc150714316"/>
      <w:r w:rsidRPr="0041524F">
        <w:t>Financial Resiliency</w:t>
      </w:r>
      <w:bookmarkEnd w:id="7"/>
    </w:p>
    <w:p w14:paraId="7C70AF4F" w14:textId="793C4DB4" w:rsidR="004E46F1" w:rsidRPr="00525B27" w:rsidRDefault="004E46F1" w:rsidP="0041524F">
      <w:pPr>
        <w:pStyle w:val="NoSpacing"/>
        <w:spacing w:line="360" w:lineRule="auto"/>
        <w:ind w:firstLine="360"/>
        <w:jc w:val="both"/>
        <w:rPr>
          <w:rFonts w:ascii="Arial" w:hAnsi="Arial" w:cs="Arial"/>
          <w:sz w:val="24"/>
          <w:szCs w:val="24"/>
        </w:rPr>
      </w:pPr>
      <w:r w:rsidRPr="00525B27">
        <w:rPr>
          <w:rFonts w:ascii="Arial" w:hAnsi="Arial" w:cs="Arial"/>
          <w:sz w:val="24"/>
          <w:szCs w:val="24"/>
        </w:rPr>
        <w:t>Indeed, achieving and sustaining sustainability for businesses</w:t>
      </w:r>
      <w:r w:rsidRPr="00525B27">
        <w:rPr>
          <w:rFonts w:ascii="Arial" w:hAnsi="Arial" w:cs="Arial"/>
          <w:sz w:val="24"/>
          <w:szCs w:val="24"/>
        </w:rPr>
        <w:t xml:space="preserve">, </w:t>
      </w:r>
      <w:r w:rsidRPr="00525B27">
        <w:rPr>
          <w:rFonts w:ascii="Arial" w:hAnsi="Arial" w:cs="Arial"/>
          <w:sz w:val="24"/>
          <w:szCs w:val="24"/>
        </w:rPr>
        <w:t>including those in the hospitality sector</w:t>
      </w:r>
      <w:r w:rsidRPr="00525B27">
        <w:rPr>
          <w:rFonts w:ascii="Arial" w:hAnsi="Arial" w:cs="Arial"/>
          <w:sz w:val="24"/>
          <w:szCs w:val="24"/>
        </w:rPr>
        <w:t xml:space="preserve">, </w:t>
      </w:r>
      <w:r w:rsidRPr="00525B27">
        <w:rPr>
          <w:rFonts w:ascii="Arial" w:hAnsi="Arial" w:cs="Arial"/>
          <w:sz w:val="24"/>
          <w:szCs w:val="24"/>
        </w:rPr>
        <w:t xml:space="preserve">requires a high degree of financial resilience. The ability of an organisation to withstand and bounce back from economic shocks, challenges, or unanticipated events is known as financial resilience. Investing in eco-friendly technologies, cutting waste, and switching to renewable energy sources are just a few of the sustainable practises that call for upfront costs. Businesses can execute and sustain these sustainable initiatives without jeopardising their financial stability when they possess financial resilience. </w:t>
      </w:r>
      <w:r w:rsidR="00F65D66" w:rsidRPr="00F65D66">
        <w:rPr>
          <w:rFonts w:ascii="Arial" w:hAnsi="Arial" w:cs="Arial"/>
          <w:sz w:val="24"/>
          <w:szCs w:val="24"/>
        </w:rPr>
        <w:t>(Stephen, 2023)</w:t>
      </w:r>
    </w:p>
    <w:p w14:paraId="7CF7B1ED" w14:textId="62CB5B48" w:rsidR="004E46F1" w:rsidRPr="00525B27" w:rsidRDefault="004E46F1" w:rsidP="0041524F">
      <w:pPr>
        <w:pStyle w:val="NoSpacing"/>
        <w:spacing w:line="360" w:lineRule="auto"/>
        <w:ind w:firstLine="360"/>
        <w:jc w:val="both"/>
        <w:rPr>
          <w:rFonts w:ascii="Arial" w:hAnsi="Arial" w:cs="Arial"/>
          <w:sz w:val="24"/>
          <w:szCs w:val="24"/>
        </w:rPr>
      </w:pPr>
      <w:r w:rsidRPr="00525B27">
        <w:rPr>
          <w:rFonts w:ascii="Arial" w:hAnsi="Arial" w:cs="Arial"/>
          <w:sz w:val="24"/>
          <w:szCs w:val="24"/>
        </w:rPr>
        <w:t xml:space="preserve">Through waste reduction, operational optimisation, and energy efficiency, sustainable practises frequently result in long-term cost savings. Businesses that are financially resilient can afford to make the initial investments required to attain these efficiencies, which pays off over time. Economic downturns or disruptions, like the COVID-19 pandemic or the global financial crisis, can have a serious effect on businesses. </w:t>
      </w:r>
      <w:r w:rsidR="00656EA6" w:rsidRPr="00656EA6">
        <w:rPr>
          <w:rFonts w:ascii="Arial" w:hAnsi="Arial" w:cs="Arial"/>
          <w:sz w:val="24"/>
          <w:szCs w:val="24"/>
        </w:rPr>
        <w:t>(</w:t>
      </w:r>
      <w:r w:rsidR="00656EA6">
        <w:rPr>
          <w:rFonts w:ascii="Arial" w:hAnsi="Arial" w:cs="Arial"/>
          <w:sz w:val="24"/>
          <w:szCs w:val="24"/>
        </w:rPr>
        <w:t xml:space="preserve">OECD </w:t>
      </w:r>
      <w:proofErr w:type="spellStart"/>
      <w:r w:rsidR="00656EA6">
        <w:rPr>
          <w:rFonts w:ascii="Arial" w:hAnsi="Arial" w:cs="Arial"/>
          <w:sz w:val="24"/>
          <w:szCs w:val="24"/>
        </w:rPr>
        <w:t>iLibrary</w:t>
      </w:r>
      <w:proofErr w:type="spellEnd"/>
      <w:r w:rsidR="00656EA6" w:rsidRPr="00656EA6">
        <w:rPr>
          <w:rFonts w:ascii="Arial" w:hAnsi="Arial" w:cs="Arial"/>
          <w:sz w:val="24"/>
          <w:szCs w:val="24"/>
        </w:rPr>
        <w:t>, n.d.)</w:t>
      </w:r>
    </w:p>
    <w:p w14:paraId="04B51CAA" w14:textId="4608FDFE" w:rsidR="00226AA8" w:rsidRPr="00525B27" w:rsidRDefault="004E46F1" w:rsidP="0041524F">
      <w:pPr>
        <w:pStyle w:val="NoSpacing"/>
        <w:spacing w:line="360" w:lineRule="auto"/>
        <w:ind w:firstLine="360"/>
        <w:jc w:val="both"/>
        <w:rPr>
          <w:rFonts w:ascii="Arial" w:hAnsi="Arial" w:cs="Arial"/>
          <w:sz w:val="24"/>
          <w:szCs w:val="24"/>
        </w:rPr>
      </w:pPr>
      <w:r w:rsidRPr="00525B27">
        <w:rPr>
          <w:rFonts w:ascii="Arial" w:hAnsi="Arial" w:cs="Arial"/>
          <w:sz w:val="24"/>
          <w:szCs w:val="24"/>
        </w:rPr>
        <w:t xml:space="preserve">Organisations with strong financial standing are better equipped to withstand these kinds of storms and make sure that sustainability goals are not abandoned in hard times. In conclusion, one of the main factors enabling sustainability is financial </w:t>
      </w:r>
      <w:r w:rsidRPr="00525B27">
        <w:rPr>
          <w:rFonts w:ascii="Arial" w:hAnsi="Arial" w:cs="Arial"/>
          <w:sz w:val="24"/>
          <w:szCs w:val="24"/>
        </w:rPr>
        <w:lastRenderedPageBreak/>
        <w:t>resiliency. It gives companies the groundwork to overcome obstacles, stay in step with shifting consumer expectations, and make calculated, long-term investments in sustainable practises. Financial resiliency will remain crucial in assisting these efforts as sustainability becomes an increasingly important component of business success</w:t>
      </w:r>
      <w:r w:rsidR="00F65D66">
        <w:rPr>
          <w:rFonts w:ascii="Arial" w:hAnsi="Arial" w:cs="Arial"/>
          <w:sz w:val="24"/>
          <w:szCs w:val="24"/>
        </w:rPr>
        <w:t xml:space="preserve">. </w:t>
      </w:r>
      <w:r w:rsidR="00656EA6" w:rsidRPr="00656EA6">
        <w:rPr>
          <w:rFonts w:ascii="Arial" w:hAnsi="Arial" w:cs="Arial"/>
          <w:sz w:val="24"/>
          <w:szCs w:val="24"/>
        </w:rPr>
        <w:t>(</w:t>
      </w:r>
      <w:proofErr w:type="spellStart"/>
      <w:r w:rsidR="00656EA6" w:rsidRPr="00656EA6">
        <w:rPr>
          <w:rFonts w:ascii="Arial" w:hAnsi="Arial" w:cs="Arial"/>
          <w:sz w:val="24"/>
          <w:szCs w:val="24"/>
        </w:rPr>
        <w:t>Oumaima</w:t>
      </w:r>
      <w:proofErr w:type="spellEnd"/>
      <w:r w:rsidR="00656EA6" w:rsidRPr="00656EA6">
        <w:rPr>
          <w:rFonts w:ascii="Arial" w:hAnsi="Arial" w:cs="Arial"/>
          <w:sz w:val="24"/>
          <w:szCs w:val="24"/>
        </w:rPr>
        <w:t xml:space="preserve"> </w:t>
      </w:r>
      <w:proofErr w:type="spellStart"/>
      <w:r w:rsidR="00656EA6" w:rsidRPr="00656EA6">
        <w:rPr>
          <w:rFonts w:ascii="Arial" w:hAnsi="Arial" w:cs="Arial"/>
          <w:sz w:val="24"/>
          <w:szCs w:val="24"/>
        </w:rPr>
        <w:t>Lamhour</w:t>
      </w:r>
      <w:proofErr w:type="spellEnd"/>
      <w:r w:rsidR="00656EA6" w:rsidRPr="00656EA6">
        <w:rPr>
          <w:rFonts w:ascii="Arial" w:hAnsi="Arial" w:cs="Arial"/>
          <w:sz w:val="24"/>
          <w:szCs w:val="24"/>
        </w:rPr>
        <w:t xml:space="preserve">, Larbi Safaa and </w:t>
      </w:r>
      <w:proofErr w:type="spellStart"/>
      <w:r w:rsidR="00656EA6" w:rsidRPr="00656EA6">
        <w:rPr>
          <w:rFonts w:ascii="Arial" w:hAnsi="Arial" w:cs="Arial"/>
          <w:sz w:val="24"/>
          <w:szCs w:val="24"/>
        </w:rPr>
        <w:t>Perkumienė</w:t>
      </w:r>
      <w:proofErr w:type="spellEnd"/>
      <w:r w:rsidR="00656EA6" w:rsidRPr="00656EA6">
        <w:rPr>
          <w:rFonts w:ascii="Arial" w:hAnsi="Arial" w:cs="Arial"/>
          <w:sz w:val="24"/>
          <w:szCs w:val="24"/>
        </w:rPr>
        <w:t>, 2023)</w:t>
      </w:r>
    </w:p>
    <w:p w14:paraId="06E73300" w14:textId="77777777" w:rsidR="004E46F1" w:rsidRPr="00525B27" w:rsidRDefault="004E46F1" w:rsidP="0041524F">
      <w:pPr>
        <w:pStyle w:val="NoSpacing"/>
        <w:spacing w:line="360" w:lineRule="auto"/>
        <w:ind w:firstLine="360"/>
        <w:jc w:val="both"/>
        <w:rPr>
          <w:rFonts w:ascii="Arial" w:hAnsi="Arial" w:cs="Arial"/>
          <w:sz w:val="24"/>
          <w:szCs w:val="24"/>
        </w:rPr>
      </w:pPr>
    </w:p>
    <w:p w14:paraId="6C0E80A9" w14:textId="53E456AD" w:rsidR="00226AA8" w:rsidRPr="00525B27" w:rsidRDefault="00226AA8" w:rsidP="004E0675">
      <w:pPr>
        <w:pStyle w:val="Heading2"/>
      </w:pPr>
      <w:bookmarkStart w:id="8" w:name="_Toc150714317"/>
      <w:r w:rsidRPr="00525B27">
        <w:t>Industry example</w:t>
      </w:r>
      <w:r w:rsidR="0041524F">
        <w:t xml:space="preserve"> – Machu Picchu and over tourism</w:t>
      </w:r>
      <w:bookmarkEnd w:id="8"/>
    </w:p>
    <w:p w14:paraId="41A18109" w14:textId="77777777" w:rsidR="00226AA8" w:rsidRPr="00525B27" w:rsidRDefault="00226AA8" w:rsidP="0041524F">
      <w:pPr>
        <w:pStyle w:val="NoSpacing"/>
        <w:spacing w:line="360" w:lineRule="auto"/>
        <w:jc w:val="both"/>
        <w:rPr>
          <w:rFonts w:ascii="Arial" w:hAnsi="Arial" w:cs="Arial"/>
          <w:sz w:val="24"/>
          <w:szCs w:val="24"/>
        </w:rPr>
      </w:pPr>
    </w:p>
    <w:p w14:paraId="50320655" w14:textId="77777777" w:rsidR="004E46F1" w:rsidRPr="00525B27" w:rsidRDefault="00226AA8" w:rsidP="0041524F">
      <w:pPr>
        <w:pStyle w:val="NoSpacing"/>
        <w:spacing w:line="360" w:lineRule="auto"/>
        <w:jc w:val="both"/>
        <w:rPr>
          <w:rFonts w:ascii="Arial" w:hAnsi="Arial" w:cs="Arial"/>
          <w:sz w:val="24"/>
          <w:szCs w:val="24"/>
        </w:rPr>
      </w:pPr>
      <w:r w:rsidRPr="00525B27">
        <w:rPr>
          <w:rFonts w:ascii="Arial" w:hAnsi="Arial" w:cs="Arial"/>
          <w:sz w:val="24"/>
          <w:szCs w:val="24"/>
        </w:rPr>
        <w:tab/>
      </w:r>
      <w:r w:rsidR="004E46F1" w:rsidRPr="00525B27">
        <w:rPr>
          <w:rFonts w:ascii="Arial" w:hAnsi="Arial" w:cs="Arial"/>
          <w:sz w:val="24"/>
          <w:szCs w:val="24"/>
        </w:rPr>
        <w:t xml:space="preserve">One of the most famous archaeological sites in the world, Machu Picchu, has experienced serious problems recently </w:t>
      </w:r>
      <w:proofErr w:type="gramStart"/>
      <w:r w:rsidR="004E46F1" w:rsidRPr="00525B27">
        <w:rPr>
          <w:rFonts w:ascii="Arial" w:hAnsi="Arial" w:cs="Arial"/>
          <w:sz w:val="24"/>
          <w:szCs w:val="24"/>
        </w:rPr>
        <w:t>as a result of</w:t>
      </w:r>
      <w:proofErr w:type="gramEnd"/>
      <w:r w:rsidR="004E46F1" w:rsidRPr="00525B27">
        <w:rPr>
          <w:rFonts w:ascii="Arial" w:hAnsi="Arial" w:cs="Arial"/>
          <w:sz w:val="24"/>
          <w:szCs w:val="24"/>
        </w:rPr>
        <w:t xml:space="preserve"> </w:t>
      </w:r>
      <w:proofErr w:type="spellStart"/>
      <w:r w:rsidR="004E46F1" w:rsidRPr="00525B27">
        <w:rPr>
          <w:rFonts w:ascii="Arial" w:hAnsi="Arial" w:cs="Arial"/>
          <w:sz w:val="24"/>
          <w:szCs w:val="24"/>
        </w:rPr>
        <w:t>overtourism</w:t>
      </w:r>
      <w:proofErr w:type="spellEnd"/>
      <w:r w:rsidR="004E46F1" w:rsidRPr="00525B27">
        <w:rPr>
          <w:rFonts w:ascii="Arial" w:hAnsi="Arial" w:cs="Arial"/>
          <w:sz w:val="24"/>
          <w:szCs w:val="24"/>
        </w:rPr>
        <w:t xml:space="preserve">. This study investigates how </w:t>
      </w:r>
      <w:proofErr w:type="spellStart"/>
      <w:r w:rsidR="004E46F1" w:rsidRPr="00525B27">
        <w:rPr>
          <w:rFonts w:ascii="Arial" w:hAnsi="Arial" w:cs="Arial"/>
          <w:sz w:val="24"/>
          <w:szCs w:val="24"/>
        </w:rPr>
        <w:t>overtourism</w:t>
      </w:r>
      <w:proofErr w:type="spellEnd"/>
      <w:r w:rsidR="004E46F1" w:rsidRPr="00525B27">
        <w:rPr>
          <w:rFonts w:ascii="Arial" w:hAnsi="Arial" w:cs="Arial"/>
          <w:sz w:val="24"/>
          <w:szCs w:val="24"/>
        </w:rPr>
        <w:t xml:space="preserve"> developed at Machu Picchu, looking at the causes of the problem as well as the tactics used to control and lessen its effects. The case study clarifies the challenges of striking a balance between the need for environmental and cultural preservation and the economic benefits driven by tourism. </w:t>
      </w:r>
    </w:p>
    <w:p w14:paraId="3DFFB577" w14:textId="63B3E839" w:rsidR="00226AA8" w:rsidRPr="00525B27" w:rsidRDefault="004E46F1" w:rsidP="0041524F">
      <w:pPr>
        <w:pStyle w:val="NoSpacing"/>
        <w:spacing w:line="360" w:lineRule="auto"/>
        <w:jc w:val="both"/>
        <w:rPr>
          <w:rFonts w:ascii="Arial" w:hAnsi="Arial" w:cs="Arial"/>
          <w:sz w:val="24"/>
          <w:szCs w:val="24"/>
        </w:rPr>
      </w:pPr>
      <w:r w:rsidRPr="00525B27">
        <w:rPr>
          <w:rFonts w:ascii="Arial" w:hAnsi="Arial" w:cs="Arial"/>
          <w:sz w:val="24"/>
          <w:szCs w:val="24"/>
        </w:rPr>
        <w:t xml:space="preserve">Located in the Peruvian Andes Mountains, this site has long been revered as a cultural and historical icon, drawing millions of tourists there each year. But the increase in visitors has raised worries about </w:t>
      </w:r>
      <w:proofErr w:type="spellStart"/>
      <w:r w:rsidRPr="00525B27">
        <w:rPr>
          <w:rFonts w:ascii="Arial" w:hAnsi="Arial" w:cs="Arial"/>
          <w:sz w:val="24"/>
          <w:szCs w:val="24"/>
        </w:rPr>
        <w:t>overtourism</w:t>
      </w:r>
      <w:proofErr w:type="spellEnd"/>
      <w:r w:rsidRPr="00525B27">
        <w:rPr>
          <w:rFonts w:ascii="Arial" w:hAnsi="Arial" w:cs="Arial"/>
          <w:sz w:val="24"/>
          <w:szCs w:val="24"/>
        </w:rPr>
        <w:t xml:space="preserve">, endangering the sustainability and integrity of the location. </w:t>
      </w:r>
      <w:r w:rsidR="00226AA8" w:rsidRPr="00525B27">
        <w:rPr>
          <w:rFonts w:ascii="Arial" w:hAnsi="Arial" w:cs="Arial"/>
          <w:sz w:val="24"/>
          <w:szCs w:val="24"/>
        </w:rPr>
        <w:t xml:space="preserve"> </w:t>
      </w:r>
      <w:r w:rsidR="006971C3" w:rsidRPr="006971C3">
        <w:rPr>
          <w:rFonts w:ascii="Arial" w:hAnsi="Arial" w:cs="Arial"/>
          <w:sz w:val="24"/>
          <w:szCs w:val="24"/>
        </w:rPr>
        <w:t>(Séraphin et al., 2019)</w:t>
      </w:r>
    </w:p>
    <w:p w14:paraId="48D37357" w14:textId="77777777" w:rsidR="00226AA8" w:rsidRPr="00525B27" w:rsidRDefault="00226AA8" w:rsidP="0041524F">
      <w:pPr>
        <w:pStyle w:val="NoSpacing"/>
        <w:spacing w:line="360" w:lineRule="auto"/>
        <w:jc w:val="both"/>
        <w:rPr>
          <w:rFonts w:ascii="Arial" w:hAnsi="Arial" w:cs="Arial"/>
          <w:sz w:val="24"/>
          <w:szCs w:val="24"/>
        </w:rPr>
      </w:pPr>
    </w:p>
    <w:p w14:paraId="652CCBCC" w14:textId="13A4A9BD" w:rsidR="00226AA8" w:rsidRPr="00525B27" w:rsidRDefault="00226AA8" w:rsidP="0041524F">
      <w:pPr>
        <w:pStyle w:val="NoSpacing"/>
        <w:numPr>
          <w:ilvl w:val="0"/>
          <w:numId w:val="3"/>
        </w:numPr>
        <w:spacing w:line="360" w:lineRule="auto"/>
        <w:jc w:val="both"/>
        <w:rPr>
          <w:rFonts w:ascii="Arial" w:hAnsi="Arial" w:cs="Arial"/>
          <w:sz w:val="24"/>
          <w:szCs w:val="24"/>
        </w:rPr>
      </w:pPr>
      <w:r w:rsidRPr="00525B27">
        <w:rPr>
          <w:rFonts w:ascii="Arial" w:hAnsi="Arial" w:cs="Arial"/>
          <w:b/>
          <w:bCs/>
          <w:sz w:val="24"/>
          <w:szCs w:val="24"/>
        </w:rPr>
        <w:t>Over Tourism</w:t>
      </w:r>
      <w:r w:rsidRPr="00525B27">
        <w:rPr>
          <w:rFonts w:ascii="Arial" w:hAnsi="Arial" w:cs="Arial"/>
          <w:sz w:val="24"/>
          <w:szCs w:val="24"/>
        </w:rPr>
        <w:t xml:space="preserve"> - </w:t>
      </w:r>
      <w:r w:rsidR="004E46F1" w:rsidRPr="00525B27">
        <w:rPr>
          <w:rFonts w:ascii="Arial" w:hAnsi="Arial" w:cs="Arial"/>
          <w:sz w:val="24"/>
          <w:szCs w:val="24"/>
        </w:rPr>
        <w:t xml:space="preserve">There has been a notable increase in the number of visitors to Machu Picchu due to the growth of global tourism, which has been </w:t>
      </w:r>
      <w:proofErr w:type="spellStart"/>
      <w:r w:rsidR="004E46F1" w:rsidRPr="00525B27">
        <w:rPr>
          <w:rFonts w:ascii="Arial" w:hAnsi="Arial" w:cs="Arial"/>
          <w:sz w:val="24"/>
          <w:szCs w:val="24"/>
        </w:rPr>
        <w:t>fueled</w:t>
      </w:r>
      <w:proofErr w:type="spellEnd"/>
      <w:r w:rsidR="004E46F1" w:rsidRPr="00525B27">
        <w:rPr>
          <w:rFonts w:ascii="Arial" w:hAnsi="Arial" w:cs="Arial"/>
          <w:sz w:val="24"/>
          <w:szCs w:val="24"/>
        </w:rPr>
        <w:t xml:space="preserve"> by factors like easier access to travel, the influence of social media, and a growing interest in experiential travel. However, these visitors have also brought with them infrastructure challenges, including those related to waste management, transportation, and sanitation facilities.</w:t>
      </w:r>
    </w:p>
    <w:p w14:paraId="52EBDEB8" w14:textId="6DD939FE" w:rsidR="00226AA8" w:rsidRDefault="00226AA8" w:rsidP="0041524F">
      <w:pPr>
        <w:pStyle w:val="NoSpacing"/>
        <w:numPr>
          <w:ilvl w:val="0"/>
          <w:numId w:val="3"/>
        </w:numPr>
        <w:spacing w:line="360" w:lineRule="auto"/>
        <w:jc w:val="both"/>
        <w:rPr>
          <w:rFonts w:ascii="Arial" w:hAnsi="Arial" w:cs="Arial"/>
          <w:sz w:val="24"/>
          <w:szCs w:val="24"/>
        </w:rPr>
      </w:pPr>
      <w:r w:rsidRPr="00525B27">
        <w:rPr>
          <w:rFonts w:ascii="Arial" w:hAnsi="Arial" w:cs="Arial"/>
          <w:b/>
          <w:bCs/>
          <w:sz w:val="24"/>
          <w:szCs w:val="24"/>
        </w:rPr>
        <w:t>Environmental and Cultural Impact</w:t>
      </w:r>
      <w:r w:rsidRPr="00525B27">
        <w:rPr>
          <w:rFonts w:ascii="Arial" w:hAnsi="Arial" w:cs="Arial"/>
          <w:sz w:val="24"/>
          <w:szCs w:val="24"/>
        </w:rPr>
        <w:t xml:space="preserve"> - </w:t>
      </w:r>
      <w:r w:rsidR="004E46F1" w:rsidRPr="00525B27">
        <w:rPr>
          <w:rFonts w:ascii="Arial" w:hAnsi="Arial" w:cs="Arial"/>
          <w:sz w:val="24"/>
          <w:szCs w:val="24"/>
        </w:rPr>
        <w:t>The archaeological site's structural stability is in jeopardy due to erosion and degradation caused by heavy foot traffic and poor management practises. Due to an increased risk of damage to ancient structures and artefacts, excessive tourism has raised concerns about the preservation of Machu Picchu's cultural heritage.</w:t>
      </w:r>
      <w:r w:rsidR="00656EA6" w:rsidRPr="00656EA6">
        <w:t xml:space="preserve"> </w:t>
      </w:r>
      <w:r w:rsidR="00656EA6" w:rsidRPr="00656EA6">
        <w:rPr>
          <w:rFonts w:ascii="Arial" w:hAnsi="Arial" w:cs="Arial"/>
          <w:sz w:val="24"/>
          <w:szCs w:val="24"/>
        </w:rPr>
        <w:t>(</w:t>
      </w:r>
      <w:proofErr w:type="spellStart"/>
      <w:r w:rsidR="00656EA6" w:rsidRPr="00656EA6">
        <w:rPr>
          <w:rFonts w:ascii="Arial" w:hAnsi="Arial" w:cs="Arial"/>
          <w:sz w:val="24"/>
          <w:szCs w:val="24"/>
        </w:rPr>
        <w:t>Geographyfieldwork</w:t>
      </w:r>
      <w:proofErr w:type="spellEnd"/>
      <w:r w:rsidR="00656EA6" w:rsidRPr="00656EA6">
        <w:rPr>
          <w:rFonts w:ascii="Arial" w:hAnsi="Arial" w:cs="Arial"/>
          <w:sz w:val="24"/>
          <w:szCs w:val="24"/>
        </w:rPr>
        <w:t>, 2019)</w:t>
      </w:r>
    </w:p>
    <w:p w14:paraId="148F51A7" w14:textId="77777777" w:rsidR="002401E8" w:rsidRPr="00525B27" w:rsidRDefault="002401E8" w:rsidP="0041524F">
      <w:pPr>
        <w:pStyle w:val="NoSpacing"/>
        <w:spacing w:line="360" w:lineRule="auto"/>
        <w:jc w:val="both"/>
        <w:rPr>
          <w:rFonts w:ascii="Arial" w:hAnsi="Arial" w:cs="Arial"/>
          <w:sz w:val="24"/>
          <w:szCs w:val="24"/>
        </w:rPr>
      </w:pPr>
    </w:p>
    <w:p w14:paraId="16E26533" w14:textId="78AA9748" w:rsidR="00226AA8" w:rsidRPr="00525B27" w:rsidRDefault="00226AA8" w:rsidP="0041524F">
      <w:pPr>
        <w:pStyle w:val="NoSpacing"/>
        <w:spacing w:line="360" w:lineRule="auto"/>
        <w:jc w:val="both"/>
        <w:rPr>
          <w:rFonts w:ascii="Arial" w:hAnsi="Arial" w:cs="Arial"/>
          <w:sz w:val="24"/>
          <w:szCs w:val="24"/>
        </w:rPr>
      </w:pPr>
      <w:r w:rsidRPr="00525B27">
        <w:rPr>
          <w:rFonts w:ascii="Arial" w:hAnsi="Arial" w:cs="Arial"/>
          <w:sz w:val="24"/>
          <w:szCs w:val="24"/>
        </w:rPr>
        <w:t xml:space="preserve">In response to these major problems that have been created around Machu Picchu, there have been actions taken in return: </w:t>
      </w:r>
    </w:p>
    <w:p w14:paraId="538B3EA5" w14:textId="77777777" w:rsidR="00226AA8" w:rsidRPr="00525B27" w:rsidRDefault="00226AA8" w:rsidP="0041524F">
      <w:pPr>
        <w:pStyle w:val="NoSpacing"/>
        <w:spacing w:line="360" w:lineRule="auto"/>
        <w:jc w:val="both"/>
        <w:rPr>
          <w:rFonts w:ascii="Arial" w:hAnsi="Arial" w:cs="Arial"/>
          <w:sz w:val="24"/>
          <w:szCs w:val="24"/>
        </w:rPr>
      </w:pPr>
    </w:p>
    <w:p w14:paraId="33BCB3D2" w14:textId="1EF1A40D" w:rsidR="00226AA8" w:rsidRPr="00525B27" w:rsidRDefault="00226AA8" w:rsidP="0041524F">
      <w:pPr>
        <w:pStyle w:val="NoSpacing"/>
        <w:numPr>
          <w:ilvl w:val="0"/>
          <w:numId w:val="4"/>
        </w:numPr>
        <w:spacing w:line="360" w:lineRule="auto"/>
        <w:jc w:val="both"/>
        <w:rPr>
          <w:rFonts w:ascii="Arial" w:hAnsi="Arial" w:cs="Arial"/>
          <w:sz w:val="24"/>
          <w:szCs w:val="24"/>
        </w:rPr>
      </w:pPr>
      <w:r w:rsidRPr="00525B27">
        <w:rPr>
          <w:rFonts w:ascii="Arial" w:hAnsi="Arial" w:cs="Arial"/>
          <w:b/>
          <w:bCs/>
          <w:sz w:val="24"/>
          <w:szCs w:val="24"/>
        </w:rPr>
        <w:t>Visitor Caps and Regulations:</w:t>
      </w:r>
      <w:r w:rsidRPr="00525B27">
        <w:rPr>
          <w:rFonts w:ascii="Arial" w:hAnsi="Arial" w:cs="Arial"/>
          <w:sz w:val="24"/>
          <w:szCs w:val="24"/>
        </w:rPr>
        <w:t xml:space="preserve"> To address the issue, the Peruvian government implemented visitor caps, restricting daily access to Machu Picchu. This regulatory measure aimed to control the number of visitors and alleviate pressure on the site.</w:t>
      </w:r>
    </w:p>
    <w:p w14:paraId="2E6C5DD3" w14:textId="56D520F6" w:rsidR="00226AA8" w:rsidRPr="00525B27" w:rsidRDefault="00226AA8" w:rsidP="0041524F">
      <w:pPr>
        <w:pStyle w:val="NoSpacing"/>
        <w:numPr>
          <w:ilvl w:val="0"/>
          <w:numId w:val="4"/>
        </w:numPr>
        <w:spacing w:line="360" w:lineRule="auto"/>
        <w:jc w:val="both"/>
        <w:rPr>
          <w:rFonts w:ascii="Arial" w:hAnsi="Arial" w:cs="Arial"/>
          <w:sz w:val="24"/>
          <w:szCs w:val="24"/>
        </w:rPr>
      </w:pPr>
      <w:r w:rsidRPr="00525B27">
        <w:rPr>
          <w:rFonts w:ascii="Arial" w:hAnsi="Arial" w:cs="Arial"/>
          <w:b/>
          <w:bCs/>
          <w:sz w:val="24"/>
          <w:szCs w:val="24"/>
        </w:rPr>
        <w:t>Infrastructure Improvement:</w:t>
      </w:r>
      <w:r w:rsidRPr="00525B27">
        <w:rPr>
          <w:rFonts w:ascii="Arial" w:hAnsi="Arial" w:cs="Arial"/>
          <w:sz w:val="24"/>
          <w:szCs w:val="24"/>
        </w:rPr>
        <w:t xml:space="preserve"> Investments were made in infrastructure development, including enhanced transportation options, waste management systems, and visitor facilities, to accommodate tourists more sustainably.</w:t>
      </w:r>
    </w:p>
    <w:p w14:paraId="292F16DF" w14:textId="5A48047F" w:rsidR="00877A4C" w:rsidRPr="00525B27" w:rsidRDefault="00877A4C" w:rsidP="0041524F">
      <w:pPr>
        <w:pStyle w:val="NoSpacing"/>
        <w:numPr>
          <w:ilvl w:val="0"/>
          <w:numId w:val="4"/>
        </w:numPr>
        <w:spacing w:line="360" w:lineRule="auto"/>
        <w:jc w:val="both"/>
        <w:rPr>
          <w:rFonts w:ascii="Arial" w:hAnsi="Arial" w:cs="Arial"/>
          <w:sz w:val="24"/>
          <w:szCs w:val="24"/>
        </w:rPr>
      </w:pPr>
      <w:r w:rsidRPr="00525B27">
        <w:rPr>
          <w:rFonts w:ascii="Arial" w:hAnsi="Arial" w:cs="Arial"/>
          <w:b/>
          <w:bCs/>
          <w:sz w:val="24"/>
          <w:szCs w:val="24"/>
        </w:rPr>
        <w:t>Educational Programs:</w:t>
      </w:r>
      <w:r w:rsidRPr="00525B27">
        <w:rPr>
          <w:rFonts w:ascii="Arial" w:hAnsi="Arial" w:cs="Arial"/>
          <w:sz w:val="24"/>
          <w:szCs w:val="24"/>
        </w:rPr>
        <w:t xml:space="preserve"> Stakeholders implemented educational programs to raise awareness among tourists about responsible and respectful </w:t>
      </w:r>
      <w:proofErr w:type="spellStart"/>
      <w:r w:rsidRPr="00525B27">
        <w:rPr>
          <w:rFonts w:ascii="Arial" w:hAnsi="Arial" w:cs="Arial"/>
          <w:sz w:val="24"/>
          <w:szCs w:val="24"/>
        </w:rPr>
        <w:t>behavior</w:t>
      </w:r>
      <w:proofErr w:type="spellEnd"/>
      <w:r w:rsidRPr="00525B27">
        <w:rPr>
          <w:rFonts w:ascii="Arial" w:hAnsi="Arial" w:cs="Arial"/>
          <w:sz w:val="24"/>
          <w:szCs w:val="24"/>
        </w:rPr>
        <w:t>, emphasizing the importance of preserving the site for future generations.</w:t>
      </w:r>
      <w:r w:rsidRPr="00525B27">
        <w:rPr>
          <w:rFonts w:ascii="Arial" w:hAnsi="Arial" w:cs="Arial"/>
          <w:sz w:val="24"/>
          <w:szCs w:val="24"/>
        </w:rPr>
        <w:t xml:space="preserve"> </w:t>
      </w:r>
    </w:p>
    <w:p w14:paraId="3B1C4473" w14:textId="18DC0AAB" w:rsidR="00877A4C" w:rsidRDefault="00877A4C" w:rsidP="0041524F">
      <w:pPr>
        <w:pStyle w:val="NoSpacing"/>
        <w:numPr>
          <w:ilvl w:val="0"/>
          <w:numId w:val="4"/>
        </w:numPr>
        <w:spacing w:line="360" w:lineRule="auto"/>
        <w:jc w:val="both"/>
        <w:rPr>
          <w:rFonts w:ascii="Arial" w:hAnsi="Arial" w:cs="Arial"/>
          <w:sz w:val="24"/>
          <w:szCs w:val="24"/>
        </w:rPr>
      </w:pPr>
      <w:r w:rsidRPr="00525B27">
        <w:rPr>
          <w:rFonts w:ascii="Arial" w:hAnsi="Arial" w:cs="Arial"/>
          <w:b/>
          <w:bCs/>
          <w:sz w:val="24"/>
          <w:szCs w:val="24"/>
        </w:rPr>
        <w:t>Online Booking Systems:</w:t>
      </w:r>
      <w:r w:rsidRPr="00525B27">
        <w:rPr>
          <w:rFonts w:ascii="Arial" w:hAnsi="Arial" w:cs="Arial"/>
          <w:sz w:val="24"/>
          <w:szCs w:val="24"/>
        </w:rPr>
        <w:t xml:space="preserve"> The implementation of online booking systems with specified entry times helped manage the flow of visitors, preventing overcrowding during peak hours.</w:t>
      </w:r>
    </w:p>
    <w:p w14:paraId="3A2C6993" w14:textId="16DC28E8" w:rsidR="004E0675" w:rsidRPr="00525B27" w:rsidRDefault="004E0675" w:rsidP="004E0675">
      <w:pPr>
        <w:pStyle w:val="Heading1"/>
      </w:pPr>
      <w:bookmarkStart w:id="9" w:name="_Toc150714318"/>
      <w:r>
        <w:t>Conclusion</w:t>
      </w:r>
      <w:bookmarkEnd w:id="9"/>
    </w:p>
    <w:p w14:paraId="46FAB045" w14:textId="77777777" w:rsidR="00525B27" w:rsidRPr="00525B27" w:rsidRDefault="00525B27" w:rsidP="0041524F">
      <w:pPr>
        <w:pStyle w:val="NoSpacing"/>
        <w:spacing w:line="360" w:lineRule="auto"/>
        <w:ind w:left="720"/>
        <w:jc w:val="both"/>
        <w:rPr>
          <w:rFonts w:ascii="Arial" w:hAnsi="Arial" w:cs="Arial"/>
          <w:sz w:val="24"/>
          <w:szCs w:val="24"/>
        </w:rPr>
      </w:pPr>
    </w:p>
    <w:p w14:paraId="04C8CA1A" w14:textId="1F964E25" w:rsidR="00525B27" w:rsidRDefault="00525B27" w:rsidP="0041524F">
      <w:pPr>
        <w:pStyle w:val="NoSpacing"/>
        <w:spacing w:line="360" w:lineRule="auto"/>
        <w:ind w:firstLine="360"/>
        <w:jc w:val="both"/>
        <w:rPr>
          <w:rFonts w:ascii="Arial" w:hAnsi="Arial" w:cs="Arial"/>
          <w:sz w:val="24"/>
          <w:szCs w:val="24"/>
        </w:rPr>
      </w:pPr>
      <w:r w:rsidRPr="00525B27">
        <w:rPr>
          <w:rFonts w:ascii="Arial" w:hAnsi="Arial" w:cs="Arial"/>
          <w:sz w:val="24"/>
          <w:szCs w:val="24"/>
        </w:rPr>
        <w:t xml:space="preserve">Machu Picchu has experienced significant change in a short amount of time </w:t>
      </w:r>
      <w:r w:rsidRPr="00525B27">
        <w:rPr>
          <w:rFonts w:ascii="Arial" w:hAnsi="Arial" w:cs="Arial"/>
          <w:sz w:val="24"/>
          <w:szCs w:val="24"/>
        </w:rPr>
        <w:t>because of</w:t>
      </w:r>
      <w:r w:rsidRPr="00525B27">
        <w:rPr>
          <w:rFonts w:ascii="Arial" w:hAnsi="Arial" w:cs="Arial"/>
          <w:sz w:val="24"/>
          <w:szCs w:val="24"/>
        </w:rPr>
        <w:t xml:space="preserve"> their prompt response, but there are still many potential improvements that can be made in the future to protect the area and spread the culture. After visitor caps were put in place, fewer people visited the site every day, which relieved immediate pressure and made more sustainable management possible. It is still essential to keep an eye on visitor trends, environmental issues, and cultural effects. The Machu Picchu case emphasises the value of adaptive management techniques to guarantee the site's preservation in the face of changing difficulties.</w:t>
      </w:r>
      <w:r w:rsidRPr="00525B27">
        <w:rPr>
          <w:rFonts w:ascii="Arial" w:hAnsi="Arial" w:cs="Arial"/>
          <w:sz w:val="24"/>
          <w:szCs w:val="24"/>
        </w:rPr>
        <w:t xml:space="preserve"> </w:t>
      </w:r>
      <w:r w:rsidR="006971C3" w:rsidRPr="006971C3">
        <w:rPr>
          <w:rFonts w:ascii="Arial" w:hAnsi="Arial" w:cs="Arial"/>
          <w:sz w:val="24"/>
          <w:szCs w:val="24"/>
        </w:rPr>
        <w:t>(Schlauderaff et al., n.d.)</w:t>
      </w:r>
    </w:p>
    <w:p w14:paraId="5A2CD854" w14:textId="77777777" w:rsidR="004115AD" w:rsidRDefault="004115AD" w:rsidP="0041524F">
      <w:pPr>
        <w:pStyle w:val="NoSpacing"/>
        <w:spacing w:line="360" w:lineRule="auto"/>
        <w:ind w:firstLine="360"/>
        <w:jc w:val="both"/>
        <w:rPr>
          <w:rFonts w:ascii="Arial" w:hAnsi="Arial" w:cs="Arial"/>
          <w:sz w:val="24"/>
          <w:szCs w:val="24"/>
        </w:rPr>
      </w:pPr>
    </w:p>
    <w:p w14:paraId="4CB3C510" w14:textId="77777777" w:rsidR="004115AD" w:rsidRDefault="004115AD" w:rsidP="0041524F">
      <w:pPr>
        <w:pStyle w:val="NoSpacing"/>
        <w:spacing w:line="360" w:lineRule="auto"/>
        <w:ind w:firstLine="360"/>
        <w:jc w:val="both"/>
        <w:rPr>
          <w:rFonts w:ascii="Arial" w:hAnsi="Arial" w:cs="Arial"/>
          <w:sz w:val="24"/>
          <w:szCs w:val="24"/>
        </w:rPr>
      </w:pPr>
    </w:p>
    <w:p w14:paraId="2186327C" w14:textId="77777777" w:rsidR="004115AD" w:rsidRDefault="004115AD" w:rsidP="0041524F">
      <w:pPr>
        <w:pStyle w:val="NoSpacing"/>
        <w:spacing w:line="360" w:lineRule="auto"/>
        <w:ind w:firstLine="360"/>
        <w:jc w:val="both"/>
        <w:rPr>
          <w:rFonts w:ascii="Arial" w:hAnsi="Arial" w:cs="Arial"/>
          <w:sz w:val="24"/>
          <w:szCs w:val="24"/>
        </w:rPr>
      </w:pPr>
    </w:p>
    <w:p w14:paraId="5240B921" w14:textId="77777777" w:rsidR="004115AD" w:rsidRDefault="004115AD" w:rsidP="0041524F">
      <w:pPr>
        <w:pStyle w:val="NoSpacing"/>
        <w:spacing w:line="360" w:lineRule="auto"/>
        <w:ind w:firstLine="360"/>
        <w:jc w:val="both"/>
        <w:rPr>
          <w:rFonts w:ascii="Arial" w:hAnsi="Arial" w:cs="Arial"/>
          <w:sz w:val="24"/>
          <w:szCs w:val="24"/>
        </w:rPr>
      </w:pPr>
    </w:p>
    <w:p w14:paraId="79DAEECC" w14:textId="77777777" w:rsidR="004115AD" w:rsidRDefault="004115AD" w:rsidP="0041524F">
      <w:pPr>
        <w:pStyle w:val="NoSpacing"/>
        <w:spacing w:line="360" w:lineRule="auto"/>
        <w:ind w:firstLine="360"/>
        <w:jc w:val="both"/>
        <w:rPr>
          <w:rFonts w:ascii="Arial" w:hAnsi="Arial" w:cs="Arial"/>
          <w:sz w:val="24"/>
          <w:szCs w:val="24"/>
        </w:rPr>
      </w:pPr>
    </w:p>
    <w:p w14:paraId="4EF4FC42" w14:textId="77777777" w:rsidR="004115AD" w:rsidRDefault="004115AD" w:rsidP="0041524F">
      <w:pPr>
        <w:pStyle w:val="NoSpacing"/>
        <w:spacing w:line="360" w:lineRule="auto"/>
        <w:ind w:firstLine="360"/>
        <w:jc w:val="both"/>
        <w:rPr>
          <w:rFonts w:ascii="Arial" w:hAnsi="Arial" w:cs="Arial"/>
          <w:sz w:val="24"/>
          <w:szCs w:val="24"/>
        </w:rPr>
      </w:pPr>
    </w:p>
    <w:p w14:paraId="352A2E58" w14:textId="77777777" w:rsidR="004115AD" w:rsidRDefault="004115AD" w:rsidP="0041524F">
      <w:pPr>
        <w:pStyle w:val="NoSpacing"/>
        <w:spacing w:line="360" w:lineRule="auto"/>
        <w:ind w:firstLine="360"/>
        <w:jc w:val="both"/>
        <w:rPr>
          <w:rFonts w:ascii="Arial" w:hAnsi="Arial" w:cs="Arial"/>
          <w:sz w:val="24"/>
          <w:szCs w:val="24"/>
        </w:rPr>
      </w:pPr>
    </w:p>
    <w:p w14:paraId="06168DD9" w14:textId="77777777" w:rsidR="004115AD" w:rsidRDefault="004115AD" w:rsidP="0041524F">
      <w:pPr>
        <w:pStyle w:val="NoSpacing"/>
        <w:spacing w:line="360" w:lineRule="auto"/>
        <w:ind w:firstLine="360"/>
        <w:jc w:val="both"/>
        <w:rPr>
          <w:rFonts w:ascii="Arial" w:hAnsi="Arial" w:cs="Arial"/>
          <w:sz w:val="24"/>
          <w:szCs w:val="24"/>
        </w:rPr>
      </w:pPr>
    </w:p>
    <w:p w14:paraId="51A0D580" w14:textId="77777777" w:rsidR="004115AD" w:rsidRDefault="004115AD" w:rsidP="0041524F">
      <w:pPr>
        <w:pStyle w:val="NoSpacing"/>
        <w:spacing w:line="360" w:lineRule="auto"/>
        <w:ind w:firstLine="360"/>
        <w:jc w:val="both"/>
        <w:rPr>
          <w:rFonts w:ascii="Arial" w:hAnsi="Arial" w:cs="Arial"/>
          <w:sz w:val="24"/>
          <w:szCs w:val="24"/>
        </w:rPr>
      </w:pPr>
    </w:p>
    <w:p w14:paraId="7701D9F0" w14:textId="77777777" w:rsidR="004115AD" w:rsidRDefault="004115AD" w:rsidP="0041524F">
      <w:pPr>
        <w:pStyle w:val="NoSpacing"/>
        <w:spacing w:line="360" w:lineRule="auto"/>
        <w:ind w:firstLine="360"/>
        <w:jc w:val="both"/>
        <w:rPr>
          <w:rFonts w:ascii="Arial" w:hAnsi="Arial" w:cs="Arial"/>
          <w:sz w:val="24"/>
          <w:szCs w:val="24"/>
        </w:rPr>
      </w:pPr>
    </w:p>
    <w:p w14:paraId="73A29C62" w14:textId="77777777" w:rsidR="004115AD" w:rsidRDefault="004115AD" w:rsidP="0041524F">
      <w:pPr>
        <w:pStyle w:val="NoSpacing"/>
        <w:spacing w:line="360" w:lineRule="auto"/>
        <w:ind w:firstLine="360"/>
        <w:jc w:val="both"/>
        <w:rPr>
          <w:rFonts w:ascii="Arial" w:hAnsi="Arial" w:cs="Arial"/>
          <w:sz w:val="24"/>
          <w:szCs w:val="24"/>
        </w:rPr>
      </w:pPr>
    </w:p>
    <w:p w14:paraId="492A00E5" w14:textId="77777777" w:rsidR="004115AD" w:rsidRDefault="004115AD" w:rsidP="0041524F">
      <w:pPr>
        <w:pStyle w:val="NoSpacing"/>
        <w:spacing w:line="360" w:lineRule="auto"/>
        <w:ind w:firstLine="360"/>
        <w:jc w:val="both"/>
        <w:rPr>
          <w:rFonts w:ascii="Arial" w:hAnsi="Arial" w:cs="Arial"/>
          <w:sz w:val="24"/>
          <w:szCs w:val="24"/>
        </w:rPr>
      </w:pPr>
    </w:p>
    <w:p w14:paraId="6F50464B" w14:textId="77777777" w:rsidR="004115AD" w:rsidRDefault="004115AD" w:rsidP="0041524F">
      <w:pPr>
        <w:pStyle w:val="NoSpacing"/>
        <w:spacing w:line="360" w:lineRule="auto"/>
        <w:ind w:firstLine="360"/>
        <w:jc w:val="both"/>
        <w:rPr>
          <w:rFonts w:ascii="Arial" w:hAnsi="Arial" w:cs="Arial"/>
          <w:sz w:val="24"/>
          <w:szCs w:val="24"/>
        </w:rPr>
      </w:pPr>
    </w:p>
    <w:p w14:paraId="6B599E71" w14:textId="77777777" w:rsidR="004115AD" w:rsidRDefault="004115AD" w:rsidP="0041524F">
      <w:pPr>
        <w:pStyle w:val="NoSpacing"/>
        <w:spacing w:line="360" w:lineRule="auto"/>
        <w:ind w:firstLine="360"/>
        <w:jc w:val="both"/>
        <w:rPr>
          <w:rFonts w:ascii="Arial" w:hAnsi="Arial" w:cs="Arial"/>
          <w:sz w:val="24"/>
          <w:szCs w:val="24"/>
        </w:rPr>
      </w:pPr>
    </w:p>
    <w:p w14:paraId="395CC86A" w14:textId="77777777" w:rsidR="004115AD" w:rsidRDefault="004115AD" w:rsidP="0041524F">
      <w:pPr>
        <w:pStyle w:val="NoSpacing"/>
        <w:spacing w:line="360" w:lineRule="auto"/>
        <w:ind w:firstLine="360"/>
        <w:jc w:val="both"/>
        <w:rPr>
          <w:rFonts w:ascii="Arial" w:hAnsi="Arial" w:cs="Arial"/>
          <w:sz w:val="24"/>
          <w:szCs w:val="24"/>
        </w:rPr>
      </w:pPr>
    </w:p>
    <w:p w14:paraId="7AD0D20B" w14:textId="77777777" w:rsidR="004115AD" w:rsidRDefault="004115AD" w:rsidP="0041524F">
      <w:pPr>
        <w:pStyle w:val="NoSpacing"/>
        <w:spacing w:line="360" w:lineRule="auto"/>
        <w:ind w:firstLine="360"/>
        <w:jc w:val="both"/>
        <w:rPr>
          <w:rFonts w:ascii="Arial" w:hAnsi="Arial" w:cs="Arial"/>
          <w:sz w:val="24"/>
          <w:szCs w:val="24"/>
        </w:rPr>
      </w:pPr>
    </w:p>
    <w:p w14:paraId="6168D919" w14:textId="77777777" w:rsidR="004115AD" w:rsidRDefault="004115AD" w:rsidP="0041524F">
      <w:pPr>
        <w:pStyle w:val="NoSpacing"/>
        <w:spacing w:line="360" w:lineRule="auto"/>
        <w:ind w:firstLine="360"/>
        <w:jc w:val="both"/>
        <w:rPr>
          <w:rFonts w:ascii="Arial" w:hAnsi="Arial" w:cs="Arial"/>
          <w:sz w:val="24"/>
          <w:szCs w:val="24"/>
        </w:rPr>
      </w:pPr>
    </w:p>
    <w:p w14:paraId="69F986BA" w14:textId="77777777" w:rsidR="004115AD" w:rsidRDefault="004115AD" w:rsidP="0041524F">
      <w:pPr>
        <w:pStyle w:val="NoSpacing"/>
        <w:spacing w:line="360" w:lineRule="auto"/>
        <w:jc w:val="both"/>
        <w:rPr>
          <w:rFonts w:ascii="Arial" w:hAnsi="Arial" w:cs="Arial"/>
          <w:sz w:val="24"/>
          <w:szCs w:val="24"/>
        </w:rPr>
      </w:pPr>
    </w:p>
    <w:p w14:paraId="707A1C29" w14:textId="3E3F150A" w:rsidR="004115AD" w:rsidRPr="0041524F" w:rsidRDefault="004115AD" w:rsidP="004E0675">
      <w:pPr>
        <w:pStyle w:val="Heading1"/>
      </w:pPr>
      <w:bookmarkStart w:id="10" w:name="_Toc150714319"/>
      <w:r w:rsidRPr="0041524F">
        <w:t>References</w:t>
      </w:r>
      <w:bookmarkEnd w:id="10"/>
    </w:p>
    <w:p w14:paraId="2FCA0C27" w14:textId="77777777" w:rsidR="004115AD" w:rsidRPr="0041524F" w:rsidRDefault="004115AD" w:rsidP="002401E8">
      <w:pPr>
        <w:pStyle w:val="NoSpacing"/>
        <w:spacing w:line="360" w:lineRule="auto"/>
        <w:ind w:firstLine="360"/>
        <w:jc w:val="both"/>
        <w:rPr>
          <w:rFonts w:ascii="Arial" w:hAnsi="Arial" w:cs="Arial"/>
          <w:sz w:val="24"/>
          <w:szCs w:val="24"/>
        </w:rPr>
      </w:pPr>
    </w:p>
    <w:p w14:paraId="36ED8662" w14:textId="77777777" w:rsidR="0041524F" w:rsidRPr="0041524F" w:rsidRDefault="0041524F" w:rsidP="004115AD">
      <w:pPr>
        <w:pStyle w:val="ListParagraph"/>
        <w:widowControl w:val="0"/>
        <w:numPr>
          <w:ilvl w:val="0"/>
          <w:numId w:val="7"/>
        </w:numPr>
        <w:autoSpaceDE w:val="0"/>
        <w:autoSpaceDN w:val="0"/>
        <w:adjustRightInd w:val="0"/>
        <w:spacing w:after="240" w:line="360" w:lineRule="auto"/>
        <w:rPr>
          <w:rFonts w:ascii="Arial" w:hAnsi="Arial" w:cs="Arial"/>
          <w:sz w:val="24"/>
          <w:szCs w:val="24"/>
          <w:lang w:val="en-US"/>
        </w:rPr>
      </w:pPr>
      <w:r w:rsidRPr="0041524F">
        <w:rPr>
          <w:rFonts w:ascii="Arial" w:hAnsi="Arial" w:cs="Arial"/>
          <w:sz w:val="24"/>
          <w:szCs w:val="24"/>
          <w:lang w:val="en-US"/>
        </w:rPr>
        <w:t xml:space="preserve">Arie, S. and Dimitri, I. (2022). </w:t>
      </w:r>
      <w:r w:rsidRPr="0041524F">
        <w:rPr>
          <w:rFonts w:ascii="Arial" w:hAnsi="Arial" w:cs="Arial"/>
          <w:i/>
          <w:iCs/>
          <w:sz w:val="24"/>
          <w:szCs w:val="24"/>
          <w:lang w:val="en-US"/>
        </w:rPr>
        <w:t>Handbook of Tourism Impacts: Social and Environmental Perspectives</w:t>
      </w:r>
      <w:r w:rsidRPr="0041524F">
        <w:rPr>
          <w:rFonts w:ascii="Arial" w:hAnsi="Arial" w:cs="Arial"/>
          <w:sz w:val="24"/>
          <w:szCs w:val="24"/>
          <w:lang w:val="en-US"/>
        </w:rPr>
        <w:t xml:space="preserve">. [online] </w:t>
      </w:r>
      <w:r w:rsidRPr="0041524F">
        <w:rPr>
          <w:rFonts w:ascii="Arial" w:hAnsi="Arial" w:cs="Arial"/>
          <w:i/>
          <w:iCs/>
          <w:sz w:val="24"/>
          <w:szCs w:val="24"/>
          <w:lang w:val="en-US"/>
        </w:rPr>
        <w:t>Google Books</w:t>
      </w:r>
      <w:r w:rsidRPr="0041524F">
        <w:rPr>
          <w:rFonts w:ascii="Arial" w:hAnsi="Arial" w:cs="Arial"/>
          <w:sz w:val="24"/>
          <w:szCs w:val="24"/>
          <w:lang w:val="en-US"/>
        </w:rPr>
        <w:t xml:space="preserve">. Edward Elgar Publishing. Available at: </w:t>
      </w:r>
      <w:hyperlink r:id="rId8" w:history="1">
        <w:r w:rsidRPr="0041524F">
          <w:rPr>
            <w:rFonts w:ascii="Arial" w:hAnsi="Arial" w:cs="Arial"/>
            <w:sz w:val="24"/>
            <w:szCs w:val="24"/>
            <w:lang w:val="en-US"/>
          </w:rPr>
          <w:t>https://books.google.co.uk/books?hl=ro&amp;lr=&amp;id=w-RvEAAAQBAJ&amp;oi=fnd&amp;pg=PA60&amp;dq=doxey%27s+irridex+model&amp;ots=Ge4etRQRuV&amp;sig=JvEXUUBp9HQi11dJYhRY-am4ZeM&amp;redir_esc=y#v=onepage&amp;q=doxey</w:t>
        </w:r>
      </w:hyperlink>
      <w:r w:rsidRPr="0041524F">
        <w:rPr>
          <w:rFonts w:ascii="Arial" w:hAnsi="Arial" w:cs="Arial"/>
          <w:sz w:val="24"/>
          <w:szCs w:val="24"/>
          <w:lang w:val="en-US"/>
        </w:rPr>
        <w:t xml:space="preserve"> [Accessed 12 Nov. 2023].</w:t>
      </w:r>
    </w:p>
    <w:p w14:paraId="51493544" w14:textId="77777777" w:rsidR="0041524F" w:rsidRPr="0041524F" w:rsidRDefault="0041524F" w:rsidP="004115AD">
      <w:pPr>
        <w:pStyle w:val="ListParagraph"/>
        <w:widowControl w:val="0"/>
        <w:numPr>
          <w:ilvl w:val="0"/>
          <w:numId w:val="7"/>
        </w:numPr>
        <w:autoSpaceDE w:val="0"/>
        <w:autoSpaceDN w:val="0"/>
        <w:adjustRightInd w:val="0"/>
        <w:spacing w:after="240" w:line="360" w:lineRule="auto"/>
        <w:rPr>
          <w:rFonts w:ascii="Arial" w:hAnsi="Arial" w:cs="Arial"/>
          <w:sz w:val="24"/>
          <w:szCs w:val="24"/>
          <w:lang w:val="en-US"/>
        </w:rPr>
      </w:pPr>
      <w:proofErr w:type="spellStart"/>
      <w:r w:rsidRPr="0041524F">
        <w:rPr>
          <w:rFonts w:ascii="Arial" w:hAnsi="Arial" w:cs="Arial"/>
          <w:sz w:val="24"/>
          <w:szCs w:val="24"/>
          <w:lang w:val="en-US"/>
        </w:rPr>
        <w:t>Bohdanowicz</w:t>
      </w:r>
      <w:proofErr w:type="spellEnd"/>
      <w:r w:rsidRPr="0041524F">
        <w:rPr>
          <w:rFonts w:ascii="Arial" w:hAnsi="Arial" w:cs="Arial"/>
          <w:sz w:val="24"/>
          <w:szCs w:val="24"/>
          <w:lang w:val="en-US"/>
        </w:rPr>
        <w:t xml:space="preserve">, P. and Zientara, P. (2008). Corporate Social Responsibility in Hospitality: Issues and Implications. A Case Study of Scandic. </w:t>
      </w:r>
      <w:r w:rsidRPr="0041524F">
        <w:rPr>
          <w:rFonts w:ascii="Arial" w:hAnsi="Arial" w:cs="Arial"/>
          <w:i/>
          <w:iCs/>
          <w:sz w:val="24"/>
          <w:szCs w:val="24"/>
          <w:lang w:val="en-US"/>
        </w:rPr>
        <w:t>Scandinavian Journal of Hospitality and Tourism</w:t>
      </w:r>
      <w:r w:rsidRPr="0041524F">
        <w:rPr>
          <w:rFonts w:ascii="Arial" w:hAnsi="Arial" w:cs="Arial"/>
          <w:sz w:val="24"/>
          <w:szCs w:val="24"/>
          <w:lang w:val="en-US"/>
        </w:rPr>
        <w:t xml:space="preserve">, 8(4), pp.271–293. </w:t>
      </w:r>
      <w:proofErr w:type="spellStart"/>
      <w:r w:rsidRPr="0041524F">
        <w:rPr>
          <w:rFonts w:ascii="Arial" w:hAnsi="Arial" w:cs="Arial"/>
          <w:sz w:val="24"/>
          <w:szCs w:val="24"/>
          <w:lang w:val="en-US"/>
        </w:rPr>
        <w:t>doi:</w:t>
      </w:r>
      <w:hyperlink r:id="rId9" w:history="1">
        <w:r w:rsidRPr="0041524F">
          <w:rPr>
            <w:rFonts w:ascii="Arial" w:hAnsi="Arial" w:cs="Arial"/>
            <w:sz w:val="24"/>
            <w:szCs w:val="24"/>
            <w:lang w:val="en-US"/>
          </w:rPr>
          <w:t>https</w:t>
        </w:r>
        <w:proofErr w:type="spellEnd"/>
        <w:r w:rsidRPr="0041524F">
          <w:rPr>
            <w:rFonts w:ascii="Arial" w:hAnsi="Arial" w:cs="Arial"/>
            <w:sz w:val="24"/>
            <w:szCs w:val="24"/>
            <w:lang w:val="en-US"/>
          </w:rPr>
          <w:t>://doi.org/10.1080/15022250802504814</w:t>
        </w:r>
      </w:hyperlink>
      <w:r w:rsidRPr="0041524F">
        <w:rPr>
          <w:rFonts w:ascii="Arial" w:hAnsi="Arial" w:cs="Arial"/>
          <w:sz w:val="24"/>
          <w:szCs w:val="24"/>
          <w:lang w:val="en-US"/>
        </w:rPr>
        <w:t>.</w:t>
      </w:r>
    </w:p>
    <w:p w14:paraId="008D5F7A" w14:textId="77777777" w:rsidR="0041524F" w:rsidRPr="0041524F" w:rsidRDefault="0041524F" w:rsidP="004115AD">
      <w:pPr>
        <w:pStyle w:val="ListParagraph"/>
        <w:widowControl w:val="0"/>
        <w:numPr>
          <w:ilvl w:val="0"/>
          <w:numId w:val="7"/>
        </w:numPr>
        <w:autoSpaceDE w:val="0"/>
        <w:autoSpaceDN w:val="0"/>
        <w:adjustRightInd w:val="0"/>
        <w:spacing w:after="240" w:line="360" w:lineRule="auto"/>
        <w:rPr>
          <w:rFonts w:ascii="Arial" w:hAnsi="Arial" w:cs="Arial"/>
          <w:sz w:val="24"/>
          <w:szCs w:val="24"/>
          <w:lang w:val="en-US"/>
        </w:rPr>
      </w:pPr>
      <w:r w:rsidRPr="0041524F">
        <w:rPr>
          <w:rFonts w:ascii="Arial" w:hAnsi="Arial" w:cs="Arial"/>
          <w:sz w:val="24"/>
          <w:szCs w:val="24"/>
          <w:lang w:val="en-US"/>
        </w:rPr>
        <w:t xml:space="preserve">Bryson, J.R. and Lombardi, R. (2009). Balancing product and process sustainability against business profitability: sustainability as a competitive strategy in the property development process. </w:t>
      </w:r>
      <w:r w:rsidRPr="0041524F">
        <w:rPr>
          <w:rFonts w:ascii="Arial" w:hAnsi="Arial" w:cs="Arial"/>
          <w:i/>
          <w:iCs/>
          <w:sz w:val="24"/>
          <w:szCs w:val="24"/>
          <w:lang w:val="en-US"/>
        </w:rPr>
        <w:t>Business Strategy and the Environment</w:t>
      </w:r>
      <w:r w:rsidRPr="0041524F">
        <w:rPr>
          <w:rFonts w:ascii="Arial" w:hAnsi="Arial" w:cs="Arial"/>
          <w:sz w:val="24"/>
          <w:szCs w:val="24"/>
          <w:lang w:val="en-US"/>
        </w:rPr>
        <w:t xml:space="preserve">, 18(2), pp.97–107. </w:t>
      </w:r>
      <w:proofErr w:type="spellStart"/>
      <w:r w:rsidRPr="0041524F">
        <w:rPr>
          <w:rFonts w:ascii="Arial" w:hAnsi="Arial" w:cs="Arial"/>
          <w:sz w:val="24"/>
          <w:szCs w:val="24"/>
          <w:lang w:val="en-US"/>
        </w:rPr>
        <w:t>doi:</w:t>
      </w:r>
      <w:hyperlink r:id="rId10" w:history="1">
        <w:r w:rsidRPr="0041524F">
          <w:rPr>
            <w:rFonts w:ascii="Arial" w:hAnsi="Arial" w:cs="Arial"/>
            <w:sz w:val="24"/>
            <w:szCs w:val="24"/>
            <w:lang w:val="en-US"/>
          </w:rPr>
          <w:t>https</w:t>
        </w:r>
        <w:proofErr w:type="spellEnd"/>
        <w:r w:rsidRPr="0041524F">
          <w:rPr>
            <w:rFonts w:ascii="Arial" w:hAnsi="Arial" w:cs="Arial"/>
            <w:sz w:val="24"/>
            <w:szCs w:val="24"/>
            <w:lang w:val="en-US"/>
          </w:rPr>
          <w:t>://doi.org/10.1002/bse.640</w:t>
        </w:r>
      </w:hyperlink>
      <w:r w:rsidRPr="0041524F">
        <w:rPr>
          <w:rFonts w:ascii="Arial" w:hAnsi="Arial" w:cs="Arial"/>
          <w:sz w:val="24"/>
          <w:szCs w:val="24"/>
          <w:lang w:val="en-US"/>
        </w:rPr>
        <w:t>.</w:t>
      </w:r>
    </w:p>
    <w:p w14:paraId="4A9482C4" w14:textId="77777777" w:rsidR="0041524F" w:rsidRPr="0041524F" w:rsidRDefault="0041524F" w:rsidP="006971C3">
      <w:pPr>
        <w:pStyle w:val="ListParagraph"/>
        <w:numPr>
          <w:ilvl w:val="0"/>
          <w:numId w:val="7"/>
        </w:numPr>
        <w:spacing w:after="0" w:line="240" w:lineRule="auto"/>
        <w:rPr>
          <w:rFonts w:ascii="Arial" w:eastAsia="Times New Roman" w:hAnsi="Arial" w:cs="Arial"/>
          <w:sz w:val="24"/>
          <w:szCs w:val="24"/>
          <w:lang w:eastAsia="en-GB"/>
        </w:rPr>
      </w:pPr>
      <w:bookmarkStart w:id="11" w:name="_Hlk150712138"/>
      <w:r w:rsidRPr="0041524F">
        <w:rPr>
          <w:rFonts w:ascii="Arial" w:eastAsia="Times New Roman" w:hAnsi="Arial" w:cs="Arial"/>
          <w:sz w:val="24"/>
          <w:szCs w:val="24"/>
          <w:lang w:eastAsia="en-GB"/>
        </w:rPr>
        <w:t xml:space="preserve">Chandak, S., &amp; Kumar, N. (2020). </w:t>
      </w:r>
      <w:bookmarkEnd w:id="11"/>
      <w:r w:rsidRPr="0041524F">
        <w:rPr>
          <w:rFonts w:ascii="Arial" w:eastAsia="Times New Roman" w:hAnsi="Arial" w:cs="Arial"/>
          <w:sz w:val="24"/>
          <w:szCs w:val="24"/>
          <w:lang w:eastAsia="en-GB"/>
        </w:rPr>
        <w:t xml:space="preserve">Development of a framework to improve supply chain performance through e-business and sustainability enablers: An emerging economy perspective. </w:t>
      </w:r>
      <w:r w:rsidRPr="0041524F">
        <w:rPr>
          <w:rFonts w:ascii="Arial" w:eastAsia="Times New Roman" w:hAnsi="Arial" w:cs="Arial"/>
          <w:i/>
          <w:iCs/>
          <w:sz w:val="24"/>
          <w:szCs w:val="24"/>
          <w:lang w:eastAsia="en-GB"/>
        </w:rPr>
        <w:t>Management of Environmental Quality</w:t>
      </w:r>
      <w:r w:rsidRPr="0041524F">
        <w:rPr>
          <w:rFonts w:ascii="Arial" w:eastAsia="Times New Roman" w:hAnsi="Arial" w:cs="Arial"/>
          <w:sz w:val="24"/>
          <w:szCs w:val="24"/>
          <w:lang w:eastAsia="en-GB"/>
        </w:rPr>
        <w:t xml:space="preserve">, </w:t>
      </w:r>
      <w:r w:rsidRPr="0041524F">
        <w:rPr>
          <w:rFonts w:ascii="Arial" w:eastAsia="Times New Roman" w:hAnsi="Arial" w:cs="Arial"/>
          <w:i/>
          <w:iCs/>
          <w:sz w:val="24"/>
          <w:szCs w:val="24"/>
          <w:lang w:eastAsia="en-GB"/>
        </w:rPr>
        <w:t>31</w:t>
      </w:r>
      <w:r w:rsidRPr="0041524F">
        <w:rPr>
          <w:rFonts w:ascii="Arial" w:eastAsia="Times New Roman" w:hAnsi="Arial" w:cs="Arial"/>
          <w:sz w:val="24"/>
          <w:szCs w:val="24"/>
          <w:lang w:eastAsia="en-GB"/>
        </w:rPr>
        <w:t>(5), 1045–1070. https://doi.org/10.1108/MEQ-07-2019-0150</w:t>
      </w:r>
    </w:p>
    <w:p w14:paraId="3E6982EE" w14:textId="77777777" w:rsidR="0041524F" w:rsidRPr="0041524F" w:rsidRDefault="0041524F" w:rsidP="004115AD">
      <w:pPr>
        <w:pStyle w:val="ListParagraph"/>
        <w:widowControl w:val="0"/>
        <w:numPr>
          <w:ilvl w:val="0"/>
          <w:numId w:val="7"/>
        </w:numPr>
        <w:autoSpaceDE w:val="0"/>
        <w:autoSpaceDN w:val="0"/>
        <w:adjustRightInd w:val="0"/>
        <w:spacing w:after="240" w:line="360" w:lineRule="auto"/>
        <w:rPr>
          <w:rFonts w:ascii="Arial" w:hAnsi="Arial" w:cs="Arial"/>
          <w:sz w:val="24"/>
          <w:szCs w:val="24"/>
          <w:lang w:val="en-US"/>
        </w:rPr>
      </w:pPr>
      <w:r w:rsidRPr="0041524F">
        <w:rPr>
          <w:rFonts w:ascii="Arial" w:hAnsi="Arial" w:cs="Arial"/>
          <w:sz w:val="24"/>
          <w:szCs w:val="24"/>
          <w:lang w:val="en-US"/>
        </w:rPr>
        <w:t xml:space="preserve">Ebner, D. and Baumgartner, R. (2006). </w:t>
      </w:r>
      <w:r w:rsidRPr="0041524F">
        <w:rPr>
          <w:rFonts w:ascii="Arial" w:hAnsi="Arial" w:cs="Arial"/>
          <w:i/>
          <w:iCs/>
          <w:sz w:val="24"/>
          <w:szCs w:val="24"/>
          <w:lang w:val="en-US"/>
        </w:rPr>
        <w:t>The relationship between Sustainable Development and Corporate Social Responsibility</w:t>
      </w:r>
      <w:r w:rsidRPr="0041524F">
        <w:rPr>
          <w:rFonts w:ascii="Arial" w:hAnsi="Arial" w:cs="Arial"/>
          <w:sz w:val="24"/>
          <w:szCs w:val="24"/>
          <w:lang w:val="en-US"/>
        </w:rPr>
        <w:t xml:space="preserve">. [online] Available at: </w:t>
      </w:r>
      <w:hyperlink r:id="rId11" w:history="1">
        <w:r w:rsidRPr="0041524F">
          <w:rPr>
            <w:rFonts w:ascii="Arial" w:hAnsi="Arial" w:cs="Arial"/>
            <w:sz w:val="24"/>
            <w:szCs w:val="24"/>
            <w:lang w:val="en-US"/>
          </w:rPr>
          <w:t>https://www.crrconference.org/Previous_conferences/downloads/2006ebnerbaumgartner.pdf</w:t>
        </w:r>
      </w:hyperlink>
      <w:r w:rsidRPr="0041524F">
        <w:rPr>
          <w:rFonts w:ascii="Arial" w:hAnsi="Arial" w:cs="Arial"/>
          <w:sz w:val="24"/>
          <w:szCs w:val="24"/>
          <w:lang w:val="en-US"/>
        </w:rPr>
        <w:t>.</w:t>
      </w:r>
    </w:p>
    <w:p w14:paraId="70D0AEB6" w14:textId="77777777" w:rsidR="0041524F" w:rsidRPr="0041524F" w:rsidRDefault="0041524F" w:rsidP="00F65D66">
      <w:pPr>
        <w:pStyle w:val="NormalWeb"/>
        <w:numPr>
          <w:ilvl w:val="0"/>
          <w:numId w:val="7"/>
        </w:numPr>
        <w:spacing w:before="0" w:beforeAutospacing="0" w:after="240" w:afterAutospacing="0" w:line="360" w:lineRule="auto"/>
        <w:rPr>
          <w:rFonts w:ascii="Arial" w:hAnsi="Arial" w:cs="Arial"/>
        </w:rPr>
      </w:pPr>
      <w:r w:rsidRPr="0041524F">
        <w:rPr>
          <w:rFonts w:ascii="Arial" w:hAnsi="Arial" w:cs="Arial"/>
        </w:rPr>
        <w:lastRenderedPageBreak/>
        <w:t xml:space="preserve">Economic Development. (n.d.). </w:t>
      </w:r>
      <w:r w:rsidRPr="0041524F">
        <w:rPr>
          <w:rFonts w:ascii="Arial" w:hAnsi="Arial" w:cs="Arial"/>
          <w:i/>
          <w:iCs/>
        </w:rPr>
        <w:t>Life-cycle models can help tourism destinations chart a path to sustainability</w:t>
      </w:r>
      <w:r w:rsidRPr="0041524F">
        <w:rPr>
          <w:rFonts w:ascii="Arial" w:hAnsi="Arial" w:cs="Arial"/>
        </w:rPr>
        <w:t>. [online] Available at: https://www.canr.msu.edu/news/life-cycle-models-can-help-tourism-destinations-chart-a-path-to-sustainability [Accessed 10 Nov. 2023].</w:t>
      </w:r>
    </w:p>
    <w:p w14:paraId="10CB7C8C" w14:textId="77777777" w:rsidR="0041524F" w:rsidRPr="0041524F" w:rsidRDefault="0041524F" w:rsidP="00656EA6">
      <w:pPr>
        <w:pStyle w:val="NormalWeb"/>
        <w:numPr>
          <w:ilvl w:val="0"/>
          <w:numId w:val="7"/>
        </w:numPr>
        <w:spacing w:before="0" w:beforeAutospacing="0" w:after="240" w:afterAutospacing="0" w:line="360" w:lineRule="auto"/>
        <w:rPr>
          <w:rFonts w:ascii="Arial" w:hAnsi="Arial" w:cs="Arial"/>
        </w:rPr>
      </w:pPr>
      <w:r w:rsidRPr="0041524F">
        <w:rPr>
          <w:rFonts w:ascii="Arial" w:hAnsi="Arial" w:cs="Arial"/>
        </w:rPr>
        <w:t xml:space="preserve">Geographyfieldwork.com. (2019). </w:t>
      </w:r>
      <w:r w:rsidRPr="0041524F">
        <w:rPr>
          <w:rFonts w:ascii="Arial" w:hAnsi="Arial" w:cs="Arial"/>
          <w:i/>
          <w:iCs/>
        </w:rPr>
        <w:t>Machu Picchu | Tourism | Impact</w:t>
      </w:r>
      <w:r w:rsidRPr="0041524F">
        <w:rPr>
          <w:rFonts w:ascii="Arial" w:hAnsi="Arial" w:cs="Arial"/>
        </w:rPr>
        <w:t>. [online] Available at: https://geographyfieldwork.com/MachuTourismImpact.htm [Accessed 10 Nov. 2023].</w:t>
      </w:r>
    </w:p>
    <w:p w14:paraId="6975C738" w14:textId="77777777" w:rsidR="0041524F" w:rsidRPr="0041524F" w:rsidRDefault="0041524F" w:rsidP="004115AD">
      <w:pPr>
        <w:pStyle w:val="ListParagraph"/>
        <w:widowControl w:val="0"/>
        <w:numPr>
          <w:ilvl w:val="0"/>
          <w:numId w:val="7"/>
        </w:numPr>
        <w:autoSpaceDE w:val="0"/>
        <w:autoSpaceDN w:val="0"/>
        <w:adjustRightInd w:val="0"/>
        <w:spacing w:after="240" w:line="360" w:lineRule="auto"/>
        <w:rPr>
          <w:rFonts w:ascii="Arial" w:hAnsi="Arial" w:cs="Arial"/>
          <w:sz w:val="24"/>
          <w:szCs w:val="24"/>
          <w:lang w:val="en-US"/>
        </w:rPr>
      </w:pPr>
      <w:r w:rsidRPr="0041524F">
        <w:rPr>
          <w:rFonts w:ascii="Arial" w:hAnsi="Arial" w:cs="Arial"/>
          <w:sz w:val="24"/>
          <w:szCs w:val="24"/>
          <w:lang w:val="en-US"/>
        </w:rPr>
        <w:t xml:space="preserve">Khizar, H.M.U., Younas, A., Kumar, S., Akbar, A. and </w:t>
      </w:r>
      <w:proofErr w:type="spellStart"/>
      <w:r w:rsidRPr="0041524F">
        <w:rPr>
          <w:rFonts w:ascii="Arial" w:hAnsi="Arial" w:cs="Arial"/>
          <w:sz w:val="24"/>
          <w:szCs w:val="24"/>
          <w:lang w:val="en-US"/>
        </w:rPr>
        <w:t>Poulova</w:t>
      </w:r>
      <w:proofErr w:type="spellEnd"/>
      <w:r w:rsidRPr="0041524F">
        <w:rPr>
          <w:rFonts w:ascii="Arial" w:hAnsi="Arial" w:cs="Arial"/>
          <w:sz w:val="24"/>
          <w:szCs w:val="24"/>
          <w:lang w:val="en-US"/>
        </w:rPr>
        <w:t xml:space="preserve">, P. (2023). The progression of sustainable development goals in tourism: A systematic literature review of past achievements and future promises. </w:t>
      </w:r>
      <w:r w:rsidRPr="0041524F">
        <w:rPr>
          <w:rFonts w:ascii="Arial" w:hAnsi="Arial" w:cs="Arial"/>
          <w:i/>
          <w:iCs/>
          <w:sz w:val="24"/>
          <w:szCs w:val="24"/>
          <w:lang w:val="en-US"/>
        </w:rPr>
        <w:t>Journal of Innovation &amp; Knowledge</w:t>
      </w:r>
      <w:r w:rsidRPr="0041524F">
        <w:rPr>
          <w:rFonts w:ascii="Arial" w:hAnsi="Arial" w:cs="Arial"/>
          <w:sz w:val="24"/>
          <w:szCs w:val="24"/>
          <w:lang w:val="en-US"/>
        </w:rPr>
        <w:t xml:space="preserve">, [online] 8(4), p.100442. </w:t>
      </w:r>
      <w:proofErr w:type="spellStart"/>
      <w:r w:rsidRPr="0041524F">
        <w:rPr>
          <w:rFonts w:ascii="Arial" w:hAnsi="Arial" w:cs="Arial"/>
          <w:sz w:val="24"/>
          <w:szCs w:val="24"/>
          <w:lang w:val="en-US"/>
        </w:rPr>
        <w:t>doi:</w:t>
      </w:r>
      <w:hyperlink r:id="rId12" w:history="1">
        <w:r w:rsidRPr="0041524F">
          <w:rPr>
            <w:rFonts w:ascii="Arial" w:hAnsi="Arial" w:cs="Arial"/>
            <w:sz w:val="24"/>
            <w:szCs w:val="24"/>
            <w:lang w:val="en-US"/>
          </w:rPr>
          <w:t>https</w:t>
        </w:r>
        <w:proofErr w:type="spellEnd"/>
        <w:r w:rsidRPr="0041524F">
          <w:rPr>
            <w:rFonts w:ascii="Arial" w:hAnsi="Arial" w:cs="Arial"/>
            <w:sz w:val="24"/>
            <w:szCs w:val="24"/>
            <w:lang w:val="en-US"/>
          </w:rPr>
          <w:t>://doi.org/10.1016/j.jik.2023.100442</w:t>
        </w:r>
      </w:hyperlink>
      <w:r w:rsidRPr="0041524F">
        <w:rPr>
          <w:rFonts w:ascii="Arial" w:hAnsi="Arial" w:cs="Arial"/>
          <w:sz w:val="24"/>
          <w:szCs w:val="24"/>
          <w:lang w:val="en-US"/>
        </w:rPr>
        <w:t>.</w:t>
      </w:r>
    </w:p>
    <w:p w14:paraId="6668B0AB" w14:textId="77777777" w:rsidR="0041524F" w:rsidRPr="0041524F" w:rsidRDefault="0041524F" w:rsidP="006971C3">
      <w:pPr>
        <w:pStyle w:val="ListParagraph"/>
        <w:numPr>
          <w:ilvl w:val="0"/>
          <w:numId w:val="7"/>
        </w:numPr>
        <w:spacing w:after="0" w:line="240" w:lineRule="auto"/>
        <w:rPr>
          <w:rFonts w:ascii="Arial" w:eastAsia="Times New Roman" w:hAnsi="Arial" w:cs="Arial"/>
          <w:sz w:val="24"/>
          <w:szCs w:val="24"/>
          <w:lang w:eastAsia="en-GB"/>
        </w:rPr>
      </w:pPr>
      <w:r w:rsidRPr="0041524F">
        <w:rPr>
          <w:rFonts w:ascii="Arial" w:eastAsia="Times New Roman" w:hAnsi="Arial" w:cs="Arial"/>
          <w:sz w:val="24"/>
          <w:szCs w:val="24"/>
          <w:lang w:eastAsia="en-GB"/>
        </w:rPr>
        <w:t xml:space="preserve">Kwon, J., &amp; Vogt, C. A. (2010). Identifying the Role of Cognitive, Affective, and </w:t>
      </w:r>
      <w:proofErr w:type="spellStart"/>
      <w:r w:rsidRPr="0041524F">
        <w:rPr>
          <w:rFonts w:ascii="Arial" w:eastAsia="Times New Roman" w:hAnsi="Arial" w:cs="Arial"/>
          <w:sz w:val="24"/>
          <w:szCs w:val="24"/>
          <w:lang w:eastAsia="en-GB"/>
        </w:rPr>
        <w:t>Behavioral</w:t>
      </w:r>
      <w:proofErr w:type="spellEnd"/>
      <w:r w:rsidRPr="0041524F">
        <w:rPr>
          <w:rFonts w:ascii="Arial" w:eastAsia="Times New Roman" w:hAnsi="Arial" w:cs="Arial"/>
          <w:sz w:val="24"/>
          <w:szCs w:val="24"/>
          <w:lang w:eastAsia="en-GB"/>
        </w:rPr>
        <w:t xml:space="preserve"> Components in Understanding Residents’ Attitudes toward Place Marketing. </w:t>
      </w:r>
      <w:r w:rsidRPr="0041524F">
        <w:rPr>
          <w:rFonts w:ascii="Arial" w:eastAsia="Times New Roman" w:hAnsi="Arial" w:cs="Arial"/>
          <w:i/>
          <w:iCs/>
          <w:sz w:val="24"/>
          <w:szCs w:val="24"/>
          <w:lang w:eastAsia="en-GB"/>
        </w:rPr>
        <w:t>Journal of Travel Research</w:t>
      </w:r>
      <w:r w:rsidRPr="0041524F">
        <w:rPr>
          <w:rFonts w:ascii="Arial" w:eastAsia="Times New Roman" w:hAnsi="Arial" w:cs="Arial"/>
          <w:sz w:val="24"/>
          <w:szCs w:val="24"/>
          <w:lang w:eastAsia="en-GB"/>
        </w:rPr>
        <w:t xml:space="preserve">, </w:t>
      </w:r>
      <w:r w:rsidRPr="0041524F">
        <w:rPr>
          <w:rFonts w:ascii="Arial" w:eastAsia="Times New Roman" w:hAnsi="Arial" w:cs="Arial"/>
          <w:i/>
          <w:iCs/>
          <w:sz w:val="24"/>
          <w:szCs w:val="24"/>
          <w:lang w:eastAsia="en-GB"/>
        </w:rPr>
        <w:t>49</w:t>
      </w:r>
      <w:r w:rsidRPr="0041524F">
        <w:rPr>
          <w:rFonts w:ascii="Arial" w:eastAsia="Times New Roman" w:hAnsi="Arial" w:cs="Arial"/>
          <w:sz w:val="24"/>
          <w:szCs w:val="24"/>
          <w:lang w:eastAsia="en-GB"/>
        </w:rPr>
        <w:t>(4), 423–435. https://doi.org/10.1177/0047287509346857</w:t>
      </w:r>
    </w:p>
    <w:p w14:paraId="594E7D97" w14:textId="77777777" w:rsidR="0041524F" w:rsidRPr="0041524F" w:rsidRDefault="0041524F" w:rsidP="006971C3">
      <w:pPr>
        <w:pStyle w:val="ListParagraph"/>
        <w:numPr>
          <w:ilvl w:val="0"/>
          <w:numId w:val="7"/>
        </w:numPr>
        <w:spacing w:after="0" w:line="240" w:lineRule="auto"/>
        <w:rPr>
          <w:rFonts w:ascii="Arial" w:eastAsia="Times New Roman" w:hAnsi="Arial" w:cs="Arial"/>
          <w:sz w:val="24"/>
          <w:szCs w:val="24"/>
          <w:lang w:eastAsia="en-GB"/>
        </w:rPr>
      </w:pPr>
      <w:bookmarkStart w:id="12" w:name="_Hlk150712020"/>
      <w:r w:rsidRPr="0041524F">
        <w:rPr>
          <w:rFonts w:ascii="Arial" w:eastAsia="Times New Roman" w:hAnsi="Arial" w:cs="Arial"/>
          <w:sz w:val="24"/>
          <w:szCs w:val="24"/>
          <w:lang w:eastAsia="en-GB"/>
        </w:rPr>
        <w:t xml:space="preserve">Liang Hong, Hongyan Yu, &amp; Tingyi Wang. (2020). </w:t>
      </w:r>
      <w:bookmarkEnd w:id="12"/>
      <w:r w:rsidRPr="0041524F">
        <w:rPr>
          <w:rFonts w:ascii="Arial" w:eastAsia="Times New Roman" w:hAnsi="Arial" w:cs="Arial"/>
          <w:sz w:val="24"/>
          <w:szCs w:val="24"/>
          <w:lang w:eastAsia="en-GB"/>
        </w:rPr>
        <w:t xml:space="preserve">How to Improve Value Creation by Service Interaction: The Role of Customer–Environment Fit and Efficacy. </w:t>
      </w:r>
      <w:r w:rsidRPr="0041524F">
        <w:rPr>
          <w:rFonts w:ascii="Arial" w:eastAsia="Times New Roman" w:hAnsi="Arial" w:cs="Arial"/>
          <w:i/>
          <w:iCs/>
          <w:sz w:val="24"/>
          <w:szCs w:val="24"/>
          <w:lang w:eastAsia="en-GB"/>
        </w:rPr>
        <w:t>Frontiers in Psychology</w:t>
      </w:r>
      <w:r w:rsidRPr="0041524F">
        <w:rPr>
          <w:rFonts w:ascii="Arial" w:eastAsia="Times New Roman" w:hAnsi="Arial" w:cs="Arial"/>
          <w:sz w:val="24"/>
          <w:szCs w:val="24"/>
          <w:lang w:eastAsia="en-GB"/>
        </w:rPr>
        <w:t xml:space="preserve">, </w:t>
      </w:r>
      <w:r w:rsidRPr="0041524F">
        <w:rPr>
          <w:rFonts w:ascii="Arial" w:eastAsia="Times New Roman" w:hAnsi="Arial" w:cs="Arial"/>
          <w:i/>
          <w:iCs/>
          <w:sz w:val="24"/>
          <w:szCs w:val="24"/>
          <w:lang w:eastAsia="en-GB"/>
        </w:rPr>
        <w:t>11</w:t>
      </w:r>
      <w:r w:rsidRPr="0041524F">
        <w:rPr>
          <w:rFonts w:ascii="Arial" w:eastAsia="Times New Roman" w:hAnsi="Arial" w:cs="Arial"/>
          <w:sz w:val="24"/>
          <w:szCs w:val="24"/>
          <w:lang w:eastAsia="en-GB"/>
        </w:rPr>
        <w:t>. https://doi.org/10.3389/fpsyg.2020.01231</w:t>
      </w:r>
    </w:p>
    <w:p w14:paraId="3334F228" w14:textId="77777777" w:rsidR="0041524F" w:rsidRPr="0041524F" w:rsidRDefault="0041524F" w:rsidP="004115AD">
      <w:pPr>
        <w:pStyle w:val="ListParagraph"/>
        <w:widowControl w:val="0"/>
        <w:numPr>
          <w:ilvl w:val="0"/>
          <w:numId w:val="7"/>
        </w:numPr>
        <w:autoSpaceDE w:val="0"/>
        <w:autoSpaceDN w:val="0"/>
        <w:adjustRightInd w:val="0"/>
        <w:spacing w:after="240" w:line="360" w:lineRule="auto"/>
        <w:rPr>
          <w:rFonts w:ascii="Arial" w:hAnsi="Arial" w:cs="Arial"/>
          <w:sz w:val="24"/>
          <w:szCs w:val="24"/>
          <w:lang w:val="en-US"/>
        </w:rPr>
      </w:pPr>
      <w:r w:rsidRPr="0041524F">
        <w:rPr>
          <w:rFonts w:ascii="Arial" w:hAnsi="Arial" w:cs="Arial"/>
          <w:sz w:val="24"/>
          <w:szCs w:val="24"/>
          <w:lang w:val="en-US"/>
        </w:rPr>
        <w:t xml:space="preserve">Radzi, S.M., </w:t>
      </w:r>
      <w:proofErr w:type="spellStart"/>
      <w:r w:rsidRPr="0041524F">
        <w:rPr>
          <w:rFonts w:ascii="Arial" w:hAnsi="Arial" w:cs="Arial"/>
          <w:sz w:val="24"/>
          <w:szCs w:val="24"/>
          <w:lang w:val="en-US"/>
        </w:rPr>
        <w:t>Hanafiah</w:t>
      </w:r>
      <w:proofErr w:type="spellEnd"/>
      <w:r w:rsidRPr="0041524F">
        <w:rPr>
          <w:rFonts w:ascii="Arial" w:hAnsi="Arial" w:cs="Arial"/>
          <w:sz w:val="24"/>
          <w:szCs w:val="24"/>
          <w:lang w:val="en-US"/>
        </w:rPr>
        <w:t xml:space="preserve">, M.H.M., </w:t>
      </w:r>
      <w:proofErr w:type="spellStart"/>
      <w:r w:rsidRPr="0041524F">
        <w:rPr>
          <w:rFonts w:ascii="Arial" w:hAnsi="Arial" w:cs="Arial"/>
          <w:sz w:val="24"/>
          <w:szCs w:val="24"/>
          <w:lang w:val="en-US"/>
        </w:rPr>
        <w:t>Sumarjan</w:t>
      </w:r>
      <w:proofErr w:type="spellEnd"/>
      <w:r w:rsidRPr="0041524F">
        <w:rPr>
          <w:rFonts w:ascii="Arial" w:hAnsi="Arial" w:cs="Arial"/>
          <w:sz w:val="24"/>
          <w:szCs w:val="24"/>
          <w:lang w:val="en-US"/>
        </w:rPr>
        <w:t xml:space="preserve">, N., </w:t>
      </w:r>
      <w:proofErr w:type="spellStart"/>
      <w:r w:rsidRPr="0041524F">
        <w:rPr>
          <w:rFonts w:ascii="Arial" w:hAnsi="Arial" w:cs="Arial"/>
          <w:sz w:val="24"/>
          <w:szCs w:val="24"/>
          <w:lang w:val="en-US"/>
        </w:rPr>
        <w:t>Mohi</w:t>
      </w:r>
      <w:proofErr w:type="spellEnd"/>
      <w:r w:rsidRPr="0041524F">
        <w:rPr>
          <w:rFonts w:ascii="Arial" w:hAnsi="Arial" w:cs="Arial"/>
          <w:sz w:val="24"/>
          <w:szCs w:val="24"/>
          <w:lang w:val="en-US"/>
        </w:rPr>
        <w:t xml:space="preserve">, Z., </w:t>
      </w:r>
      <w:proofErr w:type="spellStart"/>
      <w:r w:rsidRPr="0041524F">
        <w:rPr>
          <w:rFonts w:ascii="Arial" w:hAnsi="Arial" w:cs="Arial"/>
          <w:sz w:val="24"/>
          <w:szCs w:val="24"/>
          <w:lang w:val="en-US"/>
        </w:rPr>
        <w:t>Sukyadi</w:t>
      </w:r>
      <w:proofErr w:type="spellEnd"/>
      <w:r w:rsidRPr="0041524F">
        <w:rPr>
          <w:rFonts w:ascii="Arial" w:hAnsi="Arial" w:cs="Arial"/>
          <w:sz w:val="24"/>
          <w:szCs w:val="24"/>
          <w:lang w:val="en-US"/>
        </w:rPr>
        <w:t xml:space="preserve">, D., </w:t>
      </w:r>
      <w:proofErr w:type="spellStart"/>
      <w:r w:rsidRPr="0041524F">
        <w:rPr>
          <w:rFonts w:ascii="Arial" w:hAnsi="Arial" w:cs="Arial"/>
          <w:sz w:val="24"/>
          <w:szCs w:val="24"/>
          <w:lang w:val="en-US"/>
        </w:rPr>
        <w:t>Suryadi</w:t>
      </w:r>
      <w:proofErr w:type="spellEnd"/>
      <w:r w:rsidRPr="0041524F">
        <w:rPr>
          <w:rFonts w:ascii="Arial" w:hAnsi="Arial" w:cs="Arial"/>
          <w:sz w:val="24"/>
          <w:szCs w:val="24"/>
          <w:lang w:val="en-US"/>
        </w:rPr>
        <w:t xml:space="preserve">, K. and </w:t>
      </w:r>
      <w:proofErr w:type="spellStart"/>
      <w:r w:rsidRPr="0041524F">
        <w:rPr>
          <w:rFonts w:ascii="Arial" w:hAnsi="Arial" w:cs="Arial"/>
          <w:sz w:val="24"/>
          <w:szCs w:val="24"/>
          <w:lang w:val="en-US"/>
        </w:rPr>
        <w:t>Purnawarman</w:t>
      </w:r>
      <w:proofErr w:type="spellEnd"/>
      <w:r w:rsidRPr="0041524F">
        <w:rPr>
          <w:rFonts w:ascii="Arial" w:hAnsi="Arial" w:cs="Arial"/>
          <w:sz w:val="24"/>
          <w:szCs w:val="24"/>
          <w:lang w:val="en-US"/>
        </w:rPr>
        <w:t xml:space="preserve">, P. (2016). </w:t>
      </w:r>
      <w:r w:rsidRPr="0041524F">
        <w:rPr>
          <w:rFonts w:ascii="Arial" w:hAnsi="Arial" w:cs="Arial"/>
          <w:i/>
          <w:iCs/>
          <w:sz w:val="24"/>
          <w:szCs w:val="24"/>
          <w:lang w:val="en-US"/>
        </w:rPr>
        <w:t>Heritage, Culture and Society: Research agenda and best practices in the hospitality and tourism industry</w:t>
      </w:r>
      <w:r w:rsidRPr="0041524F">
        <w:rPr>
          <w:rFonts w:ascii="Arial" w:hAnsi="Arial" w:cs="Arial"/>
          <w:sz w:val="24"/>
          <w:szCs w:val="24"/>
          <w:lang w:val="en-US"/>
        </w:rPr>
        <w:t xml:space="preserve">. [online] </w:t>
      </w:r>
      <w:r w:rsidRPr="0041524F">
        <w:rPr>
          <w:rFonts w:ascii="Arial" w:hAnsi="Arial" w:cs="Arial"/>
          <w:i/>
          <w:iCs/>
          <w:sz w:val="24"/>
          <w:szCs w:val="24"/>
          <w:lang w:val="en-US"/>
        </w:rPr>
        <w:t>Google Books</w:t>
      </w:r>
      <w:r w:rsidRPr="0041524F">
        <w:rPr>
          <w:rFonts w:ascii="Arial" w:hAnsi="Arial" w:cs="Arial"/>
          <w:sz w:val="24"/>
          <w:szCs w:val="24"/>
          <w:lang w:val="en-US"/>
        </w:rPr>
        <w:t xml:space="preserve">. CRC Press. Available at: </w:t>
      </w:r>
      <w:hyperlink r:id="rId13" w:history="1">
        <w:r w:rsidRPr="0041524F">
          <w:rPr>
            <w:rFonts w:ascii="Arial" w:hAnsi="Arial" w:cs="Arial"/>
            <w:sz w:val="24"/>
            <w:szCs w:val="24"/>
            <w:lang w:val="en-US"/>
          </w:rPr>
          <w:t>https://books.google.co.uk/books?hl=ro&amp;lr=&amp;id=BQ0NDgAAQBAJ&amp;oi=fnd&amp;pg=PA31&amp;dq=butler%27s+life+cycle+model+hospitality&amp;ots=xB43YiA2sF&amp;sig=umH_r_0OGFDrJRNSAF7ebPXUByI&amp;redir_esc=y#v=onepage&amp;q=butler</w:t>
        </w:r>
      </w:hyperlink>
      <w:r w:rsidRPr="0041524F">
        <w:rPr>
          <w:rFonts w:ascii="Arial" w:hAnsi="Arial" w:cs="Arial"/>
          <w:sz w:val="24"/>
          <w:szCs w:val="24"/>
          <w:lang w:val="en-US"/>
        </w:rPr>
        <w:t xml:space="preserve"> [Accessed 12 Nov. 2023].</w:t>
      </w:r>
    </w:p>
    <w:p w14:paraId="113ABC61" w14:textId="77777777" w:rsidR="0041524F" w:rsidRPr="0041524F" w:rsidRDefault="0041524F" w:rsidP="00F65D66">
      <w:pPr>
        <w:pStyle w:val="NormalWeb"/>
        <w:numPr>
          <w:ilvl w:val="0"/>
          <w:numId w:val="7"/>
        </w:numPr>
        <w:spacing w:before="0" w:beforeAutospacing="0" w:after="240" w:afterAutospacing="0" w:line="360" w:lineRule="auto"/>
        <w:rPr>
          <w:rFonts w:ascii="Arial" w:hAnsi="Arial" w:cs="Arial"/>
        </w:rPr>
      </w:pPr>
      <w:r w:rsidRPr="0041524F">
        <w:rPr>
          <w:rFonts w:ascii="Arial" w:hAnsi="Arial" w:cs="Arial"/>
        </w:rPr>
        <w:t xml:space="preserve">Rahman, M. (2019). </w:t>
      </w:r>
      <w:r w:rsidRPr="0041524F">
        <w:rPr>
          <w:rFonts w:ascii="Arial" w:hAnsi="Arial" w:cs="Arial"/>
          <w:i/>
          <w:iCs/>
        </w:rPr>
        <w:t xml:space="preserve">Butler’s Tourism Area Life Cycle Model (TALC) | </w:t>
      </w:r>
      <w:proofErr w:type="spellStart"/>
      <w:r w:rsidRPr="0041524F">
        <w:rPr>
          <w:rFonts w:ascii="Arial" w:hAnsi="Arial" w:cs="Arial"/>
          <w:i/>
          <w:iCs/>
        </w:rPr>
        <w:t>howandwhat</w:t>
      </w:r>
      <w:proofErr w:type="spellEnd"/>
      <w:r w:rsidRPr="0041524F">
        <w:rPr>
          <w:rFonts w:ascii="Arial" w:hAnsi="Arial" w:cs="Arial"/>
        </w:rPr>
        <w:t xml:space="preserve">. [online] </w:t>
      </w:r>
      <w:proofErr w:type="spellStart"/>
      <w:r w:rsidRPr="0041524F">
        <w:rPr>
          <w:rFonts w:ascii="Arial" w:hAnsi="Arial" w:cs="Arial"/>
        </w:rPr>
        <w:t>howandwhat</w:t>
      </w:r>
      <w:proofErr w:type="spellEnd"/>
      <w:r w:rsidRPr="0041524F">
        <w:rPr>
          <w:rFonts w:ascii="Arial" w:hAnsi="Arial" w:cs="Arial"/>
        </w:rPr>
        <w:t>. Available at: https://www.howandwhat.net/butler-tourism-area-life-cycle-model-talc/ [Accessed 9 Nov. 2023].</w:t>
      </w:r>
    </w:p>
    <w:p w14:paraId="15599288" w14:textId="77777777" w:rsidR="0041524F" w:rsidRPr="0041524F" w:rsidRDefault="0041524F" w:rsidP="004115AD">
      <w:pPr>
        <w:pStyle w:val="ListParagraph"/>
        <w:widowControl w:val="0"/>
        <w:numPr>
          <w:ilvl w:val="0"/>
          <w:numId w:val="7"/>
        </w:numPr>
        <w:autoSpaceDE w:val="0"/>
        <w:autoSpaceDN w:val="0"/>
        <w:adjustRightInd w:val="0"/>
        <w:spacing w:after="240" w:line="360" w:lineRule="auto"/>
        <w:rPr>
          <w:rFonts w:ascii="Arial" w:hAnsi="Arial" w:cs="Arial"/>
          <w:sz w:val="24"/>
          <w:szCs w:val="24"/>
          <w:lang w:val="en-US"/>
        </w:rPr>
      </w:pPr>
      <w:r w:rsidRPr="0041524F">
        <w:rPr>
          <w:rFonts w:ascii="Arial" w:hAnsi="Arial" w:cs="Arial"/>
          <w:sz w:val="24"/>
          <w:szCs w:val="24"/>
          <w:lang w:val="en-US"/>
        </w:rPr>
        <w:t xml:space="preserve">Rethinking the Social Responsibility of Business. (2005). Available at: </w:t>
      </w:r>
      <w:hyperlink r:id="rId14" w:history="1">
        <w:r w:rsidRPr="0041524F">
          <w:rPr>
            <w:rFonts w:ascii="Arial" w:hAnsi="Arial" w:cs="Arial"/>
            <w:sz w:val="24"/>
            <w:szCs w:val="24"/>
            <w:lang w:val="en-US"/>
          </w:rPr>
          <w:t>https://sites.pitt.edu/~woon/courses/reason.pdf</w:t>
        </w:r>
      </w:hyperlink>
      <w:r w:rsidRPr="0041524F">
        <w:rPr>
          <w:rFonts w:ascii="Arial" w:hAnsi="Arial" w:cs="Arial"/>
          <w:sz w:val="24"/>
          <w:szCs w:val="24"/>
          <w:lang w:val="en-US"/>
        </w:rPr>
        <w:t>.</w:t>
      </w:r>
    </w:p>
    <w:p w14:paraId="28573536" w14:textId="77777777" w:rsidR="0041524F" w:rsidRPr="0041524F" w:rsidRDefault="0041524F" w:rsidP="004115AD">
      <w:pPr>
        <w:pStyle w:val="ListParagraph"/>
        <w:widowControl w:val="0"/>
        <w:numPr>
          <w:ilvl w:val="0"/>
          <w:numId w:val="7"/>
        </w:numPr>
        <w:autoSpaceDE w:val="0"/>
        <w:autoSpaceDN w:val="0"/>
        <w:adjustRightInd w:val="0"/>
        <w:spacing w:after="240" w:line="360" w:lineRule="auto"/>
        <w:rPr>
          <w:rFonts w:ascii="Arial" w:hAnsi="Arial" w:cs="Arial"/>
          <w:sz w:val="24"/>
          <w:szCs w:val="24"/>
          <w:lang w:val="en-US"/>
        </w:rPr>
      </w:pPr>
      <w:r w:rsidRPr="0041524F">
        <w:rPr>
          <w:rFonts w:ascii="Arial" w:hAnsi="Arial" w:cs="Arial"/>
          <w:sz w:val="24"/>
          <w:szCs w:val="24"/>
          <w:lang w:val="en-US"/>
        </w:rPr>
        <w:lastRenderedPageBreak/>
        <w:t xml:space="preserve">Rodrigo, M., Ajala, I. and </w:t>
      </w:r>
      <w:proofErr w:type="spellStart"/>
      <w:r w:rsidRPr="0041524F">
        <w:rPr>
          <w:rFonts w:ascii="Arial" w:hAnsi="Arial" w:cs="Arial"/>
          <w:sz w:val="24"/>
          <w:szCs w:val="24"/>
          <w:lang w:val="en-US"/>
        </w:rPr>
        <w:t>Irhanida</w:t>
      </w:r>
      <w:proofErr w:type="spellEnd"/>
      <w:r w:rsidRPr="0041524F">
        <w:rPr>
          <w:rFonts w:ascii="Arial" w:hAnsi="Arial" w:cs="Arial"/>
          <w:sz w:val="24"/>
          <w:szCs w:val="24"/>
          <w:lang w:val="en-US"/>
        </w:rPr>
        <w:t xml:space="preserve">, A.K. (2023). Qualitative analysis of a tourism area life cycle model for interacting tourism destinations. </w:t>
      </w:r>
      <w:r w:rsidRPr="0041524F">
        <w:rPr>
          <w:rFonts w:ascii="Arial" w:hAnsi="Arial" w:cs="Arial"/>
          <w:i/>
          <w:iCs/>
          <w:sz w:val="24"/>
          <w:szCs w:val="24"/>
          <w:lang w:val="en-US"/>
        </w:rPr>
        <w:t>Annals of Tourism Research Empirical Insights</w:t>
      </w:r>
      <w:r w:rsidRPr="0041524F">
        <w:rPr>
          <w:rFonts w:ascii="Arial" w:hAnsi="Arial" w:cs="Arial"/>
          <w:sz w:val="24"/>
          <w:szCs w:val="24"/>
          <w:lang w:val="en-US"/>
        </w:rPr>
        <w:t xml:space="preserve">, 4(1), p.100093. </w:t>
      </w:r>
      <w:proofErr w:type="spellStart"/>
      <w:r w:rsidRPr="0041524F">
        <w:rPr>
          <w:rFonts w:ascii="Arial" w:hAnsi="Arial" w:cs="Arial"/>
          <w:sz w:val="24"/>
          <w:szCs w:val="24"/>
          <w:lang w:val="en-US"/>
        </w:rPr>
        <w:t>doi:</w:t>
      </w:r>
      <w:hyperlink r:id="rId15" w:history="1">
        <w:r w:rsidRPr="0041524F">
          <w:rPr>
            <w:rFonts w:ascii="Arial" w:hAnsi="Arial" w:cs="Arial"/>
            <w:sz w:val="24"/>
            <w:szCs w:val="24"/>
            <w:lang w:val="en-US"/>
          </w:rPr>
          <w:t>https</w:t>
        </w:r>
        <w:proofErr w:type="spellEnd"/>
        <w:r w:rsidRPr="0041524F">
          <w:rPr>
            <w:rFonts w:ascii="Arial" w:hAnsi="Arial" w:cs="Arial"/>
            <w:sz w:val="24"/>
            <w:szCs w:val="24"/>
            <w:lang w:val="en-US"/>
          </w:rPr>
          <w:t>://doi.org/10.1016/j.annale.2023.100093</w:t>
        </w:r>
      </w:hyperlink>
      <w:r w:rsidRPr="0041524F">
        <w:rPr>
          <w:rFonts w:ascii="Arial" w:hAnsi="Arial" w:cs="Arial"/>
          <w:sz w:val="24"/>
          <w:szCs w:val="24"/>
          <w:lang w:val="en-US"/>
        </w:rPr>
        <w:t>.</w:t>
      </w:r>
    </w:p>
    <w:p w14:paraId="34A12F3C" w14:textId="77777777" w:rsidR="0041524F" w:rsidRPr="0041524F" w:rsidRDefault="0041524F" w:rsidP="004115AD">
      <w:pPr>
        <w:pStyle w:val="ListParagraph"/>
        <w:widowControl w:val="0"/>
        <w:numPr>
          <w:ilvl w:val="0"/>
          <w:numId w:val="7"/>
        </w:numPr>
        <w:autoSpaceDE w:val="0"/>
        <w:autoSpaceDN w:val="0"/>
        <w:adjustRightInd w:val="0"/>
        <w:spacing w:after="240" w:line="360" w:lineRule="auto"/>
        <w:rPr>
          <w:rFonts w:ascii="Arial" w:hAnsi="Arial" w:cs="Arial"/>
          <w:sz w:val="24"/>
          <w:szCs w:val="24"/>
          <w:lang w:val="en-US"/>
        </w:rPr>
      </w:pPr>
      <w:r w:rsidRPr="0041524F">
        <w:rPr>
          <w:rFonts w:ascii="Arial" w:hAnsi="Arial" w:cs="Arial"/>
          <w:sz w:val="24"/>
          <w:szCs w:val="24"/>
          <w:lang w:val="en-US"/>
        </w:rPr>
        <w:t xml:space="preserve">Schlauderaff, S., Press, J., Huston, H., Su, J., Hsun, C. and Tsai, K. (n.d.). case study Are We Putting Our Favorite Destinations in Peril? A no longer lost city -Machu Picchu case study. [online] 34(1). Available at: </w:t>
      </w:r>
      <w:hyperlink r:id="rId16" w:history="1">
        <w:r w:rsidRPr="0041524F">
          <w:rPr>
            <w:rFonts w:ascii="Arial" w:hAnsi="Arial" w:cs="Arial"/>
            <w:sz w:val="24"/>
            <w:szCs w:val="24"/>
            <w:lang w:val="en-US"/>
          </w:rPr>
          <w:t>https://www.chrie.org/assets/docs/JHTC-case-notes/JHTC-vol-10/JHTC_Vol%2010_Issue%201_Schlauderaff_et.al_case.pdf</w:t>
        </w:r>
      </w:hyperlink>
      <w:r w:rsidRPr="0041524F">
        <w:rPr>
          <w:rFonts w:ascii="Arial" w:hAnsi="Arial" w:cs="Arial"/>
          <w:sz w:val="24"/>
          <w:szCs w:val="24"/>
          <w:lang w:val="en-US"/>
        </w:rPr>
        <w:t>.</w:t>
      </w:r>
    </w:p>
    <w:p w14:paraId="269DE9BD" w14:textId="77777777" w:rsidR="0041524F" w:rsidRPr="0041524F" w:rsidRDefault="0041524F" w:rsidP="004115AD">
      <w:pPr>
        <w:pStyle w:val="ListParagraph"/>
        <w:widowControl w:val="0"/>
        <w:numPr>
          <w:ilvl w:val="0"/>
          <w:numId w:val="7"/>
        </w:numPr>
        <w:autoSpaceDE w:val="0"/>
        <w:autoSpaceDN w:val="0"/>
        <w:adjustRightInd w:val="0"/>
        <w:spacing w:after="240" w:line="360" w:lineRule="auto"/>
        <w:rPr>
          <w:rFonts w:ascii="Arial" w:hAnsi="Arial" w:cs="Arial"/>
          <w:sz w:val="24"/>
          <w:szCs w:val="24"/>
          <w:lang w:val="en-US"/>
        </w:rPr>
      </w:pPr>
      <w:r w:rsidRPr="0041524F">
        <w:rPr>
          <w:rFonts w:ascii="Arial" w:hAnsi="Arial" w:cs="Arial"/>
          <w:sz w:val="24"/>
          <w:szCs w:val="24"/>
          <w:lang w:val="en-US"/>
        </w:rPr>
        <w:t xml:space="preserve">Séraphin, H., Zaman, M., Olver, S., </w:t>
      </w:r>
      <w:proofErr w:type="spellStart"/>
      <w:r w:rsidRPr="0041524F">
        <w:rPr>
          <w:rFonts w:ascii="Arial" w:hAnsi="Arial" w:cs="Arial"/>
          <w:sz w:val="24"/>
          <w:szCs w:val="24"/>
          <w:lang w:val="en-US"/>
        </w:rPr>
        <w:t>Bourliataux-Lajoinie</w:t>
      </w:r>
      <w:proofErr w:type="spellEnd"/>
      <w:r w:rsidRPr="0041524F">
        <w:rPr>
          <w:rFonts w:ascii="Arial" w:hAnsi="Arial" w:cs="Arial"/>
          <w:sz w:val="24"/>
          <w:szCs w:val="24"/>
          <w:lang w:val="en-US"/>
        </w:rPr>
        <w:t xml:space="preserve">, S. and </w:t>
      </w:r>
      <w:proofErr w:type="spellStart"/>
      <w:r w:rsidRPr="0041524F">
        <w:rPr>
          <w:rFonts w:ascii="Arial" w:hAnsi="Arial" w:cs="Arial"/>
          <w:sz w:val="24"/>
          <w:szCs w:val="24"/>
          <w:lang w:val="en-US"/>
        </w:rPr>
        <w:t>Dosquet</w:t>
      </w:r>
      <w:proofErr w:type="spellEnd"/>
      <w:r w:rsidRPr="0041524F">
        <w:rPr>
          <w:rFonts w:ascii="Arial" w:hAnsi="Arial" w:cs="Arial"/>
          <w:sz w:val="24"/>
          <w:szCs w:val="24"/>
          <w:lang w:val="en-US"/>
        </w:rPr>
        <w:t xml:space="preserve">, F. (2019). Destination branding and </w:t>
      </w:r>
      <w:proofErr w:type="spellStart"/>
      <w:r w:rsidRPr="0041524F">
        <w:rPr>
          <w:rFonts w:ascii="Arial" w:hAnsi="Arial" w:cs="Arial"/>
          <w:sz w:val="24"/>
          <w:szCs w:val="24"/>
          <w:lang w:val="en-US"/>
        </w:rPr>
        <w:t>overtourism</w:t>
      </w:r>
      <w:proofErr w:type="spellEnd"/>
      <w:r w:rsidRPr="0041524F">
        <w:rPr>
          <w:rFonts w:ascii="Arial" w:hAnsi="Arial" w:cs="Arial"/>
          <w:sz w:val="24"/>
          <w:szCs w:val="24"/>
          <w:lang w:val="en-US"/>
        </w:rPr>
        <w:t xml:space="preserve">. </w:t>
      </w:r>
      <w:r w:rsidRPr="0041524F">
        <w:rPr>
          <w:rFonts w:ascii="Arial" w:hAnsi="Arial" w:cs="Arial"/>
          <w:i/>
          <w:iCs/>
          <w:sz w:val="24"/>
          <w:szCs w:val="24"/>
          <w:lang w:val="en-US"/>
        </w:rPr>
        <w:t>Journal of Hospitality and Tourism Management</w:t>
      </w:r>
      <w:r w:rsidRPr="0041524F">
        <w:rPr>
          <w:rFonts w:ascii="Arial" w:hAnsi="Arial" w:cs="Arial"/>
          <w:sz w:val="24"/>
          <w:szCs w:val="24"/>
          <w:lang w:val="en-US"/>
        </w:rPr>
        <w:t xml:space="preserve">, 38, pp.1–4. </w:t>
      </w:r>
      <w:proofErr w:type="spellStart"/>
      <w:r w:rsidRPr="0041524F">
        <w:rPr>
          <w:rFonts w:ascii="Arial" w:hAnsi="Arial" w:cs="Arial"/>
          <w:sz w:val="24"/>
          <w:szCs w:val="24"/>
          <w:lang w:val="en-US"/>
        </w:rPr>
        <w:t>doi:</w:t>
      </w:r>
      <w:hyperlink r:id="rId17" w:history="1">
        <w:r w:rsidRPr="0041524F">
          <w:rPr>
            <w:rFonts w:ascii="Arial" w:hAnsi="Arial" w:cs="Arial"/>
            <w:sz w:val="24"/>
            <w:szCs w:val="24"/>
            <w:lang w:val="en-US"/>
          </w:rPr>
          <w:t>https</w:t>
        </w:r>
        <w:proofErr w:type="spellEnd"/>
        <w:r w:rsidRPr="0041524F">
          <w:rPr>
            <w:rFonts w:ascii="Arial" w:hAnsi="Arial" w:cs="Arial"/>
            <w:sz w:val="24"/>
            <w:szCs w:val="24"/>
            <w:lang w:val="en-US"/>
          </w:rPr>
          <w:t>://doi.org/10.1016/j.jhtm.2018.11.003</w:t>
        </w:r>
      </w:hyperlink>
      <w:r w:rsidRPr="0041524F">
        <w:rPr>
          <w:rFonts w:ascii="Arial" w:hAnsi="Arial" w:cs="Arial"/>
          <w:sz w:val="24"/>
          <w:szCs w:val="24"/>
          <w:lang w:val="en-US"/>
        </w:rPr>
        <w:t>.</w:t>
      </w:r>
    </w:p>
    <w:p w14:paraId="131CC271" w14:textId="77777777" w:rsidR="0041524F" w:rsidRPr="0041524F" w:rsidRDefault="0041524F" w:rsidP="00F65D66">
      <w:pPr>
        <w:pStyle w:val="NormalWeb"/>
        <w:numPr>
          <w:ilvl w:val="0"/>
          <w:numId w:val="7"/>
        </w:numPr>
        <w:spacing w:before="0" w:beforeAutospacing="0" w:after="240" w:afterAutospacing="0" w:line="360" w:lineRule="auto"/>
        <w:rPr>
          <w:rFonts w:ascii="Arial" w:hAnsi="Arial" w:cs="Arial"/>
        </w:rPr>
      </w:pPr>
      <w:r w:rsidRPr="0041524F">
        <w:rPr>
          <w:rFonts w:ascii="Arial" w:hAnsi="Arial" w:cs="Arial"/>
        </w:rPr>
        <w:t xml:space="preserve">Stephen (2023). </w:t>
      </w:r>
      <w:r w:rsidRPr="0041524F">
        <w:rPr>
          <w:rFonts w:ascii="Arial" w:hAnsi="Arial" w:cs="Arial"/>
          <w:i/>
          <w:iCs/>
        </w:rPr>
        <w:t xml:space="preserve">Find Out How </w:t>
      </w:r>
      <w:proofErr w:type="gramStart"/>
      <w:r w:rsidRPr="0041524F">
        <w:rPr>
          <w:rFonts w:ascii="Arial" w:hAnsi="Arial" w:cs="Arial"/>
          <w:i/>
          <w:iCs/>
        </w:rPr>
        <w:t>To</w:t>
      </w:r>
      <w:proofErr w:type="gramEnd"/>
      <w:r w:rsidRPr="0041524F">
        <w:rPr>
          <w:rFonts w:ascii="Arial" w:hAnsi="Arial" w:cs="Arial"/>
          <w:i/>
          <w:iCs/>
        </w:rPr>
        <w:t xml:space="preserve"> Measure Your Company’s Carbon Footprint</w:t>
      </w:r>
      <w:r w:rsidRPr="0041524F">
        <w:rPr>
          <w:rFonts w:ascii="Arial" w:hAnsi="Arial" w:cs="Arial"/>
        </w:rPr>
        <w:t>. [online] Positive Planet. Available at: https://positiveplanet.uk/three-pillars-of-sustainability/ [Accessed 10 Nov. 2023].</w:t>
      </w:r>
    </w:p>
    <w:p w14:paraId="515C272A" w14:textId="77777777" w:rsidR="0041524F" w:rsidRPr="0041524F" w:rsidRDefault="0041524F" w:rsidP="00F65D66">
      <w:pPr>
        <w:pStyle w:val="NormalWeb"/>
        <w:numPr>
          <w:ilvl w:val="0"/>
          <w:numId w:val="7"/>
        </w:numPr>
        <w:spacing w:before="0" w:beforeAutospacing="0" w:after="240" w:afterAutospacing="0" w:line="360" w:lineRule="auto"/>
        <w:rPr>
          <w:rFonts w:ascii="Arial" w:hAnsi="Arial" w:cs="Arial"/>
        </w:rPr>
      </w:pPr>
      <w:proofErr w:type="spellStart"/>
      <w:r w:rsidRPr="0041524F">
        <w:rPr>
          <w:rFonts w:ascii="Arial" w:hAnsi="Arial" w:cs="Arial"/>
        </w:rPr>
        <w:t>Szromek</w:t>
      </w:r>
      <w:proofErr w:type="spellEnd"/>
      <w:r w:rsidRPr="0041524F">
        <w:rPr>
          <w:rFonts w:ascii="Arial" w:hAnsi="Arial" w:cs="Arial"/>
        </w:rPr>
        <w:t xml:space="preserve">, A.R., Kruczek, Z. and Walas, B. (2019). The Attitude of Tourist Destination Residents towards the Effects of </w:t>
      </w:r>
      <w:proofErr w:type="spellStart"/>
      <w:r w:rsidRPr="0041524F">
        <w:rPr>
          <w:rFonts w:ascii="Arial" w:hAnsi="Arial" w:cs="Arial"/>
        </w:rPr>
        <w:t>Overtourism</w:t>
      </w:r>
      <w:proofErr w:type="spellEnd"/>
      <w:r w:rsidRPr="0041524F">
        <w:rPr>
          <w:rFonts w:ascii="Arial" w:hAnsi="Arial" w:cs="Arial"/>
        </w:rPr>
        <w:t xml:space="preserve">—Kraków Case Study. </w:t>
      </w:r>
      <w:r w:rsidRPr="0041524F">
        <w:rPr>
          <w:rFonts w:ascii="Arial" w:hAnsi="Arial" w:cs="Arial"/>
          <w:i/>
          <w:iCs/>
        </w:rPr>
        <w:t>Sustainability</w:t>
      </w:r>
      <w:r w:rsidRPr="0041524F">
        <w:rPr>
          <w:rFonts w:ascii="Arial" w:hAnsi="Arial" w:cs="Arial"/>
        </w:rPr>
        <w:t xml:space="preserve">, 12(1), p.228. </w:t>
      </w:r>
      <w:proofErr w:type="spellStart"/>
      <w:proofErr w:type="gramStart"/>
      <w:r w:rsidRPr="0041524F">
        <w:rPr>
          <w:rFonts w:ascii="Arial" w:hAnsi="Arial" w:cs="Arial"/>
        </w:rPr>
        <w:t>doi:https</w:t>
      </w:r>
      <w:proofErr w:type="spellEnd"/>
      <w:r w:rsidRPr="0041524F">
        <w:rPr>
          <w:rFonts w:ascii="Arial" w:hAnsi="Arial" w:cs="Arial"/>
        </w:rPr>
        <w:t>://doi.org/10.3390/su12010228</w:t>
      </w:r>
      <w:proofErr w:type="gramEnd"/>
      <w:r w:rsidRPr="0041524F">
        <w:rPr>
          <w:rFonts w:ascii="Arial" w:hAnsi="Arial" w:cs="Arial"/>
        </w:rPr>
        <w:t>.</w:t>
      </w:r>
    </w:p>
    <w:p w14:paraId="57576659" w14:textId="77777777" w:rsidR="0041524F" w:rsidRPr="0041524F" w:rsidRDefault="0041524F" w:rsidP="00F65D66">
      <w:pPr>
        <w:pStyle w:val="NormalWeb"/>
        <w:numPr>
          <w:ilvl w:val="0"/>
          <w:numId w:val="7"/>
        </w:numPr>
        <w:spacing w:before="0" w:beforeAutospacing="0" w:after="240" w:afterAutospacing="0" w:line="360" w:lineRule="auto"/>
        <w:rPr>
          <w:rFonts w:ascii="Arial" w:hAnsi="Arial" w:cs="Arial"/>
        </w:rPr>
      </w:pPr>
      <w:r w:rsidRPr="0041524F">
        <w:rPr>
          <w:rFonts w:ascii="Arial" w:hAnsi="Arial" w:cs="Arial"/>
        </w:rPr>
        <w:t xml:space="preserve">Tourism Teacher (2022). </w:t>
      </w:r>
      <w:r w:rsidRPr="0041524F">
        <w:rPr>
          <w:rFonts w:ascii="Arial" w:hAnsi="Arial" w:cs="Arial"/>
          <w:i/>
          <w:iCs/>
        </w:rPr>
        <w:t>What Is Doxey’s Irritation Index and How Does It work? - Tourism Teacher</w:t>
      </w:r>
      <w:r w:rsidRPr="0041524F">
        <w:rPr>
          <w:rFonts w:ascii="Arial" w:hAnsi="Arial" w:cs="Arial"/>
        </w:rPr>
        <w:t>. [online] tourismteacher.com. Available at: https://tourismteacher.com/doxeys-irritation-index/ [Accessed 9 Nov. 2023].</w:t>
      </w:r>
    </w:p>
    <w:p w14:paraId="4EFE5A58" w14:textId="77777777" w:rsidR="0041524F" w:rsidRPr="0041524F" w:rsidRDefault="0041524F" w:rsidP="00F65D66">
      <w:pPr>
        <w:pStyle w:val="NormalWeb"/>
        <w:numPr>
          <w:ilvl w:val="0"/>
          <w:numId w:val="7"/>
        </w:numPr>
        <w:spacing w:before="0" w:beforeAutospacing="0" w:after="240" w:afterAutospacing="0" w:line="360" w:lineRule="auto"/>
        <w:rPr>
          <w:rFonts w:ascii="Arial" w:hAnsi="Arial" w:cs="Arial"/>
        </w:rPr>
      </w:pPr>
      <w:r w:rsidRPr="0041524F">
        <w:rPr>
          <w:rFonts w:ascii="Arial" w:hAnsi="Arial" w:cs="Arial"/>
        </w:rPr>
        <w:t xml:space="preserve">University of South Wales (2019). </w:t>
      </w:r>
      <w:r w:rsidRPr="0041524F">
        <w:rPr>
          <w:rFonts w:ascii="Arial" w:hAnsi="Arial" w:cs="Arial"/>
          <w:i/>
          <w:iCs/>
        </w:rPr>
        <w:t>Why sustainability is key for the future of the hospitality industry</w:t>
      </w:r>
      <w:r w:rsidRPr="0041524F">
        <w:rPr>
          <w:rFonts w:ascii="Arial" w:hAnsi="Arial" w:cs="Arial"/>
        </w:rPr>
        <w:t>. [online] Southwales.ac.uk. Available at: https://www.southwales.ac.uk/courses/ba-hons-hotel-and-hospitality-management/2484/why-sustainability-is-key-for-the-future-of-the-hospitality-industry/ [Accessed 9 Nov. 2023].</w:t>
      </w:r>
    </w:p>
    <w:p w14:paraId="0EDCBF08" w14:textId="77777777" w:rsidR="0041524F" w:rsidRPr="0041524F" w:rsidRDefault="0041524F" w:rsidP="00656EA6">
      <w:pPr>
        <w:pStyle w:val="NormalWeb"/>
        <w:numPr>
          <w:ilvl w:val="0"/>
          <w:numId w:val="7"/>
        </w:numPr>
        <w:spacing w:before="0" w:beforeAutospacing="0" w:after="240" w:afterAutospacing="0" w:line="360" w:lineRule="auto"/>
        <w:rPr>
          <w:rFonts w:ascii="Arial" w:hAnsi="Arial" w:cs="Arial"/>
        </w:rPr>
      </w:pPr>
      <w:r w:rsidRPr="0041524F">
        <w:rPr>
          <w:rFonts w:ascii="Arial" w:hAnsi="Arial" w:cs="Arial"/>
        </w:rPr>
        <w:t xml:space="preserve">www.oecd-ilibrary.org. (n.d.). </w:t>
      </w:r>
      <w:r w:rsidRPr="0041524F">
        <w:rPr>
          <w:rFonts w:ascii="Arial" w:hAnsi="Arial" w:cs="Arial"/>
          <w:i/>
          <w:iCs/>
        </w:rPr>
        <w:t xml:space="preserve">Chapter 2. Building resilience in the tourism ecosystem | OECD Tourism Trends and Policies 2022 | OECD </w:t>
      </w:r>
      <w:proofErr w:type="spellStart"/>
      <w:r w:rsidRPr="0041524F">
        <w:rPr>
          <w:rFonts w:ascii="Arial" w:hAnsi="Arial" w:cs="Arial"/>
          <w:i/>
          <w:iCs/>
        </w:rPr>
        <w:t>iLibrary</w:t>
      </w:r>
      <w:proofErr w:type="spellEnd"/>
      <w:r w:rsidRPr="0041524F">
        <w:rPr>
          <w:rFonts w:ascii="Arial" w:hAnsi="Arial" w:cs="Arial"/>
        </w:rPr>
        <w:t>. [online] Available at: https://www.oecd-ilibrary.org/sites/efa87744-</w:t>
      </w:r>
      <w:r w:rsidRPr="0041524F">
        <w:rPr>
          <w:rFonts w:ascii="Arial" w:hAnsi="Arial" w:cs="Arial"/>
        </w:rPr>
        <w:lastRenderedPageBreak/>
        <w:t>en/index.html?itemId=/content/component/efa87744-en [Accessed 10 Nov. 2023].</w:t>
      </w:r>
    </w:p>
    <w:sectPr w:rsidR="0041524F" w:rsidRPr="004152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139D9"/>
    <w:multiLevelType w:val="hybridMultilevel"/>
    <w:tmpl w:val="ED6E1BA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4A8180A"/>
    <w:multiLevelType w:val="hybridMultilevel"/>
    <w:tmpl w:val="D4681F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5F74D7"/>
    <w:multiLevelType w:val="hybridMultilevel"/>
    <w:tmpl w:val="76F29D7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8D7828"/>
    <w:multiLevelType w:val="hybridMultilevel"/>
    <w:tmpl w:val="F62A3B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D024941"/>
    <w:multiLevelType w:val="hybridMultilevel"/>
    <w:tmpl w:val="F3B4E2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37761E1"/>
    <w:multiLevelType w:val="hybridMultilevel"/>
    <w:tmpl w:val="00E830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95F5DAF"/>
    <w:multiLevelType w:val="hybridMultilevel"/>
    <w:tmpl w:val="8F88C9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40176989">
    <w:abstractNumId w:val="1"/>
  </w:num>
  <w:num w:numId="2" w16cid:durableId="818690845">
    <w:abstractNumId w:val="2"/>
  </w:num>
  <w:num w:numId="3" w16cid:durableId="1362055132">
    <w:abstractNumId w:val="5"/>
  </w:num>
  <w:num w:numId="4" w16cid:durableId="1745029819">
    <w:abstractNumId w:val="6"/>
  </w:num>
  <w:num w:numId="5" w16cid:durableId="1419595351">
    <w:abstractNumId w:val="3"/>
  </w:num>
  <w:num w:numId="6" w16cid:durableId="741173147">
    <w:abstractNumId w:val="0"/>
  </w:num>
  <w:num w:numId="7" w16cid:durableId="124776864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5C5B"/>
    <w:rsid w:val="00173C16"/>
    <w:rsid w:val="001F362C"/>
    <w:rsid w:val="00226AA8"/>
    <w:rsid w:val="002401E8"/>
    <w:rsid w:val="002520B9"/>
    <w:rsid w:val="002F0F2D"/>
    <w:rsid w:val="004115AD"/>
    <w:rsid w:val="0041524F"/>
    <w:rsid w:val="004B3275"/>
    <w:rsid w:val="004E0675"/>
    <w:rsid w:val="004E46F1"/>
    <w:rsid w:val="00525B27"/>
    <w:rsid w:val="005E037F"/>
    <w:rsid w:val="00606220"/>
    <w:rsid w:val="00656EA6"/>
    <w:rsid w:val="006971C3"/>
    <w:rsid w:val="007E111F"/>
    <w:rsid w:val="00877A4C"/>
    <w:rsid w:val="00C453D0"/>
    <w:rsid w:val="00F278DE"/>
    <w:rsid w:val="00F65D66"/>
    <w:rsid w:val="00FA4D79"/>
    <w:rsid w:val="00FF5C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CC9262"/>
  <w15:chartTrackingRefBased/>
  <w15:docId w15:val="{9A2C4A8E-BDF0-4680-82A5-69973E547B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111F"/>
    <w:pPr>
      <w:keepNext/>
      <w:keepLines/>
      <w:spacing w:before="240" w:after="0"/>
      <w:outlineLvl w:val="0"/>
    </w:pPr>
    <w:rPr>
      <w:rFonts w:ascii="Arial" w:eastAsiaTheme="majorEastAsia" w:hAnsi="Arial" w:cstheme="majorBidi"/>
      <w:b/>
      <w:sz w:val="24"/>
      <w:szCs w:val="32"/>
    </w:rPr>
  </w:style>
  <w:style w:type="paragraph" w:styleId="Heading2">
    <w:name w:val="heading 2"/>
    <w:basedOn w:val="Normal"/>
    <w:next w:val="Normal"/>
    <w:link w:val="Heading2Char"/>
    <w:uiPriority w:val="9"/>
    <w:unhideWhenUsed/>
    <w:qFormat/>
    <w:rsid w:val="004E0675"/>
    <w:pPr>
      <w:keepNext/>
      <w:keepLines/>
      <w:spacing w:before="40" w:after="0"/>
      <w:outlineLvl w:val="1"/>
    </w:pPr>
    <w:rPr>
      <w:rFonts w:ascii="Arial" w:eastAsiaTheme="majorEastAsia" w:hAnsi="Arial" w:cstheme="majorBidi"/>
      <w:b/>
      <w:sz w:val="24"/>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FA4D79"/>
    <w:rPr>
      <w:b/>
      <w:bCs/>
    </w:rPr>
  </w:style>
  <w:style w:type="paragraph" w:styleId="ListParagraph">
    <w:name w:val="List Paragraph"/>
    <w:basedOn w:val="Normal"/>
    <w:uiPriority w:val="34"/>
    <w:qFormat/>
    <w:rsid w:val="00FA4D79"/>
    <w:pPr>
      <w:ind w:left="720"/>
      <w:contextualSpacing/>
    </w:pPr>
  </w:style>
  <w:style w:type="paragraph" w:styleId="NoSpacing">
    <w:name w:val="No Spacing"/>
    <w:uiPriority w:val="1"/>
    <w:qFormat/>
    <w:rsid w:val="00FA4D79"/>
    <w:pPr>
      <w:spacing w:after="0" w:line="240" w:lineRule="auto"/>
    </w:pPr>
  </w:style>
  <w:style w:type="paragraph" w:styleId="NormalWeb">
    <w:name w:val="Normal (Web)"/>
    <w:basedOn w:val="Normal"/>
    <w:uiPriority w:val="99"/>
    <w:unhideWhenUsed/>
    <w:rsid w:val="00F65D6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7E111F"/>
    <w:rPr>
      <w:rFonts w:ascii="Arial" w:eastAsiaTheme="majorEastAsia" w:hAnsi="Arial" w:cstheme="majorBidi"/>
      <w:b/>
      <w:sz w:val="24"/>
      <w:szCs w:val="32"/>
    </w:rPr>
  </w:style>
  <w:style w:type="character" w:customStyle="1" w:styleId="Heading2Char">
    <w:name w:val="Heading 2 Char"/>
    <w:basedOn w:val="DefaultParagraphFont"/>
    <w:link w:val="Heading2"/>
    <w:uiPriority w:val="9"/>
    <w:rsid w:val="004E0675"/>
    <w:rPr>
      <w:rFonts w:ascii="Arial" w:eastAsiaTheme="majorEastAsia" w:hAnsi="Arial" w:cstheme="majorBidi"/>
      <w:b/>
      <w:sz w:val="24"/>
      <w:szCs w:val="26"/>
    </w:rPr>
  </w:style>
  <w:style w:type="paragraph" w:styleId="TOCHeading">
    <w:name w:val="TOC Heading"/>
    <w:basedOn w:val="Heading1"/>
    <w:next w:val="Normal"/>
    <w:uiPriority w:val="39"/>
    <w:unhideWhenUsed/>
    <w:qFormat/>
    <w:rsid w:val="005E037F"/>
    <w:pPr>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5E037F"/>
    <w:pPr>
      <w:spacing w:after="100"/>
    </w:pPr>
  </w:style>
  <w:style w:type="paragraph" w:styleId="TOC2">
    <w:name w:val="toc 2"/>
    <w:basedOn w:val="Normal"/>
    <w:next w:val="Normal"/>
    <w:autoRedefine/>
    <w:uiPriority w:val="39"/>
    <w:unhideWhenUsed/>
    <w:rsid w:val="005E037F"/>
    <w:pPr>
      <w:spacing w:after="100"/>
      <w:ind w:left="220"/>
    </w:pPr>
  </w:style>
  <w:style w:type="character" w:styleId="Hyperlink">
    <w:name w:val="Hyperlink"/>
    <w:basedOn w:val="DefaultParagraphFont"/>
    <w:uiPriority w:val="99"/>
    <w:unhideWhenUsed/>
    <w:rsid w:val="005E037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657930">
      <w:bodyDiv w:val="1"/>
      <w:marLeft w:val="0"/>
      <w:marRight w:val="0"/>
      <w:marTop w:val="0"/>
      <w:marBottom w:val="0"/>
      <w:divBdr>
        <w:top w:val="none" w:sz="0" w:space="0" w:color="auto"/>
        <w:left w:val="none" w:sz="0" w:space="0" w:color="auto"/>
        <w:bottom w:val="none" w:sz="0" w:space="0" w:color="auto"/>
        <w:right w:val="none" w:sz="0" w:space="0" w:color="auto"/>
      </w:divBdr>
    </w:div>
    <w:div w:id="133643979">
      <w:bodyDiv w:val="1"/>
      <w:marLeft w:val="0"/>
      <w:marRight w:val="0"/>
      <w:marTop w:val="0"/>
      <w:marBottom w:val="0"/>
      <w:divBdr>
        <w:top w:val="none" w:sz="0" w:space="0" w:color="auto"/>
        <w:left w:val="none" w:sz="0" w:space="0" w:color="auto"/>
        <w:bottom w:val="none" w:sz="0" w:space="0" w:color="auto"/>
        <w:right w:val="none" w:sz="0" w:space="0" w:color="auto"/>
      </w:divBdr>
      <w:divsChild>
        <w:div w:id="170485047">
          <w:marLeft w:val="0"/>
          <w:marRight w:val="0"/>
          <w:marTop w:val="0"/>
          <w:marBottom w:val="0"/>
          <w:divBdr>
            <w:top w:val="none" w:sz="0" w:space="0" w:color="auto"/>
            <w:left w:val="none" w:sz="0" w:space="0" w:color="auto"/>
            <w:bottom w:val="none" w:sz="0" w:space="0" w:color="auto"/>
            <w:right w:val="none" w:sz="0" w:space="0" w:color="auto"/>
          </w:divBdr>
        </w:div>
      </w:divsChild>
    </w:div>
    <w:div w:id="478347659">
      <w:bodyDiv w:val="1"/>
      <w:marLeft w:val="0"/>
      <w:marRight w:val="0"/>
      <w:marTop w:val="0"/>
      <w:marBottom w:val="0"/>
      <w:divBdr>
        <w:top w:val="none" w:sz="0" w:space="0" w:color="auto"/>
        <w:left w:val="none" w:sz="0" w:space="0" w:color="auto"/>
        <w:bottom w:val="none" w:sz="0" w:space="0" w:color="auto"/>
        <w:right w:val="none" w:sz="0" w:space="0" w:color="auto"/>
      </w:divBdr>
      <w:divsChild>
        <w:div w:id="1349479722">
          <w:marLeft w:val="0"/>
          <w:marRight w:val="0"/>
          <w:marTop w:val="0"/>
          <w:marBottom w:val="0"/>
          <w:divBdr>
            <w:top w:val="none" w:sz="0" w:space="0" w:color="auto"/>
            <w:left w:val="none" w:sz="0" w:space="0" w:color="auto"/>
            <w:bottom w:val="none" w:sz="0" w:space="0" w:color="auto"/>
            <w:right w:val="none" w:sz="0" w:space="0" w:color="auto"/>
          </w:divBdr>
        </w:div>
      </w:divsChild>
    </w:div>
    <w:div w:id="725106709">
      <w:bodyDiv w:val="1"/>
      <w:marLeft w:val="0"/>
      <w:marRight w:val="0"/>
      <w:marTop w:val="0"/>
      <w:marBottom w:val="0"/>
      <w:divBdr>
        <w:top w:val="none" w:sz="0" w:space="0" w:color="auto"/>
        <w:left w:val="none" w:sz="0" w:space="0" w:color="auto"/>
        <w:bottom w:val="none" w:sz="0" w:space="0" w:color="auto"/>
        <w:right w:val="none" w:sz="0" w:space="0" w:color="auto"/>
      </w:divBdr>
      <w:divsChild>
        <w:div w:id="160857805">
          <w:marLeft w:val="0"/>
          <w:marRight w:val="0"/>
          <w:marTop w:val="0"/>
          <w:marBottom w:val="0"/>
          <w:divBdr>
            <w:top w:val="none" w:sz="0" w:space="0" w:color="auto"/>
            <w:left w:val="none" w:sz="0" w:space="0" w:color="auto"/>
            <w:bottom w:val="none" w:sz="0" w:space="0" w:color="auto"/>
            <w:right w:val="none" w:sz="0" w:space="0" w:color="auto"/>
          </w:divBdr>
        </w:div>
      </w:divsChild>
    </w:div>
    <w:div w:id="920800551">
      <w:bodyDiv w:val="1"/>
      <w:marLeft w:val="0"/>
      <w:marRight w:val="0"/>
      <w:marTop w:val="0"/>
      <w:marBottom w:val="0"/>
      <w:divBdr>
        <w:top w:val="none" w:sz="0" w:space="0" w:color="auto"/>
        <w:left w:val="none" w:sz="0" w:space="0" w:color="auto"/>
        <w:bottom w:val="none" w:sz="0" w:space="0" w:color="auto"/>
        <w:right w:val="none" w:sz="0" w:space="0" w:color="auto"/>
      </w:divBdr>
      <w:divsChild>
        <w:div w:id="2133009959">
          <w:marLeft w:val="0"/>
          <w:marRight w:val="0"/>
          <w:marTop w:val="0"/>
          <w:marBottom w:val="0"/>
          <w:divBdr>
            <w:top w:val="none" w:sz="0" w:space="0" w:color="auto"/>
            <w:left w:val="none" w:sz="0" w:space="0" w:color="auto"/>
            <w:bottom w:val="none" w:sz="0" w:space="0" w:color="auto"/>
            <w:right w:val="none" w:sz="0" w:space="0" w:color="auto"/>
          </w:divBdr>
          <w:divsChild>
            <w:div w:id="411582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2687187">
      <w:bodyDiv w:val="1"/>
      <w:marLeft w:val="0"/>
      <w:marRight w:val="0"/>
      <w:marTop w:val="0"/>
      <w:marBottom w:val="0"/>
      <w:divBdr>
        <w:top w:val="none" w:sz="0" w:space="0" w:color="auto"/>
        <w:left w:val="none" w:sz="0" w:space="0" w:color="auto"/>
        <w:bottom w:val="none" w:sz="0" w:space="0" w:color="auto"/>
        <w:right w:val="none" w:sz="0" w:space="0" w:color="auto"/>
      </w:divBdr>
      <w:divsChild>
        <w:div w:id="598409524">
          <w:marLeft w:val="0"/>
          <w:marRight w:val="0"/>
          <w:marTop w:val="0"/>
          <w:marBottom w:val="0"/>
          <w:divBdr>
            <w:top w:val="none" w:sz="0" w:space="0" w:color="auto"/>
            <w:left w:val="none" w:sz="0" w:space="0" w:color="auto"/>
            <w:bottom w:val="none" w:sz="0" w:space="0" w:color="auto"/>
            <w:right w:val="none" w:sz="0" w:space="0" w:color="auto"/>
          </w:divBdr>
        </w:div>
      </w:divsChild>
    </w:div>
    <w:div w:id="999430368">
      <w:bodyDiv w:val="1"/>
      <w:marLeft w:val="0"/>
      <w:marRight w:val="0"/>
      <w:marTop w:val="0"/>
      <w:marBottom w:val="0"/>
      <w:divBdr>
        <w:top w:val="none" w:sz="0" w:space="0" w:color="auto"/>
        <w:left w:val="none" w:sz="0" w:space="0" w:color="auto"/>
        <w:bottom w:val="none" w:sz="0" w:space="0" w:color="auto"/>
        <w:right w:val="none" w:sz="0" w:space="0" w:color="auto"/>
      </w:divBdr>
    </w:div>
    <w:div w:id="1116020150">
      <w:bodyDiv w:val="1"/>
      <w:marLeft w:val="0"/>
      <w:marRight w:val="0"/>
      <w:marTop w:val="0"/>
      <w:marBottom w:val="0"/>
      <w:divBdr>
        <w:top w:val="none" w:sz="0" w:space="0" w:color="auto"/>
        <w:left w:val="none" w:sz="0" w:space="0" w:color="auto"/>
        <w:bottom w:val="none" w:sz="0" w:space="0" w:color="auto"/>
        <w:right w:val="none" w:sz="0" w:space="0" w:color="auto"/>
      </w:divBdr>
      <w:divsChild>
        <w:div w:id="275790267">
          <w:marLeft w:val="0"/>
          <w:marRight w:val="0"/>
          <w:marTop w:val="0"/>
          <w:marBottom w:val="0"/>
          <w:divBdr>
            <w:top w:val="none" w:sz="0" w:space="0" w:color="auto"/>
            <w:left w:val="none" w:sz="0" w:space="0" w:color="auto"/>
            <w:bottom w:val="none" w:sz="0" w:space="0" w:color="auto"/>
            <w:right w:val="none" w:sz="0" w:space="0" w:color="auto"/>
          </w:divBdr>
          <w:divsChild>
            <w:div w:id="105388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7911119">
      <w:bodyDiv w:val="1"/>
      <w:marLeft w:val="0"/>
      <w:marRight w:val="0"/>
      <w:marTop w:val="0"/>
      <w:marBottom w:val="0"/>
      <w:divBdr>
        <w:top w:val="none" w:sz="0" w:space="0" w:color="auto"/>
        <w:left w:val="none" w:sz="0" w:space="0" w:color="auto"/>
        <w:bottom w:val="none" w:sz="0" w:space="0" w:color="auto"/>
        <w:right w:val="none" w:sz="0" w:space="0" w:color="auto"/>
      </w:divBdr>
    </w:div>
    <w:div w:id="1540623559">
      <w:bodyDiv w:val="1"/>
      <w:marLeft w:val="0"/>
      <w:marRight w:val="0"/>
      <w:marTop w:val="0"/>
      <w:marBottom w:val="0"/>
      <w:divBdr>
        <w:top w:val="none" w:sz="0" w:space="0" w:color="auto"/>
        <w:left w:val="none" w:sz="0" w:space="0" w:color="auto"/>
        <w:bottom w:val="none" w:sz="0" w:space="0" w:color="auto"/>
        <w:right w:val="none" w:sz="0" w:space="0" w:color="auto"/>
      </w:divBdr>
    </w:div>
    <w:div w:id="1562597333">
      <w:bodyDiv w:val="1"/>
      <w:marLeft w:val="0"/>
      <w:marRight w:val="0"/>
      <w:marTop w:val="0"/>
      <w:marBottom w:val="0"/>
      <w:divBdr>
        <w:top w:val="none" w:sz="0" w:space="0" w:color="auto"/>
        <w:left w:val="none" w:sz="0" w:space="0" w:color="auto"/>
        <w:bottom w:val="none" w:sz="0" w:space="0" w:color="auto"/>
        <w:right w:val="none" w:sz="0" w:space="0" w:color="auto"/>
      </w:divBdr>
      <w:divsChild>
        <w:div w:id="952396203">
          <w:marLeft w:val="0"/>
          <w:marRight w:val="0"/>
          <w:marTop w:val="0"/>
          <w:marBottom w:val="0"/>
          <w:divBdr>
            <w:top w:val="none" w:sz="0" w:space="0" w:color="auto"/>
            <w:left w:val="none" w:sz="0" w:space="0" w:color="auto"/>
            <w:bottom w:val="none" w:sz="0" w:space="0" w:color="auto"/>
            <w:right w:val="none" w:sz="0" w:space="0" w:color="auto"/>
          </w:divBdr>
          <w:divsChild>
            <w:div w:id="1439175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2344617">
      <w:bodyDiv w:val="1"/>
      <w:marLeft w:val="0"/>
      <w:marRight w:val="0"/>
      <w:marTop w:val="0"/>
      <w:marBottom w:val="0"/>
      <w:divBdr>
        <w:top w:val="none" w:sz="0" w:space="0" w:color="auto"/>
        <w:left w:val="none" w:sz="0" w:space="0" w:color="auto"/>
        <w:bottom w:val="none" w:sz="0" w:space="0" w:color="auto"/>
        <w:right w:val="none" w:sz="0" w:space="0" w:color="auto"/>
      </w:divBdr>
      <w:divsChild>
        <w:div w:id="1618028589">
          <w:marLeft w:val="0"/>
          <w:marRight w:val="0"/>
          <w:marTop w:val="0"/>
          <w:marBottom w:val="0"/>
          <w:divBdr>
            <w:top w:val="none" w:sz="0" w:space="0" w:color="auto"/>
            <w:left w:val="none" w:sz="0" w:space="0" w:color="auto"/>
            <w:bottom w:val="none" w:sz="0" w:space="0" w:color="auto"/>
            <w:right w:val="none" w:sz="0" w:space="0" w:color="auto"/>
          </w:divBdr>
        </w:div>
      </w:divsChild>
    </w:div>
    <w:div w:id="1613515156">
      <w:bodyDiv w:val="1"/>
      <w:marLeft w:val="0"/>
      <w:marRight w:val="0"/>
      <w:marTop w:val="0"/>
      <w:marBottom w:val="0"/>
      <w:divBdr>
        <w:top w:val="none" w:sz="0" w:space="0" w:color="auto"/>
        <w:left w:val="none" w:sz="0" w:space="0" w:color="auto"/>
        <w:bottom w:val="none" w:sz="0" w:space="0" w:color="auto"/>
        <w:right w:val="none" w:sz="0" w:space="0" w:color="auto"/>
      </w:divBdr>
      <w:divsChild>
        <w:div w:id="1494419766">
          <w:marLeft w:val="0"/>
          <w:marRight w:val="0"/>
          <w:marTop w:val="0"/>
          <w:marBottom w:val="0"/>
          <w:divBdr>
            <w:top w:val="none" w:sz="0" w:space="0" w:color="auto"/>
            <w:left w:val="none" w:sz="0" w:space="0" w:color="auto"/>
            <w:bottom w:val="none" w:sz="0" w:space="0" w:color="auto"/>
            <w:right w:val="none" w:sz="0" w:space="0" w:color="auto"/>
          </w:divBdr>
        </w:div>
      </w:divsChild>
    </w:div>
    <w:div w:id="1824540670">
      <w:bodyDiv w:val="1"/>
      <w:marLeft w:val="0"/>
      <w:marRight w:val="0"/>
      <w:marTop w:val="0"/>
      <w:marBottom w:val="0"/>
      <w:divBdr>
        <w:top w:val="none" w:sz="0" w:space="0" w:color="auto"/>
        <w:left w:val="none" w:sz="0" w:space="0" w:color="auto"/>
        <w:bottom w:val="none" w:sz="0" w:space="0" w:color="auto"/>
        <w:right w:val="none" w:sz="0" w:space="0" w:color="auto"/>
      </w:divBdr>
      <w:divsChild>
        <w:div w:id="1371421353">
          <w:marLeft w:val="0"/>
          <w:marRight w:val="0"/>
          <w:marTop w:val="0"/>
          <w:marBottom w:val="0"/>
          <w:divBdr>
            <w:top w:val="none" w:sz="0" w:space="0" w:color="auto"/>
            <w:left w:val="none" w:sz="0" w:space="0" w:color="auto"/>
            <w:bottom w:val="none" w:sz="0" w:space="0" w:color="auto"/>
            <w:right w:val="none" w:sz="0" w:space="0" w:color="auto"/>
          </w:divBdr>
        </w:div>
      </w:divsChild>
    </w:div>
    <w:div w:id="2144150355">
      <w:bodyDiv w:val="1"/>
      <w:marLeft w:val="0"/>
      <w:marRight w:val="0"/>
      <w:marTop w:val="0"/>
      <w:marBottom w:val="0"/>
      <w:divBdr>
        <w:top w:val="none" w:sz="0" w:space="0" w:color="auto"/>
        <w:left w:val="none" w:sz="0" w:space="0" w:color="auto"/>
        <w:bottom w:val="none" w:sz="0" w:space="0" w:color="auto"/>
        <w:right w:val="none" w:sz="0" w:space="0" w:color="auto"/>
      </w:divBdr>
      <w:divsChild>
        <w:div w:id="50633143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books?hl=ro&amp;lr=&amp;id=w-RvEAAAQBAJ&amp;oi=fnd&amp;pg=PA60&amp;dq=doxey%27s+irridex+model&amp;ots=Ge4etRQRuV&amp;sig=JvEXUUBp9HQi11dJYhRY-am4ZeM&amp;redir_esc=y#v=onepage&amp;q=doxey" TargetMode="External"/><Relationship Id="rId13" Type="http://schemas.openxmlformats.org/officeDocument/2006/relationships/hyperlink" Target="https://books.google.co.uk/books?hl=ro&amp;lr=&amp;id=BQ0NDgAAQBAJ&amp;oi=fnd&amp;pg=PA31&amp;dq=butler%27s+life+cycle+model+hospitality&amp;ots=xB43YiA2sF&amp;sig=umH_r_0OGFDrJRNSAF7ebPXUByI&amp;redir_esc=y#v=onepage&amp;q=butler"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doi.org/10.1016/j.jik.2023.100442" TargetMode="External"/><Relationship Id="rId17" Type="http://schemas.openxmlformats.org/officeDocument/2006/relationships/hyperlink" Target="https://doi.org/10.1016/j.jhtm.2018.11.003" TargetMode="External"/><Relationship Id="rId2" Type="http://schemas.openxmlformats.org/officeDocument/2006/relationships/numbering" Target="numbering.xml"/><Relationship Id="rId16" Type="http://schemas.openxmlformats.org/officeDocument/2006/relationships/hyperlink" Target="https://www.chrie.org/assets/docs/JHTC-case-notes/JHTC-vol-10/JHTC_Vol%2010_Issue%201_Schlauderaff_et.al_case.pdf"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crrconference.org/Previous_conferences/downloads/2006ebnerbaumgartner.pdf" TargetMode="External"/><Relationship Id="rId5" Type="http://schemas.openxmlformats.org/officeDocument/2006/relationships/webSettings" Target="webSettings.xml"/><Relationship Id="rId15" Type="http://schemas.openxmlformats.org/officeDocument/2006/relationships/hyperlink" Target="https://doi.org/10.1016/j.annale.2023.100093" TargetMode="External"/><Relationship Id="rId10" Type="http://schemas.openxmlformats.org/officeDocument/2006/relationships/hyperlink" Target="https://doi.org/10.1002/bse.640"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oi.org/10.1080/15022250802504814" TargetMode="External"/><Relationship Id="rId14" Type="http://schemas.openxmlformats.org/officeDocument/2006/relationships/hyperlink" Target="https://sites.pitt.edu/~woon/courses/reas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0650A5-FCF3-4579-9337-52F4F666CF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211</TotalTime>
  <Pages>14</Pages>
  <Words>3366</Words>
  <Characters>19189</Characters>
  <Application>Microsoft Office Word</Application>
  <DocSecurity>0</DocSecurity>
  <Lines>159</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Tony Ancuta (2122379)</dc:creator>
  <cp:keywords/>
  <dc:description/>
  <cp:lastModifiedBy>Tony Ancuta (2122379)</cp:lastModifiedBy>
  <cp:revision>6</cp:revision>
  <dcterms:created xsi:type="dcterms:W3CDTF">2023-11-12T17:13:00Z</dcterms:created>
  <dcterms:modified xsi:type="dcterms:W3CDTF">2023-11-12T20:46:00Z</dcterms:modified>
</cp:coreProperties>
</file>