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
    <w:p>
      <w:pPr>
        <w:pStyle w:val="14"/>
        <w:spacing w:before="1540" w:after="240"/>
        <w:jc w:val="center"/>
        <w:rPr>
          <w:color w:val="5B9BD5" w:themeColor="accent1"/>
          <w14:textFill>
            <w14:solidFill>
              <w14:schemeClr w14:val="accent1"/>
            </w14:solidFill>
          </w14:textFill>
        </w:rPr>
      </w:pPr>
      <w:r>
        <w:rPr>
          <w:color w:val="5B9BD5" w:themeColor="accent1"/>
          <w:lang w:eastAsia="zh-CN"/>
          <w14:textFill>
            <w14:solidFill>
              <w14:schemeClr w14:val="accent1"/>
            </w14:solidFill>
          </w14:textFill>
        </w:rPr>
        <w:drawing>
          <wp:inline distT="0" distB="0" distL="0" distR="0">
            <wp:extent cx="1417320" cy="750570"/>
            <wp:effectExtent l="0" t="0" r="1143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aeb0ae46-e4cc-4d34-8d6e-bedae60be791}"/>
        </w:placeholder>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4"/>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hint="eastAsia" w:asciiTheme="majorHAnsi" w:hAnsiTheme="majorHAnsi" w:eastAsiaTheme="majorEastAsia" w:cstheme="majorBidi"/>
              <w:caps/>
              <w:color w:val="5B9BD5" w:themeColor="accent1"/>
              <w:sz w:val="72"/>
              <w:szCs w:val="72"/>
              <w:lang w:eastAsia="zh-CN"/>
              <w14:textFill>
                <w14:solidFill>
                  <w14:schemeClr w14:val="accent1"/>
                </w14:solidFill>
              </w14:textFill>
            </w:rPr>
            <w:t>Global marketing   strategy</w:t>
          </w:r>
        </w:p>
      </w:sdtContent>
    </w:sdt>
    <w:sdt>
      <w:sdtPr>
        <w:rPr>
          <w:color w:val="5B9BD5" w:themeColor="accent1"/>
          <w:sz w:val="28"/>
          <w:szCs w:val="28"/>
          <w14:textFill>
            <w14:solidFill>
              <w14:schemeClr w14:val="accent1"/>
            </w14:solidFill>
          </w14:textFill>
        </w:rPr>
        <w:alias w:val="Subtitle"/>
        <w:id w:val="328029620"/>
        <w:placeholder>
          <w:docPart w:val="{fc238fd8-35bb-40c5-aea1-261976effd93}"/>
        </w:placeholder>
        <w:text/>
      </w:sdtPr>
      <w:sdtEndPr>
        <w:rPr>
          <w:color w:val="5B9BD5" w:themeColor="accent1"/>
          <w:sz w:val="28"/>
          <w:szCs w:val="28"/>
          <w14:textFill>
            <w14:solidFill>
              <w14:schemeClr w14:val="accent1"/>
            </w14:solidFill>
          </w14:textFill>
        </w:rPr>
      </w:sdtEndPr>
      <w:sdtContent>
        <w:p>
          <w:pPr>
            <w:pStyle w:val="14"/>
            <w:jc w:val="center"/>
            <w:rPr>
              <w:color w:val="5B9BD5" w:themeColor="accent1"/>
              <w:sz w:val="28"/>
              <w:szCs w:val="28"/>
              <w14:textFill>
                <w14:solidFill>
                  <w14:schemeClr w14:val="accent1"/>
                </w14:solidFill>
              </w14:textFill>
            </w:rPr>
          </w:pPr>
          <w:r>
            <w:rPr>
              <w:rFonts w:hint="eastAsia"/>
              <w:color w:val="5B9BD5" w:themeColor="accent1"/>
              <w:sz w:val="28"/>
              <w:szCs w:val="28"/>
              <w:lang w:eastAsia="zh-CN"/>
              <w14:textFill>
                <w14:solidFill>
                  <w14:schemeClr w14:val="accent1"/>
                </w14:solidFill>
              </w14:textFill>
            </w:rPr>
            <w:t>Market entry options</w:t>
          </w:r>
        </w:p>
      </w:sdtContent>
    </w:sdt>
    <w:p>
      <w:pPr>
        <w:pStyle w:val="14"/>
        <w:spacing w:before="480"/>
        <w:jc w:val="center"/>
        <w:rPr>
          <w:color w:val="5B9BD5" w:themeColor="accent1"/>
          <w14:textFill>
            <w14:solidFill>
              <w14:schemeClr w14:val="accent1"/>
            </w14:solidFill>
          </w14:textFill>
        </w:rPr>
      </w:pPr>
      <w:r>
        <w:rPr>
          <w:color w:val="5B9BD5" w:themeColor="accent1"/>
          <w:lang w:eastAsia="zh-CN"/>
          <w14:textFill>
            <w14:solidFill>
              <w14:schemeClr w14:val="accent1"/>
            </w14:solidFill>
          </w14:textFill>
        </w:rPr>
        <w:drawing>
          <wp:inline distT="0" distB="0" distL="0" distR="0">
            <wp:extent cx="758825" cy="478790"/>
            <wp:effectExtent l="0" t="0" r="3175" b="165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14"/>
        <w:spacing w:after="40"/>
        <w:ind w:firstLine="2100" w:firstLineChars="700"/>
        <w:jc w:val="both"/>
        <w:rPr>
          <w:rFonts w:ascii="Times New Roman" w:hAnsi="Times New Roman"/>
          <w:sz w:val="30"/>
          <w:szCs w:val="30"/>
          <w:lang w:eastAsia="zh-CN"/>
        </w:rPr>
      </w:pPr>
    </w:p>
    <w:p>
      <w:pPr>
        <w:pStyle w:val="14"/>
        <w:spacing w:after="40"/>
        <w:ind w:firstLine="3300" w:firstLineChars="1100"/>
        <w:jc w:val="both"/>
        <w:rPr>
          <w:rFonts w:ascii="Times New Roman" w:hAnsi="Times New Roman"/>
          <w:sz w:val="30"/>
          <w:szCs w:val="30"/>
          <w:lang w:eastAsia="zh-CN"/>
        </w:rPr>
      </w:pPr>
      <w:r>
        <w:rPr>
          <w:rFonts w:hint="eastAsia" w:ascii="Times New Roman" w:hAnsi="Times New Roman"/>
          <w:sz w:val="30"/>
          <w:szCs w:val="30"/>
          <w:lang w:eastAsia="zh-CN"/>
        </w:rPr>
        <w:t>Yuan Zixuan</w:t>
      </w:r>
    </w:p>
    <w:p>
      <w:pPr>
        <w:pStyle w:val="14"/>
        <w:spacing w:after="40"/>
        <w:ind w:firstLine="3300" w:firstLineChars="1100"/>
        <w:jc w:val="both"/>
        <w:rPr>
          <w:rFonts w:ascii="Times New Roman" w:hAnsi="Times New Roman"/>
          <w:sz w:val="30"/>
          <w:szCs w:val="30"/>
          <w:lang w:eastAsia="zh-CN"/>
        </w:rPr>
      </w:pPr>
      <w:r>
        <w:rPr>
          <w:rFonts w:hint="eastAsia" w:ascii="Times New Roman" w:hAnsi="Times New Roman"/>
          <w:sz w:val="30"/>
          <w:szCs w:val="30"/>
          <w:lang w:eastAsia="zh-CN"/>
        </w:rPr>
        <w:t>ID:1702294</w:t>
      </w:r>
    </w:p>
    <w:p>
      <w:pPr>
        <w:pStyle w:val="14"/>
        <w:spacing w:after="40"/>
        <w:ind w:firstLine="2100" w:firstLineChars="700"/>
        <w:jc w:val="both"/>
        <w:rPr>
          <w:rFonts w:ascii="Times New Roman" w:hAnsi="Times New Roman"/>
          <w:sz w:val="30"/>
          <w:szCs w:val="30"/>
          <w:lang w:eastAsia="zh-CN"/>
        </w:rPr>
      </w:pPr>
      <w:r>
        <w:rPr>
          <w:rFonts w:hint="eastAsia" w:ascii="Times New Roman" w:hAnsi="Times New Roman"/>
          <w:sz w:val="30"/>
          <w:szCs w:val="30"/>
          <w:lang w:eastAsia="zh-CN"/>
        </w:rPr>
        <w:t>Submission deadline: 2rd</w:t>
      </w:r>
      <w:r>
        <w:rPr>
          <w:rFonts w:ascii="Times New Roman" w:hAnsi="Times New Roman"/>
          <w:sz w:val="30"/>
          <w:szCs w:val="30"/>
        </w:rPr>
        <w:t xml:space="preserve"> </w:t>
      </w:r>
      <w:r>
        <w:rPr>
          <w:rFonts w:hint="eastAsia" w:ascii="Times New Roman" w:hAnsi="Times New Roman"/>
          <w:sz w:val="30"/>
          <w:szCs w:val="30"/>
          <w:lang w:eastAsia="zh-CN"/>
        </w:rPr>
        <w:t>May 2019</w:t>
      </w:r>
    </w:p>
    <w:p/>
    <w:p/>
    <w:p/>
    <w:p/>
    <w:p/>
    <w:p/>
    <w:p/>
    <w:p/>
    <w:p/>
    <w:p>
      <w:pPr>
        <w:rPr>
          <w:sz w:val="28"/>
          <w:szCs w:val="28"/>
        </w:rPr>
      </w:pPr>
      <w:r>
        <w:rPr>
          <w:rFonts w:hint="eastAsia"/>
        </w:rPr>
        <w:t xml:space="preserve">                         </w:t>
      </w:r>
      <w:r>
        <w:rPr>
          <w:rFonts w:hint="eastAsia"/>
          <w:sz w:val="28"/>
          <w:szCs w:val="28"/>
        </w:rPr>
        <w:t xml:space="preserve">     </w:t>
      </w:r>
      <w:r>
        <w:rPr>
          <w:rFonts w:ascii="Times New Roman" w:hAnsi="Times New Roman" w:cs="Times New Roman"/>
          <w:sz w:val="36"/>
          <w:szCs w:val="28"/>
        </w:rPr>
        <w:t xml:space="preserve"> Contents</w:t>
      </w:r>
    </w:p>
    <w:p>
      <w:pPr>
        <w:rPr>
          <w:sz w:val="28"/>
          <w:szCs w:val="28"/>
        </w:rPr>
      </w:pPr>
    </w:p>
    <w:p>
      <w:pPr>
        <w:pStyle w:val="9"/>
        <w:widowControl/>
        <w:spacing w:beforeAutospacing="0" w:afterAutospacing="0" w:line="360" w:lineRule="auto"/>
        <w:jc w:val="both"/>
        <w:rPr>
          <w:rFonts w:hint="eastAsia" w:ascii="Times New Roman" w:hAnsi="Times New Roman"/>
          <w:sz w:val="28"/>
          <w:szCs w:val="28"/>
        </w:rPr>
      </w:pPr>
    </w:p>
    <w:sdt>
      <w:sdtPr>
        <w:rPr>
          <w:rFonts w:ascii="宋体" w:hAnsi="宋体" w:eastAsia="宋体"/>
          <w:sz w:val="28"/>
          <w:szCs w:val="28"/>
        </w:rPr>
        <w:id w:val="147463418"/>
        <w15:color w:val="DBDBDB"/>
        <w:docPartObj>
          <w:docPartGallery w:val="Table of Contents"/>
          <w:docPartUnique/>
        </w:docPartObj>
      </w:sdtPr>
      <w:sdtEndPr>
        <w:rPr>
          <w:rFonts w:ascii="Times New Roman" w:hAnsi="Times New Roman" w:cs="Times New Roman" w:eastAsiaTheme="minorEastAsia"/>
          <w:kern w:val="0"/>
          <w:sz w:val="24"/>
          <w:szCs w:val="24"/>
          <w:lang w:bidi="ar"/>
        </w:rPr>
      </w:sdtEndPr>
      <w:sdtContent>
        <w:p>
          <w:pPr>
            <w:jc w:val="center"/>
            <w:rPr>
              <w:sz w:val="28"/>
              <w:szCs w:val="28"/>
            </w:rPr>
          </w:pPr>
        </w:p>
        <w:p>
          <w:pPr>
            <w:pStyle w:val="7"/>
            <w:tabs>
              <w:tab w:val="right" w:leader="dot" w:pos="8306"/>
            </w:tabs>
            <w:rPr>
              <w:sz w:val="28"/>
              <w:szCs w:val="28"/>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TOC \o "1-3" \h \u </w:instrText>
          </w:r>
          <w:r>
            <w:rPr>
              <w:rFonts w:ascii="Times New Roman" w:hAnsi="Times New Roman" w:cs="Times New Roman"/>
              <w:sz w:val="28"/>
              <w:szCs w:val="28"/>
            </w:rPr>
            <w:fldChar w:fldCharType="separate"/>
          </w:r>
          <w:r>
            <w:fldChar w:fldCharType="begin"/>
          </w:r>
          <w:r>
            <w:instrText xml:space="preserve"> HYPERLINK \l "_Toc10090" </w:instrText>
          </w:r>
          <w:r>
            <w:fldChar w:fldCharType="separate"/>
          </w:r>
          <w:r>
            <w:rPr>
              <w:rFonts w:ascii="Times New Roman" w:hAnsi="Times New Roman" w:cs="Times New Roman"/>
              <w:sz w:val="28"/>
              <w:szCs w:val="28"/>
            </w:rPr>
            <w:t>1.Summary</w:t>
          </w:r>
          <w:r>
            <w:rPr>
              <w:sz w:val="28"/>
              <w:szCs w:val="28"/>
            </w:rPr>
            <w:tab/>
          </w:r>
          <w:r>
            <w:rPr>
              <w:sz w:val="28"/>
              <w:szCs w:val="28"/>
            </w:rPr>
            <w:fldChar w:fldCharType="begin"/>
          </w:r>
          <w:r>
            <w:rPr>
              <w:sz w:val="28"/>
              <w:szCs w:val="28"/>
            </w:rPr>
            <w:instrText xml:space="preserve"> PAGEREF _Toc10090 </w:instrText>
          </w:r>
          <w:r>
            <w:rPr>
              <w:sz w:val="28"/>
              <w:szCs w:val="28"/>
            </w:rPr>
            <w:fldChar w:fldCharType="separate"/>
          </w:r>
          <w:r>
            <w:rPr>
              <w:sz w:val="28"/>
              <w:szCs w:val="28"/>
            </w:rPr>
            <w:t>3</w:t>
          </w:r>
          <w:r>
            <w:rPr>
              <w:sz w:val="28"/>
              <w:szCs w:val="28"/>
            </w:rPr>
            <w:fldChar w:fldCharType="end"/>
          </w:r>
          <w:r>
            <w:rPr>
              <w:sz w:val="28"/>
              <w:szCs w:val="28"/>
            </w:rPr>
            <w:fldChar w:fldCharType="end"/>
          </w:r>
        </w:p>
        <w:p>
          <w:pPr>
            <w:pStyle w:val="7"/>
            <w:tabs>
              <w:tab w:val="right" w:leader="dot" w:pos="8306"/>
            </w:tabs>
            <w:rPr>
              <w:sz w:val="28"/>
              <w:szCs w:val="28"/>
            </w:rPr>
          </w:pPr>
          <w:r>
            <w:fldChar w:fldCharType="begin"/>
          </w:r>
          <w:r>
            <w:instrText xml:space="preserve"> HYPERLINK \l "_Toc7267" </w:instrText>
          </w:r>
          <w:r>
            <w:fldChar w:fldCharType="separate"/>
          </w:r>
          <w:r>
            <w:rPr>
              <w:rFonts w:ascii="Times New Roman" w:hAnsi="Times New Roman" w:cs="Times New Roman"/>
              <w:sz w:val="28"/>
              <w:szCs w:val="28"/>
            </w:rPr>
            <w:t>2.Introduction</w:t>
          </w:r>
          <w:r>
            <w:rPr>
              <w:sz w:val="28"/>
              <w:szCs w:val="28"/>
            </w:rPr>
            <w:tab/>
          </w:r>
          <w:r>
            <w:rPr>
              <w:sz w:val="28"/>
              <w:szCs w:val="28"/>
            </w:rPr>
            <w:fldChar w:fldCharType="begin"/>
          </w:r>
          <w:r>
            <w:rPr>
              <w:sz w:val="28"/>
              <w:szCs w:val="28"/>
            </w:rPr>
            <w:instrText xml:space="preserve"> PAGEREF _Toc7267 </w:instrText>
          </w:r>
          <w:r>
            <w:rPr>
              <w:sz w:val="28"/>
              <w:szCs w:val="28"/>
            </w:rPr>
            <w:fldChar w:fldCharType="separate"/>
          </w:r>
          <w:r>
            <w:rPr>
              <w:sz w:val="28"/>
              <w:szCs w:val="28"/>
            </w:rPr>
            <w:t>4</w:t>
          </w:r>
          <w:r>
            <w:rPr>
              <w:sz w:val="28"/>
              <w:szCs w:val="28"/>
            </w:rPr>
            <w:fldChar w:fldCharType="end"/>
          </w:r>
          <w:r>
            <w:rPr>
              <w:sz w:val="28"/>
              <w:szCs w:val="28"/>
            </w:rPr>
            <w:fldChar w:fldCharType="end"/>
          </w:r>
        </w:p>
        <w:p>
          <w:pPr>
            <w:pStyle w:val="7"/>
            <w:tabs>
              <w:tab w:val="right" w:leader="dot" w:pos="8306"/>
            </w:tabs>
            <w:rPr>
              <w:sz w:val="28"/>
              <w:szCs w:val="28"/>
            </w:rPr>
          </w:pPr>
          <w:r>
            <w:fldChar w:fldCharType="begin"/>
          </w:r>
          <w:r>
            <w:instrText xml:space="preserve"> HYPERLINK \l "_Toc8554" </w:instrText>
          </w:r>
          <w:r>
            <w:fldChar w:fldCharType="separate"/>
          </w:r>
          <w:r>
            <w:rPr>
              <w:rFonts w:ascii="Times New Roman" w:hAnsi="Times New Roman" w:cs="Times New Roman"/>
              <w:sz w:val="28"/>
              <w:szCs w:val="28"/>
            </w:rPr>
            <w:t>3.Main body</w:t>
          </w:r>
          <w:r>
            <w:rPr>
              <w:sz w:val="28"/>
              <w:szCs w:val="28"/>
            </w:rPr>
            <w:tab/>
          </w:r>
          <w:r>
            <w:rPr>
              <w:sz w:val="28"/>
              <w:szCs w:val="28"/>
            </w:rPr>
            <w:fldChar w:fldCharType="begin"/>
          </w:r>
          <w:r>
            <w:rPr>
              <w:sz w:val="28"/>
              <w:szCs w:val="28"/>
            </w:rPr>
            <w:instrText xml:space="preserve"> PAGEREF _Toc8554 </w:instrText>
          </w:r>
          <w:r>
            <w:rPr>
              <w:sz w:val="28"/>
              <w:szCs w:val="28"/>
            </w:rPr>
            <w:fldChar w:fldCharType="separate"/>
          </w:r>
          <w:r>
            <w:rPr>
              <w:sz w:val="28"/>
              <w:szCs w:val="28"/>
            </w:rPr>
            <w:t>5</w:t>
          </w:r>
          <w:r>
            <w:rPr>
              <w:sz w:val="28"/>
              <w:szCs w:val="28"/>
            </w:rPr>
            <w:fldChar w:fldCharType="end"/>
          </w:r>
          <w:r>
            <w:rPr>
              <w:sz w:val="28"/>
              <w:szCs w:val="28"/>
            </w:rPr>
            <w:fldChar w:fldCharType="end"/>
          </w:r>
        </w:p>
        <w:p>
          <w:pPr>
            <w:pStyle w:val="8"/>
            <w:tabs>
              <w:tab w:val="right" w:leader="dot" w:pos="8306"/>
            </w:tabs>
            <w:rPr>
              <w:sz w:val="28"/>
              <w:szCs w:val="28"/>
            </w:rPr>
          </w:pPr>
          <w:r>
            <w:fldChar w:fldCharType="begin"/>
          </w:r>
          <w:r>
            <w:instrText xml:space="preserve"> HYPERLINK \l "_Toc21234" </w:instrText>
          </w:r>
          <w:r>
            <w:fldChar w:fldCharType="separate"/>
          </w:r>
          <w:r>
            <w:rPr>
              <w:rFonts w:ascii="Times New Roman" w:hAnsi="Times New Roman" w:cs="Times New Roman"/>
              <w:sz w:val="28"/>
              <w:szCs w:val="28"/>
            </w:rPr>
            <w:t>3.1 Identify Marketing mix</w:t>
          </w:r>
          <w:r>
            <w:rPr>
              <w:sz w:val="28"/>
              <w:szCs w:val="28"/>
            </w:rPr>
            <w:tab/>
          </w:r>
          <w:r>
            <w:rPr>
              <w:sz w:val="28"/>
              <w:szCs w:val="28"/>
            </w:rPr>
            <w:fldChar w:fldCharType="begin"/>
          </w:r>
          <w:r>
            <w:rPr>
              <w:sz w:val="28"/>
              <w:szCs w:val="28"/>
            </w:rPr>
            <w:instrText xml:space="preserve"> PAGEREF _Toc21234 </w:instrText>
          </w:r>
          <w:r>
            <w:rPr>
              <w:sz w:val="28"/>
              <w:szCs w:val="28"/>
            </w:rPr>
            <w:fldChar w:fldCharType="separate"/>
          </w:r>
          <w:r>
            <w:rPr>
              <w:sz w:val="28"/>
              <w:szCs w:val="28"/>
            </w:rPr>
            <w:t>5</w:t>
          </w:r>
          <w:r>
            <w:rPr>
              <w:sz w:val="28"/>
              <w:szCs w:val="28"/>
            </w:rPr>
            <w:fldChar w:fldCharType="end"/>
          </w:r>
          <w:r>
            <w:rPr>
              <w:sz w:val="28"/>
              <w:szCs w:val="28"/>
            </w:rPr>
            <w:fldChar w:fldCharType="end"/>
          </w:r>
        </w:p>
        <w:p>
          <w:pPr>
            <w:pStyle w:val="8"/>
            <w:tabs>
              <w:tab w:val="right" w:leader="dot" w:pos="8306"/>
            </w:tabs>
            <w:rPr>
              <w:sz w:val="28"/>
              <w:szCs w:val="28"/>
            </w:rPr>
          </w:pPr>
          <w:r>
            <w:fldChar w:fldCharType="begin"/>
          </w:r>
          <w:r>
            <w:instrText xml:space="preserve"> HYPERLINK \l "_Toc30511" </w:instrText>
          </w:r>
          <w:r>
            <w:fldChar w:fldCharType="separate"/>
          </w:r>
          <w:r>
            <w:rPr>
              <w:rFonts w:ascii="Times New Roman" w:hAnsi="Times New Roman" w:cs="Times New Roman"/>
              <w:sz w:val="28"/>
              <w:szCs w:val="28"/>
            </w:rPr>
            <w:t>3.2 Marketing mix strategy</w:t>
          </w:r>
          <w:r>
            <w:rPr>
              <w:sz w:val="28"/>
              <w:szCs w:val="28"/>
            </w:rPr>
            <w:tab/>
          </w:r>
          <w:r>
            <w:rPr>
              <w:sz w:val="28"/>
              <w:szCs w:val="28"/>
            </w:rPr>
            <w:fldChar w:fldCharType="begin"/>
          </w:r>
          <w:r>
            <w:rPr>
              <w:sz w:val="28"/>
              <w:szCs w:val="28"/>
            </w:rPr>
            <w:instrText xml:space="preserve"> PAGEREF _Toc30511 </w:instrText>
          </w:r>
          <w:r>
            <w:rPr>
              <w:sz w:val="28"/>
              <w:szCs w:val="28"/>
            </w:rPr>
            <w:fldChar w:fldCharType="separate"/>
          </w:r>
          <w:r>
            <w:rPr>
              <w:sz w:val="28"/>
              <w:szCs w:val="28"/>
            </w:rPr>
            <w:t>5</w:t>
          </w:r>
          <w:r>
            <w:rPr>
              <w:sz w:val="28"/>
              <w:szCs w:val="28"/>
            </w:rPr>
            <w:fldChar w:fldCharType="end"/>
          </w:r>
          <w:r>
            <w:rPr>
              <w:sz w:val="28"/>
              <w:szCs w:val="28"/>
            </w:rPr>
            <w:fldChar w:fldCharType="end"/>
          </w:r>
        </w:p>
        <w:p>
          <w:pPr>
            <w:pStyle w:val="7"/>
            <w:tabs>
              <w:tab w:val="right" w:leader="dot" w:pos="8306"/>
            </w:tabs>
            <w:rPr>
              <w:sz w:val="28"/>
              <w:szCs w:val="28"/>
            </w:rPr>
          </w:pPr>
          <w:r>
            <w:fldChar w:fldCharType="begin"/>
          </w:r>
          <w:r>
            <w:instrText xml:space="preserve"> HYPERLINK \l "_Toc12269" </w:instrText>
          </w:r>
          <w:r>
            <w:fldChar w:fldCharType="separate"/>
          </w:r>
          <w:r>
            <w:rPr>
              <w:rFonts w:hint="eastAsia" w:ascii="Times New Roman" w:hAnsi="Times New Roman" w:cs="Times New Roman"/>
              <w:sz w:val="28"/>
              <w:szCs w:val="28"/>
            </w:rPr>
            <w:t>4. Risk management</w:t>
          </w:r>
          <w:r>
            <w:rPr>
              <w:sz w:val="28"/>
              <w:szCs w:val="28"/>
            </w:rPr>
            <w:tab/>
          </w:r>
          <w:r>
            <w:rPr>
              <w:sz w:val="28"/>
              <w:szCs w:val="28"/>
            </w:rPr>
            <w:fldChar w:fldCharType="begin"/>
          </w:r>
          <w:r>
            <w:rPr>
              <w:sz w:val="28"/>
              <w:szCs w:val="28"/>
            </w:rPr>
            <w:instrText xml:space="preserve"> PAGEREF _Toc12269 </w:instrText>
          </w:r>
          <w:r>
            <w:rPr>
              <w:sz w:val="28"/>
              <w:szCs w:val="28"/>
            </w:rPr>
            <w:fldChar w:fldCharType="separate"/>
          </w:r>
          <w:r>
            <w:rPr>
              <w:sz w:val="28"/>
              <w:szCs w:val="28"/>
            </w:rPr>
            <w:t>11</w:t>
          </w:r>
          <w:r>
            <w:rPr>
              <w:sz w:val="28"/>
              <w:szCs w:val="28"/>
            </w:rPr>
            <w:fldChar w:fldCharType="end"/>
          </w:r>
          <w:r>
            <w:rPr>
              <w:sz w:val="28"/>
              <w:szCs w:val="28"/>
            </w:rPr>
            <w:fldChar w:fldCharType="end"/>
          </w:r>
        </w:p>
        <w:p>
          <w:pPr>
            <w:pStyle w:val="8"/>
            <w:tabs>
              <w:tab w:val="right" w:leader="dot" w:pos="8306"/>
            </w:tabs>
            <w:rPr>
              <w:sz w:val="28"/>
              <w:szCs w:val="28"/>
            </w:rPr>
          </w:pPr>
          <w:r>
            <w:fldChar w:fldCharType="begin"/>
          </w:r>
          <w:r>
            <w:instrText xml:space="preserve"> HYPERLINK \l "_Toc25984" </w:instrText>
          </w:r>
          <w:r>
            <w:fldChar w:fldCharType="separate"/>
          </w:r>
          <w:r>
            <w:rPr>
              <w:rFonts w:ascii="Times New Roman" w:hAnsi="Times New Roman" w:cs="Times New Roman"/>
              <w:sz w:val="28"/>
              <w:szCs w:val="28"/>
            </w:rPr>
            <w:t>4.1 Reputation risk control</w:t>
          </w:r>
          <w:r>
            <w:rPr>
              <w:sz w:val="28"/>
              <w:szCs w:val="28"/>
            </w:rPr>
            <w:tab/>
          </w:r>
          <w:r>
            <w:rPr>
              <w:sz w:val="28"/>
              <w:szCs w:val="28"/>
            </w:rPr>
            <w:fldChar w:fldCharType="begin"/>
          </w:r>
          <w:r>
            <w:rPr>
              <w:sz w:val="28"/>
              <w:szCs w:val="28"/>
            </w:rPr>
            <w:instrText xml:space="preserve"> PAGEREF _Toc25984 </w:instrText>
          </w:r>
          <w:r>
            <w:rPr>
              <w:sz w:val="28"/>
              <w:szCs w:val="28"/>
            </w:rPr>
            <w:fldChar w:fldCharType="separate"/>
          </w:r>
          <w:r>
            <w:rPr>
              <w:sz w:val="28"/>
              <w:szCs w:val="28"/>
            </w:rPr>
            <w:t>11</w:t>
          </w:r>
          <w:r>
            <w:rPr>
              <w:sz w:val="28"/>
              <w:szCs w:val="28"/>
            </w:rPr>
            <w:fldChar w:fldCharType="end"/>
          </w:r>
          <w:r>
            <w:rPr>
              <w:sz w:val="28"/>
              <w:szCs w:val="28"/>
            </w:rPr>
            <w:fldChar w:fldCharType="end"/>
          </w:r>
        </w:p>
        <w:p>
          <w:pPr>
            <w:pStyle w:val="8"/>
            <w:tabs>
              <w:tab w:val="right" w:leader="dot" w:pos="8306"/>
            </w:tabs>
            <w:rPr>
              <w:sz w:val="28"/>
              <w:szCs w:val="28"/>
            </w:rPr>
          </w:pPr>
          <w:r>
            <w:fldChar w:fldCharType="begin"/>
          </w:r>
          <w:r>
            <w:instrText xml:space="preserve"> HYPERLINK \l "_Toc29903" </w:instrText>
          </w:r>
          <w:r>
            <w:fldChar w:fldCharType="separate"/>
          </w:r>
          <w:r>
            <w:rPr>
              <w:rFonts w:ascii="Times New Roman" w:hAnsi="Times New Roman" w:cs="Times New Roman"/>
              <w:sz w:val="28"/>
              <w:szCs w:val="28"/>
            </w:rPr>
            <w:t>4.2 Strengthen the relationship with dealers</w:t>
          </w:r>
          <w:r>
            <w:rPr>
              <w:sz w:val="28"/>
              <w:szCs w:val="28"/>
            </w:rPr>
            <w:tab/>
          </w:r>
          <w:r>
            <w:rPr>
              <w:sz w:val="28"/>
              <w:szCs w:val="28"/>
            </w:rPr>
            <w:fldChar w:fldCharType="begin"/>
          </w:r>
          <w:r>
            <w:rPr>
              <w:sz w:val="28"/>
              <w:szCs w:val="28"/>
            </w:rPr>
            <w:instrText xml:space="preserve"> PAGEREF _Toc29903 </w:instrText>
          </w:r>
          <w:r>
            <w:rPr>
              <w:sz w:val="28"/>
              <w:szCs w:val="28"/>
            </w:rPr>
            <w:fldChar w:fldCharType="separate"/>
          </w:r>
          <w:r>
            <w:rPr>
              <w:sz w:val="28"/>
              <w:szCs w:val="28"/>
            </w:rPr>
            <w:t>11</w:t>
          </w:r>
          <w:r>
            <w:rPr>
              <w:sz w:val="28"/>
              <w:szCs w:val="28"/>
            </w:rPr>
            <w:fldChar w:fldCharType="end"/>
          </w:r>
          <w:r>
            <w:rPr>
              <w:sz w:val="28"/>
              <w:szCs w:val="28"/>
            </w:rPr>
            <w:fldChar w:fldCharType="end"/>
          </w:r>
        </w:p>
        <w:p>
          <w:pPr>
            <w:pStyle w:val="8"/>
            <w:tabs>
              <w:tab w:val="right" w:leader="dot" w:pos="8306"/>
            </w:tabs>
            <w:rPr>
              <w:sz w:val="28"/>
              <w:szCs w:val="28"/>
            </w:rPr>
          </w:pPr>
          <w:r>
            <w:fldChar w:fldCharType="begin"/>
          </w:r>
          <w:r>
            <w:instrText xml:space="preserve"> HYPERLINK \l "_Toc2168" </w:instrText>
          </w:r>
          <w:r>
            <w:fldChar w:fldCharType="separate"/>
          </w:r>
          <w:r>
            <w:rPr>
              <w:rFonts w:ascii="Times New Roman" w:hAnsi="Times New Roman" w:cs="Times New Roman"/>
              <w:sz w:val="28"/>
              <w:szCs w:val="28"/>
            </w:rPr>
            <w:t>4.3. Optimized channel management</w:t>
          </w:r>
          <w:r>
            <w:rPr>
              <w:sz w:val="28"/>
              <w:szCs w:val="28"/>
            </w:rPr>
            <w:tab/>
          </w:r>
          <w:r>
            <w:rPr>
              <w:sz w:val="28"/>
              <w:szCs w:val="28"/>
            </w:rPr>
            <w:fldChar w:fldCharType="begin"/>
          </w:r>
          <w:r>
            <w:rPr>
              <w:sz w:val="28"/>
              <w:szCs w:val="28"/>
            </w:rPr>
            <w:instrText xml:space="preserve"> PAGEREF _Toc2168 </w:instrText>
          </w:r>
          <w:r>
            <w:rPr>
              <w:sz w:val="28"/>
              <w:szCs w:val="28"/>
            </w:rPr>
            <w:fldChar w:fldCharType="separate"/>
          </w:r>
          <w:r>
            <w:rPr>
              <w:sz w:val="28"/>
              <w:szCs w:val="28"/>
            </w:rPr>
            <w:t>11</w:t>
          </w:r>
          <w:r>
            <w:rPr>
              <w:sz w:val="28"/>
              <w:szCs w:val="28"/>
            </w:rPr>
            <w:fldChar w:fldCharType="end"/>
          </w:r>
          <w:r>
            <w:rPr>
              <w:sz w:val="28"/>
              <w:szCs w:val="28"/>
            </w:rPr>
            <w:fldChar w:fldCharType="end"/>
          </w:r>
        </w:p>
        <w:p>
          <w:pPr>
            <w:pStyle w:val="7"/>
            <w:tabs>
              <w:tab w:val="right" w:leader="dot" w:pos="8306"/>
            </w:tabs>
            <w:rPr>
              <w:sz w:val="28"/>
              <w:szCs w:val="28"/>
            </w:rPr>
          </w:pPr>
          <w:r>
            <w:fldChar w:fldCharType="begin"/>
          </w:r>
          <w:r>
            <w:instrText xml:space="preserve"> HYPERLINK \l "_Toc21420" </w:instrText>
          </w:r>
          <w:r>
            <w:fldChar w:fldCharType="separate"/>
          </w:r>
          <w:r>
            <w:rPr>
              <w:rFonts w:ascii="Times New Roman" w:hAnsi="Times New Roman" w:cs="Times New Roman"/>
              <w:sz w:val="28"/>
              <w:szCs w:val="28"/>
            </w:rPr>
            <w:t>5.Conclusion</w:t>
          </w:r>
          <w:r>
            <w:rPr>
              <w:sz w:val="28"/>
              <w:szCs w:val="28"/>
            </w:rPr>
            <w:tab/>
          </w:r>
          <w:r>
            <w:rPr>
              <w:sz w:val="28"/>
              <w:szCs w:val="28"/>
            </w:rPr>
            <w:fldChar w:fldCharType="begin"/>
          </w:r>
          <w:r>
            <w:rPr>
              <w:sz w:val="28"/>
              <w:szCs w:val="28"/>
            </w:rPr>
            <w:instrText xml:space="preserve"> PAGEREF _Toc21420 </w:instrText>
          </w:r>
          <w:r>
            <w:rPr>
              <w:sz w:val="28"/>
              <w:szCs w:val="28"/>
            </w:rPr>
            <w:fldChar w:fldCharType="separate"/>
          </w:r>
          <w:r>
            <w:rPr>
              <w:sz w:val="28"/>
              <w:szCs w:val="28"/>
            </w:rPr>
            <w:t>12</w:t>
          </w:r>
          <w:r>
            <w:rPr>
              <w:sz w:val="28"/>
              <w:szCs w:val="28"/>
            </w:rPr>
            <w:fldChar w:fldCharType="end"/>
          </w:r>
          <w:r>
            <w:rPr>
              <w:sz w:val="28"/>
              <w:szCs w:val="28"/>
            </w:rPr>
            <w:fldChar w:fldCharType="end"/>
          </w:r>
        </w:p>
        <w:p>
          <w:pPr>
            <w:pStyle w:val="7"/>
            <w:tabs>
              <w:tab w:val="right" w:leader="dot" w:pos="8306"/>
            </w:tabs>
            <w:rPr>
              <w:sz w:val="28"/>
              <w:szCs w:val="28"/>
            </w:rPr>
          </w:pPr>
          <w:r>
            <w:fldChar w:fldCharType="begin"/>
          </w:r>
          <w:r>
            <w:instrText xml:space="preserve"> HYPERLINK \l "_Toc16054" </w:instrText>
          </w:r>
          <w:r>
            <w:fldChar w:fldCharType="separate"/>
          </w:r>
          <w:r>
            <w:rPr>
              <w:rFonts w:ascii="Times New Roman" w:hAnsi="Times New Roman" w:cs="Times New Roman"/>
              <w:sz w:val="28"/>
              <w:szCs w:val="28"/>
            </w:rPr>
            <w:t>6.References</w:t>
          </w:r>
          <w:r>
            <w:rPr>
              <w:sz w:val="28"/>
              <w:szCs w:val="28"/>
            </w:rPr>
            <w:tab/>
          </w:r>
          <w:r>
            <w:rPr>
              <w:sz w:val="28"/>
              <w:szCs w:val="28"/>
            </w:rPr>
            <w:fldChar w:fldCharType="begin"/>
          </w:r>
          <w:r>
            <w:rPr>
              <w:sz w:val="28"/>
              <w:szCs w:val="28"/>
            </w:rPr>
            <w:instrText xml:space="preserve"> PAGEREF _Toc16054 </w:instrText>
          </w:r>
          <w:r>
            <w:rPr>
              <w:sz w:val="28"/>
              <w:szCs w:val="28"/>
            </w:rPr>
            <w:fldChar w:fldCharType="separate"/>
          </w:r>
          <w:r>
            <w:rPr>
              <w:sz w:val="28"/>
              <w:szCs w:val="28"/>
            </w:rPr>
            <w:t>13</w:t>
          </w:r>
          <w:r>
            <w:rPr>
              <w:sz w:val="28"/>
              <w:szCs w:val="28"/>
            </w:rPr>
            <w:fldChar w:fldCharType="end"/>
          </w:r>
          <w:r>
            <w:rPr>
              <w:sz w:val="28"/>
              <w:szCs w:val="28"/>
            </w:rPr>
            <w:fldChar w:fldCharType="end"/>
          </w:r>
        </w:p>
        <w:p>
          <w:pPr>
            <w:pStyle w:val="9"/>
            <w:widowControl/>
            <w:spacing w:beforeAutospacing="0" w:afterAutospacing="0" w:line="360" w:lineRule="auto"/>
            <w:jc w:val="both"/>
            <w:rPr>
              <w:rFonts w:ascii="Times New Roman" w:hAnsi="Times New Roman"/>
            </w:rPr>
          </w:pPr>
          <w:r>
            <w:rPr>
              <w:rFonts w:ascii="Times New Roman" w:hAnsi="Times New Roman"/>
              <w:sz w:val="28"/>
              <w:szCs w:val="28"/>
            </w:rPr>
            <w:fldChar w:fldCharType="end"/>
          </w:r>
        </w:p>
      </w:sdtContent>
    </w:sdt>
    <w:p>
      <w:pPr>
        <w:pStyle w:val="9"/>
        <w:widowControl/>
        <w:spacing w:beforeAutospacing="0" w:afterAutospacing="0" w:line="360" w:lineRule="auto"/>
        <w:jc w:val="both"/>
        <w:rPr>
          <w:rFonts w:ascii="Times New Roman" w:hAnsi="Times New Roman"/>
        </w:rPr>
      </w:pPr>
    </w:p>
    <w:p>
      <w:pPr>
        <w:pStyle w:val="9"/>
        <w:widowControl/>
        <w:spacing w:beforeAutospacing="0" w:afterAutospacing="0" w:line="360" w:lineRule="auto"/>
        <w:jc w:val="both"/>
        <w:rPr>
          <w:rFonts w:ascii="Times New Roman" w:hAnsi="Times New Roman"/>
        </w:rPr>
      </w:pPr>
    </w:p>
    <w:p>
      <w:pPr>
        <w:pStyle w:val="9"/>
        <w:widowControl/>
        <w:spacing w:beforeAutospacing="0" w:afterAutospacing="0" w:line="360" w:lineRule="auto"/>
        <w:jc w:val="both"/>
        <w:rPr>
          <w:rFonts w:ascii="Times New Roman" w:hAnsi="Times New Roman"/>
        </w:rPr>
      </w:pPr>
    </w:p>
    <w:p>
      <w:pPr>
        <w:pStyle w:val="9"/>
        <w:widowControl/>
        <w:spacing w:beforeAutospacing="0" w:afterAutospacing="0" w:line="360" w:lineRule="auto"/>
        <w:jc w:val="both"/>
        <w:rPr>
          <w:rFonts w:ascii="Times New Roman" w:hAnsi="Times New Roman"/>
        </w:rPr>
      </w:pPr>
    </w:p>
    <w:p>
      <w:pPr>
        <w:pStyle w:val="9"/>
        <w:widowControl/>
        <w:spacing w:beforeAutospacing="0" w:afterAutospacing="0" w:line="360" w:lineRule="auto"/>
        <w:jc w:val="both"/>
        <w:rPr>
          <w:rFonts w:ascii="Times New Roman" w:hAnsi="Times New Roman"/>
        </w:rPr>
      </w:pPr>
    </w:p>
    <w:p>
      <w:pPr>
        <w:pStyle w:val="9"/>
        <w:widowControl/>
        <w:spacing w:beforeAutospacing="0" w:afterAutospacing="0" w:line="360" w:lineRule="auto"/>
        <w:jc w:val="both"/>
        <w:rPr>
          <w:rFonts w:ascii="Times New Roman" w:hAnsi="Times New Roman"/>
        </w:rPr>
      </w:pPr>
    </w:p>
    <w:p>
      <w:pPr>
        <w:pStyle w:val="9"/>
        <w:widowControl/>
        <w:spacing w:beforeAutospacing="0" w:afterAutospacing="0" w:line="360" w:lineRule="auto"/>
        <w:jc w:val="both"/>
        <w:rPr>
          <w:rFonts w:ascii="Times New Roman" w:hAnsi="Times New Roman"/>
        </w:rPr>
      </w:pPr>
    </w:p>
    <w:p>
      <w:pPr>
        <w:pStyle w:val="9"/>
        <w:widowControl/>
        <w:spacing w:beforeAutospacing="0" w:afterAutospacing="0" w:line="360" w:lineRule="auto"/>
        <w:jc w:val="both"/>
        <w:rPr>
          <w:rFonts w:ascii="Times New Roman" w:hAnsi="Times New Roman"/>
        </w:rPr>
      </w:pPr>
    </w:p>
    <w:p>
      <w:pPr>
        <w:pStyle w:val="9"/>
        <w:widowControl/>
        <w:spacing w:beforeAutospacing="0" w:afterAutospacing="0" w:line="360" w:lineRule="auto"/>
        <w:jc w:val="both"/>
        <w:rPr>
          <w:rFonts w:hint="eastAsia" w:ascii="Times New Roman" w:hAnsi="Times New Roman"/>
        </w:rPr>
      </w:pPr>
    </w:p>
    <w:p>
      <w:pPr>
        <w:pStyle w:val="2"/>
        <w:numPr>
          <w:ilvl w:val="0"/>
          <w:numId w:val="1"/>
        </w:numPr>
        <w:spacing w:line="360" w:lineRule="auto"/>
        <w:rPr>
          <w:rFonts w:hint="eastAsia" w:ascii="Times New Roman" w:hAnsi="Times New Roman" w:cs="Times New Roman"/>
          <w:sz w:val="24"/>
        </w:rPr>
      </w:pPr>
      <w:bookmarkStart w:id="0" w:name="_Toc10090"/>
      <w:r>
        <w:rPr>
          <w:rFonts w:ascii="Times New Roman" w:hAnsi="Times New Roman" w:cs="Times New Roman"/>
          <w:sz w:val="24"/>
        </w:rPr>
        <w:t>Summary</w:t>
      </w:r>
      <w:bookmarkEnd w:id="0"/>
    </w:p>
    <w:p>
      <w:pPr>
        <w:pStyle w:val="9"/>
        <w:widowControl/>
        <w:spacing w:beforeAutospacing="0" w:afterAutospacing="0" w:line="360" w:lineRule="auto"/>
        <w:jc w:val="both"/>
        <w:rPr>
          <w:rFonts w:ascii="Times New Roman" w:hAnsi="Times New Roman"/>
          <w:bCs/>
        </w:rPr>
      </w:pPr>
      <w:r>
        <w:rPr>
          <w:rFonts w:ascii="Times New Roman" w:hAnsi="Times New Roman"/>
          <w:bCs/>
        </w:rPr>
        <w:t xml:space="preserve">In the previous report, through the analysis of the beer market in China, the enterprise implemented the market entry strategy of the export management company(EMC) and found agents in China for indirect export. This report puts forward marketing strategy planning for the marketing mix elements(7Ps) of Tomos Watkins Brewery after entering the Chinese market, aiming to help enterprises successfully enter new markets and improve </w:t>
      </w:r>
      <w:r>
        <w:rPr>
          <w:rFonts w:hint="eastAsia" w:ascii="Times New Roman" w:hAnsi="Times New Roman"/>
          <w:bCs/>
        </w:rPr>
        <w:t>enterprise</w:t>
      </w:r>
      <w:r>
        <w:rPr>
          <w:rFonts w:ascii="Times New Roman" w:hAnsi="Times New Roman"/>
          <w:bCs/>
        </w:rPr>
        <w:t xml:space="preserve"> visibility.</w:t>
      </w:r>
    </w:p>
    <w:p>
      <w:pPr>
        <w:pStyle w:val="9"/>
        <w:widowControl/>
        <w:spacing w:beforeAutospacing="0" w:afterAutospacing="0" w:line="360" w:lineRule="auto"/>
        <w:jc w:val="both"/>
        <w:rPr>
          <w:rFonts w:ascii="Times New Roman" w:hAnsi="Times New Roman"/>
          <w:bCs/>
        </w:rPr>
      </w:pPr>
    </w:p>
    <w:p>
      <w:pPr>
        <w:spacing w:line="360" w:lineRule="auto"/>
        <w:rPr>
          <w:rFonts w:ascii="Times New Roman" w:hAnsi="Times New Roman" w:cs="Times New Roman"/>
          <w:b/>
          <w:bCs/>
          <w:sz w:val="24"/>
        </w:rPr>
      </w:pPr>
    </w:p>
    <w:p>
      <w:pPr>
        <w:spacing w:line="360" w:lineRule="auto"/>
        <w:rPr>
          <w:rFonts w:ascii="Times New Roman" w:hAnsi="Times New Roman" w:cs="Times New Roman"/>
          <w:b/>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
          <w:bCs/>
          <w:sz w:val="24"/>
        </w:rPr>
      </w:pPr>
    </w:p>
    <w:p>
      <w:pPr>
        <w:spacing w:line="360" w:lineRule="auto"/>
      </w:pPr>
    </w:p>
    <w:p>
      <w:pPr>
        <w:spacing w:line="360" w:lineRule="auto"/>
      </w:pPr>
    </w:p>
    <w:p>
      <w:pPr>
        <w:spacing w:line="360" w:lineRule="auto"/>
        <w:rPr>
          <w:rFonts w:hint="eastAsia"/>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hint="eastAsia" w:ascii="Times New Roman" w:hAnsi="Times New Roman" w:cs="Times New Roman"/>
          <w:bCs/>
          <w:sz w:val="24"/>
        </w:rPr>
      </w:pPr>
    </w:p>
    <w:p>
      <w:pPr>
        <w:pStyle w:val="2"/>
        <w:spacing w:line="360" w:lineRule="auto"/>
        <w:rPr>
          <w:rFonts w:ascii="Times New Roman" w:hAnsi="Times New Roman" w:cs="Times New Roman"/>
          <w:sz w:val="24"/>
        </w:rPr>
      </w:pPr>
      <w:bookmarkStart w:id="1" w:name="_Toc7267"/>
      <w:r>
        <w:rPr>
          <w:rFonts w:ascii="Times New Roman" w:hAnsi="Times New Roman" w:cs="Times New Roman"/>
          <w:sz w:val="24"/>
        </w:rPr>
        <w:t>2. Introduction</w:t>
      </w:r>
      <w:bookmarkEnd w:id="1"/>
    </w:p>
    <w:p>
      <w:pPr>
        <w:spacing w:line="360" w:lineRule="auto"/>
        <w:rPr>
          <w:rFonts w:ascii="Times New Roman" w:hAnsi="Times New Roman" w:cs="Times New Roman"/>
          <w:bCs/>
          <w:sz w:val="24"/>
        </w:rPr>
      </w:pPr>
      <w:r>
        <w:rPr>
          <w:rFonts w:ascii="Times New Roman" w:hAnsi="Times New Roman" w:cs="Times New Roman"/>
          <w:bCs/>
          <w:sz w:val="24"/>
        </w:rPr>
        <w:t>International marketing refers to the marketing strategy implemented by enterprises in the international market via the evaluation of resources, tasks and objectives. International marketing can improve the economies of scale and business stability of products and reduce dependence on the domestic market (Wilton, 2016).</w:t>
      </w:r>
    </w:p>
    <w:p>
      <w:pPr>
        <w:spacing w:line="360" w:lineRule="auto"/>
        <w:rPr>
          <w:rFonts w:ascii="Times New Roman" w:hAnsi="Times New Roman" w:cs="Times New Roman"/>
          <w:bCs/>
          <w:sz w:val="24"/>
        </w:rPr>
      </w:pPr>
      <w:r>
        <w:rPr>
          <w:rFonts w:ascii="Times New Roman" w:hAnsi="Times New Roman" w:cs="Times New Roman"/>
          <w:bCs/>
          <w:sz w:val="24"/>
        </w:rPr>
        <w:t>International marketing strategy planning is an important part of organizational management, which emphasizes the use of the most economic and most conducive way to the enterprise's marketing resources, providing the right direction of the operation of the organization. (Hill, 2017)</w:t>
      </w:r>
    </w:p>
    <w:p>
      <w:pPr>
        <w:spacing w:line="360" w:lineRule="auto"/>
        <w:rPr>
          <w:rFonts w:ascii="Times New Roman" w:hAnsi="Times New Roman" w:cs="Times New Roman"/>
          <w:bCs/>
          <w:sz w:val="24"/>
        </w:rPr>
      </w:pPr>
      <w:r>
        <w:rPr>
          <w:rFonts w:ascii="Times New Roman" w:hAnsi="Times New Roman" w:cs="Times New Roman"/>
          <w:bCs/>
          <w:sz w:val="24"/>
        </w:rPr>
        <w:t xml:space="preserve">International marketing planning is mainly divided into four steps: </w:t>
      </w:r>
    </w:p>
    <w:p>
      <w:pPr>
        <w:numPr>
          <w:ilvl w:val="0"/>
          <w:numId w:val="2"/>
        </w:numPr>
        <w:spacing w:line="360" w:lineRule="auto"/>
        <w:rPr>
          <w:rFonts w:ascii="Times New Roman" w:hAnsi="Times New Roman" w:cs="Times New Roman"/>
          <w:bCs/>
          <w:sz w:val="24"/>
        </w:rPr>
      </w:pPr>
      <w:r>
        <w:rPr>
          <w:rFonts w:ascii="Times New Roman" w:hAnsi="Times New Roman" w:cs="Times New Roman"/>
          <w:bCs/>
          <w:sz w:val="24"/>
        </w:rPr>
        <w:t>Analysis and screening, and set the target of the enterprise as the target to be achieved.</w:t>
      </w:r>
    </w:p>
    <w:p>
      <w:pPr>
        <w:numPr>
          <w:ilvl w:val="0"/>
          <w:numId w:val="2"/>
        </w:numPr>
        <w:spacing w:line="360" w:lineRule="auto"/>
        <w:rPr>
          <w:rFonts w:ascii="Times New Roman" w:hAnsi="Times New Roman" w:cs="Times New Roman"/>
          <w:bCs/>
          <w:sz w:val="24"/>
        </w:rPr>
      </w:pPr>
      <w:r>
        <w:rPr>
          <w:rFonts w:ascii="Times New Roman" w:hAnsi="Times New Roman" w:cs="Times New Roman"/>
          <w:bCs/>
          <w:sz w:val="24"/>
        </w:rPr>
        <w:t>Adjust marketing mix according to market demand .</w:t>
      </w:r>
    </w:p>
    <w:p>
      <w:pPr>
        <w:numPr>
          <w:ilvl w:val="0"/>
          <w:numId w:val="2"/>
        </w:numPr>
        <w:spacing w:line="360" w:lineRule="auto"/>
        <w:rPr>
          <w:rFonts w:ascii="Times New Roman" w:hAnsi="Times New Roman" w:cs="Times New Roman"/>
          <w:bCs/>
          <w:sz w:val="24"/>
        </w:rPr>
      </w:pPr>
      <w:r>
        <w:rPr>
          <w:rFonts w:ascii="Times New Roman" w:hAnsi="Times New Roman" w:cs="Times New Roman"/>
          <w:bCs/>
          <w:sz w:val="24"/>
        </w:rPr>
        <w:t>Making plan development.</w:t>
      </w:r>
    </w:p>
    <w:p>
      <w:pPr>
        <w:numPr>
          <w:ilvl w:val="0"/>
          <w:numId w:val="2"/>
        </w:numPr>
        <w:spacing w:line="360" w:lineRule="auto"/>
        <w:rPr>
          <w:rFonts w:ascii="Times New Roman" w:hAnsi="Times New Roman" w:cs="Times New Roman"/>
          <w:bCs/>
          <w:sz w:val="24"/>
        </w:rPr>
      </w:pPr>
      <w:r>
        <w:rPr>
          <w:rFonts w:ascii="Times New Roman" w:hAnsi="Times New Roman" w:cs="Times New Roman"/>
          <w:bCs/>
          <w:sz w:val="24"/>
        </w:rPr>
        <w:t>Evaluation and control.(Saimon,2018)</w:t>
      </w:r>
    </w:p>
    <w:p>
      <w:pPr>
        <w:spacing w:line="360" w:lineRule="auto"/>
        <w:rPr>
          <w:rFonts w:ascii="Times New Roman" w:hAnsi="Times New Roman" w:cs="Times New Roman"/>
          <w:bCs/>
          <w:sz w:val="24"/>
        </w:rPr>
      </w:pPr>
      <w:r>
        <w:rPr>
          <w:rFonts w:ascii="Times New Roman" w:hAnsi="Times New Roman" w:cs="Times New Roman"/>
          <w:bCs/>
          <w:sz w:val="24"/>
        </w:rPr>
        <w:t>In a previous report, Tomos Watkins Brewery has completed a preliminary screening. This report combines strategic elements of the marketing mix with action plans, controls and assessments to help companies successfully enter the Chinese beer market.</w:t>
      </w:r>
    </w:p>
    <w:p>
      <w:pPr>
        <w:spacing w:line="360" w:lineRule="auto"/>
        <w:rPr>
          <w:rFonts w:ascii="Times New Roman" w:hAnsi="Times New Roman" w:cs="Times New Roman"/>
          <w:b/>
          <w:bCs/>
          <w:sz w:val="24"/>
        </w:rPr>
      </w:pPr>
    </w:p>
    <w:p>
      <w:pPr>
        <w:spacing w:line="360" w:lineRule="auto"/>
        <w:rPr>
          <w:rFonts w:ascii="Times New Roman" w:hAnsi="Times New Roman" w:cs="Times New Roman"/>
          <w:b/>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Cs/>
          <w:sz w:val="24"/>
        </w:rPr>
      </w:pPr>
    </w:p>
    <w:p>
      <w:pPr>
        <w:spacing w:line="360" w:lineRule="auto"/>
        <w:rPr>
          <w:rFonts w:ascii="Times New Roman" w:hAnsi="Times New Roman" w:cs="Times New Roman"/>
          <w:b/>
          <w:bCs/>
          <w:sz w:val="24"/>
        </w:rPr>
      </w:pPr>
    </w:p>
    <w:p>
      <w:pPr>
        <w:spacing w:line="360" w:lineRule="auto"/>
        <w:rPr>
          <w:rFonts w:ascii="Times New Roman" w:hAnsi="Times New Roman" w:cs="Times New Roman"/>
          <w:b/>
          <w:bCs/>
          <w:sz w:val="24"/>
        </w:rPr>
      </w:pPr>
    </w:p>
    <w:p>
      <w:pPr>
        <w:spacing w:line="360" w:lineRule="auto"/>
        <w:rPr>
          <w:rFonts w:ascii="Times New Roman" w:hAnsi="Times New Roman" w:cs="Times New Roman"/>
          <w:b/>
          <w:bCs/>
          <w:sz w:val="24"/>
        </w:rPr>
      </w:pPr>
    </w:p>
    <w:p>
      <w:pPr>
        <w:spacing w:line="360" w:lineRule="auto"/>
        <w:rPr>
          <w:rFonts w:hint="eastAsia" w:ascii="Times New Roman" w:hAnsi="Times New Roman" w:cs="Times New Roman"/>
          <w:b/>
          <w:bCs/>
          <w:sz w:val="24"/>
        </w:rPr>
      </w:pPr>
    </w:p>
    <w:p>
      <w:pPr>
        <w:pStyle w:val="2"/>
        <w:spacing w:line="360" w:lineRule="auto"/>
        <w:rPr>
          <w:rFonts w:ascii="Times New Roman" w:hAnsi="Times New Roman" w:cs="Times New Roman"/>
          <w:sz w:val="24"/>
        </w:rPr>
      </w:pPr>
      <w:bookmarkStart w:id="2" w:name="_Toc8554"/>
      <w:r>
        <w:rPr>
          <w:rFonts w:ascii="Times New Roman" w:hAnsi="Times New Roman" w:cs="Times New Roman"/>
          <w:sz w:val="24"/>
        </w:rPr>
        <w:t>3. Main body</w:t>
      </w:r>
      <w:bookmarkEnd w:id="2"/>
    </w:p>
    <w:p>
      <w:pPr>
        <w:pStyle w:val="3"/>
        <w:spacing w:line="360" w:lineRule="auto"/>
        <w:jc w:val="both"/>
        <w:rPr>
          <w:rFonts w:ascii="Times New Roman" w:hAnsi="Times New Roman"/>
          <w:sz w:val="24"/>
          <w:szCs w:val="24"/>
        </w:rPr>
      </w:pPr>
      <w:bookmarkStart w:id="3" w:name="_Toc21234"/>
      <w:r>
        <w:rPr>
          <w:rFonts w:hint="default" w:ascii="Times New Roman" w:hAnsi="Times New Roman"/>
          <w:sz w:val="24"/>
          <w:szCs w:val="24"/>
        </w:rPr>
        <w:t>3.1 Identify Marketing mix</w:t>
      </w:r>
      <w:bookmarkEnd w:id="3"/>
    </w:p>
    <w:p>
      <w:pPr>
        <w:pStyle w:val="9"/>
        <w:widowControl/>
        <w:spacing w:beforeAutospacing="0" w:afterAutospacing="0" w:line="360" w:lineRule="auto"/>
        <w:jc w:val="both"/>
        <w:rPr>
          <w:rFonts w:ascii="Times New Roman" w:hAnsi="Times New Roman"/>
          <w:bCs/>
        </w:rPr>
      </w:pPr>
      <w:r>
        <w:rPr>
          <w:rFonts w:ascii="Times New Roman" w:hAnsi="Times New Roman"/>
          <w:bCs/>
        </w:rPr>
        <w:t xml:space="preserve">Identifying the International Marketing Mix is standardization or adaptation, which can achieve consistency with customers, lower cost and easier maintenance and control. International </w:t>
      </w:r>
      <w:r>
        <w:rPr>
          <w:rFonts w:hint="eastAsia" w:ascii="Times New Roman" w:hAnsi="Times New Roman"/>
          <w:bCs/>
        </w:rPr>
        <w:t>M</w:t>
      </w:r>
      <w:r>
        <w:rPr>
          <w:rFonts w:ascii="Times New Roman" w:hAnsi="Times New Roman"/>
          <w:bCs/>
        </w:rPr>
        <w:t>arketing Mix usually adopt standardization. (Jain, 1989). Levitt (1983) believes that when entering foreign markets, marketing mix and marketing strategy should be changed to adapt to local situation. Enterprises should consider all environmental factors and restrictive factors to meet new market demands. There is no absolutely accurate method between standardization and adaptation, so Tomos Watkins brewery need to analyze the new market according to their own situation.</w:t>
      </w:r>
    </w:p>
    <w:p>
      <w:pPr>
        <w:pStyle w:val="9"/>
        <w:widowControl/>
        <w:spacing w:beforeAutospacing="0" w:afterAutospacing="0" w:line="360" w:lineRule="auto"/>
        <w:jc w:val="both"/>
        <w:rPr>
          <w:rFonts w:ascii="Times New Roman" w:hAnsi="Times New Roman"/>
          <w:bCs/>
        </w:rPr>
      </w:pPr>
    </w:p>
    <w:p>
      <w:pPr>
        <w:pStyle w:val="3"/>
        <w:spacing w:line="360" w:lineRule="auto"/>
        <w:jc w:val="both"/>
        <w:rPr>
          <w:rFonts w:hint="default" w:ascii="Times New Roman" w:hAnsi="Times New Roman"/>
          <w:sz w:val="24"/>
          <w:szCs w:val="24"/>
        </w:rPr>
      </w:pPr>
      <w:bookmarkStart w:id="4" w:name="_Toc30511"/>
      <w:r>
        <w:rPr>
          <w:rFonts w:hint="default" w:ascii="Times New Roman" w:hAnsi="Times New Roman"/>
          <w:sz w:val="24"/>
          <w:szCs w:val="24"/>
        </w:rPr>
        <w:t>3.2 Marketing mix strategy</w:t>
      </w:r>
      <w:bookmarkEnd w:id="4"/>
      <w:r>
        <w:rPr>
          <w:rFonts w:hint="default" w:ascii="Times New Roman" w:hAnsi="Times New Roman"/>
          <w:sz w:val="24"/>
          <w:szCs w:val="24"/>
        </w:rPr>
        <w:t xml:space="preserve"> </w:t>
      </w:r>
    </w:p>
    <w:p>
      <w:pPr>
        <w:pStyle w:val="9"/>
        <w:widowControl/>
        <w:spacing w:beforeAutospacing="0" w:afterAutospacing="0" w:line="360" w:lineRule="auto"/>
        <w:jc w:val="both"/>
        <w:rPr>
          <w:rFonts w:ascii="Times New Roman" w:hAnsi="Times New Roman"/>
          <w:bCs/>
        </w:rPr>
      </w:pPr>
      <w:r>
        <w:rPr>
          <w:rFonts w:ascii="Times New Roman" w:hAnsi="Times New Roman"/>
          <w:bCs/>
        </w:rPr>
        <w:t>The International Marketing Mix is mainly to explain how to implement successful marketing plans and make important decisions, mainly including 7Ps：Price, product, promotion, place, physical evidence, people, process. (Laura, 2018)</w:t>
      </w:r>
    </w:p>
    <w:p>
      <w:pPr>
        <w:pStyle w:val="9"/>
        <w:widowControl/>
        <w:spacing w:beforeAutospacing="0" w:afterAutospacing="0" w:line="360" w:lineRule="auto"/>
        <w:jc w:val="both"/>
        <w:rPr>
          <w:rFonts w:ascii="Times New Roman" w:hAnsi="Times New Roman"/>
          <w:bCs/>
        </w:rPr>
      </w:pPr>
    </w:p>
    <w:p>
      <w:pPr>
        <w:spacing w:line="360" w:lineRule="auto"/>
        <w:rPr>
          <w:rFonts w:ascii="Times New Roman" w:hAnsi="Times New Roman" w:cs="Times New Roman"/>
          <w:bCs/>
          <w:sz w:val="24"/>
        </w:rPr>
      </w:pPr>
      <w:r>
        <w:rPr>
          <w:rFonts w:ascii="Times New Roman" w:hAnsi="Times New Roman" w:cs="Times New Roman"/>
          <w:b/>
          <w:sz w:val="24"/>
        </w:rPr>
        <w:t>Products:</w:t>
      </w:r>
      <w:r>
        <w:rPr>
          <w:rFonts w:ascii="Times New Roman" w:hAnsi="Times New Roman" w:cs="Times New Roman"/>
          <w:bCs/>
          <w:sz w:val="24"/>
        </w:rPr>
        <w:t xml:space="preserve"> Enterprise managers need to make product positioning for Tomos Watkins brewery in the market. Tomos Watkins brewery’s international service scope currently only includes the United States, Spain and China. The brand is not well known. In terms of the sale of the product,Tomos Watkins brewery should choose to adapt to the Chinese market. </w:t>
      </w:r>
    </w:p>
    <w:p>
      <w:pPr>
        <w:spacing w:line="360" w:lineRule="auto"/>
        <w:rPr>
          <w:rFonts w:ascii="Times New Roman" w:hAnsi="Times New Roman" w:cs="Times New Roman"/>
          <w:bCs/>
          <w:sz w:val="24"/>
        </w:rPr>
      </w:pPr>
      <w:r>
        <w:rPr>
          <w:rFonts w:ascii="Times New Roman" w:hAnsi="Times New Roman" w:cs="Times New Roman"/>
          <w:bCs/>
          <w:sz w:val="24"/>
        </w:rPr>
        <w:t>For example: Budweiser is one of the most famous international beer large enterprises. It has a guarantee of product quality and taste in the beer industry, which is a market leader rather than follower, so Budweiser can choose to use standardization in terms of product manufacturing and exporting(Vorel,2018).However,</w:t>
      </w:r>
      <w:r>
        <w:rPr>
          <w:rFonts w:hint="eastAsia" w:ascii="Times New Roman" w:hAnsi="Times New Roman" w:cs="Times New Roman"/>
          <w:bCs/>
          <w:sz w:val="24"/>
        </w:rPr>
        <w:t xml:space="preserve"> </w:t>
      </w:r>
      <w:r>
        <w:rPr>
          <w:rFonts w:ascii="Times New Roman" w:hAnsi="Times New Roman" w:cs="Times New Roman"/>
          <w:bCs/>
          <w:sz w:val="24"/>
        </w:rPr>
        <w:t xml:space="preserve">Tomos Watkins brewery belongs to small and medium - sized enterprises whilst is a market follower. Enterprise should do at present is </w:t>
      </w:r>
      <w:r>
        <w:rPr>
          <w:rFonts w:hint="eastAsia" w:ascii="Times New Roman" w:hAnsi="Times New Roman" w:cs="Times New Roman"/>
          <w:bCs/>
          <w:sz w:val="24"/>
        </w:rPr>
        <w:t>to</w:t>
      </w:r>
      <w:r>
        <w:rPr>
          <w:rFonts w:ascii="Times New Roman" w:hAnsi="Times New Roman" w:cs="Times New Roman"/>
          <w:bCs/>
          <w:sz w:val="24"/>
        </w:rPr>
        <w:t xml:space="preserve"> segment the market. Enterprises lack mature experience in entering the international market and need to consider the risks posed by standardized products.</w:t>
      </w:r>
    </w:p>
    <w:p>
      <w:pPr>
        <w:spacing w:line="360" w:lineRule="auto"/>
        <w:rPr>
          <w:rFonts w:ascii="Times New Roman" w:hAnsi="Times New Roman" w:cs="Times New Roman"/>
          <w:bCs/>
          <w:sz w:val="24"/>
        </w:rPr>
      </w:pPr>
      <w:r>
        <w:rPr>
          <w:rFonts w:ascii="Times New Roman" w:hAnsi="Times New Roman" w:cs="Times New Roman"/>
          <w:bCs/>
          <w:sz w:val="24"/>
        </w:rPr>
        <w:t>Products can keep the original welsh characteristics to bring freshness to customers, or make some new adjustments to cater to the taste of consumers and attract different consumers. Therefore, Tomos Watkins brewery is more suitable to adopt adaptation sales approach in the Chinese market and adjust it gradually.</w:t>
      </w:r>
    </w:p>
    <w:p>
      <w:pPr>
        <w:spacing w:line="360" w:lineRule="auto"/>
        <w:rPr>
          <w:rFonts w:ascii="Times New Roman" w:hAnsi="Times New Roman" w:cs="Times New Roman"/>
          <w:bCs/>
          <w:sz w:val="24"/>
        </w:rPr>
      </w:pPr>
      <w:r>
        <w:rPr>
          <w:rFonts w:ascii="Times New Roman" w:hAnsi="Times New Roman" w:cs="Times New Roman"/>
          <w:bCs/>
          <w:sz w:val="24"/>
        </w:rPr>
        <w:t xml:space="preserve">In terms of product production, as beer is an intensive industry, it must be </w:t>
      </w:r>
      <w:r>
        <w:rPr>
          <w:rFonts w:hint="eastAsia" w:ascii="Times New Roman" w:hAnsi="Times New Roman" w:cs="Times New Roman"/>
          <w:bCs/>
          <w:sz w:val="24"/>
        </w:rPr>
        <w:t xml:space="preserve">use </w:t>
      </w:r>
      <w:r>
        <w:rPr>
          <w:rFonts w:ascii="Times New Roman" w:hAnsi="Times New Roman" w:cs="Times New Roman"/>
          <w:bCs/>
          <w:sz w:val="24"/>
        </w:rPr>
        <w:t>standardization.(Sinha,2018) Standardized production of products to a large extent can avoid the repeated labor of enterprise staff, improve the production efficiency of enterprise products(Bhasin,2019). So in terms of product production, standardization mass production can promote the unified management and efficient production of Tomos Watkins brewery, which is suitable for long-term sales in the Chinese market.</w:t>
      </w:r>
    </w:p>
    <w:p>
      <w:pPr>
        <w:spacing w:line="360" w:lineRule="auto"/>
        <w:rPr>
          <w:rFonts w:ascii="Times New Roman" w:hAnsi="Times New Roman" w:cs="Times New Roman"/>
          <w:bCs/>
          <w:sz w:val="24"/>
        </w:rPr>
      </w:pPr>
    </w:p>
    <w:p>
      <w:pPr>
        <w:spacing w:line="360" w:lineRule="auto"/>
        <w:rPr>
          <w:rFonts w:hint="eastAsia" w:ascii="Times New Roman" w:hAnsi="Times New Roman" w:cs="Times New Roman"/>
          <w:bCs/>
          <w:sz w:val="24"/>
        </w:rPr>
      </w:pPr>
    </w:p>
    <w:p>
      <w:pPr>
        <w:pStyle w:val="9"/>
        <w:widowControl/>
        <w:spacing w:before="180" w:beforeAutospacing="0" w:after="180" w:afterAutospacing="0" w:line="360" w:lineRule="auto"/>
        <w:jc w:val="both"/>
        <w:rPr>
          <w:rFonts w:ascii="Times New Roman" w:hAnsi="Times New Roman" w:eastAsia="宋体"/>
          <w:bCs/>
        </w:rPr>
      </w:pPr>
      <w:r>
        <w:rPr>
          <w:rFonts w:ascii="Times New Roman" w:hAnsi="Times New Roman" w:eastAsia="宋体"/>
          <w:b/>
        </w:rPr>
        <w:t>Price:</w:t>
      </w:r>
      <w:r>
        <w:rPr>
          <w:rFonts w:ascii="Times New Roman" w:hAnsi="Times New Roman" w:eastAsia="宋体"/>
          <w:bCs/>
        </w:rPr>
        <w:t xml:space="preserve"> The marketing staff of Tomos Watkins brewery needs to consider the price perception of the products by Chinese consumers, and the enterprises should consider that the price can change their marketing strategies. (Adaptation)</w:t>
      </w:r>
    </w:p>
    <w:p>
      <w:pPr>
        <w:pStyle w:val="9"/>
        <w:widowControl/>
        <w:spacing w:before="180" w:beforeAutospacing="0" w:after="180" w:afterAutospacing="0" w:line="360" w:lineRule="auto"/>
        <w:jc w:val="both"/>
        <w:rPr>
          <w:rFonts w:ascii="Times New Roman" w:hAnsi="Times New Roman" w:eastAsia="宋体"/>
          <w:bCs/>
        </w:rPr>
      </w:pPr>
      <w:r>
        <w:rPr>
          <w:rFonts w:ascii="Times New Roman" w:hAnsi="Times New Roman" w:eastAsia="宋体"/>
          <w:bCs/>
        </w:rPr>
        <w:t>Terpstra &amp; Sarathy raises its own opinions on the factors affecting pricing: 1.Company's products 2.Market 3.Environment (1991,p.294).These different kinds of factors enable enterprise managers to adopt three main methods when making pricing decisions: Cost-oriented approach, market-oriented approach, competitor-oriented approach.(Ciaessens,2018)</w:t>
      </w:r>
    </w:p>
    <w:p>
      <w:pPr>
        <w:pStyle w:val="9"/>
        <w:widowControl/>
        <w:spacing w:before="180" w:beforeAutospacing="0" w:after="180" w:afterAutospacing="0" w:line="360" w:lineRule="auto"/>
        <w:jc w:val="both"/>
        <w:rPr>
          <w:rFonts w:ascii="Times New Roman" w:hAnsi="Times New Roman" w:eastAsia="宋体"/>
          <w:bCs/>
        </w:rPr>
      </w:pPr>
      <w:r>
        <w:rPr>
          <w:rFonts w:ascii="Times New Roman" w:hAnsi="Times New Roman" w:eastAsia="宋体"/>
          <w:bCs/>
        </w:rPr>
        <w:t xml:space="preserve">More than 57% of americans think the taste of beer is more important when they buy beer. </w:t>
      </w:r>
      <w:r>
        <w:rPr>
          <w:rFonts w:hint="eastAsia" w:ascii="Times New Roman" w:hAnsi="Times New Roman" w:eastAsia="宋体"/>
          <w:bCs/>
        </w:rPr>
        <w:t>T</w:t>
      </w:r>
      <w:r>
        <w:rPr>
          <w:rFonts w:ascii="Times New Roman" w:hAnsi="Times New Roman" w:eastAsia="宋体"/>
          <w:bCs/>
        </w:rPr>
        <w:t>hey pay more attention to the quality of beer rather than the price (Belonogoff, 2018). So If the product is priced in the US the beer can be priced in a market-oriented manner.In China,enterprises should choose to adapt to local conditions and price based on cost.According to the survey,before 1972, imported beer had not yet entered China, and now many Chinese are still not used to drinking beer.</w:t>
      </w:r>
      <w:r>
        <w:rPr>
          <w:rFonts w:hint="eastAsia" w:ascii="Times New Roman" w:hAnsi="Times New Roman" w:eastAsia="宋体"/>
          <w:bCs/>
        </w:rPr>
        <w:t>(</w:t>
      </w:r>
      <w:r>
        <w:rPr>
          <w:rFonts w:ascii="Times New Roman" w:hAnsi="Times New Roman" w:eastAsia="宋体"/>
          <w:bCs/>
        </w:rPr>
        <w:t>Butcher,2016</w:t>
      </w:r>
      <w:r>
        <w:rPr>
          <w:rFonts w:hint="eastAsia" w:ascii="Times New Roman" w:hAnsi="Times New Roman" w:eastAsia="宋体"/>
          <w:bCs/>
        </w:rPr>
        <w:t>)</w:t>
      </w:r>
      <w:r>
        <w:rPr>
          <w:rFonts w:ascii="Times New Roman" w:hAnsi="Times New Roman" w:eastAsia="宋体"/>
          <w:bCs/>
        </w:rPr>
        <w:t>Some of the more expensive beers, such as Heineken beer from the Netherlands, are not so popular in China. Poor sales are not the reason for the taste, because the price is not acceptable to the Chinese (Shane, 2018).</w:t>
      </w:r>
    </w:p>
    <w:p>
      <w:pPr>
        <w:pStyle w:val="9"/>
        <w:widowControl/>
        <w:spacing w:before="180" w:beforeAutospacing="0" w:after="180" w:afterAutospacing="0" w:line="360" w:lineRule="auto"/>
        <w:jc w:val="both"/>
        <w:rPr>
          <w:rFonts w:ascii="Times New Roman" w:hAnsi="Times New Roman" w:eastAsia="宋体"/>
          <w:bCs/>
        </w:rPr>
      </w:pPr>
      <w:r>
        <w:rPr>
          <w:rFonts w:ascii="Times New Roman" w:hAnsi="Times New Roman"/>
          <w:bCs/>
        </w:rPr>
        <w:t>Tomos Watkins brewery adopt the EMC strategy in the indirect export, the pricing of the product can be set by the agent and the dealer after the market analysis. Because dealers and agents understand China's beer market, to some extent can help companies analyze competitors and market pricing(Roy,2017).</w:t>
      </w:r>
      <w:r>
        <w:rPr>
          <w:rFonts w:ascii="Times New Roman" w:hAnsi="Times New Roman" w:eastAsia="宋体"/>
          <w:bCs/>
        </w:rPr>
        <w:t>If the enterprise uses the competitor-oriented market pricing in terms of pricing, it can choose imported beer with similar tastes of Tomos Watkins brewery for pricing.</w:t>
      </w:r>
      <w:r>
        <w:rPr>
          <w:rFonts w:hint="eastAsia" w:ascii="Times New Roman" w:hAnsi="Times New Roman" w:eastAsia="宋体"/>
          <w:bCs/>
        </w:rPr>
        <w:t xml:space="preserve"> </w:t>
      </w:r>
      <w:r>
        <w:rPr>
          <w:rFonts w:ascii="Times New Roman" w:hAnsi="Times New Roman" w:eastAsia="宋体"/>
          <w:bCs/>
        </w:rPr>
        <w:t xml:space="preserve">But the competitive approach to pricing is risky, because it is impossible to know for sure whether the company will be able to outsell its competitors when compared the same taste beer.Therefore, considering the current situation of Chinese brewery,Tomos Watkins brewery is most suitable to adopt the cost-oriented method as the main reference basis, and the price of competitors will also be considered as the secondary reference basis. Refer to the same type of Kaiserdom beer (10 yuan 500 ml) and Tupburg (9. 8 yuan 500 ml) as the pricing basis in Shanghai (Dong,2018), </w:t>
      </w:r>
      <w:r>
        <w:rPr>
          <w:rFonts w:hint="eastAsia" w:ascii="Times New Roman" w:hAnsi="Times New Roman" w:eastAsia="宋体"/>
          <w:bCs/>
        </w:rPr>
        <w:t xml:space="preserve">So </w:t>
      </w:r>
      <w:r>
        <w:rPr>
          <w:rFonts w:ascii="Times New Roman" w:hAnsi="Times New Roman" w:eastAsia="宋体"/>
          <w:bCs/>
        </w:rPr>
        <w:t>10 yuan is applicable to the current beer pricing enterprises.</w:t>
      </w:r>
    </w:p>
    <w:p>
      <w:pPr>
        <w:spacing w:line="360" w:lineRule="auto"/>
        <w:rPr>
          <w:rFonts w:ascii="Times New Roman" w:hAnsi="Times New Roman" w:cs="Times New Roman"/>
          <w:bCs/>
          <w:sz w:val="24"/>
        </w:rPr>
      </w:pPr>
    </w:p>
    <w:p>
      <w:pPr>
        <w:pStyle w:val="9"/>
        <w:widowControl/>
        <w:spacing w:before="180" w:beforeAutospacing="0" w:after="180" w:afterAutospacing="0" w:line="360" w:lineRule="auto"/>
        <w:jc w:val="both"/>
        <w:rPr>
          <w:rFonts w:ascii="Times New Roman" w:hAnsi="Times New Roman"/>
          <w:bCs/>
        </w:rPr>
      </w:pPr>
    </w:p>
    <w:p>
      <w:pPr>
        <w:pStyle w:val="9"/>
        <w:widowControl/>
        <w:spacing w:before="180" w:beforeAutospacing="0" w:after="180" w:afterAutospacing="0" w:line="360" w:lineRule="auto"/>
        <w:jc w:val="both"/>
        <w:rPr>
          <w:rFonts w:ascii="Times New Roman" w:hAnsi="Times New Roman"/>
          <w:bCs/>
        </w:rPr>
      </w:pPr>
      <w:r>
        <w:rPr>
          <w:rFonts w:ascii="Times New Roman" w:hAnsi="Times New Roman"/>
          <w:b/>
        </w:rPr>
        <w:t>Promotion:</w:t>
      </w:r>
      <w:r>
        <w:rPr>
          <w:rFonts w:ascii="Times New Roman" w:hAnsi="Times New Roman"/>
          <w:bCs/>
        </w:rPr>
        <w:t>Promotion of goods is generally through advertising, public relations sales. Advertising includes television advertising, Internet advertising, media advertising and commercial billboards etc. Public relations sales refers to the release of news to the media to promote products. Advertising is paid to the media, and public relations is to win the media.(Wynne,2014)</w:t>
      </w:r>
    </w:p>
    <w:p>
      <w:pPr>
        <w:pStyle w:val="9"/>
        <w:widowControl/>
        <w:spacing w:before="180" w:beforeAutospacing="0" w:after="180" w:afterAutospacing="0" w:line="360" w:lineRule="auto"/>
        <w:jc w:val="both"/>
        <w:rPr>
          <w:rFonts w:ascii="Times New Roman" w:hAnsi="Times New Roman"/>
          <w:bCs/>
        </w:rPr>
      </w:pPr>
      <w:r>
        <w:rPr>
          <w:rFonts w:ascii="Times New Roman" w:hAnsi="Times New Roman"/>
          <w:bCs/>
        </w:rPr>
        <w:t xml:space="preserve">In advertising campaigns, China should choose adaptation to sell products.A good advertising campaign can give enterprises more traction，media publicity could drive masses of people to </w:t>
      </w:r>
      <w:r>
        <w:rPr>
          <w:rFonts w:hint="eastAsia" w:ascii="Times New Roman" w:hAnsi="Times New Roman"/>
          <w:bCs/>
        </w:rPr>
        <w:t>enterprise</w:t>
      </w:r>
      <w:r>
        <w:rPr>
          <w:rFonts w:ascii="Times New Roman" w:hAnsi="Times New Roman"/>
          <w:bCs/>
        </w:rPr>
        <w:t xml:space="preserve"> products or services.(Anastasio,2016)</w:t>
      </w:r>
    </w:p>
    <w:p>
      <w:pPr>
        <w:pStyle w:val="9"/>
        <w:widowControl/>
        <w:spacing w:before="180" w:beforeAutospacing="0" w:after="180" w:afterAutospacing="0" w:line="360" w:lineRule="auto"/>
        <w:jc w:val="both"/>
        <w:rPr>
          <w:rFonts w:ascii="Times New Roman" w:hAnsi="Times New Roman"/>
          <w:bCs/>
        </w:rPr>
      </w:pPr>
      <w:r>
        <w:rPr>
          <w:rFonts w:ascii="Times New Roman" w:hAnsi="Times New Roman"/>
          <w:bCs/>
        </w:rPr>
        <w:t>If the enterprise carries on the advertisement sales in the local but does not get the consumer attention, then the brand promotion strategy is equal to the failure. Therefore, Enterprises should adapt to customer's consumption habits and improve sales strategies. For example: Build an online sales model that enables brands to sell online. According to the data, as China is one of the largest e-commerce markets in the world, the annual online shopping sales exceed 400 billion us dollars (Bollinger, 2015).Therefore, Chinese customers prefer to screen products through the Internet.</w:t>
      </w:r>
    </w:p>
    <w:p>
      <w:pPr>
        <w:pStyle w:val="9"/>
        <w:widowControl/>
        <w:spacing w:beforeAutospacing="0" w:afterAutospacing="0" w:line="360" w:lineRule="auto"/>
        <w:jc w:val="both"/>
        <w:rPr>
          <w:rFonts w:ascii="Times New Roman" w:hAnsi="Times New Roman"/>
          <w:bCs/>
        </w:rPr>
      </w:pPr>
      <w:r>
        <w:rPr>
          <w:rFonts w:ascii="Times New Roman" w:hAnsi="Times New Roman"/>
          <w:bCs/>
        </w:rPr>
        <w:t>In public relations, dealers, wholesalers and retailers all need to build good relationships with customers. Because they are directly in contact with the customer, and customers' perception of the enterprise will promote customer willingness to purchase and support the products of the enterprise. (Blanchard, 2018) Dealers, wholesalers and retailers can take the form of corporate social responsibility to promote products, such as doing some charitable activities, so that customers can better understand and support the enterprise, while promoting products can also improve the brand effect.</w:t>
      </w:r>
    </w:p>
    <w:p>
      <w:pPr>
        <w:pStyle w:val="9"/>
        <w:widowControl/>
        <w:spacing w:before="180" w:beforeAutospacing="0" w:after="180" w:afterAutospacing="0" w:line="360" w:lineRule="auto"/>
        <w:jc w:val="both"/>
        <w:rPr>
          <w:rFonts w:ascii="Times New Roman" w:hAnsi="Times New Roman" w:eastAsia="宋体"/>
          <w:bCs/>
          <w:color w:val="222222"/>
          <w:shd w:val="clear" w:color="auto" w:fill="FFFFFF"/>
        </w:rPr>
      </w:pPr>
    </w:p>
    <w:p>
      <w:pPr>
        <w:pStyle w:val="9"/>
        <w:widowControl/>
        <w:spacing w:before="180" w:beforeAutospacing="0" w:after="180" w:afterAutospacing="0" w:line="360" w:lineRule="auto"/>
        <w:jc w:val="both"/>
        <w:rPr>
          <w:rFonts w:ascii="Times New Roman" w:hAnsi="Times New Roman" w:eastAsia="宋体"/>
          <w:bCs/>
          <w:color w:val="222222"/>
          <w:shd w:val="clear" w:color="auto" w:fill="FFFFFF"/>
        </w:rPr>
      </w:pPr>
    </w:p>
    <w:p>
      <w:pPr>
        <w:pStyle w:val="9"/>
        <w:widowControl/>
        <w:spacing w:before="180" w:beforeAutospacing="0" w:after="180" w:afterAutospacing="0" w:line="360" w:lineRule="auto"/>
        <w:jc w:val="both"/>
        <w:rPr>
          <w:rFonts w:ascii="Times New Roman" w:hAnsi="Times New Roman" w:eastAsia="宋体"/>
          <w:bCs/>
          <w:color w:val="222222"/>
          <w:shd w:val="clear" w:color="auto" w:fill="FFFFFF"/>
        </w:rPr>
      </w:pPr>
      <w:r>
        <w:rPr>
          <w:rFonts w:ascii="Times New Roman" w:hAnsi="Times New Roman" w:eastAsia="宋体"/>
          <w:b/>
          <w:color w:val="222222"/>
          <w:shd w:val="clear" w:color="auto" w:fill="FFFFFF"/>
        </w:rPr>
        <w:t>Place:</w:t>
      </w:r>
      <w:r>
        <w:rPr>
          <w:rFonts w:ascii="Times New Roman" w:hAnsi="Times New Roman" w:eastAsia="宋体"/>
          <w:bCs/>
          <w:color w:val="222222"/>
          <w:shd w:val="clear" w:color="auto" w:fill="FFFFFF"/>
        </w:rPr>
        <w:t xml:space="preserve"> Place is a mnemonic used by people in making distribution decisions, including manufacturers, distributors, wholesalers, retailers, storage and transportation.  The distribution decision is a kind of long-term strategic goal, the brand image of the product and the future development trend of the enterprise, as well as the interests of partners in the distribution decision need to be considered. (Thakur, 2019)So only when the interests of the entire distribution channel with the Tomos Watkins winery at its core are aligned will the benefits of the enterprise be maximized.According to the survey, the biggest demand for craft beer is in Shanghai</w:t>
      </w:r>
      <w:r>
        <w:rPr>
          <w:rFonts w:hint="eastAsia" w:ascii="Times New Roman" w:hAnsi="Times New Roman" w:eastAsia="宋体"/>
          <w:bCs/>
          <w:color w:val="222222"/>
          <w:shd w:val="clear" w:color="auto" w:fill="FFFFFF"/>
        </w:rPr>
        <w:t>.</w:t>
      </w:r>
      <w:r>
        <w:rPr>
          <w:rFonts w:ascii="Times New Roman" w:hAnsi="Times New Roman" w:eastAsia="宋体"/>
          <w:bCs/>
          <w:color w:val="222222"/>
          <w:shd w:val="clear" w:color="auto" w:fill="FFFFFF"/>
        </w:rPr>
        <w:t>(Bao.2018)</w:t>
      </w:r>
    </w:p>
    <w:p>
      <w:pPr>
        <w:pStyle w:val="9"/>
        <w:widowControl/>
        <w:spacing w:before="180" w:beforeAutospacing="0" w:after="180" w:afterAutospacing="0" w:line="360" w:lineRule="auto"/>
        <w:jc w:val="both"/>
        <w:rPr>
          <w:rFonts w:ascii="Times New Roman" w:hAnsi="Times New Roman" w:eastAsia="宋体"/>
          <w:bCs/>
          <w:color w:val="222222"/>
          <w:shd w:val="clear" w:color="auto" w:fill="FFFFFF"/>
        </w:rPr>
      </w:pPr>
      <w:r>
        <w:rPr>
          <w:rFonts w:ascii="Times New Roman" w:hAnsi="Times New Roman" w:eastAsia="宋体"/>
          <w:bCs/>
          <w:color w:val="222222"/>
          <w:shd w:val="clear" w:color="auto" w:fill="FFFFFF"/>
        </w:rPr>
        <w:t xml:space="preserve">Shanghai also has many famous brands of beer such as Tiger and Budweiser. Tomos Watkins brewery can choose second-tier cities to avoid fierce competition. For example: To avoid competition, some beer products such as Tuborg are sold in other cities in China.(Sohlberg,2017).But given the level of consumer demand for beer, Tomos Watkins brewery is better suited to the big coastal cities. </w:t>
      </w:r>
    </w:p>
    <w:p>
      <w:pPr>
        <w:pStyle w:val="9"/>
        <w:widowControl/>
        <w:spacing w:before="180" w:beforeAutospacing="0" w:after="180" w:afterAutospacing="0" w:line="360" w:lineRule="auto"/>
        <w:jc w:val="both"/>
        <w:rPr>
          <w:rFonts w:ascii="Times New Roman" w:hAnsi="Times New Roman" w:eastAsia="宋体"/>
          <w:bCs/>
          <w:color w:val="222222"/>
          <w:shd w:val="clear" w:color="auto" w:fill="FFFFFF"/>
        </w:rPr>
      </w:pPr>
      <w:r>
        <w:rPr>
          <w:rFonts w:ascii="Times New Roman" w:hAnsi="Times New Roman" w:eastAsia="宋体"/>
          <w:bCs/>
          <w:color w:val="222222"/>
          <w:shd w:val="clear" w:color="auto" w:fill="FFFFFF"/>
        </w:rPr>
        <w:t>Because people's living standard is higher and they are more open to foreign beer products whilst the company has experience in product sales in Shanghai. Therefore, the choice of sales in Shanghai is undoubtedly the most suitable way for enterprises. Distribution channels can not only play the role of sales, but also play the role of after-sales service and brand promotion for consumers.(Walton, 2018)Therefore, as a small and medium-sized enterprise, enterprises need to distribute their products in Shanghai in a way of adaptation.</w:t>
      </w:r>
    </w:p>
    <w:p>
      <w:pPr>
        <w:pStyle w:val="9"/>
        <w:widowControl/>
        <w:spacing w:beforeAutospacing="0" w:afterAutospacing="0" w:line="360" w:lineRule="auto"/>
        <w:jc w:val="both"/>
        <w:rPr>
          <w:rFonts w:ascii="Times New Roman" w:hAnsi="Times New Roman"/>
        </w:rPr>
      </w:pPr>
      <w:r>
        <w:rPr>
          <w:rFonts w:ascii="Times New Roman" w:hAnsi="Times New Roman" w:eastAsia="宋体"/>
          <w:bCs/>
          <w:color w:val="222222"/>
          <w:shd w:val="clear" w:color="auto" w:fill="FFFFFF"/>
        </w:rPr>
        <w:t>The distribution decision also includes the distribution channels. The transportation modes of the channels mainly include air transportation, railway transportation, road transportation and water transportation. (Walton, 2018) enterprises can adopt an adaptive distribution mode for these different transportation conditions. Different transportation modes and volumes require enterprises to adapt to the complexity of the local market and the changing logistics situation. Considering the convenience of channel sales, enterprises can establish channel relations with other industries or wholesalers in China to further sell products. For example: The agent transfers some of the interest to the dealer and then lets the dealer sell the product to the retailer. Then sell beer through retailers to various industries (retail stores, restaurants, hotels, bars, etc.) and via those various industries finally sell beer to customers.</w:t>
      </w:r>
    </w:p>
    <w:p>
      <w:pPr>
        <w:pStyle w:val="9"/>
        <w:widowControl/>
        <w:spacing w:before="180" w:beforeAutospacing="0" w:after="180" w:afterAutospacing="0" w:line="360" w:lineRule="auto"/>
        <w:jc w:val="both"/>
        <w:rPr>
          <w:rFonts w:ascii="Times New Roman" w:hAnsi="Times New Roman" w:eastAsia="宋体"/>
          <w:bCs/>
          <w:color w:val="222222"/>
          <w:shd w:val="clear" w:color="auto" w:fill="FFFFFF"/>
        </w:rPr>
      </w:pPr>
    </w:p>
    <w:p>
      <w:pPr>
        <w:pStyle w:val="9"/>
        <w:widowControl/>
        <w:spacing w:before="180" w:beforeAutospacing="0" w:after="180" w:afterAutospacing="0" w:line="360" w:lineRule="auto"/>
        <w:jc w:val="both"/>
        <w:rPr>
          <w:rFonts w:hint="eastAsia" w:ascii="Times New Roman" w:hAnsi="Times New Roman" w:eastAsia="宋体"/>
          <w:bCs/>
          <w:color w:val="222222"/>
          <w:shd w:val="clear" w:color="auto" w:fill="FFFFFF"/>
        </w:rPr>
      </w:pPr>
    </w:p>
    <w:p>
      <w:pPr>
        <w:widowControl/>
        <w:spacing w:beforeAutospacing="1" w:afterAutospacing="1" w:line="360" w:lineRule="auto"/>
        <w:rPr>
          <w:rFonts w:ascii="Times New Roman" w:hAnsi="Times New Roman" w:eastAsia="宋体" w:cs="Times New Roman"/>
          <w:bCs/>
          <w:color w:val="222222"/>
          <w:sz w:val="24"/>
          <w:shd w:val="clear" w:color="auto" w:fill="FFFFFF"/>
        </w:rPr>
      </w:pPr>
      <w:r>
        <w:rPr>
          <w:rFonts w:ascii="Times New Roman" w:hAnsi="Times New Roman" w:eastAsia="宋体" w:cs="Times New Roman"/>
          <w:b/>
          <w:color w:val="222222"/>
          <w:sz w:val="24"/>
          <w:shd w:val="clear" w:color="auto" w:fill="FFFFFF"/>
        </w:rPr>
        <w:t xml:space="preserve">Customer service: </w:t>
      </w:r>
      <w:r>
        <w:rPr>
          <w:rFonts w:ascii="Times New Roman" w:hAnsi="Times New Roman" w:eastAsia="宋体" w:cs="Times New Roman"/>
          <w:bCs/>
          <w:color w:val="222222"/>
          <w:sz w:val="24"/>
          <w:shd w:val="clear" w:color="auto" w:fill="FFFFFF"/>
        </w:rPr>
        <w:t xml:space="preserve"> In addition to the 4Ps of production portfolio, service portfolio can also be divided into 3Ps, including physical evidence, people and process.</w:t>
      </w:r>
    </w:p>
    <w:p>
      <w:pPr>
        <w:widowControl/>
        <w:spacing w:beforeAutospacing="1" w:afterAutospacing="1" w:line="360" w:lineRule="auto"/>
        <w:rPr>
          <w:rFonts w:ascii="Times New Roman" w:hAnsi="Times New Roman" w:eastAsia="宋体" w:cs="Times New Roman"/>
          <w:bCs/>
          <w:color w:val="222222"/>
          <w:sz w:val="24"/>
          <w:shd w:val="clear" w:color="auto" w:fill="FFFFFF"/>
        </w:rPr>
      </w:pPr>
      <w:r>
        <w:rPr>
          <w:rFonts w:ascii="Times New Roman" w:hAnsi="Times New Roman" w:eastAsia="宋体" w:cs="Times New Roman"/>
          <w:b/>
          <w:color w:val="222222"/>
          <w:sz w:val="24"/>
          <w:shd w:val="clear" w:color="auto" w:fill="FFFFFF"/>
        </w:rPr>
        <w:t xml:space="preserve">People: </w:t>
      </w:r>
      <w:r>
        <w:rPr>
          <w:rFonts w:ascii="Times New Roman" w:hAnsi="Times New Roman" w:eastAsia="宋体" w:cs="Times New Roman"/>
          <w:bCs/>
          <w:color w:val="222222"/>
          <w:sz w:val="24"/>
          <w:shd w:val="clear" w:color="auto" w:fill="FFFFFF"/>
        </w:rPr>
        <w:t>people in the marketing mix refer to the employees working in the service or product or service, and the enterprise should know their performance in the work. (Tracy, 2004) For example: Tomos Watkins brewery can establish a sound and unified performance appraisal mechanism. Efficient employees can be provided with training opportunities and job positions to improve their enthusiasm and service quality. In the selection of employees in the enterprise must be standardization, including the characteristics of the salesman and standardized assessment mechanism, it can make people more impressive.</w:t>
      </w:r>
    </w:p>
    <w:p>
      <w:pPr>
        <w:widowControl/>
        <w:spacing w:beforeAutospacing="1" w:afterAutospacing="1" w:line="360" w:lineRule="auto"/>
        <w:rPr>
          <w:rFonts w:ascii="Times New Roman" w:hAnsi="Times New Roman" w:eastAsia="宋体" w:cs="Times New Roman"/>
          <w:bCs/>
          <w:color w:val="222222"/>
          <w:sz w:val="24"/>
          <w:shd w:val="clear" w:color="auto" w:fill="FFFFFF"/>
        </w:rPr>
      </w:pPr>
    </w:p>
    <w:p>
      <w:pPr>
        <w:widowControl/>
        <w:spacing w:beforeAutospacing="1" w:afterAutospacing="1" w:line="360" w:lineRule="auto"/>
        <w:rPr>
          <w:rFonts w:ascii="Times New Roman" w:hAnsi="Times New Roman" w:eastAsia="宋体" w:cs="Times New Roman"/>
          <w:bCs/>
          <w:color w:val="222222"/>
          <w:sz w:val="24"/>
          <w:shd w:val="clear" w:color="auto" w:fill="FFFFFF"/>
        </w:rPr>
      </w:pPr>
      <w:r>
        <w:rPr>
          <w:rFonts w:ascii="Times New Roman" w:hAnsi="Times New Roman" w:eastAsia="宋体" w:cs="Times New Roman"/>
          <w:b/>
          <w:color w:val="222222"/>
          <w:sz w:val="24"/>
          <w:shd w:val="clear" w:color="auto" w:fill="FFFFFF"/>
        </w:rPr>
        <w:t>Physical evidence:</w:t>
      </w:r>
      <w:r>
        <w:rPr>
          <w:rFonts w:ascii="Times New Roman" w:hAnsi="Times New Roman" w:eastAsia="宋体" w:cs="Times New Roman"/>
          <w:bCs/>
          <w:color w:val="222222"/>
          <w:sz w:val="24"/>
          <w:shd w:val="clear" w:color="auto" w:fill="FFFFFF"/>
        </w:rPr>
        <w:t xml:space="preserve"> Physical evidence means that most enterprises have some form of physical evidence (Tracy, 2004).For example, the letter "M" stands for McDonald's. Tomos Watkins brewery also needs to make an effort to give consumers a visual hit. For example:  The packaging for the Welsh beer is ornate enough to be seen and recognised as belonging to Tomos Watkins brewery. Of course, material evidence not only includes the brand logo, the company's overall environment and a good image of staff quality will impress consumers. Only in the physical evidence has the characteristics of the enterprise, will gain a competitive advantage.</w:t>
      </w:r>
    </w:p>
    <w:p>
      <w:pPr>
        <w:widowControl/>
        <w:spacing w:beforeAutospacing="1" w:afterAutospacing="1" w:line="360" w:lineRule="auto"/>
        <w:rPr>
          <w:rFonts w:ascii="Times New Roman" w:hAnsi="Times New Roman" w:eastAsia="宋体" w:cs="Times New Roman"/>
          <w:bCs/>
          <w:color w:val="222222"/>
          <w:sz w:val="24"/>
          <w:shd w:val="clear" w:color="auto" w:fill="FFFFFF"/>
        </w:rPr>
      </w:pPr>
    </w:p>
    <w:p>
      <w:pPr>
        <w:widowControl/>
        <w:spacing w:beforeAutospacing="1" w:afterAutospacing="1" w:line="360" w:lineRule="auto"/>
        <w:rPr>
          <w:rFonts w:ascii="Times New Roman" w:hAnsi="Times New Roman" w:eastAsia="微软雅黑" w:cs="Times New Roman"/>
          <w:bCs/>
          <w:color w:val="333333"/>
          <w:sz w:val="24"/>
          <w:shd w:val="clear" w:color="auto" w:fill="FFFFFF"/>
        </w:rPr>
      </w:pPr>
      <w:r>
        <w:rPr>
          <w:rFonts w:ascii="Times New Roman" w:hAnsi="Times New Roman" w:eastAsia="宋体" w:cs="Times New Roman"/>
          <w:b/>
          <w:color w:val="222222"/>
          <w:sz w:val="24"/>
          <w:shd w:val="clear" w:color="auto" w:fill="FFFFFF"/>
        </w:rPr>
        <w:t>Process:</w:t>
      </w:r>
      <w:r>
        <w:rPr>
          <w:rFonts w:ascii="Times New Roman" w:hAnsi="Times New Roman" w:eastAsia="宋体" w:cs="Times New Roman"/>
          <w:bCs/>
          <w:color w:val="222222"/>
          <w:sz w:val="24"/>
          <w:shd w:val="clear" w:color="auto" w:fill="FFFFFF"/>
        </w:rPr>
        <w:t xml:space="preserve"> It refers to any process that has an impact on the processing mode of products or services within the organization. (Tracy, 2004).For Tomos Watkins brewery, the enterprise process must involve sales staff, so as to update first-hand data quickly and achieve sales informatization management. In terms of the sales process, Tomos Watkins brewery can refer to the opinions of competitors and some experts to provide a more scientific basis for the decisions of sales, production and procurement, so as to strengthen the management of the market. This requires a combination of standardization and adaptation.</w:t>
      </w:r>
    </w:p>
    <w:p>
      <w:pPr>
        <w:widowControl/>
        <w:spacing w:beforeAutospacing="1" w:afterAutospacing="1" w:line="360" w:lineRule="auto"/>
        <w:rPr>
          <w:rFonts w:ascii="Times New Roman" w:hAnsi="Times New Roman" w:eastAsia="微软雅黑" w:cs="Times New Roman"/>
          <w:bCs/>
          <w:color w:val="333333"/>
          <w:sz w:val="24"/>
          <w:shd w:val="clear" w:color="auto" w:fill="FFFFFF"/>
        </w:rPr>
      </w:pPr>
    </w:p>
    <w:p>
      <w:pPr>
        <w:spacing w:line="360" w:lineRule="auto"/>
        <w:rPr>
          <w:rFonts w:hint="eastAsia" w:ascii="Times New Roman" w:hAnsi="Times New Roman" w:cs="Times New Roman"/>
          <w:sz w:val="24"/>
        </w:rPr>
      </w:pPr>
      <w:bookmarkStart w:id="5" w:name="_Toc21420"/>
    </w:p>
    <w:p>
      <w:pPr>
        <w:pStyle w:val="2"/>
        <w:spacing w:line="360" w:lineRule="auto"/>
        <w:rPr>
          <w:rFonts w:hint="eastAsia" w:ascii="Times New Roman" w:hAnsi="Times New Roman" w:cs="Times New Roman"/>
          <w:sz w:val="24"/>
        </w:rPr>
      </w:pPr>
      <w:r>
        <w:rPr>
          <w:rFonts w:ascii="Times New Roman" w:hAnsi="Times New Roman" w:cs="Times New Roman"/>
          <w:sz w:val="24"/>
        </w:rPr>
        <w:t>5. Conclusion</w:t>
      </w:r>
      <w:bookmarkEnd w:id="5"/>
      <w:r>
        <w:rPr>
          <w:rFonts w:ascii="Times New Roman" w:hAnsi="Times New Roman" w:cs="Times New Roman"/>
          <w:sz w:val="24"/>
        </w:rPr>
        <w:t xml:space="preserve"> </w:t>
      </w:r>
    </w:p>
    <w:p>
      <w:pPr>
        <w:pStyle w:val="9"/>
        <w:widowControl/>
        <w:spacing w:beforeAutospacing="0" w:afterAutospacing="0" w:line="360" w:lineRule="auto"/>
        <w:jc w:val="both"/>
        <w:rPr>
          <w:rFonts w:ascii="Times New Roman" w:hAnsi="Times New Roman"/>
          <w:bCs/>
        </w:rPr>
      </w:pPr>
      <w:r>
        <w:rPr>
          <w:rFonts w:ascii="Times New Roman" w:hAnsi="Times New Roman"/>
          <w:bCs/>
        </w:rPr>
        <w:t>The report elaborates that when choosing target market, enterprises need to have a strategic plan, considering the positioning of enterprises. According to the target market competitive ability and customer purchasing power, determine an enterprise's marketing mix should choose to standardization or adaptation. In the process of sales, agents should also understand the significance of dealers and wholesalers in the sales of products, establish friendly relations with them is the key to success.</w:t>
      </w: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ascii="Times New Roman" w:hAnsi="Times New Roman"/>
          <w:bCs/>
        </w:rPr>
      </w:pPr>
    </w:p>
    <w:p>
      <w:pPr>
        <w:pStyle w:val="9"/>
        <w:widowControl/>
        <w:spacing w:beforeAutospacing="0" w:afterAutospacing="0" w:line="360" w:lineRule="auto"/>
        <w:jc w:val="both"/>
        <w:rPr>
          <w:rFonts w:hint="eastAsia" w:ascii="Times New Roman" w:hAnsi="Times New Roman"/>
          <w:bCs/>
        </w:rPr>
      </w:pPr>
    </w:p>
    <w:p>
      <w:pPr>
        <w:spacing w:line="360" w:lineRule="auto"/>
        <w:rPr>
          <w:rFonts w:ascii="Times New Roman" w:hAnsi="Times New Roman" w:cs="Times New Roman"/>
          <w:bCs/>
          <w:sz w:val="24"/>
        </w:rPr>
      </w:pPr>
    </w:p>
    <w:p>
      <w:pPr>
        <w:pStyle w:val="2"/>
        <w:spacing w:line="360" w:lineRule="auto"/>
        <w:rPr>
          <w:rFonts w:hint="eastAsia" w:ascii="Times New Roman" w:hAnsi="Times New Roman" w:cs="Times New Roman"/>
          <w:sz w:val="24"/>
        </w:rPr>
      </w:pPr>
      <w:bookmarkStart w:id="6" w:name="_Toc16054"/>
      <w:r>
        <w:rPr>
          <w:rFonts w:ascii="Times New Roman" w:hAnsi="Times New Roman" w:cs="Times New Roman"/>
          <w:sz w:val="24"/>
        </w:rPr>
        <w:t>6. References</w:t>
      </w:r>
      <w:bookmarkEnd w:id="6"/>
    </w:p>
    <w:p>
      <w:pPr>
        <w:spacing w:line="360" w:lineRule="auto"/>
        <w:jc w:val="left"/>
        <w:rPr>
          <w:rFonts w:ascii="Times New Roman" w:hAnsi="Times New Roman" w:cs="Times New Roman"/>
          <w:bCs/>
          <w:i/>
          <w:iCs/>
          <w:color w:val="auto"/>
          <w:sz w:val="24"/>
        </w:rPr>
      </w:pPr>
      <w:r>
        <w:rPr>
          <w:rFonts w:ascii="Times New Roman" w:hAnsi="Times New Roman" w:cs="Times New Roman"/>
          <w:bCs/>
          <w:color w:val="auto"/>
          <w:sz w:val="24"/>
        </w:rPr>
        <w:t>Anastasio,M.(2016)</w:t>
      </w:r>
      <w:r>
        <w:rPr>
          <w:rFonts w:ascii="Times New Roman" w:hAnsi="Times New Roman" w:cs="Times New Roman"/>
          <w:bCs/>
          <w:i/>
          <w:iCs/>
          <w:color w:val="auto"/>
          <w:sz w:val="24"/>
        </w:rPr>
        <w:t>.The Importance of Publicity for Small Business Success.</w:t>
      </w: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[Online].Available from:</w:t>
      </w:r>
    </w:p>
    <w:p>
      <w:pPr>
        <w:spacing w:line="360" w:lineRule="auto"/>
        <w:jc w:val="left"/>
        <w:rPr>
          <w:rFonts w:ascii="Times New Roman" w:hAnsi="Times New Roman" w:eastAsia="宋体" w:cs="Times New Roman"/>
          <w:bCs/>
          <w:color w:val="auto"/>
          <w:sz w:val="24"/>
        </w:rPr>
      </w:pPr>
      <w:r>
        <w:rPr>
          <w:color w:val="auto"/>
        </w:rPr>
        <w:fldChar w:fldCharType="begin"/>
      </w:r>
      <w:r>
        <w:rPr>
          <w:color w:val="auto"/>
        </w:rPr>
        <w:instrText xml:space="preserve"> HYPERLINK "https://ctvirtualassistance.com/the-role-of-publicity-for-small-business-success/" </w:instrText>
      </w:r>
      <w:r>
        <w:rPr>
          <w:color w:val="auto"/>
        </w:rPr>
        <w:fldChar w:fldCharType="separate"/>
      </w:r>
      <w:r>
        <w:rPr>
          <w:rStyle w:val="13"/>
          <w:rFonts w:ascii="Times New Roman" w:hAnsi="Times New Roman" w:eastAsia="宋体" w:cs="Times New Roman"/>
          <w:bCs/>
          <w:color w:val="auto"/>
          <w:sz w:val="24"/>
          <w:u w:val="none"/>
        </w:rPr>
        <w:t>https://ctvirtualassistance.com/the-role-of-publicity-for-small-business-success/</w:t>
      </w:r>
      <w:r>
        <w:rPr>
          <w:rStyle w:val="13"/>
          <w:rFonts w:ascii="Times New Roman" w:hAnsi="Times New Roman" w:eastAsia="宋体" w:cs="Times New Roman"/>
          <w:bCs/>
          <w:color w:val="auto"/>
          <w:sz w:val="24"/>
          <w:u w:val="none"/>
        </w:rPr>
        <w:fldChar w:fldCharType="end"/>
      </w: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(Accessed: 15 April 2019)</w:t>
      </w:r>
    </w:p>
    <w:p>
      <w:pPr>
        <w:spacing w:line="360" w:lineRule="auto"/>
        <w:jc w:val="left"/>
        <w:rPr>
          <w:rFonts w:hint="eastAsia"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Butcher,A.(2016).</w:t>
      </w:r>
      <w:r>
        <w:rPr>
          <w:rFonts w:ascii="Times New Roman" w:hAnsi="Times New Roman" w:cs="Times New Roman"/>
          <w:bCs/>
          <w:i/>
          <w:iCs/>
          <w:color w:val="auto"/>
          <w:sz w:val="24"/>
        </w:rPr>
        <w:t>Beginner’s guide to Chinese beer</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"https://gbtimes.com/beginners-guide-chinese-beer" </w:instrText>
      </w:r>
      <w:r>
        <w:rPr>
          <w:color w:val="auto"/>
        </w:rPr>
        <w:fldChar w:fldCharType="separate"/>
      </w:r>
      <w:r>
        <w:rPr>
          <w:rStyle w:val="13"/>
          <w:rFonts w:ascii="Times New Roman" w:hAnsi="Times New Roman" w:eastAsia="宋体" w:cs="Times New Roman"/>
          <w:bCs/>
          <w:color w:val="auto"/>
          <w:sz w:val="24"/>
          <w:u w:val="none"/>
        </w:rPr>
        <w:t>https://gbtimes.com/beginners-guide-chinese-beer</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spacing w:line="360" w:lineRule="auto"/>
        <w:jc w:val="left"/>
        <w:rPr>
          <w:rFonts w:ascii="Times New Roman" w:hAnsi="Times New Roman" w:eastAsia="Helvetica" w:cs="Times New Roman"/>
          <w:bCs/>
          <w:color w:val="auto"/>
          <w:sz w:val="24"/>
        </w:rPr>
      </w:pPr>
    </w:p>
    <w:p>
      <w:pPr>
        <w:spacing w:line="360" w:lineRule="auto"/>
        <w:jc w:val="left"/>
        <w:rPr>
          <w:rFonts w:ascii="Times New Roman" w:hAnsi="Times New Roman" w:eastAsia="宋体" w:cs="Times New Roman"/>
          <w:bCs/>
          <w:i/>
          <w:iCs/>
          <w:color w:val="auto"/>
          <w:sz w:val="24"/>
        </w:rPr>
      </w:pPr>
      <w:r>
        <w:rPr>
          <w:rFonts w:ascii="Times New Roman" w:hAnsi="Times New Roman" w:eastAsia="Helvetica" w:cs="Times New Roman"/>
          <w:bCs/>
          <w:color w:val="auto"/>
          <w:sz w:val="24"/>
        </w:rPr>
        <w:t>Belonogoff</w:t>
      </w:r>
      <w:r>
        <w:rPr>
          <w:rFonts w:ascii="Times New Roman" w:hAnsi="Times New Roman" w:eastAsia="宋体" w:cs="Times New Roman"/>
          <w:bCs/>
          <w:color w:val="auto"/>
          <w:sz w:val="24"/>
        </w:rPr>
        <w:t>,L.(2018).</w:t>
      </w:r>
      <w:r>
        <w:rPr>
          <w:rFonts w:ascii="Times New Roman" w:hAnsi="Times New Roman" w:eastAsia="宋体" w:cs="Times New Roman"/>
          <w:bCs/>
          <w:i/>
          <w:iCs/>
          <w:color w:val="auto"/>
          <w:sz w:val="24"/>
        </w:rPr>
        <w:t>Drink it up: what consumers want when buying beer</w:t>
      </w:r>
      <w:r>
        <w:rPr>
          <w:rFonts w:ascii="Times New Roman" w:hAnsi="Times New Roman" w:cs="Times New Roman"/>
          <w:bCs/>
          <w:color w:val="auto"/>
          <w:sz w:val="24"/>
        </w:rPr>
        <w:t>[Online].Available from:</w:t>
      </w:r>
    </w:p>
    <w:p>
      <w:pPr>
        <w:spacing w:line="360" w:lineRule="auto"/>
        <w:jc w:val="left"/>
        <w:rPr>
          <w:rFonts w:ascii="Times New Roman" w:hAnsi="Times New Roman" w:cs="Times New Roman"/>
          <w:bCs/>
          <w:color w:val="auto"/>
          <w:sz w:val="24"/>
        </w:rPr>
      </w:pPr>
      <w:r>
        <w:rPr>
          <w:color w:val="auto"/>
        </w:rPr>
        <w:fldChar w:fldCharType="begin"/>
      </w:r>
      <w:r>
        <w:rPr>
          <w:color w:val="auto"/>
        </w:rPr>
        <w:instrText xml:space="preserve"> HYPERLINK "https://www.surveymonkey.com/curiosity/what-kind-beer-people-like/" </w:instrText>
      </w:r>
      <w:r>
        <w:rPr>
          <w:color w:val="auto"/>
        </w:rPr>
        <w:fldChar w:fldCharType="separate"/>
      </w:r>
      <w:r>
        <w:rPr>
          <w:rStyle w:val="13"/>
          <w:rFonts w:ascii="Times New Roman" w:hAnsi="Times New Roman" w:eastAsia="宋体" w:cs="Times New Roman"/>
          <w:bCs/>
          <w:color w:val="auto"/>
          <w:sz w:val="24"/>
          <w:u w:val="none"/>
        </w:rPr>
        <w:t>https://www.surveymonkey.com/curiosity/what-kind-beer-people-like/</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spacing w:line="360" w:lineRule="auto"/>
        <w:jc w:val="left"/>
        <w:rPr>
          <w:rFonts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Bao,A.(2018).</w:t>
      </w:r>
      <w:r>
        <w:rPr>
          <w:rFonts w:ascii="Times New Roman" w:hAnsi="Times New Roman" w:cs="Times New Roman"/>
          <w:bCs/>
          <w:i/>
          <w:iCs/>
          <w:color w:val="auto"/>
          <w:sz w:val="24"/>
        </w:rPr>
        <w:t>Opportunities are Brewing in China’s Craft Beer Industry</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"https://www.surveymonkey.com/curiosity/what-kind-beer-people-like/" </w:instrText>
      </w:r>
      <w:r>
        <w:rPr>
          <w:color w:val="auto"/>
        </w:rPr>
        <w:fldChar w:fldCharType="separate"/>
      </w:r>
      <w:r>
        <w:rPr>
          <w:rStyle w:val="13"/>
          <w:rFonts w:ascii="Times New Roman" w:hAnsi="Times New Roman" w:eastAsia="宋体" w:cs="Times New Roman"/>
          <w:bCs/>
          <w:color w:val="auto"/>
          <w:sz w:val="24"/>
          <w:u w:val="none"/>
        </w:rPr>
        <w:t>https://www.surveymonkey.com/curiosity/what-kind-beer-people-like/</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spacing w:line="360" w:lineRule="auto"/>
        <w:jc w:val="left"/>
        <w:rPr>
          <w:rFonts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Bhasin,H.(2019).</w:t>
      </w:r>
      <w:r>
        <w:rPr>
          <w:rFonts w:ascii="Times New Roman" w:hAnsi="Times New Roman" w:cs="Times New Roman"/>
          <w:bCs/>
          <w:i/>
          <w:iCs/>
          <w:color w:val="auto"/>
          <w:sz w:val="24"/>
        </w:rPr>
        <w:t>What is Product Standardization? Uses and Advantages.</w:t>
      </w:r>
      <w:r>
        <w:rPr>
          <w:rFonts w:ascii="Times New Roman" w:hAnsi="Times New Roman" w:cs="Times New Roman"/>
          <w:bCs/>
          <w:color w:val="auto"/>
          <w:sz w:val="24"/>
        </w:rPr>
        <w:t>[Online].Available from:</w:t>
      </w:r>
    </w:p>
    <w:p>
      <w:pPr>
        <w:spacing w:line="360" w:lineRule="auto"/>
        <w:jc w:val="left"/>
        <w:rPr>
          <w:rFonts w:ascii="Times New Roman" w:hAnsi="Times New Roman" w:cs="Times New Roman"/>
          <w:bCs/>
          <w:color w:val="auto"/>
          <w:sz w:val="24"/>
        </w:rPr>
      </w:pPr>
      <w:r>
        <w:rPr>
          <w:color w:val="auto"/>
        </w:rPr>
        <w:fldChar w:fldCharType="begin"/>
      </w:r>
      <w:r>
        <w:rPr>
          <w:color w:val="auto"/>
        </w:rPr>
        <w:instrText xml:space="preserve"> HYPERLINK "https://www.marketing91.com/what-is-product-standardization-uses-and-advantages/" </w:instrText>
      </w:r>
      <w:r>
        <w:rPr>
          <w:color w:val="auto"/>
        </w:rPr>
        <w:fldChar w:fldCharType="separate"/>
      </w:r>
      <w:r>
        <w:rPr>
          <w:rStyle w:val="13"/>
          <w:rFonts w:ascii="Times New Roman" w:hAnsi="Times New Roman" w:eastAsia="宋体" w:cs="Times New Roman"/>
          <w:bCs/>
          <w:color w:val="auto"/>
          <w:sz w:val="24"/>
          <w:u w:val="none"/>
        </w:rPr>
        <w:t>https://www.marketing91.com/what-is-product-standardization-uses-and-advantages/</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spacing w:line="360" w:lineRule="auto"/>
        <w:jc w:val="left"/>
        <w:rPr>
          <w:rFonts w:hint="eastAsia"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Blanchard,C.(2018).</w:t>
      </w:r>
      <w:r>
        <w:rPr>
          <w:rFonts w:ascii="Times New Roman" w:hAnsi="Times New Roman" w:cs="Times New Roman"/>
          <w:bCs/>
          <w:i/>
          <w:iCs/>
          <w:color w:val="auto"/>
          <w:sz w:val="24"/>
        </w:rPr>
        <w:t>Public relations.</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"https://www.prospects.ac.uk/careers-advice/what-can-i-do-with-my-degree/public-relations" </w:instrText>
      </w:r>
      <w:r>
        <w:rPr>
          <w:color w:val="auto"/>
        </w:rPr>
        <w:fldChar w:fldCharType="separate"/>
      </w:r>
      <w:r>
        <w:rPr>
          <w:rStyle w:val="13"/>
          <w:rFonts w:ascii="Times New Roman" w:hAnsi="Times New Roman" w:eastAsia="宋体" w:cs="Times New Roman"/>
          <w:bCs/>
          <w:color w:val="auto"/>
          <w:sz w:val="24"/>
          <w:u w:val="none"/>
        </w:rPr>
        <w:t>https://www.prospects.ac.uk/careers-advice/what-can-i-do-with-my-degree/public-relations</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spacing w:line="360" w:lineRule="auto"/>
        <w:jc w:val="left"/>
        <w:rPr>
          <w:rFonts w:hint="eastAsia"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Ciaessens,M.(2018)</w:t>
      </w:r>
      <w:r>
        <w:rPr>
          <w:rFonts w:ascii="Times New Roman" w:hAnsi="Times New Roman" w:cs="Times New Roman"/>
          <w:bCs/>
          <w:i/>
          <w:iCs/>
          <w:color w:val="auto"/>
          <w:sz w:val="24"/>
        </w:rPr>
        <w:t>.Overview of pricing strategies-finding the right pricing strategy for your products.</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"https://marketing-insider.eu/overview-of-pricing-strategies/" </w:instrText>
      </w:r>
      <w:r>
        <w:rPr>
          <w:color w:val="auto"/>
        </w:rPr>
        <w:fldChar w:fldCharType="separate"/>
      </w:r>
      <w:r>
        <w:rPr>
          <w:rStyle w:val="13"/>
          <w:rFonts w:ascii="Times New Roman" w:hAnsi="Times New Roman" w:eastAsia="宋体" w:cs="Times New Roman"/>
          <w:bCs/>
          <w:color w:val="auto"/>
          <w:sz w:val="24"/>
          <w:u w:val="none"/>
        </w:rPr>
        <w:t>https://marketing-insider.eu/overview-of-pricing-strategies/</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spacing w:line="360" w:lineRule="auto"/>
        <w:jc w:val="left"/>
        <w:rPr>
          <w:rFonts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Dong,J.(2019).</w:t>
      </w:r>
      <w:r>
        <w:rPr>
          <w:rFonts w:ascii="Times New Roman" w:hAnsi="Times New Roman" w:cs="Times New Roman"/>
          <w:bCs/>
          <w:i/>
          <w:iCs/>
          <w:color w:val="auto"/>
          <w:sz w:val="24"/>
        </w:rPr>
        <w:t>Beer price.</w:t>
      </w:r>
      <w:r>
        <w:rPr>
          <w:rFonts w:ascii="Times New Roman" w:hAnsi="Times New Roman" w:cs="Times New Roman"/>
          <w:bCs/>
          <w:color w:val="auto"/>
          <w:sz w:val="24"/>
        </w:rPr>
        <w:t>[Online].Available from:https://www.jd.com/jiage/12259c4910a8aea11a19c.html(Accessed: 15 April 2019)</w:t>
      </w:r>
    </w:p>
    <w:p>
      <w:pPr>
        <w:spacing w:line="360" w:lineRule="auto"/>
        <w:jc w:val="left"/>
        <w:rPr>
          <w:rFonts w:hint="eastAsia"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eastAsia="Arial" w:cs="Times New Roman"/>
          <w:bCs/>
          <w:color w:val="auto"/>
          <w:sz w:val="24"/>
          <w:shd w:val="clear" w:color="auto" w:fill="FFFFFF"/>
        </w:rPr>
        <w:t>Doole, I. and Lowe, R. (2012). </w:t>
      </w:r>
      <w:r>
        <w:rPr>
          <w:rFonts w:ascii="Times New Roman" w:hAnsi="Times New Roman" w:eastAsia="Arial" w:cs="Times New Roman"/>
          <w:bCs/>
          <w:i/>
          <w:color w:val="auto"/>
          <w:sz w:val="24"/>
          <w:shd w:val="clear" w:color="auto" w:fill="FFFFFF"/>
        </w:rPr>
        <w:t>International Marketing Strategy: Analysis, Development and Implementatio</w:t>
      </w:r>
      <w:r>
        <w:rPr>
          <w:rFonts w:ascii="Times New Roman" w:hAnsi="Times New Roman" w:eastAsia="Arial" w:cs="Times New Roman"/>
          <w:bCs/>
          <w:color w:val="auto"/>
          <w:sz w:val="24"/>
          <w:shd w:val="clear" w:color="auto" w:fill="FFFFFF"/>
        </w:rPr>
        <w:t>. 6th ed. UK: Cengage Learning EMEA.</w:t>
      </w:r>
    </w:p>
    <w:p>
      <w:pPr>
        <w:spacing w:line="360" w:lineRule="auto"/>
        <w:jc w:val="left"/>
        <w:rPr>
          <w:rFonts w:hint="eastAsia" w:ascii="Times New Roman" w:hAnsi="Times New Roman" w:cs="Times New Roman"/>
          <w:bCs/>
          <w:color w:val="auto"/>
          <w:sz w:val="24"/>
        </w:rPr>
      </w:pPr>
    </w:p>
    <w:p>
      <w:pPr>
        <w:spacing w:line="360" w:lineRule="auto"/>
        <w:jc w:val="left"/>
        <w:rPr>
          <w:rFonts w:ascii="Times New Roman" w:hAnsi="Times New Roman" w:cs="Times New Roman"/>
          <w:bCs/>
          <w:i/>
          <w:iCs/>
          <w:color w:val="auto"/>
          <w:sz w:val="24"/>
        </w:rPr>
      </w:pPr>
      <w:r>
        <w:rPr>
          <w:rFonts w:ascii="Times New Roman" w:hAnsi="Times New Roman" w:cs="Times New Roman"/>
          <w:bCs/>
          <w:color w:val="auto"/>
          <w:sz w:val="24"/>
        </w:rPr>
        <w:t>Ghose,S.(2019).</w:t>
      </w:r>
      <w:r>
        <w:rPr>
          <w:rFonts w:ascii="Times New Roman" w:hAnsi="Times New Roman" w:cs="Times New Roman"/>
          <w:bCs/>
          <w:i/>
          <w:iCs/>
          <w:color w:val="auto"/>
          <w:sz w:val="24"/>
        </w:rPr>
        <w:t>Marketing Planning: Importance, Benefits and Characteristics.</w:t>
      </w: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[Online].Available from:</w:t>
      </w: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http://www.yourarticlelibrary.com/marketing/marketing-planning-importance-benefits-and-characteristics/50832(Accessed: 15 April 2019</w:t>
      </w:r>
      <w:r>
        <w:rPr>
          <w:rFonts w:hint="eastAsia" w:ascii="Times New Roman" w:hAnsi="Times New Roman" w:cs="Times New Roman"/>
          <w:bCs/>
          <w:color w:val="auto"/>
          <w:sz w:val="24"/>
        </w:rPr>
        <w:t>)</w:t>
      </w:r>
    </w:p>
    <w:p>
      <w:pPr>
        <w:spacing w:line="360" w:lineRule="auto"/>
        <w:jc w:val="left"/>
        <w:rPr>
          <w:rFonts w:hint="eastAsia"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Hill,B.(2017).</w:t>
      </w:r>
      <w:r>
        <w:rPr>
          <w:rFonts w:ascii="Times New Roman" w:hAnsi="Times New Roman" w:cs="Times New Roman"/>
          <w:bCs/>
          <w:i/>
          <w:iCs/>
          <w:color w:val="auto"/>
          <w:sz w:val="24"/>
        </w:rPr>
        <w:t>Importance of International Marketing Strategy</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"https://bizfluent.com/info-7993030-importance-international-marketing-strategy.html" </w:instrText>
      </w:r>
      <w:r>
        <w:rPr>
          <w:color w:val="auto"/>
        </w:rPr>
        <w:fldChar w:fldCharType="separate"/>
      </w:r>
      <w:r>
        <w:rPr>
          <w:rStyle w:val="13"/>
          <w:rFonts w:ascii="Times New Roman" w:hAnsi="Times New Roman" w:eastAsia="宋体" w:cs="Times New Roman"/>
          <w:bCs/>
          <w:color w:val="auto"/>
          <w:sz w:val="24"/>
          <w:u w:val="none"/>
        </w:rPr>
        <w:t>https://bizfluent.com/info-7993030-importance-international-marketing-strategy.html</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spacing w:before="38" w:line="360" w:lineRule="auto"/>
        <w:jc w:val="left"/>
        <w:rPr>
          <w:rFonts w:ascii="Times New Roman" w:hAnsi="Times New Roman" w:cs="Times New Roman"/>
          <w:bCs/>
          <w:color w:val="auto"/>
          <w:sz w:val="24"/>
        </w:rPr>
      </w:pPr>
    </w:p>
    <w:p>
      <w:pPr>
        <w:spacing w:before="38" w:line="360" w:lineRule="auto"/>
        <w:jc w:val="left"/>
        <w:rPr>
          <w:rFonts w:ascii="Times New Roman" w:hAnsi="Times New Roman" w:cs="Times New Roman"/>
          <w:bCs/>
          <w:color w:val="auto"/>
          <w:sz w:val="24"/>
        </w:rPr>
      </w:pPr>
      <w:r>
        <w:rPr>
          <w:rFonts w:ascii="Times New Roman" w:hAnsi="Times New Roman" w:cs="Times New Roman"/>
          <w:bCs/>
          <w:color w:val="auto"/>
          <w:sz w:val="24"/>
        </w:rPr>
        <w:t>Jain, S.C (1989), “Standardization of international marketing strategy: some research hypotheses”,</w:t>
      </w:r>
      <w:r>
        <w:rPr>
          <w:rFonts w:ascii="Times New Roman" w:hAnsi="Times New Roman" w:cs="Times New Roman"/>
          <w:bCs/>
          <w:i/>
          <w:color w:val="auto"/>
          <w:sz w:val="24"/>
        </w:rPr>
        <w:t xml:space="preserve">Journal of Marketing, </w:t>
      </w:r>
      <w:r>
        <w:rPr>
          <w:rFonts w:ascii="Times New Roman" w:hAnsi="Times New Roman" w:cs="Times New Roman"/>
          <w:bCs/>
          <w:color w:val="auto"/>
          <w:sz w:val="24"/>
        </w:rPr>
        <w:t>January, No. 53, pp. 70-9.</w:t>
      </w:r>
    </w:p>
    <w:p>
      <w:pPr>
        <w:spacing w:line="360" w:lineRule="auto"/>
        <w:jc w:val="left"/>
        <w:rPr>
          <w:rFonts w:ascii="Times New Roman" w:hAnsi="Times New Roman" w:cs="Times New Roman"/>
          <w:bCs/>
          <w:color w:val="auto"/>
          <w:sz w:val="24"/>
        </w:rPr>
      </w:pPr>
    </w:p>
    <w:p>
      <w:pPr>
        <w:spacing w:before="39" w:line="360" w:lineRule="auto"/>
        <w:ind w:right="37"/>
        <w:jc w:val="left"/>
        <w:rPr>
          <w:rFonts w:ascii="Times New Roman" w:hAnsi="Times New Roman" w:cs="Times New Roman"/>
          <w:bCs/>
          <w:color w:val="auto"/>
          <w:spacing w:val="-5"/>
          <w:sz w:val="24"/>
        </w:rPr>
      </w:pPr>
      <w:r>
        <w:rPr>
          <w:rFonts w:ascii="Times New Roman" w:hAnsi="Times New Roman" w:cs="Times New Roman"/>
          <w:bCs/>
          <w:color w:val="auto"/>
          <w:sz w:val="24"/>
        </w:rPr>
        <w:t xml:space="preserve">Levitt, </w:t>
      </w:r>
      <w:r>
        <w:rPr>
          <w:rFonts w:ascii="Times New Roman" w:hAnsi="Times New Roman" w:cs="Times New Roman"/>
          <w:bCs/>
          <w:color w:val="auto"/>
          <w:spacing w:val="-9"/>
          <w:sz w:val="24"/>
        </w:rPr>
        <w:t xml:space="preserve">T. </w:t>
      </w:r>
      <w:r>
        <w:rPr>
          <w:rFonts w:ascii="Times New Roman" w:hAnsi="Times New Roman" w:cs="Times New Roman"/>
          <w:bCs/>
          <w:color w:val="auto"/>
          <w:spacing w:val="-4"/>
          <w:sz w:val="24"/>
        </w:rPr>
        <w:t xml:space="preserve">(1983), </w:t>
      </w:r>
      <w:r>
        <w:rPr>
          <w:rFonts w:ascii="Times New Roman" w:hAnsi="Times New Roman" w:cs="Times New Roman"/>
          <w:bCs/>
          <w:color w:val="auto"/>
          <w:spacing w:val="3"/>
          <w:sz w:val="24"/>
        </w:rPr>
        <w:t xml:space="preserve">“The </w:t>
      </w:r>
      <w:r>
        <w:rPr>
          <w:rFonts w:ascii="Times New Roman" w:hAnsi="Times New Roman" w:cs="Times New Roman"/>
          <w:bCs/>
          <w:color w:val="auto"/>
          <w:sz w:val="24"/>
        </w:rPr>
        <w:t xml:space="preserve">globalization of markets”, </w:t>
      </w:r>
      <w:r>
        <w:rPr>
          <w:rFonts w:ascii="Times New Roman" w:hAnsi="Times New Roman" w:cs="Times New Roman"/>
          <w:bCs/>
          <w:i/>
          <w:color w:val="auto"/>
          <w:spacing w:val="-3"/>
          <w:sz w:val="24"/>
        </w:rPr>
        <w:t xml:space="preserve">Harvard </w:t>
      </w:r>
      <w:r>
        <w:rPr>
          <w:rFonts w:ascii="Times New Roman" w:hAnsi="Times New Roman" w:cs="Times New Roman"/>
          <w:bCs/>
          <w:i/>
          <w:color w:val="auto"/>
          <w:spacing w:val="-8"/>
          <w:sz w:val="24"/>
        </w:rPr>
        <w:t xml:space="preserve">Business </w:t>
      </w:r>
      <w:r>
        <w:rPr>
          <w:rFonts w:ascii="Times New Roman" w:hAnsi="Times New Roman" w:cs="Times New Roman"/>
          <w:bCs/>
          <w:i/>
          <w:color w:val="auto"/>
          <w:spacing w:val="-3"/>
          <w:sz w:val="24"/>
        </w:rPr>
        <w:t>Review,</w:t>
      </w:r>
      <w:r>
        <w:rPr>
          <w:rFonts w:ascii="Times New Roman" w:hAnsi="Times New Roman" w:cs="Times New Roman"/>
          <w:bCs/>
          <w:color w:val="auto"/>
          <w:spacing w:val="-3"/>
          <w:sz w:val="24"/>
        </w:rPr>
        <w:t xml:space="preserve">May-June, </w:t>
      </w:r>
      <w:r>
        <w:rPr>
          <w:rFonts w:ascii="Times New Roman" w:hAnsi="Times New Roman" w:cs="Times New Roman"/>
          <w:bCs/>
          <w:color w:val="auto"/>
          <w:spacing w:val="-4"/>
          <w:sz w:val="24"/>
        </w:rPr>
        <w:t xml:space="preserve">No. 61, </w:t>
      </w:r>
      <w:r>
        <w:rPr>
          <w:rFonts w:ascii="Times New Roman" w:hAnsi="Times New Roman" w:cs="Times New Roman"/>
          <w:bCs/>
          <w:color w:val="auto"/>
          <w:spacing w:val="-3"/>
          <w:sz w:val="24"/>
        </w:rPr>
        <w:t xml:space="preserve">pp. </w:t>
      </w:r>
      <w:r>
        <w:rPr>
          <w:rFonts w:ascii="Times New Roman" w:hAnsi="Times New Roman" w:cs="Times New Roman"/>
          <w:bCs/>
          <w:color w:val="auto"/>
          <w:spacing w:val="-5"/>
          <w:sz w:val="24"/>
        </w:rPr>
        <w:t>92-102.</w:t>
      </w:r>
    </w:p>
    <w:p>
      <w:pPr>
        <w:spacing w:line="360" w:lineRule="auto"/>
        <w:jc w:val="left"/>
        <w:rPr>
          <w:rFonts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eastAsia="宋体" w:cs="Times New Roman"/>
          <w:bCs/>
          <w:color w:val="auto"/>
          <w:sz w:val="24"/>
          <w:shd w:val="clear" w:color="auto" w:fill="FFFFFF"/>
        </w:rPr>
        <w:t xml:space="preserve">Laura,L.(2018). </w:t>
      </w:r>
      <w:r>
        <w:rPr>
          <w:rFonts w:ascii="Times New Roman" w:hAnsi="Times New Roman" w:eastAsia="宋体" w:cs="Times New Roman"/>
          <w:bCs/>
          <w:i/>
          <w:iCs/>
          <w:color w:val="auto"/>
          <w:sz w:val="24"/>
          <w:shd w:val="clear" w:color="auto" w:fill="FFFFFF"/>
        </w:rPr>
        <w:t>What Marketing Mix Is and Why It's Important.</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"https://www.thebalancesmb.com/what-is-a-marketing-mix-2295520" </w:instrText>
      </w:r>
      <w:r>
        <w:rPr>
          <w:color w:val="auto"/>
        </w:rPr>
        <w:fldChar w:fldCharType="separate"/>
      </w:r>
      <w:r>
        <w:rPr>
          <w:rStyle w:val="13"/>
          <w:rFonts w:ascii="Times New Roman" w:hAnsi="Times New Roman" w:eastAsia="宋体" w:cs="Times New Roman"/>
          <w:bCs/>
          <w:color w:val="auto"/>
          <w:sz w:val="24"/>
          <w:u w:val="none"/>
        </w:rPr>
        <w:t>https://www.thebalancesmb.com/what-is-a-marketing-mix-2295520</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spacing w:line="360" w:lineRule="auto"/>
        <w:jc w:val="left"/>
        <w:rPr>
          <w:rFonts w:hint="eastAsia"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Rivas,M.(2018)</w:t>
      </w:r>
      <w:r>
        <w:rPr>
          <w:rFonts w:ascii="Times New Roman" w:hAnsi="Times New Roman" w:cs="Times New Roman"/>
          <w:bCs/>
          <w:i/>
          <w:iCs/>
          <w:color w:val="auto"/>
          <w:sz w:val="24"/>
        </w:rPr>
        <w:t>.Dolce &amp; Gabbana Cancels China Show After 'Chinese Chopsticks' Ad Accused of Racism.</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"https://www.teenvogue.com/story/dolce-gabbana-chinese-ad-racism" </w:instrText>
      </w:r>
      <w:r>
        <w:rPr>
          <w:color w:val="auto"/>
        </w:rPr>
        <w:fldChar w:fldCharType="separate"/>
      </w:r>
      <w:r>
        <w:rPr>
          <w:rStyle w:val="13"/>
          <w:rFonts w:ascii="Times New Roman" w:hAnsi="Times New Roman" w:eastAsia="宋体" w:cs="Times New Roman"/>
          <w:bCs/>
          <w:color w:val="auto"/>
          <w:sz w:val="24"/>
          <w:u w:val="none"/>
        </w:rPr>
        <w:t>https://www.teenvogue.com/story/dolce-gabbana-chinese-ad-racism</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spacing w:line="360" w:lineRule="auto"/>
        <w:jc w:val="left"/>
        <w:rPr>
          <w:rFonts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Roy,E.(2017).</w:t>
      </w:r>
      <w:r>
        <w:rPr>
          <w:rFonts w:ascii="Times New Roman" w:hAnsi="Times New Roman" w:cs="Times New Roman"/>
          <w:bCs/>
          <w:i/>
          <w:iCs/>
          <w:color w:val="auto"/>
          <w:sz w:val="24"/>
        </w:rPr>
        <w:t>Direct or indirect exporting: which is the best fit for your business?</w:t>
      </w:r>
      <w:r>
        <w:rPr>
          <w:rFonts w:ascii="Times New Roman" w:hAnsi="Times New Roman" w:cs="Times New Roman"/>
          <w:bCs/>
          <w:color w:val="auto"/>
          <w:sz w:val="24"/>
        </w:rPr>
        <w:t>[Online].Available from:</w:t>
      </w:r>
    </w:p>
    <w:p>
      <w:pPr>
        <w:spacing w:line="360" w:lineRule="auto"/>
        <w:jc w:val="left"/>
        <w:rPr>
          <w:rFonts w:ascii="Times New Roman" w:hAnsi="Times New Roman" w:eastAsia="宋体" w:cs="Times New Roman"/>
          <w:bCs/>
          <w:color w:val="auto"/>
          <w:sz w:val="24"/>
        </w:rPr>
      </w:pPr>
      <w:r>
        <w:rPr>
          <w:color w:val="auto"/>
        </w:rPr>
        <w:fldChar w:fldCharType="begin"/>
      </w:r>
      <w:r>
        <w:rPr>
          <w:color w:val="auto"/>
        </w:rPr>
        <w:instrText xml:space="preserve"> HYPERLINK "http://www.tradeready.ca/2017/topics/market-entry-strategies/direct-indirect-exporting-best-fit-business/" </w:instrText>
      </w:r>
      <w:r>
        <w:rPr>
          <w:color w:val="auto"/>
        </w:rPr>
        <w:fldChar w:fldCharType="separate"/>
      </w:r>
      <w:r>
        <w:rPr>
          <w:rStyle w:val="13"/>
          <w:rFonts w:ascii="Times New Roman" w:hAnsi="Times New Roman" w:eastAsia="宋体" w:cs="Times New Roman"/>
          <w:bCs/>
          <w:color w:val="auto"/>
          <w:sz w:val="24"/>
          <w:u w:val="none"/>
        </w:rPr>
        <w:t>http://www.tradeready.ca/2017/topics/market-entry-strategies/direct-indirect-exporting-best-fit-business/</w:t>
      </w:r>
      <w:r>
        <w:rPr>
          <w:rStyle w:val="13"/>
          <w:rFonts w:ascii="Times New Roman" w:hAnsi="Times New Roman" w:eastAsia="宋体" w:cs="Times New Roman"/>
          <w:bCs/>
          <w:color w:val="auto"/>
          <w:sz w:val="24"/>
          <w:u w:val="none"/>
        </w:rPr>
        <w:fldChar w:fldCharType="end"/>
      </w:r>
      <w:r>
        <w:rPr>
          <w:rFonts w:ascii="Times New Roman" w:hAnsi="Times New Roman" w:eastAsia="宋体" w:cs="Times New Roman"/>
          <w:bCs/>
          <w:color w:val="auto"/>
          <w:sz w:val="24"/>
        </w:rPr>
        <w:t>(</w:t>
      </w:r>
      <w:r>
        <w:rPr>
          <w:rFonts w:ascii="Times New Roman" w:hAnsi="Times New Roman" w:cs="Times New Roman"/>
          <w:bCs/>
          <w:color w:val="auto"/>
          <w:sz w:val="24"/>
        </w:rPr>
        <w:t>Accessed: 15 April 2019)</w:t>
      </w:r>
    </w:p>
    <w:p>
      <w:pPr>
        <w:spacing w:line="360" w:lineRule="auto"/>
        <w:jc w:val="left"/>
        <w:rPr>
          <w:rFonts w:hint="eastAsia" w:ascii="Times New Roman" w:hAnsi="Times New Roman" w:cs="Times New Roman"/>
          <w:bCs/>
          <w:color w:val="auto"/>
          <w:sz w:val="24"/>
        </w:rPr>
      </w:pPr>
    </w:p>
    <w:p>
      <w:pPr>
        <w:pStyle w:val="9"/>
        <w:widowControl/>
        <w:spacing w:beforeAutospacing="0" w:afterAutospacing="0" w:line="360" w:lineRule="auto"/>
        <w:rPr>
          <w:rFonts w:ascii="Times New Roman" w:hAnsi="Times New Roman"/>
          <w:bCs/>
          <w:color w:val="auto"/>
        </w:rPr>
      </w:pPr>
      <w:r>
        <w:rPr>
          <w:rFonts w:ascii="Times New Roman" w:hAnsi="Times New Roman"/>
          <w:bCs/>
          <w:color w:val="auto"/>
        </w:rPr>
        <w:t>Sarathy,R. and Terpstra,V.(1991)</w:t>
      </w:r>
      <w:r>
        <w:rPr>
          <w:rFonts w:ascii="Times New Roman" w:hAnsi="Times New Roman"/>
          <w:bCs/>
          <w:i/>
          <w:iCs/>
          <w:color w:val="auto"/>
        </w:rPr>
        <w:t>.International marketing.</w:t>
      </w:r>
      <w:r>
        <w:rPr>
          <w:rFonts w:ascii="Times New Roman" w:hAnsi="Times New Roman"/>
          <w:bCs/>
          <w:color w:val="auto"/>
        </w:rPr>
        <w:t xml:space="preserve"> Dryden Press.</w:t>
      </w:r>
    </w:p>
    <w:p>
      <w:pPr>
        <w:spacing w:line="360" w:lineRule="auto"/>
        <w:jc w:val="left"/>
        <w:rPr>
          <w:rFonts w:hint="eastAsia"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eastAsia="Open Sans" w:cs="Times New Roman"/>
          <w:bCs/>
          <w:color w:val="auto"/>
          <w:sz w:val="24"/>
          <w:shd w:val="clear" w:color="auto" w:fill="FFFFFF"/>
        </w:rPr>
        <w:t>Summerfield</w:t>
      </w:r>
      <w:r>
        <w:rPr>
          <w:rFonts w:ascii="Times New Roman" w:hAnsi="Times New Roman" w:eastAsia="宋体" w:cs="Times New Roman"/>
          <w:bCs/>
          <w:color w:val="auto"/>
          <w:sz w:val="24"/>
          <w:shd w:val="clear" w:color="auto" w:fill="FFFFFF"/>
        </w:rPr>
        <w:t>,R.(2014)</w:t>
      </w:r>
      <w:r>
        <w:rPr>
          <w:rFonts w:ascii="Times New Roman" w:hAnsi="Times New Roman" w:eastAsia="宋体" w:cs="Times New Roman"/>
          <w:bCs/>
          <w:i/>
          <w:iCs/>
          <w:color w:val="auto"/>
          <w:sz w:val="24"/>
          <w:shd w:val="clear" w:color="auto" w:fill="FFFFFF"/>
        </w:rPr>
        <w:t>.The importance of an effective marketing strategy</w:t>
      </w:r>
      <w:r>
        <w:rPr>
          <w:rFonts w:ascii="Times New Roman" w:hAnsi="Times New Roman" w:eastAsia="宋体" w:cs="Times New Roman"/>
          <w:bCs/>
          <w:i/>
          <w:iCs/>
          <w:color w:val="auto"/>
          <w:sz w:val="24"/>
        </w:rPr>
        <w:t xml:space="preserve"> </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"https://www.financierworldwide.com/the-importance-of-an-effective-marketing-strategy" \l ".XLkff_lKi70" </w:instrText>
      </w:r>
      <w:r>
        <w:rPr>
          <w:color w:val="auto"/>
        </w:rPr>
        <w:fldChar w:fldCharType="separate"/>
      </w:r>
      <w:r>
        <w:rPr>
          <w:rStyle w:val="13"/>
          <w:rFonts w:ascii="Times New Roman" w:hAnsi="Times New Roman" w:eastAsia="宋体" w:cs="Times New Roman"/>
          <w:bCs/>
          <w:color w:val="auto"/>
          <w:sz w:val="24"/>
          <w:u w:val="none"/>
        </w:rPr>
        <w:t>https://www.financierworldwide.com/the-importance-of-an-effective-marketing-strategy#.XLkff_lKi70</w:t>
      </w:r>
      <w:r>
        <w:rPr>
          <w:rStyle w:val="13"/>
          <w:rFonts w:ascii="Times New Roman" w:hAnsi="Times New Roman" w:eastAsia="宋体" w:cs="Times New Roman"/>
          <w:bCs/>
          <w:color w:val="auto"/>
          <w:sz w:val="24"/>
          <w:u w:val="none"/>
        </w:rPr>
        <w:fldChar w:fldCharType="end"/>
      </w:r>
      <w:r>
        <w:rPr>
          <w:rFonts w:ascii="Times New Roman" w:hAnsi="Times New Roman" w:eastAsia="宋体" w:cs="Times New Roman"/>
          <w:bCs/>
          <w:color w:val="auto"/>
          <w:sz w:val="24"/>
        </w:rPr>
        <w:t>(</w:t>
      </w:r>
      <w:r>
        <w:rPr>
          <w:rFonts w:ascii="Times New Roman" w:hAnsi="Times New Roman" w:cs="Times New Roman"/>
          <w:bCs/>
          <w:color w:val="auto"/>
          <w:sz w:val="24"/>
        </w:rPr>
        <w:t>Accessed: 15 April 2019)</w:t>
      </w:r>
    </w:p>
    <w:p>
      <w:pPr>
        <w:spacing w:line="360" w:lineRule="auto"/>
        <w:jc w:val="left"/>
        <w:rPr>
          <w:rFonts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Sinha,B.(2018).</w:t>
      </w:r>
      <w:r>
        <w:rPr>
          <w:rFonts w:ascii="Times New Roman" w:hAnsi="Times New Roman" w:cs="Times New Roman"/>
          <w:bCs/>
          <w:i/>
          <w:iCs/>
          <w:color w:val="auto"/>
          <w:sz w:val="24"/>
        </w:rPr>
        <w:t>Beer Market by Type.</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"https://www.alliedmarketresearch.com/beer-market" </w:instrText>
      </w:r>
      <w:r>
        <w:rPr>
          <w:color w:val="auto"/>
        </w:rPr>
        <w:fldChar w:fldCharType="separate"/>
      </w:r>
      <w:r>
        <w:rPr>
          <w:rStyle w:val="13"/>
          <w:rFonts w:ascii="Times New Roman" w:hAnsi="Times New Roman" w:eastAsia="宋体" w:cs="Times New Roman"/>
          <w:bCs/>
          <w:color w:val="auto"/>
          <w:sz w:val="24"/>
          <w:u w:val="none"/>
        </w:rPr>
        <w:t>https://www.alliedmarketresearch.com/beer-market</w:t>
      </w:r>
      <w:r>
        <w:rPr>
          <w:rStyle w:val="13"/>
          <w:rFonts w:ascii="Times New Roman" w:hAnsi="Times New Roman" w:eastAsia="宋体" w:cs="Times New Roman"/>
          <w:bCs/>
          <w:color w:val="auto"/>
          <w:sz w:val="24"/>
          <w:u w:val="none"/>
        </w:rPr>
        <w:fldChar w:fldCharType="end"/>
      </w:r>
      <w:r>
        <w:rPr>
          <w:rFonts w:ascii="Times New Roman" w:hAnsi="Times New Roman" w:cs="Times New Roman"/>
          <w:bCs/>
          <w:i/>
          <w:iCs/>
          <w:color w:val="auto"/>
          <w:sz w:val="24"/>
        </w:rPr>
        <w:t>(</w:t>
      </w:r>
      <w:r>
        <w:rPr>
          <w:rFonts w:ascii="Times New Roman" w:hAnsi="Times New Roman" w:cs="Times New Roman"/>
          <w:bCs/>
          <w:color w:val="auto"/>
          <w:sz w:val="24"/>
        </w:rPr>
        <w:t>Accessed: 2 May 2019)</w:t>
      </w:r>
    </w:p>
    <w:p>
      <w:pPr>
        <w:spacing w:line="360" w:lineRule="auto"/>
        <w:jc w:val="left"/>
        <w:rPr>
          <w:rFonts w:ascii="Times New Roman" w:hAnsi="Times New Roman" w:cs="Times New Roman"/>
          <w:bCs/>
          <w:color w:val="auto"/>
          <w:sz w:val="24"/>
        </w:rPr>
      </w:pPr>
    </w:p>
    <w:p>
      <w:pPr>
        <w:pStyle w:val="9"/>
        <w:widowControl/>
        <w:spacing w:beforeAutospacing="0" w:afterAutospacing="0" w:line="360" w:lineRule="auto"/>
        <w:rPr>
          <w:rFonts w:ascii="Times New Roman" w:hAnsi="Times New Roman"/>
          <w:bCs/>
          <w:color w:val="auto"/>
        </w:rPr>
      </w:pPr>
      <w:r>
        <w:rPr>
          <w:rFonts w:ascii="Times New Roman" w:hAnsi="Times New Roman"/>
          <w:bCs/>
          <w:color w:val="auto"/>
        </w:rPr>
        <w:t>Thatur,A.(2019).</w:t>
      </w:r>
      <w:r>
        <w:rPr>
          <w:rFonts w:ascii="Times New Roman" w:hAnsi="Times New Roman" w:eastAsia="宋体"/>
          <w:bCs/>
          <w:i/>
          <w:iCs/>
          <w:color w:val="auto"/>
        </w:rPr>
        <w:t xml:space="preserve">Channels Management Decision- Distribution Decisions,Marketing Management </w:t>
      </w:r>
      <w:r>
        <w:rPr>
          <w:rFonts w:ascii="Times New Roman" w:hAnsi="Times New Roman"/>
          <w:bCs/>
          <w:color w:val="auto"/>
        </w:rPr>
        <w:t>[Online].Available from:</w:t>
      </w:r>
    </w:p>
    <w:p>
      <w:pPr>
        <w:pStyle w:val="9"/>
        <w:widowControl/>
        <w:spacing w:beforeAutospacing="0" w:afterAutospacing="0" w:line="360" w:lineRule="auto"/>
        <w:rPr>
          <w:rFonts w:ascii="Times New Roman" w:hAnsi="Times New Roman"/>
          <w:bCs/>
          <w:color w:val="auto"/>
        </w:rPr>
      </w:pPr>
      <w:r>
        <w:rPr>
          <w:color w:val="auto"/>
        </w:rPr>
        <w:fldChar w:fldCharType="begin"/>
      </w:r>
      <w:r>
        <w:rPr>
          <w:color w:val="auto"/>
        </w:rPr>
        <w:instrText xml:space="preserve"> HYPERLINK "https://edurev.in/studytube/Channels-Management-Decision-Distribution-Decision/4628dd4b-6ca6-40c9-a631-e6b414f7c085_t" </w:instrText>
      </w:r>
      <w:r>
        <w:rPr>
          <w:color w:val="auto"/>
        </w:rPr>
        <w:fldChar w:fldCharType="separate"/>
      </w:r>
      <w:r>
        <w:rPr>
          <w:rStyle w:val="13"/>
          <w:rFonts w:ascii="Times New Roman" w:hAnsi="Times New Roman" w:eastAsia="宋体"/>
          <w:bCs/>
          <w:color w:val="auto"/>
          <w:u w:val="none"/>
        </w:rPr>
        <w:t>https://edurev.in/studytube/Channels-Management-Decision-Distribution-Decision/4628dd4b-6ca6-40c9-a631-e6b414f7c085_t</w:t>
      </w:r>
      <w:r>
        <w:rPr>
          <w:rStyle w:val="13"/>
          <w:rFonts w:ascii="Times New Roman" w:hAnsi="Times New Roman" w:eastAsia="宋体"/>
          <w:bCs/>
          <w:color w:val="auto"/>
          <w:u w:val="none"/>
        </w:rPr>
        <w:fldChar w:fldCharType="end"/>
      </w:r>
      <w:r>
        <w:rPr>
          <w:rFonts w:ascii="Times New Roman" w:hAnsi="Times New Roman" w:eastAsia="宋体"/>
          <w:bCs/>
          <w:color w:val="auto"/>
        </w:rPr>
        <w:t>(</w:t>
      </w:r>
      <w:r>
        <w:rPr>
          <w:rFonts w:ascii="Times New Roman" w:hAnsi="Times New Roman"/>
          <w:bCs/>
          <w:color w:val="auto"/>
        </w:rPr>
        <w:t>Accessed: 15 April 2019)</w:t>
      </w:r>
    </w:p>
    <w:p>
      <w:pPr>
        <w:spacing w:line="360" w:lineRule="auto"/>
        <w:jc w:val="left"/>
        <w:rPr>
          <w:rFonts w:hint="eastAsia"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Tracy,B.(2004)</w:t>
      </w:r>
      <w:r>
        <w:rPr>
          <w:rFonts w:ascii="Times New Roman" w:hAnsi="Times New Roman" w:cs="Times New Roman"/>
          <w:bCs/>
          <w:i/>
          <w:iCs/>
          <w:color w:val="auto"/>
          <w:sz w:val="24"/>
        </w:rPr>
        <w:t>.</w:t>
      </w:r>
      <w:r>
        <w:rPr>
          <w:rFonts w:ascii="Times New Roman" w:hAnsi="Times New Roman" w:eastAsia="Times New Roman" w:cs="Times New Roman"/>
          <w:bCs/>
          <w:i/>
          <w:iCs/>
          <w:color w:val="auto"/>
          <w:sz w:val="24"/>
          <w:shd w:val="clear" w:color="auto" w:fill="FFFFFF"/>
        </w:rPr>
        <w:t>The 7Ps of Marketing</w:t>
      </w:r>
      <w:r>
        <w:rPr>
          <w:rFonts w:ascii="Times New Roman" w:hAnsi="Times New Roman" w:eastAsia="宋体" w:cs="Times New Roman"/>
          <w:bCs/>
          <w:color w:val="auto"/>
          <w:sz w:val="24"/>
          <w:shd w:val="clear" w:color="auto" w:fill="FFFFFF"/>
        </w:rPr>
        <w:t>.</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"https://www.entrepreneur.com/article/70824" </w:instrText>
      </w:r>
      <w:r>
        <w:rPr>
          <w:color w:val="auto"/>
        </w:rPr>
        <w:fldChar w:fldCharType="separate"/>
      </w:r>
      <w:r>
        <w:rPr>
          <w:rStyle w:val="13"/>
          <w:rFonts w:ascii="Times New Roman" w:hAnsi="Times New Roman" w:eastAsia="宋体" w:cs="Times New Roman"/>
          <w:bCs/>
          <w:color w:val="auto"/>
          <w:sz w:val="24"/>
          <w:u w:val="none"/>
        </w:rPr>
        <w:t>https://www.entrepreneur.com/article/70824</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pStyle w:val="9"/>
        <w:widowControl/>
        <w:spacing w:beforeAutospacing="0" w:afterAutospacing="0" w:line="360" w:lineRule="auto"/>
        <w:rPr>
          <w:rFonts w:ascii="Times New Roman" w:hAnsi="Times New Roman"/>
          <w:bCs/>
          <w:color w:val="auto"/>
        </w:rPr>
      </w:pPr>
    </w:p>
    <w:p>
      <w:pPr>
        <w:pStyle w:val="9"/>
        <w:widowControl/>
        <w:shd w:val="clear" w:color="auto" w:fill="FFFFFF"/>
        <w:spacing w:beforeAutospacing="0" w:afterAutospacing="0" w:line="360" w:lineRule="auto"/>
        <w:rPr>
          <w:rFonts w:ascii="Times New Roman" w:hAnsi="Times New Roman" w:eastAsia="宋体"/>
          <w:bCs/>
          <w:color w:val="auto"/>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 xml:space="preserve">Wilton,P.(2016). </w:t>
      </w:r>
      <w:r>
        <w:rPr>
          <w:rFonts w:ascii="Times New Roman" w:hAnsi="Times New Roman" w:cs="Times New Roman"/>
          <w:bCs/>
          <w:i/>
          <w:iCs/>
          <w:color w:val="auto"/>
          <w:sz w:val="24"/>
        </w:rPr>
        <w:t>What are the benefits of international marketing?</w:t>
      </w:r>
      <w:r>
        <w:rPr>
          <w:rFonts w:ascii="Times New Roman" w:hAnsi="Times New Roman" w:cs="Times New Roman"/>
          <w:bCs/>
          <w:color w:val="auto"/>
          <w:sz w:val="24"/>
        </w:rPr>
        <w:t>[Online].Available from:https://www.quora.com/What-are-the-benefits-of-international-marketing(Accessed: 15 April 2019)</w:t>
      </w:r>
    </w:p>
    <w:p>
      <w:pPr>
        <w:spacing w:line="360" w:lineRule="auto"/>
        <w:jc w:val="left"/>
        <w:rPr>
          <w:rFonts w:hint="eastAsia"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Walton,S.(2018).</w:t>
      </w:r>
      <w:r>
        <w:rPr>
          <w:rFonts w:ascii="Times New Roman" w:hAnsi="Times New Roman" w:cs="Times New Roman"/>
          <w:bCs/>
          <w:i/>
          <w:iCs/>
          <w:color w:val="auto"/>
          <w:sz w:val="24"/>
        </w:rPr>
        <w:t>Distribution Decisions</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"https://www.oreilly.com/library/view/supply-chain-management/9788131760994/xhtml/chapter010.xhtml" </w:instrText>
      </w:r>
      <w:r>
        <w:rPr>
          <w:color w:val="auto"/>
        </w:rPr>
        <w:fldChar w:fldCharType="separate"/>
      </w:r>
      <w:r>
        <w:rPr>
          <w:rStyle w:val="13"/>
          <w:rFonts w:ascii="Times New Roman" w:hAnsi="Times New Roman" w:eastAsia="宋体" w:cs="Times New Roman"/>
          <w:bCs/>
          <w:color w:val="auto"/>
          <w:sz w:val="24"/>
          <w:u w:val="none"/>
        </w:rPr>
        <w:t>https://www.oreilly.com/library/view/supply-chain-management/9788131760994/xhtml/chapter010.xhtml</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w:t>
      </w:r>
      <w:bookmarkStart w:id="7" w:name="_GoBack"/>
      <w:bookmarkEnd w:id="7"/>
      <w:r>
        <w:rPr>
          <w:rFonts w:ascii="Times New Roman" w:hAnsi="Times New Roman" w:cs="Times New Roman"/>
          <w:bCs/>
          <w:color w:val="auto"/>
          <w:sz w:val="24"/>
        </w:rPr>
        <w:t>ril 2019）</w:t>
      </w:r>
    </w:p>
    <w:p>
      <w:pPr>
        <w:spacing w:line="360" w:lineRule="auto"/>
        <w:jc w:val="left"/>
        <w:rPr>
          <w:rFonts w:ascii="Times New Roman" w:hAnsi="Times New Roman" w:cs="Times New Roman"/>
          <w:bCs/>
          <w:color w:val="auto"/>
          <w:sz w:val="24"/>
        </w:rPr>
      </w:pPr>
    </w:p>
    <w:p>
      <w:pPr>
        <w:spacing w:line="360" w:lineRule="auto"/>
        <w:jc w:val="left"/>
        <w:rPr>
          <w:rFonts w:ascii="Times New Roman" w:hAnsi="Times New Roman" w:eastAsia="宋体" w:cs="Times New Roman"/>
          <w:bCs/>
          <w:color w:val="auto"/>
          <w:sz w:val="24"/>
        </w:rPr>
      </w:pPr>
      <w:r>
        <w:rPr>
          <w:rFonts w:ascii="Times New Roman" w:hAnsi="Times New Roman" w:cs="Times New Roman"/>
          <w:bCs/>
          <w:color w:val="auto"/>
          <w:sz w:val="24"/>
        </w:rPr>
        <w:t>Saimon,A.(2018).</w:t>
      </w:r>
      <w:r>
        <w:rPr>
          <w:rFonts w:ascii="Times New Roman" w:hAnsi="Times New Roman" w:cs="Times New Roman"/>
          <w:bCs/>
          <w:i/>
          <w:iCs/>
          <w:color w:val="auto"/>
          <w:sz w:val="24"/>
        </w:rPr>
        <w:t>International Marketing Planning</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"http://www.assignmentpoint.com/business/international-business/term-paper-on-international-marketing-planning.html" </w:instrText>
      </w:r>
      <w:r>
        <w:rPr>
          <w:color w:val="auto"/>
        </w:rPr>
        <w:fldChar w:fldCharType="separate"/>
      </w:r>
      <w:r>
        <w:rPr>
          <w:rStyle w:val="13"/>
          <w:rFonts w:ascii="Times New Roman" w:hAnsi="Times New Roman" w:eastAsia="宋体" w:cs="Times New Roman"/>
          <w:bCs/>
          <w:color w:val="auto"/>
          <w:sz w:val="24"/>
          <w:u w:val="none"/>
        </w:rPr>
        <w:t>http://www.assignmentpoint.com/business/international-business/term-paper-on-international-marketing-planning.html</w:t>
      </w:r>
      <w:r>
        <w:rPr>
          <w:rStyle w:val="13"/>
          <w:rFonts w:ascii="Times New Roman" w:hAnsi="Times New Roman" w:eastAsia="宋体" w:cs="Times New Roman"/>
          <w:bCs/>
          <w:color w:val="auto"/>
          <w:sz w:val="24"/>
          <w:u w:val="none"/>
        </w:rPr>
        <w:fldChar w:fldCharType="end"/>
      </w:r>
      <w:r>
        <w:rPr>
          <w:rFonts w:ascii="Times New Roman" w:hAnsi="Times New Roman" w:cs="Times New Roman"/>
          <w:bCs/>
          <w:color w:val="auto"/>
          <w:sz w:val="24"/>
        </w:rPr>
        <w:t>(Accessed: 15 April 2019）</w:t>
      </w:r>
    </w:p>
    <w:p>
      <w:pPr>
        <w:spacing w:line="360" w:lineRule="auto"/>
        <w:jc w:val="left"/>
        <w:rPr>
          <w:rFonts w:ascii="Times New Roman" w:hAnsi="Times New Roman" w:cs="Times New Roman"/>
          <w:bCs/>
          <w:color w:val="auto"/>
          <w:sz w:val="24"/>
        </w:rPr>
      </w:pPr>
    </w:p>
    <w:p>
      <w:pPr>
        <w:spacing w:line="360" w:lineRule="auto"/>
        <w:jc w:val="left"/>
        <w:rPr>
          <w:rFonts w:ascii="Times New Roman" w:hAnsi="Times New Roman" w:cs="Times New Roman"/>
          <w:bCs/>
          <w:color w:val="auto"/>
          <w:sz w:val="24"/>
        </w:rPr>
      </w:pPr>
      <w:r>
        <w:rPr>
          <w:rFonts w:ascii="Times New Roman" w:hAnsi="Times New Roman" w:cs="Times New Roman"/>
          <w:bCs/>
          <w:color w:val="auto"/>
          <w:sz w:val="24"/>
        </w:rPr>
        <w:t>Shane,D.(2018).</w:t>
      </w:r>
      <w:r>
        <w:rPr>
          <w:rFonts w:ascii="Times New Roman" w:hAnsi="Times New Roman" w:cs="Times New Roman"/>
          <w:bCs/>
          <w:i/>
          <w:iCs/>
          <w:color w:val="auto"/>
          <w:sz w:val="24"/>
        </w:rPr>
        <w:t>Why don't Chinese people like heineken beer?</w:t>
      </w:r>
      <w:r>
        <w:rPr>
          <w:rFonts w:ascii="Times New Roman" w:hAnsi="Times New Roman" w:cs="Times New Roman"/>
          <w:bCs/>
          <w:color w:val="auto"/>
          <w:sz w:val="24"/>
        </w:rPr>
        <w:t>[Online].Available from:http://www.xbgjcyw.com/quote/show.php?itemid=154(Accessed: 15 April 2019)</w:t>
      </w:r>
    </w:p>
    <w:p>
      <w:pPr>
        <w:spacing w:line="360" w:lineRule="auto"/>
        <w:jc w:val="left"/>
        <w:rPr>
          <w:rFonts w:ascii="Times New Roman" w:hAnsi="Times New Roman" w:cs="Times New Roman"/>
          <w:bCs/>
          <w:i/>
          <w:iCs/>
          <w:color w:val="auto"/>
          <w:sz w:val="24"/>
        </w:rPr>
      </w:pPr>
    </w:p>
    <w:p>
      <w:pPr>
        <w:spacing w:line="360" w:lineRule="auto"/>
        <w:jc w:val="left"/>
        <w:rPr>
          <w:rFonts w:ascii="Times New Roman" w:hAnsi="Times New Roman" w:cs="Times New Roman"/>
          <w:bCs/>
          <w:color w:val="auto"/>
          <w:sz w:val="24"/>
          <w:u w:val="single"/>
        </w:rPr>
      </w:pPr>
      <w:r>
        <w:rPr>
          <w:rFonts w:ascii="Times New Roman" w:hAnsi="Times New Roman" w:cs="Times New Roman"/>
          <w:bCs/>
          <w:color w:val="auto"/>
          <w:sz w:val="24"/>
        </w:rPr>
        <w:t>Vorel,J</w:t>
      </w:r>
      <w:r>
        <w:rPr>
          <w:rFonts w:hint="eastAsia" w:ascii="Times New Roman" w:hAnsi="Times New Roman" w:cs="Times New Roman"/>
          <w:bCs/>
          <w:color w:val="auto"/>
          <w:sz w:val="24"/>
        </w:rPr>
        <w:t>.</w:t>
      </w:r>
      <w:r>
        <w:rPr>
          <w:rFonts w:ascii="Times New Roman" w:hAnsi="Times New Roman" w:cs="Times New Roman"/>
          <w:bCs/>
          <w:color w:val="auto"/>
          <w:sz w:val="24"/>
        </w:rPr>
        <w:t>(2018).</w:t>
      </w:r>
      <w:r>
        <w:rPr>
          <w:rFonts w:ascii="Times New Roman" w:hAnsi="Times New Roman" w:cs="Times New Roman"/>
          <w:bCs/>
          <w:i/>
          <w:iCs/>
          <w:color w:val="auto"/>
          <w:sz w:val="24"/>
        </w:rPr>
        <w:t>China Now Consumes More Budweiser Than the U.S.</w:t>
      </w:r>
      <w:r>
        <w:rPr>
          <w:rFonts w:ascii="Times New Roman" w:hAnsi="Times New Roman" w:cs="Times New Roman"/>
          <w:bCs/>
          <w:color w:val="auto"/>
          <w:sz w:val="24"/>
        </w:rPr>
        <w:t>[Online].Available from:</w:t>
      </w:r>
      <w:r>
        <w:rPr>
          <w:color w:val="auto"/>
        </w:rPr>
        <w:fldChar w:fldCharType="begin"/>
      </w:r>
      <w:r>
        <w:rPr>
          <w:color w:val="auto"/>
        </w:rPr>
        <w:instrText xml:space="preserve"> HYPERLINK "https://www.pastemagazine.com/articles/2018/08/china-now-consumes-more-budweiser-than-the-us.html" </w:instrText>
      </w:r>
      <w:r>
        <w:rPr>
          <w:color w:val="auto"/>
        </w:rPr>
        <w:fldChar w:fldCharType="separate"/>
      </w:r>
      <w:r>
        <w:rPr>
          <w:rStyle w:val="13"/>
          <w:rFonts w:ascii="Times New Roman" w:hAnsi="Times New Roman" w:eastAsia="宋体" w:cs="Times New Roman"/>
          <w:bCs/>
          <w:color w:val="auto"/>
          <w:sz w:val="24"/>
          <w:u w:val="none"/>
        </w:rPr>
        <w:t>https://www.pastemagazine.com/articles/2018/08/china-now-consumes-more-budweiser-than-the-us.html</w:t>
      </w:r>
      <w:r>
        <w:rPr>
          <w:rStyle w:val="13"/>
          <w:rFonts w:ascii="Times New Roman" w:hAnsi="Times New Roman" w:eastAsia="宋体" w:cs="Times New Roman"/>
          <w:bCs/>
          <w:color w:val="auto"/>
          <w:sz w:val="24"/>
          <w:u w:val="none"/>
        </w:rPr>
        <w:fldChar w:fldCharType="end"/>
      </w:r>
      <w:r>
        <w:rPr>
          <w:rFonts w:ascii="Times New Roman" w:hAnsi="Times New Roman" w:cs="Times New Roman"/>
          <w:bCs/>
          <w:i/>
          <w:iCs/>
          <w:color w:val="auto"/>
          <w:sz w:val="24"/>
        </w:rPr>
        <w:t>(</w:t>
      </w:r>
      <w:r>
        <w:rPr>
          <w:rFonts w:ascii="Times New Roman" w:hAnsi="Times New Roman" w:cs="Times New Roman"/>
          <w:bCs/>
          <w:color w:val="auto"/>
          <w:sz w:val="24"/>
        </w:rPr>
        <w:t>Accessed: 2 May 2019)</w:t>
      </w:r>
    </w:p>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Helvetica">
    <w:altName w:val="Arial"/>
    <w:panose1 w:val="020B0604020202020204"/>
    <w:charset w:val="00"/>
    <w:family w:val="swiss"/>
    <w:pitch w:val="default"/>
    <w:sig w:usb0="00000000" w:usb1="00000000" w:usb2="00000009" w:usb3="00000000" w:csb0="000001FF" w:csb1="00000000"/>
  </w:font>
  <w:font w:name="Arial">
    <w:panose1 w:val="020B0604020202020204"/>
    <w:charset w:val="00"/>
    <w:family w:val="swiss"/>
    <w:pitch w:val="default"/>
    <w:sig w:usb0="E0002EFF" w:usb1="C000785B" w:usb2="00000009" w:usb3="00000000" w:csb0="400001FF" w:csb1="FFFF0000"/>
  </w:font>
  <w:font w:name="Open Sans">
    <w:altName w:val="Times New Roman"/>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60911177"/>
      <w:docPartObj>
        <w:docPartGallery w:val="AutoText"/>
      </w:docPartObj>
    </w:sdtPr>
    <w:sdtContent>
      <w:p>
        <w:pPr>
          <w:pStyle w:val="5"/>
          <w:jc w:val="center"/>
        </w:pPr>
        <w:r>
          <w:fldChar w:fldCharType="begin"/>
        </w:r>
        <w:r>
          <w:instrText xml:space="preserve">PAGE   \* MERGEFORMAT</w:instrText>
        </w:r>
        <w:r>
          <w:fldChar w:fldCharType="separate"/>
        </w:r>
        <w:r>
          <w:rPr>
            <w:lang w:val="zh-CN"/>
          </w:rPr>
          <w:t>4</w:t>
        </w:r>
        <w:r>
          <w:fldChar w:fldCharType="end"/>
        </w:r>
      </w:p>
    </w:sdtContent>
  </w:sdt>
  <w:p>
    <w:pPr>
      <w:pStyle w:val="5"/>
      <w:rPr>
        <w:rFonts w:hint="eastAsia"/>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256A11"/>
    <w:multiLevelType w:val="multilevel"/>
    <w:tmpl w:val="41256A11"/>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6C564D8D"/>
    <w:multiLevelType w:val="singleLevel"/>
    <w:tmpl w:val="6C564D8D"/>
    <w:lvl w:ilvl="0" w:tentative="0">
      <w:start w:val="1"/>
      <w:numFmt w:val="bullet"/>
      <w:lvlText w:val=""/>
      <w:lvlJc w:val="left"/>
      <w:pPr>
        <w:ind w:left="420" w:hanging="42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DBC6A2B"/>
    <w:rsid w:val="002701CD"/>
    <w:rsid w:val="003F7BE3"/>
    <w:rsid w:val="00E84494"/>
    <w:rsid w:val="00EC68C7"/>
    <w:rsid w:val="06A5283B"/>
    <w:rsid w:val="0C461E1D"/>
    <w:rsid w:val="0DBC6A2B"/>
    <w:rsid w:val="10B33ED5"/>
    <w:rsid w:val="23300F95"/>
    <w:rsid w:val="248A5244"/>
    <w:rsid w:val="2B3C4173"/>
    <w:rsid w:val="3A494BB1"/>
    <w:rsid w:val="400F2F73"/>
    <w:rsid w:val="43657BEA"/>
    <w:rsid w:val="47F11688"/>
    <w:rsid w:val="53D83D09"/>
    <w:rsid w:val="6A915899"/>
    <w:rsid w:val="776428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spacing w:beforeAutospacing="1" w:afterAutospacing="1"/>
      <w:jc w:val="left"/>
      <w:outlineLvl w:val="1"/>
    </w:pPr>
    <w:rPr>
      <w:rFonts w:hint="eastAsia" w:ascii="宋体" w:hAnsi="宋体" w:eastAsia="宋体" w:cs="Times New Roman"/>
      <w:b/>
      <w:kern w:val="0"/>
      <w:sz w:val="36"/>
      <w:szCs w:val="36"/>
    </w:rPr>
  </w:style>
  <w:style w:type="paragraph" w:styleId="4">
    <w:name w:val="heading 3"/>
    <w:basedOn w:val="1"/>
    <w:next w:val="1"/>
    <w:semiHidden/>
    <w:unhideWhenUsed/>
    <w:qFormat/>
    <w:uiPriority w:val="0"/>
    <w:pPr>
      <w:spacing w:beforeAutospacing="1" w:afterAutospacing="1"/>
      <w:jc w:val="left"/>
      <w:outlineLvl w:val="2"/>
    </w:pPr>
    <w:rPr>
      <w:rFonts w:hint="eastAsia" w:ascii="宋体" w:hAnsi="宋体" w:eastAsia="宋体" w:cs="Times New Roman"/>
      <w:b/>
      <w:kern w:val="0"/>
      <w:sz w:val="27"/>
      <w:szCs w:val="27"/>
    </w:rPr>
  </w:style>
  <w:style w:type="character" w:default="1" w:styleId="11">
    <w:name w:val="Default Paragraph Font"/>
    <w:semiHidden/>
    <w:unhideWhenUsed/>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5">
    <w:name w:val="footer"/>
    <w:basedOn w:val="1"/>
    <w:link w:val="16"/>
    <w:qFormat/>
    <w:uiPriority w:val="99"/>
    <w:pPr>
      <w:tabs>
        <w:tab w:val="center" w:pos="4153"/>
        <w:tab w:val="right" w:pos="8306"/>
      </w:tabs>
      <w:snapToGrid w:val="0"/>
      <w:jc w:val="left"/>
    </w:pPr>
    <w:rPr>
      <w:sz w:val="18"/>
      <w:szCs w:val="18"/>
    </w:rPr>
  </w:style>
  <w:style w:type="paragraph" w:styleId="6">
    <w:name w:val="header"/>
    <w:basedOn w:val="1"/>
    <w:link w:val="15"/>
    <w:uiPriority w:val="0"/>
    <w:pPr>
      <w:pBdr>
        <w:bottom w:val="single" w:color="auto" w:sz="6" w:space="1"/>
      </w:pBdr>
      <w:tabs>
        <w:tab w:val="center" w:pos="4153"/>
        <w:tab w:val="right" w:pos="8306"/>
      </w:tabs>
      <w:snapToGrid w:val="0"/>
      <w:jc w:val="center"/>
    </w:pPr>
    <w:rPr>
      <w:sz w:val="18"/>
      <w:szCs w:val="18"/>
    </w:rPr>
  </w:style>
  <w:style w:type="paragraph" w:styleId="7">
    <w:name w:val="toc 1"/>
    <w:basedOn w:val="1"/>
    <w:next w:val="1"/>
    <w:qFormat/>
    <w:uiPriority w:val="0"/>
  </w:style>
  <w:style w:type="paragraph" w:styleId="8">
    <w:name w:val="toc 2"/>
    <w:basedOn w:val="1"/>
    <w:next w:val="1"/>
    <w:qFormat/>
    <w:uiPriority w:val="0"/>
    <w:pPr>
      <w:ind w:left="420" w:leftChars="200"/>
    </w:pPr>
  </w:style>
  <w:style w:type="paragraph" w:styleId="9">
    <w:name w:val="Normal (Web)"/>
    <w:basedOn w:val="1"/>
    <w:qFormat/>
    <w:uiPriority w:val="0"/>
    <w:pPr>
      <w:spacing w:beforeAutospacing="1" w:afterAutospacing="1"/>
      <w:jc w:val="left"/>
    </w:pPr>
    <w:rPr>
      <w:rFonts w:cs="Times New Roman"/>
      <w:kern w:val="0"/>
      <w:sz w:val="24"/>
    </w:rPr>
  </w:style>
  <w:style w:type="character" w:styleId="12">
    <w:name w:val="Strong"/>
    <w:basedOn w:val="11"/>
    <w:qFormat/>
    <w:uiPriority w:val="0"/>
    <w:rPr>
      <w:b/>
    </w:rPr>
  </w:style>
  <w:style w:type="character" w:styleId="13">
    <w:name w:val="Hyperlink"/>
    <w:basedOn w:val="11"/>
    <w:qFormat/>
    <w:uiPriority w:val="0"/>
    <w:rPr>
      <w:color w:val="0000FF"/>
      <w:u w:val="single"/>
    </w:rPr>
  </w:style>
  <w:style w:type="paragraph" w:styleId="14">
    <w:name w:val="No Spacing"/>
    <w:qFormat/>
    <w:uiPriority w:val="1"/>
    <w:rPr>
      <w:rFonts w:asciiTheme="minorHAnsi" w:hAnsiTheme="minorHAnsi" w:eastAsiaTheme="minorEastAsia" w:cstheme="minorBidi"/>
      <w:sz w:val="22"/>
      <w:szCs w:val="22"/>
      <w:lang w:val="en-US" w:eastAsia="en-US" w:bidi="ar-SA"/>
    </w:rPr>
  </w:style>
  <w:style w:type="character" w:customStyle="1" w:styleId="15">
    <w:name w:val="页眉 Char"/>
    <w:basedOn w:val="11"/>
    <w:link w:val="6"/>
    <w:uiPriority w:val="0"/>
    <w:rPr>
      <w:rFonts w:asciiTheme="minorHAnsi" w:hAnsiTheme="minorHAnsi" w:eastAsiaTheme="minorEastAsia" w:cstheme="minorBidi"/>
      <w:kern w:val="2"/>
      <w:sz w:val="18"/>
      <w:szCs w:val="18"/>
    </w:rPr>
  </w:style>
  <w:style w:type="character" w:customStyle="1" w:styleId="16">
    <w:name w:val="页脚 Char"/>
    <w:basedOn w:val="11"/>
    <w:link w:val="5"/>
    <w:uiPriority w:val="99"/>
    <w:rPr>
      <w:rFonts w:asciiTheme="minorHAnsi" w:hAnsiTheme="minorHAnsi" w:eastAsiaTheme="minorEastAsia" w:cstheme="minorBidi"/>
      <w:kern w:val="2"/>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glossaryDocument" Target="glossary/document.xml"/><Relationship Id="rId10" Type="http://schemas.openxmlformats.org/officeDocument/2006/relationships/fontTable" Target="fontTable.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aeb0ae46-e4cc-4d34-8d6e-bedae60be791}"/>
        <w:style w:val=""/>
        <w:category>
          <w:name w:val="General"/>
          <w:gallery w:val="placeholder"/>
        </w:category>
        <w:types>
          <w:type w:val="bbPlcHdr"/>
        </w:types>
        <w:behaviors>
          <w:behavior w:val="content"/>
        </w:behaviors>
        <w:description w:val=""/>
        <w:guid w:val="{AEB0AE46-E4CC-4D34-8D6E-BEDAE60BE791}"/>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fc238fd8-35bb-40c5-aea1-261976effd93}"/>
        <w:style w:val=""/>
        <w:category>
          <w:name w:val="General"/>
          <w:gallery w:val="placeholder"/>
        </w:category>
        <w:types>
          <w:type w:val="bbPlcHdr"/>
        </w:types>
        <w:behaviors>
          <w:behavior w:val="content"/>
        </w:behaviors>
        <w:description w:val=""/>
        <w:guid w:val="{FC238FD8-35BB-40C5-AEA1-261976EFFD93}"/>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bordersDoNotSurroundHeader w:val="1"/>
  <w:bordersDoNotSurroundFooter w:val="1"/>
  <w:defaultTabStop w:val="420"/>
  <w:characterSpacingControl w:val="doNotCompress"/>
  <w:compat>
    <w:useFELayout/>
    <w:splitPgBreakAndParaMark/>
    <w:compatSetting w:name="compatibilityMode" w:uri="http://schemas.microsoft.com/office/word" w:val="14"/>
  </w:compat>
  <w:rsids>
    <w:rsidRoot w:val="0019475A"/>
    <w:rsid w:val="001947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name="Default Paragraph Font"/>
    <w:lsdException w:qFormat="1" w:uiPriority="99" w:name="Normal Table"/>
  </w:latentStyles>
  <w:style w:type="paragraph" w:default="1" w:styleId="1">
    <w:name w:val="Normal"/>
    <w:qFormat/>
    <w:uiPriority w:val="0"/>
    <w:pPr>
      <w:widowControl w:val="0"/>
      <w:jc w:val="both"/>
    </w:pPr>
    <w:rPr>
      <w:rFonts w:asciiTheme="minorHAnsi" w:hAnsiTheme="minorHAnsi" w:eastAsiaTheme="minorEastAsia" w:cstheme="minorBidi"/>
      <w:lang w:val="en-US" w:eastAsia="zh-CN" w:bidi="ar-SA"/>
    </w:rPr>
  </w:style>
  <w:style w:type="character" w:default="1" w:styleId="2">
    <w:name w:val="Default Paragraph Font"/>
    <w:semiHidden/>
    <w:unhideWhenUsed/>
    <w:uiPriority w:val="1"/>
  </w:style>
  <w:style w:type="table" w:default="1" w:styleId="3">
    <w:name w:val="Normal Table"/>
    <w:semiHidden/>
    <w:unhideWhenUsed/>
    <w:qFormat/>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166BB9C-23E7-4A80-A5AD-D6D6A13AA949}">
  <ds:schemaRefs/>
</ds:datastoreItem>
</file>

<file path=docProps/app.xml><?xml version="1.0" encoding="utf-8"?>
<Properties xmlns="http://schemas.openxmlformats.org/officeDocument/2006/extended-properties" xmlns:vt="http://schemas.openxmlformats.org/officeDocument/2006/docPropsVTypes">
  <Template>Normal.dotm</Template>
  <Pages>15</Pages>
  <Words>2380</Words>
  <Characters>18722</Characters>
  <Lines>156</Lines>
  <Paragraphs>42</Paragraphs>
  <TotalTime>49</TotalTime>
  <ScaleCrop>false</ScaleCrop>
  <LinksUpToDate>false</LinksUpToDate>
  <CharactersWithSpaces>21060</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2019-04-15T14:52:00Z</dcterms:created>
  <dc:creator> Froll</dc:creator>
  <cp:lastModifiedBy>apple</cp:lastModifiedBy>
  <dcterms:modified xsi:type="dcterms:W3CDTF">2019-05-03T00:07:37Z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