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ajorEastAsia" w:hAnsi="Times New Roman" w:cs="Times New Roman"/>
          <w:b/>
          <w:bCs/>
          <w:sz w:val="24"/>
          <w:szCs w:val="24"/>
        </w:rPr>
        <w:id w:val="1307057092"/>
        <w:docPartObj>
          <w:docPartGallery w:val="Cover Pages"/>
          <w:docPartUnique/>
        </w:docPartObj>
      </w:sdtPr>
      <w:sdtContent>
        <w:p w14:paraId="5B0231F6" w14:textId="0B0A5892" w:rsidR="00FB2058" w:rsidRDefault="00000000">
          <w:pPr>
            <w:rPr>
              <w:rFonts w:ascii="Times New Roman" w:eastAsiaTheme="majorEastAsia" w:hAnsi="Times New Roman" w:cs="Times New Roman"/>
              <w:b/>
              <w:bCs/>
              <w:sz w:val="24"/>
              <w:szCs w:val="24"/>
            </w:rPr>
          </w:pPr>
          <w:r>
            <w:rPr>
              <w:noProof/>
            </w:rPr>
            <w:pict w14:anchorId="706953CD">
              <v:shapetype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35"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546"/>
                        <w:gridCol w:w="2056"/>
                      </w:tblGrid>
                      <w:tr w:rsidR="00FB2058" w14:paraId="5E4B0C43" w14:textId="77777777" w:rsidTr="00FB2058">
                        <w:trPr>
                          <w:jc w:val="center"/>
                        </w:trPr>
                        <w:tc>
                          <w:tcPr>
                            <w:tcW w:w="3154" w:type="pct"/>
                            <w:vAlign w:val="center"/>
                          </w:tcPr>
                          <w:p w14:paraId="0718B6E7" w14:textId="77777777" w:rsidR="00FB2058" w:rsidRDefault="00FB2058">
                            <w:pPr>
                              <w:jc w:val="right"/>
                            </w:pPr>
                            <w:r>
                              <w:rPr>
                                <w:noProof/>
                              </w:rPr>
                              <w:drawing>
                                <wp:inline distT="0" distB="0" distL="0" distR="0" wp14:anchorId="60FFBBF1" wp14:editId="5736353E">
                                  <wp:extent cx="3065006" cy="2273212"/>
                                  <wp:effectExtent l="0" t="0" r="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65006" cy="2273212"/>
                                          </a:xfrm>
                                          <a:prstGeom prst="rect">
                                            <a:avLst/>
                                          </a:prstGeom>
                                        </pic:spPr>
                                      </pic:pic>
                                    </a:graphicData>
                                  </a:graphic>
                                </wp:inline>
                              </w:drawing>
                            </w:r>
                          </w:p>
                          <w:sdt>
                            <w:sdtPr>
                              <w:rPr>
                                <w:rFonts w:ascii="Times New Roman" w:hAnsi="Times New Roman" w:cs="Times New Roman"/>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A2D78AF" w14:textId="01122F61" w:rsidR="00FB2058" w:rsidRPr="00FB2058" w:rsidRDefault="001C7DDA" w:rsidP="00FB2058">
                                <w:pPr>
                                  <w:pStyle w:val="NoSpacing"/>
                                  <w:spacing w:line="312" w:lineRule="auto"/>
                                  <w:jc w:val="right"/>
                                  <w:rPr>
                                    <w:caps/>
                                    <w:color w:val="191919" w:themeColor="text1" w:themeTint="E6"/>
                                    <w:sz w:val="48"/>
                                    <w:szCs w:val="48"/>
                                  </w:rPr>
                                </w:pPr>
                                <w:r>
                                  <w:rPr>
                                    <w:rFonts w:ascii="Times New Roman" w:hAnsi="Times New Roman" w:cs="Times New Roman"/>
                                    <w:caps/>
                                    <w:color w:val="191919" w:themeColor="text1" w:themeTint="E6"/>
                                    <w:sz w:val="48"/>
                                    <w:szCs w:val="48"/>
                                  </w:rPr>
                                  <w:t>PROJECT MANAGEMENT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D7BB754" w14:textId="6F630160" w:rsidR="00FB2058" w:rsidRDefault="00FB2058">
                                <w:pPr>
                                  <w:jc w:val="right"/>
                                  <w:rPr>
                                    <w:sz w:val="24"/>
                                    <w:szCs w:val="24"/>
                                  </w:rPr>
                                </w:pPr>
                                <w:r>
                                  <w:rPr>
                                    <w:color w:val="000000" w:themeColor="text1"/>
                                    <w:sz w:val="24"/>
                                    <w:szCs w:val="24"/>
                                  </w:rPr>
                                  <w:t>Assessment 2</w:t>
                                </w:r>
                              </w:p>
                            </w:sdtContent>
                          </w:sdt>
                        </w:tc>
                        <w:tc>
                          <w:tcPr>
                            <w:tcW w:w="1846" w:type="pct"/>
                            <w:vAlign w:val="center"/>
                          </w:tcPr>
                          <w:p w14:paraId="539C6D49" w14:textId="4B0D7BE3" w:rsidR="00FB2058" w:rsidRDefault="00FB2058" w:rsidP="00FB2058">
                            <w:pPr>
                              <w:pStyle w:val="NoSpacing"/>
                              <w:rPr>
                                <w:caps/>
                                <w:color w:val="C0504D" w:themeColor="accent2"/>
                                <w:sz w:val="26"/>
                                <w:szCs w:val="26"/>
                              </w:rPr>
                            </w:pPr>
                            <w:r>
                              <w:rPr>
                                <w:caps/>
                                <w:color w:val="C0504D" w:themeColor="accent2"/>
                                <w:sz w:val="26"/>
                                <w:szCs w:val="26"/>
                              </w:rPr>
                              <w:t>Lecturer: Anupam Mazumdar Written by Penko Nedelchev SN 2112415</w:t>
                            </w:r>
                          </w:p>
                          <w:p w14:paraId="33195E90" w14:textId="70AB53A0" w:rsidR="00FB2058" w:rsidRPr="00BD613E" w:rsidRDefault="00000000" w:rsidP="00FB2058">
                            <w:pPr>
                              <w:pStyle w:val="NoSpacing"/>
                              <w:rPr>
                                <w:caps/>
                                <w:color w:val="C0504D" w:themeColor="accent2"/>
                                <w:sz w:val="26"/>
                                <w:szCs w:val="26"/>
                              </w:rPr>
                            </w:pPr>
                            <w:sdt>
                              <w:sdtPr>
                                <w:rPr>
                                  <w:caps/>
                                  <w:color w:val="C0504D" w:themeColor="accent2"/>
                                  <w:sz w:val="26"/>
                                  <w:szCs w:val="26"/>
                                </w:rPr>
                                <w:alias w:val="Abstract"/>
                                <w:tag w:val=""/>
                                <w:id w:val="-1175180873"/>
                                <w:showingPlcHdr/>
                                <w:dataBinding w:prefixMappings="xmlns:ns0='http://schemas.microsoft.com/office/2006/coverPageProps' " w:xpath="/ns0:CoverPageProperties[1]/ns0:Abstract[1]" w:storeItemID="{55AF091B-3C7A-41E3-B477-F2FDAA23CFDA}"/>
                                <w:text/>
                              </w:sdtPr>
                              <w:sdtContent>
                                <w:r w:rsidR="00FB2058">
                                  <w:rPr>
                                    <w:caps/>
                                    <w:color w:val="C0504D" w:themeColor="accent2"/>
                                    <w:sz w:val="26"/>
                                    <w:szCs w:val="26"/>
                                  </w:rPr>
                                  <w:t xml:space="preserve">     </w:t>
                                </w:r>
                              </w:sdtContent>
                            </w:sdt>
                          </w:p>
                          <w:sdt>
                            <w:sdtPr>
                              <w:rPr>
                                <w:caps/>
                                <w:color w:val="C0504D" w:themeColor="accent2"/>
                                <w:sz w:val="26"/>
                                <w:szCs w:val="26"/>
                              </w:rPr>
                              <w:alias w:val="Abstract"/>
                              <w:tag w:val=""/>
                              <w:id w:val="-2036181933"/>
                              <w:showingPlcHdr/>
                              <w:dataBinding w:prefixMappings="xmlns:ns0='http://schemas.microsoft.com/office/2006/coverPageProps' " w:xpath="/ns0:CoverPageProperties[1]/ns0:Abstract[1]" w:storeItemID="{55AF091B-3C7A-41E3-B477-F2FDAA23CFDA}"/>
                              <w:text/>
                            </w:sdtPr>
                            <w:sdtContent>
                              <w:p w14:paraId="3D4D29B7" w14:textId="6F93A6A3" w:rsidR="00FB2058" w:rsidRDefault="00FB2058" w:rsidP="00FB2058">
                                <w:pPr>
                                  <w:rPr>
                                    <w:color w:val="000000" w:themeColor="text1"/>
                                  </w:rPr>
                                </w:pPr>
                                <w:r>
                                  <w:rPr>
                                    <w:caps/>
                                    <w:color w:val="C0504D" w:themeColor="accent2"/>
                                    <w:sz w:val="26"/>
                                    <w:szCs w:val="26"/>
                                  </w:rPr>
                                  <w:t xml:space="preserve">     </w:t>
                                </w:r>
                              </w:p>
                            </w:sdtContent>
                          </w:sdt>
                          <w:p w14:paraId="544634E9" w14:textId="12C62501" w:rsidR="00FB2058" w:rsidRDefault="00FB2058">
                            <w:pPr>
                              <w:pStyle w:val="NoSpacing"/>
                              <w:rPr>
                                <w:color w:val="C0504D" w:themeColor="accent2"/>
                                <w:sz w:val="26"/>
                                <w:szCs w:val="26"/>
                              </w:rPr>
                            </w:pPr>
                          </w:p>
                          <w:p w14:paraId="2468A9E9" w14:textId="0BCBDD1A" w:rsidR="00FB2058" w:rsidRDefault="00000000">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C7DDA">
                                  <w:rPr>
                                    <w:color w:val="1F497D" w:themeColor="text2"/>
                                  </w:rPr>
                                  <w:t>Business Management                      University of Wales Trinity Saint David</w:t>
                                </w:r>
                              </w:sdtContent>
                            </w:sdt>
                          </w:p>
                        </w:tc>
                      </w:tr>
                    </w:tbl>
                    <w:p w14:paraId="00223E29" w14:textId="77777777" w:rsidR="00FB2058" w:rsidRDefault="00FB2058"/>
                  </w:txbxContent>
                </v:textbox>
                <w10:wrap anchorx="page" anchory="page"/>
              </v:shape>
            </w:pict>
          </w:r>
          <w:r w:rsidR="00FB2058">
            <w:rPr>
              <w:rFonts w:ascii="Times New Roman" w:eastAsiaTheme="majorEastAsia" w:hAnsi="Times New Roman" w:cs="Times New Roman"/>
              <w:b/>
              <w:bCs/>
              <w:sz w:val="24"/>
              <w:szCs w:val="24"/>
            </w:rPr>
            <w:br w:type="page"/>
          </w:r>
        </w:p>
      </w:sdtContent>
    </w:sdt>
    <w:p w14:paraId="77B816DD" w14:textId="77777777" w:rsidR="000035CC" w:rsidRDefault="000035CC" w:rsidP="000035CC">
      <w:pPr>
        <w:spacing w:line="360" w:lineRule="auto"/>
        <w:jc w:val="center"/>
        <w:rPr>
          <w:rFonts w:ascii="Times New Roman" w:hAnsi="Times New Roman" w:cs="Times New Roman"/>
          <w:b/>
          <w:i/>
          <w:sz w:val="36"/>
          <w:szCs w:val="24"/>
        </w:rPr>
      </w:pPr>
    </w:p>
    <w:p w14:paraId="7E439117" w14:textId="77777777" w:rsidR="000035CC" w:rsidRDefault="000035CC" w:rsidP="000035CC">
      <w:pPr>
        <w:spacing w:line="360" w:lineRule="auto"/>
        <w:jc w:val="center"/>
        <w:rPr>
          <w:rFonts w:ascii="Times New Roman" w:hAnsi="Times New Roman" w:cs="Times New Roman"/>
          <w:b/>
          <w:i/>
          <w:sz w:val="36"/>
          <w:szCs w:val="24"/>
        </w:rPr>
      </w:pPr>
    </w:p>
    <w:p w14:paraId="25CBB8E1" w14:textId="446B8587" w:rsidR="000035CC" w:rsidRPr="000035CC" w:rsidRDefault="000035CC" w:rsidP="00FB2058">
      <w:pPr>
        <w:spacing w:line="360" w:lineRule="auto"/>
        <w:rPr>
          <w:rFonts w:ascii="Times New Roman" w:hAnsi="Times New Roman" w:cs="Times New Roman"/>
          <w:b/>
          <w:i/>
          <w:sz w:val="36"/>
          <w:szCs w:val="24"/>
        </w:rPr>
      </w:pPr>
    </w:p>
    <w:sdt>
      <w:sdtPr>
        <w:rPr>
          <w:rFonts w:ascii="Times New Roman" w:eastAsiaTheme="minorEastAsia" w:hAnsi="Times New Roman" w:cs="Times New Roman"/>
          <w:b w:val="0"/>
          <w:bCs w:val="0"/>
          <w:color w:val="auto"/>
          <w:sz w:val="24"/>
          <w:szCs w:val="24"/>
        </w:rPr>
        <w:id w:val="25964058"/>
        <w:docPartObj>
          <w:docPartGallery w:val="Table of Contents"/>
          <w:docPartUnique/>
        </w:docPartObj>
      </w:sdtPr>
      <w:sdtContent>
        <w:p w14:paraId="1380616A" w14:textId="77777777" w:rsidR="000035CC" w:rsidRPr="000035CC" w:rsidRDefault="000035CC" w:rsidP="000035CC">
          <w:pPr>
            <w:pStyle w:val="TOCHeading"/>
            <w:spacing w:line="360" w:lineRule="auto"/>
            <w:jc w:val="both"/>
            <w:rPr>
              <w:rFonts w:ascii="Times New Roman" w:hAnsi="Times New Roman" w:cs="Times New Roman"/>
              <w:color w:val="auto"/>
              <w:sz w:val="24"/>
              <w:szCs w:val="24"/>
            </w:rPr>
          </w:pPr>
          <w:r w:rsidRPr="000035CC">
            <w:rPr>
              <w:rFonts w:ascii="Times New Roman" w:hAnsi="Times New Roman" w:cs="Times New Roman"/>
              <w:color w:val="auto"/>
              <w:sz w:val="24"/>
              <w:szCs w:val="24"/>
            </w:rPr>
            <w:t>Table of Contents</w:t>
          </w:r>
        </w:p>
        <w:p w14:paraId="36279C2A" w14:textId="3AAA12BD" w:rsidR="00214EDC" w:rsidRDefault="000035CC">
          <w:pPr>
            <w:pStyle w:val="TOC1"/>
            <w:tabs>
              <w:tab w:val="right" w:leader="dot" w:pos="9350"/>
            </w:tabs>
            <w:rPr>
              <w:noProof/>
            </w:rPr>
          </w:pPr>
          <w:r w:rsidRPr="000035CC">
            <w:rPr>
              <w:rFonts w:ascii="Times New Roman" w:hAnsi="Times New Roman" w:cs="Times New Roman"/>
              <w:sz w:val="24"/>
              <w:szCs w:val="24"/>
            </w:rPr>
            <w:fldChar w:fldCharType="begin"/>
          </w:r>
          <w:r w:rsidRPr="000035CC">
            <w:rPr>
              <w:rFonts w:ascii="Times New Roman" w:hAnsi="Times New Roman" w:cs="Times New Roman"/>
              <w:sz w:val="24"/>
              <w:szCs w:val="24"/>
            </w:rPr>
            <w:instrText xml:space="preserve"> TOC \o "1-3" \h \z \u </w:instrText>
          </w:r>
          <w:r w:rsidRPr="000035CC">
            <w:rPr>
              <w:rFonts w:ascii="Times New Roman" w:hAnsi="Times New Roman" w:cs="Times New Roman"/>
              <w:sz w:val="24"/>
              <w:szCs w:val="24"/>
            </w:rPr>
            <w:fldChar w:fldCharType="separate"/>
          </w:r>
          <w:hyperlink w:anchor="_Toc134187397" w:history="1">
            <w:r w:rsidR="00214EDC" w:rsidRPr="00C35C1F">
              <w:rPr>
                <w:rStyle w:val="Hyperlink"/>
                <w:noProof/>
              </w:rPr>
              <w:t>Introduction</w:t>
            </w:r>
            <w:r w:rsidR="00214EDC">
              <w:rPr>
                <w:noProof/>
                <w:webHidden/>
              </w:rPr>
              <w:tab/>
            </w:r>
            <w:r w:rsidR="00214EDC">
              <w:rPr>
                <w:noProof/>
                <w:webHidden/>
              </w:rPr>
              <w:fldChar w:fldCharType="begin"/>
            </w:r>
            <w:r w:rsidR="00214EDC">
              <w:rPr>
                <w:noProof/>
                <w:webHidden/>
              </w:rPr>
              <w:instrText xml:space="preserve"> PAGEREF _Toc134187397 \h </w:instrText>
            </w:r>
            <w:r w:rsidR="00214EDC">
              <w:rPr>
                <w:noProof/>
                <w:webHidden/>
              </w:rPr>
            </w:r>
            <w:r w:rsidR="00214EDC">
              <w:rPr>
                <w:noProof/>
                <w:webHidden/>
              </w:rPr>
              <w:fldChar w:fldCharType="separate"/>
            </w:r>
            <w:r w:rsidR="00214EDC">
              <w:rPr>
                <w:noProof/>
                <w:webHidden/>
              </w:rPr>
              <w:t>2</w:t>
            </w:r>
            <w:r w:rsidR="00214EDC">
              <w:rPr>
                <w:noProof/>
                <w:webHidden/>
              </w:rPr>
              <w:fldChar w:fldCharType="end"/>
            </w:r>
          </w:hyperlink>
        </w:p>
        <w:p w14:paraId="289EB53A" w14:textId="16118E14" w:rsidR="00214EDC" w:rsidRDefault="00214EDC">
          <w:pPr>
            <w:pStyle w:val="TOC1"/>
            <w:tabs>
              <w:tab w:val="right" w:leader="dot" w:pos="9350"/>
            </w:tabs>
            <w:rPr>
              <w:noProof/>
            </w:rPr>
          </w:pPr>
          <w:hyperlink w:anchor="_Toc134187398" w:history="1">
            <w:r w:rsidRPr="00C35C1F">
              <w:rPr>
                <w:rStyle w:val="Hyperlink"/>
                <w:noProof/>
              </w:rPr>
              <w:t>Details about current progress of the Project</w:t>
            </w:r>
            <w:r>
              <w:rPr>
                <w:noProof/>
                <w:webHidden/>
              </w:rPr>
              <w:tab/>
            </w:r>
            <w:r>
              <w:rPr>
                <w:noProof/>
                <w:webHidden/>
              </w:rPr>
              <w:fldChar w:fldCharType="begin"/>
            </w:r>
            <w:r>
              <w:rPr>
                <w:noProof/>
                <w:webHidden/>
              </w:rPr>
              <w:instrText xml:space="preserve"> PAGEREF _Toc134187398 \h </w:instrText>
            </w:r>
            <w:r>
              <w:rPr>
                <w:noProof/>
                <w:webHidden/>
              </w:rPr>
            </w:r>
            <w:r>
              <w:rPr>
                <w:noProof/>
                <w:webHidden/>
              </w:rPr>
              <w:fldChar w:fldCharType="separate"/>
            </w:r>
            <w:r>
              <w:rPr>
                <w:noProof/>
                <w:webHidden/>
              </w:rPr>
              <w:t>2</w:t>
            </w:r>
            <w:r>
              <w:rPr>
                <w:noProof/>
                <w:webHidden/>
              </w:rPr>
              <w:fldChar w:fldCharType="end"/>
            </w:r>
          </w:hyperlink>
        </w:p>
        <w:p w14:paraId="6B9B2DDC" w14:textId="1836AC88" w:rsidR="00214EDC" w:rsidRDefault="00214EDC">
          <w:pPr>
            <w:pStyle w:val="TOC1"/>
            <w:tabs>
              <w:tab w:val="right" w:leader="dot" w:pos="9350"/>
            </w:tabs>
            <w:rPr>
              <w:noProof/>
            </w:rPr>
          </w:pPr>
          <w:hyperlink w:anchor="_Toc134187399" w:history="1">
            <w:r w:rsidRPr="00C35C1F">
              <w:rPr>
                <w:rStyle w:val="Hyperlink"/>
                <w:rFonts w:ascii="Times New Roman" w:hAnsi="Times New Roman" w:cs="Times New Roman"/>
                <w:noProof/>
              </w:rPr>
              <w:t>Success or a failure for the future energy sector of UK and why?</w:t>
            </w:r>
            <w:r>
              <w:rPr>
                <w:noProof/>
                <w:webHidden/>
              </w:rPr>
              <w:tab/>
            </w:r>
            <w:r>
              <w:rPr>
                <w:noProof/>
                <w:webHidden/>
              </w:rPr>
              <w:fldChar w:fldCharType="begin"/>
            </w:r>
            <w:r>
              <w:rPr>
                <w:noProof/>
                <w:webHidden/>
              </w:rPr>
              <w:instrText xml:space="preserve"> PAGEREF _Toc134187399 \h </w:instrText>
            </w:r>
            <w:r>
              <w:rPr>
                <w:noProof/>
                <w:webHidden/>
              </w:rPr>
            </w:r>
            <w:r>
              <w:rPr>
                <w:noProof/>
                <w:webHidden/>
              </w:rPr>
              <w:fldChar w:fldCharType="separate"/>
            </w:r>
            <w:r>
              <w:rPr>
                <w:noProof/>
                <w:webHidden/>
              </w:rPr>
              <w:t>3</w:t>
            </w:r>
            <w:r>
              <w:rPr>
                <w:noProof/>
                <w:webHidden/>
              </w:rPr>
              <w:fldChar w:fldCharType="end"/>
            </w:r>
          </w:hyperlink>
        </w:p>
        <w:p w14:paraId="3B3B4F2D" w14:textId="08D52DC5" w:rsidR="00214EDC" w:rsidRDefault="00214EDC">
          <w:pPr>
            <w:pStyle w:val="TOC1"/>
            <w:tabs>
              <w:tab w:val="right" w:leader="dot" w:pos="9350"/>
            </w:tabs>
            <w:rPr>
              <w:noProof/>
            </w:rPr>
          </w:pPr>
          <w:hyperlink w:anchor="_Toc134187400" w:history="1">
            <w:r w:rsidRPr="00C35C1F">
              <w:rPr>
                <w:rStyle w:val="Hyperlink"/>
                <w:rFonts w:ascii="Times New Roman" w:hAnsi="Times New Roman" w:cs="Times New Roman"/>
                <w:noProof/>
              </w:rPr>
              <w:t>Justification</w:t>
            </w:r>
            <w:r>
              <w:rPr>
                <w:noProof/>
                <w:webHidden/>
              </w:rPr>
              <w:tab/>
            </w:r>
            <w:r>
              <w:rPr>
                <w:noProof/>
                <w:webHidden/>
              </w:rPr>
              <w:fldChar w:fldCharType="begin"/>
            </w:r>
            <w:r>
              <w:rPr>
                <w:noProof/>
                <w:webHidden/>
              </w:rPr>
              <w:instrText xml:space="preserve"> PAGEREF _Toc134187400 \h </w:instrText>
            </w:r>
            <w:r>
              <w:rPr>
                <w:noProof/>
                <w:webHidden/>
              </w:rPr>
            </w:r>
            <w:r>
              <w:rPr>
                <w:noProof/>
                <w:webHidden/>
              </w:rPr>
              <w:fldChar w:fldCharType="separate"/>
            </w:r>
            <w:r>
              <w:rPr>
                <w:noProof/>
                <w:webHidden/>
              </w:rPr>
              <w:t>5</w:t>
            </w:r>
            <w:r>
              <w:rPr>
                <w:noProof/>
                <w:webHidden/>
              </w:rPr>
              <w:fldChar w:fldCharType="end"/>
            </w:r>
          </w:hyperlink>
        </w:p>
        <w:p w14:paraId="6D594DBB" w14:textId="21A36E63" w:rsidR="00214EDC" w:rsidRDefault="00214EDC">
          <w:pPr>
            <w:pStyle w:val="TOC1"/>
            <w:tabs>
              <w:tab w:val="right" w:leader="dot" w:pos="9350"/>
            </w:tabs>
            <w:rPr>
              <w:noProof/>
            </w:rPr>
          </w:pPr>
          <w:hyperlink w:anchor="_Toc134187401" w:history="1">
            <w:r w:rsidRPr="00C35C1F">
              <w:rPr>
                <w:rStyle w:val="Hyperlink"/>
                <w:rFonts w:ascii="Times New Roman" w:hAnsi="Times New Roman" w:cs="Times New Roman"/>
                <w:noProof/>
              </w:rPr>
              <w:t>Lessons learned from the project</w:t>
            </w:r>
            <w:r>
              <w:rPr>
                <w:noProof/>
                <w:webHidden/>
              </w:rPr>
              <w:tab/>
            </w:r>
            <w:r>
              <w:rPr>
                <w:noProof/>
                <w:webHidden/>
              </w:rPr>
              <w:fldChar w:fldCharType="begin"/>
            </w:r>
            <w:r>
              <w:rPr>
                <w:noProof/>
                <w:webHidden/>
              </w:rPr>
              <w:instrText xml:space="preserve"> PAGEREF _Toc134187401 \h </w:instrText>
            </w:r>
            <w:r>
              <w:rPr>
                <w:noProof/>
                <w:webHidden/>
              </w:rPr>
            </w:r>
            <w:r>
              <w:rPr>
                <w:noProof/>
                <w:webHidden/>
              </w:rPr>
              <w:fldChar w:fldCharType="separate"/>
            </w:r>
            <w:r>
              <w:rPr>
                <w:noProof/>
                <w:webHidden/>
              </w:rPr>
              <w:t>6</w:t>
            </w:r>
            <w:r>
              <w:rPr>
                <w:noProof/>
                <w:webHidden/>
              </w:rPr>
              <w:fldChar w:fldCharType="end"/>
            </w:r>
          </w:hyperlink>
        </w:p>
        <w:p w14:paraId="1607FDB7" w14:textId="500283A9" w:rsidR="00214EDC" w:rsidRDefault="00214EDC">
          <w:pPr>
            <w:pStyle w:val="TOC1"/>
            <w:tabs>
              <w:tab w:val="right" w:leader="dot" w:pos="9350"/>
            </w:tabs>
            <w:rPr>
              <w:noProof/>
            </w:rPr>
          </w:pPr>
          <w:hyperlink w:anchor="_Toc134187402" w:history="1">
            <w:r w:rsidRPr="00C35C1F">
              <w:rPr>
                <w:rStyle w:val="Hyperlink"/>
                <w:noProof/>
              </w:rPr>
              <w:t>Conclusion</w:t>
            </w:r>
            <w:r>
              <w:rPr>
                <w:noProof/>
                <w:webHidden/>
              </w:rPr>
              <w:tab/>
            </w:r>
            <w:r>
              <w:rPr>
                <w:noProof/>
                <w:webHidden/>
              </w:rPr>
              <w:fldChar w:fldCharType="begin"/>
            </w:r>
            <w:r>
              <w:rPr>
                <w:noProof/>
                <w:webHidden/>
              </w:rPr>
              <w:instrText xml:space="preserve"> PAGEREF _Toc134187402 \h </w:instrText>
            </w:r>
            <w:r>
              <w:rPr>
                <w:noProof/>
                <w:webHidden/>
              </w:rPr>
            </w:r>
            <w:r>
              <w:rPr>
                <w:noProof/>
                <w:webHidden/>
              </w:rPr>
              <w:fldChar w:fldCharType="separate"/>
            </w:r>
            <w:r>
              <w:rPr>
                <w:noProof/>
                <w:webHidden/>
              </w:rPr>
              <w:t>7</w:t>
            </w:r>
            <w:r>
              <w:rPr>
                <w:noProof/>
                <w:webHidden/>
              </w:rPr>
              <w:fldChar w:fldCharType="end"/>
            </w:r>
          </w:hyperlink>
        </w:p>
        <w:p w14:paraId="4B9D15D8" w14:textId="58AB112D" w:rsidR="00214EDC" w:rsidRDefault="00214EDC">
          <w:pPr>
            <w:pStyle w:val="TOC1"/>
            <w:tabs>
              <w:tab w:val="right" w:leader="dot" w:pos="9350"/>
            </w:tabs>
            <w:rPr>
              <w:noProof/>
            </w:rPr>
          </w:pPr>
          <w:hyperlink w:anchor="_Toc134187403" w:history="1">
            <w:r w:rsidRPr="00C35C1F">
              <w:rPr>
                <w:rStyle w:val="Hyperlink"/>
                <w:noProof/>
              </w:rPr>
              <w:t>References</w:t>
            </w:r>
            <w:r>
              <w:rPr>
                <w:noProof/>
                <w:webHidden/>
              </w:rPr>
              <w:tab/>
            </w:r>
            <w:r>
              <w:rPr>
                <w:noProof/>
                <w:webHidden/>
              </w:rPr>
              <w:fldChar w:fldCharType="begin"/>
            </w:r>
            <w:r>
              <w:rPr>
                <w:noProof/>
                <w:webHidden/>
              </w:rPr>
              <w:instrText xml:space="preserve"> PAGEREF _Toc134187403 \h </w:instrText>
            </w:r>
            <w:r>
              <w:rPr>
                <w:noProof/>
                <w:webHidden/>
              </w:rPr>
            </w:r>
            <w:r>
              <w:rPr>
                <w:noProof/>
                <w:webHidden/>
              </w:rPr>
              <w:fldChar w:fldCharType="separate"/>
            </w:r>
            <w:r>
              <w:rPr>
                <w:noProof/>
                <w:webHidden/>
              </w:rPr>
              <w:t>9</w:t>
            </w:r>
            <w:r>
              <w:rPr>
                <w:noProof/>
                <w:webHidden/>
              </w:rPr>
              <w:fldChar w:fldCharType="end"/>
            </w:r>
          </w:hyperlink>
        </w:p>
        <w:p w14:paraId="4BC8328A" w14:textId="645BDA6E" w:rsidR="000035CC" w:rsidRPr="000035CC" w:rsidRDefault="000035CC" w:rsidP="000035CC">
          <w:pPr>
            <w:spacing w:line="360" w:lineRule="auto"/>
            <w:jc w:val="both"/>
            <w:rPr>
              <w:rFonts w:ascii="Times New Roman" w:hAnsi="Times New Roman" w:cs="Times New Roman"/>
              <w:sz w:val="24"/>
              <w:szCs w:val="24"/>
            </w:rPr>
          </w:pPr>
          <w:r w:rsidRPr="000035CC">
            <w:rPr>
              <w:rFonts w:ascii="Times New Roman" w:hAnsi="Times New Roman" w:cs="Times New Roman"/>
              <w:sz w:val="24"/>
              <w:szCs w:val="24"/>
            </w:rPr>
            <w:fldChar w:fldCharType="end"/>
          </w:r>
        </w:p>
      </w:sdtContent>
    </w:sdt>
    <w:p w14:paraId="5A47B21F" w14:textId="77777777" w:rsidR="000035CC" w:rsidRPr="000035CC" w:rsidRDefault="000035CC" w:rsidP="000035CC">
      <w:pPr>
        <w:spacing w:line="360" w:lineRule="auto"/>
        <w:jc w:val="both"/>
        <w:rPr>
          <w:rFonts w:ascii="Times New Roman" w:hAnsi="Times New Roman" w:cs="Times New Roman"/>
          <w:b/>
          <w:sz w:val="24"/>
          <w:szCs w:val="24"/>
        </w:rPr>
      </w:pPr>
      <w:r w:rsidRPr="000035CC">
        <w:rPr>
          <w:rFonts w:ascii="Times New Roman" w:hAnsi="Times New Roman" w:cs="Times New Roman"/>
          <w:b/>
          <w:sz w:val="24"/>
          <w:szCs w:val="24"/>
        </w:rPr>
        <w:br w:type="page"/>
      </w:r>
    </w:p>
    <w:p w14:paraId="0B892EE0" w14:textId="77777777" w:rsidR="00D4375D" w:rsidRPr="007E3E6F" w:rsidRDefault="00995E0A" w:rsidP="007E3E6F">
      <w:pPr>
        <w:pStyle w:val="Heading1"/>
      </w:pPr>
      <w:bookmarkStart w:id="0" w:name="_Toc134187397"/>
      <w:r w:rsidRPr="007E3E6F">
        <w:lastRenderedPageBreak/>
        <w:t>Introduction</w:t>
      </w:r>
      <w:bookmarkEnd w:id="0"/>
    </w:p>
    <w:p w14:paraId="28D7F229" w14:textId="52AC73E8" w:rsidR="00EE67C4" w:rsidRPr="000035CC" w:rsidRDefault="00A44DA5" w:rsidP="000035CC">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 xml:space="preserve">The </w:t>
      </w:r>
      <w:r w:rsidRPr="000035CC">
        <w:rPr>
          <w:rFonts w:ascii="Times New Roman" w:hAnsi="Times New Roman" w:cs="Times New Roman"/>
          <w:b/>
          <w:sz w:val="24"/>
          <w:szCs w:val="24"/>
        </w:rPr>
        <w:t>Hinkley Point C P</w:t>
      </w:r>
      <w:r w:rsidR="00680C50" w:rsidRPr="000035CC">
        <w:rPr>
          <w:rFonts w:ascii="Times New Roman" w:hAnsi="Times New Roman" w:cs="Times New Roman"/>
          <w:b/>
          <w:sz w:val="24"/>
          <w:szCs w:val="24"/>
        </w:rPr>
        <w:t>roject</w:t>
      </w:r>
      <w:r w:rsidR="00680C50" w:rsidRPr="000035CC">
        <w:rPr>
          <w:rFonts w:ascii="Times New Roman" w:hAnsi="Times New Roman" w:cs="Times New Roman"/>
          <w:sz w:val="24"/>
          <w:szCs w:val="24"/>
        </w:rPr>
        <w:t xml:space="preserve"> is one of the largest and most ambitious infrastructure projects currently underway in the United Kingdom. </w:t>
      </w:r>
      <w:r w:rsidR="00773FD7" w:rsidRPr="000035CC">
        <w:rPr>
          <w:rFonts w:ascii="Times New Roman" w:hAnsi="Times New Roman" w:cs="Times New Roman"/>
          <w:sz w:val="24"/>
          <w:szCs w:val="24"/>
        </w:rPr>
        <w:t xml:space="preserve">It is the first new nuclear power station to be built in the UK over the next 20 years. </w:t>
      </w:r>
      <w:r w:rsidR="002641CC" w:rsidRPr="000035CC">
        <w:rPr>
          <w:rFonts w:ascii="Times New Roman" w:hAnsi="Times New Roman" w:cs="Times New Roman"/>
          <w:sz w:val="24"/>
          <w:szCs w:val="24"/>
        </w:rPr>
        <w:t>The project involves the construction of a new nuclear power station in Somerset, which will have a total capacity of 3.</w:t>
      </w:r>
      <w:r w:rsidR="001C7DDA" w:rsidRPr="000035CC">
        <w:rPr>
          <w:rFonts w:ascii="Times New Roman" w:hAnsi="Times New Roman" w:cs="Times New Roman"/>
          <w:sz w:val="24"/>
          <w:szCs w:val="24"/>
        </w:rPr>
        <w:t>2GW and</w:t>
      </w:r>
      <w:r w:rsidR="002641CC" w:rsidRPr="000035CC">
        <w:rPr>
          <w:rFonts w:ascii="Times New Roman" w:hAnsi="Times New Roman" w:cs="Times New Roman"/>
          <w:sz w:val="24"/>
          <w:szCs w:val="24"/>
        </w:rPr>
        <w:t xml:space="preserve"> is expected to provide up to 7% of the UK's electricity needs once it is operational</w:t>
      </w:r>
      <w:r w:rsidR="00382F83" w:rsidRPr="000035CC">
        <w:rPr>
          <w:rFonts w:ascii="Times New Roman" w:hAnsi="Times New Roman" w:cs="Times New Roman"/>
          <w:sz w:val="24"/>
          <w:szCs w:val="24"/>
        </w:rPr>
        <w:t xml:space="preserve"> </w:t>
      </w:r>
      <w:sdt>
        <w:sdtPr>
          <w:rPr>
            <w:rFonts w:ascii="Times New Roman" w:hAnsi="Times New Roman" w:cs="Times New Roman"/>
            <w:sz w:val="24"/>
            <w:szCs w:val="24"/>
          </w:rPr>
          <w:id w:val="-871848936"/>
          <w:citation/>
        </w:sdtPr>
        <w:sdtContent>
          <w:r w:rsidR="001C7DDA">
            <w:rPr>
              <w:rFonts w:ascii="Times New Roman" w:hAnsi="Times New Roman" w:cs="Times New Roman"/>
              <w:sz w:val="24"/>
              <w:szCs w:val="24"/>
            </w:rPr>
            <w:fldChar w:fldCharType="begin"/>
          </w:r>
          <w:r w:rsidR="001C7DDA">
            <w:rPr>
              <w:rFonts w:ascii="Times New Roman" w:hAnsi="Times New Roman" w:cs="Times New Roman"/>
              <w:sz w:val="24"/>
              <w:szCs w:val="24"/>
            </w:rPr>
            <w:instrText xml:space="preserve"> CITATION Dav21 \l 1033 </w:instrText>
          </w:r>
          <w:r w:rsidR="001C7DDA">
            <w:rPr>
              <w:rFonts w:ascii="Times New Roman" w:hAnsi="Times New Roman" w:cs="Times New Roman"/>
              <w:sz w:val="24"/>
              <w:szCs w:val="24"/>
            </w:rPr>
            <w:fldChar w:fldCharType="separate"/>
          </w:r>
          <w:r w:rsidR="001C7DDA" w:rsidRPr="001C7DDA">
            <w:rPr>
              <w:rFonts w:ascii="Times New Roman" w:hAnsi="Times New Roman" w:cs="Times New Roman"/>
              <w:noProof/>
              <w:sz w:val="24"/>
              <w:szCs w:val="24"/>
            </w:rPr>
            <w:t>(Harvey, 2021)</w:t>
          </w:r>
          <w:r w:rsidR="001C7DDA">
            <w:rPr>
              <w:rFonts w:ascii="Times New Roman" w:hAnsi="Times New Roman" w:cs="Times New Roman"/>
              <w:sz w:val="24"/>
              <w:szCs w:val="24"/>
            </w:rPr>
            <w:fldChar w:fldCharType="end"/>
          </w:r>
        </w:sdtContent>
      </w:sdt>
      <w:r w:rsidR="002641CC" w:rsidRPr="000035CC">
        <w:rPr>
          <w:rFonts w:ascii="Times New Roman" w:hAnsi="Times New Roman" w:cs="Times New Roman"/>
          <w:sz w:val="24"/>
          <w:szCs w:val="24"/>
        </w:rPr>
        <w:t xml:space="preserve">. </w:t>
      </w:r>
    </w:p>
    <w:p w14:paraId="28B11DD6" w14:textId="07B24A8B" w:rsidR="001C7DDA" w:rsidRPr="000035CC" w:rsidRDefault="00773FD7" w:rsidP="00944C70">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The project is expected to provide low-carbon electricity to about 6 million homes, along with creating thousands of jobs and bringing lasting benefits of the UK economy. It is also expected to create 25,000 employment opportunities, 1000 apprenticeships and 64% of the people construction value to be predicted by the UK companies. However, the Hinkley Point C project has faced significant challenges and delays since it was first announced in 2013. One of the biggest obstacles has been securing financing for the project, which has a total estimated cost of £22.5 billion. The project is being financed through a combination of private investment and government subsidies, and there have been concerns that the project may not be financially viable in the long term</w:t>
      </w:r>
      <w:r w:rsidR="00382F83" w:rsidRPr="000035CC">
        <w:rPr>
          <w:rFonts w:ascii="Times New Roman" w:hAnsi="Times New Roman" w:cs="Times New Roman"/>
          <w:sz w:val="24"/>
          <w:szCs w:val="24"/>
        </w:rPr>
        <w:t xml:space="preserve"> </w:t>
      </w:r>
      <w:sdt>
        <w:sdtPr>
          <w:rPr>
            <w:rFonts w:ascii="Times New Roman" w:hAnsi="Times New Roman" w:cs="Times New Roman"/>
            <w:sz w:val="24"/>
            <w:szCs w:val="24"/>
          </w:rPr>
          <w:id w:val="1591582927"/>
          <w:citation/>
        </w:sdtPr>
        <w:sdtContent>
          <w:r w:rsidR="001C7DDA">
            <w:rPr>
              <w:rFonts w:ascii="Times New Roman" w:hAnsi="Times New Roman" w:cs="Times New Roman"/>
              <w:sz w:val="24"/>
              <w:szCs w:val="24"/>
            </w:rPr>
            <w:fldChar w:fldCharType="begin"/>
          </w:r>
          <w:r w:rsidR="001C7DDA">
            <w:rPr>
              <w:rFonts w:ascii="Times New Roman" w:hAnsi="Times New Roman" w:cs="Times New Roman"/>
              <w:sz w:val="24"/>
              <w:szCs w:val="24"/>
            </w:rPr>
            <w:instrText xml:space="preserve"> CITATION Kne22 \l 1033 </w:instrText>
          </w:r>
          <w:r w:rsidR="001C7DDA">
            <w:rPr>
              <w:rFonts w:ascii="Times New Roman" w:hAnsi="Times New Roman" w:cs="Times New Roman"/>
              <w:sz w:val="24"/>
              <w:szCs w:val="24"/>
            </w:rPr>
            <w:fldChar w:fldCharType="separate"/>
          </w:r>
          <w:r w:rsidR="001C7DDA" w:rsidRPr="001C7DDA">
            <w:rPr>
              <w:rFonts w:ascii="Times New Roman" w:hAnsi="Times New Roman" w:cs="Times New Roman"/>
              <w:noProof/>
              <w:sz w:val="24"/>
              <w:szCs w:val="24"/>
            </w:rPr>
            <w:t>(Kneale, et al., 2022)</w:t>
          </w:r>
          <w:r w:rsidR="001C7DDA">
            <w:rPr>
              <w:rFonts w:ascii="Times New Roman" w:hAnsi="Times New Roman" w:cs="Times New Roman"/>
              <w:sz w:val="24"/>
              <w:szCs w:val="24"/>
            </w:rPr>
            <w:fldChar w:fldCharType="end"/>
          </w:r>
        </w:sdtContent>
      </w:sdt>
      <w:r w:rsidRPr="000035CC">
        <w:rPr>
          <w:rFonts w:ascii="Times New Roman" w:hAnsi="Times New Roman" w:cs="Times New Roman"/>
          <w:sz w:val="24"/>
          <w:szCs w:val="24"/>
        </w:rPr>
        <w:t>.</w:t>
      </w:r>
    </w:p>
    <w:p w14:paraId="4E5978B8" w14:textId="77777777" w:rsidR="00F272DF" w:rsidRPr="000035CC" w:rsidRDefault="00F272DF" w:rsidP="000035CC">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 xml:space="preserve">This essay provides an evaluation report on Hinkley Point C project. For this, the essay outlines its current progress, with a detailed narrative on the project. On the grounds of different factors, the essay determines the success or failure for the future energy sector of UK. A justification to the stance will also be provided along with a valid recommendation. </w:t>
      </w:r>
    </w:p>
    <w:p w14:paraId="59791A69" w14:textId="77777777" w:rsidR="00E94984" w:rsidRPr="007E3E6F" w:rsidRDefault="00E94984" w:rsidP="007E3E6F">
      <w:pPr>
        <w:pStyle w:val="Heading1"/>
      </w:pPr>
      <w:bookmarkStart w:id="1" w:name="_Toc134187398"/>
      <w:r w:rsidRPr="007E3E6F">
        <w:t>Details about current progress of the Project</w:t>
      </w:r>
      <w:bookmarkEnd w:id="1"/>
    </w:p>
    <w:p w14:paraId="54BFE7D5" w14:textId="74F0DDBF" w:rsidR="00944C70" w:rsidRPr="000035CC" w:rsidRDefault="00BE36BA" w:rsidP="00E7589B">
      <w:pPr>
        <w:spacing w:line="360" w:lineRule="auto"/>
        <w:ind w:firstLine="720"/>
        <w:jc w:val="both"/>
        <w:rPr>
          <w:rFonts w:ascii="Times New Roman" w:hAnsi="Times New Roman" w:cs="Times New Roman"/>
          <w:sz w:val="24"/>
          <w:szCs w:val="24"/>
        </w:rPr>
      </w:pPr>
      <w:r w:rsidRPr="000035CC">
        <w:rPr>
          <w:rFonts w:ascii="Times New Roman" w:hAnsi="Times New Roman" w:cs="Times New Roman"/>
          <w:b/>
          <w:sz w:val="24"/>
          <w:szCs w:val="24"/>
        </w:rPr>
        <w:t xml:space="preserve">Hinkley Point C </w:t>
      </w:r>
      <w:r w:rsidRPr="000035CC">
        <w:rPr>
          <w:rFonts w:ascii="Times New Roman" w:hAnsi="Times New Roman" w:cs="Times New Roman"/>
          <w:sz w:val="24"/>
          <w:szCs w:val="24"/>
        </w:rPr>
        <w:t>will be the first new generation of nuclear power stations in the UK</w:t>
      </w:r>
      <w:r w:rsidR="00C265D3" w:rsidRPr="000035CC">
        <w:rPr>
          <w:rFonts w:ascii="Times New Roman" w:hAnsi="Times New Roman" w:cs="Times New Roman"/>
          <w:sz w:val="24"/>
          <w:szCs w:val="24"/>
        </w:rPr>
        <w:t xml:space="preserve">. It is a two-unit, 3200 MWe EPR nuclear power station under construction in Somerset, England. The project is one of the eight announced by the British Government in 2010 and it received a nuclear site license </w:t>
      </w:r>
      <w:r w:rsidR="00944C70" w:rsidRPr="000035CC">
        <w:rPr>
          <w:rFonts w:ascii="Times New Roman" w:hAnsi="Times New Roman" w:cs="Times New Roman"/>
          <w:sz w:val="24"/>
          <w:szCs w:val="24"/>
        </w:rPr>
        <w:t>in</w:t>
      </w:r>
      <w:r w:rsidR="00C265D3" w:rsidRPr="000035CC">
        <w:rPr>
          <w:rFonts w:ascii="Times New Roman" w:hAnsi="Times New Roman" w:cs="Times New Roman"/>
          <w:sz w:val="24"/>
          <w:szCs w:val="24"/>
        </w:rPr>
        <w:t xml:space="preserve"> November 2012</w:t>
      </w:r>
      <w:r w:rsidR="00382F83" w:rsidRPr="000035CC">
        <w:rPr>
          <w:rFonts w:ascii="Times New Roman" w:hAnsi="Times New Roman" w:cs="Times New Roman"/>
          <w:sz w:val="24"/>
          <w:szCs w:val="24"/>
        </w:rPr>
        <w:t xml:space="preserve"> </w:t>
      </w:r>
      <w:sdt>
        <w:sdtPr>
          <w:rPr>
            <w:rFonts w:ascii="Times New Roman" w:hAnsi="Times New Roman" w:cs="Times New Roman"/>
            <w:sz w:val="24"/>
            <w:szCs w:val="24"/>
          </w:rPr>
          <w:id w:val="221105659"/>
          <w:citation/>
        </w:sdtPr>
        <w:sdtContent>
          <w:r w:rsidR="00E7589B">
            <w:rPr>
              <w:rFonts w:ascii="Times New Roman" w:hAnsi="Times New Roman" w:cs="Times New Roman"/>
              <w:sz w:val="24"/>
              <w:szCs w:val="24"/>
            </w:rPr>
            <w:fldChar w:fldCharType="begin"/>
          </w:r>
          <w:r w:rsidR="00E7589B">
            <w:rPr>
              <w:rFonts w:ascii="Times New Roman" w:hAnsi="Times New Roman" w:cs="Times New Roman"/>
              <w:sz w:val="24"/>
              <w:szCs w:val="24"/>
            </w:rPr>
            <w:instrText xml:space="preserve"> CITATION Ste22 \l 1033 </w:instrText>
          </w:r>
          <w:r w:rsidR="00E7589B">
            <w:rPr>
              <w:rFonts w:ascii="Times New Roman" w:hAnsi="Times New Roman" w:cs="Times New Roman"/>
              <w:sz w:val="24"/>
              <w:szCs w:val="24"/>
            </w:rPr>
            <w:fldChar w:fldCharType="separate"/>
          </w:r>
          <w:r w:rsidR="00E7589B" w:rsidRPr="00E7589B">
            <w:rPr>
              <w:rFonts w:ascii="Times New Roman" w:hAnsi="Times New Roman" w:cs="Times New Roman"/>
              <w:noProof/>
              <w:sz w:val="24"/>
              <w:szCs w:val="24"/>
            </w:rPr>
            <w:t>(Stewart, et al., 2022)</w:t>
          </w:r>
          <w:r w:rsidR="00E7589B">
            <w:rPr>
              <w:rFonts w:ascii="Times New Roman" w:hAnsi="Times New Roman" w:cs="Times New Roman"/>
              <w:sz w:val="24"/>
              <w:szCs w:val="24"/>
            </w:rPr>
            <w:fldChar w:fldCharType="end"/>
          </w:r>
        </w:sdtContent>
      </w:sdt>
      <w:r w:rsidR="00C265D3" w:rsidRPr="000035CC">
        <w:rPr>
          <w:rFonts w:ascii="Times New Roman" w:hAnsi="Times New Roman" w:cs="Times New Roman"/>
          <w:sz w:val="24"/>
          <w:szCs w:val="24"/>
        </w:rPr>
        <w:t>.</w:t>
      </w:r>
    </w:p>
    <w:p w14:paraId="43A36192" w14:textId="61A0C743" w:rsidR="00C265D3" w:rsidRPr="000035CC" w:rsidRDefault="00C265D3" w:rsidP="000035CC">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 xml:space="preserve">However, since its construction started in March 2017, the project has been subjected to several delays, due to different factors such as Covid-19 Pandemic. This has resulted in different budget overruns. According to the report from </w:t>
      </w:r>
      <w:r w:rsidR="00382F83" w:rsidRPr="00385FE1">
        <w:rPr>
          <w:rFonts w:ascii="Times New Roman" w:hAnsi="Times New Roman" w:cs="Times New Roman"/>
          <w:sz w:val="24"/>
          <w:szCs w:val="24"/>
        </w:rPr>
        <w:t>Pemberton, (2022)</w:t>
      </w:r>
      <w:r w:rsidRPr="00385FE1">
        <w:rPr>
          <w:rFonts w:ascii="Times New Roman" w:hAnsi="Times New Roman" w:cs="Times New Roman"/>
          <w:sz w:val="24"/>
          <w:szCs w:val="24"/>
        </w:rPr>
        <w:t>,</w:t>
      </w:r>
      <w:r w:rsidRPr="000035CC">
        <w:rPr>
          <w:rFonts w:ascii="Times New Roman" w:hAnsi="Times New Roman" w:cs="Times New Roman"/>
          <w:sz w:val="24"/>
          <w:szCs w:val="24"/>
        </w:rPr>
        <w:t xml:space="preserve"> the project is two years late and the expected cost is £25–26 billion. 50% more than the original budget has been expected to </w:t>
      </w:r>
      <w:r w:rsidR="00385FE1" w:rsidRPr="000035CC">
        <w:rPr>
          <w:rFonts w:ascii="Times New Roman" w:hAnsi="Times New Roman" w:cs="Times New Roman"/>
          <w:sz w:val="24"/>
          <w:szCs w:val="24"/>
        </w:rPr>
        <w:lastRenderedPageBreak/>
        <w:t>increase</w:t>
      </w:r>
      <w:r w:rsidRPr="000035CC">
        <w:rPr>
          <w:rFonts w:ascii="Times New Roman" w:hAnsi="Times New Roman" w:cs="Times New Roman"/>
          <w:sz w:val="24"/>
          <w:szCs w:val="24"/>
        </w:rPr>
        <w:t xml:space="preserve">. For example, </w:t>
      </w:r>
      <w:r w:rsidR="00382F83" w:rsidRPr="00385FE1">
        <w:rPr>
          <w:rFonts w:ascii="Times New Roman" w:hAnsi="Times New Roman" w:cs="Times New Roman"/>
          <w:sz w:val="24"/>
          <w:szCs w:val="24"/>
        </w:rPr>
        <w:t>Osborne (2022)</w:t>
      </w:r>
      <w:r w:rsidR="00825F02" w:rsidRPr="000035CC">
        <w:rPr>
          <w:rFonts w:ascii="Times New Roman" w:hAnsi="Times New Roman" w:cs="Times New Roman"/>
          <w:sz w:val="24"/>
          <w:szCs w:val="24"/>
        </w:rPr>
        <w:t xml:space="preserve"> </w:t>
      </w:r>
      <w:r w:rsidRPr="000035CC">
        <w:rPr>
          <w:rFonts w:ascii="Times New Roman" w:hAnsi="Times New Roman" w:cs="Times New Roman"/>
          <w:sz w:val="24"/>
          <w:szCs w:val="24"/>
        </w:rPr>
        <w:t xml:space="preserve">reported that the cost would rise to £32.7bn and the completion is expected to </w:t>
      </w:r>
      <w:r w:rsidR="00AD5D77" w:rsidRPr="000035CC">
        <w:rPr>
          <w:rFonts w:ascii="Times New Roman" w:hAnsi="Times New Roman" w:cs="Times New Roman"/>
          <w:sz w:val="24"/>
          <w:szCs w:val="24"/>
        </w:rPr>
        <w:t>be delayed</w:t>
      </w:r>
      <w:r w:rsidRPr="000035CC">
        <w:rPr>
          <w:rFonts w:ascii="Times New Roman" w:hAnsi="Times New Roman" w:cs="Times New Roman"/>
          <w:sz w:val="24"/>
          <w:szCs w:val="24"/>
        </w:rPr>
        <w:t xml:space="preserve"> by 15 months to September 2028. </w:t>
      </w:r>
    </w:p>
    <w:p w14:paraId="0CE23A01" w14:textId="2F1A2687" w:rsidR="00D4375D" w:rsidRPr="000035CC" w:rsidRDefault="00B91D21" w:rsidP="000035CC">
      <w:pPr>
        <w:pStyle w:val="Heading1"/>
        <w:spacing w:line="360" w:lineRule="auto"/>
        <w:jc w:val="both"/>
        <w:rPr>
          <w:rFonts w:ascii="Times New Roman" w:hAnsi="Times New Roman" w:cs="Times New Roman"/>
          <w:color w:val="auto"/>
          <w:sz w:val="24"/>
          <w:szCs w:val="24"/>
        </w:rPr>
      </w:pPr>
      <w:bookmarkStart w:id="2" w:name="_Toc134187399"/>
      <w:r w:rsidRPr="000035CC">
        <w:rPr>
          <w:rFonts w:ascii="Times New Roman" w:hAnsi="Times New Roman" w:cs="Times New Roman"/>
          <w:color w:val="auto"/>
          <w:sz w:val="24"/>
          <w:szCs w:val="24"/>
        </w:rPr>
        <w:t>S</w:t>
      </w:r>
      <w:r w:rsidR="00D4375D" w:rsidRPr="000035CC">
        <w:rPr>
          <w:rFonts w:ascii="Times New Roman" w:hAnsi="Times New Roman" w:cs="Times New Roman"/>
          <w:color w:val="auto"/>
          <w:sz w:val="24"/>
          <w:szCs w:val="24"/>
        </w:rPr>
        <w:t>uccess or a failure for the fut</w:t>
      </w:r>
      <w:r w:rsidRPr="000035CC">
        <w:rPr>
          <w:rFonts w:ascii="Times New Roman" w:hAnsi="Times New Roman" w:cs="Times New Roman"/>
          <w:color w:val="auto"/>
          <w:sz w:val="24"/>
          <w:szCs w:val="24"/>
        </w:rPr>
        <w:t>ure energy sector of UK and why</w:t>
      </w:r>
      <w:r w:rsidR="0020589E">
        <w:rPr>
          <w:rFonts w:ascii="Times New Roman" w:hAnsi="Times New Roman" w:cs="Times New Roman"/>
          <w:color w:val="auto"/>
          <w:sz w:val="24"/>
          <w:szCs w:val="24"/>
        </w:rPr>
        <w:t>?</w:t>
      </w:r>
      <w:bookmarkEnd w:id="2"/>
    </w:p>
    <w:p w14:paraId="137DE0E7" w14:textId="657E3493" w:rsidR="00F83976" w:rsidRPr="000035CC" w:rsidRDefault="00CE48F7" w:rsidP="00AD5D77">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 xml:space="preserve">According to the report presented by </w:t>
      </w:r>
      <w:r w:rsidR="00825F02" w:rsidRPr="00385FE1">
        <w:rPr>
          <w:rFonts w:ascii="Times New Roman" w:hAnsi="Times New Roman" w:cs="Times New Roman"/>
          <w:sz w:val="24"/>
          <w:szCs w:val="24"/>
        </w:rPr>
        <w:t>Kneale et al.,</w:t>
      </w:r>
      <w:r w:rsidR="00825F02" w:rsidRPr="000035CC">
        <w:rPr>
          <w:rFonts w:ascii="Times New Roman" w:hAnsi="Times New Roman" w:cs="Times New Roman"/>
          <w:sz w:val="24"/>
          <w:szCs w:val="24"/>
        </w:rPr>
        <w:t xml:space="preserve"> (2022)</w:t>
      </w:r>
      <w:r w:rsidRPr="000035CC">
        <w:rPr>
          <w:rFonts w:ascii="Times New Roman" w:hAnsi="Times New Roman" w:cs="Times New Roman"/>
          <w:sz w:val="24"/>
          <w:szCs w:val="24"/>
        </w:rPr>
        <w:t>, EDF has negotiated a guaranteed fixed price, with a strike process for electricity from Hinkley Point C under the government sanctioned Contract for Difference. The point whether the specific project</w:t>
      </w:r>
      <w:r w:rsidR="009A4AC9" w:rsidRPr="000035CC">
        <w:rPr>
          <w:rFonts w:ascii="Times New Roman" w:hAnsi="Times New Roman" w:cs="Times New Roman"/>
          <w:sz w:val="24"/>
          <w:szCs w:val="24"/>
        </w:rPr>
        <w:t xml:space="preserve"> is considered a</w:t>
      </w:r>
      <w:r w:rsidRPr="000035CC">
        <w:rPr>
          <w:rFonts w:ascii="Times New Roman" w:hAnsi="Times New Roman" w:cs="Times New Roman"/>
          <w:sz w:val="24"/>
          <w:szCs w:val="24"/>
        </w:rPr>
        <w:t>s a</w:t>
      </w:r>
      <w:r w:rsidR="009A4AC9" w:rsidRPr="000035CC">
        <w:rPr>
          <w:rFonts w:ascii="Times New Roman" w:hAnsi="Times New Roman" w:cs="Times New Roman"/>
          <w:sz w:val="24"/>
          <w:szCs w:val="24"/>
        </w:rPr>
        <w:t xml:space="preserve"> success or a failure for the future energy sector of the UK </w:t>
      </w:r>
      <w:r w:rsidRPr="000035CC">
        <w:rPr>
          <w:rFonts w:ascii="Times New Roman" w:hAnsi="Times New Roman" w:cs="Times New Roman"/>
          <w:sz w:val="24"/>
          <w:szCs w:val="24"/>
        </w:rPr>
        <w:t>is based on different</w:t>
      </w:r>
      <w:r w:rsidR="009A4AC9" w:rsidRPr="000035CC">
        <w:rPr>
          <w:rFonts w:ascii="Times New Roman" w:hAnsi="Times New Roman" w:cs="Times New Roman"/>
          <w:sz w:val="24"/>
          <w:szCs w:val="24"/>
        </w:rPr>
        <w:t xml:space="preserve"> factors, </w:t>
      </w:r>
      <w:r w:rsidR="00AA4E26" w:rsidRPr="000035CC">
        <w:rPr>
          <w:rFonts w:ascii="Times New Roman" w:hAnsi="Times New Roman" w:cs="Times New Roman"/>
          <w:sz w:val="24"/>
          <w:szCs w:val="24"/>
        </w:rPr>
        <w:t>such as</w:t>
      </w:r>
      <w:r w:rsidR="009A4AC9" w:rsidRPr="000035CC">
        <w:rPr>
          <w:rFonts w:ascii="Times New Roman" w:hAnsi="Times New Roman" w:cs="Times New Roman"/>
          <w:sz w:val="24"/>
          <w:szCs w:val="24"/>
        </w:rPr>
        <w:t xml:space="preserve"> cost-effectiveness, its impact on the environment, and its ability to deliver a </w:t>
      </w:r>
      <w:r w:rsidR="009A4AC9" w:rsidRPr="00AD5D77">
        <w:rPr>
          <w:rFonts w:ascii="Times New Roman" w:hAnsi="Times New Roman" w:cs="Times New Roman"/>
          <w:sz w:val="24"/>
          <w:szCs w:val="24"/>
        </w:rPr>
        <w:t>reliable source of low-carbon electricity to meet the country's energy needs.</w:t>
      </w:r>
      <w:r w:rsidR="00765F72" w:rsidRPr="00AD5D77">
        <w:rPr>
          <w:rFonts w:ascii="Times New Roman" w:hAnsi="Times New Roman" w:cs="Times New Roman"/>
          <w:sz w:val="24"/>
          <w:szCs w:val="24"/>
        </w:rPr>
        <w:t xml:space="preserve"> </w:t>
      </w:r>
      <w:bookmarkStart w:id="3" w:name="_Hlk134184388"/>
      <w:r w:rsidR="00AD5D77" w:rsidRPr="00550950">
        <w:rPr>
          <w:rFonts w:ascii="Times New Roman" w:hAnsi="Times New Roman" w:cs="Times New Roman"/>
          <w:sz w:val="24"/>
          <w:szCs w:val="24"/>
        </w:rPr>
        <w:t>Verschuur and Sbrolli</w:t>
      </w:r>
      <w:r w:rsidR="00AD5D77" w:rsidRPr="00AD5D77">
        <w:t xml:space="preserve"> </w:t>
      </w:r>
      <w:r w:rsidR="00825F02" w:rsidRPr="00AD5D77">
        <w:rPr>
          <w:rFonts w:ascii="Times New Roman" w:hAnsi="Times New Roman" w:cs="Times New Roman"/>
          <w:sz w:val="24"/>
          <w:szCs w:val="24"/>
        </w:rPr>
        <w:t>, (202</w:t>
      </w:r>
      <w:r w:rsidR="00AD5D77" w:rsidRPr="00AD5D77">
        <w:rPr>
          <w:rFonts w:ascii="Times New Roman" w:hAnsi="Times New Roman" w:cs="Times New Roman"/>
          <w:sz w:val="24"/>
          <w:szCs w:val="24"/>
        </w:rPr>
        <w:t>0</w:t>
      </w:r>
      <w:r w:rsidR="00825F02" w:rsidRPr="00AD5D77">
        <w:rPr>
          <w:rFonts w:ascii="Times New Roman" w:hAnsi="Times New Roman" w:cs="Times New Roman"/>
          <w:sz w:val="24"/>
          <w:szCs w:val="24"/>
        </w:rPr>
        <w:t>)</w:t>
      </w:r>
      <w:r w:rsidR="00825F02" w:rsidRPr="000035CC">
        <w:rPr>
          <w:rFonts w:ascii="Times New Roman" w:hAnsi="Times New Roman" w:cs="Times New Roman"/>
          <w:sz w:val="24"/>
          <w:szCs w:val="24"/>
        </w:rPr>
        <w:t xml:space="preserve"> </w:t>
      </w:r>
      <w:bookmarkEnd w:id="3"/>
      <w:r w:rsidR="00797E71" w:rsidRPr="000035CC">
        <w:rPr>
          <w:rFonts w:ascii="Times New Roman" w:hAnsi="Times New Roman" w:cs="Times New Roman"/>
          <w:sz w:val="24"/>
          <w:szCs w:val="24"/>
        </w:rPr>
        <w:t>view that o</w:t>
      </w:r>
      <w:r w:rsidR="009A4AC9" w:rsidRPr="000035CC">
        <w:rPr>
          <w:rFonts w:ascii="Times New Roman" w:hAnsi="Times New Roman" w:cs="Times New Roman"/>
          <w:sz w:val="24"/>
          <w:szCs w:val="24"/>
        </w:rPr>
        <w:t xml:space="preserve">ne of the primary </w:t>
      </w:r>
      <w:r w:rsidR="00797E71" w:rsidRPr="000035CC">
        <w:rPr>
          <w:rFonts w:ascii="Times New Roman" w:hAnsi="Times New Roman" w:cs="Times New Roman"/>
          <w:sz w:val="24"/>
          <w:szCs w:val="24"/>
        </w:rPr>
        <w:t>objective</w:t>
      </w:r>
      <w:r w:rsidR="009A4AC9" w:rsidRPr="000035CC">
        <w:rPr>
          <w:rFonts w:ascii="Times New Roman" w:hAnsi="Times New Roman" w:cs="Times New Roman"/>
          <w:sz w:val="24"/>
          <w:szCs w:val="24"/>
        </w:rPr>
        <w:t xml:space="preserve"> of the Hinkley Point C project is to help the UK meet its carbon reduction targets by providing a source of low-carbon electricity. Nuclear power is considered to be a low-carbon energy source because it does not emit greenhouse gases during operation, unlike traditional fossil fuels like coal and natural gas. If the project is successful in delivering a reliable source of low-carbon electricity, it could play an important role in helping the UK transition to a more sustainable energy future</w:t>
      </w:r>
      <w:r w:rsidR="00825F02" w:rsidRPr="000035CC">
        <w:rPr>
          <w:rFonts w:ascii="Times New Roman" w:hAnsi="Times New Roman" w:cs="Times New Roman"/>
          <w:sz w:val="24"/>
          <w:szCs w:val="24"/>
        </w:rPr>
        <w:t xml:space="preserve"> </w:t>
      </w:r>
      <w:sdt>
        <w:sdtPr>
          <w:rPr>
            <w:rFonts w:ascii="Times New Roman" w:hAnsi="Times New Roman" w:cs="Times New Roman"/>
            <w:sz w:val="24"/>
            <w:szCs w:val="24"/>
          </w:rPr>
          <w:id w:val="-763993504"/>
          <w:citation/>
        </w:sdtPr>
        <w:sdtContent>
          <w:r w:rsidR="00AD5D77">
            <w:rPr>
              <w:rFonts w:ascii="Times New Roman" w:hAnsi="Times New Roman" w:cs="Times New Roman"/>
              <w:sz w:val="24"/>
              <w:szCs w:val="24"/>
            </w:rPr>
            <w:fldChar w:fldCharType="begin"/>
          </w:r>
          <w:r w:rsidR="00AD5D77">
            <w:rPr>
              <w:rFonts w:ascii="Times New Roman" w:hAnsi="Times New Roman" w:cs="Times New Roman"/>
              <w:sz w:val="24"/>
              <w:szCs w:val="24"/>
            </w:rPr>
            <w:instrText xml:space="preserve"> CITATION Hir22 \l 1033 </w:instrText>
          </w:r>
          <w:r w:rsidR="00AD5D77">
            <w:rPr>
              <w:rFonts w:ascii="Times New Roman" w:hAnsi="Times New Roman" w:cs="Times New Roman"/>
              <w:sz w:val="24"/>
              <w:szCs w:val="24"/>
            </w:rPr>
            <w:fldChar w:fldCharType="separate"/>
          </w:r>
          <w:r w:rsidR="00AD5D77" w:rsidRPr="00AD5D77">
            <w:rPr>
              <w:rFonts w:ascii="Times New Roman" w:hAnsi="Times New Roman" w:cs="Times New Roman"/>
              <w:noProof/>
              <w:sz w:val="24"/>
              <w:szCs w:val="24"/>
            </w:rPr>
            <w:t>(Hirose &amp; McCauley, 2022)</w:t>
          </w:r>
          <w:r w:rsidR="00AD5D77">
            <w:rPr>
              <w:rFonts w:ascii="Times New Roman" w:hAnsi="Times New Roman" w:cs="Times New Roman"/>
              <w:sz w:val="24"/>
              <w:szCs w:val="24"/>
            </w:rPr>
            <w:fldChar w:fldCharType="end"/>
          </w:r>
        </w:sdtContent>
      </w:sdt>
      <w:r w:rsidR="009A4AC9" w:rsidRPr="000035CC">
        <w:rPr>
          <w:rFonts w:ascii="Times New Roman" w:hAnsi="Times New Roman" w:cs="Times New Roman"/>
          <w:sz w:val="24"/>
          <w:szCs w:val="24"/>
        </w:rPr>
        <w:t>.</w:t>
      </w:r>
    </w:p>
    <w:p w14:paraId="3D7A000E" w14:textId="35A6A919" w:rsidR="00765F72" w:rsidRPr="000035CC" w:rsidRDefault="00263332" w:rsidP="000035CC">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 xml:space="preserve">However, the report from </w:t>
      </w:r>
      <w:r w:rsidR="00825F02" w:rsidRPr="0020589E">
        <w:rPr>
          <w:rFonts w:ascii="Times New Roman" w:hAnsi="Times New Roman" w:cs="Times New Roman"/>
          <w:sz w:val="24"/>
          <w:szCs w:val="24"/>
        </w:rPr>
        <w:t>Osborne (2022)</w:t>
      </w:r>
      <w:r w:rsidR="00825F02" w:rsidRPr="000035CC">
        <w:rPr>
          <w:rFonts w:ascii="Times New Roman" w:hAnsi="Times New Roman" w:cs="Times New Roman"/>
          <w:sz w:val="24"/>
          <w:szCs w:val="24"/>
        </w:rPr>
        <w:t xml:space="preserve"> </w:t>
      </w:r>
      <w:r w:rsidRPr="000035CC">
        <w:rPr>
          <w:rFonts w:ascii="Times New Roman" w:hAnsi="Times New Roman" w:cs="Times New Roman"/>
          <w:sz w:val="24"/>
          <w:szCs w:val="24"/>
        </w:rPr>
        <w:t xml:space="preserve">showed that the </w:t>
      </w:r>
      <w:r w:rsidR="009A4AC9" w:rsidRPr="000035CC">
        <w:rPr>
          <w:rFonts w:ascii="Times New Roman" w:hAnsi="Times New Roman" w:cs="Times New Roman"/>
          <w:sz w:val="24"/>
          <w:szCs w:val="24"/>
        </w:rPr>
        <w:t>project's cost-effectiveness has been a source of controversy, with critics arguing that it is too expensive and that there are cheaper and more efficient ways to achieve the same carbon reduction goals. The estimated cost of the project has increased significantly since it was first announced, and there are concerns that the final cost could be even higher. This could make the project less attractive to investors and could limit its long-term viability.</w:t>
      </w:r>
      <w:r w:rsidRPr="000035CC">
        <w:rPr>
          <w:rFonts w:ascii="Times New Roman" w:hAnsi="Times New Roman" w:cs="Times New Roman"/>
          <w:sz w:val="24"/>
          <w:szCs w:val="24"/>
        </w:rPr>
        <w:t xml:space="preserve"> For example, o</w:t>
      </w:r>
      <w:r w:rsidR="00765F72" w:rsidRPr="000035CC">
        <w:rPr>
          <w:rFonts w:ascii="Times New Roman" w:hAnsi="Times New Roman" w:cs="Times New Roman"/>
          <w:sz w:val="24"/>
          <w:szCs w:val="24"/>
        </w:rPr>
        <w:t xml:space="preserve">ne of the </w:t>
      </w:r>
      <w:r w:rsidRPr="000035CC">
        <w:rPr>
          <w:rFonts w:ascii="Times New Roman" w:hAnsi="Times New Roman" w:cs="Times New Roman"/>
          <w:sz w:val="24"/>
          <w:szCs w:val="24"/>
        </w:rPr>
        <w:t>main</w:t>
      </w:r>
      <w:r w:rsidR="00765F72" w:rsidRPr="000035CC">
        <w:rPr>
          <w:rFonts w:ascii="Times New Roman" w:hAnsi="Times New Roman" w:cs="Times New Roman"/>
          <w:sz w:val="24"/>
          <w:szCs w:val="24"/>
        </w:rPr>
        <w:t xml:space="preserve"> challenges facing the project has been the construction of the new reactor technology. The project is based on a n</w:t>
      </w:r>
      <w:r w:rsidR="00ED3127" w:rsidRPr="000035CC">
        <w:rPr>
          <w:rFonts w:ascii="Times New Roman" w:hAnsi="Times New Roman" w:cs="Times New Roman"/>
          <w:sz w:val="24"/>
          <w:szCs w:val="24"/>
        </w:rPr>
        <w:t xml:space="preserve">ew design for nuclear reactors and this </w:t>
      </w:r>
      <w:r w:rsidR="00765F72" w:rsidRPr="000035CC">
        <w:rPr>
          <w:rFonts w:ascii="Times New Roman" w:hAnsi="Times New Roman" w:cs="Times New Roman"/>
          <w:sz w:val="24"/>
          <w:szCs w:val="24"/>
        </w:rPr>
        <w:t xml:space="preserve">technology has been plagued by technical difficulties and delays, with the EPR reactors at Flamanville in France and Olkiluoto in Finland both experiencing significant construction delays and cost overruns. </w:t>
      </w:r>
      <w:r w:rsidR="00ED3127" w:rsidRPr="000035CC">
        <w:rPr>
          <w:rFonts w:ascii="Times New Roman" w:hAnsi="Times New Roman" w:cs="Times New Roman"/>
          <w:sz w:val="24"/>
          <w:szCs w:val="24"/>
        </w:rPr>
        <w:t xml:space="preserve">In spite of </w:t>
      </w:r>
      <w:r w:rsidR="00765F72" w:rsidRPr="000035CC">
        <w:rPr>
          <w:rFonts w:ascii="Times New Roman" w:hAnsi="Times New Roman" w:cs="Times New Roman"/>
          <w:sz w:val="24"/>
          <w:szCs w:val="24"/>
        </w:rPr>
        <w:t xml:space="preserve">these challenges, there have been some positive signs of progress in recent years. Construction work on the site has been ongoing since 2018, and the project is now entering the final stages of construction. The two reactors are expected to be </w:t>
      </w:r>
      <w:r w:rsidR="00765F72" w:rsidRPr="000035CC">
        <w:rPr>
          <w:rFonts w:ascii="Times New Roman" w:hAnsi="Times New Roman" w:cs="Times New Roman"/>
          <w:sz w:val="24"/>
          <w:szCs w:val="24"/>
        </w:rPr>
        <w:lastRenderedPageBreak/>
        <w:t>completed in 2026 and 2027, respectively, and the project is currently on track to meet this deadline</w:t>
      </w:r>
      <w:sdt>
        <w:sdtPr>
          <w:rPr>
            <w:rFonts w:ascii="Times New Roman" w:hAnsi="Times New Roman" w:cs="Times New Roman"/>
            <w:sz w:val="24"/>
            <w:szCs w:val="24"/>
          </w:rPr>
          <w:id w:val="1465077751"/>
          <w:citation/>
        </w:sdtPr>
        <w:sdtContent>
          <w:r w:rsidR="00AD5D77">
            <w:rPr>
              <w:rFonts w:ascii="Times New Roman" w:hAnsi="Times New Roman" w:cs="Times New Roman"/>
              <w:sz w:val="24"/>
              <w:szCs w:val="24"/>
            </w:rPr>
            <w:fldChar w:fldCharType="begin"/>
          </w:r>
          <w:r w:rsidR="00AD5D77">
            <w:rPr>
              <w:rFonts w:ascii="Times New Roman" w:hAnsi="Times New Roman" w:cs="Times New Roman"/>
              <w:sz w:val="24"/>
              <w:szCs w:val="24"/>
            </w:rPr>
            <w:instrText xml:space="preserve"> CITATION Kne22 \l 1033 </w:instrText>
          </w:r>
          <w:r w:rsidR="00AD5D77">
            <w:rPr>
              <w:rFonts w:ascii="Times New Roman" w:hAnsi="Times New Roman" w:cs="Times New Roman"/>
              <w:sz w:val="24"/>
              <w:szCs w:val="24"/>
            </w:rPr>
            <w:fldChar w:fldCharType="separate"/>
          </w:r>
          <w:r w:rsidR="00AD5D77">
            <w:rPr>
              <w:rFonts w:ascii="Times New Roman" w:hAnsi="Times New Roman" w:cs="Times New Roman"/>
              <w:noProof/>
              <w:sz w:val="24"/>
              <w:szCs w:val="24"/>
            </w:rPr>
            <w:t xml:space="preserve"> </w:t>
          </w:r>
          <w:r w:rsidR="00AD5D77" w:rsidRPr="00AD5D77">
            <w:rPr>
              <w:rFonts w:ascii="Times New Roman" w:hAnsi="Times New Roman" w:cs="Times New Roman"/>
              <w:noProof/>
              <w:sz w:val="24"/>
              <w:szCs w:val="24"/>
            </w:rPr>
            <w:t>(Kneale, et al., 2022)</w:t>
          </w:r>
          <w:r w:rsidR="00AD5D77">
            <w:rPr>
              <w:rFonts w:ascii="Times New Roman" w:hAnsi="Times New Roman" w:cs="Times New Roman"/>
              <w:sz w:val="24"/>
              <w:szCs w:val="24"/>
            </w:rPr>
            <w:fldChar w:fldCharType="end"/>
          </w:r>
        </w:sdtContent>
      </w:sdt>
      <w:r w:rsidR="00765F72" w:rsidRPr="000035CC">
        <w:rPr>
          <w:rFonts w:ascii="Times New Roman" w:hAnsi="Times New Roman" w:cs="Times New Roman"/>
          <w:sz w:val="24"/>
          <w:szCs w:val="24"/>
        </w:rPr>
        <w:t>.</w:t>
      </w:r>
    </w:p>
    <w:p w14:paraId="0C60FF5E" w14:textId="6BE3FA23" w:rsidR="00765F72" w:rsidRPr="000035CC" w:rsidRDefault="00765F72" w:rsidP="000035CC">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 xml:space="preserve">In addition, the Hinkley Point C project has already provided a significant boost to the local economy in Somerset, creating thousands of jobs and generating millions of pounds in investment. The project has also helped to secure the UK's energy supply, ensuring that the country has access to a reliable source of low-carbon electricity for decades to come. Overall, while the Hinkley Point C project has faced significant challenges and delays, there are reasons to be optimistic about its future. The project has already delivered significant benefits to the local economy and the wider UK energy sector, and it is on track to be completed on schedule. However, it will be important for the project's stakeholders to continue to monitor progress closely and ensure that any issues or challenges are addressed promptly </w:t>
      </w:r>
      <w:r w:rsidR="00F70822" w:rsidRPr="000035CC">
        <w:rPr>
          <w:rFonts w:ascii="Times New Roman" w:hAnsi="Times New Roman" w:cs="Times New Roman"/>
          <w:sz w:val="24"/>
          <w:szCs w:val="24"/>
        </w:rPr>
        <w:t>to</w:t>
      </w:r>
      <w:r w:rsidRPr="000035CC">
        <w:rPr>
          <w:rFonts w:ascii="Times New Roman" w:hAnsi="Times New Roman" w:cs="Times New Roman"/>
          <w:sz w:val="24"/>
          <w:szCs w:val="24"/>
        </w:rPr>
        <w:t xml:space="preserve"> ensure the success of this important infrastructure </w:t>
      </w:r>
      <w:r w:rsidR="00825F02" w:rsidRPr="000035CC">
        <w:rPr>
          <w:rFonts w:ascii="Times New Roman" w:hAnsi="Times New Roman" w:cs="Times New Roman"/>
          <w:sz w:val="24"/>
          <w:szCs w:val="24"/>
        </w:rPr>
        <w:t xml:space="preserve">project </w:t>
      </w:r>
      <w:sdt>
        <w:sdtPr>
          <w:rPr>
            <w:rFonts w:ascii="Times New Roman" w:hAnsi="Times New Roman" w:cs="Times New Roman"/>
            <w:sz w:val="24"/>
            <w:szCs w:val="24"/>
          </w:rPr>
          <w:id w:val="1953131800"/>
          <w:citation/>
        </w:sdtPr>
        <w:sdtContent>
          <w:r w:rsidR="00B81E70">
            <w:rPr>
              <w:rFonts w:ascii="Times New Roman" w:hAnsi="Times New Roman" w:cs="Times New Roman"/>
              <w:sz w:val="24"/>
              <w:szCs w:val="24"/>
            </w:rPr>
            <w:fldChar w:fldCharType="begin"/>
          </w:r>
          <w:r w:rsidR="00B81E70">
            <w:rPr>
              <w:rFonts w:ascii="Times New Roman" w:hAnsi="Times New Roman" w:cs="Times New Roman"/>
              <w:sz w:val="24"/>
              <w:szCs w:val="24"/>
            </w:rPr>
            <w:instrText xml:space="preserve"> CITATION Hir22 \l 1033 </w:instrText>
          </w:r>
          <w:r w:rsidR="00B81E70">
            <w:rPr>
              <w:rFonts w:ascii="Times New Roman" w:hAnsi="Times New Roman" w:cs="Times New Roman"/>
              <w:sz w:val="24"/>
              <w:szCs w:val="24"/>
            </w:rPr>
            <w:fldChar w:fldCharType="separate"/>
          </w:r>
          <w:r w:rsidR="00B81E70" w:rsidRPr="00B81E70">
            <w:rPr>
              <w:rFonts w:ascii="Times New Roman" w:hAnsi="Times New Roman" w:cs="Times New Roman"/>
              <w:noProof/>
              <w:sz w:val="24"/>
              <w:szCs w:val="24"/>
            </w:rPr>
            <w:t>(Hirose &amp; McCauley, 2022)</w:t>
          </w:r>
          <w:r w:rsidR="00B81E70">
            <w:rPr>
              <w:rFonts w:ascii="Times New Roman" w:hAnsi="Times New Roman" w:cs="Times New Roman"/>
              <w:sz w:val="24"/>
              <w:szCs w:val="24"/>
            </w:rPr>
            <w:fldChar w:fldCharType="end"/>
          </w:r>
        </w:sdtContent>
      </w:sdt>
      <w:r w:rsidRPr="000035CC">
        <w:rPr>
          <w:rFonts w:ascii="Times New Roman" w:hAnsi="Times New Roman" w:cs="Times New Roman"/>
          <w:sz w:val="24"/>
          <w:szCs w:val="24"/>
        </w:rPr>
        <w:t>.</w:t>
      </w:r>
    </w:p>
    <w:p w14:paraId="09260091" w14:textId="02F6EDF0" w:rsidR="0060063A" w:rsidRPr="000035CC" w:rsidRDefault="009A4AC9" w:rsidP="00F70822">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Another concern is the environmental impact of the project. While nuclear power is considered to be a low-carbon energy source, it does generate radioactive waste that must be carefully managed and stored. There are also concerns about the impact of the project on local wildlife and ecosystems, particularly in the nearby Bristol Channel.</w:t>
      </w:r>
      <w:r w:rsidR="00C068E1" w:rsidRPr="000035CC">
        <w:rPr>
          <w:rFonts w:ascii="Times New Roman" w:hAnsi="Times New Roman" w:cs="Times New Roman"/>
          <w:sz w:val="24"/>
          <w:szCs w:val="24"/>
        </w:rPr>
        <w:t xml:space="preserve"> </w:t>
      </w:r>
      <w:r w:rsidRPr="000035CC">
        <w:rPr>
          <w:rFonts w:ascii="Times New Roman" w:hAnsi="Times New Roman" w:cs="Times New Roman"/>
          <w:sz w:val="24"/>
          <w:szCs w:val="24"/>
        </w:rPr>
        <w:t>Despite these concerns, there are reasons to be optimistic about the potential of the Hinkley Point C project to contribute to the future energy sector of the UK. The project has already created thousands of jobs and generated significant investment in the local economy, which could have long-term benefits for the region. In addition, the project could help to secure the UK's energy supply, which is an important national security concern</w:t>
      </w:r>
      <w:r w:rsidR="00825F02" w:rsidRPr="000035CC">
        <w:rPr>
          <w:rFonts w:ascii="Times New Roman" w:hAnsi="Times New Roman" w:cs="Times New Roman"/>
          <w:sz w:val="24"/>
          <w:szCs w:val="24"/>
        </w:rPr>
        <w:t xml:space="preserve"> </w:t>
      </w:r>
      <w:sdt>
        <w:sdtPr>
          <w:rPr>
            <w:rFonts w:ascii="Times New Roman" w:hAnsi="Times New Roman" w:cs="Times New Roman"/>
            <w:sz w:val="24"/>
            <w:szCs w:val="24"/>
          </w:rPr>
          <w:id w:val="-1887402180"/>
          <w:citation/>
        </w:sdtPr>
        <w:sdtContent>
          <w:r w:rsidR="00F70822">
            <w:rPr>
              <w:rFonts w:ascii="Times New Roman" w:hAnsi="Times New Roman" w:cs="Times New Roman"/>
              <w:sz w:val="24"/>
              <w:szCs w:val="24"/>
            </w:rPr>
            <w:fldChar w:fldCharType="begin"/>
          </w:r>
          <w:r w:rsidR="00F70822">
            <w:rPr>
              <w:rFonts w:ascii="Times New Roman" w:hAnsi="Times New Roman" w:cs="Times New Roman"/>
              <w:sz w:val="24"/>
              <w:szCs w:val="24"/>
            </w:rPr>
            <w:instrText xml:space="preserve"> CITATION Hen22 \l 1033 </w:instrText>
          </w:r>
          <w:r w:rsidR="00F70822">
            <w:rPr>
              <w:rFonts w:ascii="Times New Roman" w:hAnsi="Times New Roman" w:cs="Times New Roman"/>
              <w:sz w:val="24"/>
              <w:szCs w:val="24"/>
            </w:rPr>
            <w:fldChar w:fldCharType="separate"/>
          </w:r>
          <w:r w:rsidR="00F70822" w:rsidRPr="00F70822">
            <w:rPr>
              <w:rFonts w:ascii="Times New Roman" w:hAnsi="Times New Roman" w:cs="Times New Roman"/>
              <w:noProof/>
              <w:sz w:val="24"/>
              <w:szCs w:val="24"/>
            </w:rPr>
            <w:t>(Heng, 2022)</w:t>
          </w:r>
          <w:r w:rsidR="00F70822">
            <w:rPr>
              <w:rFonts w:ascii="Times New Roman" w:hAnsi="Times New Roman" w:cs="Times New Roman"/>
              <w:sz w:val="24"/>
              <w:szCs w:val="24"/>
            </w:rPr>
            <w:fldChar w:fldCharType="end"/>
          </w:r>
        </w:sdtContent>
      </w:sdt>
      <w:r w:rsidRPr="000035CC">
        <w:rPr>
          <w:rFonts w:ascii="Times New Roman" w:hAnsi="Times New Roman" w:cs="Times New Roman"/>
          <w:sz w:val="24"/>
          <w:szCs w:val="24"/>
        </w:rPr>
        <w:t>.</w:t>
      </w:r>
    </w:p>
    <w:p w14:paraId="02C7EBCF" w14:textId="1AD8A190" w:rsidR="009A4AC9" w:rsidRPr="000035CC" w:rsidRDefault="009A4AC9" w:rsidP="000035CC">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Furthermore, nuclear power is a reliable and predictable source of energy, which can help to balance the intermittent output of renewable energy sources like wind and solar. This could be particularly important as the UK continues to transition to a more renewable energy future, as it will be necessary to ensure that the country has a reliable source of electricity to meet its needs</w:t>
      </w:r>
      <w:r w:rsidR="00825F02" w:rsidRPr="000035CC">
        <w:rPr>
          <w:rFonts w:ascii="Times New Roman" w:hAnsi="Times New Roman" w:cs="Times New Roman"/>
          <w:sz w:val="24"/>
          <w:szCs w:val="24"/>
        </w:rPr>
        <w:t xml:space="preserve"> </w:t>
      </w:r>
      <w:sdt>
        <w:sdtPr>
          <w:rPr>
            <w:rFonts w:ascii="Times New Roman" w:hAnsi="Times New Roman" w:cs="Times New Roman"/>
            <w:sz w:val="24"/>
            <w:szCs w:val="24"/>
          </w:rPr>
          <w:id w:val="-1432581403"/>
          <w:citation/>
        </w:sdtPr>
        <w:sdtContent>
          <w:r w:rsidR="00F70822">
            <w:rPr>
              <w:rFonts w:ascii="Times New Roman" w:hAnsi="Times New Roman" w:cs="Times New Roman"/>
              <w:sz w:val="24"/>
              <w:szCs w:val="24"/>
            </w:rPr>
            <w:fldChar w:fldCharType="begin"/>
          </w:r>
          <w:r w:rsidR="00F70822">
            <w:rPr>
              <w:rFonts w:ascii="Times New Roman" w:hAnsi="Times New Roman" w:cs="Times New Roman"/>
              <w:sz w:val="24"/>
              <w:szCs w:val="24"/>
            </w:rPr>
            <w:instrText xml:space="preserve"> CITATION Eri19 \l 1033 </w:instrText>
          </w:r>
          <w:r w:rsidR="00F70822">
            <w:rPr>
              <w:rFonts w:ascii="Times New Roman" w:hAnsi="Times New Roman" w:cs="Times New Roman"/>
              <w:sz w:val="24"/>
              <w:szCs w:val="24"/>
            </w:rPr>
            <w:fldChar w:fldCharType="separate"/>
          </w:r>
          <w:r w:rsidR="00F70822" w:rsidRPr="00F70822">
            <w:rPr>
              <w:rFonts w:ascii="Times New Roman" w:hAnsi="Times New Roman" w:cs="Times New Roman"/>
              <w:noProof/>
              <w:sz w:val="24"/>
              <w:szCs w:val="24"/>
            </w:rPr>
            <w:t>(Daniel &amp; Daniel, 2019)</w:t>
          </w:r>
          <w:r w:rsidR="00F70822">
            <w:rPr>
              <w:rFonts w:ascii="Times New Roman" w:hAnsi="Times New Roman" w:cs="Times New Roman"/>
              <w:sz w:val="24"/>
              <w:szCs w:val="24"/>
            </w:rPr>
            <w:fldChar w:fldCharType="end"/>
          </w:r>
        </w:sdtContent>
      </w:sdt>
      <w:r w:rsidRPr="000035CC">
        <w:rPr>
          <w:rFonts w:ascii="Times New Roman" w:hAnsi="Times New Roman" w:cs="Times New Roman"/>
          <w:sz w:val="24"/>
          <w:szCs w:val="24"/>
        </w:rPr>
        <w:t>.</w:t>
      </w:r>
    </w:p>
    <w:p w14:paraId="4AAE23E4" w14:textId="1587A6E6" w:rsidR="009A4AC9" w:rsidRDefault="009A4AC9" w:rsidP="000035CC">
      <w:pPr>
        <w:spacing w:line="360" w:lineRule="auto"/>
        <w:jc w:val="both"/>
        <w:rPr>
          <w:rFonts w:ascii="Times New Roman" w:hAnsi="Times New Roman" w:cs="Times New Roman"/>
          <w:sz w:val="24"/>
          <w:szCs w:val="24"/>
        </w:rPr>
      </w:pPr>
      <w:r w:rsidRPr="000035CC">
        <w:rPr>
          <w:rFonts w:ascii="Times New Roman" w:hAnsi="Times New Roman" w:cs="Times New Roman"/>
          <w:sz w:val="24"/>
          <w:szCs w:val="24"/>
        </w:rPr>
        <w:t xml:space="preserve">In addition, the Hinkley Point C project is part of a broader strategy to develop a diverse range of energy sources in the UK, which could help to reduce the country's reliance on imported energy </w:t>
      </w:r>
      <w:r w:rsidRPr="000035CC">
        <w:rPr>
          <w:rFonts w:ascii="Times New Roman" w:hAnsi="Times New Roman" w:cs="Times New Roman"/>
          <w:sz w:val="24"/>
          <w:szCs w:val="24"/>
        </w:rPr>
        <w:lastRenderedPageBreak/>
        <w:t>and improve its energy security. This includes investments in renewable energy sources like wind and solar, as well as in technologies like carbon capture and storage</w:t>
      </w:r>
      <w:r w:rsidR="00825F02" w:rsidRPr="000035CC">
        <w:rPr>
          <w:rFonts w:ascii="Times New Roman" w:hAnsi="Times New Roman" w:cs="Times New Roman"/>
          <w:sz w:val="24"/>
          <w:szCs w:val="24"/>
        </w:rPr>
        <w:t xml:space="preserve"> </w:t>
      </w:r>
      <w:sdt>
        <w:sdtPr>
          <w:rPr>
            <w:rFonts w:ascii="Times New Roman" w:hAnsi="Times New Roman" w:cs="Times New Roman"/>
            <w:sz w:val="24"/>
            <w:szCs w:val="24"/>
          </w:rPr>
          <w:id w:val="1393619340"/>
          <w:citation/>
        </w:sdtPr>
        <w:sdtContent>
          <w:r w:rsidR="002B16BB">
            <w:rPr>
              <w:rFonts w:ascii="Times New Roman" w:hAnsi="Times New Roman" w:cs="Times New Roman"/>
              <w:sz w:val="24"/>
              <w:szCs w:val="24"/>
            </w:rPr>
            <w:fldChar w:fldCharType="begin"/>
          </w:r>
          <w:r w:rsidR="002B16BB">
            <w:rPr>
              <w:rFonts w:ascii="Times New Roman" w:hAnsi="Times New Roman" w:cs="Times New Roman"/>
              <w:sz w:val="24"/>
              <w:szCs w:val="24"/>
            </w:rPr>
            <w:instrText xml:space="preserve"> CITATION Car22 \l 1033 </w:instrText>
          </w:r>
          <w:r w:rsidR="002B16BB">
            <w:rPr>
              <w:rFonts w:ascii="Times New Roman" w:hAnsi="Times New Roman" w:cs="Times New Roman"/>
              <w:sz w:val="24"/>
              <w:szCs w:val="24"/>
            </w:rPr>
            <w:fldChar w:fldCharType="separate"/>
          </w:r>
          <w:r w:rsidR="002B16BB" w:rsidRPr="002B16BB">
            <w:rPr>
              <w:rFonts w:ascii="Times New Roman" w:hAnsi="Times New Roman" w:cs="Times New Roman"/>
              <w:noProof/>
              <w:sz w:val="24"/>
              <w:szCs w:val="24"/>
            </w:rPr>
            <w:t>(Carvalho, 2022)</w:t>
          </w:r>
          <w:r w:rsidR="002B16BB">
            <w:rPr>
              <w:rFonts w:ascii="Times New Roman" w:hAnsi="Times New Roman" w:cs="Times New Roman"/>
              <w:sz w:val="24"/>
              <w:szCs w:val="24"/>
            </w:rPr>
            <w:fldChar w:fldCharType="end"/>
          </w:r>
        </w:sdtContent>
      </w:sdt>
      <w:r w:rsidRPr="000035CC">
        <w:rPr>
          <w:rFonts w:ascii="Times New Roman" w:hAnsi="Times New Roman" w:cs="Times New Roman"/>
          <w:sz w:val="24"/>
          <w:szCs w:val="24"/>
        </w:rPr>
        <w:t>.</w:t>
      </w:r>
    </w:p>
    <w:p w14:paraId="098EE8D7" w14:textId="77777777" w:rsidR="002B16BB" w:rsidRPr="000035CC" w:rsidRDefault="002B16BB" w:rsidP="000035CC">
      <w:pPr>
        <w:spacing w:line="360" w:lineRule="auto"/>
        <w:jc w:val="both"/>
        <w:rPr>
          <w:rFonts w:ascii="Times New Roman" w:hAnsi="Times New Roman" w:cs="Times New Roman"/>
          <w:sz w:val="24"/>
          <w:szCs w:val="24"/>
        </w:rPr>
      </w:pPr>
    </w:p>
    <w:p w14:paraId="250C90E7" w14:textId="2474670C" w:rsidR="007B037C" w:rsidRPr="000035CC" w:rsidRDefault="009A4AC9" w:rsidP="00550950">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 xml:space="preserve">Ultimately, </w:t>
      </w:r>
      <w:r w:rsidR="002B16BB" w:rsidRPr="000035CC">
        <w:rPr>
          <w:rFonts w:ascii="Times New Roman" w:hAnsi="Times New Roman" w:cs="Times New Roman"/>
          <w:sz w:val="24"/>
          <w:szCs w:val="24"/>
        </w:rPr>
        <w:t>whether</w:t>
      </w:r>
      <w:r w:rsidRPr="000035CC">
        <w:rPr>
          <w:rFonts w:ascii="Times New Roman" w:hAnsi="Times New Roman" w:cs="Times New Roman"/>
          <w:sz w:val="24"/>
          <w:szCs w:val="24"/>
        </w:rPr>
        <w:t xml:space="preserve"> the Hinkley Point C project is considered a success or a failure for the future energy sector of the UK will depend on a number of factors, including its cost-effectiveness, its environmental impact, and its ability to deliver a reliable source of low-carbon electricity to meet the country's energy needs. If the project is successful in achieving these goals, it could play an important role in helping the UK transition to a more sustainable and secure energy future. However, if the project proves to be too costly or has significant environmental impacts, it could be seen as a missed opportunity and a setback for the UK's energy goals</w:t>
      </w:r>
      <w:r w:rsidR="00825F02" w:rsidRPr="000035CC">
        <w:rPr>
          <w:rFonts w:ascii="Times New Roman" w:hAnsi="Times New Roman" w:cs="Times New Roman"/>
          <w:sz w:val="24"/>
          <w:szCs w:val="24"/>
        </w:rPr>
        <w:t xml:space="preserve"> </w:t>
      </w:r>
      <w:sdt>
        <w:sdtPr>
          <w:rPr>
            <w:rFonts w:ascii="Times New Roman" w:hAnsi="Times New Roman" w:cs="Times New Roman"/>
            <w:sz w:val="24"/>
            <w:szCs w:val="24"/>
          </w:rPr>
          <w:id w:val="-376787112"/>
          <w:citation/>
        </w:sdtPr>
        <w:sdtContent>
          <w:r w:rsidR="00550950">
            <w:rPr>
              <w:rFonts w:ascii="Times New Roman" w:hAnsi="Times New Roman" w:cs="Times New Roman"/>
              <w:sz w:val="24"/>
              <w:szCs w:val="24"/>
            </w:rPr>
            <w:fldChar w:fldCharType="begin"/>
          </w:r>
          <w:r w:rsidR="00550950">
            <w:rPr>
              <w:rFonts w:ascii="Times New Roman" w:hAnsi="Times New Roman" w:cs="Times New Roman"/>
              <w:sz w:val="24"/>
              <w:szCs w:val="24"/>
            </w:rPr>
            <w:instrText xml:space="preserve"> CITATION Pau22 \l 1033 </w:instrText>
          </w:r>
          <w:r w:rsidR="00550950">
            <w:rPr>
              <w:rFonts w:ascii="Times New Roman" w:hAnsi="Times New Roman" w:cs="Times New Roman"/>
              <w:sz w:val="24"/>
              <w:szCs w:val="24"/>
            </w:rPr>
            <w:fldChar w:fldCharType="separate"/>
          </w:r>
          <w:r w:rsidR="00550950" w:rsidRPr="00550950">
            <w:rPr>
              <w:rFonts w:ascii="Times New Roman" w:hAnsi="Times New Roman" w:cs="Times New Roman"/>
              <w:noProof/>
              <w:sz w:val="24"/>
              <w:szCs w:val="24"/>
            </w:rPr>
            <w:t>(Dempsey, 2022)</w:t>
          </w:r>
          <w:r w:rsidR="00550950">
            <w:rPr>
              <w:rFonts w:ascii="Times New Roman" w:hAnsi="Times New Roman" w:cs="Times New Roman"/>
              <w:sz w:val="24"/>
              <w:szCs w:val="24"/>
            </w:rPr>
            <w:fldChar w:fldCharType="end"/>
          </w:r>
        </w:sdtContent>
      </w:sdt>
      <w:r w:rsidRPr="000035CC">
        <w:rPr>
          <w:rFonts w:ascii="Times New Roman" w:hAnsi="Times New Roman" w:cs="Times New Roman"/>
          <w:sz w:val="24"/>
          <w:szCs w:val="24"/>
        </w:rPr>
        <w:t>.</w:t>
      </w:r>
    </w:p>
    <w:p w14:paraId="440FBD0A" w14:textId="77777777" w:rsidR="00FA2CEC" w:rsidRPr="000035CC" w:rsidRDefault="00A60769" w:rsidP="000035CC">
      <w:pPr>
        <w:pStyle w:val="Heading1"/>
        <w:spacing w:line="360" w:lineRule="auto"/>
        <w:jc w:val="both"/>
        <w:rPr>
          <w:rFonts w:ascii="Times New Roman" w:hAnsi="Times New Roman" w:cs="Times New Roman"/>
          <w:color w:val="auto"/>
          <w:sz w:val="24"/>
          <w:szCs w:val="24"/>
        </w:rPr>
      </w:pPr>
      <w:bookmarkStart w:id="4" w:name="_Toc134187400"/>
      <w:r w:rsidRPr="000035CC">
        <w:rPr>
          <w:rFonts w:ascii="Times New Roman" w:hAnsi="Times New Roman" w:cs="Times New Roman"/>
          <w:color w:val="auto"/>
          <w:sz w:val="24"/>
          <w:szCs w:val="24"/>
        </w:rPr>
        <w:t>Justification</w:t>
      </w:r>
      <w:bookmarkEnd w:id="4"/>
    </w:p>
    <w:p w14:paraId="2AD3FC8E" w14:textId="56E06E2D" w:rsidR="009A4AC9" w:rsidRPr="000035CC" w:rsidRDefault="009A4AC9" w:rsidP="000035CC">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The Hinkley Point C project has had a significant socio-economic impact, both positive and negative. On the positive side, the project has created thousands of jobs and generated significant investment in the local economy. The construction of the project has also led to an increase in demand for housing and services in the surrounding areas, which has boosted local businesses and provided opportunities for economic growth.</w:t>
      </w:r>
      <w:r w:rsidR="00C068E1" w:rsidRPr="000035CC">
        <w:rPr>
          <w:rFonts w:ascii="Times New Roman" w:hAnsi="Times New Roman" w:cs="Times New Roman"/>
          <w:sz w:val="24"/>
          <w:szCs w:val="24"/>
        </w:rPr>
        <w:t xml:space="preserve"> </w:t>
      </w:r>
      <w:r w:rsidRPr="000035CC">
        <w:rPr>
          <w:rFonts w:ascii="Times New Roman" w:hAnsi="Times New Roman" w:cs="Times New Roman"/>
          <w:sz w:val="24"/>
          <w:szCs w:val="24"/>
        </w:rPr>
        <w:t xml:space="preserve">However, the project has also had negative socio-economic impacts, particularly on local communities. The construction of the project has caused disruption to local transport networks and infrastructure, leading to significant congestion and delays. There have also been concerns about the impact of the project on local house prices and the affordability of housing for </w:t>
      </w:r>
      <w:r w:rsidR="00550950" w:rsidRPr="000035CC">
        <w:rPr>
          <w:rFonts w:ascii="Times New Roman" w:hAnsi="Times New Roman" w:cs="Times New Roman"/>
          <w:sz w:val="24"/>
          <w:szCs w:val="24"/>
        </w:rPr>
        <w:t>residents</w:t>
      </w:r>
      <w:r w:rsidR="00825F02" w:rsidRPr="000035CC">
        <w:rPr>
          <w:rFonts w:ascii="Times New Roman" w:hAnsi="Times New Roman" w:cs="Times New Roman"/>
          <w:sz w:val="24"/>
          <w:szCs w:val="24"/>
        </w:rPr>
        <w:t xml:space="preserve"> </w:t>
      </w:r>
      <w:sdt>
        <w:sdtPr>
          <w:rPr>
            <w:rFonts w:ascii="Times New Roman" w:hAnsi="Times New Roman" w:cs="Times New Roman"/>
            <w:sz w:val="24"/>
            <w:szCs w:val="24"/>
          </w:rPr>
          <w:id w:val="-2123291252"/>
          <w:citation/>
        </w:sdtPr>
        <w:sdtContent>
          <w:r w:rsidR="00550950">
            <w:rPr>
              <w:rFonts w:ascii="Times New Roman" w:hAnsi="Times New Roman" w:cs="Times New Roman"/>
              <w:sz w:val="24"/>
              <w:szCs w:val="24"/>
            </w:rPr>
            <w:fldChar w:fldCharType="begin"/>
          </w:r>
          <w:r w:rsidR="00550950">
            <w:rPr>
              <w:rFonts w:ascii="Times New Roman" w:hAnsi="Times New Roman" w:cs="Times New Roman"/>
              <w:sz w:val="24"/>
              <w:szCs w:val="24"/>
            </w:rPr>
            <w:instrText xml:space="preserve"> CITATION Eri19 \l 1033 </w:instrText>
          </w:r>
          <w:r w:rsidR="00550950">
            <w:rPr>
              <w:rFonts w:ascii="Times New Roman" w:hAnsi="Times New Roman" w:cs="Times New Roman"/>
              <w:sz w:val="24"/>
              <w:szCs w:val="24"/>
            </w:rPr>
            <w:fldChar w:fldCharType="separate"/>
          </w:r>
          <w:r w:rsidR="00550950" w:rsidRPr="00550950">
            <w:rPr>
              <w:rFonts w:ascii="Times New Roman" w:hAnsi="Times New Roman" w:cs="Times New Roman"/>
              <w:noProof/>
              <w:sz w:val="24"/>
              <w:szCs w:val="24"/>
            </w:rPr>
            <w:t>(Daniel &amp; Daniel, 2019)</w:t>
          </w:r>
          <w:r w:rsidR="00550950">
            <w:rPr>
              <w:rFonts w:ascii="Times New Roman" w:hAnsi="Times New Roman" w:cs="Times New Roman"/>
              <w:sz w:val="24"/>
              <w:szCs w:val="24"/>
            </w:rPr>
            <w:fldChar w:fldCharType="end"/>
          </w:r>
        </w:sdtContent>
      </w:sdt>
      <w:r w:rsidRPr="000035CC">
        <w:rPr>
          <w:rFonts w:ascii="Times New Roman" w:hAnsi="Times New Roman" w:cs="Times New Roman"/>
          <w:sz w:val="24"/>
          <w:szCs w:val="24"/>
        </w:rPr>
        <w:t>.</w:t>
      </w:r>
    </w:p>
    <w:p w14:paraId="218C97D9" w14:textId="06C60F5A" w:rsidR="009A4AC9" w:rsidRPr="000035CC" w:rsidRDefault="00EE67C4" w:rsidP="000035CC">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 xml:space="preserve">According to </w:t>
      </w:r>
      <w:r w:rsidR="00056A99" w:rsidRPr="000035CC">
        <w:rPr>
          <w:rFonts w:ascii="Times New Roman" w:hAnsi="Times New Roman" w:cs="Times New Roman"/>
          <w:sz w:val="24"/>
          <w:szCs w:val="24"/>
        </w:rPr>
        <w:t>Daniel and Daniel, (2019)</w:t>
      </w:r>
      <w:r w:rsidRPr="000035CC">
        <w:rPr>
          <w:rFonts w:ascii="Times New Roman" w:hAnsi="Times New Roman" w:cs="Times New Roman"/>
          <w:sz w:val="24"/>
          <w:szCs w:val="24"/>
        </w:rPr>
        <w:t xml:space="preserve">, the </w:t>
      </w:r>
      <w:r w:rsidR="009A4AC9" w:rsidRPr="000035CC">
        <w:rPr>
          <w:rFonts w:ascii="Times New Roman" w:hAnsi="Times New Roman" w:cs="Times New Roman"/>
          <w:sz w:val="24"/>
          <w:szCs w:val="24"/>
        </w:rPr>
        <w:t>environmental impact of the project has also been a significant concern, particularly with regards to the impact on marine life and habitats in the Bristol Channe</w:t>
      </w:r>
      <w:r w:rsidR="009A4AC9" w:rsidRPr="00550950">
        <w:rPr>
          <w:rFonts w:ascii="Times New Roman" w:hAnsi="Times New Roman" w:cs="Times New Roman"/>
          <w:sz w:val="24"/>
          <w:szCs w:val="24"/>
        </w:rPr>
        <w:t>l.</w:t>
      </w:r>
      <w:r w:rsidRPr="000035CC">
        <w:rPr>
          <w:rFonts w:ascii="Times New Roman" w:hAnsi="Times New Roman" w:cs="Times New Roman"/>
          <w:sz w:val="24"/>
          <w:szCs w:val="24"/>
        </w:rPr>
        <w:t xml:space="preserve"> </w:t>
      </w:r>
      <w:r w:rsidR="00584D31">
        <w:rPr>
          <w:rFonts w:ascii="Times New Roman" w:hAnsi="Times New Roman" w:cs="Times New Roman"/>
          <w:sz w:val="24"/>
          <w:szCs w:val="24"/>
        </w:rPr>
        <w:t>T</w:t>
      </w:r>
      <w:r w:rsidR="009A4AC9" w:rsidRPr="000035CC">
        <w:rPr>
          <w:rFonts w:ascii="Times New Roman" w:hAnsi="Times New Roman" w:cs="Times New Roman"/>
          <w:sz w:val="24"/>
          <w:szCs w:val="24"/>
        </w:rPr>
        <w:t xml:space="preserve">he construction of the project has involved the dredging of millions of </w:t>
      </w:r>
      <w:r w:rsidR="00F47C69" w:rsidRPr="000035CC">
        <w:rPr>
          <w:rFonts w:ascii="Times New Roman" w:hAnsi="Times New Roman" w:cs="Times New Roman"/>
          <w:sz w:val="24"/>
          <w:szCs w:val="24"/>
        </w:rPr>
        <w:t>tons of</w:t>
      </w:r>
      <w:r w:rsidR="009A4AC9" w:rsidRPr="000035CC">
        <w:rPr>
          <w:rFonts w:ascii="Times New Roman" w:hAnsi="Times New Roman" w:cs="Times New Roman"/>
          <w:sz w:val="24"/>
          <w:szCs w:val="24"/>
        </w:rPr>
        <w:t xml:space="preserve"> sediment from the seabed, which has the potential to impact local ecosystems and wildlife.</w:t>
      </w:r>
      <w:r w:rsidR="00C068E1" w:rsidRPr="000035CC">
        <w:rPr>
          <w:rFonts w:ascii="Times New Roman" w:hAnsi="Times New Roman" w:cs="Times New Roman"/>
          <w:sz w:val="24"/>
          <w:szCs w:val="24"/>
        </w:rPr>
        <w:t xml:space="preserve"> </w:t>
      </w:r>
      <w:r w:rsidR="009A4AC9" w:rsidRPr="000035CC">
        <w:rPr>
          <w:rFonts w:ascii="Times New Roman" w:hAnsi="Times New Roman" w:cs="Times New Roman"/>
          <w:sz w:val="24"/>
          <w:szCs w:val="24"/>
        </w:rPr>
        <w:t>Furthermore, the operation of the plant will generate radioactive waste that will need to be carefully managed and stored, posing potential long-term environmental risks</w:t>
      </w:r>
      <w:r w:rsidR="00584D31">
        <w:rPr>
          <w:rFonts w:ascii="Times New Roman" w:hAnsi="Times New Roman" w:cs="Times New Roman"/>
          <w:sz w:val="24"/>
          <w:szCs w:val="24"/>
        </w:rPr>
        <w:t xml:space="preserve"> </w:t>
      </w:r>
      <w:sdt>
        <w:sdtPr>
          <w:rPr>
            <w:rFonts w:ascii="Times New Roman" w:hAnsi="Times New Roman" w:cs="Times New Roman"/>
            <w:sz w:val="24"/>
            <w:szCs w:val="24"/>
          </w:rPr>
          <w:id w:val="-756288744"/>
          <w:citation/>
        </w:sdtPr>
        <w:sdtContent>
          <w:r w:rsidR="00584D31">
            <w:rPr>
              <w:rFonts w:ascii="Times New Roman" w:hAnsi="Times New Roman" w:cs="Times New Roman"/>
              <w:sz w:val="24"/>
              <w:szCs w:val="24"/>
            </w:rPr>
            <w:fldChar w:fldCharType="begin"/>
          </w:r>
          <w:r w:rsidR="00584D31">
            <w:rPr>
              <w:rFonts w:ascii="Times New Roman" w:hAnsi="Times New Roman" w:cs="Times New Roman"/>
              <w:sz w:val="24"/>
              <w:szCs w:val="24"/>
            </w:rPr>
            <w:instrText xml:space="preserve"> CITATION Ver20 \l 1033 </w:instrText>
          </w:r>
          <w:r w:rsidR="00584D31">
            <w:rPr>
              <w:rFonts w:ascii="Times New Roman" w:hAnsi="Times New Roman" w:cs="Times New Roman"/>
              <w:sz w:val="24"/>
              <w:szCs w:val="24"/>
            </w:rPr>
            <w:fldChar w:fldCharType="separate"/>
          </w:r>
          <w:r w:rsidR="00584D31" w:rsidRPr="00584D31">
            <w:rPr>
              <w:rFonts w:ascii="Times New Roman" w:hAnsi="Times New Roman" w:cs="Times New Roman"/>
              <w:noProof/>
              <w:sz w:val="24"/>
              <w:szCs w:val="24"/>
            </w:rPr>
            <w:t>(Verschuur &amp; Sbrolli, 2020)</w:t>
          </w:r>
          <w:r w:rsidR="00584D31">
            <w:rPr>
              <w:rFonts w:ascii="Times New Roman" w:hAnsi="Times New Roman" w:cs="Times New Roman"/>
              <w:sz w:val="24"/>
              <w:szCs w:val="24"/>
            </w:rPr>
            <w:fldChar w:fldCharType="end"/>
          </w:r>
        </w:sdtContent>
      </w:sdt>
      <w:r w:rsidR="009A4AC9" w:rsidRPr="000035CC">
        <w:rPr>
          <w:rFonts w:ascii="Times New Roman" w:hAnsi="Times New Roman" w:cs="Times New Roman"/>
          <w:sz w:val="24"/>
          <w:szCs w:val="24"/>
        </w:rPr>
        <w:t>.</w:t>
      </w:r>
      <w:r w:rsidRPr="000035CC">
        <w:rPr>
          <w:rFonts w:ascii="Times New Roman" w:hAnsi="Times New Roman" w:cs="Times New Roman"/>
          <w:sz w:val="24"/>
          <w:szCs w:val="24"/>
        </w:rPr>
        <w:t xml:space="preserve"> </w:t>
      </w:r>
    </w:p>
    <w:p w14:paraId="29AA2584" w14:textId="0A799CB9" w:rsidR="009A4AC9" w:rsidRPr="000035CC" w:rsidRDefault="009A4AC9" w:rsidP="000035CC">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lastRenderedPageBreak/>
        <w:t>Critics of the Hinkley Point C project have also raised concerns about the cost of the project, which has increased significantly since it was first announced. The project is now estimated to cost around £22.5 billion, which has led to questions about its cost-effectiveness and whether it represents good value for money for UK taxpayers.</w:t>
      </w:r>
      <w:r w:rsidR="00C068E1" w:rsidRPr="000035CC">
        <w:rPr>
          <w:rFonts w:ascii="Times New Roman" w:hAnsi="Times New Roman" w:cs="Times New Roman"/>
          <w:sz w:val="24"/>
          <w:szCs w:val="24"/>
        </w:rPr>
        <w:t xml:space="preserve"> </w:t>
      </w:r>
      <w:r w:rsidRPr="000035CC">
        <w:rPr>
          <w:rFonts w:ascii="Times New Roman" w:hAnsi="Times New Roman" w:cs="Times New Roman"/>
          <w:sz w:val="24"/>
          <w:szCs w:val="24"/>
        </w:rPr>
        <w:t>Despite these concerns, there are also significant benefits associated with the Hinkley Point C project. The project will provide a reliable source of low-carbon electricity, which will help the UK to meet its carbon reduction targets and transition to a more sustainable energy future. Nuclear power is also a reliable and predictable source of energy, which can help to balance the intermittent output of renewable energy sources like wind and solar</w:t>
      </w:r>
      <w:r w:rsidR="00825F02" w:rsidRPr="000035CC">
        <w:rPr>
          <w:rFonts w:ascii="Times New Roman" w:hAnsi="Times New Roman" w:cs="Times New Roman"/>
          <w:sz w:val="24"/>
          <w:szCs w:val="24"/>
        </w:rPr>
        <w:t xml:space="preserve"> </w:t>
      </w:r>
      <w:sdt>
        <w:sdtPr>
          <w:rPr>
            <w:rFonts w:ascii="Times New Roman" w:hAnsi="Times New Roman" w:cs="Times New Roman"/>
            <w:sz w:val="24"/>
            <w:szCs w:val="24"/>
          </w:rPr>
          <w:id w:val="425930005"/>
          <w:citation/>
        </w:sdtPr>
        <w:sdtContent>
          <w:r w:rsidR="00C40615">
            <w:rPr>
              <w:rFonts w:ascii="Times New Roman" w:hAnsi="Times New Roman" w:cs="Times New Roman"/>
              <w:sz w:val="24"/>
              <w:szCs w:val="24"/>
            </w:rPr>
            <w:fldChar w:fldCharType="begin"/>
          </w:r>
          <w:r w:rsidR="00C40615">
            <w:rPr>
              <w:rFonts w:ascii="Times New Roman" w:hAnsi="Times New Roman" w:cs="Times New Roman"/>
              <w:sz w:val="24"/>
              <w:szCs w:val="24"/>
            </w:rPr>
            <w:instrText xml:space="preserve"> CITATION Eri19 \l 1033 </w:instrText>
          </w:r>
          <w:r w:rsidR="00C40615">
            <w:rPr>
              <w:rFonts w:ascii="Times New Roman" w:hAnsi="Times New Roman" w:cs="Times New Roman"/>
              <w:sz w:val="24"/>
              <w:szCs w:val="24"/>
            </w:rPr>
            <w:fldChar w:fldCharType="separate"/>
          </w:r>
          <w:r w:rsidR="00C40615" w:rsidRPr="00C40615">
            <w:rPr>
              <w:rFonts w:ascii="Times New Roman" w:hAnsi="Times New Roman" w:cs="Times New Roman"/>
              <w:noProof/>
              <w:sz w:val="24"/>
              <w:szCs w:val="24"/>
            </w:rPr>
            <w:t>(Daniel &amp; Daniel, 2019)</w:t>
          </w:r>
          <w:r w:rsidR="00C40615">
            <w:rPr>
              <w:rFonts w:ascii="Times New Roman" w:hAnsi="Times New Roman" w:cs="Times New Roman"/>
              <w:sz w:val="24"/>
              <w:szCs w:val="24"/>
            </w:rPr>
            <w:fldChar w:fldCharType="end"/>
          </w:r>
        </w:sdtContent>
      </w:sdt>
      <w:r w:rsidRPr="000035CC">
        <w:rPr>
          <w:rFonts w:ascii="Times New Roman" w:hAnsi="Times New Roman" w:cs="Times New Roman"/>
          <w:sz w:val="24"/>
          <w:szCs w:val="24"/>
        </w:rPr>
        <w:t>.</w:t>
      </w:r>
    </w:p>
    <w:p w14:paraId="7F6E0FF1" w14:textId="77777777" w:rsidR="009A4AC9" w:rsidRPr="000035CC" w:rsidRDefault="009A4AC9" w:rsidP="000035CC">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In addition, the project has created thousands of jobs and generated significant investment in the local economy, which could have long-term benefits for the region. The project will also help to secure the UK's energy supply, which is an important national security concern.</w:t>
      </w:r>
      <w:r w:rsidR="00C068E1" w:rsidRPr="000035CC">
        <w:rPr>
          <w:rFonts w:ascii="Times New Roman" w:hAnsi="Times New Roman" w:cs="Times New Roman"/>
          <w:sz w:val="24"/>
          <w:szCs w:val="24"/>
        </w:rPr>
        <w:t xml:space="preserve"> </w:t>
      </w:r>
      <w:r w:rsidRPr="000035CC">
        <w:rPr>
          <w:rFonts w:ascii="Times New Roman" w:hAnsi="Times New Roman" w:cs="Times New Roman"/>
          <w:sz w:val="24"/>
          <w:szCs w:val="24"/>
        </w:rPr>
        <w:t>In terms of the build cost, it is important to note that large-scale infrastructure projects like Hinkley Point C are inherently expensive, and cost overruns and delays are not uncommon. While the estimated cost of the project has increased significantly since it was first announced, it is important to consider the long-term benefits of the project when assessing its cost-effectiveness.</w:t>
      </w:r>
    </w:p>
    <w:p w14:paraId="3C668C55" w14:textId="77777777" w:rsidR="009A4AC9" w:rsidRPr="000035CC" w:rsidRDefault="00825F02" w:rsidP="000035CC">
      <w:pPr>
        <w:spacing w:line="360" w:lineRule="auto"/>
        <w:ind w:firstLine="720"/>
        <w:jc w:val="both"/>
        <w:rPr>
          <w:rFonts w:ascii="Times New Roman" w:hAnsi="Times New Roman" w:cs="Times New Roman"/>
          <w:sz w:val="24"/>
          <w:szCs w:val="24"/>
        </w:rPr>
      </w:pPr>
      <w:r w:rsidRPr="00C40615">
        <w:rPr>
          <w:rFonts w:ascii="Times New Roman" w:hAnsi="Times New Roman" w:cs="Times New Roman"/>
          <w:sz w:val="24"/>
          <w:szCs w:val="24"/>
        </w:rPr>
        <w:t>Kneale et al., (2022)</w:t>
      </w:r>
      <w:r w:rsidRPr="000035CC">
        <w:rPr>
          <w:rFonts w:ascii="Times New Roman" w:hAnsi="Times New Roman" w:cs="Times New Roman"/>
          <w:sz w:val="24"/>
          <w:szCs w:val="24"/>
        </w:rPr>
        <w:t xml:space="preserve"> </w:t>
      </w:r>
      <w:r w:rsidR="003A2791" w:rsidRPr="000035CC">
        <w:rPr>
          <w:rFonts w:ascii="Times New Roman" w:hAnsi="Times New Roman" w:cs="Times New Roman"/>
          <w:sz w:val="24"/>
          <w:szCs w:val="24"/>
        </w:rPr>
        <w:t>views that</w:t>
      </w:r>
      <w:r w:rsidR="009A4AC9" w:rsidRPr="000035CC">
        <w:rPr>
          <w:rFonts w:ascii="Times New Roman" w:hAnsi="Times New Roman" w:cs="Times New Roman"/>
          <w:sz w:val="24"/>
          <w:szCs w:val="24"/>
        </w:rPr>
        <w:t xml:space="preserve"> the Hinkley Point C project has had both positive and negative socio-economic and environmental impacts. While there are concerns about the cost of the project and its potential impact on local communities and the environment, there are also significant benefits associated with the project, including its potential to provide a reliable source of low-carbon electricity and contribute to the UK's transition to a more sustainable energy future. It is important to carefully assess the costs and benefits of large-scale infrastructure projects like Hinkley Point C to ensure that they are both viable and sustainable in the long term.</w:t>
      </w:r>
    </w:p>
    <w:p w14:paraId="4522756A" w14:textId="77777777" w:rsidR="009A4AC9" w:rsidRPr="000035CC" w:rsidRDefault="00A5731B" w:rsidP="000035CC">
      <w:pPr>
        <w:pStyle w:val="Heading1"/>
        <w:spacing w:line="360" w:lineRule="auto"/>
        <w:jc w:val="both"/>
        <w:rPr>
          <w:rFonts w:ascii="Times New Roman" w:hAnsi="Times New Roman" w:cs="Times New Roman"/>
          <w:color w:val="auto"/>
          <w:sz w:val="24"/>
          <w:szCs w:val="24"/>
        </w:rPr>
      </w:pPr>
      <w:bookmarkStart w:id="5" w:name="_Toc134187401"/>
      <w:r w:rsidRPr="000035CC">
        <w:rPr>
          <w:rFonts w:ascii="Times New Roman" w:hAnsi="Times New Roman" w:cs="Times New Roman"/>
          <w:color w:val="auto"/>
          <w:sz w:val="24"/>
          <w:szCs w:val="24"/>
        </w:rPr>
        <w:t>Lessons learned</w:t>
      </w:r>
      <w:r w:rsidR="006F6943" w:rsidRPr="000035CC">
        <w:rPr>
          <w:rFonts w:ascii="Times New Roman" w:hAnsi="Times New Roman" w:cs="Times New Roman"/>
          <w:color w:val="auto"/>
          <w:sz w:val="24"/>
          <w:szCs w:val="24"/>
        </w:rPr>
        <w:t xml:space="preserve"> from the project</w:t>
      </w:r>
      <w:bookmarkEnd w:id="5"/>
    </w:p>
    <w:p w14:paraId="55FF49DC" w14:textId="77777777" w:rsidR="00A5731B" w:rsidRPr="000035CC" w:rsidRDefault="00AD7391" w:rsidP="000035CC">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From t</w:t>
      </w:r>
      <w:r w:rsidR="00A5731B" w:rsidRPr="000035CC">
        <w:rPr>
          <w:rFonts w:ascii="Times New Roman" w:hAnsi="Times New Roman" w:cs="Times New Roman"/>
          <w:sz w:val="24"/>
          <w:szCs w:val="24"/>
        </w:rPr>
        <w:t>he Hinkley Point C project</w:t>
      </w:r>
      <w:r w:rsidR="006E71C9" w:rsidRPr="000035CC">
        <w:rPr>
          <w:rFonts w:ascii="Times New Roman" w:hAnsi="Times New Roman" w:cs="Times New Roman"/>
          <w:sz w:val="24"/>
          <w:szCs w:val="24"/>
        </w:rPr>
        <w:t>, there are</w:t>
      </w:r>
      <w:r w:rsidR="00A5731B" w:rsidRPr="000035CC">
        <w:rPr>
          <w:rFonts w:ascii="Times New Roman" w:hAnsi="Times New Roman" w:cs="Times New Roman"/>
          <w:sz w:val="24"/>
          <w:szCs w:val="24"/>
        </w:rPr>
        <w:t xml:space="preserve"> number of valuable lessons for project management, particularly with regards to large-scale infrastructure projects. </w:t>
      </w:r>
      <w:r w:rsidR="006E71C9" w:rsidRPr="000035CC">
        <w:rPr>
          <w:rFonts w:ascii="Times New Roman" w:hAnsi="Times New Roman" w:cs="Times New Roman"/>
          <w:sz w:val="24"/>
          <w:szCs w:val="24"/>
        </w:rPr>
        <w:t xml:space="preserve">One of the key lessons that could be learned from this is the </w:t>
      </w:r>
      <w:r w:rsidR="00A5731B" w:rsidRPr="000035CC">
        <w:rPr>
          <w:rFonts w:ascii="Times New Roman" w:hAnsi="Times New Roman" w:cs="Times New Roman"/>
          <w:sz w:val="24"/>
          <w:szCs w:val="24"/>
        </w:rPr>
        <w:t>importance of stakeholde</w:t>
      </w:r>
      <w:r w:rsidR="006E71C9" w:rsidRPr="000035CC">
        <w:rPr>
          <w:rFonts w:ascii="Times New Roman" w:hAnsi="Times New Roman" w:cs="Times New Roman"/>
          <w:sz w:val="24"/>
          <w:szCs w:val="24"/>
        </w:rPr>
        <w:t>r engagement and communication. For example, the concerned</w:t>
      </w:r>
      <w:r w:rsidR="00A5731B" w:rsidRPr="000035CC">
        <w:rPr>
          <w:rFonts w:ascii="Times New Roman" w:hAnsi="Times New Roman" w:cs="Times New Roman"/>
          <w:sz w:val="24"/>
          <w:szCs w:val="24"/>
        </w:rPr>
        <w:t xml:space="preserve"> project has faced </w:t>
      </w:r>
      <w:r w:rsidR="006E71C9" w:rsidRPr="000035CC">
        <w:rPr>
          <w:rFonts w:ascii="Times New Roman" w:hAnsi="Times New Roman" w:cs="Times New Roman"/>
          <w:sz w:val="24"/>
          <w:szCs w:val="24"/>
        </w:rPr>
        <w:t>major</w:t>
      </w:r>
      <w:r w:rsidR="00A5731B" w:rsidRPr="000035CC">
        <w:rPr>
          <w:rFonts w:ascii="Times New Roman" w:hAnsi="Times New Roman" w:cs="Times New Roman"/>
          <w:sz w:val="24"/>
          <w:szCs w:val="24"/>
        </w:rPr>
        <w:t xml:space="preserve"> opposition and criticism, in </w:t>
      </w:r>
      <w:r w:rsidR="00A5731B" w:rsidRPr="000035CC">
        <w:rPr>
          <w:rFonts w:ascii="Times New Roman" w:hAnsi="Times New Roman" w:cs="Times New Roman"/>
          <w:sz w:val="24"/>
          <w:szCs w:val="24"/>
        </w:rPr>
        <w:lastRenderedPageBreak/>
        <w:t xml:space="preserve">part due to a lack of effective stakeholder engagement and communication. </w:t>
      </w:r>
      <w:r w:rsidR="006E71C9" w:rsidRPr="000035CC">
        <w:rPr>
          <w:rFonts w:ascii="Times New Roman" w:hAnsi="Times New Roman" w:cs="Times New Roman"/>
          <w:sz w:val="24"/>
          <w:szCs w:val="24"/>
        </w:rPr>
        <w:t xml:space="preserve">From this, it could be learned that a </w:t>
      </w:r>
      <w:r w:rsidR="00A5731B" w:rsidRPr="000035CC">
        <w:rPr>
          <w:rFonts w:ascii="Times New Roman" w:hAnsi="Times New Roman" w:cs="Times New Roman"/>
          <w:sz w:val="24"/>
          <w:szCs w:val="24"/>
        </w:rPr>
        <w:t>project</w:t>
      </w:r>
      <w:r w:rsidR="006E71C9" w:rsidRPr="000035CC">
        <w:rPr>
          <w:rFonts w:ascii="Times New Roman" w:hAnsi="Times New Roman" w:cs="Times New Roman"/>
          <w:sz w:val="24"/>
          <w:szCs w:val="24"/>
        </w:rPr>
        <w:t xml:space="preserve"> of this size</w:t>
      </w:r>
      <w:r w:rsidR="00A5731B" w:rsidRPr="000035CC">
        <w:rPr>
          <w:rFonts w:ascii="Times New Roman" w:hAnsi="Times New Roman" w:cs="Times New Roman"/>
          <w:sz w:val="24"/>
          <w:szCs w:val="24"/>
        </w:rPr>
        <w:t xml:space="preserve"> should prioritize engagement with local communities, environmental groups, and other stakeholders to build support and address concerns early in the project planning process.</w:t>
      </w:r>
      <w:r w:rsidR="006E71C9" w:rsidRPr="000035CC">
        <w:rPr>
          <w:rFonts w:ascii="Times New Roman" w:hAnsi="Times New Roman" w:cs="Times New Roman"/>
          <w:sz w:val="24"/>
          <w:szCs w:val="24"/>
        </w:rPr>
        <w:t xml:space="preserve"> Another thing that could be learned from the project is the necessity and importance of a robust risk management. </w:t>
      </w:r>
      <w:r w:rsidR="00820D40" w:rsidRPr="000035CC">
        <w:rPr>
          <w:rFonts w:ascii="Times New Roman" w:hAnsi="Times New Roman" w:cs="Times New Roman"/>
          <w:sz w:val="24"/>
          <w:szCs w:val="24"/>
        </w:rPr>
        <w:t xml:space="preserve">The report from </w:t>
      </w:r>
      <w:r w:rsidR="00C43B2E" w:rsidRPr="00C40615">
        <w:rPr>
          <w:rFonts w:ascii="Times New Roman" w:hAnsi="Times New Roman" w:cs="Times New Roman"/>
          <w:sz w:val="24"/>
          <w:szCs w:val="24"/>
        </w:rPr>
        <w:t>Heng (2022)</w:t>
      </w:r>
      <w:r w:rsidR="00823E75" w:rsidRPr="000035CC">
        <w:rPr>
          <w:rFonts w:ascii="Times New Roman" w:hAnsi="Times New Roman" w:cs="Times New Roman"/>
          <w:sz w:val="24"/>
          <w:szCs w:val="24"/>
        </w:rPr>
        <w:t xml:space="preserve"> </w:t>
      </w:r>
      <w:r w:rsidR="00820D40" w:rsidRPr="000035CC">
        <w:rPr>
          <w:rFonts w:ascii="Times New Roman" w:hAnsi="Times New Roman" w:cs="Times New Roman"/>
          <w:sz w:val="24"/>
          <w:szCs w:val="24"/>
        </w:rPr>
        <w:t>views that t</w:t>
      </w:r>
      <w:r w:rsidR="00A5731B" w:rsidRPr="000035CC">
        <w:rPr>
          <w:rFonts w:ascii="Times New Roman" w:hAnsi="Times New Roman" w:cs="Times New Roman"/>
          <w:sz w:val="24"/>
          <w:szCs w:val="24"/>
        </w:rPr>
        <w:t xml:space="preserve">he Hinkley project has faced a number of risks and challenges, including delays and cost overruns. </w:t>
      </w:r>
      <w:r w:rsidR="00820D40" w:rsidRPr="000035CC">
        <w:rPr>
          <w:rFonts w:ascii="Times New Roman" w:hAnsi="Times New Roman" w:cs="Times New Roman"/>
          <w:sz w:val="24"/>
          <w:szCs w:val="24"/>
        </w:rPr>
        <w:t>This shows the importance of an e</w:t>
      </w:r>
      <w:r w:rsidR="00A5731B" w:rsidRPr="000035CC">
        <w:rPr>
          <w:rFonts w:ascii="Times New Roman" w:hAnsi="Times New Roman" w:cs="Times New Roman"/>
          <w:sz w:val="24"/>
          <w:szCs w:val="24"/>
        </w:rPr>
        <w:t>ffective risk management</w:t>
      </w:r>
      <w:r w:rsidR="00820D40" w:rsidRPr="000035CC">
        <w:rPr>
          <w:rFonts w:ascii="Times New Roman" w:hAnsi="Times New Roman" w:cs="Times New Roman"/>
          <w:sz w:val="24"/>
          <w:szCs w:val="24"/>
        </w:rPr>
        <w:t xml:space="preserve">, which </w:t>
      </w:r>
      <w:r w:rsidR="00A5731B" w:rsidRPr="000035CC">
        <w:rPr>
          <w:rFonts w:ascii="Times New Roman" w:hAnsi="Times New Roman" w:cs="Times New Roman"/>
          <w:sz w:val="24"/>
          <w:szCs w:val="24"/>
        </w:rPr>
        <w:t xml:space="preserve">is </w:t>
      </w:r>
      <w:r w:rsidR="00820D40" w:rsidRPr="000035CC">
        <w:rPr>
          <w:rFonts w:ascii="Times New Roman" w:hAnsi="Times New Roman" w:cs="Times New Roman"/>
          <w:sz w:val="24"/>
          <w:szCs w:val="24"/>
        </w:rPr>
        <w:t>crucial</w:t>
      </w:r>
      <w:r w:rsidR="00A5731B" w:rsidRPr="000035CC">
        <w:rPr>
          <w:rFonts w:ascii="Times New Roman" w:hAnsi="Times New Roman" w:cs="Times New Roman"/>
          <w:sz w:val="24"/>
          <w:szCs w:val="24"/>
        </w:rPr>
        <w:t xml:space="preserve"> for large-scale infrastructure projects to identify potential issues and develop effective mitigation strategies.</w:t>
      </w:r>
    </w:p>
    <w:p w14:paraId="3DC15B68" w14:textId="4FE88B67" w:rsidR="00A5731B" w:rsidRPr="000035CC" w:rsidRDefault="00820D40" w:rsidP="000035CC">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 xml:space="preserve">The delay in the construction of the project shows the </w:t>
      </w:r>
      <w:r w:rsidR="00A5731B" w:rsidRPr="000035CC">
        <w:rPr>
          <w:rFonts w:ascii="Times New Roman" w:hAnsi="Times New Roman" w:cs="Times New Roman"/>
          <w:sz w:val="24"/>
          <w:szCs w:val="24"/>
        </w:rPr>
        <w:t xml:space="preserve">value </w:t>
      </w:r>
      <w:r w:rsidRPr="000035CC">
        <w:rPr>
          <w:rFonts w:ascii="Times New Roman" w:hAnsi="Times New Roman" w:cs="Times New Roman"/>
          <w:sz w:val="24"/>
          <w:szCs w:val="24"/>
        </w:rPr>
        <w:t>of project phasing and planning. The above discussion showed that the</w:t>
      </w:r>
      <w:r w:rsidR="00A5731B" w:rsidRPr="000035CC">
        <w:rPr>
          <w:rFonts w:ascii="Times New Roman" w:hAnsi="Times New Roman" w:cs="Times New Roman"/>
          <w:sz w:val="24"/>
          <w:szCs w:val="24"/>
        </w:rPr>
        <w:t xml:space="preserve"> Hinkley Point C project has faced </w:t>
      </w:r>
      <w:r w:rsidRPr="000035CC">
        <w:rPr>
          <w:rFonts w:ascii="Times New Roman" w:hAnsi="Times New Roman" w:cs="Times New Roman"/>
          <w:sz w:val="24"/>
          <w:szCs w:val="24"/>
        </w:rPr>
        <w:t>major</w:t>
      </w:r>
      <w:r w:rsidR="00A5731B" w:rsidRPr="000035CC">
        <w:rPr>
          <w:rFonts w:ascii="Times New Roman" w:hAnsi="Times New Roman" w:cs="Times New Roman"/>
          <w:sz w:val="24"/>
          <w:szCs w:val="24"/>
        </w:rPr>
        <w:t xml:space="preserve"> delays and cost overruns, in part due to a lack of effective phasing and planning. </w:t>
      </w:r>
      <w:r w:rsidRPr="000035CC">
        <w:rPr>
          <w:rFonts w:ascii="Times New Roman" w:hAnsi="Times New Roman" w:cs="Times New Roman"/>
          <w:sz w:val="24"/>
          <w:szCs w:val="24"/>
        </w:rPr>
        <w:t xml:space="preserve">This teaches that </w:t>
      </w:r>
      <w:r w:rsidR="00A5731B" w:rsidRPr="000035CC">
        <w:rPr>
          <w:rFonts w:ascii="Times New Roman" w:hAnsi="Times New Roman" w:cs="Times New Roman"/>
          <w:sz w:val="24"/>
          <w:szCs w:val="24"/>
        </w:rPr>
        <w:t>projects should prioritize careful phasing and planning to ensure that the project is delivered on time and on budget</w:t>
      </w:r>
      <w:r w:rsidR="00823E75" w:rsidRPr="000035CC">
        <w:rPr>
          <w:rFonts w:ascii="Times New Roman" w:hAnsi="Times New Roman" w:cs="Times New Roman"/>
          <w:sz w:val="24"/>
          <w:szCs w:val="24"/>
        </w:rPr>
        <w:t xml:space="preserve"> </w:t>
      </w:r>
      <w:sdt>
        <w:sdtPr>
          <w:rPr>
            <w:rFonts w:ascii="Times New Roman" w:hAnsi="Times New Roman" w:cs="Times New Roman"/>
            <w:sz w:val="24"/>
            <w:szCs w:val="24"/>
          </w:rPr>
          <w:id w:val="-1396656607"/>
          <w:citation/>
        </w:sdtPr>
        <w:sdtContent>
          <w:r w:rsidR="00C40615">
            <w:rPr>
              <w:rFonts w:ascii="Times New Roman" w:hAnsi="Times New Roman" w:cs="Times New Roman"/>
              <w:sz w:val="24"/>
              <w:szCs w:val="24"/>
            </w:rPr>
            <w:fldChar w:fldCharType="begin"/>
          </w:r>
          <w:r w:rsidR="00C40615">
            <w:rPr>
              <w:rFonts w:ascii="Times New Roman" w:hAnsi="Times New Roman" w:cs="Times New Roman"/>
              <w:sz w:val="24"/>
              <w:szCs w:val="24"/>
            </w:rPr>
            <w:instrText xml:space="preserve"> CITATION Dav21 \l 1033 </w:instrText>
          </w:r>
          <w:r w:rsidR="00C40615">
            <w:rPr>
              <w:rFonts w:ascii="Times New Roman" w:hAnsi="Times New Roman" w:cs="Times New Roman"/>
              <w:sz w:val="24"/>
              <w:szCs w:val="24"/>
            </w:rPr>
            <w:fldChar w:fldCharType="separate"/>
          </w:r>
          <w:r w:rsidR="00C40615" w:rsidRPr="00C40615">
            <w:rPr>
              <w:rFonts w:ascii="Times New Roman" w:hAnsi="Times New Roman" w:cs="Times New Roman"/>
              <w:noProof/>
              <w:sz w:val="24"/>
              <w:szCs w:val="24"/>
            </w:rPr>
            <w:t>(Harvey, 2021)</w:t>
          </w:r>
          <w:r w:rsidR="00C40615">
            <w:rPr>
              <w:rFonts w:ascii="Times New Roman" w:hAnsi="Times New Roman" w:cs="Times New Roman"/>
              <w:sz w:val="24"/>
              <w:szCs w:val="24"/>
            </w:rPr>
            <w:fldChar w:fldCharType="end"/>
          </w:r>
        </w:sdtContent>
      </w:sdt>
      <w:r w:rsidR="00A5731B" w:rsidRPr="000035CC">
        <w:rPr>
          <w:rFonts w:ascii="Times New Roman" w:hAnsi="Times New Roman" w:cs="Times New Roman"/>
          <w:sz w:val="24"/>
          <w:szCs w:val="24"/>
        </w:rPr>
        <w:t>.</w:t>
      </w:r>
    </w:p>
    <w:p w14:paraId="3DDC807E" w14:textId="3B9F083C" w:rsidR="00A5731B" w:rsidRDefault="00820D40" w:rsidP="000035CC">
      <w:pPr>
        <w:spacing w:line="360" w:lineRule="auto"/>
        <w:ind w:firstLine="720"/>
        <w:jc w:val="both"/>
        <w:rPr>
          <w:rFonts w:ascii="Times New Roman" w:hAnsi="Times New Roman" w:cs="Times New Roman"/>
          <w:sz w:val="24"/>
          <w:szCs w:val="24"/>
        </w:rPr>
      </w:pPr>
      <w:r w:rsidRPr="000035CC">
        <w:rPr>
          <w:rFonts w:ascii="Times New Roman" w:hAnsi="Times New Roman" w:cs="Times New Roman"/>
          <w:sz w:val="24"/>
          <w:szCs w:val="24"/>
        </w:rPr>
        <w:t xml:space="preserve">The project also provides insight </w:t>
      </w:r>
      <w:r w:rsidR="00C40615" w:rsidRPr="000035CC">
        <w:rPr>
          <w:rFonts w:ascii="Times New Roman" w:hAnsi="Times New Roman" w:cs="Times New Roman"/>
          <w:sz w:val="24"/>
          <w:szCs w:val="24"/>
        </w:rPr>
        <w:t>into</w:t>
      </w:r>
      <w:r w:rsidRPr="000035CC">
        <w:rPr>
          <w:rFonts w:ascii="Times New Roman" w:hAnsi="Times New Roman" w:cs="Times New Roman"/>
          <w:sz w:val="24"/>
          <w:szCs w:val="24"/>
        </w:rPr>
        <w:t xml:space="preserve"> the </w:t>
      </w:r>
      <w:r w:rsidR="00A5731B" w:rsidRPr="000035CC">
        <w:rPr>
          <w:rFonts w:ascii="Times New Roman" w:hAnsi="Times New Roman" w:cs="Times New Roman"/>
          <w:sz w:val="24"/>
          <w:szCs w:val="24"/>
        </w:rPr>
        <w:t>importance of accurate cost estimation</w:t>
      </w:r>
      <w:r w:rsidRPr="000035CC">
        <w:rPr>
          <w:rFonts w:ascii="Times New Roman" w:hAnsi="Times New Roman" w:cs="Times New Roman"/>
          <w:sz w:val="24"/>
          <w:szCs w:val="24"/>
        </w:rPr>
        <w:t>. For example, t</w:t>
      </w:r>
      <w:r w:rsidR="00A5731B" w:rsidRPr="000035CC">
        <w:rPr>
          <w:rFonts w:ascii="Times New Roman" w:hAnsi="Times New Roman" w:cs="Times New Roman"/>
          <w:sz w:val="24"/>
          <w:szCs w:val="24"/>
        </w:rPr>
        <w:t xml:space="preserve">he Hinkley Point C project has faced significant criticism over its cost, which has increased significantly since it was first announced. </w:t>
      </w:r>
      <w:r w:rsidR="00567CD8" w:rsidRPr="000035CC">
        <w:rPr>
          <w:rFonts w:ascii="Times New Roman" w:hAnsi="Times New Roman" w:cs="Times New Roman"/>
          <w:sz w:val="24"/>
          <w:szCs w:val="24"/>
        </w:rPr>
        <w:t>This signifies the importance of accurate cost estimation and views</w:t>
      </w:r>
      <w:r w:rsidRPr="000035CC">
        <w:rPr>
          <w:rFonts w:ascii="Times New Roman" w:hAnsi="Times New Roman" w:cs="Times New Roman"/>
          <w:sz w:val="24"/>
          <w:szCs w:val="24"/>
        </w:rPr>
        <w:t xml:space="preserve"> it as an </w:t>
      </w:r>
      <w:r w:rsidR="00A5731B" w:rsidRPr="000035CC">
        <w:rPr>
          <w:rFonts w:ascii="Times New Roman" w:hAnsi="Times New Roman" w:cs="Times New Roman"/>
          <w:sz w:val="24"/>
          <w:szCs w:val="24"/>
        </w:rPr>
        <w:t xml:space="preserve">essential </w:t>
      </w:r>
      <w:r w:rsidRPr="000035CC">
        <w:rPr>
          <w:rFonts w:ascii="Times New Roman" w:hAnsi="Times New Roman" w:cs="Times New Roman"/>
          <w:sz w:val="24"/>
          <w:szCs w:val="24"/>
        </w:rPr>
        <w:t xml:space="preserve">component </w:t>
      </w:r>
      <w:r w:rsidR="00A5731B" w:rsidRPr="000035CC">
        <w:rPr>
          <w:rFonts w:ascii="Times New Roman" w:hAnsi="Times New Roman" w:cs="Times New Roman"/>
          <w:sz w:val="24"/>
          <w:szCs w:val="24"/>
        </w:rPr>
        <w:t>for project management to ensure that projects are delivered on budget and to build public confidence in the project</w:t>
      </w:r>
      <w:r w:rsidR="00823E75" w:rsidRPr="000035CC">
        <w:rPr>
          <w:rFonts w:ascii="Times New Roman" w:hAnsi="Times New Roman" w:cs="Times New Roman"/>
          <w:sz w:val="24"/>
          <w:szCs w:val="24"/>
        </w:rPr>
        <w:t xml:space="preserve"> </w:t>
      </w:r>
      <w:sdt>
        <w:sdtPr>
          <w:rPr>
            <w:rFonts w:ascii="Times New Roman" w:hAnsi="Times New Roman" w:cs="Times New Roman"/>
            <w:sz w:val="24"/>
            <w:szCs w:val="24"/>
          </w:rPr>
          <w:id w:val="2046638721"/>
          <w:citation/>
        </w:sdtPr>
        <w:sdtContent>
          <w:r w:rsidR="00C40615">
            <w:rPr>
              <w:rFonts w:ascii="Times New Roman" w:hAnsi="Times New Roman" w:cs="Times New Roman"/>
              <w:sz w:val="24"/>
              <w:szCs w:val="24"/>
            </w:rPr>
            <w:fldChar w:fldCharType="begin"/>
          </w:r>
          <w:r w:rsidR="00C40615">
            <w:rPr>
              <w:rFonts w:ascii="Times New Roman" w:hAnsi="Times New Roman" w:cs="Times New Roman"/>
              <w:sz w:val="24"/>
              <w:szCs w:val="24"/>
            </w:rPr>
            <w:instrText xml:space="preserve"> CITATION Ste22 \l 1033 </w:instrText>
          </w:r>
          <w:r w:rsidR="00C40615">
            <w:rPr>
              <w:rFonts w:ascii="Times New Roman" w:hAnsi="Times New Roman" w:cs="Times New Roman"/>
              <w:sz w:val="24"/>
              <w:szCs w:val="24"/>
            </w:rPr>
            <w:fldChar w:fldCharType="separate"/>
          </w:r>
          <w:r w:rsidR="00C40615" w:rsidRPr="00C40615">
            <w:rPr>
              <w:rFonts w:ascii="Times New Roman" w:hAnsi="Times New Roman" w:cs="Times New Roman"/>
              <w:noProof/>
              <w:sz w:val="24"/>
              <w:szCs w:val="24"/>
            </w:rPr>
            <w:t>(Stewart, et al., 2022)</w:t>
          </w:r>
          <w:r w:rsidR="00C40615">
            <w:rPr>
              <w:rFonts w:ascii="Times New Roman" w:hAnsi="Times New Roman" w:cs="Times New Roman"/>
              <w:sz w:val="24"/>
              <w:szCs w:val="24"/>
            </w:rPr>
            <w:fldChar w:fldCharType="end"/>
          </w:r>
        </w:sdtContent>
      </w:sdt>
      <w:r w:rsidR="00A5731B" w:rsidRPr="000035CC">
        <w:rPr>
          <w:rFonts w:ascii="Times New Roman" w:hAnsi="Times New Roman" w:cs="Times New Roman"/>
          <w:sz w:val="24"/>
          <w:szCs w:val="24"/>
        </w:rPr>
        <w:t>.</w:t>
      </w:r>
      <w:r w:rsidR="00567CD8" w:rsidRPr="000035CC">
        <w:rPr>
          <w:rFonts w:ascii="Times New Roman" w:hAnsi="Times New Roman" w:cs="Times New Roman"/>
          <w:sz w:val="24"/>
          <w:szCs w:val="24"/>
        </w:rPr>
        <w:t xml:space="preserve"> </w:t>
      </w:r>
      <w:r w:rsidR="00A5731B" w:rsidRPr="000035CC">
        <w:rPr>
          <w:rFonts w:ascii="Times New Roman" w:hAnsi="Times New Roman" w:cs="Times New Roman"/>
          <w:sz w:val="24"/>
          <w:szCs w:val="24"/>
        </w:rPr>
        <w:t>The Hinkley Point C project has faced significant criticism over its governance structure, with concerns raised about the role of the government and the involvement of foreign companies. Effective project governance is essential to ensure that projects are delivered transparently and accountably.</w:t>
      </w:r>
      <w:r w:rsidR="0020565D" w:rsidRPr="000035CC">
        <w:rPr>
          <w:rFonts w:ascii="Times New Roman" w:hAnsi="Times New Roman" w:cs="Times New Roman"/>
          <w:sz w:val="24"/>
          <w:szCs w:val="24"/>
        </w:rPr>
        <w:t xml:space="preserve"> </w:t>
      </w:r>
      <w:r w:rsidR="00567CD8" w:rsidRPr="000035CC">
        <w:rPr>
          <w:rFonts w:ascii="Times New Roman" w:hAnsi="Times New Roman" w:cs="Times New Roman"/>
          <w:sz w:val="24"/>
          <w:szCs w:val="24"/>
        </w:rPr>
        <w:t xml:space="preserve">In project management, there must be a </w:t>
      </w:r>
      <w:r w:rsidR="00A5731B" w:rsidRPr="000035CC">
        <w:rPr>
          <w:rFonts w:ascii="Times New Roman" w:hAnsi="Times New Roman" w:cs="Times New Roman"/>
          <w:sz w:val="24"/>
          <w:szCs w:val="24"/>
        </w:rPr>
        <w:t>value of incorporating sustainability into project planning: The Hinkley Point C project has faced significant criticism over its environmental impact. Incorporating sustainability considerations into project planning can help to mitigate environmental risks and build public confidence in the project</w:t>
      </w:r>
      <w:r w:rsidR="00823E75" w:rsidRPr="000035CC">
        <w:rPr>
          <w:rFonts w:ascii="Times New Roman" w:hAnsi="Times New Roman" w:cs="Times New Roman"/>
          <w:sz w:val="24"/>
          <w:szCs w:val="24"/>
        </w:rPr>
        <w:t xml:space="preserve"> </w:t>
      </w:r>
      <w:sdt>
        <w:sdtPr>
          <w:rPr>
            <w:rFonts w:ascii="Times New Roman" w:hAnsi="Times New Roman" w:cs="Times New Roman"/>
            <w:sz w:val="24"/>
            <w:szCs w:val="24"/>
          </w:rPr>
          <w:id w:val="1827849839"/>
          <w:citation/>
        </w:sdtPr>
        <w:sdtContent>
          <w:r w:rsidR="00F47C69">
            <w:rPr>
              <w:rFonts w:ascii="Times New Roman" w:hAnsi="Times New Roman" w:cs="Times New Roman"/>
              <w:sz w:val="24"/>
              <w:szCs w:val="24"/>
            </w:rPr>
            <w:fldChar w:fldCharType="begin"/>
          </w:r>
          <w:r w:rsidR="00F47C69">
            <w:rPr>
              <w:rFonts w:ascii="Times New Roman" w:hAnsi="Times New Roman" w:cs="Times New Roman"/>
              <w:sz w:val="24"/>
              <w:szCs w:val="24"/>
            </w:rPr>
            <w:instrText xml:space="preserve"> CITATION Col22 \l 1033 </w:instrText>
          </w:r>
          <w:r w:rsidR="00F47C69">
            <w:rPr>
              <w:rFonts w:ascii="Times New Roman" w:hAnsi="Times New Roman" w:cs="Times New Roman"/>
              <w:sz w:val="24"/>
              <w:szCs w:val="24"/>
            </w:rPr>
            <w:fldChar w:fldCharType="separate"/>
          </w:r>
          <w:r w:rsidR="00F47C69" w:rsidRPr="00F47C69">
            <w:rPr>
              <w:rFonts w:ascii="Times New Roman" w:hAnsi="Times New Roman" w:cs="Times New Roman"/>
              <w:noProof/>
              <w:sz w:val="24"/>
              <w:szCs w:val="24"/>
            </w:rPr>
            <w:t>(Osborne, 2022)</w:t>
          </w:r>
          <w:r w:rsidR="00F47C69">
            <w:rPr>
              <w:rFonts w:ascii="Times New Roman" w:hAnsi="Times New Roman" w:cs="Times New Roman"/>
              <w:sz w:val="24"/>
              <w:szCs w:val="24"/>
            </w:rPr>
            <w:fldChar w:fldCharType="end"/>
          </w:r>
        </w:sdtContent>
      </w:sdt>
      <w:r w:rsidR="00A5731B" w:rsidRPr="000035CC">
        <w:rPr>
          <w:rFonts w:ascii="Times New Roman" w:hAnsi="Times New Roman" w:cs="Times New Roman"/>
          <w:sz w:val="24"/>
          <w:szCs w:val="24"/>
        </w:rPr>
        <w:t>.</w:t>
      </w:r>
    </w:p>
    <w:p w14:paraId="344D304B" w14:textId="77777777" w:rsidR="00C40615" w:rsidRPr="000035CC" w:rsidRDefault="00C40615" w:rsidP="000035CC">
      <w:pPr>
        <w:spacing w:line="360" w:lineRule="auto"/>
        <w:ind w:firstLine="720"/>
        <w:jc w:val="both"/>
        <w:rPr>
          <w:rFonts w:ascii="Times New Roman" w:hAnsi="Times New Roman" w:cs="Times New Roman"/>
          <w:sz w:val="24"/>
          <w:szCs w:val="24"/>
        </w:rPr>
      </w:pPr>
    </w:p>
    <w:p w14:paraId="3F8D4617" w14:textId="77777777" w:rsidR="007E3E6F" w:rsidRPr="007E3E6F" w:rsidRDefault="007E3E6F" w:rsidP="007E3E6F">
      <w:pPr>
        <w:pStyle w:val="Heading1"/>
      </w:pPr>
      <w:bookmarkStart w:id="6" w:name="_Toc134187402"/>
      <w:r w:rsidRPr="007E3E6F">
        <w:t>Conclusion</w:t>
      </w:r>
      <w:bookmarkEnd w:id="6"/>
    </w:p>
    <w:p w14:paraId="4F3A4833" w14:textId="11C73583" w:rsidR="00382F83" w:rsidRPr="000035CC" w:rsidRDefault="00D06FDE" w:rsidP="007E3E6F">
      <w:pPr>
        <w:spacing w:line="360" w:lineRule="auto"/>
        <w:jc w:val="both"/>
        <w:rPr>
          <w:rFonts w:ascii="Times New Roman" w:hAnsi="Times New Roman" w:cs="Times New Roman"/>
          <w:sz w:val="24"/>
          <w:szCs w:val="24"/>
        </w:rPr>
      </w:pPr>
      <w:r w:rsidRPr="000035CC">
        <w:rPr>
          <w:rFonts w:ascii="Times New Roman" w:hAnsi="Times New Roman" w:cs="Times New Roman"/>
          <w:sz w:val="24"/>
          <w:szCs w:val="24"/>
        </w:rPr>
        <w:t xml:space="preserve">From </w:t>
      </w:r>
      <w:r w:rsidR="00C40615" w:rsidRPr="000035CC">
        <w:rPr>
          <w:rFonts w:ascii="Times New Roman" w:hAnsi="Times New Roman" w:cs="Times New Roman"/>
          <w:sz w:val="24"/>
          <w:szCs w:val="24"/>
        </w:rPr>
        <w:t>a project</w:t>
      </w:r>
      <w:r w:rsidRPr="000035CC">
        <w:rPr>
          <w:rFonts w:ascii="Times New Roman" w:hAnsi="Times New Roman" w:cs="Times New Roman"/>
          <w:sz w:val="24"/>
          <w:szCs w:val="24"/>
        </w:rPr>
        <w:t xml:space="preserve"> management perspective, t</w:t>
      </w:r>
      <w:r w:rsidR="00A5731B" w:rsidRPr="000035CC">
        <w:rPr>
          <w:rFonts w:ascii="Times New Roman" w:hAnsi="Times New Roman" w:cs="Times New Roman"/>
          <w:sz w:val="24"/>
          <w:szCs w:val="24"/>
        </w:rPr>
        <w:t xml:space="preserve">he Hinkley Point C project </w:t>
      </w:r>
      <w:r w:rsidRPr="000035CC">
        <w:rPr>
          <w:rFonts w:ascii="Times New Roman" w:hAnsi="Times New Roman" w:cs="Times New Roman"/>
          <w:sz w:val="24"/>
          <w:szCs w:val="24"/>
        </w:rPr>
        <w:t>delivers</w:t>
      </w:r>
      <w:r w:rsidR="00A5731B" w:rsidRPr="000035CC">
        <w:rPr>
          <w:rFonts w:ascii="Times New Roman" w:hAnsi="Times New Roman" w:cs="Times New Roman"/>
          <w:sz w:val="24"/>
          <w:szCs w:val="24"/>
        </w:rPr>
        <w:t xml:space="preserve"> valuable lessons for project management, </w:t>
      </w:r>
      <w:r w:rsidRPr="000035CC">
        <w:rPr>
          <w:rFonts w:ascii="Times New Roman" w:hAnsi="Times New Roman" w:cs="Times New Roman"/>
          <w:sz w:val="24"/>
          <w:szCs w:val="24"/>
        </w:rPr>
        <w:t>mainly</w:t>
      </w:r>
      <w:r w:rsidR="00A5731B" w:rsidRPr="000035CC">
        <w:rPr>
          <w:rFonts w:ascii="Times New Roman" w:hAnsi="Times New Roman" w:cs="Times New Roman"/>
          <w:sz w:val="24"/>
          <w:szCs w:val="24"/>
        </w:rPr>
        <w:t xml:space="preserve"> with regards to large-scale infrastructure projects. </w:t>
      </w:r>
      <w:r w:rsidRPr="000035CC">
        <w:rPr>
          <w:rFonts w:ascii="Times New Roman" w:hAnsi="Times New Roman" w:cs="Times New Roman"/>
          <w:sz w:val="24"/>
          <w:szCs w:val="24"/>
        </w:rPr>
        <w:t xml:space="preserve">It is identified </w:t>
      </w:r>
      <w:r w:rsidRPr="000035CC">
        <w:rPr>
          <w:rFonts w:ascii="Times New Roman" w:hAnsi="Times New Roman" w:cs="Times New Roman"/>
          <w:sz w:val="24"/>
          <w:szCs w:val="24"/>
        </w:rPr>
        <w:lastRenderedPageBreak/>
        <w:t>that e</w:t>
      </w:r>
      <w:r w:rsidR="00A5731B" w:rsidRPr="000035CC">
        <w:rPr>
          <w:rFonts w:ascii="Times New Roman" w:hAnsi="Times New Roman" w:cs="Times New Roman"/>
          <w:sz w:val="24"/>
          <w:szCs w:val="24"/>
        </w:rPr>
        <w:t>ffective stakeholder engagement and communication, robust risk management, careful phasing and planning, accurate cost estimation, effective project governance, and incorporating sustainability considerations into project planning are all essential for delivering successful infrastructure projects</w:t>
      </w:r>
      <w:r w:rsidR="00823E75" w:rsidRPr="000035CC">
        <w:rPr>
          <w:rFonts w:ascii="Times New Roman" w:hAnsi="Times New Roman" w:cs="Times New Roman"/>
          <w:sz w:val="24"/>
          <w:szCs w:val="24"/>
        </w:rPr>
        <w:t xml:space="preserve"> </w:t>
      </w:r>
      <w:sdt>
        <w:sdtPr>
          <w:rPr>
            <w:rFonts w:ascii="Times New Roman" w:hAnsi="Times New Roman" w:cs="Times New Roman"/>
            <w:sz w:val="24"/>
            <w:szCs w:val="24"/>
          </w:rPr>
          <w:id w:val="-1671867873"/>
          <w:citation/>
        </w:sdtPr>
        <w:sdtContent>
          <w:r w:rsidR="00C40615">
            <w:rPr>
              <w:rFonts w:ascii="Times New Roman" w:hAnsi="Times New Roman" w:cs="Times New Roman"/>
              <w:sz w:val="24"/>
              <w:szCs w:val="24"/>
            </w:rPr>
            <w:fldChar w:fldCharType="begin"/>
          </w:r>
          <w:r w:rsidR="00C40615">
            <w:rPr>
              <w:rFonts w:ascii="Times New Roman" w:hAnsi="Times New Roman" w:cs="Times New Roman"/>
              <w:sz w:val="24"/>
              <w:szCs w:val="24"/>
            </w:rPr>
            <w:instrText xml:space="preserve"> CITATION Eri19 \l 1033 </w:instrText>
          </w:r>
          <w:r w:rsidR="00C40615">
            <w:rPr>
              <w:rFonts w:ascii="Times New Roman" w:hAnsi="Times New Roman" w:cs="Times New Roman"/>
              <w:sz w:val="24"/>
              <w:szCs w:val="24"/>
            </w:rPr>
            <w:fldChar w:fldCharType="separate"/>
          </w:r>
          <w:r w:rsidR="00C40615" w:rsidRPr="00C40615">
            <w:rPr>
              <w:rFonts w:ascii="Times New Roman" w:hAnsi="Times New Roman" w:cs="Times New Roman"/>
              <w:noProof/>
              <w:sz w:val="24"/>
              <w:szCs w:val="24"/>
            </w:rPr>
            <w:t>(Daniel &amp; Daniel, 2019)</w:t>
          </w:r>
          <w:r w:rsidR="00C40615">
            <w:rPr>
              <w:rFonts w:ascii="Times New Roman" w:hAnsi="Times New Roman" w:cs="Times New Roman"/>
              <w:sz w:val="24"/>
              <w:szCs w:val="24"/>
            </w:rPr>
            <w:fldChar w:fldCharType="end"/>
          </w:r>
        </w:sdtContent>
      </w:sdt>
      <w:r w:rsidR="00A5731B" w:rsidRPr="000035CC">
        <w:rPr>
          <w:rFonts w:ascii="Times New Roman" w:hAnsi="Times New Roman" w:cs="Times New Roman"/>
          <w:sz w:val="24"/>
          <w:szCs w:val="24"/>
        </w:rPr>
        <w:t>.</w:t>
      </w:r>
    </w:p>
    <w:p w14:paraId="5C09E4AD" w14:textId="77777777" w:rsidR="0020589E" w:rsidRPr="000035CC" w:rsidRDefault="00382F83" w:rsidP="0020589E">
      <w:pPr>
        <w:pStyle w:val="Heading1"/>
        <w:spacing w:line="360" w:lineRule="auto"/>
        <w:jc w:val="both"/>
        <w:rPr>
          <w:rFonts w:ascii="Times New Roman" w:hAnsi="Times New Roman" w:cs="Times New Roman"/>
          <w:sz w:val="24"/>
          <w:szCs w:val="24"/>
        </w:rPr>
      </w:pPr>
      <w:r w:rsidRPr="000035CC">
        <w:rPr>
          <w:rFonts w:ascii="Times New Roman" w:hAnsi="Times New Roman" w:cs="Times New Roman"/>
          <w:color w:val="auto"/>
          <w:sz w:val="24"/>
          <w:szCs w:val="24"/>
        </w:rPr>
        <w:br w:type="page"/>
      </w:r>
    </w:p>
    <w:bookmarkStart w:id="7" w:name="_Toc134187403" w:displacedByCustomXml="next"/>
    <w:sdt>
      <w:sdtPr>
        <w:id w:val="-439680516"/>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0296B511" w14:textId="7ABE5595" w:rsidR="0020589E" w:rsidRDefault="0020589E">
          <w:pPr>
            <w:pStyle w:val="Heading1"/>
          </w:pPr>
          <w:r>
            <w:t>References</w:t>
          </w:r>
          <w:bookmarkEnd w:id="7"/>
        </w:p>
        <w:sdt>
          <w:sdtPr>
            <w:id w:val="-573587230"/>
            <w:bibliography/>
          </w:sdtPr>
          <w:sdtContent>
            <w:p w14:paraId="18B3880E" w14:textId="77777777" w:rsidR="0020589E" w:rsidRDefault="0020589E" w:rsidP="0020589E">
              <w:pPr>
                <w:pStyle w:val="Bibliography"/>
                <w:rPr>
                  <w:noProof/>
                  <w:sz w:val="24"/>
                  <w:szCs w:val="24"/>
                </w:rPr>
              </w:pPr>
              <w:r>
                <w:fldChar w:fldCharType="begin"/>
              </w:r>
              <w:r>
                <w:instrText xml:space="preserve"> BIBLIOGRAPHY </w:instrText>
              </w:r>
              <w:r>
                <w:fldChar w:fldCharType="separate"/>
              </w:r>
              <w:r>
                <w:rPr>
                  <w:noProof/>
                </w:rPr>
                <w:t xml:space="preserve">Carvalho, L., 2022. </w:t>
              </w:r>
              <w:r>
                <w:rPr>
                  <w:i/>
                  <w:iCs/>
                  <w:noProof/>
                </w:rPr>
                <w:t xml:space="preserve">Nuclear Power Policies in Britain: The Quandaries of Neoliberalism. </w:t>
              </w:r>
              <w:r>
                <w:rPr>
                  <w:noProof/>
                </w:rPr>
                <w:t>online ed. Cambridge: Anthem Press.</w:t>
              </w:r>
            </w:p>
            <w:p w14:paraId="3A77390F" w14:textId="77777777" w:rsidR="0020589E" w:rsidRDefault="0020589E" w:rsidP="0020589E">
              <w:pPr>
                <w:pStyle w:val="Bibliography"/>
                <w:rPr>
                  <w:noProof/>
                </w:rPr>
              </w:pPr>
              <w:r>
                <w:rPr>
                  <w:noProof/>
                </w:rPr>
                <w:t xml:space="preserve">Daniel, E. &amp; Daniel, P. A., 2019. Megaprojects as complex adaptive systems:The Hinkley point C case. </w:t>
              </w:r>
              <w:r>
                <w:rPr>
                  <w:i/>
                  <w:iCs/>
                  <w:noProof/>
                </w:rPr>
                <w:t xml:space="preserve">International Journal of Project Manajement , </w:t>
              </w:r>
              <w:r>
                <w:rPr>
                  <w:noProof/>
                </w:rPr>
                <w:t>37(1), pp. 1017-1033.</w:t>
              </w:r>
            </w:p>
            <w:p w14:paraId="0AD4C23A" w14:textId="77777777" w:rsidR="0020589E" w:rsidRDefault="0020589E" w:rsidP="0020589E">
              <w:pPr>
                <w:pStyle w:val="Bibliography"/>
                <w:rPr>
                  <w:noProof/>
                </w:rPr>
              </w:pPr>
              <w:r>
                <w:rPr>
                  <w:noProof/>
                </w:rPr>
                <w:t xml:space="preserve">Dempsey, P., 2022. Net Zero Needs Nuclear. </w:t>
              </w:r>
              <w:r>
                <w:rPr>
                  <w:i/>
                  <w:iCs/>
                  <w:noProof/>
                </w:rPr>
                <w:t xml:space="preserve">Energy Nuclear, </w:t>
              </w:r>
              <w:r>
                <w:rPr>
                  <w:noProof/>
                </w:rPr>
                <w:t>17(2), pp. 26-29.</w:t>
              </w:r>
            </w:p>
            <w:p w14:paraId="1F2BF361" w14:textId="77777777" w:rsidR="0020589E" w:rsidRDefault="0020589E" w:rsidP="0020589E">
              <w:pPr>
                <w:pStyle w:val="Bibliography"/>
                <w:rPr>
                  <w:noProof/>
                </w:rPr>
              </w:pPr>
              <w:r>
                <w:rPr>
                  <w:noProof/>
                </w:rPr>
                <w:t xml:space="preserve">Harvey, D., 2021. </w:t>
              </w:r>
              <w:r>
                <w:rPr>
                  <w:i/>
                  <w:iCs/>
                  <w:noProof/>
                </w:rPr>
                <w:t xml:space="preserve">Hinkley nuclear power station on track for 2026 opening. </w:t>
              </w:r>
              <w:r>
                <w:rPr>
                  <w:noProof/>
                </w:rPr>
                <w:t xml:space="preserve">[Online] </w:t>
              </w:r>
              <w:r>
                <w:rPr>
                  <w:noProof/>
                </w:rPr>
                <w:br/>
                <w:t xml:space="preserve">Available at: </w:t>
              </w:r>
              <w:r>
                <w:rPr>
                  <w:noProof/>
                  <w:u w:val="single"/>
                </w:rPr>
                <w:t>https://www.bbc.co.uk/news/uk-england-somerset-58724732</w:t>
              </w:r>
              <w:r>
                <w:rPr>
                  <w:noProof/>
                </w:rPr>
                <w:br/>
                <w:t>[Accessed 28 03 2023].</w:t>
              </w:r>
            </w:p>
            <w:p w14:paraId="74248E93" w14:textId="77777777" w:rsidR="0020589E" w:rsidRDefault="0020589E" w:rsidP="0020589E">
              <w:pPr>
                <w:pStyle w:val="Bibliography"/>
                <w:rPr>
                  <w:noProof/>
                </w:rPr>
              </w:pPr>
              <w:r>
                <w:rPr>
                  <w:noProof/>
                </w:rPr>
                <w:t xml:space="preserve">Heng, L., 2022. Nuclear Power Plants, the Unique Merits of the Floating Option. In: Ha-Minh, et al. eds. </w:t>
              </w:r>
              <w:r>
                <w:rPr>
                  <w:i/>
                  <w:iCs/>
                  <w:noProof/>
                </w:rPr>
                <w:t xml:space="preserve">CIGOS 2021, Emerging Technologies and Applications for Green Infrastructure . </w:t>
              </w:r>
              <w:r>
                <w:rPr>
                  <w:noProof/>
                </w:rPr>
                <w:t>CIGOS 2021, Emerging Technologies and Applications for Green Infrastructure ed. Singapore: Springer, pp. 1163-1671.</w:t>
              </w:r>
            </w:p>
            <w:p w14:paraId="397EA267" w14:textId="77777777" w:rsidR="0020589E" w:rsidRDefault="0020589E" w:rsidP="0020589E">
              <w:pPr>
                <w:pStyle w:val="Bibliography"/>
                <w:rPr>
                  <w:noProof/>
                </w:rPr>
              </w:pPr>
              <w:r>
                <w:rPr>
                  <w:noProof/>
                </w:rPr>
                <w:t xml:space="preserve">Hirose, R. &amp; McCauley, D., 2022. The risks and impacts of nuclear decommissioning: Stakeholder reflections on the UK nuclear industry. </w:t>
              </w:r>
              <w:r>
                <w:rPr>
                  <w:i/>
                  <w:iCs/>
                  <w:noProof/>
                </w:rPr>
                <w:t xml:space="preserve">Energy Policy , </w:t>
              </w:r>
              <w:r>
                <w:rPr>
                  <w:noProof/>
                </w:rPr>
                <w:t>164(1), p. 112862.</w:t>
              </w:r>
            </w:p>
            <w:p w14:paraId="4A290CC7" w14:textId="77777777" w:rsidR="0020589E" w:rsidRDefault="0020589E" w:rsidP="0020589E">
              <w:pPr>
                <w:pStyle w:val="Bibliography"/>
                <w:rPr>
                  <w:noProof/>
                </w:rPr>
              </w:pPr>
              <w:r>
                <w:rPr>
                  <w:noProof/>
                </w:rPr>
                <w:t xml:space="preserve">Kneale, L. et al., 2022. </w:t>
              </w:r>
              <w:r>
                <w:rPr>
                  <w:i/>
                  <w:iCs/>
                  <w:noProof/>
                </w:rPr>
                <w:t xml:space="preserve">Sensitivity of an antineutrino monitor for remote nuclear reactor discovery. </w:t>
              </w:r>
              <w:r>
                <w:rPr>
                  <w:noProof/>
                </w:rPr>
                <w:t xml:space="preserve">[Online] </w:t>
              </w:r>
              <w:r>
                <w:rPr>
                  <w:noProof/>
                </w:rPr>
                <w:br/>
                <w:t xml:space="preserve">Available at: </w:t>
              </w:r>
              <w:r>
                <w:rPr>
                  <w:noProof/>
                  <w:u w:val="single"/>
                </w:rPr>
                <w:t>https://arxiv.org/abs/2210.11224</w:t>
              </w:r>
              <w:r>
                <w:rPr>
                  <w:noProof/>
                </w:rPr>
                <w:br/>
                <w:t>[Accessed 28 3 2023].</w:t>
              </w:r>
            </w:p>
            <w:p w14:paraId="23DC1373" w14:textId="77777777" w:rsidR="0020589E" w:rsidRDefault="0020589E" w:rsidP="0020589E">
              <w:pPr>
                <w:pStyle w:val="Bibliography"/>
                <w:rPr>
                  <w:noProof/>
                </w:rPr>
              </w:pPr>
              <w:r>
                <w:rPr>
                  <w:noProof/>
                </w:rPr>
                <w:t xml:space="preserve">Osborne, C., 2022. 2021-22 OMEGA Centre Seminar Programme, University College London, London, UK: Report on OMEGA Seminar presented on 27th October 2021 entitled: The Sizewell nuclear plant: challenges and prospects of public private-partnership in the UK, presented by Amar. </w:t>
              </w:r>
              <w:r>
                <w:rPr>
                  <w:i/>
                  <w:iCs/>
                  <w:noProof/>
                </w:rPr>
                <w:t xml:space="preserve">JOURNAL OF MEGA INFRASTRUCTURE &amp; SUSTAINABLE DEVELOPMENT, </w:t>
              </w:r>
              <w:r>
                <w:rPr>
                  <w:noProof/>
                </w:rPr>
                <w:t>2(3), pp. 323-325.</w:t>
              </w:r>
            </w:p>
            <w:p w14:paraId="4CE2DE7F" w14:textId="77777777" w:rsidR="0020589E" w:rsidRDefault="0020589E" w:rsidP="0020589E">
              <w:pPr>
                <w:pStyle w:val="Bibliography"/>
                <w:rPr>
                  <w:noProof/>
                </w:rPr>
              </w:pPr>
              <w:r>
                <w:rPr>
                  <w:noProof/>
                </w:rPr>
                <w:t xml:space="preserve">Pemberton, B., 2022. </w:t>
              </w:r>
              <w:r>
                <w:rPr>
                  <w:i/>
                  <w:iCs/>
                  <w:noProof/>
                </w:rPr>
                <w:t xml:space="preserve">Paradigms of Public Funding: How Should Government Fund the UK’s Nuclear Power Needs, </w:t>
              </w:r>
              <w:r>
                <w:rPr>
                  <w:noProof/>
                </w:rPr>
                <w:t>Wantage, UK: Springer.</w:t>
              </w:r>
            </w:p>
            <w:p w14:paraId="367E7F0F" w14:textId="77777777" w:rsidR="0020589E" w:rsidRDefault="0020589E" w:rsidP="0020589E">
              <w:pPr>
                <w:pStyle w:val="Bibliography"/>
                <w:rPr>
                  <w:noProof/>
                </w:rPr>
              </w:pPr>
              <w:r>
                <w:rPr>
                  <w:noProof/>
                </w:rPr>
                <w:t xml:space="preserve">Stewart, W., Gregory, J. &amp; Shirvan, K., 2022. Impact of Modularization and Site Staffing on Construction Schedule of Small and Large Water Reactors. </w:t>
              </w:r>
              <w:r>
                <w:rPr>
                  <w:i/>
                  <w:iCs/>
                  <w:noProof/>
                </w:rPr>
                <w:t xml:space="preserve">Nuclear Engineering and Design, </w:t>
              </w:r>
              <w:r>
                <w:rPr>
                  <w:noProof/>
                </w:rPr>
                <w:t>397(1), p. 111922.</w:t>
              </w:r>
            </w:p>
            <w:p w14:paraId="2DDD42E2" w14:textId="77777777" w:rsidR="0020589E" w:rsidRDefault="0020589E" w:rsidP="0020589E">
              <w:pPr>
                <w:pStyle w:val="Bibliography"/>
                <w:rPr>
                  <w:noProof/>
                </w:rPr>
              </w:pPr>
              <w:r>
                <w:rPr>
                  <w:noProof/>
                </w:rPr>
                <w:t xml:space="preserve">Verschuur, S. &amp; Sbrolli, C., 2020. The European Green Deal and State Aid: The Guidelines on State Aid for Environmental Protection and Energy Towards the Future. </w:t>
              </w:r>
              <w:r>
                <w:rPr>
                  <w:i/>
                  <w:iCs/>
                  <w:noProof/>
                </w:rPr>
                <w:t xml:space="preserve">EStAL , </w:t>
              </w:r>
              <w:r>
                <w:rPr>
                  <w:noProof/>
                </w:rPr>
                <w:t>19(3), pp. 284-289.</w:t>
              </w:r>
            </w:p>
            <w:p w14:paraId="6AACF616" w14:textId="5DD2CAE3" w:rsidR="0020589E" w:rsidRDefault="0020589E" w:rsidP="0020589E">
              <w:r>
                <w:rPr>
                  <w:b/>
                  <w:bCs/>
                  <w:noProof/>
                </w:rPr>
                <w:fldChar w:fldCharType="end"/>
              </w:r>
            </w:p>
          </w:sdtContent>
        </w:sdt>
      </w:sdtContent>
    </w:sdt>
    <w:p w14:paraId="1CB8F51E" w14:textId="5F22FB27" w:rsidR="00382F83" w:rsidRPr="000035CC" w:rsidRDefault="00382F83" w:rsidP="0020589E">
      <w:pPr>
        <w:pStyle w:val="Heading1"/>
        <w:spacing w:line="360" w:lineRule="auto"/>
        <w:jc w:val="both"/>
        <w:rPr>
          <w:rFonts w:ascii="Times New Roman" w:hAnsi="Times New Roman" w:cs="Times New Roman"/>
          <w:sz w:val="24"/>
          <w:szCs w:val="24"/>
        </w:rPr>
      </w:pPr>
      <w:r w:rsidRPr="000035CC">
        <w:rPr>
          <w:rFonts w:ascii="Times New Roman" w:hAnsi="Times New Roman" w:cs="Times New Roman"/>
          <w:sz w:val="24"/>
          <w:szCs w:val="24"/>
        </w:rPr>
        <w:t xml:space="preserve"> </w:t>
      </w:r>
    </w:p>
    <w:p w14:paraId="7EA032B2" w14:textId="77777777" w:rsidR="00A5731B" w:rsidRPr="000035CC" w:rsidRDefault="00A5731B" w:rsidP="000035CC">
      <w:pPr>
        <w:spacing w:line="360" w:lineRule="auto"/>
        <w:jc w:val="both"/>
        <w:rPr>
          <w:rFonts w:ascii="Times New Roman" w:hAnsi="Times New Roman" w:cs="Times New Roman"/>
          <w:sz w:val="24"/>
          <w:szCs w:val="24"/>
        </w:rPr>
      </w:pPr>
    </w:p>
    <w:p w14:paraId="62C5DCB5" w14:textId="77777777" w:rsidR="00A5731B" w:rsidRPr="000035CC" w:rsidRDefault="00A5731B" w:rsidP="000035CC">
      <w:pPr>
        <w:spacing w:line="360" w:lineRule="auto"/>
        <w:jc w:val="both"/>
        <w:rPr>
          <w:rFonts w:ascii="Times New Roman" w:hAnsi="Times New Roman" w:cs="Times New Roman"/>
          <w:sz w:val="24"/>
          <w:szCs w:val="24"/>
        </w:rPr>
      </w:pPr>
    </w:p>
    <w:p w14:paraId="5BB10A4E" w14:textId="77777777" w:rsidR="009A4AC9" w:rsidRPr="000035CC" w:rsidRDefault="009A4AC9" w:rsidP="000035CC">
      <w:pPr>
        <w:spacing w:line="360" w:lineRule="auto"/>
        <w:jc w:val="both"/>
        <w:rPr>
          <w:rFonts w:ascii="Times New Roman" w:hAnsi="Times New Roman" w:cs="Times New Roman"/>
          <w:sz w:val="24"/>
          <w:szCs w:val="24"/>
        </w:rPr>
      </w:pPr>
    </w:p>
    <w:p w14:paraId="31E54A86" w14:textId="77777777" w:rsidR="009A4AC9" w:rsidRPr="000035CC" w:rsidRDefault="009A4AC9" w:rsidP="000035CC">
      <w:pPr>
        <w:spacing w:line="360" w:lineRule="auto"/>
        <w:jc w:val="both"/>
        <w:rPr>
          <w:rFonts w:ascii="Times New Roman" w:hAnsi="Times New Roman" w:cs="Times New Roman"/>
          <w:sz w:val="24"/>
          <w:szCs w:val="24"/>
        </w:rPr>
      </w:pPr>
    </w:p>
    <w:p w14:paraId="4468B7A4" w14:textId="77777777" w:rsidR="00D4375D" w:rsidRPr="000035CC" w:rsidRDefault="00D4375D" w:rsidP="000035CC">
      <w:pPr>
        <w:spacing w:line="360" w:lineRule="auto"/>
        <w:jc w:val="both"/>
        <w:rPr>
          <w:rFonts w:ascii="Times New Roman" w:hAnsi="Times New Roman" w:cs="Times New Roman"/>
          <w:sz w:val="24"/>
          <w:szCs w:val="24"/>
        </w:rPr>
      </w:pPr>
    </w:p>
    <w:p w14:paraId="0059FAEE" w14:textId="77777777" w:rsidR="000035CC" w:rsidRPr="000035CC" w:rsidRDefault="000035CC">
      <w:pPr>
        <w:spacing w:line="360" w:lineRule="auto"/>
        <w:jc w:val="both"/>
        <w:rPr>
          <w:rFonts w:ascii="Times New Roman" w:hAnsi="Times New Roman" w:cs="Times New Roman"/>
          <w:sz w:val="24"/>
          <w:szCs w:val="24"/>
        </w:rPr>
      </w:pPr>
    </w:p>
    <w:sectPr w:rsidR="000035CC" w:rsidRPr="000035CC" w:rsidSect="00FB2058">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1FBE4" w14:textId="77777777" w:rsidR="001C22EC" w:rsidRDefault="001C22EC" w:rsidP="00281C28">
      <w:pPr>
        <w:spacing w:after="0" w:line="240" w:lineRule="auto"/>
      </w:pPr>
      <w:r>
        <w:separator/>
      </w:r>
    </w:p>
  </w:endnote>
  <w:endnote w:type="continuationSeparator" w:id="0">
    <w:p w14:paraId="1A1CF1BE" w14:textId="77777777" w:rsidR="001C22EC" w:rsidRDefault="001C22EC" w:rsidP="00281C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525EC6" w14:textId="77777777" w:rsidR="001C22EC" w:rsidRDefault="001C22EC" w:rsidP="00281C28">
      <w:pPr>
        <w:spacing w:after="0" w:line="240" w:lineRule="auto"/>
      </w:pPr>
      <w:r>
        <w:separator/>
      </w:r>
    </w:p>
  </w:footnote>
  <w:footnote w:type="continuationSeparator" w:id="0">
    <w:p w14:paraId="3BA1BB81" w14:textId="77777777" w:rsidR="001C22EC" w:rsidRDefault="001C22EC" w:rsidP="00281C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9756030"/>
      <w:docPartObj>
        <w:docPartGallery w:val="Page Numbers (Top of Page)"/>
        <w:docPartUnique/>
      </w:docPartObj>
    </w:sdtPr>
    <w:sdtEndPr>
      <w:rPr>
        <w:noProof/>
      </w:rPr>
    </w:sdtEndPr>
    <w:sdtContent>
      <w:p w14:paraId="4853DD18" w14:textId="05E0F9D2" w:rsidR="00281C28" w:rsidRDefault="00281C28">
        <w:pPr>
          <w:pStyle w:val="Header"/>
        </w:pPr>
        <w:r>
          <w:fldChar w:fldCharType="begin"/>
        </w:r>
        <w:r>
          <w:instrText xml:space="preserve"> PAGE   \* MERGEFORMAT </w:instrText>
        </w:r>
        <w:r>
          <w:fldChar w:fldCharType="separate"/>
        </w:r>
        <w:r>
          <w:rPr>
            <w:noProof/>
          </w:rPr>
          <w:t>2</w:t>
        </w:r>
        <w:r>
          <w:rPr>
            <w:noProof/>
          </w:rPr>
          <w:fldChar w:fldCharType="end"/>
        </w:r>
      </w:p>
    </w:sdtContent>
  </w:sdt>
  <w:p w14:paraId="6C703408" w14:textId="77777777" w:rsidR="00281C28" w:rsidRDefault="00281C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454F35"/>
    <w:multiLevelType w:val="hybridMultilevel"/>
    <w:tmpl w:val="E8E2A8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42770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4375D"/>
    <w:rsid w:val="000035CC"/>
    <w:rsid w:val="00037B6C"/>
    <w:rsid w:val="00056A99"/>
    <w:rsid w:val="000674FE"/>
    <w:rsid w:val="001452D9"/>
    <w:rsid w:val="001A5130"/>
    <w:rsid w:val="001C22EC"/>
    <w:rsid w:val="001C7DDA"/>
    <w:rsid w:val="0020565D"/>
    <w:rsid w:val="0020589E"/>
    <w:rsid w:val="002067E6"/>
    <w:rsid w:val="00214EDC"/>
    <w:rsid w:val="00234DA7"/>
    <w:rsid w:val="00263332"/>
    <w:rsid w:val="002641CC"/>
    <w:rsid w:val="00281C28"/>
    <w:rsid w:val="002B16BB"/>
    <w:rsid w:val="00382F83"/>
    <w:rsid w:val="00385FE1"/>
    <w:rsid w:val="003A2791"/>
    <w:rsid w:val="00402B1F"/>
    <w:rsid w:val="004536DA"/>
    <w:rsid w:val="005049B6"/>
    <w:rsid w:val="00550950"/>
    <w:rsid w:val="00567CD8"/>
    <w:rsid w:val="00584D31"/>
    <w:rsid w:val="005B1310"/>
    <w:rsid w:val="0060063A"/>
    <w:rsid w:val="00680C50"/>
    <w:rsid w:val="006E71C9"/>
    <w:rsid w:val="006F6943"/>
    <w:rsid w:val="0071526D"/>
    <w:rsid w:val="00765F72"/>
    <w:rsid w:val="00772162"/>
    <w:rsid w:val="00773FD7"/>
    <w:rsid w:val="00797E71"/>
    <w:rsid w:val="007B037C"/>
    <w:rsid w:val="007D753E"/>
    <w:rsid w:val="007E3E6F"/>
    <w:rsid w:val="00820D40"/>
    <w:rsid w:val="00823E75"/>
    <w:rsid w:val="00825F02"/>
    <w:rsid w:val="0083343A"/>
    <w:rsid w:val="008D01E7"/>
    <w:rsid w:val="00944C70"/>
    <w:rsid w:val="0098155D"/>
    <w:rsid w:val="00995E0A"/>
    <w:rsid w:val="009A4AC9"/>
    <w:rsid w:val="009A6A65"/>
    <w:rsid w:val="00A44DA5"/>
    <w:rsid w:val="00A5731B"/>
    <w:rsid w:val="00A60769"/>
    <w:rsid w:val="00A67B77"/>
    <w:rsid w:val="00A710EB"/>
    <w:rsid w:val="00A94F6F"/>
    <w:rsid w:val="00AA4E26"/>
    <w:rsid w:val="00AD5D77"/>
    <w:rsid w:val="00AD7391"/>
    <w:rsid w:val="00B81E70"/>
    <w:rsid w:val="00B91D21"/>
    <w:rsid w:val="00BB0CB6"/>
    <w:rsid w:val="00BC0A9F"/>
    <w:rsid w:val="00BE36BA"/>
    <w:rsid w:val="00C068E1"/>
    <w:rsid w:val="00C265D3"/>
    <w:rsid w:val="00C40615"/>
    <w:rsid w:val="00C43B2E"/>
    <w:rsid w:val="00C52917"/>
    <w:rsid w:val="00CA4DA8"/>
    <w:rsid w:val="00CC6D7F"/>
    <w:rsid w:val="00CE48F7"/>
    <w:rsid w:val="00D014A2"/>
    <w:rsid w:val="00D06FDE"/>
    <w:rsid w:val="00D4375D"/>
    <w:rsid w:val="00D577AA"/>
    <w:rsid w:val="00DA666E"/>
    <w:rsid w:val="00E7589B"/>
    <w:rsid w:val="00E94984"/>
    <w:rsid w:val="00EC41A0"/>
    <w:rsid w:val="00ED3127"/>
    <w:rsid w:val="00ED711A"/>
    <w:rsid w:val="00EE67C4"/>
    <w:rsid w:val="00F272DF"/>
    <w:rsid w:val="00F47C69"/>
    <w:rsid w:val="00F6304C"/>
    <w:rsid w:val="00F70822"/>
    <w:rsid w:val="00F83976"/>
    <w:rsid w:val="00FA2CEC"/>
    <w:rsid w:val="00FB20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875166A"/>
  <w15:docId w15:val="{A96D6E61-503C-424D-B4A4-4C53F92B3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CEC"/>
  </w:style>
  <w:style w:type="paragraph" w:styleId="Heading1">
    <w:name w:val="heading 1"/>
    <w:basedOn w:val="Normal"/>
    <w:next w:val="Normal"/>
    <w:link w:val="Heading1Char"/>
    <w:uiPriority w:val="9"/>
    <w:qFormat/>
    <w:rsid w:val="000035C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65F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5F72"/>
    <w:rPr>
      <w:rFonts w:ascii="Tahoma" w:hAnsi="Tahoma" w:cs="Tahoma"/>
      <w:sz w:val="16"/>
      <w:szCs w:val="16"/>
    </w:rPr>
  </w:style>
  <w:style w:type="paragraph" w:styleId="Caption">
    <w:name w:val="caption"/>
    <w:basedOn w:val="Normal"/>
    <w:next w:val="Normal"/>
    <w:uiPriority w:val="35"/>
    <w:unhideWhenUsed/>
    <w:qFormat/>
    <w:rsid w:val="00765F72"/>
    <w:pPr>
      <w:spacing w:line="240" w:lineRule="auto"/>
    </w:pPr>
    <w:rPr>
      <w:b/>
      <w:bCs/>
      <w:color w:val="4F81BD" w:themeColor="accent1"/>
      <w:sz w:val="18"/>
      <w:szCs w:val="18"/>
    </w:rPr>
  </w:style>
  <w:style w:type="paragraph" w:styleId="ListParagraph">
    <w:name w:val="List Paragraph"/>
    <w:basedOn w:val="Normal"/>
    <w:uiPriority w:val="34"/>
    <w:qFormat/>
    <w:rsid w:val="00382F83"/>
    <w:pPr>
      <w:ind w:left="720"/>
      <w:contextualSpacing/>
    </w:pPr>
  </w:style>
  <w:style w:type="character" w:customStyle="1" w:styleId="Heading1Char">
    <w:name w:val="Heading 1 Char"/>
    <w:basedOn w:val="DefaultParagraphFont"/>
    <w:link w:val="Heading1"/>
    <w:uiPriority w:val="9"/>
    <w:rsid w:val="000035C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035CC"/>
    <w:pPr>
      <w:outlineLvl w:val="9"/>
    </w:pPr>
  </w:style>
  <w:style w:type="paragraph" w:styleId="TOC1">
    <w:name w:val="toc 1"/>
    <w:basedOn w:val="Normal"/>
    <w:next w:val="Normal"/>
    <w:autoRedefine/>
    <w:uiPriority w:val="39"/>
    <w:unhideWhenUsed/>
    <w:rsid w:val="000035CC"/>
    <w:pPr>
      <w:spacing w:after="100"/>
    </w:pPr>
  </w:style>
  <w:style w:type="character" w:styleId="Hyperlink">
    <w:name w:val="Hyperlink"/>
    <w:basedOn w:val="DefaultParagraphFont"/>
    <w:uiPriority w:val="99"/>
    <w:unhideWhenUsed/>
    <w:rsid w:val="000035CC"/>
    <w:rPr>
      <w:color w:val="0000FF" w:themeColor="hyperlink"/>
      <w:u w:val="single"/>
    </w:rPr>
  </w:style>
  <w:style w:type="paragraph" w:styleId="Header">
    <w:name w:val="header"/>
    <w:basedOn w:val="Normal"/>
    <w:link w:val="HeaderChar"/>
    <w:uiPriority w:val="99"/>
    <w:unhideWhenUsed/>
    <w:rsid w:val="00281C28"/>
    <w:pPr>
      <w:tabs>
        <w:tab w:val="center" w:pos="4703"/>
        <w:tab w:val="right" w:pos="9406"/>
      </w:tabs>
      <w:spacing w:after="0" w:line="240" w:lineRule="auto"/>
    </w:pPr>
  </w:style>
  <w:style w:type="character" w:customStyle="1" w:styleId="HeaderChar">
    <w:name w:val="Header Char"/>
    <w:basedOn w:val="DefaultParagraphFont"/>
    <w:link w:val="Header"/>
    <w:uiPriority w:val="99"/>
    <w:rsid w:val="00281C28"/>
  </w:style>
  <w:style w:type="paragraph" w:styleId="Footer">
    <w:name w:val="footer"/>
    <w:basedOn w:val="Normal"/>
    <w:link w:val="FooterChar"/>
    <w:uiPriority w:val="99"/>
    <w:unhideWhenUsed/>
    <w:rsid w:val="00281C28"/>
    <w:pPr>
      <w:tabs>
        <w:tab w:val="center" w:pos="4703"/>
        <w:tab w:val="right" w:pos="9406"/>
      </w:tabs>
      <w:spacing w:after="0" w:line="240" w:lineRule="auto"/>
    </w:pPr>
  </w:style>
  <w:style w:type="character" w:customStyle="1" w:styleId="FooterChar">
    <w:name w:val="Footer Char"/>
    <w:basedOn w:val="DefaultParagraphFont"/>
    <w:link w:val="Footer"/>
    <w:uiPriority w:val="99"/>
    <w:rsid w:val="00281C28"/>
  </w:style>
  <w:style w:type="paragraph" w:styleId="NoSpacing">
    <w:name w:val="No Spacing"/>
    <w:link w:val="NoSpacingChar"/>
    <w:uiPriority w:val="1"/>
    <w:qFormat/>
    <w:rsid w:val="00FB2058"/>
    <w:pPr>
      <w:spacing w:after="0" w:line="240" w:lineRule="auto"/>
    </w:pPr>
  </w:style>
  <w:style w:type="character" w:customStyle="1" w:styleId="NoSpacingChar">
    <w:name w:val="No Spacing Char"/>
    <w:basedOn w:val="DefaultParagraphFont"/>
    <w:link w:val="NoSpacing"/>
    <w:uiPriority w:val="1"/>
    <w:rsid w:val="00FB2058"/>
  </w:style>
  <w:style w:type="paragraph" w:styleId="Bibliography">
    <w:name w:val="Bibliography"/>
    <w:basedOn w:val="Normal"/>
    <w:next w:val="Normal"/>
    <w:uiPriority w:val="37"/>
    <w:unhideWhenUsed/>
    <w:rsid w:val="002058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80584">
      <w:bodyDiv w:val="1"/>
      <w:marLeft w:val="0"/>
      <w:marRight w:val="0"/>
      <w:marTop w:val="0"/>
      <w:marBottom w:val="0"/>
      <w:divBdr>
        <w:top w:val="none" w:sz="0" w:space="0" w:color="auto"/>
        <w:left w:val="none" w:sz="0" w:space="0" w:color="auto"/>
        <w:bottom w:val="none" w:sz="0" w:space="0" w:color="auto"/>
        <w:right w:val="none" w:sz="0" w:space="0" w:color="auto"/>
      </w:divBdr>
    </w:div>
    <w:div w:id="73552595">
      <w:bodyDiv w:val="1"/>
      <w:marLeft w:val="0"/>
      <w:marRight w:val="0"/>
      <w:marTop w:val="0"/>
      <w:marBottom w:val="0"/>
      <w:divBdr>
        <w:top w:val="none" w:sz="0" w:space="0" w:color="auto"/>
        <w:left w:val="none" w:sz="0" w:space="0" w:color="auto"/>
        <w:bottom w:val="none" w:sz="0" w:space="0" w:color="auto"/>
        <w:right w:val="none" w:sz="0" w:space="0" w:color="auto"/>
      </w:divBdr>
    </w:div>
    <w:div w:id="147018298">
      <w:bodyDiv w:val="1"/>
      <w:marLeft w:val="0"/>
      <w:marRight w:val="0"/>
      <w:marTop w:val="0"/>
      <w:marBottom w:val="0"/>
      <w:divBdr>
        <w:top w:val="none" w:sz="0" w:space="0" w:color="auto"/>
        <w:left w:val="none" w:sz="0" w:space="0" w:color="auto"/>
        <w:bottom w:val="none" w:sz="0" w:space="0" w:color="auto"/>
        <w:right w:val="none" w:sz="0" w:space="0" w:color="auto"/>
      </w:divBdr>
    </w:div>
    <w:div w:id="303900583">
      <w:bodyDiv w:val="1"/>
      <w:marLeft w:val="0"/>
      <w:marRight w:val="0"/>
      <w:marTop w:val="0"/>
      <w:marBottom w:val="0"/>
      <w:divBdr>
        <w:top w:val="none" w:sz="0" w:space="0" w:color="auto"/>
        <w:left w:val="none" w:sz="0" w:space="0" w:color="auto"/>
        <w:bottom w:val="none" w:sz="0" w:space="0" w:color="auto"/>
        <w:right w:val="none" w:sz="0" w:space="0" w:color="auto"/>
      </w:divBdr>
    </w:div>
    <w:div w:id="338317722">
      <w:bodyDiv w:val="1"/>
      <w:marLeft w:val="0"/>
      <w:marRight w:val="0"/>
      <w:marTop w:val="0"/>
      <w:marBottom w:val="0"/>
      <w:divBdr>
        <w:top w:val="none" w:sz="0" w:space="0" w:color="auto"/>
        <w:left w:val="none" w:sz="0" w:space="0" w:color="auto"/>
        <w:bottom w:val="none" w:sz="0" w:space="0" w:color="auto"/>
        <w:right w:val="none" w:sz="0" w:space="0" w:color="auto"/>
      </w:divBdr>
    </w:div>
    <w:div w:id="347954135">
      <w:bodyDiv w:val="1"/>
      <w:marLeft w:val="0"/>
      <w:marRight w:val="0"/>
      <w:marTop w:val="0"/>
      <w:marBottom w:val="0"/>
      <w:divBdr>
        <w:top w:val="none" w:sz="0" w:space="0" w:color="auto"/>
        <w:left w:val="none" w:sz="0" w:space="0" w:color="auto"/>
        <w:bottom w:val="none" w:sz="0" w:space="0" w:color="auto"/>
        <w:right w:val="none" w:sz="0" w:space="0" w:color="auto"/>
      </w:divBdr>
    </w:div>
    <w:div w:id="375813947">
      <w:bodyDiv w:val="1"/>
      <w:marLeft w:val="0"/>
      <w:marRight w:val="0"/>
      <w:marTop w:val="0"/>
      <w:marBottom w:val="0"/>
      <w:divBdr>
        <w:top w:val="none" w:sz="0" w:space="0" w:color="auto"/>
        <w:left w:val="none" w:sz="0" w:space="0" w:color="auto"/>
        <w:bottom w:val="none" w:sz="0" w:space="0" w:color="auto"/>
        <w:right w:val="none" w:sz="0" w:space="0" w:color="auto"/>
      </w:divBdr>
    </w:div>
    <w:div w:id="574317381">
      <w:bodyDiv w:val="1"/>
      <w:marLeft w:val="0"/>
      <w:marRight w:val="0"/>
      <w:marTop w:val="0"/>
      <w:marBottom w:val="0"/>
      <w:divBdr>
        <w:top w:val="none" w:sz="0" w:space="0" w:color="auto"/>
        <w:left w:val="none" w:sz="0" w:space="0" w:color="auto"/>
        <w:bottom w:val="none" w:sz="0" w:space="0" w:color="auto"/>
        <w:right w:val="none" w:sz="0" w:space="0" w:color="auto"/>
      </w:divBdr>
    </w:div>
    <w:div w:id="606042895">
      <w:bodyDiv w:val="1"/>
      <w:marLeft w:val="0"/>
      <w:marRight w:val="0"/>
      <w:marTop w:val="0"/>
      <w:marBottom w:val="0"/>
      <w:divBdr>
        <w:top w:val="none" w:sz="0" w:space="0" w:color="auto"/>
        <w:left w:val="none" w:sz="0" w:space="0" w:color="auto"/>
        <w:bottom w:val="none" w:sz="0" w:space="0" w:color="auto"/>
        <w:right w:val="none" w:sz="0" w:space="0" w:color="auto"/>
      </w:divBdr>
    </w:div>
    <w:div w:id="740059683">
      <w:bodyDiv w:val="1"/>
      <w:marLeft w:val="0"/>
      <w:marRight w:val="0"/>
      <w:marTop w:val="0"/>
      <w:marBottom w:val="0"/>
      <w:divBdr>
        <w:top w:val="none" w:sz="0" w:space="0" w:color="auto"/>
        <w:left w:val="none" w:sz="0" w:space="0" w:color="auto"/>
        <w:bottom w:val="none" w:sz="0" w:space="0" w:color="auto"/>
        <w:right w:val="none" w:sz="0" w:space="0" w:color="auto"/>
      </w:divBdr>
      <w:divsChild>
        <w:div w:id="1971398042">
          <w:marLeft w:val="0"/>
          <w:marRight w:val="0"/>
          <w:marTop w:val="0"/>
          <w:marBottom w:val="0"/>
          <w:divBdr>
            <w:top w:val="single" w:sz="2" w:space="0" w:color="D9D9E3"/>
            <w:left w:val="single" w:sz="2" w:space="0" w:color="D9D9E3"/>
            <w:bottom w:val="single" w:sz="2" w:space="0" w:color="D9D9E3"/>
            <w:right w:val="single" w:sz="2" w:space="0" w:color="D9D9E3"/>
          </w:divBdr>
          <w:divsChild>
            <w:div w:id="1900745816">
              <w:marLeft w:val="0"/>
              <w:marRight w:val="0"/>
              <w:marTop w:val="0"/>
              <w:marBottom w:val="0"/>
              <w:divBdr>
                <w:top w:val="single" w:sz="2" w:space="0" w:color="D9D9E3"/>
                <w:left w:val="single" w:sz="2" w:space="0" w:color="D9D9E3"/>
                <w:bottom w:val="single" w:sz="2" w:space="0" w:color="D9D9E3"/>
                <w:right w:val="single" w:sz="2" w:space="0" w:color="D9D9E3"/>
              </w:divBdr>
              <w:divsChild>
                <w:div w:id="1016157423">
                  <w:marLeft w:val="0"/>
                  <w:marRight w:val="0"/>
                  <w:marTop w:val="0"/>
                  <w:marBottom w:val="0"/>
                  <w:divBdr>
                    <w:top w:val="single" w:sz="2" w:space="0" w:color="D9D9E3"/>
                    <w:left w:val="single" w:sz="2" w:space="0" w:color="D9D9E3"/>
                    <w:bottom w:val="single" w:sz="2" w:space="0" w:color="D9D9E3"/>
                    <w:right w:val="single" w:sz="2" w:space="0" w:color="D9D9E3"/>
                  </w:divBdr>
                  <w:divsChild>
                    <w:div w:id="1288469261">
                      <w:marLeft w:val="0"/>
                      <w:marRight w:val="0"/>
                      <w:marTop w:val="0"/>
                      <w:marBottom w:val="0"/>
                      <w:divBdr>
                        <w:top w:val="single" w:sz="2" w:space="0" w:color="D9D9E3"/>
                        <w:left w:val="single" w:sz="2" w:space="0" w:color="D9D9E3"/>
                        <w:bottom w:val="single" w:sz="2" w:space="0" w:color="D9D9E3"/>
                        <w:right w:val="single" w:sz="2" w:space="0" w:color="D9D9E3"/>
                      </w:divBdr>
                      <w:divsChild>
                        <w:div w:id="1840654604">
                          <w:marLeft w:val="0"/>
                          <w:marRight w:val="0"/>
                          <w:marTop w:val="0"/>
                          <w:marBottom w:val="0"/>
                          <w:divBdr>
                            <w:top w:val="single" w:sz="2" w:space="0" w:color="auto"/>
                            <w:left w:val="single" w:sz="2" w:space="0" w:color="auto"/>
                            <w:bottom w:val="single" w:sz="6" w:space="0" w:color="auto"/>
                            <w:right w:val="single" w:sz="2" w:space="0" w:color="auto"/>
                          </w:divBdr>
                          <w:divsChild>
                            <w:div w:id="482622975">
                              <w:marLeft w:val="0"/>
                              <w:marRight w:val="0"/>
                              <w:marTop w:val="100"/>
                              <w:marBottom w:val="100"/>
                              <w:divBdr>
                                <w:top w:val="single" w:sz="2" w:space="0" w:color="D9D9E3"/>
                                <w:left w:val="single" w:sz="2" w:space="0" w:color="D9D9E3"/>
                                <w:bottom w:val="single" w:sz="2" w:space="0" w:color="D9D9E3"/>
                                <w:right w:val="single" w:sz="2" w:space="0" w:color="D9D9E3"/>
                              </w:divBdr>
                              <w:divsChild>
                                <w:div w:id="1863473412">
                                  <w:marLeft w:val="0"/>
                                  <w:marRight w:val="0"/>
                                  <w:marTop w:val="0"/>
                                  <w:marBottom w:val="0"/>
                                  <w:divBdr>
                                    <w:top w:val="single" w:sz="2" w:space="0" w:color="D9D9E3"/>
                                    <w:left w:val="single" w:sz="2" w:space="0" w:color="D9D9E3"/>
                                    <w:bottom w:val="single" w:sz="2" w:space="0" w:color="D9D9E3"/>
                                    <w:right w:val="single" w:sz="2" w:space="0" w:color="D9D9E3"/>
                                  </w:divBdr>
                                  <w:divsChild>
                                    <w:div w:id="1939942579">
                                      <w:marLeft w:val="0"/>
                                      <w:marRight w:val="0"/>
                                      <w:marTop w:val="0"/>
                                      <w:marBottom w:val="0"/>
                                      <w:divBdr>
                                        <w:top w:val="single" w:sz="2" w:space="0" w:color="D9D9E3"/>
                                        <w:left w:val="single" w:sz="2" w:space="0" w:color="D9D9E3"/>
                                        <w:bottom w:val="single" w:sz="2" w:space="0" w:color="D9D9E3"/>
                                        <w:right w:val="single" w:sz="2" w:space="0" w:color="D9D9E3"/>
                                      </w:divBdr>
                                      <w:divsChild>
                                        <w:div w:id="559244918">
                                          <w:marLeft w:val="0"/>
                                          <w:marRight w:val="0"/>
                                          <w:marTop w:val="0"/>
                                          <w:marBottom w:val="0"/>
                                          <w:divBdr>
                                            <w:top w:val="single" w:sz="2" w:space="0" w:color="D9D9E3"/>
                                            <w:left w:val="single" w:sz="2" w:space="0" w:color="D9D9E3"/>
                                            <w:bottom w:val="single" w:sz="2" w:space="0" w:color="D9D9E3"/>
                                            <w:right w:val="single" w:sz="2" w:space="0" w:color="D9D9E3"/>
                                          </w:divBdr>
                                          <w:divsChild>
                                            <w:div w:id="17091364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50515897">
          <w:marLeft w:val="0"/>
          <w:marRight w:val="0"/>
          <w:marTop w:val="0"/>
          <w:marBottom w:val="0"/>
          <w:divBdr>
            <w:top w:val="none" w:sz="0" w:space="0" w:color="auto"/>
            <w:left w:val="none" w:sz="0" w:space="0" w:color="auto"/>
            <w:bottom w:val="none" w:sz="0" w:space="0" w:color="auto"/>
            <w:right w:val="none" w:sz="0" w:space="0" w:color="auto"/>
          </w:divBdr>
        </w:div>
      </w:divsChild>
    </w:div>
    <w:div w:id="760567384">
      <w:bodyDiv w:val="1"/>
      <w:marLeft w:val="0"/>
      <w:marRight w:val="0"/>
      <w:marTop w:val="0"/>
      <w:marBottom w:val="0"/>
      <w:divBdr>
        <w:top w:val="none" w:sz="0" w:space="0" w:color="auto"/>
        <w:left w:val="none" w:sz="0" w:space="0" w:color="auto"/>
        <w:bottom w:val="none" w:sz="0" w:space="0" w:color="auto"/>
        <w:right w:val="none" w:sz="0" w:space="0" w:color="auto"/>
      </w:divBdr>
    </w:div>
    <w:div w:id="782265242">
      <w:bodyDiv w:val="1"/>
      <w:marLeft w:val="0"/>
      <w:marRight w:val="0"/>
      <w:marTop w:val="0"/>
      <w:marBottom w:val="0"/>
      <w:divBdr>
        <w:top w:val="none" w:sz="0" w:space="0" w:color="auto"/>
        <w:left w:val="none" w:sz="0" w:space="0" w:color="auto"/>
        <w:bottom w:val="none" w:sz="0" w:space="0" w:color="auto"/>
        <w:right w:val="none" w:sz="0" w:space="0" w:color="auto"/>
      </w:divBdr>
    </w:div>
    <w:div w:id="861667992">
      <w:bodyDiv w:val="1"/>
      <w:marLeft w:val="0"/>
      <w:marRight w:val="0"/>
      <w:marTop w:val="0"/>
      <w:marBottom w:val="0"/>
      <w:divBdr>
        <w:top w:val="none" w:sz="0" w:space="0" w:color="auto"/>
        <w:left w:val="none" w:sz="0" w:space="0" w:color="auto"/>
        <w:bottom w:val="none" w:sz="0" w:space="0" w:color="auto"/>
        <w:right w:val="none" w:sz="0" w:space="0" w:color="auto"/>
      </w:divBdr>
    </w:div>
    <w:div w:id="872502119">
      <w:bodyDiv w:val="1"/>
      <w:marLeft w:val="0"/>
      <w:marRight w:val="0"/>
      <w:marTop w:val="0"/>
      <w:marBottom w:val="0"/>
      <w:divBdr>
        <w:top w:val="none" w:sz="0" w:space="0" w:color="auto"/>
        <w:left w:val="none" w:sz="0" w:space="0" w:color="auto"/>
        <w:bottom w:val="none" w:sz="0" w:space="0" w:color="auto"/>
        <w:right w:val="none" w:sz="0" w:space="0" w:color="auto"/>
      </w:divBdr>
    </w:div>
    <w:div w:id="885608747">
      <w:bodyDiv w:val="1"/>
      <w:marLeft w:val="0"/>
      <w:marRight w:val="0"/>
      <w:marTop w:val="0"/>
      <w:marBottom w:val="0"/>
      <w:divBdr>
        <w:top w:val="none" w:sz="0" w:space="0" w:color="auto"/>
        <w:left w:val="none" w:sz="0" w:space="0" w:color="auto"/>
        <w:bottom w:val="none" w:sz="0" w:space="0" w:color="auto"/>
        <w:right w:val="none" w:sz="0" w:space="0" w:color="auto"/>
      </w:divBdr>
      <w:divsChild>
        <w:div w:id="206141036">
          <w:marLeft w:val="0"/>
          <w:marRight w:val="0"/>
          <w:marTop w:val="0"/>
          <w:marBottom w:val="0"/>
          <w:divBdr>
            <w:top w:val="single" w:sz="2" w:space="0" w:color="D9D9E3"/>
            <w:left w:val="single" w:sz="2" w:space="0" w:color="D9D9E3"/>
            <w:bottom w:val="single" w:sz="2" w:space="0" w:color="D9D9E3"/>
            <w:right w:val="single" w:sz="2" w:space="0" w:color="D9D9E3"/>
          </w:divBdr>
          <w:divsChild>
            <w:div w:id="1012299765">
              <w:marLeft w:val="0"/>
              <w:marRight w:val="0"/>
              <w:marTop w:val="0"/>
              <w:marBottom w:val="0"/>
              <w:divBdr>
                <w:top w:val="single" w:sz="2" w:space="0" w:color="D9D9E3"/>
                <w:left w:val="single" w:sz="2" w:space="0" w:color="D9D9E3"/>
                <w:bottom w:val="single" w:sz="2" w:space="0" w:color="D9D9E3"/>
                <w:right w:val="single" w:sz="2" w:space="0" w:color="D9D9E3"/>
              </w:divBdr>
              <w:divsChild>
                <w:div w:id="1955474376">
                  <w:marLeft w:val="0"/>
                  <w:marRight w:val="0"/>
                  <w:marTop w:val="0"/>
                  <w:marBottom w:val="0"/>
                  <w:divBdr>
                    <w:top w:val="single" w:sz="2" w:space="0" w:color="D9D9E3"/>
                    <w:left w:val="single" w:sz="2" w:space="0" w:color="D9D9E3"/>
                    <w:bottom w:val="single" w:sz="2" w:space="0" w:color="D9D9E3"/>
                    <w:right w:val="single" w:sz="2" w:space="0" w:color="D9D9E3"/>
                  </w:divBdr>
                  <w:divsChild>
                    <w:div w:id="301429010">
                      <w:marLeft w:val="0"/>
                      <w:marRight w:val="0"/>
                      <w:marTop w:val="0"/>
                      <w:marBottom w:val="0"/>
                      <w:divBdr>
                        <w:top w:val="single" w:sz="2" w:space="0" w:color="D9D9E3"/>
                        <w:left w:val="single" w:sz="2" w:space="0" w:color="D9D9E3"/>
                        <w:bottom w:val="single" w:sz="2" w:space="0" w:color="D9D9E3"/>
                        <w:right w:val="single" w:sz="2" w:space="0" w:color="D9D9E3"/>
                      </w:divBdr>
                      <w:divsChild>
                        <w:div w:id="1381321430">
                          <w:marLeft w:val="0"/>
                          <w:marRight w:val="0"/>
                          <w:marTop w:val="0"/>
                          <w:marBottom w:val="0"/>
                          <w:divBdr>
                            <w:top w:val="single" w:sz="2" w:space="0" w:color="auto"/>
                            <w:left w:val="single" w:sz="2" w:space="0" w:color="auto"/>
                            <w:bottom w:val="single" w:sz="6" w:space="0" w:color="auto"/>
                            <w:right w:val="single" w:sz="2" w:space="0" w:color="auto"/>
                          </w:divBdr>
                          <w:divsChild>
                            <w:div w:id="1832870200">
                              <w:marLeft w:val="0"/>
                              <w:marRight w:val="0"/>
                              <w:marTop w:val="100"/>
                              <w:marBottom w:val="100"/>
                              <w:divBdr>
                                <w:top w:val="single" w:sz="2" w:space="0" w:color="D9D9E3"/>
                                <w:left w:val="single" w:sz="2" w:space="0" w:color="D9D9E3"/>
                                <w:bottom w:val="single" w:sz="2" w:space="0" w:color="D9D9E3"/>
                                <w:right w:val="single" w:sz="2" w:space="0" w:color="D9D9E3"/>
                              </w:divBdr>
                              <w:divsChild>
                                <w:div w:id="1086684315">
                                  <w:marLeft w:val="0"/>
                                  <w:marRight w:val="0"/>
                                  <w:marTop w:val="0"/>
                                  <w:marBottom w:val="0"/>
                                  <w:divBdr>
                                    <w:top w:val="single" w:sz="2" w:space="0" w:color="D9D9E3"/>
                                    <w:left w:val="single" w:sz="2" w:space="0" w:color="D9D9E3"/>
                                    <w:bottom w:val="single" w:sz="2" w:space="0" w:color="D9D9E3"/>
                                    <w:right w:val="single" w:sz="2" w:space="0" w:color="D9D9E3"/>
                                  </w:divBdr>
                                  <w:divsChild>
                                    <w:div w:id="1249658776">
                                      <w:marLeft w:val="0"/>
                                      <w:marRight w:val="0"/>
                                      <w:marTop w:val="0"/>
                                      <w:marBottom w:val="0"/>
                                      <w:divBdr>
                                        <w:top w:val="single" w:sz="2" w:space="0" w:color="D9D9E3"/>
                                        <w:left w:val="single" w:sz="2" w:space="0" w:color="D9D9E3"/>
                                        <w:bottom w:val="single" w:sz="2" w:space="0" w:color="D9D9E3"/>
                                        <w:right w:val="single" w:sz="2" w:space="0" w:color="D9D9E3"/>
                                      </w:divBdr>
                                      <w:divsChild>
                                        <w:div w:id="1433744059">
                                          <w:marLeft w:val="0"/>
                                          <w:marRight w:val="0"/>
                                          <w:marTop w:val="0"/>
                                          <w:marBottom w:val="0"/>
                                          <w:divBdr>
                                            <w:top w:val="single" w:sz="2" w:space="0" w:color="D9D9E3"/>
                                            <w:left w:val="single" w:sz="2" w:space="0" w:color="D9D9E3"/>
                                            <w:bottom w:val="single" w:sz="2" w:space="0" w:color="D9D9E3"/>
                                            <w:right w:val="single" w:sz="2" w:space="0" w:color="D9D9E3"/>
                                          </w:divBdr>
                                          <w:divsChild>
                                            <w:div w:id="16182215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68820646">
          <w:marLeft w:val="0"/>
          <w:marRight w:val="0"/>
          <w:marTop w:val="0"/>
          <w:marBottom w:val="0"/>
          <w:divBdr>
            <w:top w:val="none" w:sz="0" w:space="0" w:color="auto"/>
            <w:left w:val="none" w:sz="0" w:space="0" w:color="auto"/>
            <w:bottom w:val="none" w:sz="0" w:space="0" w:color="auto"/>
            <w:right w:val="none" w:sz="0" w:space="0" w:color="auto"/>
          </w:divBdr>
        </w:div>
      </w:divsChild>
    </w:div>
    <w:div w:id="914585506">
      <w:bodyDiv w:val="1"/>
      <w:marLeft w:val="0"/>
      <w:marRight w:val="0"/>
      <w:marTop w:val="0"/>
      <w:marBottom w:val="0"/>
      <w:divBdr>
        <w:top w:val="none" w:sz="0" w:space="0" w:color="auto"/>
        <w:left w:val="none" w:sz="0" w:space="0" w:color="auto"/>
        <w:bottom w:val="none" w:sz="0" w:space="0" w:color="auto"/>
        <w:right w:val="none" w:sz="0" w:space="0" w:color="auto"/>
      </w:divBdr>
    </w:div>
    <w:div w:id="1040520817">
      <w:bodyDiv w:val="1"/>
      <w:marLeft w:val="0"/>
      <w:marRight w:val="0"/>
      <w:marTop w:val="0"/>
      <w:marBottom w:val="0"/>
      <w:divBdr>
        <w:top w:val="none" w:sz="0" w:space="0" w:color="auto"/>
        <w:left w:val="none" w:sz="0" w:space="0" w:color="auto"/>
        <w:bottom w:val="none" w:sz="0" w:space="0" w:color="auto"/>
        <w:right w:val="none" w:sz="0" w:space="0" w:color="auto"/>
      </w:divBdr>
    </w:div>
    <w:div w:id="1080057704">
      <w:bodyDiv w:val="1"/>
      <w:marLeft w:val="0"/>
      <w:marRight w:val="0"/>
      <w:marTop w:val="0"/>
      <w:marBottom w:val="0"/>
      <w:divBdr>
        <w:top w:val="none" w:sz="0" w:space="0" w:color="auto"/>
        <w:left w:val="none" w:sz="0" w:space="0" w:color="auto"/>
        <w:bottom w:val="none" w:sz="0" w:space="0" w:color="auto"/>
        <w:right w:val="none" w:sz="0" w:space="0" w:color="auto"/>
      </w:divBdr>
    </w:div>
    <w:div w:id="1335647080">
      <w:bodyDiv w:val="1"/>
      <w:marLeft w:val="0"/>
      <w:marRight w:val="0"/>
      <w:marTop w:val="0"/>
      <w:marBottom w:val="0"/>
      <w:divBdr>
        <w:top w:val="none" w:sz="0" w:space="0" w:color="auto"/>
        <w:left w:val="none" w:sz="0" w:space="0" w:color="auto"/>
        <w:bottom w:val="none" w:sz="0" w:space="0" w:color="auto"/>
        <w:right w:val="none" w:sz="0" w:space="0" w:color="auto"/>
      </w:divBdr>
    </w:div>
    <w:div w:id="1679506422">
      <w:bodyDiv w:val="1"/>
      <w:marLeft w:val="0"/>
      <w:marRight w:val="0"/>
      <w:marTop w:val="0"/>
      <w:marBottom w:val="0"/>
      <w:divBdr>
        <w:top w:val="none" w:sz="0" w:space="0" w:color="auto"/>
        <w:left w:val="none" w:sz="0" w:space="0" w:color="auto"/>
        <w:bottom w:val="none" w:sz="0" w:space="0" w:color="auto"/>
        <w:right w:val="none" w:sz="0" w:space="0" w:color="auto"/>
      </w:divBdr>
    </w:div>
    <w:div w:id="1716657777">
      <w:bodyDiv w:val="1"/>
      <w:marLeft w:val="0"/>
      <w:marRight w:val="0"/>
      <w:marTop w:val="0"/>
      <w:marBottom w:val="0"/>
      <w:divBdr>
        <w:top w:val="none" w:sz="0" w:space="0" w:color="auto"/>
        <w:left w:val="none" w:sz="0" w:space="0" w:color="auto"/>
        <w:bottom w:val="none" w:sz="0" w:space="0" w:color="auto"/>
        <w:right w:val="none" w:sz="0" w:space="0" w:color="auto"/>
      </w:divBdr>
    </w:div>
    <w:div w:id="1730835070">
      <w:bodyDiv w:val="1"/>
      <w:marLeft w:val="0"/>
      <w:marRight w:val="0"/>
      <w:marTop w:val="0"/>
      <w:marBottom w:val="0"/>
      <w:divBdr>
        <w:top w:val="none" w:sz="0" w:space="0" w:color="auto"/>
        <w:left w:val="none" w:sz="0" w:space="0" w:color="auto"/>
        <w:bottom w:val="none" w:sz="0" w:space="0" w:color="auto"/>
        <w:right w:val="none" w:sz="0" w:space="0" w:color="auto"/>
      </w:divBdr>
    </w:div>
    <w:div w:id="1816334027">
      <w:bodyDiv w:val="1"/>
      <w:marLeft w:val="0"/>
      <w:marRight w:val="0"/>
      <w:marTop w:val="0"/>
      <w:marBottom w:val="0"/>
      <w:divBdr>
        <w:top w:val="none" w:sz="0" w:space="0" w:color="auto"/>
        <w:left w:val="none" w:sz="0" w:space="0" w:color="auto"/>
        <w:bottom w:val="none" w:sz="0" w:space="0" w:color="auto"/>
        <w:right w:val="none" w:sz="0" w:space="0" w:color="auto"/>
      </w:divBdr>
    </w:div>
    <w:div w:id="1848447334">
      <w:bodyDiv w:val="1"/>
      <w:marLeft w:val="0"/>
      <w:marRight w:val="0"/>
      <w:marTop w:val="0"/>
      <w:marBottom w:val="0"/>
      <w:divBdr>
        <w:top w:val="none" w:sz="0" w:space="0" w:color="auto"/>
        <w:left w:val="none" w:sz="0" w:space="0" w:color="auto"/>
        <w:bottom w:val="none" w:sz="0" w:space="0" w:color="auto"/>
        <w:right w:val="none" w:sz="0" w:space="0" w:color="auto"/>
      </w:divBdr>
    </w:div>
    <w:div w:id="1894728161">
      <w:bodyDiv w:val="1"/>
      <w:marLeft w:val="0"/>
      <w:marRight w:val="0"/>
      <w:marTop w:val="0"/>
      <w:marBottom w:val="0"/>
      <w:divBdr>
        <w:top w:val="none" w:sz="0" w:space="0" w:color="auto"/>
        <w:left w:val="none" w:sz="0" w:space="0" w:color="auto"/>
        <w:bottom w:val="none" w:sz="0" w:space="0" w:color="auto"/>
        <w:right w:val="none" w:sz="0" w:space="0" w:color="auto"/>
      </w:divBdr>
    </w:div>
    <w:div w:id="1894805916">
      <w:bodyDiv w:val="1"/>
      <w:marLeft w:val="0"/>
      <w:marRight w:val="0"/>
      <w:marTop w:val="0"/>
      <w:marBottom w:val="0"/>
      <w:divBdr>
        <w:top w:val="none" w:sz="0" w:space="0" w:color="auto"/>
        <w:left w:val="none" w:sz="0" w:space="0" w:color="auto"/>
        <w:bottom w:val="none" w:sz="0" w:space="0" w:color="auto"/>
        <w:right w:val="none" w:sz="0" w:space="0" w:color="auto"/>
      </w:divBdr>
    </w:div>
    <w:div w:id="1901135840">
      <w:bodyDiv w:val="1"/>
      <w:marLeft w:val="0"/>
      <w:marRight w:val="0"/>
      <w:marTop w:val="0"/>
      <w:marBottom w:val="0"/>
      <w:divBdr>
        <w:top w:val="none" w:sz="0" w:space="0" w:color="auto"/>
        <w:left w:val="none" w:sz="0" w:space="0" w:color="auto"/>
        <w:bottom w:val="none" w:sz="0" w:space="0" w:color="auto"/>
        <w:right w:val="none" w:sz="0" w:space="0" w:color="auto"/>
      </w:divBdr>
    </w:div>
    <w:div w:id="1910726405">
      <w:bodyDiv w:val="1"/>
      <w:marLeft w:val="0"/>
      <w:marRight w:val="0"/>
      <w:marTop w:val="0"/>
      <w:marBottom w:val="0"/>
      <w:divBdr>
        <w:top w:val="none" w:sz="0" w:space="0" w:color="auto"/>
        <w:left w:val="none" w:sz="0" w:space="0" w:color="auto"/>
        <w:bottom w:val="none" w:sz="0" w:space="0" w:color="auto"/>
        <w:right w:val="none" w:sz="0" w:space="0" w:color="auto"/>
      </w:divBdr>
    </w:div>
    <w:div w:id="1950892425">
      <w:bodyDiv w:val="1"/>
      <w:marLeft w:val="0"/>
      <w:marRight w:val="0"/>
      <w:marTop w:val="0"/>
      <w:marBottom w:val="0"/>
      <w:divBdr>
        <w:top w:val="none" w:sz="0" w:space="0" w:color="auto"/>
        <w:left w:val="none" w:sz="0" w:space="0" w:color="auto"/>
        <w:bottom w:val="none" w:sz="0" w:space="0" w:color="auto"/>
        <w:right w:val="none" w:sz="0" w:space="0" w:color="auto"/>
      </w:divBdr>
      <w:divsChild>
        <w:div w:id="448553471">
          <w:marLeft w:val="0"/>
          <w:marRight w:val="0"/>
          <w:marTop w:val="0"/>
          <w:marBottom w:val="0"/>
          <w:divBdr>
            <w:top w:val="single" w:sz="2" w:space="0" w:color="D9D9E3"/>
            <w:left w:val="single" w:sz="2" w:space="0" w:color="D9D9E3"/>
            <w:bottom w:val="single" w:sz="2" w:space="0" w:color="D9D9E3"/>
            <w:right w:val="single" w:sz="2" w:space="0" w:color="D9D9E3"/>
          </w:divBdr>
          <w:divsChild>
            <w:div w:id="134028204">
              <w:marLeft w:val="0"/>
              <w:marRight w:val="0"/>
              <w:marTop w:val="0"/>
              <w:marBottom w:val="0"/>
              <w:divBdr>
                <w:top w:val="single" w:sz="2" w:space="0" w:color="D9D9E3"/>
                <w:left w:val="single" w:sz="2" w:space="0" w:color="D9D9E3"/>
                <w:bottom w:val="single" w:sz="2" w:space="0" w:color="D9D9E3"/>
                <w:right w:val="single" w:sz="2" w:space="0" w:color="D9D9E3"/>
              </w:divBdr>
              <w:divsChild>
                <w:div w:id="1098983981">
                  <w:marLeft w:val="0"/>
                  <w:marRight w:val="0"/>
                  <w:marTop w:val="0"/>
                  <w:marBottom w:val="0"/>
                  <w:divBdr>
                    <w:top w:val="single" w:sz="2" w:space="0" w:color="D9D9E3"/>
                    <w:left w:val="single" w:sz="2" w:space="0" w:color="D9D9E3"/>
                    <w:bottom w:val="single" w:sz="2" w:space="0" w:color="D9D9E3"/>
                    <w:right w:val="single" w:sz="2" w:space="0" w:color="D9D9E3"/>
                  </w:divBdr>
                  <w:divsChild>
                    <w:div w:id="1808431694">
                      <w:marLeft w:val="0"/>
                      <w:marRight w:val="0"/>
                      <w:marTop w:val="0"/>
                      <w:marBottom w:val="0"/>
                      <w:divBdr>
                        <w:top w:val="single" w:sz="2" w:space="0" w:color="D9D9E3"/>
                        <w:left w:val="single" w:sz="2" w:space="0" w:color="D9D9E3"/>
                        <w:bottom w:val="single" w:sz="2" w:space="0" w:color="D9D9E3"/>
                        <w:right w:val="single" w:sz="2" w:space="0" w:color="D9D9E3"/>
                      </w:divBdr>
                      <w:divsChild>
                        <w:div w:id="1494763921">
                          <w:marLeft w:val="0"/>
                          <w:marRight w:val="0"/>
                          <w:marTop w:val="0"/>
                          <w:marBottom w:val="0"/>
                          <w:divBdr>
                            <w:top w:val="single" w:sz="2" w:space="0" w:color="auto"/>
                            <w:left w:val="single" w:sz="2" w:space="0" w:color="auto"/>
                            <w:bottom w:val="single" w:sz="8" w:space="0" w:color="auto"/>
                            <w:right w:val="single" w:sz="2" w:space="0" w:color="auto"/>
                          </w:divBdr>
                          <w:divsChild>
                            <w:div w:id="526912715">
                              <w:marLeft w:val="0"/>
                              <w:marRight w:val="0"/>
                              <w:marTop w:val="100"/>
                              <w:marBottom w:val="100"/>
                              <w:divBdr>
                                <w:top w:val="single" w:sz="2" w:space="0" w:color="D9D9E3"/>
                                <w:left w:val="single" w:sz="2" w:space="0" w:color="D9D9E3"/>
                                <w:bottom w:val="single" w:sz="2" w:space="0" w:color="D9D9E3"/>
                                <w:right w:val="single" w:sz="2" w:space="0" w:color="D9D9E3"/>
                              </w:divBdr>
                              <w:divsChild>
                                <w:div w:id="1724215234">
                                  <w:marLeft w:val="0"/>
                                  <w:marRight w:val="0"/>
                                  <w:marTop w:val="0"/>
                                  <w:marBottom w:val="0"/>
                                  <w:divBdr>
                                    <w:top w:val="single" w:sz="2" w:space="0" w:color="D9D9E3"/>
                                    <w:left w:val="single" w:sz="2" w:space="0" w:color="D9D9E3"/>
                                    <w:bottom w:val="single" w:sz="2" w:space="0" w:color="D9D9E3"/>
                                    <w:right w:val="single" w:sz="2" w:space="0" w:color="D9D9E3"/>
                                  </w:divBdr>
                                  <w:divsChild>
                                    <w:div w:id="1891260658">
                                      <w:marLeft w:val="0"/>
                                      <w:marRight w:val="0"/>
                                      <w:marTop w:val="0"/>
                                      <w:marBottom w:val="0"/>
                                      <w:divBdr>
                                        <w:top w:val="single" w:sz="2" w:space="0" w:color="D9D9E3"/>
                                        <w:left w:val="single" w:sz="2" w:space="0" w:color="D9D9E3"/>
                                        <w:bottom w:val="single" w:sz="2" w:space="0" w:color="D9D9E3"/>
                                        <w:right w:val="single" w:sz="2" w:space="0" w:color="D9D9E3"/>
                                      </w:divBdr>
                                      <w:divsChild>
                                        <w:div w:id="353116475">
                                          <w:marLeft w:val="0"/>
                                          <w:marRight w:val="0"/>
                                          <w:marTop w:val="0"/>
                                          <w:marBottom w:val="0"/>
                                          <w:divBdr>
                                            <w:top w:val="single" w:sz="2" w:space="0" w:color="D9D9E3"/>
                                            <w:left w:val="single" w:sz="2" w:space="0" w:color="D9D9E3"/>
                                            <w:bottom w:val="single" w:sz="2" w:space="0" w:color="D9D9E3"/>
                                            <w:right w:val="single" w:sz="2" w:space="0" w:color="D9D9E3"/>
                                          </w:divBdr>
                                          <w:divsChild>
                                            <w:div w:id="1169445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25193269">
          <w:marLeft w:val="0"/>
          <w:marRight w:val="0"/>
          <w:marTop w:val="0"/>
          <w:marBottom w:val="0"/>
          <w:divBdr>
            <w:top w:val="none" w:sz="0" w:space="0" w:color="auto"/>
            <w:left w:val="none" w:sz="0" w:space="0" w:color="auto"/>
            <w:bottom w:val="none" w:sz="0" w:space="0" w:color="auto"/>
            <w:right w:val="none" w:sz="0" w:space="0" w:color="auto"/>
          </w:divBdr>
        </w:div>
      </w:divsChild>
    </w:div>
    <w:div w:id="2060274607">
      <w:bodyDiv w:val="1"/>
      <w:marLeft w:val="0"/>
      <w:marRight w:val="0"/>
      <w:marTop w:val="0"/>
      <w:marBottom w:val="0"/>
      <w:divBdr>
        <w:top w:val="none" w:sz="0" w:space="0" w:color="auto"/>
        <w:left w:val="none" w:sz="0" w:space="0" w:color="auto"/>
        <w:bottom w:val="none" w:sz="0" w:space="0" w:color="auto"/>
        <w:right w:val="none" w:sz="0" w:space="0" w:color="auto"/>
      </w:divBdr>
      <w:divsChild>
        <w:div w:id="270479199">
          <w:marLeft w:val="0"/>
          <w:marRight w:val="0"/>
          <w:marTop w:val="0"/>
          <w:marBottom w:val="0"/>
          <w:divBdr>
            <w:top w:val="single" w:sz="2" w:space="0" w:color="auto"/>
            <w:left w:val="single" w:sz="2" w:space="0" w:color="auto"/>
            <w:bottom w:val="single" w:sz="6" w:space="0" w:color="auto"/>
            <w:right w:val="single" w:sz="2" w:space="0" w:color="auto"/>
          </w:divBdr>
          <w:divsChild>
            <w:div w:id="90669022">
              <w:marLeft w:val="0"/>
              <w:marRight w:val="0"/>
              <w:marTop w:val="100"/>
              <w:marBottom w:val="100"/>
              <w:divBdr>
                <w:top w:val="single" w:sz="2" w:space="0" w:color="D9D9E3"/>
                <w:left w:val="single" w:sz="2" w:space="0" w:color="D9D9E3"/>
                <w:bottom w:val="single" w:sz="2" w:space="0" w:color="D9D9E3"/>
                <w:right w:val="single" w:sz="2" w:space="0" w:color="D9D9E3"/>
              </w:divBdr>
              <w:divsChild>
                <w:div w:id="240264418">
                  <w:marLeft w:val="0"/>
                  <w:marRight w:val="0"/>
                  <w:marTop w:val="0"/>
                  <w:marBottom w:val="0"/>
                  <w:divBdr>
                    <w:top w:val="single" w:sz="2" w:space="0" w:color="D9D9E3"/>
                    <w:left w:val="single" w:sz="2" w:space="0" w:color="D9D9E3"/>
                    <w:bottom w:val="single" w:sz="2" w:space="0" w:color="D9D9E3"/>
                    <w:right w:val="single" w:sz="2" w:space="0" w:color="D9D9E3"/>
                  </w:divBdr>
                  <w:divsChild>
                    <w:div w:id="1719163237">
                      <w:marLeft w:val="0"/>
                      <w:marRight w:val="0"/>
                      <w:marTop w:val="0"/>
                      <w:marBottom w:val="0"/>
                      <w:divBdr>
                        <w:top w:val="single" w:sz="2" w:space="0" w:color="D9D9E3"/>
                        <w:left w:val="single" w:sz="2" w:space="0" w:color="D9D9E3"/>
                        <w:bottom w:val="single" w:sz="2" w:space="0" w:color="D9D9E3"/>
                        <w:right w:val="single" w:sz="2" w:space="0" w:color="D9D9E3"/>
                      </w:divBdr>
                      <w:divsChild>
                        <w:div w:id="557326985">
                          <w:marLeft w:val="0"/>
                          <w:marRight w:val="0"/>
                          <w:marTop w:val="0"/>
                          <w:marBottom w:val="0"/>
                          <w:divBdr>
                            <w:top w:val="single" w:sz="2" w:space="0" w:color="D9D9E3"/>
                            <w:left w:val="single" w:sz="2" w:space="0" w:color="D9D9E3"/>
                            <w:bottom w:val="single" w:sz="2" w:space="0" w:color="D9D9E3"/>
                            <w:right w:val="single" w:sz="2" w:space="0" w:color="D9D9E3"/>
                          </w:divBdr>
                          <w:divsChild>
                            <w:div w:id="9044187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88306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cienceforsustainability.org/wiki/Renewable_alternatives_to_nuclear_in_the_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Dav21</b:Tag>
    <b:SourceType>InternetSite</b:SourceType>
    <b:Guid>{4AB839B5-E36C-40A8-B4E2-40FA7CEBD09D}</b:Guid>
    <b:Author>
      <b:Author>
        <b:NameList>
          <b:Person>
            <b:Last>Harvey</b:Last>
            <b:First>Dave</b:First>
          </b:Person>
        </b:NameList>
      </b:Author>
    </b:Author>
    <b:Title>Hinkley nuclear power station on track for 2026 opening</b:Title>
    <b:Year>2021</b:Year>
    <b:YearAccessed>2023</b:YearAccessed>
    <b:MonthAccessed>03</b:MonthAccessed>
    <b:DayAccessed>28</b:DayAccessed>
    <b:URL>https://www.bbc.co.uk/news/uk-england-somerset-58724732</b:URL>
    <b:RefOrder>1</b:RefOrder>
  </b:Source>
  <b:Source>
    <b:Tag>Kne22</b:Tag>
    <b:SourceType>DocumentFromInternetSite</b:SourceType>
    <b:Guid>{C793315B-7953-4A17-9420-B6F2746967E0}</b:Guid>
    <b:Title>Sensitivity of an antineutrino monitor for remote nuclear reactor discovery</b:Title>
    <b:Year>2022</b:Year>
    <b:Author>
      <b:Author>
        <b:NameList>
          <b:Person>
            <b:Last>Kneale</b:Last>
            <b:First>L.</b:First>
          </b:Person>
          <b:Person>
            <b:Last>Wilson</b:Last>
            <b:First>S.T.</b:First>
          </b:Person>
          <b:Person>
            <b:Last>Appleyard</b:Last>
            <b:First>T.</b:First>
          </b:Person>
          <b:Person>
            <b:Last>Armitage</b:Last>
            <b:First>J.</b:First>
          </b:Person>
          <b:Person>
            <b:Last>Holland</b:Last>
            <b:First>N.</b:First>
          </b:Person>
          <b:Person>
            <b:Last>Malek</b:Last>
            <b:First>M.</b:First>
          </b:Person>
        </b:NameList>
      </b:Author>
    </b:Author>
    <b:Month>10</b:Month>
    <b:Day>20</b:Day>
    <b:YearAccessed>2023</b:YearAccessed>
    <b:MonthAccessed>3</b:MonthAccessed>
    <b:DayAccessed>28</b:DayAccessed>
    <b:URL>https://arxiv.org/abs/2210.11224</b:URL>
    <b:RefOrder>2</b:RefOrder>
  </b:Source>
  <b:Source>
    <b:Tag>Ste22</b:Tag>
    <b:SourceType>JournalArticle</b:SourceType>
    <b:Guid>{230F6E32-5701-42B0-9EFF-E1698586EC84}</b:Guid>
    <b:Title>Impact of Modularization and Site Staffing on Construction Schedule of Small and Large Water Reactors</b:Title>
    <b:Year>2022</b:Year>
    <b:Author>
      <b:Author>
        <b:NameList>
          <b:Person>
            <b:Last>Stewart</b:Last>
            <b:First>W.R.</b:First>
          </b:Person>
          <b:Person>
            <b:Last>Gregory</b:Last>
            <b:First>J.</b:First>
          </b:Person>
          <b:Person>
            <b:Last>Shirvan</b:Last>
            <b:First>K.</b:First>
          </b:Person>
        </b:NameList>
      </b:Author>
    </b:Author>
    <b:JournalName>Nuclear Engineering and Design</b:JournalName>
    <b:Pages>111922</b:Pages>
    <b:Volume>397</b:Volume>
    <b:Issue>1</b:Issue>
    <b:RefOrder>3</b:RefOrder>
  </b:Source>
  <b:Source>
    <b:Tag>Hir22</b:Tag>
    <b:SourceType>JournalArticle</b:SourceType>
    <b:Guid>{2AC79936-8382-4E38-8DA8-9B060AF72B3B}</b:Guid>
    <b:Author>
      <b:Author>
        <b:NameList>
          <b:Person>
            <b:Last>Hirose</b:Last>
            <b:First>R.</b:First>
          </b:Person>
          <b:Person>
            <b:Last>McCauley</b:Last>
            <b:First>D.</b:First>
          </b:Person>
        </b:NameList>
      </b:Author>
    </b:Author>
    <b:Title>The risks and impacts of nuclear decommissioning: Stakeholder reflections on the UK nuclear industry</b:Title>
    <b:JournalName>Energy Policy </b:JournalName>
    <b:Year>2022</b:Year>
    <b:Pages>112862</b:Pages>
    <b:Volume>164</b:Volume>
    <b:Issue>1</b:Issue>
    <b:RefOrder>4</b:RefOrder>
  </b:Source>
  <b:Source>
    <b:Tag>Hen22</b:Tag>
    <b:SourceType>BookSection</b:SourceType>
    <b:Guid>{5D2B33CF-3210-4789-BCD5-ED4A7BFE45AF}</b:Guid>
    <b:Title>Nuclear Power Plants, the Unique Merits of the Floating Option</b:Title>
    <b:Year>2022</b:Year>
    <b:Pages>1163-1671</b:Pages>
    <b:City>Singapore</b:City>
    <b:Publisher>Springer</b:Publisher>
    <b:Edition>CIGOS 2021, Emerging Technologies and Applications for Green Infrastructure </b:Edition>
    <b:BookTitle>CIGOS 2021, Emerging Technologies and Applications for Green Infrastructure </b:BookTitle>
    <b:Author>
      <b:Author>
        <b:NameList>
          <b:Person>
            <b:Last>Heng</b:Last>
            <b:First>L.,S.</b:First>
          </b:Person>
        </b:NameList>
      </b:Author>
      <b:Editor>
        <b:NameList>
          <b:Person>
            <b:Last>Ha-Minh</b:Last>
          </b:Person>
          <b:Person>
            <b:Last>Tang</b:Last>
          </b:Person>
          <b:Person>
            <b:Last>Bui</b:Last>
          </b:Person>
          <b:Person>
            <b:Last>Vu</b:Last>
            <b:First>Xuan</b:First>
            <b:Middle>Hong</b:Middle>
          </b:Person>
          <b:Person>
            <b:Last>Huynh</b:Last>
            <b:First>Dat</b:First>
            <b:Middle>Vu Khoa</b:Middle>
          </b:Person>
        </b:NameList>
      </b:Editor>
    </b:Author>
    <b:RefOrder>5</b:RefOrder>
  </b:Source>
  <b:Source>
    <b:Tag>Eri19</b:Tag>
    <b:SourceType>JournalArticle</b:SourceType>
    <b:Guid>{68A940DF-0BA5-4513-A4A9-0BF8AF46A847}</b:Guid>
    <b:Title>Megaprojects as complex adaptive systems:The Hinkley point C case</b:Title>
    <b:Year>2019</b:Year>
    <b:Author>
      <b:Author>
        <b:NameList>
          <b:Person>
            <b:Last>Daniel</b:Last>
            <b:First>Eric</b:First>
          </b:Person>
          <b:Person>
            <b:Last>Daniel</b:Last>
            <b:First>Pierre</b:First>
            <b:Middle>A.</b:Middle>
          </b:Person>
        </b:NameList>
      </b:Author>
    </b:Author>
    <b:JournalName>International Journal of Project Manajement </b:JournalName>
    <b:Pages>1017-1033</b:Pages>
    <b:Volume>37</b:Volume>
    <b:Issue>1</b:Issue>
    <b:RefOrder>6</b:RefOrder>
  </b:Source>
  <b:Source>
    <b:Tag>Car22</b:Tag>
    <b:SourceType>Book</b:SourceType>
    <b:Guid>{DFAEE6A3-D40D-45A4-85C0-3360A55643DE}</b:Guid>
    <b:Title>Nuclear Power Policies in Britain: The Quandaries of Neoliberalism</b:Title>
    <b:Year>2022</b:Year>
    <b:City>Cambridge</b:City>
    <b:Publisher>Anthem Press</b:Publisher>
    <b:Author>
      <b:Author>
        <b:NameList>
          <b:Person>
            <b:Last>Carvalho</b:Last>
            <b:First>L.</b:First>
          </b:Person>
        </b:NameList>
      </b:Author>
    </b:Author>
    <b:Edition>online</b:Edition>
    <b:RefOrder>7</b:RefOrder>
  </b:Source>
  <b:Source>
    <b:Tag>Pau22</b:Tag>
    <b:SourceType>JournalArticle</b:SourceType>
    <b:Guid>{51834143-B7AF-4421-848B-568CF03FF6C9}</b:Guid>
    <b:Author>
      <b:Author>
        <b:NameList>
          <b:Person>
            <b:Last>Dempsey</b:Last>
            <b:First>Paul</b:First>
          </b:Person>
        </b:NameList>
      </b:Author>
    </b:Author>
    <b:Title>Net Zero Needs Nuclear </b:Title>
    <b:JournalName>Energy Nuclear</b:JournalName>
    <b:Year>2022</b:Year>
    <b:Pages>26-29</b:Pages>
    <b:Volume>17</b:Volume>
    <b:Issue>2</b:Issue>
    <b:RefOrder>8</b:RefOrder>
  </b:Source>
  <b:Source>
    <b:Tag>Col22</b:Tag>
    <b:SourceType>JournalArticle</b:SourceType>
    <b:Guid>{94113932-54A6-4A63-9351-721BD206EA68}</b:Guid>
    <b:Author>
      <b:Author>
        <b:NameList>
          <b:Person>
            <b:Last>Osborne</b:Last>
            <b:First>Colin</b:First>
          </b:Person>
        </b:NameList>
      </b:Author>
    </b:Author>
    <b:Title>2021-22 OMEGA Centre Seminar Programme, University College London, London, UK: Report on OMEGA Seminar presented on 27th October 2021 entitled: The Sizewell nuclear plant: challenges and prospects of public private-partnership in the UK, presented by Amar</b:Title>
    <b:JournalName>JOURNAL OF MEGA INFRASTRUCTURE &amp; SUSTAINABLE DEVELOPMENT</b:JournalName>
    <b:Year>2022</b:Year>
    <b:Pages>323-325</b:Pages>
    <b:Volume>2</b:Volume>
    <b:Issue>3</b:Issue>
    <b:RefOrder>10</b:RefOrder>
  </b:Source>
  <b:Source>
    <b:Tag>Ver20</b:Tag>
    <b:SourceType>JournalArticle</b:SourceType>
    <b:Guid>{46859685-B80A-4D5A-A587-E3A57348718F}</b:Guid>
    <b:Author>
      <b:Author>
        <b:NameList>
          <b:Person>
            <b:Last>Verschuur</b:Last>
            <b:First>S.</b:First>
          </b:Person>
          <b:Person>
            <b:Last>Sbrolli</b:Last>
            <b:First>C.</b:First>
          </b:Person>
        </b:NameList>
      </b:Author>
    </b:Author>
    <b:Title>The European Green Deal and State Aid: The Guidelines on State Aid for Environmental Protection and Energy Towards the Future</b:Title>
    <b:JournalName>EStAL </b:JournalName>
    <b:Year>2020</b:Year>
    <b:Pages>284-289</b:Pages>
    <b:Volume>19</b:Volume>
    <b:Issue>3</b:Issue>
    <b:RefOrder>9</b:RefOrder>
  </b:Source>
  <b:Source>
    <b:Tag>Pem22</b:Tag>
    <b:SourceType>Report</b:SourceType>
    <b:Guid>{EA01C05A-9041-4852-9A71-81AFF35E53D3}</b:Guid>
    <b:Title>Paradigms of Public Funding: How Should Government Fund the UK’s Nuclear Power Needs</b:Title>
    <b:Year>2022</b:Year>
    <b:Author>
      <b:Author>
        <b:NameList>
          <b:Person>
            <b:Last>Pemberton</b:Last>
            <b:First>B.C.</b:First>
          </b:Person>
        </b:NameList>
      </b:Author>
    </b:Author>
    <b:Publisher>Springer</b:Publisher>
    <b:City>Wantage, UK</b:City>
    <b:RefOrder>11</b:RefOrder>
  </b:Source>
</b:Sources>
</file>

<file path=customXml/itemProps1.xml><?xml version="1.0" encoding="utf-8"?>
<ds:datastoreItem xmlns:ds="http://schemas.openxmlformats.org/officeDocument/2006/customXml" ds:itemID="{6F465FF8-7E6E-4CC1-A67A-483D92FF5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11</Pages>
  <Words>2735</Words>
  <Characters>15590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PROJECT MANAGEMENTAssessment 1</vt:lpstr>
    </vt:vector>
  </TitlesOfParts>
  <Company/>
  <LinksUpToDate>false</LinksUpToDate>
  <CharactersWithSpaces>18289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Assessment 2</dc:subject>
  <dc:creator>Pc</dc:creator>
  <cp:keywords/>
  <dc:description/>
  <cp:lastModifiedBy>Elena Nedelcheva (2112413)</cp:lastModifiedBy>
  <cp:revision>75</cp:revision>
  <dcterms:created xsi:type="dcterms:W3CDTF">2023-04-29T07:08:00Z</dcterms:created>
  <dcterms:modified xsi:type="dcterms:W3CDTF">2023-05-05T13:02:00Z</dcterms:modified>
  <cp:category>Business Management                      University of Wales Trinity Saint David</cp:category>
</cp:coreProperties>
</file>