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2FAE" w:rsidRDefault="00942FAE">
      <w:pPr>
        <w:pStyle w:val="Title"/>
        <w:keepNext w:val="0"/>
        <w:keepLines w:val="0"/>
        <w:pBdr>
          <w:bottom w:val="single" w:sz="8" w:space="4" w:color="4F81BD"/>
        </w:pBdr>
        <w:spacing w:after="0" w:line="240" w:lineRule="auto"/>
        <w:rPr>
          <w:rFonts w:ascii="Cambria" w:eastAsia="Cambria" w:hAnsi="Cambria" w:cs="Cambria"/>
          <w:color w:val="17365D"/>
        </w:rPr>
      </w:pPr>
    </w:p>
    <w:p w:rsidR="00942FAE" w:rsidRDefault="00942FAE">
      <w:pPr>
        <w:pStyle w:val="Title"/>
        <w:keepNext w:val="0"/>
        <w:keepLines w:val="0"/>
        <w:pBdr>
          <w:bottom w:val="single" w:sz="8" w:space="4" w:color="4F81BD"/>
        </w:pBdr>
        <w:spacing w:after="0" w:line="240" w:lineRule="auto"/>
        <w:rPr>
          <w:rFonts w:ascii="Cambria" w:eastAsia="Cambria" w:hAnsi="Cambria" w:cs="Cambria"/>
          <w:color w:val="17365D"/>
        </w:rPr>
      </w:pPr>
    </w:p>
    <w:p w:rsidR="00942FAE" w:rsidRDefault="00AA3700" w:rsidP="0051774F">
      <w:pPr>
        <w:pStyle w:val="Title"/>
        <w:keepNext w:val="0"/>
        <w:keepLines w:val="0"/>
        <w:pBdr>
          <w:bottom w:val="single" w:sz="8" w:space="4" w:color="4F81BD"/>
        </w:pBdr>
        <w:spacing w:after="300" w:line="240" w:lineRule="auto"/>
        <w:jc w:val="center"/>
        <w:rPr>
          <w:rFonts w:ascii="Cambria" w:eastAsia="Cambria" w:hAnsi="Cambria" w:cs="Cambria"/>
          <w:color w:val="17365D"/>
        </w:rPr>
      </w:pPr>
      <w:r w:rsidRPr="00AA3700">
        <w:rPr>
          <w:rFonts w:ascii="Cambria" w:eastAsia="Cambria" w:hAnsi="Cambria" w:cs="Cambria"/>
          <w:color w:val="17365D"/>
        </w:rPr>
        <w:t>Ac</w:t>
      </w:r>
      <w:r>
        <w:rPr>
          <w:rFonts w:ascii="Cambria" w:eastAsia="Cambria" w:hAnsi="Cambria" w:cs="Cambria"/>
          <w:color w:val="17365D"/>
        </w:rPr>
        <w:t>ademic and Employability Skills</w:t>
      </w:r>
    </w:p>
    <w:p w:rsidR="00942FAE" w:rsidRDefault="00942FAE">
      <w:pPr>
        <w:spacing w:after="200"/>
        <w:jc w:val="both"/>
        <w:rPr>
          <w:sz w:val="24"/>
          <w:szCs w:val="24"/>
        </w:rPr>
      </w:pPr>
    </w:p>
    <w:p w:rsidR="00942FAE" w:rsidRDefault="0051774F">
      <w:pPr>
        <w:spacing w:after="200"/>
        <w:rPr>
          <w:rFonts w:ascii="Cambria" w:eastAsia="Cambria" w:hAnsi="Cambria" w:cs="Cambria"/>
          <w:b/>
          <w:color w:val="366091"/>
          <w:sz w:val="28"/>
          <w:szCs w:val="28"/>
        </w:rPr>
      </w:pPr>
      <w:r>
        <w:br w:type="page"/>
      </w:r>
      <w:bookmarkStart w:id="0" w:name="_GoBack"/>
      <w:bookmarkEnd w:id="0"/>
    </w:p>
    <w:p w:rsidR="00942FAE" w:rsidRDefault="0051774F">
      <w:pPr>
        <w:keepNext/>
        <w:keepLines/>
        <w:spacing w:before="480"/>
        <w:rPr>
          <w:rFonts w:ascii="Cambria" w:eastAsia="Cambria" w:hAnsi="Cambria" w:cs="Cambria"/>
          <w:b/>
          <w:color w:val="366091"/>
          <w:sz w:val="28"/>
          <w:szCs w:val="28"/>
        </w:rPr>
      </w:pPr>
      <w:r>
        <w:rPr>
          <w:rFonts w:ascii="Cambria" w:eastAsia="Cambria" w:hAnsi="Cambria" w:cs="Cambria"/>
          <w:b/>
          <w:color w:val="366091"/>
          <w:sz w:val="28"/>
          <w:szCs w:val="28"/>
        </w:rPr>
        <w:lastRenderedPageBreak/>
        <w:t>Contents</w:t>
      </w:r>
    </w:p>
    <w:sdt>
      <w:sdtPr>
        <w:id w:val="795491667"/>
        <w:docPartObj>
          <w:docPartGallery w:val="Table of Contents"/>
          <w:docPartUnique/>
        </w:docPartObj>
      </w:sdtPr>
      <w:sdtEndPr/>
      <w:sdtContent>
        <w:p w:rsidR="00942FAE" w:rsidRDefault="0051774F">
          <w:pPr>
            <w:tabs>
              <w:tab w:val="right" w:pos="9360"/>
            </w:tabs>
            <w:spacing w:before="80" w:line="240" w:lineRule="auto"/>
            <w:rPr>
              <w:rFonts w:ascii="Calibri" w:eastAsia="Calibri" w:hAnsi="Calibri" w:cs="Calibri"/>
            </w:rPr>
          </w:pPr>
          <w:r>
            <w:fldChar w:fldCharType="begin"/>
          </w:r>
          <w:r>
            <w:instrText xml:space="preserve"> TOC \h \u \z </w:instrText>
          </w:r>
          <w:r>
            <w:fldChar w:fldCharType="separate"/>
          </w:r>
          <w:hyperlink w:anchor="_30j0zll">
            <w:r>
              <w:rPr>
                <w:rFonts w:ascii="Calibri" w:eastAsia="Calibri" w:hAnsi="Calibri" w:cs="Calibri"/>
                <w:b/>
              </w:rPr>
              <w:t>Introduction</w:t>
            </w:r>
          </w:hyperlink>
          <w:r>
            <w:rPr>
              <w:rFonts w:ascii="Calibri" w:eastAsia="Calibri" w:hAnsi="Calibri" w:cs="Calibri"/>
              <w:b/>
            </w:rPr>
            <w:tab/>
          </w:r>
          <w:r>
            <w:fldChar w:fldCharType="begin"/>
          </w:r>
          <w:r>
            <w:instrText xml:space="preserve"> PAGEREF _30j0zll \h </w:instrText>
          </w:r>
          <w:r>
            <w:fldChar w:fldCharType="separate"/>
          </w:r>
          <w:r>
            <w:rPr>
              <w:rFonts w:ascii="Calibri" w:eastAsia="Calibri" w:hAnsi="Calibri" w:cs="Calibri"/>
              <w:b/>
            </w:rPr>
            <w:t>3</w:t>
          </w:r>
          <w:r>
            <w:fldChar w:fldCharType="end"/>
          </w:r>
        </w:p>
        <w:p w:rsidR="00942FAE" w:rsidRDefault="000445F8">
          <w:pPr>
            <w:tabs>
              <w:tab w:val="right" w:pos="9360"/>
            </w:tabs>
            <w:spacing w:before="200" w:line="240" w:lineRule="auto"/>
            <w:rPr>
              <w:rFonts w:ascii="Calibri" w:eastAsia="Calibri" w:hAnsi="Calibri" w:cs="Calibri"/>
            </w:rPr>
          </w:pPr>
          <w:hyperlink w:anchor="_1fob9te">
            <w:r w:rsidR="0051774F">
              <w:rPr>
                <w:rFonts w:ascii="Calibri" w:eastAsia="Calibri" w:hAnsi="Calibri" w:cs="Calibri"/>
                <w:b/>
              </w:rPr>
              <w:t>Employability Skills: An Overview</w:t>
            </w:r>
          </w:hyperlink>
          <w:r w:rsidR="0051774F">
            <w:rPr>
              <w:rFonts w:ascii="Calibri" w:eastAsia="Calibri" w:hAnsi="Calibri" w:cs="Calibri"/>
              <w:b/>
            </w:rPr>
            <w:tab/>
          </w:r>
          <w:r w:rsidR="0051774F">
            <w:fldChar w:fldCharType="begin"/>
          </w:r>
          <w:r w:rsidR="0051774F">
            <w:instrText xml:space="preserve"> PAGEREF _1fob9te \h </w:instrText>
          </w:r>
          <w:r w:rsidR="0051774F">
            <w:fldChar w:fldCharType="separate"/>
          </w:r>
          <w:r w:rsidR="0051774F">
            <w:rPr>
              <w:rFonts w:ascii="Calibri" w:eastAsia="Calibri" w:hAnsi="Calibri" w:cs="Calibri"/>
              <w:b/>
            </w:rPr>
            <w:t>3</w:t>
          </w:r>
          <w:r w:rsidR="0051774F">
            <w:fldChar w:fldCharType="end"/>
          </w:r>
        </w:p>
        <w:p w:rsidR="00942FAE" w:rsidRDefault="000445F8">
          <w:pPr>
            <w:tabs>
              <w:tab w:val="right" w:pos="9360"/>
            </w:tabs>
            <w:spacing w:before="60" w:line="240" w:lineRule="auto"/>
            <w:ind w:left="360"/>
            <w:rPr>
              <w:rFonts w:ascii="Calibri" w:eastAsia="Calibri" w:hAnsi="Calibri" w:cs="Calibri"/>
            </w:rPr>
          </w:pPr>
          <w:hyperlink w:anchor="_3znysh7">
            <w:r w:rsidR="0051774F">
              <w:rPr>
                <w:rFonts w:ascii="Calibri" w:eastAsia="Calibri" w:hAnsi="Calibri" w:cs="Calibri"/>
              </w:rPr>
              <w:t>Different Employability Skills</w:t>
            </w:r>
          </w:hyperlink>
          <w:r w:rsidR="0051774F">
            <w:rPr>
              <w:rFonts w:ascii="Calibri" w:eastAsia="Calibri" w:hAnsi="Calibri" w:cs="Calibri"/>
            </w:rPr>
            <w:tab/>
          </w:r>
          <w:r w:rsidR="0051774F">
            <w:fldChar w:fldCharType="begin"/>
          </w:r>
          <w:r w:rsidR="0051774F">
            <w:instrText xml:space="preserve"> PAGEREF _3znysh7 \h </w:instrText>
          </w:r>
          <w:r w:rsidR="0051774F">
            <w:fldChar w:fldCharType="separate"/>
          </w:r>
          <w:r w:rsidR="0051774F">
            <w:rPr>
              <w:rFonts w:ascii="Calibri" w:eastAsia="Calibri" w:hAnsi="Calibri" w:cs="Calibri"/>
            </w:rPr>
            <w:t>4</w:t>
          </w:r>
          <w:r w:rsidR="0051774F">
            <w:fldChar w:fldCharType="end"/>
          </w:r>
        </w:p>
        <w:p w:rsidR="00942FAE" w:rsidRDefault="000445F8">
          <w:pPr>
            <w:tabs>
              <w:tab w:val="right" w:pos="9360"/>
            </w:tabs>
            <w:spacing w:before="60" w:line="240" w:lineRule="auto"/>
            <w:ind w:left="360"/>
            <w:rPr>
              <w:rFonts w:ascii="Calibri" w:eastAsia="Calibri" w:hAnsi="Calibri" w:cs="Calibri"/>
            </w:rPr>
          </w:pPr>
          <w:hyperlink w:anchor="_2et92p0">
            <w:r w:rsidR="0051774F">
              <w:rPr>
                <w:rFonts w:ascii="Calibri" w:eastAsia="Calibri" w:hAnsi="Calibri" w:cs="Calibri"/>
              </w:rPr>
              <w:t>Assessment and Development of Employability Skills</w:t>
            </w:r>
          </w:hyperlink>
          <w:r w:rsidR="0051774F">
            <w:rPr>
              <w:rFonts w:ascii="Calibri" w:eastAsia="Calibri" w:hAnsi="Calibri" w:cs="Calibri"/>
            </w:rPr>
            <w:tab/>
          </w:r>
          <w:r w:rsidR="0051774F">
            <w:fldChar w:fldCharType="begin"/>
          </w:r>
          <w:r w:rsidR="0051774F">
            <w:instrText xml:space="preserve"> PAGEREF _2et92p0 \h </w:instrText>
          </w:r>
          <w:r w:rsidR="0051774F">
            <w:fldChar w:fldCharType="separate"/>
          </w:r>
          <w:r w:rsidR="0051774F">
            <w:rPr>
              <w:rFonts w:ascii="Calibri" w:eastAsia="Calibri" w:hAnsi="Calibri" w:cs="Calibri"/>
            </w:rPr>
            <w:t>5</w:t>
          </w:r>
          <w:r w:rsidR="0051774F">
            <w:fldChar w:fldCharType="end"/>
          </w:r>
        </w:p>
        <w:p w:rsidR="00942FAE" w:rsidRDefault="000445F8">
          <w:pPr>
            <w:tabs>
              <w:tab w:val="right" w:pos="9360"/>
            </w:tabs>
            <w:spacing w:before="60" w:line="240" w:lineRule="auto"/>
            <w:ind w:left="360"/>
            <w:rPr>
              <w:rFonts w:ascii="Calibri" w:eastAsia="Calibri" w:hAnsi="Calibri" w:cs="Calibri"/>
            </w:rPr>
          </w:pPr>
          <w:hyperlink w:anchor="_tyjcwt">
            <w:r w:rsidR="0051774F">
              <w:rPr>
                <w:rFonts w:ascii="Calibri" w:eastAsia="Calibri" w:hAnsi="Calibri" w:cs="Calibri"/>
              </w:rPr>
              <w:t>Employability Skills for Tesco</w:t>
            </w:r>
          </w:hyperlink>
          <w:r w:rsidR="0051774F">
            <w:rPr>
              <w:rFonts w:ascii="Calibri" w:eastAsia="Calibri" w:hAnsi="Calibri" w:cs="Calibri"/>
            </w:rPr>
            <w:tab/>
          </w:r>
          <w:r w:rsidR="0051774F">
            <w:fldChar w:fldCharType="begin"/>
          </w:r>
          <w:r w:rsidR="0051774F">
            <w:instrText xml:space="preserve"> PAGEREF _tyjcwt \h </w:instrText>
          </w:r>
          <w:r w:rsidR="0051774F">
            <w:fldChar w:fldCharType="separate"/>
          </w:r>
          <w:r w:rsidR="0051774F">
            <w:rPr>
              <w:rFonts w:ascii="Calibri" w:eastAsia="Calibri" w:hAnsi="Calibri" w:cs="Calibri"/>
            </w:rPr>
            <w:t>6</w:t>
          </w:r>
          <w:r w:rsidR="0051774F">
            <w:fldChar w:fldCharType="end"/>
          </w:r>
        </w:p>
        <w:p w:rsidR="00942FAE" w:rsidRDefault="000445F8">
          <w:pPr>
            <w:tabs>
              <w:tab w:val="right" w:pos="9360"/>
            </w:tabs>
            <w:spacing w:before="200" w:line="240" w:lineRule="auto"/>
            <w:rPr>
              <w:rFonts w:ascii="Calibri" w:eastAsia="Calibri" w:hAnsi="Calibri" w:cs="Calibri"/>
            </w:rPr>
          </w:pPr>
          <w:hyperlink w:anchor="_3dy6vkm">
            <w:r w:rsidR="0051774F">
              <w:rPr>
                <w:rFonts w:ascii="Calibri" w:eastAsia="Calibri" w:hAnsi="Calibri" w:cs="Calibri"/>
                <w:b/>
              </w:rPr>
              <w:t>Recommendations</w:t>
            </w:r>
          </w:hyperlink>
          <w:r w:rsidR="0051774F">
            <w:rPr>
              <w:rFonts w:ascii="Calibri" w:eastAsia="Calibri" w:hAnsi="Calibri" w:cs="Calibri"/>
              <w:b/>
            </w:rPr>
            <w:tab/>
          </w:r>
          <w:r w:rsidR="0051774F">
            <w:fldChar w:fldCharType="begin"/>
          </w:r>
          <w:r w:rsidR="0051774F">
            <w:instrText xml:space="preserve"> PAGEREF _3dy6vkm \h </w:instrText>
          </w:r>
          <w:r w:rsidR="0051774F">
            <w:fldChar w:fldCharType="separate"/>
          </w:r>
          <w:r w:rsidR="0051774F">
            <w:rPr>
              <w:rFonts w:ascii="Calibri" w:eastAsia="Calibri" w:hAnsi="Calibri" w:cs="Calibri"/>
              <w:b/>
            </w:rPr>
            <w:t>7</w:t>
          </w:r>
          <w:r w:rsidR="0051774F">
            <w:fldChar w:fldCharType="end"/>
          </w:r>
        </w:p>
        <w:p w:rsidR="00942FAE" w:rsidRDefault="000445F8">
          <w:pPr>
            <w:tabs>
              <w:tab w:val="right" w:pos="9360"/>
            </w:tabs>
            <w:spacing w:before="200" w:line="240" w:lineRule="auto"/>
            <w:rPr>
              <w:rFonts w:ascii="Calibri" w:eastAsia="Calibri" w:hAnsi="Calibri" w:cs="Calibri"/>
            </w:rPr>
          </w:pPr>
          <w:hyperlink w:anchor="_1t3h5sf">
            <w:r w:rsidR="0051774F">
              <w:rPr>
                <w:rFonts w:ascii="Calibri" w:eastAsia="Calibri" w:hAnsi="Calibri" w:cs="Calibri"/>
                <w:b/>
              </w:rPr>
              <w:t>Conclusion</w:t>
            </w:r>
          </w:hyperlink>
          <w:r w:rsidR="0051774F">
            <w:rPr>
              <w:rFonts w:ascii="Calibri" w:eastAsia="Calibri" w:hAnsi="Calibri" w:cs="Calibri"/>
              <w:b/>
            </w:rPr>
            <w:tab/>
          </w:r>
          <w:r w:rsidR="0051774F">
            <w:fldChar w:fldCharType="begin"/>
          </w:r>
          <w:r w:rsidR="0051774F">
            <w:instrText xml:space="preserve"> PAGEREF _1t3h5sf \h </w:instrText>
          </w:r>
          <w:r w:rsidR="0051774F">
            <w:fldChar w:fldCharType="separate"/>
          </w:r>
          <w:r w:rsidR="0051774F">
            <w:rPr>
              <w:rFonts w:ascii="Calibri" w:eastAsia="Calibri" w:hAnsi="Calibri" w:cs="Calibri"/>
              <w:b/>
            </w:rPr>
            <w:t>8</w:t>
          </w:r>
          <w:r w:rsidR="0051774F">
            <w:fldChar w:fldCharType="end"/>
          </w:r>
        </w:p>
        <w:p w:rsidR="00942FAE" w:rsidRDefault="000445F8">
          <w:pPr>
            <w:tabs>
              <w:tab w:val="right" w:pos="9360"/>
            </w:tabs>
            <w:spacing w:before="200" w:after="80" w:line="240" w:lineRule="auto"/>
            <w:rPr>
              <w:rFonts w:ascii="Calibri" w:eastAsia="Calibri" w:hAnsi="Calibri" w:cs="Calibri"/>
            </w:rPr>
          </w:pPr>
          <w:hyperlink w:anchor="_4d34og8">
            <w:r w:rsidR="0051774F">
              <w:rPr>
                <w:rFonts w:ascii="Calibri" w:eastAsia="Calibri" w:hAnsi="Calibri" w:cs="Calibri"/>
                <w:b/>
              </w:rPr>
              <w:t>Reference</w:t>
            </w:r>
          </w:hyperlink>
          <w:r w:rsidR="0051774F">
            <w:rPr>
              <w:rFonts w:ascii="Calibri" w:eastAsia="Calibri" w:hAnsi="Calibri" w:cs="Calibri"/>
              <w:b/>
            </w:rPr>
            <w:tab/>
          </w:r>
          <w:r w:rsidR="0051774F">
            <w:fldChar w:fldCharType="begin"/>
          </w:r>
          <w:r w:rsidR="0051774F">
            <w:instrText xml:space="preserve"> PAGEREF _4d34og8 \h </w:instrText>
          </w:r>
          <w:r w:rsidR="0051774F">
            <w:fldChar w:fldCharType="separate"/>
          </w:r>
          <w:r w:rsidR="0051774F">
            <w:rPr>
              <w:rFonts w:ascii="Calibri" w:eastAsia="Calibri" w:hAnsi="Calibri" w:cs="Calibri"/>
              <w:b/>
            </w:rPr>
            <w:t>9</w:t>
          </w:r>
          <w:r w:rsidR="0051774F">
            <w:fldChar w:fldCharType="end"/>
          </w:r>
          <w:r w:rsidR="0051774F">
            <w:fldChar w:fldCharType="end"/>
          </w:r>
        </w:p>
      </w:sdtContent>
    </w:sdt>
    <w:p w:rsidR="00942FAE" w:rsidRDefault="00942FAE">
      <w:pPr>
        <w:spacing w:after="200"/>
        <w:rPr>
          <w:rFonts w:ascii="Calibri" w:eastAsia="Calibri" w:hAnsi="Calibri" w:cs="Calibri"/>
        </w:rPr>
      </w:pPr>
    </w:p>
    <w:p w:rsidR="008F2B41" w:rsidRDefault="008F2B41">
      <w:pPr>
        <w:spacing w:after="200"/>
        <w:sectPr w:rsidR="008F2B41" w:rsidSect="00AA2F52">
          <w:footerReference w:type="default" r:id="rId7"/>
          <w:pgSz w:w="11907" w:h="16839" w:code="9"/>
          <w:pgMar w:top="1440" w:right="1440" w:bottom="1440" w:left="1440" w:header="0" w:footer="720" w:gutter="0"/>
          <w:pgNumType w:fmt="lowerRoman" w:start="1"/>
          <w:cols w:space="720"/>
          <w:docGrid w:linePitch="299"/>
        </w:sectPr>
      </w:pPr>
      <w:bookmarkStart w:id="1" w:name="_gjdgxs" w:colFirst="0" w:colLast="0"/>
      <w:bookmarkEnd w:id="1"/>
    </w:p>
    <w:p w:rsidR="00942FAE" w:rsidRDefault="0051774F">
      <w:pPr>
        <w:pStyle w:val="Heading1"/>
        <w:spacing w:before="480" w:after="0"/>
        <w:rPr>
          <w:rFonts w:ascii="Cambria" w:eastAsia="Cambria" w:hAnsi="Cambria" w:cs="Cambria"/>
          <w:b/>
          <w:color w:val="366091"/>
          <w:sz w:val="28"/>
          <w:szCs w:val="28"/>
        </w:rPr>
      </w:pPr>
      <w:bookmarkStart w:id="2" w:name="_30j0zll" w:colFirst="0" w:colLast="0"/>
      <w:bookmarkEnd w:id="2"/>
      <w:r>
        <w:rPr>
          <w:rFonts w:ascii="Cambria" w:eastAsia="Cambria" w:hAnsi="Cambria" w:cs="Cambria"/>
          <w:b/>
          <w:color w:val="366091"/>
          <w:sz w:val="28"/>
          <w:szCs w:val="28"/>
        </w:rPr>
        <w:lastRenderedPageBreak/>
        <w:t>Introduction</w:t>
      </w:r>
    </w:p>
    <w:p w:rsidR="00942FAE" w:rsidRDefault="0051774F">
      <w:pPr>
        <w:spacing w:after="200"/>
        <w:jc w:val="both"/>
        <w:rPr>
          <w:sz w:val="24"/>
          <w:szCs w:val="24"/>
        </w:rPr>
      </w:pPr>
      <w:r>
        <w:rPr>
          <w:sz w:val="24"/>
          <w:szCs w:val="24"/>
        </w:rPr>
        <w:t xml:space="preserve">The education system today is focused on diversity of the courses is provides. The students learn many specific skills. Schools and universities teach students to be specialists on a specific job. But the job market is becoming more competitive and the employer today look beyond those special skills. They want their employees to have some transferable skills in addition to their specialty skills which will allow the potential employee to carry out their job and role with the fullest of their abilities. The employability skills make the employee more competent is using their attitude, knowledge and skills to perform their job more effectively and efficiently. As an assistant customer service manager of Tesco, these skills are very important to me and applicants with these skills are more employable to any business including here in Tesco. </w:t>
      </w:r>
    </w:p>
    <w:p w:rsidR="00942FAE" w:rsidRDefault="0051774F">
      <w:pPr>
        <w:pStyle w:val="Heading1"/>
        <w:spacing w:before="480" w:after="0"/>
        <w:rPr>
          <w:rFonts w:ascii="Cambria" w:eastAsia="Cambria" w:hAnsi="Cambria" w:cs="Cambria"/>
          <w:b/>
          <w:color w:val="366091"/>
          <w:sz w:val="28"/>
          <w:szCs w:val="28"/>
        </w:rPr>
      </w:pPr>
      <w:bookmarkStart w:id="3" w:name="_1fob9te" w:colFirst="0" w:colLast="0"/>
      <w:bookmarkEnd w:id="3"/>
      <w:r>
        <w:rPr>
          <w:rFonts w:ascii="Cambria" w:eastAsia="Cambria" w:hAnsi="Cambria" w:cs="Cambria"/>
          <w:b/>
          <w:color w:val="366091"/>
          <w:sz w:val="28"/>
          <w:szCs w:val="28"/>
        </w:rPr>
        <w:t>Employability Skills: An Overview</w:t>
      </w:r>
    </w:p>
    <w:p w:rsidR="00942FAE" w:rsidRDefault="0051774F">
      <w:pPr>
        <w:spacing w:after="200"/>
        <w:jc w:val="both"/>
        <w:rPr>
          <w:sz w:val="24"/>
          <w:szCs w:val="24"/>
        </w:rPr>
      </w:pPr>
      <w:r>
        <w:rPr>
          <w:sz w:val="24"/>
          <w:szCs w:val="24"/>
        </w:rPr>
        <w:t xml:space="preserve">The employment market is becoming a global market as globalization forces business organization to think beyond the traditional professional skills and performances. They are now looking for specialists who will not only be expert on the specialty they have chosen, but also able to face various new and existing problems and make decisions with responsiveness and flexibility based on their excellent understanding of the business context. These skills (employability skills) which goes beyond their “special” skills and some additional “general” skills which allow the employees to perform the services the employers are looking for. The chances of employment increases significantly for those applicants who can successfully demonstrate to the employers that they are proficient in these employable skills. </w:t>
      </w:r>
    </w:p>
    <w:p w:rsidR="00942FAE" w:rsidRDefault="0051774F">
      <w:pPr>
        <w:spacing w:after="200"/>
        <w:jc w:val="both"/>
        <w:rPr>
          <w:sz w:val="24"/>
          <w:szCs w:val="24"/>
        </w:rPr>
      </w:pPr>
      <w:r>
        <w:rPr>
          <w:sz w:val="24"/>
          <w:szCs w:val="24"/>
        </w:rPr>
        <w:t>The term “employability skills” does not refer specifically to some certain skills. So, the term itself is rather vague. But, there is a general consensus on the spirit of the term. A framework developed on the employability skills by the Australian Chamber of Commerce and Industry and the Business Council of Australia recognizes eight skills to be the employability skills. They include- planning and organizing, communication, enterprise and initiative, teamwork, self-management, problem solving, technology, life-long learning. The employers of UK also look for these skills in addition to skills like respecting diversity and cultures and expertise in numeracy in their employees (Stemnet, 2010).</w:t>
      </w:r>
    </w:p>
    <w:p w:rsidR="00942FAE" w:rsidRDefault="0051774F">
      <w:pPr>
        <w:spacing w:after="200"/>
        <w:jc w:val="both"/>
        <w:rPr>
          <w:sz w:val="24"/>
          <w:szCs w:val="24"/>
        </w:rPr>
      </w:pPr>
      <w:r>
        <w:rPr>
          <w:sz w:val="24"/>
          <w:szCs w:val="24"/>
        </w:rPr>
        <w:t xml:space="preserve">All career focused employees should focus on developing their employability skills in addition to their specialty skills. But this development of skills must be based on specific objectives like facilitating the development and the growth of the industry they will be employed in. The focus of the employability skills are not as separate skills, rather as accompanying skills for the workers to improve their proficiency and the performance of the existing services (Henson and Baker, 2010). So, for employees of Tesco, understanding their own roles and responsibilities within their </w:t>
      </w:r>
      <w:r>
        <w:rPr>
          <w:sz w:val="24"/>
          <w:szCs w:val="24"/>
        </w:rPr>
        <w:lastRenderedPageBreak/>
        <w:t xml:space="preserve">organization will be key to figuring out how they should utilize their employability skills for Tesco.     </w:t>
      </w:r>
    </w:p>
    <w:p w:rsidR="00942FAE" w:rsidRDefault="0051774F">
      <w:pPr>
        <w:pStyle w:val="Heading2"/>
        <w:spacing w:before="200" w:after="0"/>
        <w:rPr>
          <w:rFonts w:ascii="Cambria" w:eastAsia="Cambria" w:hAnsi="Cambria" w:cs="Cambria"/>
          <w:b/>
          <w:color w:val="4F81BD"/>
          <w:sz w:val="26"/>
          <w:szCs w:val="26"/>
        </w:rPr>
      </w:pPr>
      <w:bookmarkStart w:id="4" w:name="_3znysh7" w:colFirst="0" w:colLast="0"/>
      <w:bookmarkEnd w:id="4"/>
      <w:r>
        <w:rPr>
          <w:rFonts w:ascii="Cambria" w:eastAsia="Cambria" w:hAnsi="Cambria" w:cs="Cambria"/>
          <w:b/>
          <w:color w:val="4F81BD"/>
          <w:sz w:val="26"/>
          <w:szCs w:val="26"/>
        </w:rPr>
        <w:t>Different Employability Skills</w:t>
      </w:r>
    </w:p>
    <w:p w:rsidR="00942FAE" w:rsidRDefault="0051774F">
      <w:pPr>
        <w:spacing w:after="200"/>
        <w:jc w:val="both"/>
        <w:rPr>
          <w:sz w:val="24"/>
          <w:szCs w:val="24"/>
        </w:rPr>
      </w:pPr>
      <w:r>
        <w:rPr>
          <w:sz w:val="24"/>
          <w:szCs w:val="24"/>
        </w:rPr>
        <w:t xml:space="preserve">The employers look for different employability skills in their recruits depending on the type of the service and industry the business is in and the organizational structure of the business. Some of the employability skills are common form all. Some organizations look for more specific employability skills. For example, an assistant manager of Tesco will have to focus on different organizational priorities than an assistant manager at HSBC. Here some of the most important employability skills are discussed in brief. </w:t>
      </w:r>
    </w:p>
    <w:p w:rsidR="00942FAE" w:rsidRDefault="0051774F">
      <w:pPr>
        <w:spacing w:after="200"/>
        <w:jc w:val="both"/>
        <w:rPr>
          <w:sz w:val="24"/>
          <w:szCs w:val="24"/>
        </w:rPr>
      </w:pPr>
      <w:r>
        <w:rPr>
          <w:sz w:val="24"/>
          <w:szCs w:val="24"/>
        </w:rPr>
        <w:t>Communication: Effective communication is an important skill required for all the work places. The ability to exchange ideas and information in multiple mediums and using them skillfully is a skill appreciated in the business environment. So, employees should be proficient in spoken and written communication with their subordinates and superiors. No matter what their special skills are, without clear proficiency in verbal and nonverbal communication, an employee will not be able to perform his or her duties and role properly.</w:t>
      </w:r>
    </w:p>
    <w:p w:rsidR="00942FAE" w:rsidRDefault="0051774F">
      <w:pPr>
        <w:spacing w:after="200"/>
        <w:jc w:val="both"/>
        <w:rPr>
          <w:sz w:val="24"/>
          <w:szCs w:val="24"/>
        </w:rPr>
      </w:pPr>
      <w:r>
        <w:rPr>
          <w:sz w:val="24"/>
          <w:szCs w:val="24"/>
        </w:rPr>
        <w:t xml:space="preserve">Teamwork: Teamwork allows an employee to work properly with others. As the size of the business organizations increase, the roles of the employees are becoming more collaborative. Without the skills of coordination with the coworkers the employees cannot perform well for their organization. Teamwork helps an employee to take direction from the superiors and enable him to understand and carry out his duties in the work.  </w:t>
      </w:r>
    </w:p>
    <w:p w:rsidR="00942FAE" w:rsidRDefault="0051774F">
      <w:pPr>
        <w:spacing w:after="200"/>
        <w:jc w:val="both"/>
        <w:rPr>
          <w:sz w:val="24"/>
          <w:szCs w:val="24"/>
        </w:rPr>
      </w:pPr>
      <w:r>
        <w:rPr>
          <w:sz w:val="24"/>
          <w:szCs w:val="24"/>
        </w:rPr>
        <w:t>Problem Solving: As mentioned earlier, the parameters of the challenges faced by modern businesses have increased in many folds in the recent years. The employers want employees who will be able to analyze different social, legal, political, environmental, economic and technological challenges. So the skill to solve these problems with innovative, workable and practical solutions is appreciated by the employers.</w:t>
      </w:r>
    </w:p>
    <w:p w:rsidR="00942FAE" w:rsidRDefault="0051774F">
      <w:pPr>
        <w:spacing w:after="200"/>
        <w:jc w:val="both"/>
        <w:rPr>
          <w:sz w:val="24"/>
          <w:szCs w:val="24"/>
        </w:rPr>
      </w:pPr>
      <w:r>
        <w:rPr>
          <w:sz w:val="24"/>
          <w:szCs w:val="24"/>
        </w:rPr>
        <w:t xml:space="preserve">Technology: The solutions used by businesses to solve their new and existing problems are becoming more and more dependent on technological advancement. Hardware and software, it solutions have become part and parcel of modern business management. So, the employers look for recruits who are highly skilled in the use of technologies or will be able to find better technological solutions for their businesses. Additionally, office management based on technological solution has become a norm. So, without expertise in office it solutions, no one can expect to be employed. </w:t>
      </w:r>
    </w:p>
    <w:p w:rsidR="00942FAE" w:rsidRDefault="0051774F">
      <w:pPr>
        <w:spacing w:after="200"/>
        <w:jc w:val="both"/>
        <w:rPr>
          <w:sz w:val="24"/>
          <w:szCs w:val="24"/>
        </w:rPr>
      </w:pPr>
      <w:r>
        <w:rPr>
          <w:sz w:val="24"/>
          <w:szCs w:val="24"/>
        </w:rPr>
        <w:t xml:space="preserve">Planning and Organizing: Another important skill employers look for in their recruits is their ability to plan and organize. In order to run and manage more efficiently modern businesses want their workers to be able to make good decisions in their </w:t>
      </w:r>
      <w:r>
        <w:rPr>
          <w:sz w:val="24"/>
          <w:szCs w:val="24"/>
        </w:rPr>
        <w:lastRenderedPageBreak/>
        <w:t xml:space="preserve">professional level. They are also required to use the resources available to them most efficiently to achieve positive and definitive results. So, the employers need to be able to plan and program different activities and </w:t>
      </w:r>
      <w:r w:rsidR="00B91A24">
        <w:rPr>
          <w:sz w:val="24"/>
          <w:szCs w:val="24"/>
        </w:rPr>
        <w:t>objectives with proper management of time are</w:t>
      </w:r>
      <w:r>
        <w:rPr>
          <w:sz w:val="24"/>
          <w:szCs w:val="24"/>
        </w:rPr>
        <w:t xml:space="preserve"> a very beneficial employability skill.  </w:t>
      </w:r>
    </w:p>
    <w:p w:rsidR="00942FAE" w:rsidRDefault="0051774F">
      <w:pPr>
        <w:spacing w:after="200"/>
        <w:jc w:val="both"/>
        <w:rPr>
          <w:sz w:val="24"/>
          <w:szCs w:val="24"/>
        </w:rPr>
      </w:pPr>
      <w:r>
        <w:rPr>
          <w:sz w:val="24"/>
          <w:szCs w:val="24"/>
        </w:rPr>
        <w:t xml:space="preserve">Enterprise and Initiative: The employees face many new business problems in their workplace. They cannot be solved using traditional solutions or methods. So, creative ideas and solutions are much appreciated by the employers. The employees must be able to take their own situation and problem and find innovative solutions considering the bigger picture. Taking an extra step to achieve business objective is very much appreciated by the employers. </w:t>
      </w:r>
    </w:p>
    <w:p w:rsidR="00942FAE" w:rsidRDefault="0051774F">
      <w:pPr>
        <w:spacing w:after="200"/>
        <w:jc w:val="both"/>
        <w:rPr>
          <w:sz w:val="24"/>
          <w:szCs w:val="24"/>
        </w:rPr>
      </w:pPr>
      <w:r>
        <w:rPr>
          <w:sz w:val="24"/>
          <w:szCs w:val="24"/>
        </w:rPr>
        <w:t>Respect for Diversity: UK like the rest of the world is becoming more and more diverse. The business organizations are becoming global organizations. So, respecting and understanding the cultural and other diversities and having the attitude and mentality to work well with people from different background is not only appreciated but actively searched for. The employees who are able to use the cultural diversities to improve the productivity and performance of the employees are seen as a valuable asset to the business.</w:t>
      </w:r>
    </w:p>
    <w:p w:rsidR="00942FAE" w:rsidRDefault="0051774F">
      <w:pPr>
        <w:spacing w:after="200"/>
        <w:jc w:val="both"/>
        <w:rPr>
          <w:sz w:val="24"/>
          <w:szCs w:val="24"/>
        </w:rPr>
      </w:pPr>
      <w:r>
        <w:rPr>
          <w:sz w:val="24"/>
          <w:szCs w:val="24"/>
        </w:rPr>
        <w:t xml:space="preserve">Self-management: Self-management refers to the attitude of employee to the workplace. A self-managing employee takes his or her work very seriously and do not require constant management and oversight to ensure that he or she is working properly. Self-management improves the productivity of the employee and allows the organization to better use the resources. Self-management is required up to a point by most organizations. Self-management shows that the employee is responsible and committed to the organizational goals.              </w:t>
      </w:r>
    </w:p>
    <w:p w:rsidR="00942FAE" w:rsidRDefault="0051774F">
      <w:pPr>
        <w:pStyle w:val="Heading2"/>
        <w:spacing w:before="200" w:after="0"/>
        <w:rPr>
          <w:rFonts w:ascii="Cambria" w:eastAsia="Cambria" w:hAnsi="Cambria" w:cs="Cambria"/>
          <w:b/>
          <w:color w:val="4F81BD"/>
          <w:sz w:val="26"/>
          <w:szCs w:val="26"/>
        </w:rPr>
      </w:pPr>
      <w:bookmarkStart w:id="5" w:name="_2et92p0" w:colFirst="0" w:colLast="0"/>
      <w:bookmarkEnd w:id="5"/>
      <w:r>
        <w:rPr>
          <w:rFonts w:ascii="Cambria" w:eastAsia="Cambria" w:hAnsi="Cambria" w:cs="Cambria"/>
          <w:b/>
          <w:color w:val="4F81BD"/>
          <w:sz w:val="26"/>
          <w:szCs w:val="26"/>
        </w:rPr>
        <w:t>Assessment and Development of Employability Skills</w:t>
      </w:r>
    </w:p>
    <w:p w:rsidR="00942FAE" w:rsidRDefault="0051774F">
      <w:pPr>
        <w:spacing w:after="200"/>
        <w:jc w:val="both"/>
        <w:rPr>
          <w:sz w:val="24"/>
          <w:szCs w:val="24"/>
        </w:rPr>
      </w:pPr>
      <w:r>
        <w:rPr>
          <w:sz w:val="24"/>
          <w:szCs w:val="24"/>
        </w:rPr>
        <w:t xml:space="preserve">The assessment of employability skills is very important for potential employees who need to identify and develop these skills. This process becomes easier where the employees themselves know what they are looking for instead of guessing the right skills. As the implementation of these skills in a job will be done as an accompaniment of special skills, the assessment must be done in light of that application. The educators and job counselors must help the future employees to understand what employability skills they lack and need to develop. Specific courses are now offered by schools and universities which help the students to develop their employability skills. But, this development will be successful only when the employers are able to assess them in terms of organizational objects and successes. So, there needs to be standardized systems to evaluate these skills to make the whole assessment efficient and effective. </w:t>
      </w:r>
    </w:p>
    <w:p w:rsidR="00942FAE" w:rsidRDefault="0051774F">
      <w:pPr>
        <w:spacing w:after="200"/>
        <w:jc w:val="both"/>
        <w:rPr>
          <w:sz w:val="24"/>
          <w:szCs w:val="24"/>
        </w:rPr>
      </w:pPr>
      <w:r>
        <w:rPr>
          <w:sz w:val="24"/>
          <w:szCs w:val="24"/>
        </w:rPr>
        <w:t xml:space="preserve">The employees need the employability skills in conjunction tom their workplace and specific skills. So, they need to develop skills which will help them to contribute more </w:t>
      </w:r>
      <w:r>
        <w:rPr>
          <w:sz w:val="24"/>
          <w:szCs w:val="24"/>
        </w:rPr>
        <w:lastRenderedPageBreak/>
        <w:t xml:space="preserve">successfully to the business organization. So, the training they need must be efficient and not take priority over their specific skills (Verhoef et al, 2009). </w:t>
      </w:r>
    </w:p>
    <w:p w:rsidR="00942FAE" w:rsidRDefault="0051774F">
      <w:pPr>
        <w:spacing w:after="200"/>
        <w:jc w:val="both"/>
        <w:rPr>
          <w:sz w:val="24"/>
          <w:szCs w:val="24"/>
        </w:rPr>
      </w:pPr>
      <w:r>
        <w:rPr>
          <w:sz w:val="24"/>
          <w:szCs w:val="24"/>
        </w:rPr>
        <w:t xml:space="preserve">There are different tools available for students and employees to develop these skills. There are traditional methods like courses offered in schools or universities. There are also workshops and seminars which help the employees to learn from experienced and expert professionals. But understanding the organization they want to work for and what will be their expected duties and responsibilities is key to figuring out what skills need to be developed and how. </w:t>
      </w:r>
    </w:p>
    <w:p w:rsidR="00942FAE" w:rsidRDefault="0051774F">
      <w:pPr>
        <w:spacing w:after="200"/>
        <w:jc w:val="both"/>
        <w:rPr>
          <w:sz w:val="24"/>
          <w:szCs w:val="24"/>
        </w:rPr>
      </w:pPr>
      <w:r>
        <w:rPr>
          <w:sz w:val="24"/>
          <w:szCs w:val="24"/>
        </w:rPr>
        <w:t xml:space="preserve">To improve communication, understanding and expressing own thoughts are important. Practice helps to improve the effectiveness of communication and leadership skills. There are some skills which can be developed through studying. Decision making and problem solving can be developed by learning how to analyze problems and research and evaluate alternative solutions. Planning and organizing requires understanding of the organizational structure and philosophy, which requires experience. Use of technology requires training and practice to be developed. But some skills require change of perspectives and attitudes to be developed, like self-management or respect for diversity. Finally to develop other employability skills like enterprising and team work, there is a need for supportive environment for development. </w:t>
      </w:r>
    </w:p>
    <w:p w:rsidR="00942FAE" w:rsidRDefault="0051774F">
      <w:pPr>
        <w:spacing w:after="200"/>
        <w:jc w:val="both"/>
        <w:rPr>
          <w:sz w:val="24"/>
          <w:szCs w:val="24"/>
        </w:rPr>
      </w:pPr>
      <w:r>
        <w:rPr>
          <w:sz w:val="24"/>
          <w:szCs w:val="24"/>
        </w:rPr>
        <w:t xml:space="preserve">So, employees need to choose the skills and process they want to develop to become more attractive for employers in terms of employment. </w:t>
      </w:r>
    </w:p>
    <w:p w:rsidR="00942FAE" w:rsidRDefault="0051774F">
      <w:pPr>
        <w:pStyle w:val="Heading2"/>
        <w:spacing w:before="200" w:after="0"/>
        <w:rPr>
          <w:rFonts w:ascii="Cambria" w:eastAsia="Cambria" w:hAnsi="Cambria" w:cs="Cambria"/>
          <w:b/>
          <w:color w:val="4F81BD"/>
          <w:sz w:val="26"/>
          <w:szCs w:val="26"/>
        </w:rPr>
      </w:pPr>
      <w:bookmarkStart w:id="6" w:name="_tyjcwt" w:colFirst="0" w:colLast="0"/>
      <w:bookmarkEnd w:id="6"/>
      <w:r>
        <w:rPr>
          <w:rFonts w:ascii="Cambria" w:eastAsia="Cambria" w:hAnsi="Cambria" w:cs="Cambria"/>
          <w:b/>
          <w:color w:val="4F81BD"/>
          <w:sz w:val="26"/>
          <w:szCs w:val="26"/>
        </w:rPr>
        <w:t>Employability Skills for Tesco</w:t>
      </w:r>
    </w:p>
    <w:p w:rsidR="00942FAE" w:rsidRDefault="0051774F">
      <w:pPr>
        <w:spacing w:after="200"/>
        <w:jc w:val="both"/>
        <w:rPr>
          <w:sz w:val="24"/>
          <w:szCs w:val="24"/>
        </w:rPr>
      </w:pPr>
      <w:r>
        <w:rPr>
          <w:sz w:val="24"/>
          <w:szCs w:val="24"/>
        </w:rPr>
        <w:t xml:space="preserve">As an assistant customer service manager of Tesco, the employment decisions are made considering the employability skills possessed by the potential employees. These skills are directly related to how well the employees will be able to carry out their roles and responsibilities. The skills the applicant possesses must be compatible with the organizational goals and objectives of Tesco and the job he will be hired for. </w:t>
      </w:r>
    </w:p>
    <w:p w:rsidR="00942FAE" w:rsidRDefault="0051774F">
      <w:pPr>
        <w:spacing w:after="200"/>
        <w:jc w:val="both"/>
        <w:rPr>
          <w:sz w:val="24"/>
          <w:szCs w:val="24"/>
        </w:rPr>
      </w:pPr>
      <w:r>
        <w:rPr>
          <w:sz w:val="24"/>
          <w:szCs w:val="24"/>
        </w:rPr>
        <w:t xml:space="preserve">But some of the skills are mandatory for employment in Tesco. And some are helpful for the performance of the duties of the employees. Tesco is one of the largest retail giant in UK. So, their organizational structure is huge and complex. So, the employees of Tesco need to be skilled and efficient to keep the business profitable and successful. </w:t>
      </w:r>
    </w:p>
    <w:p w:rsidR="00942FAE" w:rsidRDefault="0051774F">
      <w:pPr>
        <w:spacing w:after="200"/>
        <w:jc w:val="both"/>
        <w:rPr>
          <w:sz w:val="24"/>
          <w:szCs w:val="24"/>
        </w:rPr>
      </w:pPr>
      <w:r>
        <w:rPr>
          <w:sz w:val="24"/>
          <w:szCs w:val="24"/>
        </w:rPr>
        <w:t xml:space="preserve">The skills required are based on the contribution and commitment the employee can show for Tesco (Cassidy, 2006). Another important aspect of these skill requirements are judged by accountability to the Tesco business organization. Here the employees will be working in the customer service department, so their service level need to be enhanced by the employment skills. So, Tesco defines the skills thy look for based on these factors. </w:t>
      </w:r>
    </w:p>
    <w:p w:rsidR="00942FAE" w:rsidRDefault="0051774F">
      <w:pPr>
        <w:spacing w:after="200"/>
        <w:jc w:val="both"/>
        <w:rPr>
          <w:sz w:val="24"/>
          <w:szCs w:val="24"/>
        </w:rPr>
      </w:pPr>
      <w:r>
        <w:rPr>
          <w:sz w:val="24"/>
          <w:szCs w:val="24"/>
        </w:rPr>
        <w:lastRenderedPageBreak/>
        <w:t xml:space="preserve">As employer Tesco looks for improve productivity from their customer management workers. So, they focus on skills like time management and self-management. Teamwork is another crucial part of the job, so the employee must be able to cooperate with team mates in the same department. They also look for excellent communication skills. Tesco serves customers from many different backgrounds. So, the employee needs to be able to handle customer while showing proper respect to their diversity and cultural background. They also need to be able to solve solutions when they face different problems in their work. So, Tesco looks for employees who can think and make quick decisions when necessary and knows when to refer the problem to superiors. Tesco is a modern business and uses many technological solutions to solve their different problems. Employees must be skilled in the use of technology and software used by Tesco (Russell and Andrews, 2012). Tesco is competing in an industry which is highly competitive, so they want their employees to find innovative solutions which will give their business competitive edge. So, proper balances of these skills are more important than having all of these skills combined.     </w:t>
      </w:r>
    </w:p>
    <w:p w:rsidR="00942FAE" w:rsidRDefault="0051774F">
      <w:pPr>
        <w:pStyle w:val="Heading1"/>
        <w:spacing w:before="480" w:after="0"/>
        <w:rPr>
          <w:rFonts w:ascii="Cambria" w:eastAsia="Cambria" w:hAnsi="Cambria" w:cs="Cambria"/>
          <w:b/>
          <w:color w:val="366091"/>
          <w:sz w:val="28"/>
          <w:szCs w:val="28"/>
        </w:rPr>
      </w:pPr>
      <w:bookmarkStart w:id="7" w:name="_3dy6vkm" w:colFirst="0" w:colLast="0"/>
      <w:bookmarkEnd w:id="7"/>
      <w:r>
        <w:rPr>
          <w:rFonts w:ascii="Cambria" w:eastAsia="Cambria" w:hAnsi="Cambria" w:cs="Cambria"/>
          <w:b/>
          <w:color w:val="366091"/>
          <w:sz w:val="28"/>
          <w:szCs w:val="28"/>
        </w:rPr>
        <w:t>Recommendations</w:t>
      </w:r>
    </w:p>
    <w:p w:rsidR="00942FAE" w:rsidRDefault="0051774F">
      <w:pPr>
        <w:spacing w:after="200"/>
        <w:jc w:val="both"/>
        <w:rPr>
          <w:sz w:val="24"/>
          <w:szCs w:val="24"/>
        </w:rPr>
      </w:pPr>
      <w:r>
        <w:rPr>
          <w:sz w:val="24"/>
          <w:szCs w:val="24"/>
        </w:rPr>
        <w:t>In order to help employees to develop and improve their employability skills, these are the recommendations from me</w:t>
      </w:r>
    </w:p>
    <w:p w:rsidR="00942FAE" w:rsidRDefault="0051774F">
      <w:pPr>
        <w:numPr>
          <w:ilvl w:val="0"/>
          <w:numId w:val="1"/>
        </w:numPr>
        <w:contextualSpacing/>
        <w:jc w:val="both"/>
        <w:rPr>
          <w:sz w:val="24"/>
          <w:szCs w:val="24"/>
        </w:rPr>
      </w:pPr>
      <w:r>
        <w:rPr>
          <w:sz w:val="24"/>
          <w:szCs w:val="24"/>
        </w:rPr>
        <w:t>There should be more academic support and analysis for the students on the employability skills and how to develop them</w:t>
      </w:r>
    </w:p>
    <w:p w:rsidR="00942FAE" w:rsidRDefault="0051774F">
      <w:pPr>
        <w:numPr>
          <w:ilvl w:val="0"/>
          <w:numId w:val="1"/>
        </w:numPr>
        <w:contextualSpacing/>
        <w:jc w:val="both"/>
        <w:rPr>
          <w:sz w:val="24"/>
          <w:szCs w:val="24"/>
        </w:rPr>
      </w:pPr>
      <w:r>
        <w:rPr>
          <w:sz w:val="24"/>
          <w:szCs w:val="24"/>
        </w:rPr>
        <w:t>The employers should provide a much more detailed job description so that the employees can figure out which employability skills are expected of them</w:t>
      </w:r>
    </w:p>
    <w:p w:rsidR="00942FAE" w:rsidRDefault="0051774F">
      <w:pPr>
        <w:numPr>
          <w:ilvl w:val="0"/>
          <w:numId w:val="1"/>
        </w:numPr>
        <w:contextualSpacing/>
        <w:jc w:val="both"/>
        <w:rPr>
          <w:sz w:val="24"/>
          <w:szCs w:val="24"/>
        </w:rPr>
      </w:pPr>
      <w:r>
        <w:rPr>
          <w:sz w:val="24"/>
          <w:szCs w:val="24"/>
        </w:rPr>
        <w:t>The resources available to develop employability skills are not adequate. So, there should be more comprehensive effort from the employers and educators to develop more skilled workforce</w:t>
      </w:r>
    </w:p>
    <w:p w:rsidR="00942FAE" w:rsidRDefault="0051774F">
      <w:pPr>
        <w:numPr>
          <w:ilvl w:val="0"/>
          <w:numId w:val="1"/>
        </w:numPr>
        <w:spacing w:after="200"/>
        <w:contextualSpacing/>
        <w:jc w:val="both"/>
        <w:rPr>
          <w:sz w:val="24"/>
          <w:szCs w:val="24"/>
        </w:rPr>
      </w:pPr>
      <w:r>
        <w:rPr>
          <w:sz w:val="24"/>
          <w:szCs w:val="24"/>
        </w:rPr>
        <w:t>There are no clear and proper means to develop the employability skills. To facilitate the employment process for the benefit of both the employer and applicants there should be an integrated and standardized assessment system for employability skills.</w:t>
      </w:r>
    </w:p>
    <w:p w:rsidR="00942FAE" w:rsidRDefault="0051774F">
      <w:pPr>
        <w:pStyle w:val="Heading1"/>
        <w:spacing w:before="480" w:after="0"/>
        <w:rPr>
          <w:rFonts w:ascii="Cambria" w:eastAsia="Cambria" w:hAnsi="Cambria" w:cs="Cambria"/>
          <w:b/>
          <w:color w:val="366091"/>
          <w:sz w:val="28"/>
          <w:szCs w:val="28"/>
        </w:rPr>
      </w:pPr>
      <w:bookmarkStart w:id="8" w:name="_1t3h5sf" w:colFirst="0" w:colLast="0"/>
      <w:bookmarkEnd w:id="8"/>
      <w:r>
        <w:rPr>
          <w:rFonts w:ascii="Cambria" w:eastAsia="Cambria" w:hAnsi="Cambria" w:cs="Cambria"/>
          <w:b/>
          <w:color w:val="366091"/>
          <w:sz w:val="28"/>
          <w:szCs w:val="28"/>
        </w:rPr>
        <w:t>Conclusion</w:t>
      </w:r>
    </w:p>
    <w:p w:rsidR="00942FAE" w:rsidRDefault="0051774F">
      <w:pPr>
        <w:spacing w:after="200"/>
        <w:jc w:val="both"/>
        <w:rPr>
          <w:sz w:val="24"/>
          <w:szCs w:val="24"/>
        </w:rPr>
      </w:pPr>
      <w:r>
        <w:rPr>
          <w:sz w:val="24"/>
          <w:szCs w:val="24"/>
        </w:rPr>
        <w:t xml:space="preserve">UK has always been known for creating skilled workers who are the driving force of UK based companies which are industry leaders in their own sector. With the changes of globalization, the needs of these organizations are changing. Employability skills are a reflection of these new requirements. So, for companies like Tesco, an industry leader and global player in the retail business, employability skills are very important. In order to ensure the future prosperity of Tesco they need employees with proper employability skills to succeed in home and abroad. </w:t>
      </w:r>
    </w:p>
    <w:p w:rsidR="00B91A24" w:rsidRDefault="00B91A24">
      <w:pPr>
        <w:rPr>
          <w:sz w:val="24"/>
          <w:szCs w:val="24"/>
        </w:rPr>
      </w:pPr>
      <w:r>
        <w:rPr>
          <w:sz w:val="24"/>
          <w:szCs w:val="24"/>
        </w:rPr>
        <w:br w:type="page"/>
      </w:r>
    </w:p>
    <w:p w:rsidR="00942FAE" w:rsidRDefault="0051774F">
      <w:pPr>
        <w:pStyle w:val="Heading1"/>
        <w:spacing w:before="480" w:after="0"/>
        <w:rPr>
          <w:rFonts w:ascii="Cambria" w:eastAsia="Cambria" w:hAnsi="Cambria" w:cs="Cambria"/>
          <w:b/>
          <w:color w:val="366091"/>
          <w:sz w:val="28"/>
          <w:szCs w:val="28"/>
        </w:rPr>
      </w:pPr>
      <w:bookmarkStart w:id="9" w:name="_4d34og8" w:colFirst="0" w:colLast="0"/>
      <w:bookmarkEnd w:id="9"/>
      <w:r>
        <w:rPr>
          <w:rFonts w:ascii="Cambria" w:eastAsia="Cambria" w:hAnsi="Cambria" w:cs="Cambria"/>
          <w:b/>
          <w:color w:val="366091"/>
          <w:sz w:val="28"/>
          <w:szCs w:val="28"/>
        </w:rPr>
        <w:lastRenderedPageBreak/>
        <w:t>Reference</w:t>
      </w:r>
    </w:p>
    <w:p w:rsidR="00942FAE" w:rsidRDefault="0051774F">
      <w:pPr>
        <w:spacing w:after="200"/>
        <w:jc w:val="both"/>
        <w:rPr>
          <w:sz w:val="24"/>
          <w:szCs w:val="24"/>
        </w:rPr>
      </w:pPr>
      <w:r>
        <w:rPr>
          <w:sz w:val="24"/>
          <w:szCs w:val="24"/>
        </w:rPr>
        <w:t>Belloc, H. (1967). On. Freeport, N.Y.: Books for Libraries Press.</w:t>
      </w:r>
    </w:p>
    <w:p w:rsidR="00942FAE" w:rsidRDefault="0051774F">
      <w:pPr>
        <w:spacing w:after="200"/>
        <w:jc w:val="both"/>
        <w:rPr>
          <w:sz w:val="24"/>
          <w:szCs w:val="24"/>
        </w:rPr>
      </w:pPr>
      <w:r>
        <w:rPr>
          <w:sz w:val="24"/>
          <w:szCs w:val="24"/>
        </w:rPr>
        <w:t>Cassidy, S. (2006). Developing employability skills: Peer assessment in higher education. Education+ Training, 48(7), 508-517.</w:t>
      </w:r>
    </w:p>
    <w:p w:rsidR="00942FAE" w:rsidRDefault="0051774F">
      <w:pPr>
        <w:spacing w:after="200"/>
        <w:jc w:val="both"/>
        <w:rPr>
          <w:sz w:val="24"/>
          <w:szCs w:val="24"/>
        </w:rPr>
      </w:pPr>
      <w:r>
        <w:rPr>
          <w:sz w:val="24"/>
          <w:szCs w:val="24"/>
        </w:rPr>
        <w:t>David, W., Stuart, M (2005) Employability Skills, Business Education Publishers Ltd</w:t>
      </w:r>
    </w:p>
    <w:p w:rsidR="00942FAE" w:rsidRDefault="0051774F">
      <w:pPr>
        <w:spacing w:after="200"/>
        <w:jc w:val="both"/>
        <w:rPr>
          <w:sz w:val="24"/>
          <w:szCs w:val="24"/>
        </w:rPr>
      </w:pPr>
      <w:r>
        <w:rPr>
          <w:sz w:val="24"/>
          <w:szCs w:val="24"/>
        </w:rPr>
        <w:t>Framework on employability skills (2007) Department of Education, Science and Training, Australia</w:t>
      </w:r>
    </w:p>
    <w:p w:rsidR="00942FAE" w:rsidRDefault="0051774F">
      <w:pPr>
        <w:spacing w:after="200"/>
        <w:jc w:val="both"/>
        <w:rPr>
          <w:sz w:val="24"/>
          <w:szCs w:val="24"/>
        </w:rPr>
      </w:pPr>
      <w:r>
        <w:rPr>
          <w:sz w:val="24"/>
          <w:szCs w:val="24"/>
        </w:rPr>
        <w:t>Gravells, A. (2010). Delivering Employability Skills in the Lifelong Learning Sector. Exeter: Learning Matters Ltd.</w:t>
      </w:r>
    </w:p>
    <w:p w:rsidR="00942FAE" w:rsidRDefault="0051774F">
      <w:pPr>
        <w:spacing w:after="200"/>
        <w:jc w:val="both"/>
        <w:rPr>
          <w:sz w:val="24"/>
          <w:szCs w:val="24"/>
        </w:rPr>
      </w:pPr>
      <w:r>
        <w:rPr>
          <w:sz w:val="24"/>
          <w:szCs w:val="24"/>
        </w:rPr>
        <w:t>Hind, D. and Moss, S. (2011). Employability skills. Sunderland: Business Education.</w:t>
      </w:r>
    </w:p>
    <w:p w:rsidR="00942FAE" w:rsidRDefault="0051774F">
      <w:pPr>
        <w:spacing w:after="200"/>
        <w:jc w:val="both"/>
        <w:rPr>
          <w:sz w:val="24"/>
          <w:szCs w:val="24"/>
        </w:rPr>
      </w:pPr>
      <w:r>
        <w:rPr>
          <w:sz w:val="24"/>
          <w:szCs w:val="24"/>
        </w:rPr>
        <w:t>Jackson, S. E., &amp; Joshi, A. (2011). Work team diversity.</w:t>
      </w:r>
    </w:p>
    <w:p w:rsidR="00942FAE" w:rsidRDefault="0051774F">
      <w:pPr>
        <w:spacing w:after="200"/>
        <w:jc w:val="both"/>
        <w:rPr>
          <w:sz w:val="24"/>
          <w:szCs w:val="24"/>
        </w:rPr>
      </w:pPr>
      <w:r>
        <w:rPr>
          <w:sz w:val="24"/>
          <w:szCs w:val="24"/>
        </w:rPr>
        <w:t>Lin, Z. (2001). Consequences and policy implications for university students who have chosen liberal or vocational education. [Hull, Québec]: Applied Research Branch, Human Resources Development Canada.</w:t>
      </w:r>
    </w:p>
    <w:p w:rsidR="00942FAE" w:rsidRDefault="0051774F">
      <w:pPr>
        <w:spacing w:after="200"/>
        <w:jc w:val="both"/>
        <w:rPr>
          <w:sz w:val="24"/>
          <w:szCs w:val="24"/>
        </w:rPr>
      </w:pPr>
      <w:r>
        <w:rPr>
          <w:sz w:val="24"/>
          <w:szCs w:val="24"/>
        </w:rPr>
        <w:t>North, M. J., &amp; Macal, C. M. (2007). Managing business complexity: discovering strategic solutions with agent-based modeling and simulation. Oxford University Press.</w:t>
      </w:r>
    </w:p>
    <w:p w:rsidR="00942FAE" w:rsidRDefault="0051774F">
      <w:pPr>
        <w:spacing w:after="200"/>
        <w:jc w:val="both"/>
      </w:pPr>
      <w:r>
        <w:rPr>
          <w:sz w:val="24"/>
          <w:szCs w:val="24"/>
        </w:rPr>
        <w:t>Patrick, C. J., Peach, D., Pocknee, C., Webb, F., Fletcher, M., &amp; Pretto, G. (2008). The WIL (Work Integrated Learning) report: A national scoping study [final report]. Queensland University of Technology.</w:t>
      </w:r>
    </w:p>
    <w:sectPr w:rsidR="00942FAE" w:rsidSect="00AA2F52">
      <w:pgSz w:w="11907" w:h="16839" w:code="9"/>
      <w:pgMar w:top="1440" w:right="1440" w:bottom="1440" w:left="144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5F8" w:rsidRDefault="000445F8" w:rsidP="008F2B41">
      <w:pPr>
        <w:spacing w:line="240" w:lineRule="auto"/>
      </w:pPr>
      <w:r>
        <w:separator/>
      </w:r>
    </w:p>
  </w:endnote>
  <w:endnote w:type="continuationSeparator" w:id="0">
    <w:p w:rsidR="000445F8" w:rsidRDefault="000445F8" w:rsidP="008F2B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4984351"/>
      <w:docPartObj>
        <w:docPartGallery w:val="Page Numbers (Bottom of Page)"/>
        <w:docPartUnique/>
      </w:docPartObj>
    </w:sdtPr>
    <w:sdtEndPr>
      <w:rPr>
        <w:noProof/>
      </w:rPr>
    </w:sdtEndPr>
    <w:sdtContent>
      <w:p w:rsidR="008F2B41" w:rsidRDefault="008F2B41">
        <w:pPr>
          <w:pStyle w:val="Footer"/>
          <w:jc w:val="right"/>
        </w:pPr>
        <w:r>
          <w:fldChar w:fldCharType="begin"/>
        </w:r>
        <w:r>
          <w:instrText xml:space="preserve"> PAGE   \* MERGEFORMAT </w:instrText>
        </w:r>
        <w:r>
          <w:fldChar w:fldCharType="separate"/>
        </w:r>
        <w:r w:rsidR="00AA2F52">
          <w:rPr>
            <w:noProof/>
          </w:rPr>
          <w:t>i</w:t>
        </w:r>
        <w:r>
          <w:rPr>
            <w:noProof/>
          </w:rPr>
          <w:fldChar w:fldCharType="end"/>
        </w:r>
      </w:p>
    </w:sdtContent>
  </w:sdt>
  <w:p w:rsidR="008F2B41" w:rsidRDefault="008F2B4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5F8" w:rsidRDefault="000445F8" w:rsidP="008F2B41">
      <w:pPr>
        <w:spacing w:line="240" w:lineRule="auto"/>
      </w:pPr>
      <w:r>
        <w:separator/>
      </w:r>
    </w:p>
  </w:footnote>
  <w:footnote w:type="continuationSeparator" w:id="0">
    <w:p w:rsidR="000445F8" w:rsidRDefault="000445F8" w:rsidP="008F2B41">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B279C2"/>
    <w:multiLevelType w:val="multilevel"/>
    <w:tmpl w:val="9E70D7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942FAE"/>
    <w:rsid w:val="000445F8"/>
    <w:rsid w:val="0051774F"/>
    <w:rsid w:val="008F2B41"/>
    <w:rsid w:val="00942FAE"/>
    <w:rsid w:val="00AA2F52"/>
    <w:rsid w:val="00AA3700"/>
    <w:rsid w:val="00B91A24"/>
    <w:rsid w:val="00EB1F72"/>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4403A98-E296-471E-9143-356EE8480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GB" w:eastAsia="en-GB" w:bidi="bn-IN"/>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F2B41"/>
    <w:pPr>
      <w:spacing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F2B41"/>
    <w:rPr>
      <w:rFonts w:ascii="Tahoma" w:hAnsi="Tahoma" w:cs="Tahoma"/>
      <w:sz w:val="16"/>
      <w:szCs w:val="20"/>
    </w:rPr>
  </w:style>
  <w:style w:type="paragraph" w:styleId="Header">
    <w:name w:val="header"/>
    <w:basedOn w:val="Normal"/>
    <w:link w:val="HeaderChar"/>
    <w:uiPriority w:val="99"/>
    <w:unhideWhenUsed/>
    <w:rsid w:val="008F2B41"/>
    <w:pPr>
      <w:tabs>
        <w:tab w:val="center" w:pos="4513"/>
        <w:tab w:val="right" w:pos="9026"/>
      </w:tabs>
      <w:spacing w:line="240" w:lineRule="auto"/>
    </w:pPr>
    <w:rPr>
      <w:szCs w:val="28"/>
    </w:rPr>
  </w:style>
  <w:style w:type="character" w:customStyle="1" w:styleId="HeaderChar">
    <w:name w:val="Header Char"/>
    <w:basedOn w:val="DefaultParagraphFont"/>
    <w:link w:val="Header"/>
    <w:uiPriority w:val="99"/>
    <w:rsid w:val="008F2B41"/>
    <w:rPr>
      <w:szCs w:val="28"/>
    </w:rPr>
  </w:style>
  <w:style w:type="paragraph" w:styleId="Footer">
    <w:name w:val="footer"/>
    <w:basedOn w:val="Normal"/>
    <w:link w:val="FooterChar"/>
    <w:uiPriority w:val="99"/>
    <w:unhideWhenUsed/>
    <w:rsid w:val="008F2B41"/>
    <w:pPr>
      <w:tabs>
        <w:tab w:val="center" w:pos="4513"/>
        <w:tab w:val="right" w:pos="9026"/>
      </w:tabs>
      <w:spacing w:line="240" w:lineRule="auto"/>
    </w:pPr>
    <w:rPr>
      <w:szCs w:val="28"/>
    </w:rPr>
  </w:style>
  <w:style w:type="character" w:customStyle="1" w:styleId="FooterChar">
    <w:name w:val="Footer Char"/>
    <w:basedOn w:val="DefaultParagraphFont"/>
    <w:link w:val="Footer"/>
    <w:uiPriority w:val="99"/>
    <w:rsid w:val="008F2B41"/>
    <w:rPr>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2425</Words>
  <Characters>13827</Characters>
  <Application>Microsoft Office Word</Application>
  <DocSecurity>0</DocSecurity>
  <Lines>115</Lines>
  <Paragraphs>32</Paragraphs>
  <ScaleCrop>false</ScaleCrop>
  <Company/>
  <LinksUpToDate>false</LinksUpToDate>
  <CharactersWithSpaces>16220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Nazma</dc:creator>
  <cp:lastModifiedBy>Iqbal</cp:lastModifiedBy>
  <cp:revision>7</cp:revision>
  <dcterms:created xsi:type="dcterms:W3CDTF">2017-12-14T09:47:00Z</dcterms:created>
  <dcterms:modified xsi:type="dcterms:W3CDTF">2017-12-14T13:55:00Z</dcterms:modified>
</cp:coreProperties>
</file>