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B38D32F" w14:textId="77777777" w:rsidR="00DA6B76" w:rsidRDefault="00DA6B76">
      <w:pPr>
        <w:rPr>
          <w:rFonts w:asciiTheme="minorBidi" w:hAnsiTheme="minorBidi"/>
          <w:b/>
          <w:bCs/>
          <w:noProof/>
          <w:sz w:val="24"/>
          <w:szCs w:val="24"/>
        </w:rPr>
      </w:pPr>
    </w:p>
    <w:p w14:paraId="1E0A64CE" w14:textId="77777777" w:rsidR="0024144C" w:rsidRDefault="0024144C">
      <w:r>
        <w:rPr>
          <w:rFonts w:asciiTheme="minorBidi" w:hAnsiTheme="minorBidi"/>
          <w:b/>
          <w:bCs/>
          <w:noProof/>
          <w:sz w:val="24"/>
          <w:szCs w:val="24"/>
        </w:rPr>
        <w:drawing>
          <wp:inline distT="0" distB="0" distL="0" distR="0" wp14:anchorId="115A3561" wp14:editId="4CBE91DF">
            <wp:extent cx="3162300" cy="1043940"/>
            <wp:effectExtent l="0" t="0" r="0" b="3810"/>
            <wp:docPr id="1" name="Picture 1" descr="downloa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ownloa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2300" cy="1043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C9E531" w14:textId="77777777" w:rsidR="00C85EFB" w:rsidRDefault="00C85EFB">
      <w:pPr>
        <w:rPr>
          <w:rFonts w:asciiTheme="minorBidi" w:hAnsiTheme="minorBidi"/>
          <w:b/>
          <w:bCs/>
          <w:sz w:val="24"/>
          <w:szCs w:val="24"/>
        </w:rPr>
      </w:pPr>
    </w:p>
    <w:p w14:paraId="4F6A3EAC" w14:textId="77777777" w:rsidR="00C85EFB" w:rsidRDefault="00C85EFB">
      <w:pPr>
        <w:rPr>
          <w:rFonts w:asciiTheme="minorBidi" w:hAnsiTheme="minorBidi"/>
          <w:b/>
          <w:bCs/>
          <w:sz w:val="24"/>
          <w:szCs w:val="24"/>
        </w:rPr>
      </w:pPr>
    </w:p>
    <w:p w14:paraId="39F33D54" w14:textId="77777777" w:rsidR="00C85EFB" w:rsidRPr="00834404" w:rsidRDefault="00C85EFB">
      <w:pPr>
        <w:rPr>
          <w:rFonts w:ascii="Arial" w:hAnsi="Arial" w:cs="Arial"/>
        </w:rPr>
      </w:pPr>
      <w:proofErr w:type="spellStart"/>
      <w:r w:rsidRPr="00834404">
        <w:rPr>
          <w:rFonts w:ascii="Arial" w:hAnsi="Arial" w:cs="Arial"/>
          <w:b/>
          <w:bCs/>
        </w:rPr>
        <w:t>Programme</w:t>
      </w:r>
      <w:proofErr w:type="spellEnd"/>
      <w:r w:rsidRPr="00834404">
        <w:rPr>
          <w:rFonts w:ascii="Arial" w:hAnsi="Arial" w:cs="Arial"/>
        </w:rPr>
        <w:t>: BA (Hons) Leadership and management skills for the workplace</w:t>
      </w:r>
    </w:p>
    <w:p w14:paraId="4384881F" w14:textId="77777777" w:rsidR="00C85EFB" w:rsidRPr="00834404" w:rsidRDefault="00C85EFB">
      <w:pPr>
        <w:rPr>
          <w:rFonts w:ascii="Arial" w:hAnsi="Arial" w:cs="Arial"/>
        </w:rPr>
      </w:pPr>
      <w:r w:rsidRPr="00834404">
        <w:rPr>
          <w:rFonts w:ascii="Arial" w:hAnsi="Arial" w:cs="Arial"/>
          <w:b/>
          <w:bCs/>
        </w:rPr>
        <w:t>Module</w:t>
      </w:r>
      <w:r w:rsidRPr="00834404">
        <w:rPr>
          <w:rFonts w:ascii="Arial" w:hAnsi="Arial" w:cs="Arial"/>
        </w:rPr>
        <w:t xml:space="preserve"> </w:t>
      </w:r>
      <w:r w:rsidRPr="00834404">
        <w:rPr>
          <w:rFonts w:ascii="Arial" w:hAnsi="Arial" w:cs="Arial"/>
          <w:b/>
          <w:bCs/>
        </w:rPr>
        <w:t>Code</w:t>
      </w:r>
      <w:r w:rsidR="00293776" w:rsidRPr="00834404">
        <w:rPr>
          <w:rFonts w:ascii="Arial" w:hAnsi="Arial" w:cs="Arial"/>
        </w:rPr>
        <w:t>: BMSW5105</w:t>
      </w:r>
    </w:p>
    <w:p w14:paraId="4E66E77A" w14:textId="77777777" w:rsidR="00C85EFB" w:rsidRPr="00834404" w:rsidRDefault="00C85EFB">
      <w:pPr>
        <w:rPr>
          <w:rFonts w:ascii="Arial" w:hAnsi="Arial" w:cs="Arial"/>
        </w:rPr>
      </w:pPr>
      <w:r w:rsidRPr="00834404">
        <w:rPr>
          <w:rFonts w:ascii="Arial" w:hAnsi="Arial" w:cs="Arial"/>
          <w:b/>
          <w:bCs/>
        </w:rPr>
        <w:t>Module</w:t>
      </w:r>
      <w:r w:rsidR="00293776" w:rsidRPr="00834404">
        <w:rPr>
          <w:rFonts w:ascii="Arial" w:hAnsi="Arial" w:cs="Arial"/>
        </w:rPr>
        <w:t>: Workplace culture and its impact on organizational efficiency</w:t>
      </w:r>
    </w:p>
    <w:p w14:paraId="5CCB0178" w14:textId="76428684" w:rsidR="00C85EFB" w:rsidRPr="00834404" w:rsidRDefault="00C85EFB">
      <w:pPr>
        <w:rPr>
          <w:rFonts w:ascii="Arial" w:hAnsi="Arial" w:cs="Arial"/>
        </w:rPr>
      </w:pPr>
      <w:r w:rsidRPr="00834404">
        <w:rPr>
          <w:rFonts w:ascii="Arial" w:hAnsi="Arial" w:cs="Arial"/>
          <w:b/>
          <w:bCs/>
        </w:rPr>
        <w:t>Lecturer</w:t>
      </w:r>
      <w:r w:rsidRPr="00834404">
        <w:rPr>
          <w:rFonts w:ascii="Arial" w:hAnsi="Arial" w:cs="Arial"/>
        </w:rPr>
        <w:t xml:space="preserve">: </w:t>
      </w:r>
      <w:proofErr w:type="spellStart"/>
      <w:r w:rsidR="00834404" w:rsidRPr="00834404">
        <w:rPr>
          <w:rFonts w:ascii="Arial" w:hAnsi="Arial" w:cs="Arial"/>
        </w:rPr>
        <w:t>Rexon</w:t>
      </w:r>
      <w:proofErr w:type="spellEnd"/>
      <w:r w:rsidR="00834404" w:rsidRPr="00834404">
        <w:rPr>
          <w:rFonts w:ascii="Arial" w:hAnsi="Arial" w:cs="Arial"/>
        </w:rPr>
        <w:t xml:space="preserve"> </w:t>
      </w:r>
      <w:proofErr w:type="spellStart"/>
      <w:r w:rsidR="00834404" w:rsidRPr="00834404">
        <w:rPr>
          <w:rFonts w:ascii="Arial" w:hAnsi="Arial" w:cs="Arial"/>
        </w:rPr>
        <w:t>Nting</w:t>
      </w:r>
      <w:proofErr w:type="spellEnd"/>
    </w:p>
    <w:p w14:paraId="730443BD" w14:textId="0AE4AE76" w:rsidR="00C85EFB" w:rsidRPr="00834404" w:rsidRDefault="00834404">
      <w:pPr>
        <w:rPr>
          <w:rFonts w:ascii="Arial" w:hAnsi="Arial" w:cs="Arial"/>
          <w:b/>
          <w:bCs/>
        </w:rPr>
      </w:pPr>
      <w:r w:rsidRPr="00834404">
        <w:rPr>
          <w:rFonts w:ascii="Arial" w:hAnsi="Arial" w:cs="Arial"/>
          <w:b/>
          <w:bCs/>
        </w:rPr>
        <w:t xml:space="preserve">Student name: </w:t>
      </w:r>
      <w:r w:rsidRPr="00F77CD0">
        <w:rPr>
          <w:rFonts w:ascii="Arial" w:hAnsi="Arial" w:cs="Arial"/>
        </w:rPr>
        <w:t>Cristina Alexandra Niculescu</w:t>
      </w:r>
      <w:r w:rsidRPr="00834404">
        <w:rPr>
          <w:rFonts w:ascii="Arial" w:hAnsi="Arial" w:cs="Arial"/>
          <w:b/>
          <w:bCs/>
        </w:rPr>
        <w:t xml:space="preserve"> </w:t>
      </w:r>
    </w:p>
    <w:p w14:paraId="0205A981" w14:textId="52198CA8" w:rsidR="00834404" w:rsidRPr="00834404" w:rsidRDefault="00834404">
      <w:pPr>
        <w:rPr>
          <w:rFonts w:ascii="Arial" w:hAnsi="Arial" w:cs="Arial"/>
        </w:rPr>
      </w:pPr>
      <w:r w:rsidRPr="00834404">
        <w:rPr>
          <w:rFonts w:ascii="Arial" w:hAnsi="Arial" w:cs="Arial"/>
          <w:b/>
          <w:bCs/>
        </w:rPr>
        <w:t xml:space="preserve">Student id: </w:t>
      </w:r>
      <w:r w:rsidRPr="00F77CD0">
        <w:rPr>
          <w:rFonts w:ascii="Arial" w:hAnsi="Arial" w:cs="Arial"/>
        </w:rPr>
        <w:t>1916777</w:t>
      </w:r>
    </w:p>
    <w:p w14:paraId="05A7A020" w14:textId="77777777" w:rsidR="00C85EFB" w:rsidRPr="00834404" w:rsidRDefault="00C85EFB">
      <w:pPr>
        <w:rPr>
          <w:rFonts w:ascii="Arial" w:hAnsi="Arial" w:cs="Arial"/>
        </w:rPr>
      </w:pPr>
    </w:p>
    <w:p w14:paraId="0AB6A5D9" w14:textId="77777777" w:rsidR="00C85EFB" w:rsidRPr="00834404" w:rsidRDefault="00C85EFB" w:rsidP="00C85EFB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C052E7B" w14:textId="77777777" w:rsidR="00C85EFB" w:rsidRPr="00834404" w:rsidRDefault="00293776" w:rsidP="002C0D40">
      <w:pPr>
        <w:spacing w:line="360" w:lineRule="auto"/>
        <w:jc w:val="center"/>
        <w:rPr>
          <w:rFonts w:ascii="Arial" w:hAnsi="Arial" w:cs="Arial"/>
          <w:b/>
          <w:bCs/>
        </w:rPr>
      </w:pPr>
      <w:r w:rsidRPr="00834404">
        <w:rPr>
          <w:rFonts w:ascii="Arial" w:hAnsi="Arial" w:cs="Arial"/>
          <w:b/>
          <w:bCs/>
        </w:rPr>
        <w:t>Assignment Title</w:t>
      </w:r>
    </w:p>
    <w:p w14:paraId="0DD4E473" w14:textId="77777777" w:rsidR="00293776" w:rsidRPr="00834404" w:rsidRDefault="00293776" w:rsidP="00293776">
      <w:pPr>
        <w:spacing w:line="360" w:lineRule="auto"/>
        <w:jc w:val="both"/>
        <w:rPr>
          <w:rFonts w:ascii="Arial" w:hAnsi="Arial" w:cs="Arial"/>
          <w:b/>
          <w:bCs/>
        </w:rPr>
      </w:pPr>
      <w:r w:rsidRPr="00834404">
        <w:rPr>
          <w:rFonts w:ascii="Arial" w:hAnsi="Arial" w:cs="Arial"/>
          <w:b/>
          <w:bCs/>
        </w:rPr>
        <w:t xml:space="preserve">Task1: </w:t>
      </w:r>
      <w:r w:rsidRPr="00834404">
        <w:rPr>
          <w:rFonts w:ascii="Arial" w:hAnsi="Arial" w:cs="Arial"/>
        </w:rPr>
        <w:t>Individual written report on “How do broader external environmental factors along with Covid-19 and ethical dilemmas affect organizational culture and its performance.</w:t>
      </w:r>
      <w:r w:rsidRPr="00834404">
        <w:rPr>
          <w:rFonts w:ascii="Arial" w:hAnsi="Arial" w:cs="Arial"/>
          <w:b/>
          <w:bCs/>
        </w:rPr>
        <w:t xml:space="preserve"> </w:t>
      </w:r>
    </w:p>
    <w:p w14:paraId="3B4CD95C" w14:textId="77777777" w:rsidR="00293776" w:rsidRPr="00834404" w:rsidRDefault="00293776" w:rsidP="00293776">
      <w:pPr>
        <w:spacing w:line="360" w:lineRule="auto"/>
        <w:jc w:val="both"/>
        <w:rPr>
          <w:rFonts w:ascii="Arial" w:hAnsi="Arial" w:cs="Arial"/>
        </w:rPr>
      </w:pPr>
      <w:r w:rsidRPr="00834404">
        <w:rPr>
          <w:rFonts w:ascii="Arial" w:hAnsi="Arial" w:cs="Arial"/>
          <w:b/>
          <w:bCs/>
        </w:rPr>
        <w:t xml:space="preserve">Task2: </w:t>
      </w:r>
      <w:r w:rsidRPr="00834404">
        <w:rPr>
          <w:rFonts w:ascii="Arial" w:hAnsi="Arial" w:cs="Arial"/>
        </w:rPr>
        <w:t>Individual reflection essay.</w:t>
      </w:r>
      <w:r w:rsidRPr="00834404">
        <w:rPr>
          <w:rFonts w:ascii="Arial" w:hAnsi="Arial" w:cs="Arial"/>
          <w:b/>
          <w:bCs/>
        </w:rPr>
        <w:t xml:space="preserve"> </w:t>
      </w:r>
    </w:p>
    <w:p w14:paraId="0E3B6023" w14:textId="77777777" w:rsidR="00C85EFB" w:rsidRPr="00834404" w:rsidRDefault="00C85EFB">
      <w:pPr>
        <w:rPr>
          <w:rFonts w:ascii="Arial" w:hAnsi="Arial" w:cs="Arial"/>
        </w:rPr>
      </w:pPr>
    </w:p>
    <w:p w14:paraId="16E3DDA8" w14:textId="77777777" w:rsidR="00C85EFB" w:rsidRPr="00834404" w:rsidRDefault="00C85EFB">
      <w:pPr>
        <w:rPr>
          <w:rFonts w:ascii="Arial" w:hAnsi="Arial" w:cs="Arial"/>
          <w:b/>
          <w:bCs/>
        </w:rPr>
      </w:pPr>
      <w:r w:rsidRPr="00834404">
        <w:rPr>
          <w:rFonts w:ascii="Arial" w:hAnsi="Arial" w:cs="Arial"/>
        </w:rPr>
        <w:t xml:space="preserve">Selected Organization: </w:t>
      </w:r>
      <w:r w:rsidRPr="00834404">
        <w:rPr>
          <w:rFonts w:ascii="Arial" w:hAnsi="Arial" w:cs="Arial"/>
          <w:b/>
          <w:bCs/>
        </w:rPr>
        <w:t xml:space="preserve">Wagamama </w:t>
      </w:r>
    </w:p>
    <w:p w14:paraId="3EBB3FB0" w14:textId="77777777" w:rsidR="00C85EFB" w:rsidRPr="00834404" w:rsidRDefault="00C85EFB">
      <w:pPr>
        <w:rPr>
          <w:rFonts w:ascii="Arial" w:hAnsi="Arial" w:cs="Arial"/>
        </w:rPr>
      </w:pPr>
    </w:p>
    <w:p w14:paraId="30870B9F" w14:textId="77777777" w:rsidR="00C85EFB" w:rsidRPr="00834404" w:rsidRDefault="001F21A6">
      <w:pPr>
        <w:rPr>
          <w:rFonts w:ascii="Arial" w:hAnsi="Arial" w:cs="Arial"/>
        </w:rPr>
      </w:pPr>
      <w:r w:rsidRPr="00834404">
        <w:rPr>
          <w:rFonts w:ascii="Arial" w:hAnsi="Arial" w:cs="Arial"/>
        </w:rPr>
        <w:t xml:space="preserve">Written </w:t>
      </w:r>
      <w:proofErr w:type="gramStart"/>
      <w:r w:rsidRPr="00834404">
        <w:rPr>
          <w:rFonts w:ascii="Arial" w:hAnsi="Arial" w:cs="Arial"/>
        </w:rPr>
        <w:t>by:</w:t>
      </w:r>
      <w:proofErr w:type="gramEnd"/>
      <w:r w:rsidRPr="00834404">
        <w:rPr>
          <w:rFonts w:ascii="Arial" w:hAnsi="Arial" w:cs="Arial"/>
        </w:rPr>
        <w:t xml:space="preserve"> </w:t>
      </w:r>
      <w:r w:rsidRPr="00834404">
        <w:rPr>
          <w:rFonts w:ascii="Arial" w:hAnsi="Arial" w:cs="Arial"/>
          <w:b/>
          <w:bCs/>
        </w:rPr>
        <w:t>Alexandra</w:t>
      </w:r>
    </w:p>
    <w:p w14:paraId="47D58D95" w14:textId="77777777" w:rsidR="001F21A6" w:rsidRPr="00834404" w:rsidRDefault="001F21A6">
      <w:pPr>
        <w:rPr>
          <w:rFonts w:ascii="Arial" w:hAnsi="Arial" w:cs="Arial"/>
        </w:rPr>
      </w:pPr>
    </w:p>
    <w:p w14:paraId="66A55728" w14:textId="77777777" w:rsidR="00C85EFB" w:rsidRPr="00834404" w:rsidRDefault="00C85EFB">
      <w:pPr>
        <w:rPr>
          <w:rFonts w:ascii="Arial" w:hAnsi="Arial" w:cs="Arial"/>
        </w:rPr>
      </w:pPr>
    </w:p>
    <w:p w14:paraId="700D850D" w14:textId="77777777" w:rsidR="00C85EFB" w:rsidRPr="00834404" w:rsidRDefault="002B7C61" w:rsidP="002B7C61">
      <w:pPr>
        <w:jc w:val="center"/>
        <w:rPr>
          <w:rFonts w:ascii="Arial" w:hAnsi="Arial" w:cs="Arial"/>
          <w:b/>
          <w:bCs/>
        </w:rPr>
      </w:pPr>
      <w:r w:rsidRPr="00834404">
        <w:rPr>
          <w:rFonts w:ascii="Arial" w:hAnsi="Arial" w:cs="Arial"/>
          <w:b/>
          <w:bCs/>
        </w:rPr>
        <w:t>Supplementary Task</w:t>
      </w:r>
    </w:p>
    <w:p w14:paraId="51B636A9" w14:textId="77777777" w:rsidR="002C0D40" w:rsidRPr="00834404" w:rsidRDefault="009E6DDC" w:rsidP="0035002B">
      <w:pPr>
        <w:spacing w:line="360" w:lineRule="auto"/>
        <w:jc w:val="both"/>
        <w:rPr>
          <w:rFonts w:ascii="Arial" w:hAnsi="Arial" w:cs="Arial"/>
        </w:rPr>
      </w:pPr>
      <w:r w:rsidRPr="00834404">
        <w:rPr>
          <w:rFonts w:ascii="Arial" w:hAnsi="Arial" w:cs="Arial"/>
        </w:rPr>
        <w:lastRenderedPageBreak/>
        <w:t>Purpose of this report is to investigate the impact of external environmental particularly Covid-19 on the organizational culture. Organizational culture can be defined as the way by which employees behave within organizational and it consist of values, beliefs, methods, behavior and channels of communication</w:t>
      </w:r>
      <w:r w:rsidR="0035002B" w:rsidRPr="00834404">
        <w:rPr>
          <w:rFonts w:ascii="Arial" w:hAnsi="Arial" w:cs="Arial"/>
        </w:rPr>
        <w:t xml:space="preserve"> (SHRM, 2021)</w:t>
      </w:r>
      <w:r w:rsidRPr="00834404">
        <w:rPr>
          <w:rFonts w:ascii="Arial" w:hAnsi="Arial" w:cs="Arial"/>
        </w:rPr>
        <w:t xml:space="preserve">. Recent </w:t>
      </w:r>
      <w:r w:rsidR="00FA3F13" w:rsidRPr="00834404">
        <w:rPr>
          <w:rFonts w:ascii="Arial" w:hAnsi="Arial" w:cs="Arial"/>
        </w:rPr>
        <w:t>studies revealed that organizational culture have</w:t>
      </w:r>
      <w:r w:rsidRPr="00834404">
        <w:rPr>
          <w:rFonts w:ascii="Arial" w:hAnsi="Arial" w:cs="Arial"/>
        </w:rPr>
        <w:t xml:space="preserve"> important contribution in the performance of employees. This study will include the various factors that </w:t>
      </w:r>
      <w:r w:rsidR="00FA3F13" w:rsidRPr="00834404">
        <w:rPr>
          <w:rFonts w:ascii="Arial" w:hAnsi="Arial" w:cs="Arial"/>
        </w:rPr>
        <w:t>effect</w:t>
      </w:r>
      <w:r w:rsidRPr="00834404">
        <w:rPr>
          <w:rFonts w:ascii="Arial" w:hAnsi="Arial" w:cs="Arial"/>
        </w:rPr>
        <w:t xml:space="preserve"> on the organizational behavior in the case study organization</w:t>
      </w:r>
      <w:r w:rsidR="00964138" w:rsidRPr="00834404">
        <w:rPr>
          <w:rFonts w:ascii="Arial" w:hAnsi="Arial" w:cs="Arial"/>
        </w:rPr>
        <w:t>,</w:t>
      </w:r>
      <w:r w:rsidRPr="00834404">
        <w:rPr>
          <w:rFonts w:ascii="Arial" w:hAnsi="Arial" w:cs="Arial"/>
        </w:rPr>
        <w:t xml:space="preserve"> Wagamama. </w:t>
      </w:r>
    </w:p>
    <w:p w14:paraId="565BE3CF" w14:textId="44A89109" w:rsidR="00964138" w:rsidRPr="00834404" w:rsidRDefault="00964138" w:rsidP="0035002B">
      <w:pPr>
        <w:spacing w:line="360" w:lineRule="auto"/>
        <w:jc w:val="both"/>
        <w:rPr>
          <w:rFonts w:ascii="Arial" w:hAnsi="Arial" w:cs="Arial"/>
        </w:rPr>
      </w:pPr>
      <w:r w:rsidRPr="00834404">
        <w:rPr>
          <w:rFonts w:ascii="Arial" w:hAnsi="Arial" w:cs="Arial"/>
        </w:rPr>
        <w:t xml:space="preserve">For this report, Wagamama is selected because I am already working in this company. Wagamama which have interactive organizational culture. I started there from the waitress and now I am junior manager in restaurant. I feel safe in term of professional career in this organization which have </w:t>
      </w:r>
      <w:r w:rsidR="00A20C0E" w:rsidRPr="00834404">
        <w:rPr>
          <w:rFonts w:ascii="Arial" w:hAnsi="Arial" w:cs="Arial"/>
        </w:rPr>
        <w:t>performance-based</w:t>
      </w:r>
      <w:r w:rsidRPr="00834404">
        <w:rPr>
          <w:rFonts w:ascii="Arial" w:hAnsi="Arial" w:cs="Arial"/>
        </w:rPr>
        <w:t xml:space="preserve"> promotion culture and more chances of growth for the dedicated employees. </w:t>
      </w:r>
      <w:r w:rsidR="00EB6EAF" w:rsidRPr="00834404">
        <w:rPr>
          <w:rFonts w:ascii="Arial" w:hAnsi="Arial" w:cs="Arial"/>
        </w:rPr>
        <w:t>During the pandemic when restaurants were closed for certain period, team members were interacting to develop business strategy of post pandemic. It was re-opened for take away with almost same level of sale as was before pandemic.</w:t>
      </w:r>
      <w:r w:rsidR="00DE2172" w:rsidRPr="00834404">
        <w:rPr>
          <w:rFonts w:ascii="Arial" w:hAnsi="Arial" w:cs="Arial"/>
        </w:rPr>
        <w:t xml:space="preserve"> Annual revenue of the company is around 342 million GBP during 2018/19</w:t>
      </w:r>
      <w:r w:rsidR="0035002B" w:rsidRPr="00834404">
        <w:rPr>
          <w:rFonts w:ascii="Arial" w:hAnsi="Arial" w:cs="Arial"/>
        </w:rPr>
        <w:t xml:space="preserve"> (Lock, 2021)</w:t>
      </w:r>
      <w:r w:rsidR="00DE2172" w:rsidRPr="00834404">
        <w:rPr>
          <w:rFonts w:ascii="Arial" w:hAnsi="Arial" w:cs="Arial"/>
        </w:rPr>
        <w:t xml:space="preserve"> and it supposed to be at same level after pandemic.</w:t>
      </w:r>
      <w:r w:rsidR="00EB6EAF" w:rsidRPr="00834404">
        <w:rPr>
          <w:rFonts w:ascii="Arial" w:hAnsi="Arial" w:cs="Arial"/>
        </w:rPr>
        <w:t xml:space="preserve"> Employees work with fun but with full responsibility and protocols. </w:t>
      </w:r>
      <w:r w:rsidR="00A811A8" w:rsidRPr="00834404">
        <w:rPr>
          <w:rFonts w:ascii="Arial" w:hAnsi="Arial" w:cs="Arial"/>
        </w:rPr>
        <w:t xml:space="preserve">There are less chances of ethical dilemmas due to friendly environment and </w:t>
      </w:r>
      <w:r w:rsidR="00A20C0E" w:rsidRPr="00834404">
        <w:rPr>
          <w:rFonts w:ascii="Arial" w:hAnsi="Arial" w:cs="Arial"/>
        </w:rPr>
        <w:t>teamwork</w:t>
      </w:r>
      <w:r w:rsidR="00A811A8" w:rsidRPr="00834404">
        <w:rPr>
          <w:rFonts w:ascii="Arial" w:hAnsi="Arial" w:cs="Arial"/>
        </w:rPr>
        <w:t xml:space="preserve">. </w:t>
      </w:r>
    </w:p>
    <w:p w14:paraId="1E3F640D" w14:textId="77777777" w:rsidR="00EB6EAF" w:rsidRPr="00834404" w:rsidRDefault="00EB6EAF" w:rsidP="0035002B">
      <w:pPr>
        <w:spacing w:line="360" w:lineRule="auto"/>
        <w:jc w:val="both"/>
        <w:rPr>
          <w:rFonts w:ascii="Arial" w:hAnsi="Arial" w:cs="Arial"/>
        </w:rPr>
      </w:pPr>
      <w:r w:rsidRPr="00834404">
        <w:rPr>
          <w:rFonts w:ascii="Arial" w:hAnsi="Arial" w:cs="Arial"/>
        </w:rPr>
        <w:t xml:space="preserve">Brief description of the organizational culture during pandemic show that external factors have major influence on the organizational culture. </w:t>
      </w:r>
      <w:r w:rsidR="00084E5D" w:rsidRPr="00834404">
        <w:rPr>
          <w:rFonts w:ascii="Arial" w:hAnsi="Arial" w:cs="Arial"/>
        </w:rPr>
        <w:t xml:space="preserve">In this report, detailed cultural analysis of the Wagamama will be done. </w:t>
      </w:r>
      <w:r w:rsidRPr="00834404">
        <w:rPr>
          <w:rFonts w:ascii="Arial" w:hAnsi="Arial" w:cs="Arial"/>
        </w:rPr>
        <w:t>There are various techniques which can be used effectively for the evaluation of internal and externally influencing factors</w:t>
      </w:r>
      <w:r w:rsidR="0035002B" w:rsidRPr="00834404">
        <w:rPr>
          <w:rFonts w:ascii="Arial" w:hAnsi="Arial" w:cs="Arial"/>
        </w:rPr>
        <w:t xml:space="preserve"> (</w:t>
      </w:r>
      <w:proofErr w:type="spellStart"/>
      <w:r w:rsidR="0035002B" w:rsidRPr="00834404">
        <w:rPr>
          <w:rFonts w:ascii="Arial" w:hAnsi="Arial" w:cs="Arial"/>
        </w:rPr>
        <w:t>Bruijl</w:t>
      </w:r>
      <w:proofErr w:type="spellEnd"/>
      <w:r w:rsidR="0035002B" w:rsidRPr="00834404">
        <w:rPr>
          <w:rFonts w:ascii="Arial" w:hAnsi="Arial" w:cs="Arial"/>
        </w:rPr>
        <w:t>, 2018)</w:t>
      </w:r>
      <w:r w:rsidRPr="00834404">
        <w:rPr>
          <w:rFonts w:ascii="Arial" w:hAnsi="Arial" w:cs="Arial"/>
        </w:rPr>
        <w:t xml:space="preserve">. Porters five forces model and PESTLE analysis will be used in this study.  </w:t>
      </w:r>
      <w:r w:rsidR="00084E5D" w:rsidRPr="00834404">
        <w:rPr>
          <w:rFonts w:ascii="Arial" w:hAnsi="Arial" w:cs="Arial"/>
        </w:rPr>
        <w:t xml:space="preserve">Furthermore, ethical dilemmas and their impact on the selected organization will be investigated. </w:t>
      </w:r>
    </w:p>
    <w:p w14:paraId="00EE1720" w14:textId="77777777" w:rsidR="009E6DDC" w:rsidRPr="00834404" w:rsidRDefault="0035002B" w:rsidP="0035002B">
      <w:pPr>
        <w:spacing w:line="360" w:lineRule="auto"/>
        <w:rPr>
          <w:rFonts w:ascii="Arial" w:hAnsi="Arial" w:cs="Arial"/>
          <w:b/>
          <w:bCs/>
        </w:rPr>
      </w:pPr>
      <w:r w:rsidRPr="00834404">
        <w:rPr>
          <w:rFonts w:ascii="Arial" w:hAnsi="Arial" w:cs="Arial"/>
          <w:b/>
          <w:bCs/>
        </w:rPr>
        <w:t>References</w:t>
      </w:r>
    </w:p>
    <w:p w14:paraId="48F9D647" w14:textId="77777777" w:rsidR="0035002B" w:rsidRPr="00834404" w:rsidRDefault="0035002B" w:rsidP="0035002B">
      <w:pPr>
        <w:spacing w:line="360" w:lineRule="auto"/>
        <w:jc w:val="both"/>
        <w:rPr>
          <w:rFonts w:ascii="Arial" w:hAnsi="Arial" w:cs="Arial"/>
        </w:rPr>
      </w:pPr>
      <w:proofErr w:type="spellStart"/>
      <w:r w:rsidRPr="00834404">
        <w:rPr>
          <w:rFonts w:ascii="Arial" w:hAnsi="Arial" w:cs="Arial"/>
        </w:rPr>
        <w:t>Bruijl</w:t>
      </w:r>
      <w:proofErr w:type="spellEnd"/>
      <w:r w:rsidRPr="00834404">
        <w:rPr>
          <w:rFonts w:ascii="Arial" w:hAnsi="Arial" w:cs="Arial"/>
        </w:rPr>
        <w:t xml:space="preserve">, G. (2018). The relevance of Porter’s five forces in today’s innovative and changing business environment. SSRN Electric Journal. 1-5. Available at: </w:t>
      </w:r>
      <w:hyperlink r:id="rId8" w:history="1">
        <w:r w:rsidRPr="00834404">
          <w:rPr>
            <w:rStyle w:val="Hyperlink"/>
            <w:rFonts w:ascii="Arial" w:hAnsi="Arial" w:cs="Arial"/>
          </w:rPr>
          <w:t>https://www.researchgate.net/publication/326026986_The_Relevance_of_Porter's_Five_Forces_in_Today's_Innovative_and_Changing_Business_Environment</w:t>
        </w:r>
      </w:hyperlink>
      <w:r w:rsidRPr="00834404">
        <w:rPr>
          <w:rFonts w:ascii="Arial" w:hAnsi="Arial" w:cs="Arial"/>
        </w:rPr>
        <w:t xml:space="preserve"> [Accessed: 17/07/21]. </w:t>
      </w:r>
    </w:p>
    <w:p w14:paraId="339E4FB7" w14:textId="77777777" w:rsidR="0035002B" w:rsidRPr="00834404" w:rsidRDefault="0035002B" w:rsidP="0035002B">
      <w:pPr>
        <w:spacing w:line="360" w:lineRule="auto"/>
        <w:jc w:val="both"/>
        <w:rPr>
          <w:rFonts w:ascii="Arial" w:hAnsi="Arial" w:cs="Arial"/>
        </w:rPr>
      </w:pPr>
      <w:r w:rsidRPr="00834404">
        <w:rPr>
          <w:rFonts w:ascii="Arial" w:hAnsi="Arial" w:cs="Arial"/>
        </w:rPr>
        <w:t xml:space="preserve">Lock, S. (2021). Wagamama restaurant turnover in the United Kingdom 2014-2019. Statista.com. Available at: </w:t>
      </w:r>
      <w:hyperlink r:id="rId9" w:anchor=":~:text=Wagamama's%20UK%20restaurants%20generated%20an,end%20of%20Q4%202018%2F19" w:history="1">
        <w:r w:rsidRPr="00834404">
          <w:rPr>
            <w:rStyle w:val="Hyperlink"/>
            <w:rFonts w:ascii="Arial" w:hAnsi="Arial" w:cs="Arial"/>
          </w:rPr>
          <w:t>https://www.statista.com/statistics/712107/wagamama-uk-restaurant-turnover-united-</w:t>
        </w:r>
        <w:r w:rsidRPr="00834404">
          <w:rPr>
            <w:rStyle w:val="Hyperlink"/>
            <w:rFonts w:ascii="Arial" w:hAnsi="Arial" w:cs="Arial"/>
          </w:rPr>
          <w:lastRenderedPageBreak/>
          <w:t>kingdom/#:~:text=Wagamama's%20UK%20restaurants%20generated%20an,end%20of%20Q4%202018%2F19</w:t>
        </w:r>
      </w:hyperlink>
      <w:r w:rsidRPr="00834404">
        <w:rPr>
          <w:rFonts w:ascii="Arial" w:hAnsi="Arial" w:cs="Arial"/>
        </w:rPr>
        <w:t xml:space="preserve">. [Accessed: 15/07/21]. </w:t>
      </w:r>
    </w:p>
    <w:p w14:paraId="5B64F054" w14:textId="77777777" w:rsidR="0035002B" w:rsidRPr="00834404" w:rsidRDefault="0035002B">
      <w:pPr>
        <w:rPr>
          <w:rFonts w:ascii="Arial" w:hAnsi="Arial" w:cs="Arial"/>
        </w:rPr>
      </w:pPr>
      <w:r w:rsidRPr="00834404">
        <w:rPr>
          <w:rFonts w:ascii="Arial" w:hAnsi="Arial" w:cs="Arial"/>
        </w:rPr>
        <w:t xml:space="preserve">SHRM (2021). Understanding and developing organizational culture. Available at: </w:t>
      </w:r>
      <w:hyperlink r:id="rId10" w:history="1">
        <w:r w:rsidRPr="00834404">
          <w:rPr>
            <w:rStyle w:val="Hyperlink"/>
            <w:rFonts w:ascii="Arial" w:hAnsi="Arial" w:cs="Arial"/>
          </w:rPr>
          <w:t>https://www.shrm.org/resourcesandtools/tools-and-samples/toolkits/pages/understandinganddevelopingorganizationalculture.aspx</w:t>
        </w:r>
      </w:hyperlink>
      <w:r w:rsidRPr="00834404">
        <w:rPr>
          <w:rFonts w:ascii="Arial" w:hAnsi="Arial" w:cs="Arial"/>
        </w:rPr>
        <w:t xml:space="preserve"> [Accessed: 11/07/21]. </w:t>
      </w:r>
    </w:p>
    <w:p w14:paraId="4A649FFB" w14:textId="77777777" w:rsidR="0035002B" w:rsidRPr="00D04BC4" w:rsidRDefault="0035002B">
      <w:pPr>
        <w:rPr>
          <w:rFonts w:asciiTheme="minorBidi" w:hAnsiTheme="minorBidi"/>
        </w:rPr>
      </w:pPr>
    </w:p>
    <w:sectPr w:rsidR="0035002B" w:rsidRPr="00D04BC4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FA51CFD" w14:textId="77777777" w:rsidR="00E24CF2" w:rsidRDefault="00E24CF2" w:rsidP="00C85EFB">
      <w:pPr>
        <w:spacing w:after="0" w:line="240" w:lineRule="auto"/>
      </w:pPr>
      <w:r>
        <w:separator/>
      </w:r>
    </w:p>
  </w:endnote>
  <w:endnote w:type="continuationSeparator" w:id="0">
    <w:p w14:paraId="382906EE" w14:textId="77777777" w:rsidR="00E24CF2" w:rsidRDefault="00E24CF2" w:rsidP="00C85E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73F7DE6" w14:textId="77777777" w:rsidR="00C85EFB" w:rsidRDefault="00C85EFB" w:rsidP="00C85EFB">
    <w:pPr>
      <w:pStyle w:val="Footer"/>
    </w:pPr>
  </w:p>
  <w:p w14:paraId="49CDB692" w14:textId="77777777" w:rsidR="00C85EFB" w:rsidRDefault="00C85EF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32A0404" w14:textId="77777777" w:rsidR="00E24CF2" w:rsidRDefault="00E24CF2" w:rsidP="00C85EFB">
      <w:pPr>
        <w:spacing w:after="0" w:line="240" w:lineRule="auto"/>
      </w:pPr>
      <w:r>
        <w:separator/>
      </w:r>
    </w:p>
  </w:footnote>
  <w:footnote w:type="continuationSeparator" w:id="0">
    <w:p w14:paraId="76D389E5" w14:textId="77777777" w:rsidR="00E24CF2" w:rsidRDefault="00E24CF2" w:rsidP="00C85E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3E421EF"/>
    <w:multiLevelType w:val="hybridMultilevel"/>
    <w:tmpl w:val="FBD22F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C85EFB"/>
    <w:rsid w:val="00084E5D"/>
    <w:rsid w:val="001A2732"/>
    <w:rsid w:val="001F21A6"/>
    <w:rsid w:val="0024144C"/>
    <w:rsid w:val="00293776"/>
    <w:rsid w:val="002B7C61"/>
    <w:rsid w:val="002C0D40"/>
    <w:rsid w:val="0035002B"/>
    <w:rsid w:val="004132E8"/>
    <w:rsid w:val="004F115D"/>
    <w:rsid w:val="005A654B"/>
    <w:rsid w:val="006011F6"/>
    <w:rsid w:val="00625574"/>
    <w:rsid w:val="00662F84"/>
    <w:rsid w:val="006C06BA"/>
    <w:rsid w:val="007214AA"/>
    <w:rsid w:val="00834404"/>
    <w:rsid w:val="008949A5"/>
    <w:rsid w:val="00964138"/>
    <w:rsid w:val="009C0326"/>
    <w:rsid w:val="009E6DDC"/>
    <w:rsid w:val="00A20C0E"/>
    <w:rsid w:val="00A31678"/>
    <w:rsid w:val="00A811A8"/>
    <w:rsid w:val="00AE0236"/>
    <w:rsid w:val="00C85EFB"/>
    <w:rsid w:val="00D04BC4"/>
    <w:rsid w:val="00D539CC"/>
    <w:rsid w:val="00DA6B76"/>
    <w:rsid w:val="00DB55DD"/>
    <w:rsid w:val="00DE2172"/>
    <w:rsid w:val="00DE2C46"/>
    <w:rsid w:val="00E24CF2"/>
    <w:rsid w:val="00EB6EAF"/>
    <w:rsid w:val="00F132BA"/>
    <w:rsid w:val="00F77CD0"/>
    <w:rsid w:val="00FA3F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62F614"/>
  <w15:docId w15:val="{C2BA8336-C18D-9A44-9244-B8AEB34FF5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85E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EFB"/>
  </w:style>
  <w:style w:type="paragraph" w:styleId="Footer">
    <w:name w:val="footer"/>
    <w:basedOn w:val="Normal"/>
    <w:link w:val="FooterChar"/>
    <w:uiPriority w:val="99"/>
    <w:unhideWhenUsed/>
    <w:rsid w:val="00C85EF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EFB"/>
  </w:style>
  <w:style w:type="paragraph" w:styleId="BalloonText">
    <w:name w:val="Balloon Text"/>
    <w:basedOn w:val="Normal"/>
    <w:link w:val="BalloonTextChar"/>
    <w:uiPriority w:val="99"/>
    <w:semiHidden/>
    <w:unhideWhenUsed/>
    <w:rsid w:val="00C85EF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85EFB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4F115D"/>
    <w:pPr>
      <w:spacing w:after="0" w:line="360" w:lineRule="auto"/>
      <w:ind w:left="720"/>
      <w:contextualSpacing/>
    </w:pPr>
    <w:rPr>
      <w:rFonts w:ascii="Times New Roman" w:hAnsi="Times New Roman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35002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326026986_The_Relevance_of_Porter's_Five_Forces_in_Today's_Innovative_and_Changing_Business_Environment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www.shrm.org/resourcesandtools/tools-and-samples/toolkits/pages/understandinganddevelopingorganizationalculture.asp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tatista.com/statistics/712107/wagamama-uk-restaurant-turnover-united-kingd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</TotalTime>
  <Pages>3</Pages>
  <Words>586</Words>
  <Characters>3346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HP</Company>
  <LinksUpToDate>false</LinksUpToDate>
  <CharactersWithSpaces>3925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Liana</dc:creator>
  <cp:lastModifiedBy>Cristina Alexandra Niculescu (1916777)</cp:lastModifiedBy>
  <cp:revision>16</cp:revision>
  <dcterms:created xsi:type="dcterms:W3CDTF">2021-07-20T10:53:00Z</dcterms:created>
  <dcterms:modified xsi:type="dcterms:W3CDTF">2021-07-21T22:16:00Z</dcterms:modified>
</cp:coreProperties>
</file>