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0ECC41" w14:textId="727D0F32" w:rsidR="00ED64CF" w:rsidRDefault="00ED64CF" w:rsidP="00ED64CF">
      <w:pPr>
        <w:jc w:val="center"/>
        <w:rPr>
          <w:rFonts w:eastAsia="Times New Roman"/>
          <w:b/>
          <w:bCs/>
          <w:sz w:val="24"/>
          <w:szCs w:val="24"/>
        </w:rPr>
      </w:pPr>
      <w:r w:rsidRPr="00ED64CF">
        <w:rPr>
          <w:rFonts w:eastAsia="Times New Roman"/>
          <w:b/>
          <w:bCs/>
          <w:noProof/>
          <w:sz w:val="24"/>
          <w:szCs w:val="24"/>
        </w:rPr>
        <w:drawing>
          <wp:inline distT="0" distB="0" distL="0" distR="0" wp14:anchorId="5F7DE0B2" wp14:editId="0C74A8D1">
            <wp:extent cx="2432004" cy="1211579"/>
            <wp:effectExtent l="0" t="0" r="6985" b="8255"/>
            <wp:docPr id="320562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562299" name=""/>
                    <pic:cNvPicPr/>
                  </pic:nvPicPr>
                  <pic:blipFill>
                    <a:blip r:embed="rId8"/>
                    <a:stretch>
                      <a:fillRect/>
                    </a:stretch>
                  </pic:blipFill>
                  <pic:spPr>
                    <a:xfrm>
                      <a:off x="0" y="0"/>
                      <a:ext cx="2436165" cy="1213652"/>
                    </a:xfrm>
                    <a:prstGeom prst="rect">
                      <a:avLst/>
                    </a:prstGeom>
                  </pic:spPr>
                </pic:pic>
              </a:graphicData>
            </a:graphic>
          </wp:inline>
        </w:drawing>
      </w:r>
    </w:p>
    <w:p w14:paraId="275C1D53" w14:textId="3A537F63" w:rsidR="00ED64CF" w:rsidRPr="00896327" w:rsidRDefault="00ED64CF" w:rsidP="00ED64CF">
      <w:pPr>
        <w:jc w:val="center"/>
        <w:rPr>
          <w:rFonts w:eastAsia="Times New Roman"/>
          <w:b/>
          <w:bCs/>
          <w:sz w:val="28"/>
          <w:szCs w:val="28"/>
        </w:rPr>
      </w:pPr>
      <w:r w:rsidRPr="00896327">
        <w:rPr>
          <w:rFonts w:eastAsia="Times New Roman"/>
          <w:b/>
          <w:bCs/>
          <w:sz w:val="28"/>
          <w:szCs w:val="28"/>
        </w:rPr>
        <w:t>Programme:</w:t>
      </w:r>
      <w:r w:rsidRPr="00896327">
        <w:rPr>
          <w:rFonts w:eastAsia="Times New Roman"/>
          <w:b/>
          <w:bCs/>
          <w:sz w:val="28"/>
          <w:szCs w:val="28"/>
        </w:rPr>
        <w:tab/>
        <w:t>MSc Public Health and Social Care in Practice</w:t>
      </w:r>
    </w:p>
    <w:p w14:paraId="3B4B419E" w14:textId="304AC64B" w:rsidR="00ED64CF" w:rsidRPr="00896327" w:rsidRDefault="00ED64CF" w:rsidP="00ED64CF">
      <w:pPr>
        <w:jc w:val="center"/>
        <w:rPr>
          <w:rFonts w:eastAsia="Times New Roman"/>
          <w:b/>
          <w:bCs/>
          <w:sz w:val="28"/>
          <w:szCs w:val="28"/>
        </w:rPr>
      </w:pPr>
      <w:r w:rsidRPr="00896327">
        <w:rPr>
          <w:rFonts w:eastAsia="Times New Roman"/>
          <w:b/>
          <w:bCs/>
          <w:sz w:val="28"/>
          <w:szCs w:val="28"/>
        </w:rPr>
        <w:t>Module: Practice-Based Research</w:t>
      </w:r>
    </w:p>
    <w:p w14:paraId="634FCD31" w14:textId="774A0B0B" w:rsidR="00ED64CF" w:rsidRDefault="00ED64CF" w:rsidP="00ED64CF">
      <w:pPr>
        <w:jc w:val="center"/>
        <w:rPr>
          <w:rFonts w:eastAsia="Times New Roman"/>
          <w:b/>
          <w:bCs/>
          <w:sz w:val="28"/>
          <w:szCs w:val="28"/>
        </w:rPr>
      </w:pPr>
      <w:r w:rsidRPr="00896327">
        <w:rPr>
          <w:rFonts w:eastAsia="Times New Roman"/>
          <w:b/>
          <w:bCs/>
          <w:sz w:val="28"/>
          <w:szCs w:val="28"/>
        </w:rPr>
        <w:t>Module code: LCHS7008</w:t>
      </w:r>
    </w:p>
    <w:p w14:paraId="61716E22" w14:textId="77777777" w:rsidR="00896327" w:rsidRPr="00896327" w:rsidRDefault="00896327" w:rsidP="00ED64CF">
      <w:pPr>
        <w:jc w:val="center"/>
        <w:rPr>
          <w:rFonts w:eastAsia="Times New Roman"/>
          <w:b/>
          <w:bCs/>
          <w:sz w:val="28"/>
          <w:szCs w:val="28"/>
        </w:rPr>
      </w:pPr>
    </w:p>
    <w:p w14:paraId="29F7FC1B" w14:textId="3FA5F01B" w:rsidR="00ED64CF" w:rsidRDefault="00ED64CF" w:rsidP="00ED64CF">
      <w:pPr>
        <w:jc w:val="center"/>
        <w:rPr>
          <w:rFonts w:eastAsia="Times New Roman"/>
          <w:b/>
          <w:bCs/>
          <w:sz w:val="28"/>
          <w:szCs w:val="28"/>
        </w:rPr>
      </w:pPr>
      <w:r w:rsidRPr="00896327">
        <w:rPr>
          <w:rFonts w:eastAsia="Times New Roman"/>
          <w:b/>
          <w:bCs/>
          <w:sz w:val="28"/>
          <w:szCs w:val="28"/>
        </w:rPr>
        <w:t>Assignment Title: Component 2 Written Research Proposal</w:t>
      </w:r>
    </w:p>
    <w:p w14:paraId="71763BAC" w14:textId="77777777" w:rsidR="00896327" w:rsidRPr="00896327" w:rsidRDefault="00896327" w:rsidP="00ED64CF">
      <w:pPr>
        <w:jc w:val="center"/>
        <w:rPr>
          <w:rFonts w:eastAsia="Times New Roman"/>
          <w:b/>
          <w:bCs/>
          <w:sz w:val="28"/>
          <w:szCs w:val="28"/>
        </w:rPr>
      </w:pPr>
    </w:p>
    <w:p w14:paraId="21B93D10" w14:textId="1A4E11B7" w:rsidR="005A3232" w:rsidRPr="00896327" w:rsidRDefault="00ED64CF" w:rsidP="00ED64CF">
      <w:pPr>
        <w:jc w:val="center"/>
        <w:rPr>
          <w:rFonts w:eastAsia="Times New Roman"/>
          <w:b/>
          <w:bCs/>
          <w:i/>
          <w:iCs/>
          <w:sz w:val="28"/>
          <w:szCs w:val="28"/>
        </w:rPr>
      </w:pPr>
      <w:r w:rsidRPr="00896327">
        <w:rPr>
          <w:rFonts w:eastAsia="Times New Roman"/>
          <w:b/>
          <w:bCs/>
          <w:i/>
          <w:iCs/>
          <w:sz w:val="28"/>
          <w:szCs w:val="28"/>
        </w:rPr>
        <w:t xml:space="preserve">Topic: </w:t>
      </w:r>
      <w:r w:rsidR="00A1228F" w:rsidRPr="00A1228F">
        <w:rPr>
          <w:rFonts w:eastAsia="Times New Roman"/>
          <w:b/>
          <w:bCs/>
          <w:i/>
          <w:iCs/>
          <w:sz w:val="28"/>
          <w:szCs w:val="28"/>
        </w:rPr>
        <w:t>Barriers to low-dose CT lung cancer screening in the UK: A public health perspective</w:t>
      </w:r>
    </w:p>
    <w:p w14:paraId="5DBABA61" w14:textId="7A45B90C" w:rsidR="00ED64CF" w:rsidRDefault="00ED64CF" w:rsidP="00ED64CF">
      <w:pPr>
        <w:jc w:val="center"/>
        <w:rPr>
          <w:rFonts w:eastAsia="Times New Roman"/>
          <w:b/>
          <w:bCs/>
          <w:sz w:val="24"/>
          <w:szCs w:val="24"/>
        </w:rPr>
      </w:pPr>
      <w:r>
        <w:rPr>
          <w:rFonts w:eastAsia="Times New Roman"/>
          <w:b/>
          <w:bCs/>
          <w:sz w:val="24"/>
          <w:szCs w:val="24"/>
        </w:rPr>
        <w:t>Student Name:</w:t>
      </w:r>
      <w:r w:rsidR="000D2820">
        <w:rPr>
          <w:rFonts w:eastAsia="Times New Roman"/>
          <w:b/>
          <w:bCs/>
          <w:sz w:val="24"/>
          <w:szCs w:val="24"/>
        </w:rPr>
        <w:t xml:space="preserve"> Shwetakumari Chhanabhai Ahir</w:t>
      </w:r>
    </w:p>
    <w:p w14:paraId="69022366" w14:textId="6D9C032D" w:rsidR="00ED64CF" w:rsidRDefault="00ED64CF" w:rsidP="00ED64CF">
      <w:pPr>
        <w:jc w:val="center"/>
        <w:rPr>
          <w:rFonts w:eastAsia="Times New Roman"/>
          <w:b/>
          <w:bCs/>
          <w:sz w:val="24"/>
          <w:szCs w:val="24"/>
        </w:rPr>
      </w:pPr>
      <w:r>
        <w:rPr>
          <w:rFonts w:eastAsia="Times New Roman"/>
          <w:b/>
          <w:bCs/>
          <w:sz w:val="24"/>
          <w:szCs w:val="24"/>
        </w:rPr>
        <w:t>Student ID:</w:t>
      </w:r>
      <w:r w:rsidR="000D2820">
        <w:rPr>
          <w:rFonts w:eastAsia="Times New Roman"/>
          <w:b/>
          <w:bCs/>
          <w:sz w:val="24"/>
          <w:szCs w:val="24"/>
        </w:rPr>
        <w:t xml:space="preserve"> 2434585</w:t>
      </w:r>
    </w:p>
    <w:p w14:paraId="6824ADA7" w14:textId="77777777" w:rsidR="00ED64CF" w:rsidRDefault="00ED64CF" w:rsidP="00ED64CF">
      <w:pPr>
        <w:jc w:val="center"/>
        <w:rPr>
          <w:rFonts w:eastAsia="Times New Roman"/>
          <w:b/>
          <w:bCs/>
          <w:sz w:val="24"/>
          <w:szCs w:val="24"/>
        </w:rPr>
      </w:pPr>
    </w:p>
    <w:p w14:paraId="53721FD5" w14:textId="77777777" w:rsidR="00ED64CF" w:rsidRDefault="00ED64CF">
      <w:pPr>
        <w:spacing w:before="0" w:after="0" w:line="276" w:lineRule="auto"/>
        <w:jc w:val="left"/>
      </w:pPr>
      <w:r>
        <w:br w:type="page"/>
      </w:r>
    </w:p>
    <w:sdt>
      <w:sdtPr>
        <w:rPr>
          <w:rFonts w:ascii="Arial" w:eastAsia="Arial" w:hAnsi="Arial" w:cs="Arial"/>
          <w:color w:val="auto"/>
          <w:sz w:val="22"/>
          <w:szCs w:val="22"/>
          <w:lang w:val="en-GB" w:eastAsia="en-GB"/>
        </w:rPr>
        <w:id w:val="534784823"/>
        <w:docPartObj>
          <w:docPartGallery w:val="Table of Contents"/>
          <w:docPartUnique/>
        </w:docPartObj>
      </w:sdtPr>
      <w:sdtEndPr>
        <w:rPr>
          <w:b/>
          <w:bCs/>
          <w:noProof/>
        </w:rPr>
      </w:sdtEndPr>
      <w:sdtContent>
        <w:p w14:paraId="01F33C94" w14:textId="60BF90C8" w:rsidR="00A80F66" w:rsidRPr="00A80F66" w:rsidRDefault="00A80F66" w:rsidP="00A80F66">
          <w:pPr>
            <w:pStyle w:val="TOCHeading"/>
            <w:jc w:val="center"/>
            <w:rPr>
              <w:rFonts w:ascii="Arial" w:hAnsi="Arial" w:cs="Arial"/>
              <w:b/>
              <w:bCs/>
              <w:color w:val="000000" w:themeColor="text1"/>
              <w:sz w:val="24"/>
              <w:szCs w:val="24"/>
            </w:rPr>
          </w:pPr>
          <w:r w:rsidRPr="00A80F66">
            <w:rPr>
              <w:rFonts w:ascii="Arial" w:hAnsi="Arial" w:cs="Arial"/>
              <w:b/>
              <w:bCs/>
              <w:color w:val="000000" w:themeColor="text1"/>
              <w:sz w:val="24"/>
              <w:szCs w:val="24"/>
            </w:rPr>
            <w:t>Table of Contents</w:t>
          </w:r>
        </w:p>
        <w:p w14:paraId="5B2FBD92" w14:textId="135395FB" w:rsidR="00A80F66" w:rsidRPr="00A80F66" w:rsidRDefault="00A80F66" w:rsidP="00A80F66">
          <w:pPr>
            <w:pStyle w:val="TOC1"/>
            <w:tabs>
              <w:tab w:val="right" w:leader="dot" w:pos="9350"/>
            </w:tabs>
            <w:spacing w:line="276" w:lineRule="auto"/>
            <w:rPr>
              <w:i/>
              <w:iCs/>
              <w:noProof/>
            </w:rPr>
          </w:pPr>
          <w:r>
            <w:fldChar w:fldCharType="begin"/>
          </w:r>
          <w:r>
            <w:instrText xml:space="preserve"> TOC \o "1-3" \h \z \u </w:instrText>
          </w:r>
          <w:r>
            <w:fldChar w:fldCharType="separate"/>
          </w:r>
          <w:hyperlink w:anchor="_Toc214453565" w:history="1">
            <w:r w:rsidRPr="00A80F66">
              <w:rPr>
                <w:rStyle w:val="Hyperlink"/>
                <w:i/>
                <w:iCs/>
                <w:noProof/>
              </w:rPr>
              <w:t>1. Introduction</w:t>
            </w:r>
            <w:r w:rsidRPr="00A80F66">
              <w:rPr>
                <w:i/>
                <w:iCs/>
                <w:noProof/>
                <w:webHidden/>
              </w:rPr>
              <w:tab/>
            </w:r>
            <w:r w:rsidRPr="00A80F66">
              <w:rPr>
                <w:i/>
                <w:iCs/>
                <w:noProof/>
                <w:webHidden/>
              </w:rPr>
              <w:fldChar w:fldCharType="begin"/>
            </w:r>
            <w:r w:rsidRPr="00A80F66">
              <w:rPr>
                <w:i/>
                <w:iCs/>
                <w:noProof/>
                <w:webHidden/>
              </w:rPr>
              <w:instrText xml:space="preserve"> PAGEREF _Toc214453565 \h </w:instrText>
            </w:r>
            <w:r w:rsidRPr="00A80F66">
              <w:rPr>
                <w:i/>
                <w:iCs/>
                <w:noProof/>
                <w:webHidden/>
              </w:rPr>
            </w:r>
            <w:r w:rsidRPr="00A80F66">
              <w:rPr>
                <w:i/>
                <w:iCs/>
                <w:noProof/>
                <w:webHidden/>
              </w:rPr>
              <w:fldChar w:fldCharType="separate"/>
            </w:r>
            <w:r w:rsidRPr="00A80F66">
              <w:rPr>
                <w:i/>
                <w:iCs/>
                <w:noProof/>
                <w:webHidden/>
              </w:rPr>
              <w:t>3</w:t>
            </w:r>
            <w:r w:rsidRPr="00A80F66">
              <w:rPr>
                <w:i/>
                <w:iCs/>
                <w:noProof/>
                <w:webHidden/>
              </w:rPr>
              <w:fldChar w:fldCharType="end"/>
            </w:r>
          </w:hyperlink>
        </w:p>
        <w:p w14:paraId="51885F15" w14:textId="02865FB5" w:rsidR="00A80F66" w:rsidRPr="00A80F66" w:rsidRDefault="00A80F66" w:rsidP="00A80F66">
          <w:pPr>
            <w:pStyle w:val="TOC2"/>
            <w:tabs>
              <w:tab w:val="right" w:leader="dot" w:pos="9350"/>
            </w:tabs>
            <w:spacing w:line="276" w:lineRule="auto"/>
            <w:rPr>
              <w:i/>
              <w:iCs/>
              <w:noProof/>
            </w:rPr>
          </w:pPr>
          <w:hyperlink w:anchor="_Toc214453566" w:history="1">
            <w:r w:rsidRPr="00A80F66">
              <w:rPr>
                <w:rStyle w:val="Hyperlink"/>
                <w:i/>
                <w:iCs/>
                <w:noProof/>
              </w:rPr>
              <w:t>1.1 Background of study</w:t>
            </w:r>
            <w:r w:rsidRPr="00A80F66">
              <w:rPr>
                <w:i/>
                <w:iCs/>
                <w:noProof/>
                <w:webHidden/>
              </w:rPr>
              <w:tab/>
            </w:r>
            <w:r w:rsidRPr="00A80F66">
              <w:rPr>
                <w:i/>
                <w:iCs/>
                <w:noProof/>
                <w:webHidden/>
              </w:rPr>
              <w:fldChar w:fldCharType="begin"/>
            </w:r>
            <w:r w:rsidRPr="00A80F66">
              <w:rPr>
                <w:i/>
                <w:iCs/>
                <w:noProof/>
                <w:webHidden/>
              </w:rPr>
              <w:instrText xml:space="preserve"> PAGEREF _Toc214453566 \h </w:instrText>
            </w:r>
            <w:r w:rsidRPr="00A80F66">
              <w:rPr>
                <w:i/>
                <w:iCs/>
                <w:noProof/>
                <w:webHidden/>
              </w:rPr>
            </w:r>
            <w:r w:rsidRPr="00A80F66">
              <w:rPr>
                <w:i/>
                <w:iCs/>
                <w:noProof/>
                <w:webHidden/>
              </w:rPr>
              <w:fldChar w:fldCharType="separate"/>
            </w:r>
            <w:r w:rsidRPr="00A80F66">
              <w:rPr>
                <w:i/>
                <w:iCs/>
                <w:noProof/>
                <w:webHidden/>
              </w:rPr>
              <w:t>3</w:t>
            </w:r>
            <w:r w:rsidRPr="00A80F66">
              <w:rPr>
                <w:i/>
                <w:iCs/>
                <w:noProof/>
                <w:webHidden/>
              </w:rPr>
              <w:fldChar w:fldCharType="end"/>
            </w:r>
          </w:hyperlink>
        </w:p>
        <w:p w14:paraId="77B488AF" w14:textId="70FBF8B2" w:rsidR="00A80F66" w:rsidRPr="00A80F66" w:rsidRDefault="00A80F66" w:rsidP="00A80F66">
          <w:pPr>
            <w:pStyle w:val="TOC2"/>
            <w:tabs>
              <w:tab w:val="right" w:leader="dot" w:pos="9350"/>
            </w:tabs>
            <w:spacing w:line="276" w:lineRule="auto"/>
            <w:rPr>
              <w:i/>
              <w:iCs/>
              <w:noProof/>
            </w:rPr>
          </w:pPr>
          <w:hyperlink w:anchor="_Toc214453567" w:history="1">
            <w:r w:rsidRPr="00A80F66">
              <w:rPr>
                <w:rStyle w:val="Hyperlink"/>
                <w:i/>
                <w:iCs/>
                <w:noProof/>
              </w:rPr>
              <w:t>1.2 Prevalence of the problems identified</w:t>
            </w:r>
            <w:r w:rsidRPr="00A80F66">
              <w:rPr>
                <w:i/>
                <w:iCs/>
                <w:noProof/>
                <w:webHidden/>
              </w:rPr>
              <w:tab/>
            </w:r>
            <w:r w:rsidRPr="00A80F66">
              <w:rPr>
                <w:i/>
                <w:iCs/>
                <w:noProof/>
                <w:webHidden/>
              </w:rPr>
              <w:fldChar w:fldCharType="begin"/>
            </w:r>
            <w:r w:rsidRPr="00A80F66">
              <w:rPr>
                <w:i/>
                <w:iCs/>
                <w:noProof/>
                <w:webHidden/>
              </w:rPr>
              <w:instrText xml:space="preserve"> PAGEREF _Toc214453567 \h </w:instrText>
            </w:r>
            <w:r w:rsidRPr="00A80F66">
              <w:rPr>
                <w:i/>
                <w:iCs/>
                <w:noProof/>
                <w:webHidden/>
              </w:rPr>
            </w:r>
            <w:r w:rsidRPr="00A80F66">
              <w:rPr>
                <w:i/>
                <w:iCs/>
                <w:noProof/>
                <w:webHidden/>
              </w:rPr>
              <w:fldChar w:fldCharType="separate"/>
            </w:r>
            <w:r w:rsidRPr="00A80F66">
              <w:rPr>
                <w:i/>
                <w:iCs/>
                <w:noProof/>
                <w:webHidden/>
              </w:rPr>
              <w:t>5</w:t>
            </w:r>
            <w:r w:rsidRPr="00A80F66">
              <w:rPr>
                <w:i/>
                <w:iCs/>
                <w:noProof/>
                <w:webHidden/>
              </w:rPr>
              <w:fldChar w:fldCharType="end"/>
            </w:r>
          </w:hyperlink>
        </w:p>
        <w:p w14:paraId="63EC9C88" w14:textId="1B72BF6C" w:rsidR="00A80F66" w:rsidRPr="00A80F66" w:rsidRDefault="00A80F66" w:rsidP="00A80F66">
          <w:pPr>
            <w:pStyle w:val="TOC2"/>
            <w:tabs>
              <w:tab w:val="right" w:leader="dot" w:pos="9350"/>
            </w:tabs>
            <w:spacing w:line="276" w:lineRule="auto"/>
            <w:rPr>
              <w:i/>
              <w:iCs/>
              <w:noProof/>
            </w:rPr>
          </w:pPr>
          <w:hyperlink w:anchor="_Toc214453568" w:history="1">
            <w:r w:rsidRPr="00A80F66">
              <w:rPr>
                <w:rStyle w:val="Hyperlink"/>
                <w:i/>
                <w:iCs/>
                <w:noProof/>
              </w:rPr>
              <w:t>1.3 Rationale</w:t>
            </w:r>
            <w:r w:rsidRPr="00A80F66">
              <w:rPr>
                <w:i/>
                <w:iCs/>
                <w:noProof/>
                <w:webHidden/>
              </w:rPr>
              <w:tab/>
            </w:r>
            <w:r w:rsidRPr="00A80F66">
              <w:rPr>
                <w:i/>
                <w:iCs/>
                <w:noProof/>
                <w:webHidden/>
              </w:rPr>
              <w:fldChar w:fldCharType="begin"/>
            </w:r>
            <w:r w:rsidRPr="00A80F66">
              <w:rPr>
                <w:i/>
                <w:iCs/>
                <w:noProof/>
                <w:webHidden/>
              </w:rPr>
              <w:instrText xml:space="preserve"> PAGEREF _Toc214453568 \h </w:instrText>
            </w:r>
            <w:r w:rsidRPr="00A80F66">
              <w:rPr>
                <w:i/>
                <w:iCs/>
                <w:noProof/>
                <w:webHidden/>
              </w:rPr>
            </w:r>
            <w:r w:rsidRPr="00A80F66">
              <w:rPr>
                <w:i/>
                <w:iCs/>
                <w:noProof/>
                <w:webHidden/>
              </w:rPr>
              <w:fldChar w:fldCharType="separate"/>
            </w:r>
            <w:r w:rsidRPr="00A80F66">
              <w:rPr>
                <w:i/>
                <w:iCs/>
                <w:noProof/>
                <w:webHidden/>
              </w:rPr>
              <w:t>6</w:t>
            </w:r>
            <w:r w:rsidRPr="00A80F66">
              <w:rPr>
                <w:i/>
                <w:iCs/>
                <w:noProof/>
                <w:webHidden/>
              </w:rPr>
              <w:fldChar w:fldCharType="end"/>
            </w:r>
          </w:hyperlink>
        </w:p>
        <w:p w14:paraId="073DEA19" w14:textId="04867AB2" w:rsidR="00A80F66" w:rsidRPr="00A80F66" w:rsidRDefault="00A80F66" w:rsidP="00A80F66">
          <w:pPr>
            <w:pStyle w:val="TOC2"/>
            <w:tabs>
              <w:tab w:val="right" w:leader="dot" w:pos="9350"/>
            </w:tabs>
            <w:spacing w:line="276" w:lineRule="auto"/>
            <w:rPr>
              <w:i/>
              <w:iCs/>
              <w:noProof/>
            </w:rPr>
          </w:pPr>
          <w:hyperlink w:anchor="_Toc214453569" w:history="1">
            <w:r w:rsidRPr="00A80F66">
              <w:rPr>
                <w:rStyle w:val="Hyperlink"/>
                <w:i/>
                <w:iCs/>
                <w:noProof/>
              </w:rPr>
              <w:t>1.4 Aim, Objectives, Questions</w:t>
            </w:r>
            <w:r w:rsidRPr="00A80F66">
              <w:rPr>
                <w:i/>
                <w:iCs/>
                <w:noProof/>
                <w:webHidden/>
              </w:rPr>
              <w:tab/>
            </w:r>
            <w:r w:rsidRPr="00A80F66">
              <w:rPr>
                <w:i/>
                <w:iCs/>
                <w:noProof/>
                <w:webHidden/>
              </w:rPr>
              <w:fldChar w:fldCharType="begin"/>
            </w:r>
            <w:r w:rsidRPr="00A80F66">
              <w:rPr>
                <w:i/>
                <w:iCs/>
                <w:noProof/>
                <w:webHidden/>
              </w:rPr>
              <w:instrText xml:space="preserve"> PAGEREF _Toc214453569 \h </w:instrText>
            </w:r>
            <w:r w:rsidRPr="00A80F66">
              <w:rPr>
                <w:i/>
                <w:iCs/>
                <w:noProof/>
                <w:webHidden/>
              </w:rPr>
            </w:r>
            <w:r w:rsidRPr="00A80F66">
              <w:rPr>
                <w:i/>
                <w:iCs/>
                <w:noProof/>
                <w:webHidden/>
              </w:rPr>
              <w:fldChar w:fldCharType="separate"/>
            </w:r>
            <w:r w:rsidRPr="00A80F66">
              <w:rPr>
                <w:i/>
                <w:iCs/>
                <w:noProof/>
                <w:webHidden/>
              </w:rPr>
              <w:t>6</w:t>
            </w:r>
            <w:r w:rsidRPr="00A80F66">
              <w:rPr>
                <w:i/>
                <w:iCs/>
                <w:noProof/>
                <w:webHidden/>
              </w:rPr>
              <w:fldChar w:fldCharType="end"/>
            </w:r>
          </w:hyperlink>
        </w:p>
        <w:p w14:paraId="6D4A68A4" w14:textId="2DE2EE42" w:rsidR="00A80F66" w:rsidRPr="00A80F66" w:rsidRDefault="00A80F66" w:rsidP="00A80F66">
          <w:pPr>
            <w:pStyle w:val="TOC1"/>
            <w:tabs>
              <w:tab w:val="right" w:leader="dot" w:pos="9350"/>
            </w:tabs>
            <w:spacing w:line="276" w:lineRule="auto"/>
            <w:rPr>
              <w:i/>
              <w:iCs/>
              <w:noProof/>
            </w:rPr>
          </w:pPr>
          <w:hyperlink w:anchor="_Toc214453570" w:history="1">
            <w:r w:rsidRPr="00A80F66">
              <w:rPr>
                <w:rStyle w:val="Hyperlink"/>
                <w:i/>
                <w:iCs/>
                <w:noProof/>
              </w:rPr>
              <w:t>2. Research Methodology</w:t>
            </w:r>
            <w:r w:rsidRPr="00A80F66">
              <w:rPr>
                <w:i/>
                <w:iCs/>
                <w:noProof/>
                <w:webHidden/>
              </w:rPr>
              <w:tab/>
            </w:r>
            <w:r w:rsidRPr="00A80F66">
              <w:rPr>
                <w:i/>
                <w:iCs/>
                <w:noProof/>
                <w:webHidden/>
              </w:rPr>
              <w:fldChar w:fldCharType="begin"/>
            </w:r>
            <w:r w:rsidRPr="00A80F66">
              <w:rPr>
                <w:i/>
                <w:iCs/>
                <w:noProof/>
                <w:webHidden/>
              </w:rPr>
              <w:instrText xml:space="preserve"> PAGEREF _Toc214453570 \h </w:instrText>
            </w:r>
            <w:r w:rsidRPr="00A80F66">
              <w:rPr>
                <w:i/>
                <w:iCs/>
                <w:noProof/>
                <w:webHidden/>
              </w:rPr>
            </w:r>
            <w:r w:rsidRPr="00A80F66">
              <w:rPr>
                <w:i/>
                <w:iCs/>
                <w:noProof/>
                <w:webHidden/>
              </w:rPr>
              <w:fldChar w:fldCharType="separate"/>
            </w:r>
            <w:r w:rsidRPr="00A80F66">
              <w:rPr>
                <w:i/>
                <w:iCs/>
                <w:noProof/>
                <w:webHidden/>
              </w:rPr>
              <w:t>7</w:t>
            </w:r>
            <w:r w:rsidRPr="00A80F66">
              <w:rPr>
                <w:i/>
                <w:iCs/>
                <w:noProof/>
                <w:webHidden/>
              </w:rPr>
              <w:fldChar w:fldCharType="end"/>
            </w:r>
          </w:hyperlink>
        </w:p>
        <w:p w14:paraId="5A9D582F" w14:textId="733AA34C" w:rsidR="00A80F66" w:rsidRPr="00A80F66" w:rsidRDefault="00A80F66" w:rsidP="00A80F66">
          <w:pPr>
            <w:pStyle w:val="TOC2"/>
            <w:tabs>
              <w:tab w:val="right" w:leader="dot" w:pos="9350"/>
            </w:tabs>
            <w:spacing w:line="276" w:lineRule="auto"/>
            <w:rPr>
              <w:i/>
              <w:iCs/>
              <w:noProof/>
            </w:rPr>
          </w:pPr>
          <w:hyperlink w:anchor="_Toc214453571" w:history="1">
            <w:r w:rsidRPr="00A80F66">
              <w:rPr>
                <w:rStyle w:val="Hyperlink"/>
                <w:i/>
                <w:iCs/>
                <w:noProof/>
              </w:rPr>
              <w:t>2.1 Research Design</w:t>
            </w:r>
            <w:r w:rsidRPr="00A80F66">
              <w:rPr>
                <w:i/>
                <w:iCs/>
                <w:noProof/>
                <w:webHidden/>
              </w:rPr>
              <w:tab/>
            </w:r>
            <w:r w:rsidRPr="00A80F66">
              <w:rPr>
                <w:i/>
                <w:iCs/>
                <w:noProof/>
                <w:webHidden/>
              </w:rPr>
              <w:fldChar w:fldCharType="begin"/>
            </w:r>
            <w:r w:rsidRPr="00A80F66">
              <w:rPr>
                <w:i/>
                <w:iCs/>
                <w:noProof/>
                <w:webHidden/>
              </w:rPr>
              <w:instrText xml:space="preserve"> PAGEREF _Toc214453571 \h </w:instrText>
            </w:r>
            <w:r w:rsidRPr="00A80F66">
              <w:rPr>
                <w:i/>
                <w:iCs/>
                <w:noProof/>
                <w:webHidden/>
              </w:rPr>
            </w:r>
            <w:r w:rsidRPr="00A80F66">
              <w:rPr>
                <w:i/>
                <w:iCs/>
                <w:noProof/>
                <w:webHidden/>
              </w:rPr>
              <w:fldChar w:fldCharType="separate"/>
            </w:r>
            <w:r w:rsidRPr="00A80F66">
              <w:rPr>
                <w:i/>
                <w:iCs/>
                <w:noProof/>
                <w:webHidden/>
              </w:rPr>
              <w:t>7</w:t>
            </w:r>
            <w:r w:rsidRPr="00A80F66">
              <w:rPr>
                <w:i/>
                <w:iCs/>
                <w:noProof/>
                <w:webHidden/>
              </w:rPr>
              <w:fldChar w:fldCharType="end"/>
            </w:r>
          </w:hyperlink>
        </w:p>
        <w:p w14:paraId="614CDF9C" w14:textId="6F468FE6" w:rsidR="00A80F66" w:rsidRPr="00A80F66" w:rsidRDefault="00A80F66" w:rsidP="00A80F66">
          <w:pPr>
            <w:pStyle w:val="TOC2"/>
            <w:tabs>
              <w:tab w:val="right" w:leader="dot" w:pos="9350"/>
            </w:tabs>
            <w:spacing w:line="276" w:lineRule="auto"/>
            <w:rPr>
              <w:i/>
              <w:iCs/>
              <w:noProof/>
            </w:rPr>
          </w:pPr>
          <w:hyperlink w:anchor="_Toc214453572" w:history="1">
            <w:r w:rsidRPr="00A80F66">
              <w:rPr>
                <w:rStyle w:val="Hyperlink"/>
                <w:i/>
                <w:iCs/>
                <w:noProof/>
              </w:rPr>
              <w:t>2.2 Data Collection Method</w:t>
            </w:r>
            <w:r w:rsidRPr="00A80F66">
              <w:rPr>
                <w:i/>
                <w:iCs/>
                <w:noProof/>
                <w:webHidden/>
              </w:rPr>
              <w:tab/>
            </w:r>
            <w:r w:rsidRPr="00A80F66">
              <w:rPr>
                <w:i/>
                <w:iCs/>
                <w:noProof/>
                <w:webHidden/>
              </w:rPr>
              <w:fldChar w:fldCharType="begin"/>
            </w:r>
            <w:r w:rsidRPr="00A80F66">
              <w:rPr>
                <w:i/>
                <w:iCs/>
                <w:noProof/>
                <w:webHidden/>
              </w:rPr>
              <w:instrText xml:space="preserve"> PAGEREF _Toc214453572 \h </w:instrText>
            </w:r>
            <w:r w:rsidRPr="00A80F66">
              <w:rPr>
                <w:i/>
                <w:iCs/>
                <w:noProof/>
                <w:webHidden/>
              </w:rPr>
            </w:r>
            <w:r w:rsidRPr="00A80F66">
              <w:rPr>
                <w:i/>
                <w:iCs/>
                <w:noProof/>
                <w:webHidden/>
              </w:rPr>
              <w:fldChar w:fldCharType="separate"/>
            </w:r>
            <w:r w:rsidRPr="00A80F66">
              <w:rPr>
                <w:i/>
                <w:iCs/>
                <w:noProof/>
                <w:webHidden/>
              </w:rPr>
              <w:t>8</w:t>
            </w:r>
            <w:r w:rsidRPr="00A80F66">
              <w:rPr>
                <w:i/>
                <w:iCs/>
                <w:noProof/>
                <w:webHidden/>
              </w:rPr>
              <w:fldChar w:fldCharType="end"/>
            </w:r>
          </w:hyperlink>
        </w:p>
        <w:p w14:paraId="5D2B4A06" w14:textId="29AD389C" w:rsidR="00A80F66" w:rsidRPr="00A80F66" w:rsidRDefault="00A80F66" w:rsidP="00A80F66">
          <w:pPr>
            <w:pStyle w:val="TOC2"/>
            <w:tabs>
              <w:tab w:val="right" w:leader="dot" w:pos="9350"/>
            </w:tabs>
            <w:spacing w:line="276" w:lineRule="auto"/>
            <w:rPr>
              <w:i/>
              <w:iCs/>
              <w:noProof/>
            </w:rPr>
          </w:pPr>
          <w:hyperlink w:anchor="_Toc214453573" w:history="1">
            <w:r w:rsidRPr="00A80F66">
              <w:rPr>
                <w:rStyle w:val="Hyperlink"/>
                <w:i/>
                <w:iCs/>
                <w:noProof/>
              </w:rPr>
              <w:t>2.3 Data Sources</w:t>
            </w:r>
            <w:r w:rsidRPr="00A80F66">
              <w:rPr>
                <w:i/>
                <w:iCs/>
                <w:noProof/>
                <w:webHidden/>
              </w:rPr>
              <w:tab/>
            </w:r>
            <w:r w:rsidRPr="00A80F66">
              <w:rPr>
                <w:i/>
                <w:iCs/>
                <w:noProof/>
                <w:webHidden/>
              </w:rPr>
              <w:fldChar w:fldCharType="begin"/>
            </w:r>
            <w:r w:rsidRPr="00A80F66">
              <w:rPr>
                <w:i/>
                <w:iCs/>
                <w:noProof/>
                <w:webHidden/>
              </w:rPr>
              <w:instrText xml:space="preserve"> PAGEREF _Toc214453573 \h </w:instrText>
            </w:r>
            <w:r w:rsidRPr="00A80F66">
              <w:rPr>
                <w:i/>
                <w:iCs/>
                <w:noProof/>
                <w:webHidden/>
              </w:rPr>
            </w:r>
            <w:r w:rsidRPr="00A80F66">
              <w:rPr>
                <w:i/>
                <w:iCs/>
                <w:noProof/>
                <w:webHidden/>
              </w:rPr>
              <w:fldChar w:fldCharType="separate"/>
            </w:r>
            <w:r w:rsidRPr="00A80F66">
              <w:rPr>
                <w:i/>
                <w:iCs/>
                <w:noProof/>
                <w:webHidden/>
              </w:rPr>
              <w:t>8</w:t>
            </w:r>
            <w:r w:rsidRPr="00A80F66">
              <w:rPr>
                <w:i/>
                <w:iCs/>
                <w:noProof/>
                <w:webHidden/>
              </w:rPr>
              <w:fldChar w:fldCharType="end"/>
            </w:r>
          </w:hyperlink>
        </w:p>
        <w:p w14:paraId="60C3A6AA" w14:textId="364AE1CC" w:rsidR="00A80F66" w:rsidRPr="00A80F66" w:rsidRDefault="00A80F66" w:rsidP="00A80F66">
          <w:pPr>
            <w:pStyle w:val="TOC2"/>
            <w:tabs>
              <w:tab w:val="right" w:leader="dot" w:pos="9350"/>
            </w:tabs>
            <w:spacing w:line="276" w:lineRule="auto"/>
            <w:rPr>
              <w:i/>
              <w:iCs/>
              <w:noProof/>
            </w:rPr>
          </w:pPr>
          <w:hyperlink w:anchor="_Toc214453574" w:history="1">
            <w:r w:rsidRPr="00A80F66">
              <w:rPr>
                <w:rStyle w:val="Hyperlink"/>
                <w:i/>
                <w:iCs/>
                <w:noProof/>
              </w:rPr>
              <w:t>2.4 Selection Criteria</w:t>
            </w:r>
            <w:r w:rsidRPr="00A80F66">
              <w:rPr>
                <w:i/>
                <w:iCs/>
                <w:noProof/>
                <w:webHidden/>
              </w:rPr>
              <w:tab/>
            </w:r>
            <w:r w:rsidRPr="00A80F66">
              <w:rPr>
                <w:i/>
                <w:iCs/>
                <w:noProof/>
                <w:webHidden/>
              </w:rPr>
              <w:fldChar w:fldCharType="begin"/>
            </w:r>
            <w:r w:rsidRPr="00A80F66">
              <w:rPr>
                <w:i/>
                <w:iCs/>
                <w:noProof/>
                <w:webHidden/>
              </w:rPr>
              <w:instrText xml:space="preserve"> PAGEREF _Toc214453574 \h </w:instrText>
            </w:r>
            <w:r w:rsidRPr="00A80F66">
              <w:rPr>
                <w:i/>
                <w:iCs/>
                <w:noProof/>
                <w:webHidden/>
              </w:rPr>
            </w:r>
            <w:r w:rsidRPr="00A80F66">
              <w:rPr>
                <w:i/>
                <w:iCs/>
                <w:noProof/>
                <w:webHidden/>
              </w:rPr>
              <w:fldChar w:fldCharType="separate"/>
            </w:r>
            <w:r w:rsidRPr="00A80F66">
              <w:rPr>
                <w:i/>
                <w:iCs/>
                <w:noProof/>
                <w:webHidden/>
              </w:rPr>
              <w:t>9</w:t>
            </w:r>
            <w:r w:rsidRPr="00A80F66">
              <w:rPr>
                <w:i/>
                <w:iCs/>
                <w:noProof/>
                <w:webHidden/>
              </w:rPr>
              <w:fldChar w:fldCharType="end"/>
            </w:r>
          </w:hyperlink>
        </w:p>
        <w:p w14:paraId="4CDDA378" w14:textId="324B14C3" w:rsidR="00A80F66" w:rsidRPr="00A80F66" w:rsidRDefault="00A80F66" w:rsidP="00A80F66">
          <w:pPr>
            <w:pStyle w:val="TOC3"/>
            <w:tabs>
              <w:tab w:val="right" w:leader="dot" w:pos="9350"/>
            </w:tabs>
            <w:spacing w:line="276" w:lineRule="auto"/>
            <w:rPr>
              <w:i/>
              <w:iCs/>
              <w:noProof/>
            </w:rPr>
          </w:pPr>
          <w:hyperlink w:anchor="_Toc214453575" w:history="1">
            <w:r w:rsidRPr="00A80F66">
              <w:rPr>
                <w:rStyle w:val="Hyperlink"/>
                <w:i/>
                <w:iCs/>
                <w:noProof/>
              </w:rPr>
              <w:t>2.4.1 Search Terms</w:t>
            </w:r>
            <w:r w:rsidRPr="00A80F66">
              <w:rPr>
                <w:i/>
                <w:iCs/>
                <w:noProof/>
                <w:webHidden/>
              </w:rPr>
              <w:tab/>
            </w:r>
            <w:r w:rsidRPr="00A80F66">
              <w:rPr>
                <w:i/>
                <w:iCs/>
                <w:noProof/>
                <w:webHidden/>
              </w:rPr>
              <w:fldChar w:fldCharType="begin"/>
            </w:r>
            <w:r w:rsidRPr="00A80F66">
              <w:rPr>
                <w:i/>
                <w:iCs/>
                <w:noProof/>
                <w:webHidden/>
              </w:rPr>
              <w:instrText xml:space="preserve"> PAGEREF _Toc214453575 \h </w:instrText>
            </w:r>
            <w:r w:rsidRPr="00A80F66">
              <w:rPr>
                <w:i/>
                <w:iCs/>
                <w:noProof/>
                <w:webHidden/>
              </w:rPr>
            </w:r>
            <w:r w:rsidRPr="00A80F66">
              <w:rPr>
                <w:i/>
                <w:iCs/>
                <w:noProof/>
                <w:webHidden/>
              </w:rPr>
              <w:fldChar w:fldCharType="separate"/>
            </w:r>
            <w:r w:rsidRPr="00A80F66">
              <w:rPr>
                <w:i/>
                <w:iCs/>
                <w:noProof/>
                <w:webHidden/>
              </w:rPr>
              <w:t>9</w:t>
            </w:r>
            <w:r w:rsidRPr="00A80F66">
              <w:rPr>
                <w:i/>
                <w:iCs/>
                <w:noProof/>
                <w:webHidden/>
              </w:rPr>
              <w:fldChar w:fldCharType="end"/>
            </w:r>
          </w:hyperlink>
        </w:p>
        <w:p w14:paraId="6DD51905" w14:textId="0E8D25FD" w:rsidR="00A80F66" w:rsidRPr="00A80F66" w:rsidRDefault="00A80F66" w:rsidP="00A80F66">
          <w:pPr>
            <w:pStyle w:val="TOC3"/>
            <w:tabs>
              <w:tab w:val="right" w:leader="dot" w:pos="9350"/>
            </w:tabs>
            <w:spacing w:line="276" w:lineRule="auto"/>
            <w:rPr>
              <w:i/>
              <w:iCs/>
              <w:noProof/>
            </w:rPr>
          </w:pPr>
          <w:hyperlink w:anchor="_Toc214453576" w:history="1">
            <w:r w:rsidRPr="00A80F66">
              <w:rPr>
                <w:rStyle w:val="Hyperlink"/>
                <w:i/>
                <w:iCs/>
                <w:noProof/>
              </w:rPr>
              <w:t>2.4.2 Inclusion Exclusion Criteria</w:t>
            </w:r>
            <w:r w:rsidRPr="00A80F66">
              <w:rPr>
                <w:i/>
                <w:iCs/>
                <w:noProof/>
                <w:webHidden/>
              </w:rPr>
              <w:tab/>
            </w:r>
            <w:r w:rsidRPr="00A80F66">
              <w:rPr>
                <w:i/>
                <w:iCs/>
                <w:noProof/>
                <w:webHidden/>
              </w:rPr>
              <w:fldChar w:fldCharType="begin"/>
            </w:r>
            <w:r w:rsidRPr="00A80F66">
              <w:rPr>
                <w:i/>
                <w:iCs/>
                <w:noProof/>
                <w:webHidden/>
              </w:rPr>
              <w:instrText xml:space="preserve"> PAGEREF _Toc214453576 \h </w:instrText>
            </w:r>
            <w:r w:rsidRPr="00A80F66">
              <w:rPr>
                <w:i/>
                <w:iCs/>
                <w:noProof/>
                <w:webHidden/>
              </w:rPr>
            </w:r>
            <w:r w:rsidRPr="00A80F66">
              <w:rPr>
                <w:i/>
                <w:iCs/>
                <w:noProof/>
                <w:webHidden/>
              </w:rPr>
              <w:fldChar w:fldCharType="separate"/>
            </w:r>
            <w:r w:rsidRPr="00A80F66">
              <w:rPr>
                <w:i/>
                <w:iCs/>
                <w:noProof/>
                <w:webHidden/>
              </w:rPr>
              <w:t>10</w:t>
            </w:r>
            <w:r w:rsidRPr="00A80F66">
              <w:rPr>
                <w:i/>
                <w:iCs/>
                <w:noProof/>
                <w:webHidden/>
              </w:rPr>
              <w:fldChar w:fldCharType="end"/>
            </w:r>
          </w:hyperlink>
        </w:p>
        <w:p w14:paraId="232DBA45" w14:textId="3F315822" w:rsidR="00A80F66" w:rsidRPr="00A80F66" w:rsidRDefault="00A80F66" w:rsidP="00A80F66">
          <w:pPr>
            <w:pStyle w:val="TOC3"/>
            <w:tabs>
              <w:tab w:val="right" w:leader="dot" w:pos="9350"/>
            </w:tabs>
            <w:spacing w:line="276" w:lineRule="auto"/>
            <w:rPr>
              <w:i/>
              <w:iCs/>
              <w:noProof/>
            </w:rPr>
          </w:pPr>
          <w:hyperlink w:anchor="_Toc214453577" w:history="1">
            <w:r w:rsidRPr="00A80F66">
              <w:rPr>
                <w:rStyle w:val="Hyperlink"/>
                <w:i/>
                <w:iCs/>
                <w:noProof/>
              </w:rPr>
              <w:t>2.4.3 PRISMA</w:t>
            </w:r>
            <w:r w:rsidRPr="00A80F66">
              <w:rPr>
                <w:i/>
                <w:iCs/>
                <w:noProof/>
                <w:webHidden/>
              </w:rPr>
              <w:tab/>
            </w:r>
            <w:r w:rsidRPr="00A80F66">
              <w:rPr>
                <w:i/>
                <w:iCs/>
                <w:noProof/>
                <w:webHidden/>
              </w:rPr>
              <w:fldChar w:fldCharType="begin"/>
            </w:r>
            <w:r w:rsidRPr="00A80F66">
              <w:rPr>
                <w:i/>
                <w:iCs/>
                <w:noProof/>
                <w:webHidden/>
              </w:rPr>
              <w:instrText xml:space="preserve"> PAGEREF _Toc214453577 \h </w:instrText>
            </w:r>
            <w:r w:rsidRPr="00A80F66">
              <w:rPr>
                <w:i/>
                <w:iCs/>
                <w:noProof/>
                <w:webHidden/>
              </w:rPr>
            </w:r>
            <w:r w:rsidRPr="00A80F66">
              <w:rPr>
                <w:i/>
                <w:iCs/>
                <w:noProof/>
                <w:webHidden/>
              </w:rPr>
              <w:fldChar w:fldCharType="separate"/>
            </w:r>
            <w:r w:rsidRPr="00A80F66">
              <w:rPr>
                <w:i/>
                <w:iCs/>
                <w:noProof/>
                <w:webHidden/>
              </w:rPr>
              <w:t>11</w:t>
            </w:r>
            <w:r w:rsidRPr="00A80F66">
              <w:rPr>
                <w:i/>
                <w:iCs/>
                <w:noProof/>
                <w:webHidden/>
              </w:rPr>
              <w:fldChar w:fldCharType="end"/>
            </w:r>
          </w:hyperlink>
        </w:p>
        <w:p w14:paraId="2C4FC0CF" w14:textId="4D49B656" w:rsidR="00A80F66" w:rsidRPr="00A80F66" w:rsidRDefault="00A80F66" w:rsidP="00A80F66">
          <w:pPr>
            <w:pStyle w:val="TOC2"/>
            <w:tabs>
              <w:tab w:val="right" w:leader="dot" w:pos="9350"/>
            </w:tabs>
            <w:spacing w:line="276" w:lineRule="auto"/>
            <w:rPr>
              <w:i/>
              <w:iCs/>
              <w:noProof/>
            </w:rPr>
          </w:pPr>
          <w:hyperlink w:anchor="_Toc214453578" w:history="1">
            <w:r w:rsidRPr="00A80F66">
              <w:rPr>
                <w:rStyle w:val="Hyperlink"/>
                <w:i/>
                <w:iCs/>
                <w:noProof/>
              </w:rPr>
              <w:t>2.5 Data Extraction and Analysis</w:t>
            </w:r>
            <w:r w:rsidRPr="00A80F66">
              <w:rPr>
                <w:i/>
                <w:iCs/>
                <w:noProof/>
                <w:webHidden/>
              </w:rPr>
              <w:tab/>
            </w:r>
            <w:r w:rsidRPr="00A80F66">
              <w:rPr>
                <w:i/>
                <w:iCs/>
                <w:noProof/>
                <w:webHidden/>
              </w:rPr>
              <w:fldChar w:fldCharType="begin"/>
            </w:r>
            <w:r w:rsidRPr="00A80F66">
              <w:rPr>
                <w:i/>
                <w:iCs/>
                <w:noProof/>
                <w:webHidden/>
              </w:rPr>
              <w:instrText xml:space="preserve"> PAGEREF _Toc214453578 \h </w:instrText>
            </w:r>
            <w:r w:rsidRPr="00A80F66">
              <w:rPr>
                <w:i/>
                <w:iCs/>
                <w:noProof/>
                <w:webHidden/>
              </w:rPr>
            </w:r>
            <w:r w:rsidRPr="00A80F66">
              <w:rPr>
                <w:i/>
                <w:iCs/>
                <w:noProof/>
                <w:webHidden/>
              </w:rPr>
              <w:fldChar w:fldCharType="separate"/>
            </w:r>
            <w:r w:rsidRPr="00A80F66">
              <w:rPr>
                <w:i/>
                <w:iCs/>
                <w:noProof/>
                <w:webHidden/>
              </w:rPr>
              <w:t>12</w:t>
            </w:r>
            <w:r w:rsidRPr="00A80F66">
              <w:rPr>
                <w:i/>
                <w:iCs/>
                <w:noProof/>
                <w:webHidden/>
              </w:rPr>
              <w:fldChar w:fldCharType="end"/>
            </w:r>
          </w:hyperlink>
        </w:p>
        <w:p w14:paraId="0AA49394" w14:textId="29C6C587" w:rsidR="00A80F66" w:rsidRPr="00A80F66" w:rsidRDefault="00A80F66" w:rsidP="00A80F66">
          <w:pPr>
            <w:pStyle w:val="TOC1"/>
            <w:tabs>
              <w:tab w:val="right" w:leader="dot" w:pos="9350"/>
            </w:tabs>
            <w:spacing w:line="276" w:lineRule="auto"/>
            <w:rPr>
              <w:i/>
              <w:iCs/>
              <w:noProof/>
            </w:rPr>
          </w:pPr>
          <w:hyperlink w:anchor="_Toc214453579" w:history="1">
            <w:r w:rsidRPr="00A80F66">
              <w:rPr>
                <w:rStyle w:val="Hyperlink"/>
                <w:i/>
                <w:iCs/>
                <w:noProof/>
              </w:rPr>
              <w:t>3. Ethical Considerations</w:t>
            </w:r>
            <w:r w:rsidRPr="00A80F66">
              <w:rPr>
                <w:i/>
                <w:iCs/>
                <w:noProof/>
                <w:webHidden/>
              </w:rPr>
              <w:tab/>
            </w:r>
            <w:r w:rsidRPr="00A80F66">
              <w:rPr>
                <w:i/>
                <w:iCs/>
                <w:noProof/>
                <w:webHidden/>
              </w:rPr>
              <w:fldChar w:fldCharType="begin"/>
            </w:r>
            <w:r w:rsidRPr="00A80F66">
              <w:rPr>
                <w:i/>
                <w:iCs/>
                <w:noProof/>
                <w:webHidden/>
              </w:rPr>
              <w:instrText xml:space="preserve"> PAGEREF _Toc214453579 \h </w:instrText>
            </w:r>
            <w:r w:rsidRPr="00A80F66">
              <w:rPr>
                <w:i/>
                <w:iCs/>
                <w:noProof/>
                <w:webHidden/>
              </w:rPr>
            </w:r>
            <w:r w:rsidRPr="00A80F66">
              <w:rPr>
                <w:i/>
                <w:iCs/>
                <w:noProof/>
                <w:webHidden/>
              </w:rPr>
              <w:fldChar w:fldCharType="separate"/>
            </w:r>
            <w:r w:rsidRPr="00A80F66">
              <w:rPr>
                <w:i/>
                <w:iCs/>
                <w:noProof/>
                <w:webHidden/>
              </w:rPr>
              <w:t>12</w:t>
            </w:r>
            <w:r w:rsidRPr="00A80F66">
              <w:rPr>
                <w:i/>
                <w:iCs/>
                <w:noProof/>
                <w:webHidden/>
              </w:rPr>
              <w:fldChar w:fldCharType="end"/>
            </w:r>
          </w:hyperlink>
        </w:p>
        <w:p w14:paraId="66BE4817" w14:textId="62E6CC3A" w:rsidR="00A80F66" w:rsidRPr="00A80F66" w:rsidRDefault="00A80F66" w:rsidP="00A80F66">
          <w:pPr>
            <w:pStyle w:val="TOC1"/>
            <w:tabs>
              <w:tab w:val="right" w:leader="dot" w:pos="9350"/>
            </w:tabs>
            <w:spacing w:line="276" w:lineRule="auto"/>
            <w:rPr>
              <w:i/>
              <w:iCs/>
              <w:noProof/>
            </w:rPr>
          </w:pPr>
          <w:hyperlink w:anchor="_Toc214453580" w:history="1">
            <w:r w:rsidRPr="00A80F66">
              <w:rPr>
                <w:rStyle w:val="Hyperlink"/>
                <w:i/>
                <w:iCs/>
                <w:noProof/>
              </w:rPr>
              <w:t>4. Implication of research</w:t>
            </w:r>
            <w:r w:rsidRPr="00A80F66">
              <w:rPr>
                <w:i/>
                <w:iCs/>
                <w:noProof/>
                <w:webHidden/>
              </w:rPr>
              <w:tab/>
            </w:r>
            <w:r w:rsidRPr="00A80F66">
              <w:rPr>
                <w:i/>
                <w:iCs/>
                <w:noProof/>
                <w:webHidden/>
              </w:rPr>
              <w:fldChar w:fldCharType="begin"/>
            </w:r>
            <w:r w:rsidRPr="00A80F66">
              <w:rPr>
                <w:i/>
                <w:iCs/>
                <w:noProof/>
                <w:webHidden/>
              </w:rPr>
              <w:instrText xml:space="preserve"> PAGEREF _Toc214453580 \h </w:instrText>
            </w:r>
            <w:r w:rsidRPr="00A80F66">
              <w:rPr>
                <w:i/>
                <w:iCs/>
                <w:noProof/>
                <w:webHidden/>
              </w:rPr>
            </w:r>
            <w:r w:rsidRPr="00A80F66">
              <w:rPr>
                <w:i/>
                <w:iCs/>
                <w:noProof/>
                <w:webHidden/>
              </w:rPr>
              <w:fldChar w:fldCharType="separate"/>
            </w:r>
            <w:r w:rsidRPr="00A80F66">
              <w:rPr>
                <w:i/>
                <w:iCs/>
                <w:noProof/>
                <w:webHidden/>
              </w:rPr>
              <w:t>13</w:t>
            </w:r>
            <w:r w:rsidRPr="00A80F66">
              <w:rPr>
                <w:i/>
                <w:iCs/>
                <w:noProof/>
                <w:webHidden/>
              </w:rPr>
              <w:fldChar w:fldCharType="end"/>
            </w:r>
          </w:hyperlink>
        </w:p>
        <w:p w14:paraId="2CE08475" w14:textId="64C9C4E2" w:rsidR="00A80F66" w:rsidRPr="00A80F66" w:rsidRDefault="00A80F66" w:rsidP="00A80F66">
          <w:pPr>
            <w:pStyle w:val="TOC1"/>
            <w:tabs>
              <w:tab w:val="right" w:leader="dot" w:pos="9350"/>
            </w:tabs>
            <w:spacing w:line="276" w:lineRule="auto"/>
            <w:rPr>
              <w:i/>
              <w:iCs/>
              <w:noProof/>
            </w:rPr>
          </w:pPr>
          <w:hyperlink w:anchor="_Toc214453581" w:history="1">
            <w:r w:rsidRPr="00A80F66">
              <w:rPr>
                <w:rStyle w:val="Hyperlink"/>
                <w:i/>
                <w:iCs/>
                <w:noProof/>
              </w:rPr>
              <w:t>5. Timeline</w:t>
            </w:r>
            <w:r w:rsidRPr="00A80F66">
              <w:rPr>
                <w:i/>
                <w:iCs/>
                <w:noProof/>
                <w:webHidden/>
              </w:rPr>
              <w:tab/>
            </w:r>
            <w:r w:rsidRPr="00A80F66">
              <w:rPr>
                <w:i/>
                <w:iCs/>
                <w:noProof/>
                <w:webHidden/>
              </w:rPr>
              <w:fldChar w:fldCharType="begin"/>
            </w:r>
            <w:r w:rsidRPr="00A80F66">
              <w:rPr>
                <w:i/>
                <w:iCs/>
                <w:noProof/>
                <w:webHidden/>
              </w:rPr>
              <w:instrText xml:space="preserve"> PAGEREF _Toc214453581 \h </w:instrText>
            </w:r>
            <w:r w:rsidRPr="00A80F66">
              <w:rPr>
                <w:i/>
                <w:iCs/>
                <w:noProof/>
                <w:webHidden/>
              </w:rPr>
            </w:r>
            <w:r w:rsidRPr="00A80F66">
              <w:rPr>
                <w:i/>
                <w:iCs/>
                <w:noProof/>
                <w:webHidden/>
              </w:rPr>
              <w:fldChar w:fldCharType="separate"/>
            </w:r>
            <w:r w:rsidRPr="00A80F66">
              <w:rPr>
                <w:i/>
                <w:iCs/>
                <w:noProof/>
                <w:webHidden/>
              </w:rPr>
              <w:t>14</w:t>
            </w:r>
            <w:r w:rsidRPr="00A80F66">
              <w:rPr>
                <w:i/>
                <w:iCs/>
                <w:noProof/>
                <w:webHidden/>
              </w:rPr>
              <w:fldChar w:fldCharType="end"/>
            </w:r>
          </w:hyperlink>
        </w:p>
        <w:p w14:paraId="3C4637C6" w14:textId="412FAEAB" w:rsidR="00A80F66" w:rsidRPr="00A80F66" w:rsidRDefault="00A80F66" w:rsidP="00A80F66">
          <w:pPr>
            <w:pStyle w:val="TOC1"/>
            <w:tabs>
              <w:tab w:val="right" w:leader="dot" w:pos="9350"/>
            </w:tabs>
            <w:spacing w:line="276" w:lineRule="auto"/>
            <w:rPr>
              <w:i/>
              <w:iCs/>
              <w:noProof/>
            </w:rPr>
          </w:pPr>
          <w:hyperlink w:anchor="_Toc214453582" w:history="1">
            <w:r w:rsidRPr="00A80F66">
              <w:rPr>
                <w:rStyle w:val="Hyperlink"/>
                <w:i/>
                <w:iCs/>
                <w:noProof/>
              </w:rPr>
              <w:t>Reference List</w:t>
            </w:r>
            <w:r w:rsidRPr="00A80F66">
              <w:rPr>
                <w:i/>
                <w:iCs/>
                <w:noProof/>
                <w:webHidden/>
              </w:rPr>
              <w:tab/>
            </w:r>
            <w:r w:rsidRPr="00A80F66">
              <w:rPr>
                <w:i/>
                <w:iCs/>
                <w:noProof/>
                <w:webHidden/>
              </w:rPr>
              <w:fldChar w:fldCharType="begin"/>
            </w:r>
            <w:r w:rsidRPr="00A80F66">
              <w:rPr>
                <w:i/>
                <w:iCs/>
                <w:noProof/>
                <w:webHidden/>
              </w:rPr>
              <w:instrText xml:space="preserve"> PAGEREF _Toc214453582 \h </w:instrText>
            </w:r>
            <w:r w:rsidRPr="00A80F66">
              <w:rPr>
                <w:i/>
                <w:iCs/>
                <w:noProof/>
                <w:webHidden/>
              </w:rPr>
            </w:r>
            <w:r w:rsidRPr="00A80F66">
              <w:rPr>
                <w:i/>
                <w:iCs/>
                <w:noProof/>
                <w:webHidden/>
              </w:rPr>
              <w:fldChar w:fldCharType="separate"/>
            </w:r>
            <w:r w:rsidRPr="00A80F66">
              <w:rPr>
                <w:i/>
                <w:iCs/>
                <w:noProof/>
                <w:webHidden/>
              </w:rPr>
              <w:t>15</w:t>
            </w:r>
            <w:r w:rsidRPr="00A80F66">
              <w:rPr>
                <w:i/>
                <w:iCs/>
                <w:noProof/>
                <w:webHidden/>
              </w:rPr>
              <w:fldChar w:fldCharType="end"/>
            </w:r>
          </w:hyperlink>
        </w:p>
        <w:p w14:paraId="6B67B050" w14:textId="5D4CA76B" w:rsidR="00A80F66" w:rsidRDefault="00A80F66">
          <w:r>
            <w:rPr>
              <w:b/>
              <w:bCs/>
              <w:noProof/>
            </w:rPr>
            <w:fldChar w:fldCharType="end"/>
          </w:r>
        </w:p>
      </w:sdtContent>
    </w:sdt>
    <w:p w14:paraId="377152CE" w14:textId="11826BE6" w:rsidR="00ED64CF" w:rsidRDefault="00ED64CF">
      <w:pPr>
        <w:spacing w:before="0" w:after="0" w:line="276" w:lineRule="auto"/>
        <w:jc w:val="left"/>
        <w:rPr>
          <w:b/>
          <w:sz w:val="28"/>
          <w:szCs w:val="40"/>
        </w:rPr>
      </w:pPr>
      <w:r>
        <w:br w:type="page"/>
      </w:r>
    </w:p>
    <w:p w14:paraId="5A685339" w14:textId="05B9795B" w:rsidR="005A3232" w:rsidRPr="00ED64CF" w:rsidRDefault="00000000" w:rsidP="00ED64CF">
      <w:pPr>
        <w:pStyle w:val="Heading1"/>
      </w:pPr>
      <w:bookmarkStart w:id="0" w:name="_Toc214453565"/>
      <w:r w:rsidRPr="00ED64CF">
        <w:lastRenderedPageBreak/>
        <w:t>1. Introduction</w:t>
      </w:r>
      <w:bookmarkEnd w:id="0"/>
      <w:r w:rsidRPr="00ED64CF">
        <w:t xml:space="preserve"> </w:t>
      </w:r>
    </w:p>
    <w:p w14:paraId="6F4D8553" w14:textId="11A21523" w:rsidR="005A3232" w:rsidRPr="00ED64CF" w:rsidRDefault="00000000" w:rsidP="00ED64CF">
      <w:pPr>
        <w:pStyle w:val="Heading2"/>
      </w:pPr>
      <w:bookmarkStart w:id="1" w:name="_Toc214453566"/>
      <w:r w:rsidRPr="00ED64CF">
        <w:t xml:space="preserve">1.1 Background of </w:t>
      </w:r>
      <w:r w:rsidR="00ED64CF" w:rsidRPr="00ED64CF">
        <w:t>study</w:t>
      </w:r>
      <w:bookmarkEnd w:id="1"/>
      <w:r w:rsidRPr="00ED64CF">
        <w:t xml:space="preserve"> </w:t>
      </w:r>
    </w:p>
    <w:p w14:paraId="0C00B645" w14:textId="48E0BE1C" w:rsidR="005A3232" w:rsidRPr="00ED64CF" w:rsidRDefault="00000000" w:rsidP="00ED64CF">
      <w:r w:rsidRPr="00ED64CF">
        <w:t>One of the causes of cancer-related deaths in the UK is lung cancer, but early diagnosis by the use of the Low-Dose Computed Tomography (LDCT). This has been observed to be increasing the survival rate in high-risk groups (</w:t>
      </w:r>
      <w:r w:rsidRPr="00ED64CF">
        <w:rPr>
          <w:color w:val="222222"/>
          <w:highlight w:val="white"/>
        </w:rPr>
        <w:t xml:space="preserve">Bonney </w:t>
      </w:r>
      <w:r w:rsidRPr="00ED64CF">
        <w:rPr>
          <w:i/>
          <w:iCs/>
          <w:color w:val="222222"/>
          <w:highlight w:val="white"/>
        </w:rPr>
        <w:t>et al.,</w:t>
      </w:r>
      <w:r w:rsidRPr="00ED64CF">
        <w:rPr>
          <w:color w:val="222222"/>
          <w:highlight w:val="white"/>
        </w:rPr>
        <w:t xml:space="preserve"> 2022)</w:t>
      </w:r>
      <w:r w:rsidRPr="00ED64CF">
        <w:t>. This has been effective for the evidence on the usefulness of LDCT screening to date, national adoption of the screening among eligible smokers has been low, which signifies that there are ongoing gaps in awareness, access, as well as health communication (</w:t>
      </w:r>
      <w:r w:rsidRPr="00ED64CF">
        <w:rPr>
          <w:color w:val="222222"/>
          <w:highlight w:val="white"/>
        </w:rPr>
        <w:t xml:space="preserve">Yip </w:t>
      </w:r>
      <w:r w:rsidRPr="00ED64CF">
        <w:rPr>
          <w:i/>
          <w:iCs/>
          <w:color w:val="222222"/>
          <w:highlight w:val="white"/>
        </w:rPr>
        <w:t>et al.,</w:t>
      </w:r>
      <w:r w:rsidRPr="00ED64CF">
        <w:rPr>
          <w:color w:val="222222"/>
          <w:highlight w:val="white"/>
        </w:rPr>
        <w:t xml:space="preserve"> 2025)</w:t>
      </w:r>
      <w:r w:rsidRPr="00ED64CF">
        <w:t xml:space="preserve">. According to the recent national estimates </w:t>
      </w:r>
      <w:r w:rsidR="00ED64CF" w:rsidRPr="00ED64CF">
        <w:t>lung</w:t>
      </w:r>
      <w:r w:rsidRPr="00ED64CF">
        <w:t xml:space="preserve"> cancer disease has close to 34,800 new cases in the UK every year (</w:t>
      </w:r>
      <w:r w:rsidRPr="00ED64CF">
        <w:rPr>
          <w:color w:val="222222"/>
          <w:highlight w:val="white"/>
        </w:rPr>
        <w:t xml:space="preserve">Navani </w:t>
      </w:r>
      <w:r w:rsidRPr="00ED64CF">
        <w:rPr>
          <w:i/>
          <w:iCs/>
          <w:color w:val="222222"/>
          <w:highlight w:val="white"/>
        </w:rPr>
        <w:t>et al.,</w:t>
      </w:r>
      <w:r w:rsidRPr="00ED64CF">
        <w:rPr>
          <w:color w:val="222222"/>
          <w:highlight w:val="white"/>
        </w:rPr>
        <w:t xml:space="preserve"> 2022)</w:t>
      </w:r>
      <w:r w:rsidRPr="00ED64CF">
        <w:t>. However, most of the cases are normally diagnosed at their late stages and therefore treatment is restricted and survival rates decreases drastically. LDCT is a highly sensitive as well as non-invasive technique of early detection and its effects are largely determined on the way high-risk smokers are informed in a proper way (</w:t>
      </w:r>
      <w:r w:rsidRPr="00ED64CF">
        <w:rPr>
          <w:color w:val="222222"/>
          <w:highlight w:val="white"/>
        </w:rPr>
        <w:t xml:space="preserve">Oudkerk </w:t>
      </w:r>
      <w:r w:rsidRPr="00ED64CF">
        <w:rPr>
          <w:i/>
          <w:iCs/>
          <w:color w:val="222222"/>
          <w:highlight w:val="white"/>
        </w:rPr>
        <w:t>et al.,</w:t>
      </w:r>
      <w:r w:rsidRPr="00ED64CF">
        <w:rPr>
          <w:color w:val="222222"/>
          <w:highlight w:val="white"/>
        </w:rPr>
        <w:t xml:space="preserve"> 2021)</w:t>
      </w:r>
      <w:r w:rsidRPr="00ED64CF">
        <w:t>.</w:t>
      </w:r>
    </w:p>
    <w:p w14:paraId="125D24F3" w14:textId="77777777" w:rsidR="005A3232" w:rsidRPr="00ED64CF" w:rsidRDefault="00000000" w:rsidP="00896327">
      <w:pPr>
        <w:jc w:val="center"/>
        <w:rPr>
          <w:rFonts w:eastAsia="Times New Roman"/>
          <w:sz w:val="24"/>
          <w:szCs w:val="24"/>
        </w:rPr>
      </w:pPr>
      <w:r w:rsidRPr="00ED64CF">
        <w:rPr>
          <w:rFonts w:eastAsia="Times New Roman"/>
          <w:noProof/>
          <w:sz w:val="24"/>
          <w:szCs w:val="24"/>
        </w:rPr>
        <w:drawing>
          <wp:inline distT="114300" distB="114300" distL="114300" distR="114300" wp14:anchorId="03FD073F" wp14:editId="144FF643">
            <wp:extent cx="5143500" cy="36576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143500" cy="3657600"/>
                    </a:xfrm>
                    <a:prstGeom prst="rect">
                      <a:avLst/>
                    </a:prstGeom>
                    <a:ln/>
                  </pic:spPr>
                </pic:pic>
              </a:graphicData>
            </a:graphic>
          </wp:inline>
        </w:drawing>
      </w:r>
    </w:p>
    <w:p w14:paraId="1A5F3461" w14:textId="77777777" w:rsidR="005A3232" w:rsidRPr="00ED64CF" w:rsidRDefault="00000000">
      <w:pPr>
        <w:jc w:val="center"/>
        <w:rPr>
          <w:rFonts w:eastAsia="Times New Roman"/>
          <w:b/>
          <w:bCs/>
        </w:rPr>
      </w:pPr>
      <w:r w:rsidRPr="00ED64CF">
        <w:rPr>
          <w:rFonts w:eastAsia="Times New Roman"/>
          <w:b/>
          <w:bCs/>
        </w:rPr>
        <w:t>Figure 1: Low-dose CT screening data among smokers in the UK</w:t>
      </w:r>
    </w:p>
    <w:p w14:paraId="51692642" w14:textId="77777777" w:rsidR="005A3232" w:rsidRPr="00ED64CF" w:rsidRDefault="00000000">
      <w:pPr>
        <w:jc w:val="center"/>
        <w:rPr>
          <w:rFonts w:eastAsia="Times New Roman"/>
        </w:rPr>
      </w:pPr>
      <w:r w:rsidRPr="00ED64CF">
        <w:rPr>
          <w:rFonts w:eastAsia="Times New Roman"/>
        </w:rPr>
        <w:t xml:space="preserve">(Source: </w:t>
      </w:r>
      <w:r w:rsidRPr="00ED64CF">
        <w:rPr>
          <w:rFonts w:eastAsia="Times New Roman"/>
          <w:color w:val="222222"/>
          <w:highlight w:val="white"/>
        </w:rPr>
        <w:t>Davies</w:t>
      </w:r>
      <w:r w:rsidRPr="00ED64CF">
        <w:rPr>
          <w:rFonts w:eastAsia="Times New Roman"/>
          <w:i/>
          <w:iCs/>
          <w:color w:val="222222"/>
          <w:highlight w:val="white"/>
        </w:rPr>
        <w:t xml:space="preserve"> et al.,</w:t>
      </w:r>
      <w:r w:rsidRPr="00ED64CF">
        <w:rPr>
          <w:rFonts w:eastAsia="Times New Roman"/>
          <w:color w:val="222222"/>
          <w:highlight w:val="white"/>
        </w:rPr>
        <w:t xml:space="preserve"> 2024)</w:t>
      </w:r>
    </w:p>
    <w:p w14:paraId="49ED9495" w14:textId="77777777" w:rsidR="005A3232" w:rsidRPr="00ED64CF" w:rsidRDefault="00000000" w:rsidP="00ED64CF">
      <w:r w:rsidRPr="00ED64CF">
        <w:lastRenderedPageBreak/>
        <w:t xml:space="preserve">Studies indicate that the level of awareness with respect to LDCT screening has been quite low compared to other cancer screening programmes like breast and cervical screening. On a broader note, smokers with high risk especially those with a socioeconomically disadvantaged background are usually accompanied by complex barriers such as lack of awareness regarding the benefits of screening, mistrust towards health care facilities as well as fear of </w:t>
      </w:r>
      <w:hyperlink r:id="rId10">
        <w:r w:rsidR="005A3232" w:rsidRPr="00ED64CF">
          <w:t>diagnosis (</w:t>
        </w:r>
      </w:hyperlink>
      <w:r w:rsidRPr="00ED64CF">
        <w:rPr>
          <w:color w:val="222222"/>
          <w:highlight w:val="white"/>
        </w:rPr>
        <w:t xml:space="preserve">Souvatzi </w:t>
      </w:r>
      <w:r w:rsidRPr="00ED64CF">
        <w:rPr>
          <w:i/>
          <w:iCs/>
          <w:color w:val="222222"/>
          <w:highlight w:val="white"/>
        </w:rPr>
        <w:t>et al.,</w:t>
      </w:r>
      <w:r w:rsidRPr="00ED64CF">
        <w:rPr>
          <w:color w:val="222222"/>
          <w:highlight w:val="white"/>
        </w:rPr>
        <w:t xml:space="preserve"> 2024)</w:t>
      </w:r>
      <w:hyperlink r:id="rId11">
        <w:r w:rsidR="005A3232" w:rsidRPr="00ED64CF">
          <w:t>. On</w:t>
        </w:r>
      </w:hyperlink>
      <w:r w:rsidRPr="00ED64CF">
        <w:t xml:space="preserve"> a further note, the decision-making may be further diminished by the differences in health literacy along with a lack of uniformity in communication by the health care personnel.</w:t>
      </w:r>
    </w:p>
    <w:p w14:paraId="3A69F378" w14:textId="11C5EE3F" w:rsidR="005A3232" w:rsidRPr="00ED64CF" w:rsidRDefault="00000000" w:rsidP="00ED64CF">
      <w:r w:rsidRPr="00ED64CF">
        <w:t>Moreover, cultural beliefs, individual attitude towards smoking-related illnesses towards lung cancer are also effectively linked with the low uptake of available screening opportunities (</w:t>
      </w:r>
      <w:r w:rsidRPr="00ED64CF">
        <w:rPr>
          <w:color w:val="222222"/>
          <w:highlight w:val="white"/>
        </w:rPr>
        <w:t>Groves</w:t>
      </w:r>
      <w:r w:rsidRPr="00ED64CF">
        <w:rPr>
          <w:i/>
          <w:iCs/>
          <w:color w:val="222222"/>
          <w:highlight w:val="white"/>
        </w:rPr>
        <w:t xml:space="preserve"> et al.,</w:t>
      </w:r>
      <w:r w:rsidRPr="00ED64CF">
        <w:rPr>
          <w:color w:val="222222"/>
          <w:highlight w:val="white"/>
        </w:rPr>
        <w:t xml:space="preserve"> 2022)</w:t>
      </w:r>
      <w:r w:rsidRPr="00ED64CF">
        <w:t>. Public health has been trying to enhance screening take up, but there are still gaps in the customization of the messages to the particular requirements, behaviour patterns, as well as psychological characteristics of the high-risk smokers (</w:t>
      </w:r>
      <w:r w:rsidRPr="00ED64CF">
        <w:rPr>
          <w:color w:val="222222"/>
          <w:highlight w:val="white"/>
        </w:rPr>
        <w:t>McNeill, Borland and Abraham, 2025)</w:t>
      </w:r>
      <w:r w:rsidRPr="00ED64CF">
        <w:t xml:space="preserve">. This study is going to investigate </w:t>
      </w:r>
      <w:r w:rsidR="00ED64CF" w:rsidRPr="00ED64CF">
        <w:t>awareness</w:t>
      </w:r>
      <w:r w:rsidRPr="00ED64CF">
        <w:t xml:space="preserve">, perception as well as barriers of LDCT screening among </w:t>
      </w:r>
      <w:r w:rsidR="00ED64CF" w:rsidRPr="00ED64CF">
        <w:t>high-risk</w:t>
      </w:r>
      <w:r w:rsidRPr="00ED64CF">
        <w:t xml:space="preserve"> smokers in the UK. </w:t>
      </w:r>
    </w:p>
    <w:p w14:paraId="0DAE062F" w14:textId="77777777" w:rsidR="005A3232" w:rsidRPr="00ED64CF" w:rsidRDefault="00000000" w:rsidP="00ED64CF">
      <w:pPr>
        <w:pStyle w:val="Heading2"/>
      </w:pPr>
      <w:bookmarkStart w:id="2" w:name="_Toc214453567"/>
      <w:r w:rsidRPr="00ED64CF">
        <w:t>1.2 Prevalence of the problems identified</w:t>
      </w:r>
      <w:bookmarkEnd w:id="2"/>
      <w:r w:rsidRPr="00ED64CF">
        <w:t xml:space="preserve"> </w:t>
      </w:r>
    </w:p>
    <w:p w14:paraId="682FE667" w14:textId="71519244" w:rsidR="005A3232" w:rsidRPr="00ED64CF" w:rsidRDefault="00000000" w:rsidP="00ED64CF">
      <w:r w:rsidRPr="00ED64CF">
        <w:t>The issues of awareness as well as adoption of low-dose CT (LDCT) screening in high-risk smokers in the UK are quite prevalent in the area of public health (</w:t>
      </w:r>
      <w:r w:rsidRPr="00ED64CF">
        <w:rPr>
          <w:color w:val="222222"/>
          <w:highlight w:val="white"/>
        </w:rPr>
        <w:t xml:space="preserve">Balata </w:t>
      </w:r>
      <w:r w:rsidRPr="00ED64CF">
        <w:rPr>
          <w:i/>
          <w:iCs/>
          <w:color w:val="222222"/>
          <w:highlight w:val="white"/>
        </w:rPr>
        <w:t xml:space="preserve">et al., </w:t>
      </w:r>
      <w:r w:rsidRPr="00ED64CF">
        <w:rPr>
          <w:color w:val="222222"/>
          <w:highlight w:val="white"/>
        </w:rPr>
        <w:t>2022)</w:t>
      </w:r>
      <w:r w:rsidRPr="00ED64CF">
        <w:t>. The facts and figures always indicate that even after the advantages of LDCT in the early detection of lung cancer were established, there are still a great number of people out there who are not aware of the existence of screening (</w:t>
      </w:r>
      <w:r w:rsidRPr="00ED64CF">
        <w:rPr>
          <w:color w:val="222222"/>
          <w:highlight w:val="white"/>
        </w:rPr>
        <w:t xml:space="preserve">Li </w:t>
      </w:r>
      <w:r w:rsidRPr="00ED64CF">
        <w:rPr>
          <w:i/>
          <w:iCs/>
          <w:color w:val="222222"/>
          <w:highlight w:val="white"/>
        </w:rPr>
        <w:t>et al.</w:t>
      </w:r>
      <w:r w:rsidRPr="00ED64CF">
        <w:rPr>
          <w:color w:val="222222"/>
          <w:highlight w:val="white"/>
        </w:rPr>
        <w:t>, 2022)</w:t>
      </w:r>
      <w:r w:rsidRPr="00ED64CF">
        <w:t>. This highlights a systemic deficiency in the transmission of health messages for the overall population, especially the ones that are already vulnerable due to long-term smoking habits (</w:t>
      </w:r>
      <w:r w:rsidRPr="00ED64CF">
        <w:rPr>
          <w:color w:val="222222"/>
          <w:highlight w:val="white"/>
        </w:rPr>
        <w:t xml:space="preserve">Huddlestone </w:t>
      </w:r>
      <w:r w:rsidRPr="00ED64CF">
        <w:rPr>
          <w:i/>
          <w:iCs/>
          <w:color w:val="222222"/>
          <w:highlight w:val="white"/>
        </w:rPr>
        <w:t xml:space="preserve">et al., </w:t>
      </w:r>
      <w:r w:rsidRPr="00ED64CF">
        <w:rPr>
          <w:color w:val="222222"/>
          <w:highlight w:val="white"/>
        </w:rPr>
        <w:t>2022)</w:t>
      </w:r>
      <w:r w:rsidRPr="00ED64CF">
        <w:t>. On a broader note, it may be reviewed that poor knowledge may be linked with the lack of psychosocial barriers, such as smoking-related stigma as well as fatalism regarding the consequences of lung cancer (</w:t>
      </w:r>
      <w:r w:rsidRPr="00ED64CF">
        <w:rPr>
          <w:color w:val="222222"/>
          <w:highlight w:val="white"/>
        </w:rPr>
        <w:t xml:space="preserve">McFadden </w:t>
      </w:r>
      <w:r w:rsidRPr="00ED64CF">
        <w:rPr>
          <w:i/>
          <w:iCs/>
          <w:color w:val="222222"/>
          <w:highlight w:val="white"/>
        </w:rPr>
        <w:t xml:space="preserve">et al., </w:t>
      </w:r>
      <w:r w:rsidRPr="00ED64CF">
        <w:rPr>
          <w:color w:val="222222"/>
          <w:highlight w:val="white"/>
        </w:rPr>
        <w:t>2024)</w:t>
      </w:r>
      <w:r w:rsidRPr="00ED64CF">
        <w:t xml:space="preserve">. The problems are not only unique to closed communities, but </w:t>
      </w:r>
      <w:r w:rsidR="00ED64CF" w:rsidRPr="00ED64CF">
        <w:t>also,</w:t>
      </w:r>
      <w:r w:rsidRPr="00ED64CF">
        <w:t xml:space="preserve"> they are evident among various groups of smokers throughout the country, and particularly, among those of disadvantaged or inaccessible backgrounds (</w:t>
      </w:r>
      <w:r w:rsidRPr="00ED64CF">
        <w:rPr>
          <w:color w:val="222222"/>
          <w:highlight w:val="white"/>
        </w:rPr>
        <w:t xml:space="preserve">Ruokolainen </w:t>
      </w:r>
      <w:r w:rsidRPr="00ED64CF">
        <w:rPr>
          <w:i/>
          <w:iCs/>
          <w:color w:val="222222"/>
          <w:highlight w:val="white"/>
        </w:rPr>
        <w:t>et al.,</w:t>
      </w:r>
      <w:r w:rsidRPr="00ED64CF">
        <w:rPr>
          <w:color w:val="222222"/>
          <w:highlight w:val="white"/>
        </w:rPr>
        <w:t xml:space="preserve"> 2024)</w:t>
      </w:r>
      <w:r w:rsidRPr="00ED64CF">
        <w:t>. On a similar note, the logistical issues of screening sites, inconvenience in appointments as well as other life priorities also decrease participation. There are also observed inconsistencies in education of eligible patients about LDCT (</w:t>
      </w:r>
      <w:r w:rsidRPr="00ED64CF">
        <w:rPr>
          <w:color w:val="222222"/>
          <w:highlight w:val="white"/>
        </w:rPr>
        <w:t xml:space="preserve">Tiase </w:t>
      </w:r>
      <w:r w:rsidRPr="00ED64CF">
        <w:rPr>
          <w:i/>
          <w:iCs/>
          <w:color w:val="222222"/>
          <w:highlight w:val="white"/>
        </w:rPr>
        <w:t xml:space="preserve">et al., </w:t>
      </w:r>
      <w:r w:rsidRPr="00ED64CF">
        <w:rPr>
          <w:color w:val="222222"/>
          <w:highlight w:val="white"/>
        </w:rPr>
        <w:t>2024)</w:t>
      </w:r>
      <w:r w:rsidRPr="00ED64CF">
        <w:t xml:space="preserve">. It has been reported that medical workers have weaknesses in communication channels. </w:t>
      </w:r>
    </w:p>
    <w:p w14:paraId="10A6F981" w14:textId="77777777" w:rsidR="005A3232" w:rsidRPr="00ED64CF" w:rsidRDefault="00000000" w:rsidP="00ED64CF">
      <w:pPr>
        <w:pStyle w:val="Heading2"/>
      </w:pPr>
      <w:bookmarkStart w:id="3" w:name="_Toc214453568"/>
      <w:r w:rsidRPr="00ED64CF">
        <w:lastRenderedPageBreak/>
        <w:t>1.3 Rationale</w:t>
      </w:r>
      <w:bookmarkEnd w:id="3"/>
      <w:r w:rsidRPr="00ED64CF">
        <w:t xml:space="preserve"> </w:t>
      </w:r>
    </w:p>
    <w:p w14:paraId="70BE758B" w14:textId="47B34C27" w:rsidR="005A3232" w:rsidRPr="00ED64CF" w:rsidRDefault="00000000" w:rsidP="00ED64CF">
      <w:r w:rsidRPr="00ED64CF">
        <w:t xml:space="preserve">The justification of the study </w:t>
      </w:r>
      <w:r w:rsidR="00ED64CF" w:rsidRPr="00ED64CF">
        <w:t xml:space="preserve">aligns with the </w:t>
      </w:r>
      <w:r w:rsidRPr="00ED64CF">
        <w:t>criticality of enhancing the early diagnosis of lung cancer in high-risk smokers in the UK by the effective use of low-dose CT (LDCT) screening (</w:t>
      </w:r>
      <w:r w:rsidRPr="00ED64CF">
        <w:rPr>
          <w:color w:val="222222"/>
          <w:highlight w:val="white"/>
        </w:rPr>
        <w:t xml:space="preserve">Dickson </w:t>
      </w:r>
      <w:r w:rsidRPr="00ED64CF">
        <w:rPr>
          <w:i/>
          <w:iCs/>
          <w:color w:val="222222"/>
          <w:highlight w:val="white"/>
        </w:rPr>
        <w:t>et al.,</w:t>
      </w:r>
      <w:r w:rsidRPr="00ED64CF">
        <w:rPr>
          <w:color w:val="222222"/>
          <w:highlight w:val="white"/>
        </w:rPr>
        <w:t xml:space="preserve"> 2022)</w:t>
      </w:r>
      <w:r w:rsidRPr="00ED64CF">
        <w:t>. More specifically, LDCT has proven to have a great potential of reducing mortality rate by detecting lung cancer at earlier and more manageable stages but the current uptake of LDCT is still at lower rates compared to expectations. This disparity raises an urgent population health issue because lack of effective interaction with screening programmes compromises national interventions may be able to minimise the lung cancer burden (</w:t>
      </w:r>
      <w:r w:rsidRPr="00ED64CF">
        <w:rPr>
          <w:color w:val="222222"/>
          <w:highlight w:val="white"/>
        </w:rPr>
        <w:t>Leiter, Veluswamy and Wisnivesky, 2023)</w:t>
      </w:r>
      <w:r w:rsidRPr="00ED64CF">
        <w:t xml:space="preserve">. </w:t>
      </w:r>
    </w:p>
    <w:p w14:paraId="55B051BA" w14:textId="77777777" w:rsidR="005A3232" w:rsidRPr="00ED64CF" w:rsidRDefault="00000000" w:rsidP="00ED64CF">
      <w:r w:rsidRPr="00ED64CF">
        <w:t>Current literature indicates that lack of awareness, psychosocial challenges, along with the structural disparities are all impactful to screening attendance. However, these processes are not comprehensively seen through the lens of the high-risk smokers themselves (</w:t>
      </w:r>
      <w:r w:rsidRPr="00ED64CF">
        <w:rPr>
          <w:color w:val="222222"/>
          <w:highlight w:val="white"/>
        </w:rPr>
        <w:t>Rocha-Ávila, Núñez-Baila and González-López, 2025)</w:t>
      </w:r>
      <w:r w:rsidRPr="00ED64CF">
        <w:t>. Lack of further understanding of their attitudes, beliefs, as well as lived experiences means that their public health strategy might still be wanting. The study will be effective to produce contextually relevant evidence, which is targeted and may be further used to enhance effective communication and outreach and service provision (</w:t>
      </w:r>
      <w:r w:rsidRPr="00ED64CF">
        <w:rPr>
          <w:color w:val="222222"/>
          <w:highlight w:val="white"/>
        </w:rPr>
        <w:t>Chen, Wu and Wu, 2025)</w:t>
      </w:r>
      <w:r w:rsidRPr="00ED64CF">
        <w:t>. The study will be helpful for the designing of better screening pathways that are more accessible, culturally sensitive, as well as responsive to the needs of the target population. Based on this, the research will be helpful to decrease the diagnosis of late-stage lung cancer and health outcomes at high-risk populations.</w:t>
      </w:r>
    </w:p>
    <w:p w14:paraId="683C2CB4" w14:textId="77777777" w:rsidR="005A3232" w:rsidRPr="00ED64CF" w:rsidRDefault="00000000" w:rsidP="00ED64CF">
      <w:pPr>
        <w:pStyle w:val="Heading2"/>
      </w:pPr>
      <w:bookmarkStart w:id="4" w:name="_Toc214453569"/>
      <w:r w:rsidRPr="00ED64CF">
        <w:t>1.4 Aim, Objectives, Questions</w:t>
      </w:r>
      <w:bookmarkEnd w:id="4"/>
    </w:p>
    <w:p w14:paraId="678BD0F3" w14:textId="77777777" w:rsidR="005A3232" w:rsidRPr="00ED64CF" w:rsidRDefault="00000000">
      <w:pPr>
        <w:rPr>
          <w:rFonts w:eastAsia="Times New Roman"/>
          <w:b/>
          <w:bCs/>
          <w:sz w:val="24"/>
          <w:szCs w:val="24"/>
        </w:rPr>
      </w:pPr>
      <w:r w:rsidRPr="00ED64CF">
        <w:rPr>
          <w:rFonts w:eastAsia="Times New Roman"/>
          <w:b/>
          <w:bCs/>
          <w:sz w:val="24"/>
          <w:szCs w:val="24"/>
        </w:rPr>
        <w:t>Aim</w:t>
      </w:r>
    </w:p>
    <w:p w14:paraId="79DBF921" w14:textId="77777777" w:rsidR="005A3232" w:rsidRPr="00ED64CF" w:rsidRDefault="00000000" w:rsidP="00ED64CF">
      <w:r w:rsidRPr="00ED64CF">
        <w:t>The purpose is to investigate the awareness gaps and barriers influencing the use of the low dose CT screening among the high-risk smokers in the UK through the public health perspective</w:t>
      </w:r>
    </w:p>
    <w:p w14:paraId="06F154B0" w14:textId="77777777" w:rsidR="005A3232" w:rsidRPr="00ED64CF" w:rsidRDefault="00000000">
      <w:pPr>
        <w:rPr>
          <w:rFonts w:eastAsia="Times New Roman"/>
          <w:b/>
          <w:bCs/>
          <w:sz w:val="24"/>
          <w:szCs w:val="24"/>
        </w:rPr>
      </w:pPr>
      <w:r w:rsidRPr="00ED64CF">
        <w:rPr>
          <w:rFonts w:eastAsia="Times New Roman"/>
          <w:b/>
          <w:bCs/>
          <w:sz w:val="24"/>
          <w:szCs w:val="24"/>
        </w:rPr>
        <w:t>Objectives</w:t>
      </w:r>
    </w:p>
    <w:p w14:paraId="734A946A" w14:textId="77777777" w:rsidR="005A3232" w:rsidRPr="00ED64CF" w:rsidRDefault="00000000">
      <w:pPr>
        <w:numPr>
          <w:ilvl w:val="0"/>
          <w:numId w:val="1"/>
        </w:numPr>
        <w:rPr>
          <w:rFonts w:eastAsia="Times New Roman"/>
        </w:rPr>
      </w:pPr>
      <w:r w:rsidRPr="00ED64CF">
        <w:rPr>
          <w:rFonts w:eastAsia="Times New Roman"/>
        </w:rPr>
        <w:t>To determine the awareness and understanding of low dose CT screening among high-risk smokers in the UK.</w:t>
      </w:r>
    </w:p>
    <w:p w14:paraId="0F2C945B" w14:textId="77777777" w:rsidR="005A3232" w:rsidRPr="00ED64CF" w:rsidRDefault="00000000">
      <w:pPr>
        <w:numPr>
          <w:ilvl w:val="0"/>
          <w:numId w:val="1"/>
        </w:numPr>
        <w:rPr>
          <w:rFonts w:eastAsia="Times New Roman"/>
        </w:rPr>
      </w:pPr>
      <w:r w:rsidRPr="00ED64CF">
        <w:rPr>
          <w:rFonts w:eastAsia="Times New Roman"/>
        </w:rPr>
        <w:lastRenderedPageBreak/>
        <w:t>To determine the major psychosocial, behavioural, along with structural obstacles affecting the attendance of LDCT screening.</w:t>
      </w:r>
    </w:p>
    <w:p w14:paraId="3C4425A0" w14:textId="77777777" w:rsidR="005A3232" w:rsidRPr="00ED64CF" w:rsidRDefault="00000000">
      <w:pPr>
        <w:numPr>
          <w:ilvl w:val="0"/>
          <w:numId w:val="1"/>
        </w:numPr>
        <w:rPr>
          <w:rFonts w:eastAsia="Times New Roman"/>
        </w:rPr>
      </w:pPr>
      <w:r w:rsidRPr="00ED64CF">
        <w:rPr>
          <w:rFonts w:eastAsia="Times New Roman"/>
        </w:rPr>
        <w:t>To analyse the issues of getting and using LDCT screening services by high-risk smokers.</w:t>
      </w:r>
    </w:p>
    <w:p w14:paraId="1D64384E" w14:textId="77777777" w:rsidR="005A3232" w:rsidRPr="00ED64CF" w:rsidRDefault="00000000">
      <w:pPr>
        <w:numPr>
          <w:ilvl w:val="0"/>
          <w:numId w:val="1"/>
        </w:numPr>
        <w:rPr>
          <w:rFonts w:eastAsia="Times New Roman"/>
        </w:rPr>
      </w:pPr>
      <w:r w:rsidRPr="00ED64CF">
        <w:rPr>
          <w:rFonts w:eastAsia="Times New Roman"/>
        </w:rPr>
        <w:t>To offer evidence-based advice on how to increase the uptake of screening and increase the effectiveness of the public health approach.</w:t>
      </w:r>
    </w:p>
    <w:p w14:paraId="28D0BF43" w14:textId="77777777" w:rsidR="005A3232" w:rsidRPr="00ED64CF" w:rsidRDefault="00000000">
      <w:pPr>
        <w:rPr>
          <w:rFonts w:eastAsia="Times New Roman"/>
          <w:b/>
          <w:bCs/>
          <w:sz w:val="24"/>
          <w:szCs w:val="24"/>
        </w:rPr>
      </w:pPr>
      <w:r w:rsidRPr="00ED64CF">
        <w:rPr>
          <w:rFonts w:eastAsia="Times New Roman"/>
          <w:b/>
          <w:bCs/>
          <w:sz w:val="24"/>
          <w:szCs w:val="24"/>
        </w:rPr>
        <w:t>Questions</w:t>
      </w:r>
    </w:p>
    <w:p w14:paraId="6B462648" w14:textId="77777777" w:rsidR="005A3232" w:rsidRPr="00ED64CF" w:rsidRDefault="00000000" w:rsidP="00896327">
      <w:pPr>
        <w:numPr>
          <w:ilvl w:val="0"/>
          <w:numId w:val="2"/>
        </w:numPr>
        <w:rPr>
          <w:rFonts w:eastAsia="Times New Roman"/>
        </w:rPr>
      </w:pPr>
      <w:r w:rsidRPr="00ED64CF">
        <w:rPr>
          <w:rFonts w:eastAsia="Times New Roman"/>
        </w:rPr>
        <w:t>How well do high-risk smokers in the UK understand and know about low-dose CT screening?</w:t>
      </w:r>
    </w:p>
    <w:p w14:paraId="7D379A27" w14:textId="77777777" w:rsidR="005A3232" w:rsidRPr="00ED64CF" w:rsidRDefault="00000000" w:rsidP="00896327">
      <w:pPr>
        <w:numPr>
          <w:ilvl w:val="0"/>
          <w:numId w:val="2"/>
        </w:numPr>
        <w:rPr>
          <w:rFonts w:eastAsia="Times New Roman"/>
        </w:rPr>
      </w:pPr>
      <w:r w:rsidRPr="00ED64CF">
        <w:rPr>
          <w:rFonts w:eastAsia="Times New Roman"/>
        </w:rPr>
        <w:t>What are the psychosocial, behavioural, and structural obstacles that affect the smoking actors to attend a LDCT screening?</w:t>
      </w:r>
    </w:p>
    <w:p w14:paraId="5921D010" w14:textId="77777777" w:rsidR="005A3232" w:rsidRPr="00ED64CF" w:rsidRDefault="00000000" w:rsidP="00896327">
      <w:pPr>
        <w:numPr>
          <w:ilvl w:val="0"/>
          <w:numId w:val="2"/>
        </w:numPr>
        <w:rPr>
          <w:rFonts w:eastAsia="Times New Roman"/>
        </w:rPr>
      </w:pPr>
      <w:r w:rsidRPr="00ED64CF">
        <w:rPr>
          <w:rFonts w:eastAsia="Times New Roman"/>
        </w:rPr>
        <w:t>What are the particular issues experienced by high-risk smokers when seeking or receiving LDCT screening services?</w:t>
      </w:r>
    </w:p>
    <w:p w14:paraId="0137E66F" w14:textId="77777777" w:rsidR="005A3232" w:rsidRPr="00ED64CF" w:rsidRDefault="00000000" w:rsidP="00896327">
      <w:pPr>
        <w:numPr>
          <w:ilvl w:val="0"/>
          <w:numId w:val="2"/>
        </w:numPr>
        <w:rPr>
          <w:rFonts w:eastAsia="Times New Roman"/>
        </w:rPr>
      </w:pPr>
      <w:r w:rsidRPr="00ED64CF">
        <w:rPr>
          <w:rFonts w:eastAsia="Times New Roman"/>
        </w:rPr>
        <w:t>What are some of the recommendations that may be made to enhance the uptake of LDCT screening and fortify the health interventions of the people?</w:t>
      </w:r>
    </w:p>
    <w:p w14:paraId="588FE406" w14:textId="77777777" w:rsidR="005A3232" w:rsidRPr="00ED64CF" w:rsidRDefault="00000000" w:rsidP="00ED64CF">
      <w:pPr>
        <w:pStyle w:val="Heading1"/>
      </w:pPr>
      <w:bookmarkStart w:id="5" w:name="_Toc214453570"/>
      <w:r w:rsidRPr="00ED64CF">
        <w:t>2. Research Methodology</w:t>
      </w:r>
      <w:bookmarkEnd w:id="5"/>
      <w:r w:rsidRPr="00ED64CF">
        <w:t xml:space="preserve"> </w:t>
      </w:r>
    </w:p>
    <w:p w14:paraId="232BA0C3" w14:textId="77777777" w:rsidR="005A3232" w:rsidRPr="00ED64CF" w:rsidRDefault="00000000" w:rsidP="00ED64CF">
      <w:pPr>
        <w:pStyle w:val="Heading2"/>
      </w:pPr>
      <w:bookmarkStart w:id="6" w:name="_Toc214453571"/>
      <w:r w:rsidRPr="00ED64CF">
        <w:t>2.1 Research Design</w:t>
      </w:r>
      <w:bookmarkEnd w:id="6"/>
      <w:r w:rsidRPr="00ED64CF">
        <w:t xml:space="preserve"> </w:t>
      </w:r>
    </w:p>
    <w:p w14:paraId="5BC30AF7" w14:textId="005451E9" w:rsidR="005A3232" w:rsidRDefault="006E290C" w:rsidP="00ED64CF">
      <w:r>
        <w:t xml:space="preserve">This study will be completed based on Secondary data where </w:t>
      </w:r>
      <w:r w:rsidRPr="00ED64CF">
        <w:t>A Systematic Literature Review (SLR) will be used as the research design in the present study for the requirement to understand the barriers as well as awareness gaps in low-dose CT (LDCT) screening among high-risk smokers in the UK (</w:t>
      </w:r>
      <w:r w:rsidRPr="00ED64CF">
        <w:rPr>
          <w:color w:val="222222"/>
          <w:highlight w:val="white"/>
        </w:rPr>
        <w:t>Van Dinter, Tekinerdogan and Catal, 2021)</w:t>
      </w:r>
      <w:r w:rsidRPr="00ED64CF">
        <w:t>. The most appropriate one is an SLR since it will be helpful to conduct a structured, transparent, along with a comprehensive analysis of the available studies (</w:t>
      </w:r>
      <w:r w:rsidRPr="00ED64CF">
        <w:rPr>
          <w:color w:val="222222"/>
          <w:highlight w:val="white"/>
        </w:rPr>
        <w:t xml:space="preserve">Carrera-Rivera </w:t>
      </w:r>
      <w:r w:rsidRPr="00ED64CF">
        <w:rPr>
          <w:i/>
          <w:iCs/>
          <w:color w:val="222222"/>
          <w:highlight w:val="white"/>
        </w:rPr>
        <w:t>et al.,</w:t>
      </w:r>
      <w:r w:rsidRPr="00ED64CF">
        <w:rPr>
          <w:color w:val="222222"/>
          <w:highlight w:val="white"/>
        </w:rPr>
        <w:t xml:space="preserve"> 2022)</w:t>
      </w:r>
      <w:r w:rsidRPr="00ED64CF">
        <w:t xml:space="preserve">. It will also help to determine regular patterns, issues, and evidence-based information regarding the subject matter. Three important academic sources, which include </w:t>
      </w:r>
      <w:r w:rsidRPr="00ED64CF">
        <w:rPr>
          <w:b/>
          <w:bCs/>
        </w:rPr>
        <w:t>Google Scholar, PubMed, and ResearchGate</w:t>
      </w:r>
      <w:r w:rsidRPr="00ED64CF">
        <w:t>, will be used to conduct the review. These portals offer a wide coverage of quality literature on the field of public health, medical imaging, behavioural science, as well as health services research (</w:t>
      </w:r>
      <w:r w:rsidRPr="00ED64CF">
        <w:rPr>
          <w:color w:val="222222"/>
          <w:highlight w:val="white"/>
        </w:rPr>
        <w:t>Munasinghe and Ranasinghe, 2023)</w:t>
      </w:r>
      <w:r w:rsidRPr="00ED64CF">
        <w:t xml:space="preserve">. To narrow down on the selection of studies, a predefined search strategy </w:t>
      </w:r>
      <w:r w:rsidRPr="00ED64CF">
        <w:lastRenderedPageBreak/>
        <w:t>will be formulated by taking relevant keywords and Boolean operators as well as having clear inclusion and exclusion criteria. The search and screening process will be documented using the PRISMA flow diagram to bring transparency along with reproducibility. Chosen articles will be critically evaluated in terms of quality of methodology and relevance. On an additional note, data will be drawn and synthesised to find themes associated with awareness rates, psychological along with the structural constraints, and communication disparities. The SLR design has the capacity to present credible proof and strategies to recommend a better method of improving LDCT screening adoption.</w:t>
      </w:r>
    </w:p>
    <w:tbl>
      <w:tblPr>
        <w:tblStyle w:val="GridTable4-Accent2"/>
        <w:tblW w:w="7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63"/>
        <w:gridCol w:w="5227"/>
      </w:tblGrid>
      <w:tr w:rsidR="00E5280B" w:rsidRPr="00E5280B" w14:paraId="22ED07FB" w14:textId="77777777" w:rsidTr="00896327">
        <w:trPr>
          <w:cnfStyle w:val="100000000000" w:firstRow="1" w:lastRow="0" w:firstColumn="0" w:lastColumn="0" w:oddVBand="0" w:evenVBand="0" w:oddHBand="0" w:evenHBand="0" w:firstRowFirstColumn="0" w:firstRowLastColumn="0" w:lastRowFirstColumn="0" w:lastRowLastColumn="0"/>
          <w:trHeight w:val="576"/>
          <w:jc w:val="center"/>
        </w:trPr>
        <w:tc>
          <w:tcPr>
            <w:cnfStyle w:val="001000000000" w:firstRow="0" w:lastRow="0" w:firstColumn="1" w:lastColumn="0" w:oddVBand="0" w:evenVBand="0" w:oddHBand="0" w:evenHBand="0" w:firstRowFirstColumn="0" w:firstRowLastColumn="0" w:lastRowFirstColumn="0" w:lastRowLastColumn="0"/>
            <w:tcW w:w="2263" w:type="dxa"/>
            <w:tcBorders>
              <w:top w:val="none" w:sz="0" w:space="0" w:color="auto"/>
              <w:left w:val="none" w:sz="0" w:space="0" w:color="auto"/>
              <w:bottom w:val="none" w:sz="0" w:space="0" w:color="auto"/>
              <w:right w:val="none" w:sz="0" w:space="0" w:color="auto"/>
            </w:tcBorders>
            <w:hideMark/>
          </w:tcPr>
          <w:p w14:paraId="0A6A1CDB" w14:textId="77777777" w:rsidR="00E5280B" w:rsidRPr="00E5280B" w:rsidRDefault="00E5280B" w:rsidP="00E5280B">
            <w:pPr>
              <w:spacing w:before="0" w:after="0" w:line="240" w:lineRule="auto"/>
              <w:jc w:val="center"/>
              <w:rPr>
                <w:rFonts w:eastAsia="Times New Roman"/>
                <w:color w:val="000000"/>
              </w:rPr>
            </w:pPr>
            <w:r w:rsidRPr="00E5280B">
              <w:rPr>
                <w:rFonts w:eastAsia="Times New Roman"/>
                <w:color w:val="000000"/>
              </w:rPr>
              <w:t>Element</w:t>
            </w:r>
          </w:p>
        </w:tc>
        <w:tc>
          <w:tcPr>
            <w:tcW w:w="5227" w:type="dxa"/>
            <w:tcBorders>
              <w:top w:val="none" w:sz="0" w:space="0" w:color="auto"/>
              <w:left w:val="none" w:sz="0" w:space="0" w:color="auto"/>
              <w:bottom w:val="none" w:sz="0" w:space="0" w:color="auto"/>
              <w:right w:val="none" w:sz="0" w:space="0" w:color="auto"/>
            </w:tcBorders>
            <w:hideMark/>
          </w:tcPr>
          <w:p w14:paraId="23E1A7BF" w14:textId="77777777" w:rsidR="00E5280B" w:rsidRPr="00E5280B" w:rsidRDefault="00E5280B" w:rsidP="00E5280B">
            <w:pPr>
              <w:spacing w:before="0" w:after="0"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olor w:val="000000"/>
              </w:rPr>
            </w:pPr>
            <w:r w:rsidRPr="00E5280B">
              <w:rPr>
                <w:rFonts w:eastAsia="Times New Roman"/>
                <w:color w:val="000000"/>
              </w:rPr>
              <w:t>Description</w:t>
            </w:r>
          </w:p>
        </w:tc>
      </w:tr>
      <w:tr w:rsidR="00E5280B" w:rsidRPr="00E5280B" w14:paraId="0188244B" w14:textId="77777777" w:rsidTr="00896327">
        <w:trPr>
          <w:cnfStyle w:val="000000100000" w:firstRow="0" w:lastRow="0" w:firstColumn="0" w:lastColumn="0" w:oddVBand="0" w:evenVBand="0" w:oddHBand="1" w:evenHBand="0" w:firstRowFirstColumn="0" w:firstRowLastColumn="0" w:lastRowFirstColumn="0" w:lastRowLastColumn="0"/>
          <w:trHeight w:val="467"/>
          <w:jc w:val="center"/>
        </w:trPr>
        <w:tc>
          <w:tcPr>
            <w:cnfStyle w:val="001000000000" w:firstRow="0" w:lastRow="0" w:firstColumn="1" w:lastColumn="0" w:oddVBand="0" w:evenVBand="0" w:oddHBand="0" w:evenHBand="0" w:firstRowFirstColumn="0" w:firstRowLastColumn="0" w:lastRowFirstColumn="0" w:lastRowLastColumn="0"/>
            <w:tcW w:w="2263" w:type="dxa"/>
            <w:hideMark/>
          </w:tcPr>
          <w:p w14:paraId="7A57E77F" w14:textId="77777777" w:rsidR="00E5280B" w:rsidRPr="00E5280B" w:rsidRDefault="00E5280B" w:rsidP="00E5280B">
            <w:pPr>
              <w:spacing w:before="0" w:after="0" w:line="240" w:lineRule="auto"/>
              <w:rPr>
                <w:rFonts w:eastAsia="Times New Roman"/>
                <w:color w:val="000000"/>
              </w:rPr>
            </w:pPr>
            <w:r w:rsidRPr="00E5280B">
              <w:rPr>
                <w:rFonts w:eastAsia="Times New Roman"/>
                <w:color w:val="000000"/>
              </w:rPr>
              <w:t>P – Population</w:t>
            </w:r>
          </w:p>
        </w:tc>
        <w:tc>
          <w:tcPr>
            <w:tcW w:w="5227" w:type="dxa"/>
            <w:hideMark/>
          </w:tcPr>
          <w:p w14:paraId="1958DFA3" w14:textId="77777777" w:rsidR="00E5280B" w:rsidRPr="00E5280B" w:rsidRDefault="00E5280B" w:rsidP="00E5280B">
            <w:pPr>
              <w:spacing w:before="0" w:after="0"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rPr>
            </w:pPr>
            <w:r w:rsidRPr="00E5280B">
              <w:rPr>
                <w:rFonts w:eastAsia="Times New Roman"/>
                <w:color w:val="000000"/>
              </w:rPr>
              <w:t>High-risk smokers in the UK.</w:t>
            </w:r>
          </w:p>
        </w:tc>
      </w:tr>
      <w:tr w:rsidR="00E5280B" w:rsidRPr="00E5280B" w14:paraId="0AFDC326" w14:textId="77777777" w:rsidTr="00896327">
        <w:trPr>
          <w:trHeight w:val="494"/>
          <w:jc w:val="center"/>
        </w:trPr>
        <w:tc>
          <w:tcPr>
            <w:cnfStyle w:val="001000000000" w:firstRow="0" w:lastRow="0" w:firstColumn="1" w:lastColumn="0" w:oddVBand="0" w:evenVBand="0" w:oddHBand="0" w:evenHBand="0" w:firstRowFirstColumn="0" w:firstRowLastColumn="0" w:lastRowFirstColumn="0" w:lastRowLastColumn="0"/>
            <w:tcW w:w="2263" w:type="dxa"/>
            <w:hideMark/>
          </w:tcPr>
          <w:p w14:paraId="5EE50DF0" w14:textId="77777777" w:rsidR="00E5280B" w:rsidRPr="00E5280B" w:rsidRDefault="00E5280B" w:rsidP="00E5280B">
            <w:pPr>
              <w:spacing w:before="0" w:after="0" w:line="240" w:lineRule="auto"/>
              <w:rPr>
                <w:rFonts w:eastAsia="Times New Roman"/>
                <w:color w:val="000000"/>
              </w:rPr>
            </w:pPr>
            <w:r w:rsidRPr="00E5280B">
              <w:rPr>
                <w:rFonts w:eastAsia="Times New Roman"/>
                <w:color w:val="000000"/>
              </w:rPr>
              <w:t>I – Intervention</w:t>
            </w:r>
          </w:p>
        </w:tc>
        <w:tc>
          <w:tcPr>
            <w:tcW w:w="5227" w:type="dxa"/>
            <w:hideMark/>
          </w:tcPr>
          <w:p w14:paraId="14548EFA" w14:textId="77777777" w:rsidR="00E5280B" w:rsidRPr="00E5280B" w:rsidRDefault="00E5280B" w:rsidP="00E5280B">
            <w:pPr>
              <w:spacing w:before="0" w:after="0"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rPr>
            </w:pPr>
            <w:r w:rsidRPr="00E5280B">
              <w:rPr>
                <w:rFonts w:eastAsia="Times New Roman"/>
                <w:color w:val="000000"/>
              </w:rPr>
              <w:t>Low-dose CT (LDCT) screening awareness and accessibility.</w:t>
            </w:r>
          </w:p>
        </w:tc>
      </w:tr>
      <w:tr w:rsidR="00E5280B" w:rsidRPr="00E5280B" w14:paraId="575544CA" w14:textId="77777777" w:rsidTr="00896327">
        <w:trPr>
          <w:cnfStyle w:val="000000100000" w:firstRow="0" w:lastRow="0" w:firstColumn="0" w:lastColumn="0" w:oddVBand="0" w:evenVBand="0" w:oddHBand="1" w:evenHBand="0" w:firstRowFirstColumn="0" w:firstRowLastColumn="0" w:lastRowFirstColumn="0" w:lastRowLastColumn="0"/>
          <w:trHeight w:val="337"/>
          <w:jc w:val="center"/>
        </w:trPr>
        <w:tc>
          <w:tcPr>
            <w:cnfStyle w:val="001000000000" w:firstRow="0" w:lastRow="0" w:firstColumn="1" w:lastColumn="0" w:oddVBand="0" w:evenVBand="0" w:oddHBand="0" w:evenHBand="0" w:firstRowFirstColumn="0" w:firstRowLastColumn="0" w:lastRowFirstColumn="0" w:lastRowLastColumn="0"/>
            <w:tcW w:w="2263" w:type="dxa"/>
            <w:hideMark/>
          </w:tcPr>
          <w:p w14:paraId="4434305E" w14:textId="77777777" w:rsidR="00E5280B" w:rsidRPr="00E5280B" w:rsidRDefault="00E5280B" w:rsidP="00E5280B">
            <w:pPr>
              <w:spacing w:before="0" w:after="0" w:line="240" w:lineRule="auto"/>
              <w:rPr>
                <w:rFonts w:eastAsia="Times New Roman"/>
                <w:color w:val="000000"/>
              </w:rPr>
            </w:pPr>
            <w:r w:rsidRPr="00E5280B">
              <w:rPr>
                <w:rFonts w:eastAsia="Times New Roman"/>
                <w:color w:val="000000"/>
              </w:rPr>
              <w:t>C – Comparison</w:t>
            </w:r>
          </w:p>
        </w:tc>
        <w:tc>
          <w:tcPr>
            <w:tcW w:w="5227" w:type="dxa"/>
            <w:hideMark/>
          </w:tcPr>
          <w:p w14:paraId="21305C65" w14:textId="77777777" w:rsidR="00E5280B" w:rsidRPr="00E5280B" w:rsidRDefault="00E5280B" w:rsidP="00E5280B">
            <w:pPr>
              <w:spacing w:before="0" w:after="0" w:line="240" w:lineRule="auto"/>
              <w:cnfStyle w:val="000000100000" w:firstRow="0" w:lastRow="0" w:firstColumn="0" w:lastColumn="0" w:oddVBand="0" w:evenVBand="0" w:oddHBand="1" w:evenHBand="0" w:firstRowFirstColumn="0" w:firstRowLastColumn="0" w:lastRowFirstColumn="0" w:lastRowLastColumn="0"/>
              <w:rPr>
                <w:rFonts w:eastAsia="Times New Roman"/>
                <w:color w:val="000000"/>
              </w:rPr>
            </w:pPr>
            <w:r w:rsidRPr="00E5280B">
              <w:rPr>
                <w:rFonts w:eastAsia="Times New Roman"/>
                <w:color w:val="000000"/>
              </w:rPr>
              <w:t>Individuals with limited or no awareness/engagement in LDCT screening.</w:t>
            </w:r>
          </w:p>
        </w:tc>
      </w:tr>
      <w:tr w:rsidR="00E5280B" w:rsidRPr="00E5280B" w14:paraId="2769158A" w14:textId="77777777" w:rsidTr="00896327">
        <w:trPr>
          <w:trHeight w:val="337"/>
          <w:jc w:val="center"/>
        </w:trPr>
        <w:tc>
          <w:tcPr>
            <w:cnfStyle w:val="001000000000" w:firstRow="0" w:lastRow="0" w:firstColumn="1" w:lastColumn="0" w:oddVBand="0" w:evenVBand="0" w:oddHBand="0" w:evenHBand="0" w:firstRowFirstColumn="0" w:firstRowLastColumn="0" w:lastRowFirstColumn="0" w:lastRowLastColumn="0"/>
            <w:tcW w:w="2263" w:type="dxa"/>
            <w:hideMark/>
          </w:tcPr>
          <w:p w14:paraId="7D3CD8C3" w14:textId="77777777" w:rsidR="00E5280B" w:rsidRPr="00E5280B" w:rsidRDefault="00E5280B" w:rsidP="00E5280B">
            <w:pPr>
              <w:spacing w:before="0" w:after="0" w:line="240" w:lineRule="auto"/>
              <w:rPr>
                <w:rFonts w:eastAsia="Times New Roman"/>
                <w:color w:val="000000"/>
              </w:rPr>
            </w:pPr>
            <w:r w:rsidRPr="00E5280B">
              <w:rPr>
                <w:rFonts w:eastAsia="Times New Roman"/>
                <w:color w:val="000000"/>
              </w:rPr>
              <w:t>O – Outcome</w:t>
            </w:r>
          </w:p>
        </w:tc>
        <w:tc>
          <w:tcPr>
            <w:tcW w:w="5227" w:type="dxa"/>
            <w:hideMark/>
          </w:tcPr>
          <w:p w14:paraId="2254B9D0" w14:textId="77777777" w:rsidR="00E5280B" w:rsidRPr="00E5280B" w:rsidRDefault="00E5280B" w:rsidP="00E5280B">
            <w:pPr>
              <w:spacing w:before="0" w:after="0" w:line="240" w:lineRule="auto"/>
              <w:cnfStyle w:val="000000000000" w:firstRow="0" w:lastRow="0" w:firstColumn="0" w:lastColumn="0" w:oddVBand="0" w:evenVBand="0" w:oddHBand="0" w:evenHBand="0" w:firstRowFirstColumn="0" w:firstRowLastColumn="0" w:lastRowFirstColumn="0" w:lastRowLastColumn="0"/>
              <w:rPr>
                <w:rFonts w:eastAsia="Times New Roman"/>
                <w:color w:val="000000"/>
              </w:rPr>
            </w:pPr>
            <w:r w:rsidRPr="00E5280B">
              <w:rPr>
                <w:rFonts w:eastAsia="Times New Roman"/>
                <w:color w:val="000000"/>
              </w:rPr>
              <w:t>Improved understanding of barriers and awareness gaps to enhance screening uptake.</w:t>
            </w:r>
          </w:p>
        </w:tc>
      </w:tr>
    </w:tbl>
    <w:p w14:paraId="2465DDD5" w14:textId="293870F6" w:rsidR="00E5280B" w:rsidRPr="00E5280B" w:rsidRDefault="00E5280B" w:rsidP="00E5280B">
      <w:pPr>
        <w:jc w:val="center"/>
        <w:rPr>
          <w:b/>
          <w:bCs/>
        </w:rPr>
      </w:pPr>
      <w:r w:rsidRPr="00E5280B">
        <w:rPr>
          <w:b/>
          <w:bCs/>
        </w:rPr>
        <w:t>Table 1: PICO</w:t>
      </w:r>
      <w:r>
        <w:rPr>
          <w:b/>
          <w:bCs/>
        </w:rPr>
        <w:t xml:space="preserve"> Application</w:t>
      </w:r>
    </w:p>
    <w:p w14:paraId="26141C74" w14:textId="34288CBA" w:rsidR="00E5280B" w:rsidRPr="00E5280B" w:rsidRDefault="00E5280B" w:rsidP="00E5280B">
      <w:pPr>
        <w:jc w:val="center"/>
      </w:pPr>
      <w:r w:rsidRPr="00E5280B">
        <w:t>(Source: self-developed)</w:t>
      </w:r>
    </w:p>
    <w:p w14:paraId="6488936C" w14:textId="77777777" w:rsidR="005A3232" w:rsidRPr="00ED64CF" w:rsidRDefault="00000000" w:rsidP="00ED64CF">
      <w:pPr>
        <w:pStyle w:val="Heading2"/>
      </w:pPr>
      <w:bookmarkStart w:id="7" w:name="_Toc214453572"/>
      <w:r w:rsidRPr="00ED64CF">
        <w:t>2.2 Data Collection Method</w:t>
      </w:r>
      <w:bookmarkEnd w:id="7"/>
      <w:r w:rsidRPr="00ED64CF">
        <w:t xml:space="preserve"> </w:t>
      </w:r>
    </w:p>
    <w:p w14:paraId="668C9370" w14:textId="74CE8E7C" w:rsidR="005A3232" w:rsidRPr="00ED64CF" w:rsidRDefault="00000000" w:rsidP="00ED64CF">
      <w:r w:rsidRPr="00ED64CF">
        <w:t>This study will utilise the principles of a Systematic Literature Review (SLR) as the data collection research approach. On a broader note, it will be entirely based on secondary data sources of the published academic research (</w:t>
      </w:r>
      <w:r w:rsidRPr="00ED64CF">
        <w:rPr>
          <w:color w:val="222222"/>
          <w:highlight w:val="white"/>
        </w:rPr>
        <w:t>Nii Laryeafio and Ogbewe, 2023)</w:t>
      </w:r>
      <w:r w:rsidRPr="00ED64CF">
        <w:t xml:space="preserve">. The study will aim at identifying, selecting, and analysing the existing studies which examine the level of awareness and barriers to the use of low-dose CT (LDCT) screening in high-risk smokers. The sources of data will be limited to three credible academic sources, including Google Scholar, PubMed, as well as ResearchGate. This offers a substantial </w:t>
      </w:r>
      <w:r w:rsidR="00896327" w:rsidRPr="00ED64CF">
        <w:t>number</w:t>
      </w:r>
      <w:r w:rsidRPr="00ED64CF">
        <w:t xml:space="preserve"> of peer-reviewed articles as well as clinical trials linked to the context. In the data collection process, the studies will be screened through a systematic procedure in a proper manner (</w:t>
      </w:r>
      <w:r w:rsidRPr="00ED64CF">
        <w:rPr>
          <w:color w:val="222222"/>
          <w:highlight w:val="white"/>
        </w:rPr>
        <w:t>Nii Laryeafio and Ogbewe, 2023)</w:t>
      </w:r>
      <w:r w:rsidRPr="00ED64CF">
        <w:t xml:space="preserve">. Only the studies which </w:t>
      </w:r>
      <w:r w:rsidR="00ED64CF" w:rsidRPr="00ED64CF">
        <w:t>discuss</w:t>
      </w:r>
      <w:r w:rsidRPr="00ED64CF">
        <w:t xml:space="preserve"> LDCT screening, awareness concerns, barriers or </w:t>
      </w:r>
      <w:r w:rsidR="00896327" w:rsidRPr="00ED64CF">
        <w:t>high-risk</w:t>
      </w:r>
      <w:r w:rsidRPr="00ED64CF">
        <w:t xml:space="preserve"> smoking groups will be used. The excluded studies will be those studies that are not relevant, lack methodological credibility or suitability to the UK context or other similar health systems (</w:t>
      </w:r>
      <w:r w:rsidRPr="00ED64CF">
        <w:rPr>
          <w:color w:val="222222"/>
          <w:highlight w:val="white"/>
        </w:rPr>
        <w:t xml:space="preserve">Im </w:t>
      </w:r>
      <w:r w:rsidRPr="00ED64CF">
        <w:rPr>
          <w:i/>
          <w:iCs/>
          <w:color w:val="222222"/>
          <w:highlight w:val="white"/>
        </w:rPr>
        <w:t xml:space="preserve">et al., </w:t>
      </w:r>
      <w:r w:rsidRPr="00ED64CF">
        <w:rPr>
          <w:color w:val="222222"/>
          <w:highlight w:val="white"/>
        </w:rPr>
        <w:t>2023)</w:t>
      </w:r>
      <w:r w:rsidRPr="00ED64CF">
        <w:t xml:space="preserve">. Missing data will be retrieved as well as stored in a standardised data extraction table whereby each of </w:t>
      </w:r>
      <w:r w:rsidRPr="00ED64CF">
        <w:lastRenderedPageBreak/>
        <w:t>the selected studies will be required to provide such information as author, publication year, the study design, population characteristics. A systematic method is used to achieve consistency, transparency, along with reliability in the collection of evidence to review it.</w:t>
      </w:r>
    </w:p>
    <w:p w14:paraId="3A011D88" w14:textId="77777777" w:rsidR="005A3232" w:rsidRPr="00ED64CF" w:rsidRDefault="00000000" w:rsidP="00ED64CF">
      <w:pPr>
        <w:pStyle w:val="Heading2"/>
      </w:pPr>
      <w:bookmarkStart w:id="8" w:name="_Toc214453573"/>
      <w:r w:rsidRPr="00ED64CF">
        <w:t>2.3 Data Sources</w:t>
      </w:r>
      <w:bookmarkEnd w:id="8"/>
      <w:r w:rsidRPr="00ED64CF">
        <w:t xml:space="preserve"> </w:t>
      </w:r>
    </w:p>
    <w:tbl>
      <w:tblPr>
        <w:tblStyle w:val="GridTable5Dark-Accent2"/>
        <w:tblW w:w="886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710"/>
        <w:gridCol w:w="2010"/>
        <w:gridCol w:w="5145"/>
      </w:tblGrid>
      <w:tr w:rsidR="005A3232" w:rsidRPr="00896327" w14:paraId="6C23066F" w14:textId="77777777" w:rsidTr="00ED64CF">
        <w:trPr>
          <w:trHeight w:val="870"/>
          <w:jc w:val="center"/>
        </w:trPr>
        <w:tc>
          <w:tcPr>
            <w:tcW w:w="1710" w:type="dxa"/>
          </w:tcPr>
          <w:p w14:paraId="57D6CF2F" w14:textId="77777777" w:rsidR="005A3232" w:rsidRPr="00896327" w:rsidRDefault="00000000" w:rsidP="00ED64CF">
            <w:pPr>
              <w:spacing w:line="240" w:lineRule="auto"/>
              <w:jc w:val="center"/>
              <w:rPr>
                <w:rFonts w:eastAsia="Times New Roman"/>
                <w:b/>
                <w:bCs/>
                <w:sz w:val="20"/>
                <w:szCs w:val="20"/>
              </w:rPr>
            </w:pPr>
            <w:r w:rsidRPr="00896327">
              <w:rPr>
                <w:rFonts w:eastAsia="Times New Roman"/>
                <w:b/>
                <w:bCs/>
                <w:sz w:val="20"/>
                <w:szCs w:val="20"/>
              </w:rPr>
              <w:t>Data Source</w:t>
            </w:r>
          </w:p>
        </w:tc>
        <w:tc>
          <w:tcPr>
            <w:tcW w:w="2010" w:type="dxa"/>
          </w:tcPr>
          <w:p w14:paraId="66D723AD" w14:textId="77777777" w:rsidR="005A3232" w:rsidRPr="00896327" w:rsidRDefault="00000000" w:rsidP="00ED64CF">
            <w:pPr>
              <w:spacing w:line="240" w:lineRule="auto"/>
              <w:jc w:val="center"/>
              <w:rPr>
                <w:rFonts w:eastAsia="Times New Roman"/>
                <w:b/>
                <w:bCs/>
                <w:sz w:val="20"/>
                <w:szCs w:val="20"/>
              </w:rPr>
            </w:pPr>
            <w:r w:rsidRPr="00896327">
              <w:rPr>
                <w:rFonts w:eastAsia="Times New Roman"/>
                <w:b/>
                <w:bCs/>
                <w:sz w:val="20"/>
                <w:szCs w:val="20"/>
              </w:rPr>
              <w:t>Type of Source</w:t>
            </w:r>
          </w:p>
        </w:tc>
        <w:tc>
          <w:tcPr>
            <w:tcW w:w="5145" w:type="dxa"/>
          </w:tcPr>
          <w:p w14:paraId="66808960" w14:textId="77777777" w:rsidR="005A3232" w:rsidRPr="00896327" w:rsidRDefault="00000000" w:rsidP="00ED64CF">
            <w:pPr>
              <w:spacing w:line="240" w:lineRule="auto"/>
              <w:jc w:val="center"/>
              <w:rPr>
                <w:rFonts w:eastAsia="Times New Roman"/>
                <w:b/>
                <w:bCs/>
                <w:sz w:val="20"/>
                <w:szCs w:val="20"/>
              </w:rPr>
            </w:pPr>
            <w:r w:rsidRPr="00896327">
              <w:rPr>
                <w:rFonts w:eastAsia="Times New Roman"/>
                <w:b/>
                <w:bCs/>
                <w:sz w:val="20"/>
                <w:szCs w:val="20"/>
              </w:rPr>
              <w:t>Relevance to Study</w:t>
            </w:r>
          </w:p>
        </w:tc>
      </w:tr>
      <w:tr w:rsidR="005A3232" w:rsidRPr="00896327" w14:paraId="48D4C03D" w14:textId="77777777" w:rsidTr="00ED64CF">
        <w:trPr>
          <w:trHeight w:val="915"/>
          <w:jc w:val="center"/>
        </w:trPr>
        <w:tc>
          <w:tcPr>
            <w:tcW w:w="1710" w:type="dxa"/>
          </w:tcPr>
          <w:p w14:paraId="16BAB302" w14:textId="77777777" w:rsidR="005A3232" w:rsidRPr="00896327" w:rsidRDefault="00000000" w:rsidP="00ED64CF">
            <w:pPr>
              <w:spacing w:line="240" w:lineRule="auto"/>
              <w:rPr>
                <w:rFonts w:eastAsia="Times New Roman"/>
                <w:b/>
                <w:bCs/>
                <w:sz w:val="20"/>
                <w:szCs w:val="20"/>
              </w:rPr>
            </w:pPr>
            <w:r w:rsidRPr="00896327">
              <w:rPr>
                <w:rFonts w:eastAsia="Times New Roman"/>
                <w:b/>
                <w:bCs/>
                <w:sz w:val="20"/>
                <w:szCs w:val="20"/>
              </w:rPr>
              <w:t>Google Scholar</w:t>
            </w:r>
          </w:p>
        </w:tc>
        <w:tc>
          <w:tcPr>
            <w:tcW w:w="2010" w:type="dxa"/>
          </w:tcPr>
          <w:p w14:paraId="13720FBF" w14:textId="77777777" w:rsidR="005A3232" w:rsidRPr="00896327" w:rsidRDefault="00000000" w:rsidP="00ED64CF">
            <w:pPr>
              <w:spacing w:line="240" w:lineRule="auto"/>
              <w:rPr>
                <w:rFonts w:eastAsia="Times New Roman"/>
                <w:sz w:val="20"/>
                <w:szCs w:val="20"/>
              </w:rPr>
            </w:pPr>
            <w:r w:rsidRPr="00896327">
              <w:rPr>
                <w:rFonts w:eastAsia="Times New Roman"/>
                <w:sz w:val="20"/>
                <w:szCs w:val="20"/>
              </w:rPr>
              <w:t>Academic search platform</w:t>
            </w:r>
          </w:p>
        </w:tc>
        <w:tc>
          <w:tcPr>
            <w:tcW w:w="5145" w:type="dxa"/>
          </w:tcPr>
          <w:p w14:paraId="19D2D8D2" w14:textId="77777777" w:rsidR="005A3232" w:rsidRPr="00896327" w:rsidRDefault="00000000" w:rsidP="00ED64CF">
            <w:pPr>
              <w:spacing w:line="240" w:lineRule="auto"/>
              <w:rPr>
                <w:rFonts w:eastAsia="Times New Roman"/>
                <w:sz w:val="20"/>
                <w:szCs w:val="20"/>
              </w:rPr>
            </w:pPr>
            <w:r w:rsidRPr="00896327">
              <w:rPr>
                <w:rFonts w:eastAsia="Times New Roman"/>
                <w:sz w:val="20"/>
                <w:szCs w:val="20"/>
              </w:rPr>
              <w:t>Provides broad access to peer-reviewed studies on LDCT awareness, barriers, and public health perspectives.</w:t>
            </w:r>
          </w:p>
        </w:tc>
      </w:tr>
      <w:tr w:rsidR="005A3232" w:rsidRPr="00896327" w14:paraId="35118DEF" w14:textId="77777777" w:rsidTr="00ED64CF">
        <w:trPr>
          <w:trHeight w:val="975"/>
          <w:jc w:val="center"/>
        </w:trPr>
        <w:tc>
          <w:tcPr>
            <w:tcW w:w="1710" w:type="dxa"/>
          </w:tcPr>
          <w:p w14:paraId="24DFB6BC" w14:textId="77777777" w:rsidR="005A3232" w:rsidRPr="00896327" w:rsidRDefault="00000000" w:rsidP="00ED64CF">
            <w:pPr>
              <w:spacing w:line="240" w:lineRule="auto"/>
              <w:rPr>
                <w:rFonts w:eastAsia="Times New Roman"/>
                <w:b/>
                <w:bCs/>
                <w:sz w:val="20"/>
                <w:szCs w:val="20"/>
              </w:rPr>
            </w:pPr>
            <w:r w:rsidRPr="00896327">
              <w:rPr>
                <w:rFonts w:eastAsia="Times New Roman"/>
                <w:b/>
                <w:bCs/>
                <w:sz w:val="20"/>
                <w:szCs w:val="20"/>
              </w:rPr>
              <w:t>PubMed</w:t>
            </w:r>
          </w:p>
        </w:tc>
        <w:tc>
          <w:tcPr>
            <w:tcW w:w="2010" w:type="dxa"/>
          </w:tcPr>
          <w:p w14:paraId="35720438" w14:textId="77777777" w:rsidR="005A3232" w:rsidRPr="00896327" w:rsidRDefault="00000000" w:rsidP="00ED64CF">
            <w:pPr>
              <w:spacing w:line="240" w:lineRule="auto"/>
              <w:rPr>
                <w:rFonts w:eastAsia="Times New Roman"/>
                <w:sz w:val="20"/>
                <w:szCs w:val="20"/>
              </w:rPr>
            </w:pPr>
            <w:r w:rsidRPr="00896327">
              <w:rPr>
                <w:rFonts w:eastAsia="Times New Roman"/>
                <w:sz w:val="20"/>
                <w:szCs w:val="20"/>
              </w:rPr>
              <w:t>Biomedical research database</w:t>
            </w:r>
          </w:p>
        </w:tc>
        <w:tc>
          <w:tcPr>
            <w:tcW w:w="5145" w:type="dxa"/>
          </w:tcPr>
          <w:p w14:paraId="72189B7A" w14:textId="77777777" w:rsidR="005A3232" w:rsidRPr="00896327" w:rsidRDefault="00000000" w:rsidP="00ED64CF">
            <w:pPr>
              <w:spacing w:line="240" w:lineRule="auto"/>
              <w:rPr>
                <w:rFonts w:eastAsia="Times New Roman"/>
                <w:sz w:val="20"/>
                <w:szCs w:val="20"/>
              </w:rPr>
            </w:pPr>
            <w:r w:rsidRPr="00896327">
              <w:rPr>
                <w:rFonts w:eastAsia="Times New Roman"/>
                <w:sz w:val="20"/>
                <w:szCs w:val="20"/>
              </w:rPr>
              <w:t>Offers high-quality clinical and public health research related to lung cancer screening and high-risk smokers.</w:t>
            </w:r>
          </w:p>
        </w:tc>
      </w:tr>
      <w:tr w:rsidR="005A3232" w:rsidRPr="00896327" w14:paraId="7E4E4DCE" w14:textId="77777777" w:rsidTr="00ED64CF">
        <w:trPr>
          <w:trHeight w:val="885"/>
          <w:jc w:val="center"/>
        </w:trPr>
        <w:tc>
          <w:tcPr>
            <w:tcW w:w="1710" w:type="dxa"/>
          </w:tcPr>
          <w:p w14:paraId="7D7ED1FA" w14:textId="77777777" w:rsidR="005A3232" w:rsidRPr="00896327" w:rsidRDefault="00000000" w:rsidP="00ED64CF">
            <w:pPr>
              <w:spacing w:line="240" w:lineRule="auto"/>
              <w:rPr>
                <w:rFonts w:eastAsia="Times New Roman"/>
                <w:b/>
                <w:bCs/>
                <w:sz w:val="20"/>
                <w:szCs w:val="20"/>
              </w:rPr>
            </w:pPr>
            <w:r w:rsidRPr="00896327">
              <w:rPr>
                <w:rFonts w:eastAsia="Times New Roman"/>
                <w:b/>
                <w:bCs/>
                <w:sz w:val="20"/>
                <w:szCs w:val="20"/>
              </w:rPr>
              <w:t>ResearchGate</w:t>
            </w:r>
          </w:p>
        </w:tc>
        <w:tc>
          <w:tcPr>
            <w:tcW w:w="2010" w:type="dxa"/>
          </w:tcPr>
          <w:p w14:paraId="054A60F4" w14:textId="77777777" w:rsidR="005A3232" w:rsidRPr="00896327" w:rsidRDefault="00000000" w:rsidP="00ED64CF">
            <w:pPr>
              <w:spacing w:line="240" w:lineRule="auto"/>
              <w:rPr>
                <w:rFonts w:eastAsia="Times New Roman"/>
                <w:sz w:val="20"/>
                <w:szCs w:val="20"/>
              </w:rPr>
            </w:pPr>
            <w:r w:rsidRPr="00896327">
              <w:rPr>
                <w:rFonts w:eastAsia="Times New Roman"/>
                <w:sz w:val="20"/>
                <w:szCs w:val="20"/>
              </w:rPr>
              <w:t>Research networking platform</w:t>
            </w:r>
          </w:p>
        </w:tc>
        <w:tc>
          <w:tcPr>
            <w:tcW w:w="5145" w:type="dxa"/>
          </w:tcPr>
          <w:p w14:paraId="1176314F" w14:textId="77777777" w:rsidR="005A3232" w:rsidRPr="00896327" w:rsidRDefault="00000000" w:rsidP="00ED64CF">
            <w:pPr>
              <w:spacing w:line="240" w:lineRule="auto"/>
              <w:rPr>
                <w:rFonts w:eastAsia="Times New Roman"/>
                <w:sz w:val="20"/>
                <w:szCs w:val="20"/>
              </w:rPr>
            </w:pPr>
            <w:r w:rsidRPr="00896327">
              <w:rPr>
                <w:rFonts w:eastAsia="Times New Roman"/>
                <w:sz w:val="20"/>
                <w:szCs w:val="20"/>
              </w:rPr>
              <w:t>Provides access to full-text articles, conference papers, and researcher insights relevant to LDCT screening barriers.</w:t>
            </w:r>
          </w:p>
        </w:tc>
      </w:tr>
    </w:tbl>
    <w:p w14:paraId="7BD3ADE8" w14:textId="5383CB8B" w:rsidR="00E5280B" w:rsidRPr="00E5280B" w:rsidRDefault="00E5280B" w:rsidP="00896327">
      <w:pPr>
        <w:spacing w:line="276" w:lineRule="auto"/>
        <w:jc w:val="center"/>
        <w:rPr>
          <w:b/>
          <w:bCs/>
        </w:rPr>
      </w:pPr>
      <w:bookmarkStart w:id="9" w:name="_Toc214453574"/>
      <w:r w:rsidRPr="00E5280B">
        <w:rPr>
          <w:b/>
          <w:bCs/>
        </w:rPr>
        <w:t>Table 2: Data Sources</w:t>
      </w:r>
    </w:p>
    <w:p w14:paraId="6AF13313" w14:textId="02246E9D" w:rsidR="00E5280B" w:rsidRDefault="00E5280B" w:rsidP="00896327">
      <w:pPr>
        <w:spacing w:line="276" w:lineRule="auto"/>
        <w:jc w:val="center"/>
      </w:pPr>
      <w:r w:rsidRPr="00E5280B">
        <w:t>(Source: self-developed)</w:t>
      </w:r>
    </w:p>
    <w:p w14:paraId="6AE483F2" w14:textId="750C10E6" w:rsidR="005A3232" w:rsidRPr="00ED64CF" w:rsidRDefault="00000000" w:rsidP="00ED64CF">
      <w:pPr>
        <w:pStyle w:val="Heading2"/>
      </w:pPr>
      <w:r w:rsidRPr="00ED64CF">
        <w:t>2.4 Selection Criteria</w:t>
      </w:r>
      <w:bookmarkEnd w:id="9"/>
    </w:p>
    <w:p w14:paraId="5BA6CE01" w14:textId="77777777" w:rsidR="005A3232" w:rsidRPr="00ED64CF" w:rsidRDefault="00000000" w:rsidP="00ED64CF">
      <w:pPr>
        <w:pStyle w:val="Heading3"/>
      </w:pPr>
      <w:bookmarkStart w:id="10" w:name="_Toc214453575"/>
      <w:r w:rsidRPr="00ED64CF">
        <w:t>2.4.1 Search Terms</w:t>
      </w:r>
      <w:bookmarkEnd w:id="10"/>
    </w:p>
    <w:tbl>
      <w:tblPr>
        <w:tblStyle w:val="GridTable5Dark-Accent5"/>
        <w:tblW w:w="886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3495"/>
        <w:gridCol w:w="2280"/>
        <w:gridCol w:w="3090"/>
      </w:tblGrid>
      <w:tr w:rsidR="005A3232" w:rsidRPr="00896327" w14:paraId="50830A9D" w14:textId="77777777" w:rsidTr="00896327">
        <w:trPr>
          <w:trHeight w:val="353"/>
          <w:jc w:val="center"/>
        </w:trPr>
        <w:tc>
          <w:tcPr>
            <w:tcW w:w="3495" w:type="dxa"/>
          </w:tcPr>
          <w:p w14:paraId="2939D634" w14:textId="77777777" w:rsidR="005A3232" w:rsidRPr="00896327" w:rsidRDefault="00000000" w:rsidP="00ED64CF">
            <w:pPr>
              <w:spacing w:line="240" w:lineRule="auto"/>
              <w:jc w:val="center"/>
              <w:rPr>
                <w:rFonts w:eastAsia="Times New Roman"/>
                <w:b/>
                <w:bCs/>
                <w:sz w:val="20"/>
                <w:szCs w:val="20"/>
              </w:rPr>
            </w:pPr>
            <w:r w:rsidRPr="00896327">
              <w:rPr>
                <w:rFonts w:eastAsia="Times New Roman"/>
                <w:b/>
                <w:bCs/>
                <w:sz w:val="20"/>
                <w:szCs w:val="20"/>
              </w:rPr>
              <w:t>Search String / Boolean Terms</w:t>
            </w:r>
          </w:p>
        </w:tc>
        <w:tc>
          <w:tcPr>
            <w:tcW w:w="2280" w:type="dxa"/>
          </w:tcPr>
          <w:p w14:paraId="2ADB5A90" w14:textId="77777777" w:rsidR="005A3232" w:rsidRPr="00896327" w:rsidRDefault="00000000" w:rsidP="00ED64CF">
            <w:pPr>
              <w:spacing w:line="240" w:lineRule="auto"/>
              <w:jc w:val="center"/>
              <w:rPr>
                <w:rFonts w:eastAsia="Times New Roman"/>
                <w:b/>
                <w:bCs/>
                <w:sz w:val="20"/>
                <w:szCs w:val="20"/>
              </w:rPr>
            </w:pPr>
            <w:r w:rsidRPr="00896327">
              <w:rPr>
                <w:rFonts w:eastAsia="Times New Roman"/>
                <w:b/>
                <w:bCs/>
                <w:sz w:val="20"/>
                <w:szCs w:val="20"/>
              </w:rPr>
              <w:t>Keywords Used</w:t>
            </w:r>
          </w:p>
        </w:tc>
        <w:tc>
          <w:tcPr>
            <w:tcW w:w="3090" w:type="dxa"/>
          </w:tcPr>
          <w:p w14:paraId="3C2E1FB4" w14:textId="77777777" w:rsidR="005A3232" w:rsidRPr="00896327" w:rsidRDefault="00000000" w:rsidP="00ED64CF">
            <w:pPr>
              <w:spacing w:line="240" w:lineRule="auto"/>
              <w:jc w:val="center"/>
              <w:rPr>
                <w:rFonts w:eastAsia="Times New Roman"/>
                <w:b/>
                <w:bCs/>
                <w:sz w:val="20"/>
                <w:szCs w:val="20"/>
              </w:rPr>
            </w:pPr>
            <w:r w:rsidRPr="00896327">
              <w:rPr>
                <w:rFonts w:eastAsia="Times New Roman"/>
                <w:b/>
                <w:bCs/>
                <w:sz w:val="20"/>
                <w:szCs w:val="20"/>
              </w:rPr>
              <w:t>Purpose</w:t>
            </w:r>
          </w:p>
        </w:tc>
      </w:tr>
      <w:tr w:rsidR="005A3232" w:rsidRPr="00896327" w14:paraId="02C8CBAD" w14:textId="77777777" w:rsidTr="00ED64CF">
        <w:trPr>
          <w:trHeight w:val="1080"/>
          <w:jc w:val="center"/>
        </w:trPr>
        <w:tc>
          <w:tcPr>
            <w:tcW w:w="3495" w:type="dxa"/>
          </w:tcPr>
          <w:p w14:paraId="4E3B1B27" w14:textId="77777777" w:rsidR="005A3232" w:rsidRPr="00896327" w:rsidRDefault="00000000" w:rsidP="00ED64CF">
            <w:pPr>
              <w:spacing w:line="240" w:lineRule="auto"/>
              <w:rPr>
                <w:rFonts w:eastAsia="Times New Roman"/>
                <w:b/>
                <w:bCs/>
                <w:sz w:val="20"/>
                <w:szCs w:val="20"/>
              </w:rPr>
            </w:pPr>
            <w:r w:rsidRPr="00896327">
              <w:rPr>
                <w:rFonts w:eastAsia="Times New Roman"/>
                <w:b/>
                <w:bCs/>
                <w:sz w:val="20"/>
                <w:szCs w:val="20"/>
              </w:rPr>
              <w:t>“Low-dose CT screening” AND “high-risk smokers”</w:t>
            </w:r>
          </w:p>
        </w:tc>
        <w:tc>
          <w:tcPr>
            <w:tcW w:w="2280" w:type="dxa"/>
          </w:tcPr>
          <w:p w14:paraId="4C8D7325" w14:textId="77777777" w:rsidR="005A3232" w:rsidRPr="00896327" w:rsidRDefault="00000000" w:rsidP="00ED64CF">
            <w:pPr>
              <w:spacing w:line="240" w:lineRule="auto"/>
              <w:rPr>
                <w:rFonts w:eastAsia="Times New Roman"/>
                <w:sz w:val="20"/>
                <w:szCs w:val="20"/>
              </w:rPr>
            </w:pPr>
            <w:r w:rsidRPr="00896327">
              <w:rPr>
                <w:rFonts w:eastAsia="Times New Roman"/>
                <w:sz w:val="20"/>
                <w:szCs w:val="20"/>
              </w:rPr>
              <w:t>LDCT, high-risk, smokers</w:t>
            </w:r>
          </w:p>
        </w:tc>
        <w:tc>
          <w:tcPr>
            <w:tcW w:w="3090" w:type="dxa"/>
          </w:tcPr>
          <w:p w14:paraId="69873352" w14:textId="77777777" w:rsidR="005A3232" w:rsidRPr="00896327" w:rsidRDefault="00000000" w:rsidP="00ED64CF">
            <w:pPr>
              <w:spacing w:line="240" w:lineRule="auto"/>
              <w:rPr>
                <w:rFonts w:eastAsia="Times New Roman"/>
                <w:sz w:val="20"/>
                <w:szCs w:val="20"/>
              </w:rPr>
            </w:pPr>
            <w:r w:rsidRPr="00896327">
              <w:rPr>
                <w:rFonts w:eastAsia="Times New Roman"/>
                <w:sz w:val="20"/>
                <w:szCs w:val="20"/>
              </w:rPr>
              <w:t>To identify studies focusing on LDCT for the target group.</w:t>
            </w:r>
          </w:p>
        </w:tc>
      </w:tr>
      <w:tr w:rsidR="005A3232" w:rsidRPr="00896327" w14:paraId="4DF6BD09" w14:textId="77777777" w:rsidTr="00ED64CF">
        <w:trPr>
          <w:trHeight w:val="855"/>
          <w:jc w:val="center"/>
        </w:trPr>
        <w:tc>
          <w:tcPr>
            <w:tcW w:w="3495" w:type="dxa"/>
          </w:tcPr>
          <w:p w14:paraId="6C3A5B20" w14:textId="77777777" w:rsidR="005A3232" w:rsidRPr="00896327" w:rsidRDefault="00000000" w:rsidP="00ED64CF">
            <w:pPr>
              <w:spacing w:line="240" w:lineRule="auto"/>
              <w:rPr>
                <w:rFonts w:eastAsia="Times New Roman"/>
                <w:b/>
                <w:bCs/>
                <w:sz w:val="20"/>
                <w:szCs w:val="20"/>
              </w:rPr>
            </w:pPr>
            <w:r w:rsidRPr="00896327">
              <w:rPr>
                <w:rFonts w:eastAsia="Times New Roman"/>
                <w:b/>
                <w:bCs/>
                <w:sz w:val="20"/>
                <w:szCs w:val="20"/>
              </w:rPr>
              <w:t>“Awareness” OR “knowledge” AND “lung cancer screening”</w:t>
            </w:r>
          </w:p>
        </w:tc>
        <w:tc>
          <w:tcPr>
            <w:tcW w:w="2280" w:type="dxa"/>
          </w:tcPr>
          <w:p w14:paraId="15C6CC12" w14:textId="77777777" w:rsidR="005A3232" w:rsidRPr="00896327" w:rsidRDefault="00000000" w:rsidP="00ED64CF">
            <w:pPr>
              <w:spacing w:line="240" w:lineRule="auto"/>
              <w:rPr>
                <w:rFonts w:eastAsia="Times New Roman"/>
                <w:sz w:val="20"/>
                <w:szCs w:val="20"/>
              </w:rPr>
            </w:pPr>
            <w:r w:rsidRPr="00896327">
              <w:rPr>
                <w:rFonts w:eastAsia="Times New Roman"/>
                <w:sz w:val="20"/>
                <w:szCs w:val="20"/>
              </w:rPr>
              <w:t>awareness, knowledge, lung screening</w:t>
            </w:r>
          </w:p>
        </w:tc>
        <w:tc>
          <w:tcPr>
            <w:tcW w:w="3090" w:type="dxa"/>
          </w:tcPr>
          <w:p w14:paraId="068F993F" w14:textId="77777777" w:rsidR="005A3232" w:rsidRPr="00896327" w:rsidRDefault="00000000" w:rsidP="00ED64CF">
            <w:pPr>
              <w:spacing w:line="240" w:lineRule="auto"/>
              <w:rPr>
                <w:rFonts w:eastAsia="Times New Roman"/>
                <w:sz w:val="20"/>
                <w:szCs w:val="20"/>
              </w:rPr>
            </w:pPr>
            <w:r w:rsidRPr="00896327">
              <w:rPr>
                <w:rFonts w:eastAsia="Times New Roman"/>
                <w:sz w:val="20"/>
                <w:szCs w:val="20"/>
              </w:rPr>
              <w:t>To capture research on awareness gaps.</w:t>
            </w:r>
          </w:p>
        </w:tc>
      </w:tr>
      <w:tr w:rsidR="005A3232" w:rsidRPr="00896327" w14:paraId="623F47C7" w14:textId="77777777" w:rsidTr="00ED64CF">
        <w:trPr>
          <w:trHeight w:val="780"/>
          <w:jc w:val="center"/>
        </w:trPr>
        <w:tc>
          <w:tcPr>
            <w:tcW w:w="3495" w:type="dxa"/>
          </w:tcPr>
          <w:p w14:paraId="0DBED020" w14:textId="77777777" w:rsidR="005A3232" w:rsidRPr="00896327" w:rsidRDefault="00000000" w:rsidP="00ED64CF">
            <w:pPr>
              <w:spacing w:line="240" w:lineRule="auto"/>
              <w:rPr>
                <w:rFonts w:eastAsia="Times New Roman"/>
                <w:b/>
                <w:bCs/>
                <w:sz w:val="20"/>
                <w:szCs w:val="20"/>
              </w:rPr>
            </w:pPr>
            <w:r w:rsidRPr="00896327">
              <w:rPr>
                <w:rFonts w:eastAsia="Times New Roman"/>
                <w:b/>
                <w:bCs/>
                <w:sz w:val="20"/>
                <w:szCs w:val="20"/>
              </w:rPr>
              <w:t>“Barriers” AND “LDCT uptake”</w:t>
            </w:r>
          </w:p>
        </w:tc>
        <w:tc>
          <w:tcPr>
            <w:tcW w:w="2280" w:type="dxa"/>
          </w:tcPr>
          <w:p w14:paraId="6C430489" w14:textId="77777777" w:rsidR="005A3232" w:rsidRPr="00896327" w:rsidRDefault="00000000" w:rsidP="00ED64CF">
            <w:pPr>
              <w:spacing w:line="240" w:lineRule="auto"/>
              <w:rPr>
                <w:rFonts w:eastAsia="Times New Roman"/>
                <w:sz w:val="20"/>
                <w:szCs w:val="20"/>
              </w:rPr>
            </w:pPr>
            <w:r w:rsidRPr="00896327">
              <w:rPr>
                <w:rFonts w:eastAsia="Times New Roman"/>
                <w:sz w:val="20"/>
                <w:szCs w:val="20"/>
              </w:rPr>
              <w:t>barriers, uptake, screening</w:t>
            </w:r>
          </w:p>
        </w:tc>
        <w:tc>
          <w:tcPr>
            <w:tcW w:w="3090" w:type="dxa"/>
          </w:tcPr>
          <w:p w14:paraId="6211DC5A" w14:textId="77777777" w:rsidR="005A3232" w:rsidRPr="00896327" w:rsidRDefault="00000000" w:rsidP="00ED64CF">
            <w:pPr>
              <w:spacing w:line="240" w:lineRule="auto"/>
              <w:rPr>
                <w:rFonts w:eastAsia="Times New Roman"/>
                <w:sz w:val="20"/>
                <w:szCs w:val="20"/>
              </w:rPr>
            </w:pPr>
            <w:r w:rsidRPr="00896327">
              <w:rPr>
                <w:rFonts w:eastAsia="Times New Roman"/>
                <w:sz w:val="20"/>
                <w:szCs w:val="20"/>
              </w:rPr>
              <w:t>To locate studies discussing obstacles to participation.</w:t>
            </w:r>
          </w:p>
        </w:tc>
      </w:tr>
      <w:tr w:rsidR="005A3232" w:rsidRPr="00896327" w14:paraId="0759A361" w14:textId="77777777" w:rsidTr="00ED64CF">
        <w:trPr>
          <w:trHeight w:val="855"/>
          <w:jc w:val="center"/>
        </w:trPr>
        <w:tc>
          <w:tcPr>
            <w:tcW w:w="3495" w:type="dxa"/>
          </w:tcPr>
          <w:p w14:paraId="30B18A64" w14:textId="77777777" w:rsidR="005A3232" w:rsidRPr="00896327" w:rsidRDefault="00000000" w:rsidP="00ED64CF">
            <w:pPr>
              <w:spacing w:line="240" w:lineRule="auto"/>
              <w:rPr>
                <w:rFonts w:eastAsia="Times New Roman"/>
                <w:b/>
                <w:bCs/>
                <w:sz w:val="20"/>
                <w:szCs w:val="20"/>
              </w:rPr>
            </w:pPr>
            <w:r w:rsidRPr="00896327">
              <w:rPr>
                <w:rFonts w:eastAsia="Times New Roman"/>
                <w:b/>
                <w:bCs/>
                <w:sz w:val="20"/>
                <w:szCs w:val="20"/>
              </w:rPr>
              <w:lastRenderedPageBreak/>
              <w:t>“Smoking population” AND “screening behaviour”</w:t>
            </w:r>
          </w:p>
        </w:tc>
        <w:tc>
          <w:tcPr>
            <w:tcW w:w="2280" w:type="dxa"/>
          </w:tcPr>
          <w:p w14:paraId="2616E3CA" w14:textId="77777777" w:rsidR="005A3232" w:rsidRPr="00896327" w:rsidRDefault="00000000" w:rsidP="00ED64CF">
            <w:pPr>
              <w:spacing w:line="240" w:lineRule="auto"/>
              <w:rPr>
                <w:rFonts w:eastAsia="Times New Roman"/>
                <w:sz w:val="20"/>
                <w:szCs w:val="20"/>
              </w:rPr>
            </w:pPr>
            <w:r w:rsidRPr="00896327">
              <w:rPr>
                <w:rFonts w:eastAsia="Times New Roman"/>
                <w:sz w:val="20"/>
                <w:szCs w:val="20"/>
              </w:rPr>
              <w:t>smoking, behaviour, screening</w:t>
            </w:r>
          </w:p>
        </w:tc>
        <w:tc>
          <w:tcPr>
            <w:tcW w:w="3090" w:type="dxa"/>
          </w:tcPr>
          <w:p w14:paraId="572D7E78" w14:textId="77777777" w:rsidR="005A3232" w:rsidRPr="00896327" w:rsidRDefault="00000000" w:rsidP="00ED64CF">
            <w:pPr>
              <w:spacing w:line="240" w:lineRule="auto"/>
              <w:rPr>
                <w:rFonts w:eastAsia="Times New Roman"/>
                <w:sz w:val="20"/>
                <w:szCs w:val="20"/>
              </w:rPr>
            </w:pPr>
            <w:r w:rsidRPr="00896327">
              <w:rPr>
                <w:rFonts w:eastAsia="Times New Roman"/>
                <w:sz w:val="20"/>
                <w:szCs w:val="20"/>
              </w:rPr>
              <w:t>To explore behavioural influences on screening decisions.</w:t>
            </w:r>
          </w:p>
        </w:tc>
      </w:tr>
      <w:tr w:rsidR="005A3232" w:rsidRPr="00896327" w14:paraId="79FF0A6E" w14:textId="77777777" w:rsidTr="00ED64CF">
        <w:trPr>
          <w:trHeight w:val="855"/>
          <w:jc w:val="center"/>
        </w:trPr>
        <w:tc>
          <w:tcPr>
            <w:tcW w:w="3495" w:type="dxa"/>
          </w:tcPr>
          <w:p w14:paraId="14DD754A" w14:textId="77777777" w:rsidR="005A3232" w:rsidRPr="00896327" w:rsidRDefault="00000000" w:rsidP="00ED64CF">
            <w:pPr>
              <w:spacing w:line="240" w:lineRule="auto"/>
              <w:rPr>
                <w:rFonts w:eastAsia="Times New Roman"/>
                <w:b/>
                <w:bCs/>
                <w:sz w:val="20"/>
                <w:szCs w:val="20"/>
              </w:rPr>
            </w:pPr>
            <w:r w:rsidRPr="00896327">
              <w:rPr>
                <w:rFonts w:eastAsia="Times New Roman"/>
                <w:b/>
                <w:bCs/>
                <w:sz w:val="20"/>
                <w:szCs w:val="20"/>
              </w:rPr>
              <w:t>“UK” OR “United Kingdom” AND “lung screening programme”</w:t>
            </w:r>
          </w:p>
        </w:tc>
        <w:tc>
          <w:tcPr>
            <w:tcW w:w="2280" w:type="dxa"/>
          </w:tcPr>
          <w:p w14:paraId="0EE96271" w14:textId="77777777" w:rsidR="005A3232" w:rsidRPr="00896327" w:rsidRDefault="00000000" w:rsidP="00ED64CF">
            <w:pPr>
              <w:spacing w:line="240" w:lineRule="auto"/>
              <w:rPr>
                <w:rFonts w:eastAsia="Times New Roman"/>
                <w:sz w:val="20"/>
                <w:szCs w:val="20"/>
              </w:rPr>
            </w:pPr>
            <w:r w:rsidRPr="00896327">
              <w:rPr>
                <w:rFonts w:eastAsia="Times New Roman"/>
                <w:sz w:val="20"/>
                <w:szCs w:val="20"/>
              </w:rPr>
              <w:t>UK, lung screening, programme</w:t>
            </w:r>
          </w:p>
        </w:tc>
        <w:tc>
          <w:tcPr>
            <w:tcW w:w="3090" w:type="dxa"/>
          </w:tcPr>
          <w:p w14:paraId="2A723243" w14:textId="77777777" w:rsidR="005A3232" w:rsidRPr="00896327" w:rsidRDefault="00000000" w:rsidP="00ED64CF">
            <w:pPr>
              <w:spacing w:line="240" w:lineRule="auto"/>
              <w:rPr>
                <w:rFonts w:eastAsia="Times New Roman"/>
                <w:sz w:val="20"/>
                <w:szCs w:val="20"/>
              </w:rPr>
            </w:pPr>
            <w:r w:rsidRPr="00896327">
              <w:rPr>
                <w:rFonts w:eastAsia="Times New Roman"/>
                <w:sz w:val="20"/>
                <w:szCs w:val="20"/>
              </w:rPr>
              <w:t>To ensure relevance to the UK context.</w:t>
            </w:r>
          </w:p>
        </w:tc>
      </w:tr>
    </w:tbl>
    <w:p w14:paraId="3441F8BB" w14:textId="4CBA51EE" w:rsidR="00E5280B" w:rsidRPr="00E5280B" w:rsidRDefault="00E5280B" w:rsidP="00896327">
      <w:pPr>
        <w:spacing w:line="276" w:lineRule="auto"/>
        <w:jc w:val="center"/>
        <w:rPr>
          <w:b/>
          <w:bCs/>
        </w:rPr>
      </w:pPr>
      <w:r w:rsidRPr="00E5280B">
        <w:rPr>
          <w:b/>
          <w:bCs/>
        </w:rPr>
        <w:t>Table 3: Search Terms</w:t>
      </w:r>
    </w:p>
    <w:p w14:paraId="484012D9" w14:textId="22E5EDEE" w:rsidR="005A3232" w:rsidRPr="00E5280B" w:rsidRDefault="00E5280B" w:rsidP="00896327">
      <w:pPr>
        <w:spacing w:line="276" w:lineRule="auto"/>
        <w:jc w:val="center"/>
      </w:pPr>
      <w:r w:rsidRPr="00E5280B">
        <w:t>(Source: self-developed)</w:t>
      </w:r>
    </w:p>
    <w:p w14:paraId="5D1FF675" w14:textId="77777777" w:rsidR="005A3232" w:rsidRPr="00ED64CF" w:rsidRDefault="00000000" w:rsidP="00ED64CF">
      <w:pPr>
        <w:pStyle w:val="Heading3"/>
      </w:pPr>
      <w:bookmarkStart w:id="11" w:name="_Toc214453576"/>
      <w:r w:rsidRPr="00ED64CF">
        <w:t>2.4.2 Inclusion Exclusion Criteria</w:t>
      </w:r>
      <w:bookmarkEnd w:id="11"/>
    </w:p>
    <w:tbl>
      <w:tblPr>
        <w:tblStyle w:val="a1"/>
        <w:tblW w:w="888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890"/>
        <w:gridCol w:w="3525"/>
        <w:gridCol w:w="3465"/>
      </w:tblGrid>
      <w:tr w:rsidR="005A3232" w:rsidRPr="00ED64CF" w14:paraId="4D194304" w14:textId="77777777" w:rsidTr="00ED64CF">
        <w:trPr>
          <w:trHeight w:val="570"/>
          <w:jc w:val="center"/>
        </w:trPr>
        <w:tc>
          <w:tcPr>
            <w:tcW w:w="1890" w:type="dxa"/>
            <w:tcBorders>
              <w:top w:val="single" w:sz="5" w:space="0" w:color="000000"/>
              <w:left w:val="single" w:sz="5" w:space="0" w:color="000000"/>
              <w:bottom w:val="single" w:sz="5" w:space="0" w:color="000000"/>
              <w:right w:val="single" w:sz="5" w:space="0" w:color="000000"/>
            </w:tcBorders>
            <w:shd w:val="clear" w:color="auto" w:fill="4BACC6" w:themeFill="accent5"/>
            <w:tcMar>
              <w:top w:w="0" w:type="dxa"/>
              <w:left w:w="100" w:type="dxa"/>
              <w:bottom w:w="0" w:type="dxa"/>
              <w:right w:w="100" w:type="dxa"/>
            </w:tcMar>
          </w:tcPr>
          <w:p w14:paraId="2E3EC85D" w14:textId="77777777" w:rsidR="005A3232" w:rsidRPr="00ED64CF" w:rsidRDefault="00000000" w:rsidP="00ED64CF">
            <w:pPr>
              <w:spacing w:line="240" w:lineRule="auto"/>
              <w:jc w:val="center"/>
              <w:rPr>
                <w:rFonts w:eastAsia="Times New Roman"/>
                <w:b/>
                <w:bCs/>
              </w:rPr>
            </w:pPr>
            <w:r w:rsidRPr="00ED64CF">
              <w:rPr>
                <w:rFonts w:eastAsia="Times New Roman"/>
                <w:b/>
                <w:bCs/>
              </w:rPr>
              <w:t>Criteria Category</w:t>
            </w:r>
          </w:p>
        </w:tc>
        <w:tc>
          <w:tcPr>
            <w:tcW w:w="3525" w:type="dxa"/>
            <w:tcBorders>
              <w:top w:val="single" w:sz="5" w:space="0" w:color="000000"/>
              <w:left w:val="nil"/>
              <w:bottom w:val="single" w:sz="5" w:space="0" w:color="000000"/>
              <w:right w:val="single" w:sz="5" w:space="0" w:color="000000"/>
            </w:tcBorders>
            <w:shd w:val="clear" w:color="auto" w:fill="4BACC6" w:themeFill="accent5"/>
            <w:tcMar>
              <w:top w:w="0" w:type="dxa"/>
              <w:left w:w="100" w:type="dxa"/>
              <w:bottom w:w="0" w:type="dxa"/>
              <w:right w:w="100" w:type="dxa"/>
            </w:tcMar>
          </w:tcPr>
          <w:p w14:paraId="399953CE" w14:textId="77777777" w:rsidR="005A3232" w:rsidRPr="00ED64CF" w:rsidRDefault="00000000" w:rsidP="00ED64CF">
            <w:pPr>
              <w:spacing w:line="240" w:lineRule="auto"/>
              <w:jc w:val="center"/>
              <w:rPr>
                <w:rFonts w:eastAsia="Times New Roman"/>
                <w:b/>
                <w:bCs/>
              </w:rPr>
            </w:pPr>
            <w:r w:rsidRPr="00ED64CF">
              <w:rPr>
                <w:rFonts w:eastAsia="Times New Roman"/>
                <w:b/>
                <w:bCs/>
              </w:rPr>
              <w:t>Inclusion Criteria</w:t>
            </w:r>
          </w:p>
        </w:tc>
        <w:tc>
          <w:tcPr>
            <w:tcW w:w="3465" w:type="dxa"/>
            <w:tcBorders>
              <w:top w:val="single" w:sz="5" w:space="0" w:color="000000"/>
              <w:left w:val="nil"/>
              <w:bottom w:val="single" w:sz="5" w:space="0" w:color="000000"/>
              <w:right w:val="single" w:sz="5" w:space="0" w:color="000000"/>
            </w:tcBorders>
            <w:shd w:val="clear" w:color="auto" w:fill="4BACC6" w:themeFill="accent5"/>
            <w:tcMar>
              <w:top w:w="0" w:type="dxa"/>
              <w:left w:w="100" w:type="dxa"/>
              <w:bottom w:w="0" w:type="dxa"/>
              <w:right w:w="100" w:type="dxa"/>
            </w:tcMar>
          </w:tcPr>
          <w:p w14:paraId="4A30CC45" w14:textId="77777777" w:rsidR="005A3232" w:rsidRPr="00ED64CF" w:rsidRDefault="00000000" w:rsidP="00ED64CF">
            <w:pPr>
              <w:spacing w:line="240" w:lineRule="auto"/>
              <w:jc w:val="center"/>
              <w:rPr>
                <w:rFonts w:eastAsia="Times New Roman"/>
                <w:b/>
                <w:bCs/>
              </w:rPr>
            </w:pPr>
            <w:r w:rsidRPr="00ED64CF">
              <w:rPr>
                <w:rFonts w:eastAsia="Times New Roman"/>
                <w:b/>
                <w:bCs/>
              </w:rPr>
              <w:t>Exclusion Criteria</w:t>
            </w:r>
          </w:p>
        </w:tc>
      </w:tr>
      <w:tr w:rsidR="005A3232" w:rsidRPr="00ED64CF" w14:paraId="25FE6366" w14:textId="77777777" w:rsidTr="00ED64CF">
        <w:trPr>
          <w:trHeight w:val="855"/>
          <w:jc w:val="center"/>
        </w:trPr>
        <w:tc>
          <w:tcPr>
            <w:tcW w:w="1890" w:type="dxa"/>
            <w:tcBorders>
              <w:top w:val="nil"/>
              <w:left w:val="single" w:sz="5" w:space="0" w:color="000000"/>
              <w:bottom w:val="single" w:sz="5" w:space="0" w:color="000000"/>
              <w:right w:val="single" w:sz="5" w:space="0" w:color="000000"/>
            </w:tcBorders>
            <w:shd w:val="clear" w:color="auto" w:fill="4BACC6" w:themeFill="accent5"/>
            <w:tcMar>
              <w:top w:w="0" w:type="dxa"/>
              <w:left w:w="100" w:type="dxa"/>
              <w:bottom w:w="0" w:type="dxa"/>
              <w:right w:w="100" w:type="dxa"/>
            </w:tcMar>
          </w:tcPr>
          <w:p w14:paraId="5D2CC306" w14:textId="77777777" w:rsidR="005A3232" w:rsidRPr="00ED64CF" w:rsidRDefault="00000000" w:rsidP="00ED64CF">
            <w:pPr>
              <w:spacing w:line="240" w:lineRule="auto"/>
              <w:rPr>
                <w:rFonts w:eastAsia="Times New Roman"/>
                <w:b/>
                <w:bCs/>
              </w:rPr>
            </w:pPr>
            <w:r w:rsidRPr="00ED64CF">
              <w:rPr>
                <w:rFonts w:eastAsia="Times New Roman"/>
                <w:b/>
                <w:bCs/>
              </w:rPr>
              <w:t>Population</w:t>
            </w:r>
          </w:p>
        </w:tc>
        <w:tc>
          <w:tcPr>
            <w:tcW w:w="3525" w:type="dxa"/>
            <w:tcBorders>
              <w:top w:val="nil"/>
              <w:left w:val="nil"/>
              <w:bottom w:val="single" w:sz="5" w:space="0" w:color="000000"/>
              <w:right w:val="single" w:sz="5" w:space="0" w:color="000000"/>
            </w:tcBorders>
            <w:tcMar>
              <w:top w:w="0" w:type="dxa"/>
              <w:left w:w="100" w:type="dxa"/>
              <w:bottom w:w="0" w:type="dxa"/>
              <w:right w:w="100" w:type="dxa"/>
            </w:tcMar>
          </w:tcPr>
          <w:p w14:paraId="19429D77" w14:textId="77777777" w:rsidR="005A3232" w:rsidRPr="00ED64CF" w:rsidRDefault="00000000" w:rsidP="00ED64CF">
            <w:pPr>
              <w:spacing w:line="240" w:lineRule="auto"/>
              <w:rPr>
                <w:rFonts w:eastAsia="Times New Roman"/>
              </w:rPr>
            </w:pPr>
            <w:r w:rsidRPr="00ED64CF">
              <w:rPr>
                <w:rFonts w:eastAsia="Times New Roman"/>
              </w:rPr>
              <w:t>Studies focusing on high-risk smokers or adults eligible for LDCT screening.</w:t>
            </w:r>
          </w:p>
        </w:tc>
        <w:tc>
          <w:tcPr>
            <w:tcW w:w="3465" w:type="dxa"/>
            <w:tcBorders>
              <w:top w:val="nil"/>
              <w:left w:val="nil"/>
              <w:bottom w:val="single" w:sz="5" w:space="0" w:color="000000"/>
              <w:right w:val="single" w:sz="5" w:space="0" w:color="000000"/>
            </w:tcBorders>
            <w:tcMar>
              <w:top w:w="0" w:type="dxa"/>
              <w:left w:w="100" w:type="dxa"/>
              <w:bottom w:w="0" w:type="dxa"/>
              <w:right w:w="100" w:type="dxa"/>
            </w:tcMar>
          </w:tcPr>
          <w:p w14:paraId="2B9FA15E" w14:textId="77777777" w:rsidR="005A3232" w:rsidRPr="00ED64CF" w:rsidRDefault="00000000" w:rsidP="00ED64CF">
            <w:pPr>
              <w:spacing w:line="240" w:lineRule="auto"/>
              <w:rPr>
                <w:rFonts w:eastAsia="Times New Roman"/>
              </w:rPr>
            </w:pPr>
            <w:r w:rsidRPr="00ED64CF">
              <w:rPr>
                <w:rFonts w:eastAsia="Times New Roman"/>
              </w:rPr>
              <w:t>Studies on general populations not relevant to smokers or lung screening.</w:t>
            </w:r>
          </w:p>
        </w:tc>
      </w:tr>
      <w:tr w:rsidR="005A3232" w:rsidRPr="00ED64CF" w14:paraId="08996505" w14:textId="77777777" w:rsidTr="00ED64CF">
        <w:trPr>
          <w:trHeight w:val="855"/>
          <w:jc w:val="center"/>
        </w:trPr>
        <w:tc>
          <w:tcPr>
            <w:tcW w:w="1890" w:type="dxa"/>
            <w:tcBorders>
              <w:top w:val="nil"/>
              <w:left w:val="single" w:sz="5" w:space="0" w:color="000000"/>
              <w:bottom w:val="single" w:sz="5" w:space="0" w:color="000000"/>
              <w:right w:val="single" w:sz="5" w:space="0" w:color="000000"/>
            </w:tcBorders>
            <w:shd w:val="clear" w:color="auto" w:fill="4BACC6" w:themeFill="accent5"/>
            <w:tcMar>
              <w:top w:w="0" w:type="dxa"/>
              <w:left w:w="100" w:type="dxa"/>
              <w:bottom w:w="0" w:type="dxa"/>
              <w:right w:w="100" w:type="dxa"/>
            </w:tcMar>
          </w:tcPr>
          <w:p w14:paraId="2B380823" w14:textId="77777777" w:rsidR="005A3232" w:rsidRPr="00ED64CF" w:rsidRDefault="00000000" w:rsidP="00ED64CF">
            <w:pPr>
              <w:spacing w:line="240" w:lineRule="auto"/>
              <w:rPr>
                <w:rFonts w:eastAsia="Times New Roman"/>
                <w:b/>
                <w:bCs/>
              </w:rPr>
            </w:pPr>
            <w:r w:rsidRPr="00ED64CF">
              <w:rPr>
                <w:rFonts w:eastAsia="Times New Roman"/>
                <w:b/>
                <w:bCs/>
              </w:rPr>
              <w:t>Topic Focus</w:t>
            </w:r>
          </w:p>
        </w:tc>
        <w:tc>
          <w:tcPr>
            <w:tcW w:w="3525" w:type="dxa"/>
            <w:tcBorders>
              <w:top w:val="nil"/>
              <w:left w:val="nil"/>
              <w:bottom w:val="single" w:sz="5" w:space="0" w:color="000000"/>
              <w:right w:val="single" w:sz="5" w:space="0" w:color="000000"/>
            </w:tcBorders>
            <w:tcMar>
              <w:top w:w="0" w:type="dxa"/>
              <w:left w:w="100" w:type="dxa"/>
              <w:bottom w:w="0" w:type="dxa"/>
              <w:right w:w="100" w:type="dxa"/>
            </w:tcMar>
          </w:tcPr>
          <w:p w14:paraId="1F9CF684" w14:textId="77777777" w:rsidR="005A3232" w:rsidRPr="00ED64CF" w:rsidRDefault="00000000" w:rsidP="00ED64CF">
            <w:pPr>
              <w:spacing w:line="240" w:lineRule="auto"/>
              <w:rPr>
                <w:rFonts w:eastAsia="Times New Roman"/>
              </w:rPr>
            </w:pPr>
            <w:r w:rsidRPr="00ED64CF">
              <w:rPr>
                <w:rFonts w:eastAsia="Times New Roman"/>
              </w:rPr>
              <w:t>Research examining awareness, barriers, perceptions, or access to LDCT screening.</w:t>
            </w:r>
          </w:p>
        </w:tc>
        <w:tc>
          <w:tcPr>
            <w:tcW w:w="3465" w:type="dxa"/>
            <w:tcBorders>
              <w:top w:val="nil"/>
              <w:left w:val="nil"/>
              <w:bottom w:val="single" w:sz="5" w:space="0" w:color="000000"/>
              <w:right w:val="single" w:sz="5" w:space="0" w:color="000000"/>
            </w:tcBorders>
            <w:tcMar>
              <w:top w:w="0" w:type="dxa"/>
              <w:left w:w="100" w:type="dxa"/>
              <w:bottom w:w="0" w:type="dxa"/>
              <w:right w:w="100" w:type="dxa"/>
            </w:tcMar>
          </w:tcPr>
          <w:p w14:paraId="63A9EA96" w14:textId="77777777" w:rsidR="005A3232" w:rsidRPr="00ED64CF" w:rsidRDefault="00000000" w:rsidP="00ED64CF">
            <w:pPr>
              <w:spacing w:line="240" w:lineRule="auto"/>
              <w:rPr>
                <w:rFonts w:eastAsia="Times New Roman"/>
              </w:rPr>
            </w:pPr>
            <w:r w:rsidRPr="00ED64CF">
              <w:rPr>
                <w:rFonts w:eastAsia="Times New Roman"/>
              </w:rPr>
              <w:t>Studies unrelated to LDCT, lung screening behaviour, or public health barriers.</w:t>
            </w:r>
          </w:p>
        </w:tc>
      </w:tr>
      <w:tr w:rsidR="005A3232" w:rsidRPr="00ED64CF" w14:paraId="5787C149" w14:textId="77777777" w:rsidTr="00ED64CF">
        <w:trPr>
          <w:trHeight w:val="855"/>
          <w:jc w:val="center"/>
        </w:trPr>
        <w:tc>
          <w:tcPr>
            <w:tcW w:w="1890" w:type="dxa"/>
            <w:tcBorders>
              <w:top w:val="nil"/>
              <w:left w:val="single" w:sz="5" w:space="0" w:color="000000"/>
              <w:bottom w:val="single" w:sz="5" w:space="0" w:color="000000"/>
              <w:right w:val="single" w:sz="5" w:space="0" w:color="000000"/>
            </w:tcBorders>
            <w:shd w:val="clear" w:color="auto" w:fill="4BACC6" w:themeFill="accent5"/>
            <w:tcMar>
              <w:top w:w="0" w:type="dxa"/>
              <w:left w:w="100" w:type="dxa"/>
              <w:bottom w:w="0" w:type="dxa"/>
              <w:right w:w="100" w:type="dxa"/>
            </w:tcMar>
          </w:tcPr>
          <w:p w14:paraId="7FC53333" w14:textId="77777777" w:rsidR="005A3232" w:rsidRPr="00ED64CF" w:rsidRDefault="00000000" w:rsidP="00ED64CF">
            <w:pPr>
              <w:spacing w:line="240" w:lineRule="auto"/>
              <w:rPr>
                <w:rFonts w:eastAsia="Times New Roman"/>
                <w:b/>
                <w:bCs/>
              </w:rPr>
            </w:pPr>
            <w:r w:rsidRPr="00ED64CF">
              <w:rPr>
                <w:rFonts w:eastAsia="Times New Roman"/>
                <w:b/>
                <w:bCs/>
              </w:rPr>
              <w:t>Geographical Context</w:t>
            </w:r>
          </w:p>
        </w:tc>
        <w:tc>
          <w:tcPr>
            <w:tcW w:w="3525" w:type="dxa"/>
            <w:tcBorders>
              <w:top w:val="nil"/>
              <w:left w:val="nil"/>
              <w:bottom w:val="single" w:sz="5" w:space="0" w:color="000000"/>
              <w:right w:val="single" w:sz="5" w:space="0" w:color="000000"/>
            </w:tcBorders>
            <w:tcMar>
              <w:top w:w="0" w:type="dxa"/>
              <w:left w:w="100" w:type="dxa"/>
              <w:bottom w:w="0" w:type="dxa"/>
              <w:right w:w="100" w:type="dxa"/>
            </w:tcMar>
          </w:tcPr>
          <w:p w14:paraId="4B4A292F" w14:textId="77777777" w:rsidR="005A3232" w:rsidRPr="00ED64CF" w:rsidRDefault="00000000" w:rsidP="00ED64CF">
            <w:pPr>
              <w:spacing w:line="240" w:lineRule="auto"/>
              <w:rPr>
                <w:rFonts w:eastAsia="Times New Roman"/>
              </w:rPr>
            </w:pPr>
            <w:r w:rsidRPr="00ED64CF">
              <w:rPr>
                <w:rFonts w:eastAsia="Times New Roman"/>
              </w:rPr>
              <w:t>UK-based studies or research from countries with comparable healthcare systems.</w:t>
            </w:r>
          </w:p>
        </w:tc>
        <w:tc>
          <w:tcPr>
            <w:tcW w:w="3465" w:type="dxa"/>
            <w:tcBorders>
              <w:top w:val="nil"/>
              <w:left w:val="nil"/>
              <w:bottom w:val="single" w:sz="5" w:space="0" w:color="000000"/>
              <w:right w:val="single" w:sz="5" w:space="0" w:color="000000"/>
            </w:tcBorders>
            <w:tcMar>
              <w:top w:w="0" w:type="dxa"/>
              <w:left w:w="100" w:type="dxa"/>
              <w:bottom w:w="0" w:type="dxa"/>
              <w:right w:w="100" w:type="dxa"/>
            </w:tcMar>
          </w:tcPr>
          <w:p w14:paraId="771ABB13" w14:textId="77777777" w:rsidR="005A3232" w:rsidRPr="00ED64CF" w:rsidRDefault="00000000" w:rsidP="00ED64CF">
            <w:pPr>
              <w:spacing w:line="240" w:lineRule="auto"/>
              <w:rPr>
                <w:rFonts w:eastAsia="Times New Roman"/>
              </w:rPr>
            </w:pPr>
            <w:r w:rsidRPr="00ED64CF">
              <w:rPr>
                <w:rFonts w:eastAsia="Times New Roman"/>
              </w:rPr>
              <w:t>Studies from unrelated or incomparable health systems.</w:t>
            </w:r>
          </w:p>
        </w:tc>
      </w:tr>
      <w:tr w:rsidR="005A3232" w:rsidRPr="00ED64CF" w14:paraId="7564FB3C" w14:textId="77777777" w:rsidTr="00ED64CF">
        <w:trPr>
          <w:trHeight w:val="570"/>
          <w:jc w:val="center"/>
        </w:trPr>
        <w:tc>
          <w:tcPr>
            <w:tcW w:w="1890" w:type="dxa"/>
            <w:tcBorders>
              <w:top w:val="nil"/>
              <w:left w:val="single" w:sz="5" w:space="0" w:color="000000"/>
              <w:bottom w:val="single" w:sz="5" w:space="0" w:color="000000"/>
              <w:right w:val="single" w:sz="5" w:space="0" w:color="000000"/>
            </w:tcBorders>
            <w:shd w:val="clear" w:color="auto" w:fill="4BACC6" w:themeFill="accent5"/>
            <w:tcMar>
              <w:top w:w="0" w:type="dxa"/>
              <w:left w:w="100" w:type="dxa"/>
              <w:bottom w:w="0" w:type="dxa"/>
              <w:right w:w="100" w:type="dxa"/>
            </w:tcMar>
          </w:tcPr>
          <w:p w14:paraId="0E0EF141" w14:textId="77777777" w:rsidR="005A3232" w:rsidRPr="00ED64CF" w:rsidRDefault="00000000" w:rsidP="00ED64CF">
            <w:pPr>
              <w:spacing w:line="240" w:lineRule="auto"/>
              <w:rPr>
                <w:rFonts w:eastAsia="Times New Roman"/>
                <w:b/>
                <w:bCs/>
              </w:rPr>
            </w:pPr>
            <w:r w:rsidRPr="00ED64CF">
              <w:rPr>
                <w:rFonts w:eastAsia="Times New Roman"/>
                <w:b/>
                <w:bCs/>
              </w:rPr>
              <w:t>Timeframe</w:t>
            </w:r>
          </w:p>
        </w:tc>
        <w:tc>
          <w:tcPr>
            <w:tcW w:w="3525" w:type="dxa"/>
            <w:tcBorders>
              <w:top w:val="nil"/>
              <w:left w:val="nil"/>
              <w:bottom w:val="single" w:sz="5" w:space="0" w:color="000000"/>
              <w:right w:val="single" w:sz="5" w:space="0" w:color="000000"/>
            </w:tcBorders>
            <w:tcMar>
              <w:top w:w="0" w:type="dxa"/>
              <w:left w:w="100" w:type="dxa"/>
              <w:bottom w:w="0" w:type="dxa"/>
              <w:right w:w="100" w:type="dxa"/>
            </w:tcMar>
          </w:tcPr>
          <w:p w14:paraId="6E49F505" w14:textId="77777777" w:rsidR="005A3232" w:rsidRPr="00ED64CF" w:rsidRDefault="00000000" w:rsidP="00ED64CF">
            <w:pPr>
              <w:spacing w:line="240" w:lineRule="auto"/>
              <w:rPr>
                <w:rFonts w:eastAsia="Times New Roman"/>
              </w:rPr>
            </w:pPr>
            <w:r w:rsidRPr="00ED64CF">
              <w:rPr>
                <w:rFonts w:eastAsia="Times New Roman"/>
              </w:rPr>
              <w:t xml:space="preserve">Publications from the </w:t>
            </w:r>
            <w:r w:rsidRPr="00ED64CF">
              <w:rPr>
                <w:rFonts w:eastAsia="Times New Roman"/>
                <w:b/>
                <w:bCs/>
              </w:rPr>
              <w:t>last 5 years</w:t>
            </w:r>
            <w:r w:rsidRPr="00ED64CF">
              <w:rPr>
                <w:rFonts w:eastAsia="Times New Roman"/>
              </w:rPr>
              <w:t xml:space="preserve"> to maintain recent relevance.</w:t>
            </w:r>
          </w:p>
        </w:tc>
        <w:tc>
          <w:tcPr>
            <w:tcW w:w="3465" w:type="dxa"/>
            <w:tcBorders>
              <w:top w:val="nil"/>
              <w:left w:val="nil"/>
              <w:bottom w:val="single" w:sz="5" w:space="0" w:color="000000"/>
              <w:right w:val="single" w:sz="5" w:space="0" w:color="000000"/>
            </w:tcBorders>
            <w:tcMar>
              <w:top w:w="0" w:type="dxa"/>
              <w:left w:w="100" w:type="dxa"/>
              <w:bottom w:w="0" w:type="dxa"/>
              <w:right w:w="100" w:type="dxa"/>
            </w:tcMar>
          </w:tcPr>
          <w:p w14:paraId="2649B9AD" w14:textId="77777777" w:rsidR="005A3232" w:rsidRPr="00ED64CF" w:rsidRDefault="00000000" w:rsidP="00ED64CF">
            <w:pPr>
              <w:spacing w:line="240" w:lineRule="auto"/>
              <w:rPr>
                <w:rFonts w:eastAsia="Times New Roman"/>
              </w:rPr>
            </w:pPr>
            <w:r w:rsidRPr="00ED64CF">
              <w:rPr>
                <w:rFonts w:eastAsia="Times New Roman"/>
              </w:rPr>
              <w:t>Studies older than 5 years unless highly influential.</w:t>
            </w:r>
          </w:p>
        </w:tc>
      </w:tr>
      <w:tr w:rsidR="005A3232" w:rsidRPr="00ED64CF" w14:paraId="3F448D2C" w14:textId="77777777" w:rsidTr="00ED64CF">
        <w:trPr>
          <w:trHeight w:val="855"/>
          <w:jc w:val="center"/>
        </w:trPr>
        <w:tc>
          <w:tcPr>
            <w:tcW w:w="1890" w:type="dxa"/>
            <w:tcBorders>
              <w:top w:val="nil"/>
              <w:left w:val="single" w:sz="5" w:space="0" w:color="000000"/>
              <w:bottom w:val="single" w:sz="5" w:space="0" w:color="000000"/>
              <w:right w:val="single" w:sz="5" w:space="0" w:color="000000"/>
            </w:tcBorders>
            <w:shd w:val="clear" w:color="auto" w:fill="4BACC6" w:themeFill="accent5"/>
            <w:tcMar>
              <w:top w:w="0" w:type="dxa"/>
              <w:left w:w="100" w:type="dxa"/>
              <w:bottom w:w="0" w:type="dxa"/>
              <w:right w:w="100" w:type="dxa"/>
            </w:tcMar>
          </w:tcPr>
          <w:p w14:paraId="3E072163" w14:textId="77777777" w:rsidR="005A3232" w:rsidRPr="00ED64CF" w:rsidRDefault="00000000" w:rsidP="00ED64CF">
            <w:pPr>
              <w:spacing w:line="240" w:lineRule="auto"/>
              <w:rPr>
                <w:rFonts w:eastAsia="Times New Roman"/>
                <w:b/>
                <w:bCs/>
              </w:rPr>
            </w:pPr>
            <w:r w:rsidRPr="00ED64CF">
              <w:rPr>
                <w:rFonts w:eastAsia="Times New Roman"/>
                <w:b/>
                <w:bCs/>
              </w:rPr>
              <w:t>Study Type</w:t>
            </w:r>
          </w:p>
        </w:tc>
        <w:tc>
          <w:tcPr>
            <w:tcW w:w="3525" w:type="dxa"/>
            <w:tcBorders>
              <w:top w:val="nil"/>
              <w:left w:val="nil"/>
              <w:bottom w:val="single" w:sz="5" w:space="0" w:color="000000"/>
              <w:right w:val="single" w:sz="5" w:space="0" w:color="000000"/>
            </w:tcBorders>
            <w:tcMar>
              <w:top w:w="0" w:type="dxa"/>
              <w:left w:w="100" w:type="dxa"/>
              <w:bottom w:w="0" w:type="dxa"/>
              <w:right w:w="100" w:type="dxa"/>
            </w:tcMar>
          </w:tcPr>
          <w:p w14:paraId="32989EB8" w14:textId="77777777" w:rsidR="005A3232" w:rsidRPr="00ED64CF" w:rsidRDefault="00000000" w:rsidP="00ED64CF">
            <w:pPr>
              <w:spacing w:line="240" w:lineRule="auto"/>
              <w:rPr>
                <w:rFonts w:eastAsia="Times New Roman"/>
              </w:rPr>
            </w:pPr>
            <w:r w:rsidRPr="00ED64CF">
              <w:rPr>
                <w:rFonts w:eastAsia="Times New Roman"/>
              </w:rPr>
              <w:t>Peer-reviewed quantitative, qualitative, or mixed-methods research.</w:t>
            </w:r>
          </w:p>
        </w:tc>
        <w:tc>
          <w:tcPr>
            <w:tcW w:w="3465" w:type="dxa"/>
            <w:tcBorders>
              <w:top w:val="nil"/>
              <w:left w:val="nil"/>
              <w:bottom w:val="single" w:sz="5" w:space="0" w:color="000000"/>
              <w:right w:val="single" w:sz="5" w:space="0" w:color="000000"/>
            </w:tcBorders>
            <w:tcMar>
              <w:top w:w="0" w:type="dxa"/>
              <w:left w:w="100" w:type="dxa"/>
              <w:bottom w:w="0" w:type="dxa"/>
              <w:right w:w="100" w:type="dxa"/>
            </w:tcMar>
          </w:tcPr>
          <w:p w14:paraId="240DC4D3" w14:textId="77777777" w:rsidR="005A3232" w:rsidRPr="00ED64CF" w:rsidRDefault="00000000" w:rsidP="00ED64CF">
            <w:pPr>
              <w:spacing w:line="240" w:lineRule="auto"/>
              <w:rPr>
                <w:rFonts w:eastAsia="Times New Roman"/>
              </w:rPr>
            </w:pPr>
            <w:r w:rsidRPr="00ED64CF">
              <w:rPr>
                <w:rFonts w:eastAsia="Times New Roman"/>
              </w:rPr>
              <w:t>Non-academic sources, opinion pieces, or unpublished materials.</w:t>
            </w:r>
          </w:p>
        </w:tc>
      </w:tr>
    </w:tbl>
    <w:p w14:paraId="15CEBC27" w14:textId="4AACA623" w:rsidR="00E5280B" w:rsidRPr="00E5280B" w:rsidRDefault="00E5280B" w:rsidP="00E5280B">
      <w:pPr>
        <w:jc w:val="center"/>
        <w:rPr>
          <w:b/>
          <w:bCs/>
        </w:rPr>
      </w:pPr>
      <w:bookmarkStart w:id="12" w:name="_Toc214453577"/>
      <w:r w:rsidRPr="00E5280B">
        <w:rPr>
          <w:b/>
          <w:bCs/>
        </w:rPr>
        <w:t>Table 4: Inclusion and Exclusion</w:t>
      </w:r>
    </w:p>
    <w:p w14:paraId="26973E41" w14:textId="5C6E6282" w:rsidR="00E5280B" w:rsidRDefault="00E5280B" w:rsidP="00E5280B">
      <w:pPr>
        <w:jc w:val="center"/>
      </w:pPr>
      <w:r w:rsidRPr="00E5280B">
        <w:t>(Source: self-developed)</w:t>
      </w:r>
    </w:p>
    <w:p w14:paraId="4F221B81" w14:textId="69E58E76" w:rsidR="005A3232" w:rsidRPr="00ED64CF" w:rsidRDefault="00000000" w:rsidP="00ED64CF">
      <w:pPr>
        <w:pStyle w:val="Heading3"/>
      </w:pPr>
      <w:r w:rsidRPr="00ED64CF">
        <w:lastRenderedPageBreak/>
        <w:t>2.4.3 PRISMA</w:t>
      </w:r>
      <w:bookmarkEnd w:id="12"/>
    </w:p>
    <w:p w14:paraId="6A86154D" w14:textId="1106A0DE" w:rsidR="005A3232" w:rsidRPr="00ED64CF" w:rsidRDefault="00E5280B" w:rsidP="00E5280B">
      <w:pPr>
        <w:jc w:val="center"/>
        <w:rPr>
          <w:rFonts w:eastAsia="Times New Roman"/>
          <w:sz w:val="24"/>
          <w:szCs w:val="24"/>
        </w:rPr>
      </w:pPr>
      <w:r w:rsidRPr="00E5280B">
        <w:rPr>
          <w:rFonts w:eastAsia="Times New Roman"/>
          <w:noProof/>
          <w:sz w:val="24"/>
          <w:szCs w:val="24"/>
        </w:rPr>
        <w:drawing>
          <wp:inline distT="0" distB="0" distL="0" distR="0" wp14:anchorId="46562323" wp14:editId="718EE249">
            <wp:extent cx="4808637" cy="5121084"/>
            <wp:effectExtent l="0" t="0" r="0" b="3810"/>
            <wp:docPr id="17872193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219329" name=""/>
                    <pic:cNvPicPr/>
                  </pic:nvPicPr>
                  <pic:blipFill>
                    <a:blip r:embed="rId12"/>
                    <a:stretch>
                      <a:fillRect/>
                    </a:stretch>
                  </pic:blipFill>
                  <pic:spPr>
                    <a:xfrm>
                      <a:off x="0" y="0"/>
                      <a:ext cx="4808637" cy="5121084"/>
                    </a:xfrm>
                    <a:prstGeom prst="rect">
                      <a:avLst/>
                    </a:prstGeom>
                  </pic:spPr>
                </pic:pic>
              </a:graphicData>
            </a:graphic>
          </wp:inline>
        </w:drawing>
      </w:r>
    </w:p>
    <w:p w14:paraId="34EC2B53" w14:textId="77777777" w:rsidR="005A3232" w:rsidRPr="00ED64CF" w:rsidRDefault="00000000">
      <w:pPr>
        <w:jc w:val="center"/>
        <w:rPr>
          <w:rFonts w:eastAsia="Times New Roman"/>
          <w:b/>
          <w:bCs/>
        </w:rPr>
      </w:pPr>
      <w:r w:rsidRPr="00ED64CF">
        <w:rPr>
          <w:rFonts w:eastAsia="Times New Roman"/>
          <w:b/>
          <w:bCs/>
        </w:rPr>
        <w:t>Figure 2: PRISMA Flowchart</w:t>
      </w:r>
    </w:p>
    <w:p w14:paraId="6346EEC2" w14:textId="77777777" w:rsidR="005A3232" w:rsidRPr="00ED64CF" w:rsidRDefault="00000000">
      <w:pPr>
        <w:jc w:val="center"/>
        <w:rPr>
          <w:rFonts w:eastAsia="Times New Roman"/>
        </w:rPr>
      </w:pPr>
      <w:r w:rsidRPr="00ED64CF">
        <w:rPr>
          <w:rFonts w:eastAsia="Times New Roman"/>
        </w:rPr>
        <w:t>(Source: self-created)</w:t>
      </w:r>
    </w:p>
    <w:p w14:paraId="33427FFD" w14:textId="7692ABE5" w:rsidR="005A3232" w:rsidRPr="00ED64CF" w:rsidRDefault="00000000" w:rsidP="00ED64CF">
      <w:r w:rsidRPr="00ED64CF">
        <w:t xml:space="preserve">PRISMA flow diagram indicates the selection of the final </w:t>
      </w:r>
      <w:r w:rsidR="00E5280B">
        <w:t xml:space="preserve">40 </w:t>
      </w:r>
      <w:r w:rsidRPr="00ED64CF">
        <w:t xml:space="preserve">studies in this review. In the initial states, it was possible to identify 2,000 records in the three databases. This was done by first removing 1,000 duplicates and 560 records due to other reasons and then leaving 1,560 records before screening. Furthermore, it has to be stated that the screening phase resulted in the exclusion of 1,393 records and 167 reports were eligible to go through full-text. None of the reports were </w:t>
      </w:r>
      <w:r w:rsidR="00ED64CF" w:rsidRPr="00ED64CF">
        <w:t>labelled</w:t>
      </w:r>
      <w:r w:rsidRPr="00ED64CF">
        <w:t xml:space="preserve"> as unretrievable. Based on them, 137 reports were filtered out, 87 non-English </w:t>
      </w:r>
      <w:r w:rsidRPr="00ED64CF">
        <w:lastRenderedPageBreak/>
        <w:t xml:space="preserve">studies, and </w:t>
      </w:r>
      <w:r w:rsidR="00E5280B">
        <w:t>4</w:t>
      </w:r>
      <w:r w:rsidRPr="00ED64CF">
        <w:t xml:space="preserve">0 non-peer-reviewed articles. The process has been useful to exclude the irrelevant, as well as poor, literature making the final set of eligible articles </w:t>
      </w:r>
      <w:r w:rsidR="00E5280B">
        <w:t>40</w:t>
      </w:r>
      <w:r w:rsidRPr="00ED64CF">
        <w:t xml:space="preserve"> to receive the review.</w:t>
      </w:r>
    </w:p>
    <w:p w14:paraId="1934DBE3" w14:textId="77777777" w:rsidR="005A3232" w:rsidRPr="00ED64CF" w:rsidRDefault="00000000" w:rsidP="00ED64CF">
      <w:pPr>
        <w:pStyle w:val="Heading2"/>
      </w:pPr>
      <w:bookmarkStart w:id="13" w:name="_Toc214453578"/>
      <w:r w:rsidRPr="00ED64CF">
        <w:t>2.5 Data Extraction and Analysis</w:t>
      </w:r>
      <w:bookmarkEnd w:id="13"/>
    </w:p>
    <w:p w14:paraId="1BE4582D" w14:textId="623BF58B" w:rsidR="005A3232" w:rsidRPr="00ED64CF" w:rsidRDefault="00000000" w:rsidP="00ED64CF">
      <w:r w:rsidRPr="00ED64CF">
        <w:t xml:space="preserve">The process of data extraction of this research will be systematic and implemented in a manner that makes it accurate and transparent. Once the final </w:t>
      </w:r>
      <w:r w:rsidR="00E5280B">
        <w:t xml:space="preserve">40 </w:t>
      </w:r>
      <w:r w:rsidRPr="00ED64CF">
        <w:t xml:space="preserve">articles are selected, every article will be </w:t>
      </w:r>
      <w:r w:rsidR="00ED64CF" w:rsidRPr="00ED64CF">
        <w:t>analysed</w:t>
      </w:r>
      <w:r w:rsidRPr="00ED64CF">
        <w:t xml:space="preserve"> and important data obtained will be entered into a data extraction table (</w:t>
      </w:r>
      <w:r w:rsidRPr="00ED64CF">
        <w:rPr>
          <w:color w:val="222222"/>
          <w:highlight w:val="white"/>
        </w:rPr>
        <w:t>Braun and Clarke, 2023)</w:t>
      </w:r>
      <w:r w:rsidRPr="00ED64CF">
        <w:t>. More specifically, data to be extracted will contain the author, the year of publication, study design, population characteristics, objectives, primary findings properly linked with low-dose CT (LDCT) screening. Thematic analysis will be used for the proper evaluation of collected sets of information. The approach is suitable as it will enable the determination of patterns of qualitative findings (</w:t>
      </w:r>
      <w:r w:rsidRPr="00ED64CF">
        <w:rPr>
          <w:color w:val="222222"/>
          <w:highlight w:val="white"/>
        </w:rPr>
        <w:t>Naeem</w:t>
      </w:r>
      <w:r w:rsidRPr="00ED64CF">
        <w:rPr>
          <w:i/>
          <w:iCs/>
          <w:color w:val="222222"/>
          <w:highlight w:val="white"/>
        </w:rPr>
        <w:t xml:space="preserve"> et al., </w:t>
      </w:r>
      <w:r w:rsidRPr="00ED64CF">
        <w:rPr>
          <w:color w:val="222222"/>
          <w:highlight w:val="white"/>
        </w:rPr>
        <w:t>2023)</w:t>
      </w:r>
      <w:r w:rsidRPr="00ED64CF">
        <w:t xml:space="preserve">. On a similar note, the extracted data will be coded manually in order to gain knowledge about the repetitive ideas pertaining to awareness, psychosocial factors, structural obstacles, communication obstacles, as well as behavioural determinants. The similar codes will be categorised into general themes, which will be further useful to integrate the knowledge of a variety of studies. Thematic analysis will be helpful for the further interpretation of the process behind LDCT screening uptake and the lived experiences of high-risk smokers. </w:t>
      </w:r>
    </w:p>
    <w:p w14:paraId="22177F7B" w14:textId="77777777" w:rsidR="005A3232" w:rsidRPr="00ED64CF" w:rsidRDefault="00000000" w:rsidP="00ED64CF">
      <w:pPr>
        <w:pStyle w:val="Heading1"/>
      </w:pPr>
      <w:bookmarkStart w:id="14" w:name="_Toc214453579"/>
      <w:r w:rsidRPr="00ED64CF">
        <w:t>3. Ethical Considerations</w:t>
      </w:r>
      <w:bookmarkEnd w:id="14"/>
      <w:r w:rsidRPr="00ED64CF">
        <w:t xml:space="preserve"> </w:t>
      </w:r>
    </w:p>
    <w:p w14:paraId="7A824FF2" w14:textId="526F0ECC" w:rsidR="005A3232" w:rsidRPr="00ED64CF" w:rsidRDefault="00000000" w:rsidP="00ED64CF">
      <w:r w:rsidRPr="00ED64CF">
        <w:t>Even though this study is not a direct work with human subjects as it is founded on systematic literature review, ethical considerations are a very important element of the research process (</w:t>
      </w:r>
      <w:r w:rsidRPr="00ED64CF">
        <w:rPr>
          <w:color w:val="222222"/>
          <w:highlight w:val="white"/>
        </w:rPr>
        <w:t xml:space="preserve">Hasan </w:t>
      </w:r>
      <w:r w:rsidRPr="00ED64CF">
        <w:rPr>
          <w:i/>
          <w:iCs/>
          <w:color w:val="222222"/>
          <w:highlight w:val="white"/>
        </w:rPr>
        <w:t xml:space="preserve">et al., </w:t>
      </w:r>
      <w:r w:rsidRPr="00ED64CF">
        <w:rPr>
          <w:color w:val="222222"/>
          <w:highlight w:val="white"/>
        </w:rPr>
        <w:t>2021)</w:t>
      </w:r>
      <w:r w:rsidRPr="00ED64CF">
        <w:t>. Furthermore, the main task is to make sure that the studies included in it also follow proper ethical guidelines, including the informed consent, maintaining confidentiality of the participants, as well as the ethical approval provided by corresponding committees. Moreover, peer-reviewed articles will only be used to ensure that the academic integrity is observed (</w:t>
      </w:r>
      <w:r w:rsidRPr="00ED64CF">
        <w:rPr>
          <w:color w:val="222222"/>
          <w:highlight w:val="white"/>
        </w:rPr>
        <w:t>Sreekumar, 2023)</w:t>
      </w:r>
      <w:r w:rsidRPr="00ED64CF">
        <w:t xml:space="preserve">. The issue of respecting intellectual property will be observed with the help of proper referencing of all sources and plagiarism will be avoided. The reporting process, search methods, inclusion and exclusion criteria should be transparent </w:t>
      </w:r>
      <w:r w:rsidR="00ED64CF" w:rsidRPr="00ED64CF">
        <w:t>for</w:t>
      </w:r>
      <w:r w:rsidRPr="00ED64CF">
        <w:t xml:space="preserve"> honesty and accountability. Due to the use of the secondary informations, the risks to individuals will be low but sensitivity will be necessary when handling studies that need to deal with those who hold vulnerable populations in the likes of high-risk smokers. Themes along with findings will be reported in a responsible way without the use of judgemental language and assumptions.</w:t>
      </w:r>
    </w:p>
    <w:p w14:paraId="7441F4F1" w14:textId="77777777" w:rsidR="005A3232" w:rsidRPr="00ED64CF" w:rsidRDefault="00000000" w:rsidP="00ED64CF">
      <w:pPr>
        <w:pStyle w:val="Heading1"/>
      </w:pPr>
      <w:bookmarkStart w:id="15" w:name="_Toc214453580"/>
      <w:r w:rsidRPr="00ED64CF">
        <w:lastRenderedPageBreak/>
        <w:t>4. Implication of research</w:t>
      </w:r>
      <w:bookmarkEnd w:id="15"/>
      <w:r w:rsidRPr="00ED64CF">
        <w:t xml:space="preserve"> </w:t>
      </w:r>
    </w:p>
    <w:p w14:paraId="215EAF79" w14:textId="2828A11B" w:rsidR="005A3232" w:rsidRPr="00ED64CF" w:rsidRDefault="00000000" w:rsidP="00ED64CF">
      <w:pPr>
        <w:rPr>
          <w:b/>
          <w:bCs/>
        </w:rPr>
      </w:pPr>
      <w:r w:rsidRPr="00ED64CF">
        <w:t xml:space="preserve">This study has an important implication on the practice of preventive health to the community, development of policy, as well as subsequent study on the lung cancer screening in the UK. Through establishment of important awareness gaps and barriers affecting high risk smokers, the study may offer </w:t>
      </w:r>
      <w:r w:rsidR="00ED64CF" w:rsidRPr="00ED64CF">
        <w:t>effective</w:t>
      </w:r>
      <w:r w:rsidRPr="00ED64CF">
        <w:t xml:space="preserve"> evidence for the promotion of the targeted communication strategies as well as screening outreach programmes (</w:t>
      </w:r>
      <w:r w:rsidRPr="00ED64CF">
        <w:rPr>
          <w:color w:val="222222"/>
          <w:highlight w:val="white"/>
        </w:rPr>
        <w:t xml:space="preserve">Sedani </w:t>
      </w:r>
      <w:r w:rsidRPr="00ED64CF">
        <w:rPr>
          <w:i/>
          <w:iCs/>
          <w:color w:val="222222"/>
          <w:highlight w:val="white"/>
        </w:rPr>
        <w:t xml:space="preserve">et al., </w:t>
      </w:r>
      <w:r w:rsidRPr="00ED64CF">
        <w:rPr>
          <w:color w:val="222222"/>
          <w:highlight w:val="white"/>
        </w:rPr>
        <w:t>2022)</w:t>
      </w:r>
      <w:r w:rsidRPr="00ED64CF">
        <w:t xml:space="preserve">. The results may be useful for the health practitioners to enhance their interaction with patients, provide better information, and deal with the myths regarding low-dose CT (LDCT) </w:t>
      </w:r>
      <w:r w:rsidR="00896327" w:rsidRPr="00ED64CF">
        <w:t>screening (</w:t>
      </w:r>
      <w:r w:rsidRPr="00ED64CF">
        <w:rPr>
          <w:color w:val="222222"/>
          <w:highlight w:val="white"/>
        </w:rPr>
        <w:t xml:space="preserve">van Os </w:t>
      </w:r>
      <w:r w:rsidRPr="00ED64CF">
        <w:rPr>
          <w:i/>
          <w:iCs/>
          <w:color w:val="222222"/>
          <w:highlight w:val="white"/>
        </w:rPr>
        <w:t>et al.,</w:t>
      </w:r>
      <w:r w:rsidRPr="00ED64CF">
        <w:rPr>
          <w:color w:val="222222"/>
          <w:highlight w:val="white"/>
        </w:rPr>
        <w:t xml:space="preserve"> 2022)</w:t>
      </w:r>
      <w:r w:rsidRPr="00ED64CF">
        <w:t>. The insights may be properly used to inform the policymakers about the optimisation of the national lung screening programs to be more inclusive, equitable and sensitive to the needs of the disadvantaged populations (</w:t>
      </w:r>
      <w:r w:rsidRPr="00ED64CF">
        <w:rPr>
          <w:color w:val="222222"/>
          <w:highlight w:val="white"/>
        </w:rPr>
        <w:t>Åhlin, Almström and Wänström, 2023)</w:t>
      </w:r>
      <w:r w:rsidRPr="00ED64CF">
        <w:t xml:space="preserve">. From a critical point of view, the study reveals structural issues with healthcare pathways, where the service providers need to work towards increased accessibility and minimized logistics barriers. The review also presents a gap in the existing literature. Future research on the topic should measure customised interventions and behavioural support strategies. </w:t>
      </w:r>
    </w:p>
    <w:p w14:paraId="487E7A6A" w14:textId="77777777" w:rsidR="005A3232" w:rsidRPr="00ED64CF" w:rsidRDefault="00000000" w:rsidP="00ED64CF">
      <w:pPr>
        <w:pStyle w:val="Heading1"/>
      </w:pPr>
      <w:bookmarkStart w:id="16" w:name="_Toc214453581"/>
      <w:r w:rsidRPr="00ED64CF">
        <w:t>5. Timeline</w:t>
      </w:r>
      <w:bookmarkEnd w:id="16"/>
    </w:p>
    <w:p w14:paraId="372B1CF5" w14:textId="77777777" w:rsidR="005A3232" w:rsidRPr="00ED64CF" w:rsidRDefault="00000000">
      <w:pPr>
        <w:rPr>
          <w:rFonts w:eastAsia="Times New Roman"/>
          <w:sz w:val="24"/>
          <w:szCs w:val="24"/>
        </w:rPr>
      </w:pPr>
      <w:r w:rsidRPr="00ED64CF">
        <w:rPr>
          <w:rFonts w:eastAsia="Times New Roman"/>
          <w:noProof/>
          <w:sz w:val="24"/>
          <w:szCs w:val="24"/>
        </w:rPr>
        <w:drawing>
          <wp:inline distT="114300" distB="114300" distL="114300" distR="114300" wp14:anchorId="6EDAC0FC" wp14:editId="318FD6EB">
            <wp:extent cx="5781675" cy="2724150"/>
            <wp:effectExtent l="19050" t="19050" r="28575" b="1905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781675" cy="2724150"/>
                    </a:xfrm>
                    <a:prstGeom prst="rect">
                      <a:avLst/>
                    </a:prstGeom>
                    <a:ln>
                      <a:solidFill>
                        <a:schemeClr val="tx1">
                          <a:lumMod val="65000"/>
                          <a:lumOff val="35000"/>
                        </a:schemeClr>
                      </a:solidFill>
                    </a:ln>
                  </pic:spPr>
                </pic:pic>
              </a:graphicData>
            </a:graphic>
          </wp:inline>
        </w:drawing>
      </w:r>
    </w:p>
    <w:p w14:paraId="0C02C4CA" w14:textId="77777777" w:rsidR="005A3232" w:rsidRPr="00ED64CF" w:rsidRDefault="00000000">
      <w:pPr>
        <w:rPr>
          <w:rFonts w:eastAsia="Times New Roman"/>
          <w:sz w:val="24"/>
          <w:szCs w:val="24"/>
        </w:rPr>
      </w:pPr>
      <w:r w:rsidRPr="00ED64CF">
        <w:rPr>
          <w:rFonts w:eastAsia="Times New Roman"/>
          <w:noProof/>
          <w:sz w:val="24"/>
          <w:szCs w:val="24"/>
        </w:rPr>
        <w:lastRenderedPageBreak/>
        <w:drawing>
          <wp:inline distT="114300" distB="114300" distL="114300" distR="114300" wp14:anchorId="4E41179A" wp14:editId="32336063">
            <wp:extent cx="5943600" cy="29083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5943600" cy="2908300"/>
                    </a:xfrm>
                    <a:prstGeom prst="rect">
                      <a:avLst/>
                    </a:prstGeom>
                    <a:ln/>
                  </pic:spPr>
                </pic:pic>
              </a:graphicData>
            </a:graphic>
          </wp:inline>
        </w:drawing>
      </w:r>
    </w:p>
    <w:p w14:paraId="61442E6E" w14:textId="77777777" w:rsidR="005A3232" w:rsidRPr="00ED64CF" w:rsidRDefault="00000000">
      <w:pPr>
        <w:jc w:val="center"/>
        <w:rPr>
          <w:rFonts w:eastAsia="Times New Roman"/>
          <w:b/>
          <w:bCs/>
        </w:rPr>
      </w:pPr>
      <w:r w:rsidRPr="00ED64CF">
        <w:rPr>
          <w:rFonts w:eastAsia="Times New Roman"/>
          <w:b/>
          <w:bCs/>
        </w:rPr>
        <w:t>Figure 3: Gantt Chart</w:t>
      </w:r>
    </w:p>
    <w:p w14:paraId="0FB622E2" w14:textId="77777777" w:rsidR="005A3232" w:rsidRPr="00ED64CF" w:rsidRDefault="00000000">
      <w:pPr>
        <w:jc w:val="center"/>
        <w:rPr>
          <w:rFonts w:eastAsia="Times New Roman"/>
        </w:rPr>
      </w:pPr>
      <w:r w:rsidRPr="00ED64CF">
        <w:rPr>
          <w:rFonts w:eastAsia="Times New Roman"/>
        </w:rPr>
        <w:t>(Source: self-created)</w:t>
      </w:r>
    </w:p>
    <w:p w14:paraId="5964E150" w14:textId="77777777" w:rsidR="005A3232" w:rsidRPr="00ED64CF" w:rsidRDefault="00000000">
      <w:pPr>
        <w:jc w:val="center"/>
        <w:rPr>
          <w:rFonts w:eastAsia="Times New Roman"/>
          <w:sz w:val="24"/>
          <w:szCs w:val="24"/>
        </w:rPr>
      </w:pPr>
      <w:r w:rsidRPr="00ED64CF">
        <w:br w:type="page"/>
      </w:r>
    </w:p>
    <w:p w14:paraId="0E249029" w14:textId="77777777" w:rsidR="005A3232" w:rsidRPr="00ED64CF" w:rsidRDefault="00000000" w:rsidP="00ED64CF">
      <w:pPr>
        <w:pStyle w:val="Heading1"/>
      </w:pPr>
      <w:bookmarkStart w:id="17" w:name="_Toc214453582"/>
      <w:r w:rsidRPr="00ED64CF">
        <w:lastRenderedPageBreak/>
        <w:t>Reference List</w:t>
      </w:r>
      <w:bookmarkEnd w:id="17"/>
    </w:p>
    <w:p w14:paraId="2664946C" w14:textId="77777777" w:rsidR="00ED64CF" w:rsidRPr="00ED64CF" w:rsidRDefault="00ED64CF" w:rsidP="00ED64CF">
      <w:pPr>
        <w:rPr>
          <w:rFonts w:eastAsia="Times New Roman"/>
          <w:color w:val="222222"/>
          <w:highlight w:val="white"/>
        </w:rPr>
      </w:pPr>
      <w:r w:rsidRPr="00ED64CF">
        <w:rPr>
          <w:rFonts w:eastAsia="Times New Roman"/>
          <w:color w:val="222222"/>
          <w:highlight w:val="white"/>
        </w:rPr>
        <w:t xml:space="preserve">Åhlin, P., Almström, P. and Wänström, C., (2023). Solutions for improved hospital-wide patient flows–a qualitative interview study of leading healthcare providers. </w:t>
      </w:r>
      <w:r w:rsidRPr="00ED64CF">
        <w:rPr>
          <w:rFonts w:eastAsia="Times New Roman"/>
          <w:i/>
          <w:iCs/>
          <w:color w:val="222222"/>
          <w:highlight w:val="white"/>
        </w:rPr>
        <w:t>BMC health services research</w:t>
      </w:r>
      <w:r w:rsidRPr="00ED64CF">
        <w:rPr>
          <w:rFonts w:eastAsia="Times New Roman"/>
          <w:color w:val="222222"/>
          <w:highlight w:val="white"/>
        </w:rPr>
        <w:t xml:space="preserve">, </w:t>
      </w:r>
      <w:r w:rsidRPr="00ED64CF">
        <w:rPr>
          <w:rFonts w:eastAsia="Times New Roman"/>
          <w:i/>
          <w:iCs/>
          <w:color w:val="222222"/>
          <w:highlight w:val="white"/>
        </w:rPr>
        <w:t>23</w:t>
      </w:r>
      <w:r w:rsidRPr="00ED64CF">
        <w:rPr>
          <w:rFonts w:eastAsia="Times New Roman"/>
          <w:color w:val="222222"/>
          <w:highlight w:val="white"/>
        </w:rPr>
        <w:t xml:space="preserve">(1), p.17. </w:t>
      </w:r>
      <w:hyperlink r:id="rId15">
        <w:r w:rsidRPr="00ED64CF">
          <w:rPr>
            <w:rFonts w:eastAsia="Times New Roman"/>
            <w:color w:val="1155CC"/>
            <w:highlight w:val="white"/>
            <w:u w:val="single"/>
          </w:rPr>
          <w:t>https://link.springer.com/content/pdf/10.1186/s12913-022-09015-w.pdf</w:t>
        </w:r>
      </w:hyperlink>
    </w:p>
    <w:p w14:paraId="7B9EA7AE" w14:textId="77777777" w:rsidR="00ED64CF" w:rsidRPr="00ED64CF" w:rsidRDefault="00ED64CF" w:rsidP="00ED64CF">
      <w:pPr>
        <w:rPr>
          <w:rFonts w:eastAsia="Times New Roman"/>
          <w:color w:val="222222"/>
          <w:highlight w:val="white"/>
        </w:rPr>
      </w:pPr>
      <w:r w:rsidRPr="00ED64CF">
        <w:rPr>
          <w:rFonts w:eastAsia="Times New Roman"/>
          <w:color w:val="222222"/>
          <w:highlight w:val="white"/>
        </w:rPr>
        <w:t xml:space="preserve">Balata, H., Quaife, S.L., Craig, C., Ryan, D.J., Bradley, P., Crosbie, P.A., Murray, R.L. and Evison, M., (2022). Early diagnosis and lung cancer screening. </w:t>
      </w:r>
      <w:r w:rsidRPr="00ED64CF">
        <w:rPr>
          <w:rFonts w:eastAsia="Times New Roman"/>
          <w:i/>
          <w:iCs/>
          <w:color w:val="222222"/>
          <w:highlight w:val="white"/>
        </w:rPr>
        <w:t>Clinical Oncology</w:t>
      </w:r>
      <w:r w:rsidRPr="00ED64CF">
        <w:rPr>
          <w:rFonts w:eastAsia="Times New Roman"/>
          <w:color w:val="222222"/>
          <w:highlight w:val="white"/>
        </w:rPr>
        <w:t xml:space="preserve">, </w:t>
      </w:r>
      <w:r w:rsidRPr="00ED64CF">
        <w:rPr>
          <w:rFonts w:eastAsia="Times New Roman"/>
          <w:i/>
          <w:iCs/>
          <w:color w:val="222222"/>
          <w:highlight w:val="white"/>
        </w:rPr>
        <w:t>34</w:t>
      </w:r>
      <w:r w:rsidRPr="00ED64CF">
        <w:rPr>
          <w:rFonts w:eastAsia="Times New Roman"/>
          <w:color w:val="222222"/>
          <w:highlight w:val="white"/>
        </w:rPr>
        <w:t xml:space="preserve">(11), pp.708-715. </w:t>
      </w:r>
      <w:hyperlink r:id="rId16">
        <w:r w:rsidRPr="00ED64CF">
          <w:rPr>
            <w:rFonts w:eastAsia="Times New Roman"/>
            <w:color w:val="1155CC"/>
            <w:highlight w:val="white"/>
            <w:u w:val="single"/>
          </w:rPr>
          <w:t>https://www.clinicaloncologyonline.net/article/S0936-6555(22)00407-1/pdf</w:t>
        </w:r>
      </w:hyperlink>
    </w:p>
    <w:p w14:paraId="1093C41C" w14:textId="77777777" w:rsidR="00ED64CF" w:rsidRPr="00ED64CF" w:rsidRDefault="00ED64CF" w:rsidP="00ED64CF">
      <w:pPr>
        <w:rPr>
          <w:rFonts w:eastAsia="Times New Roman"/>
          <w:color w:val="222222"/>
          <w:highlight w:val="white"/>
        </w:rPr>
      </w:pPr>
      <w:r w:rsidRPr="00ED64CF">
        <w:rPr>
          <w:rFonts w:eastAsia="Times New Roman"/>
          <w:color w:val="222222"/>
          <w:highlight w:val="white"/>
        </w:rPr>
        <w:t>Bonney, A., Malouf, R., Marchal, C., Manners, D., Fong, K.M., Marshall, H.M., Irving, L.B. and Manser, R., (2022). Impact of low</w:t>
      </w:r>
      <w:r w:rsidRPr="00ED64CF">
        <w:rPr>
          <w:rFonts w:ascii="Cambria Math" w:eastAsia="Times New Roman" w:hAnsi="Cambria Math" w:cs="Cambria Math"/>
          <w:color w:val="222222"/>
          <w:highlight w:val="white"/>
        </w:rPr>
        <w:t>‐</w:t>
      </w:r>
      <w:r w:rsidRPr="00ED64CF">
        <w:rPr>
          <w:rFonts w:eastAsia="Times New Roman"/>
          <w:color w:val="222222"/>
          <w:highlight w:val="white"/>
        </w:rPr>
        <w:t>dose computed tomography (LDCT) screening on lung cancer</w:t>
      </w:r>
      <w:r w:rsidRPr="00ED64CF">
        <w:rPr>
          <w:rFonts w:ascii="Cambria Math" w:eastAsia="Times New Roman" w:hAnsi="Cambria Math" w:cs="Cambria Math"/>
          <w:color w:val="222222"/>
          <w:highlight w:val="white"/>
        </w:rPr>
        <w:t>‐</w:t>
      </w:r>
      <w:r w:rsidRPr="00ED64CF">
        <w:rPr>
          <w:rFonts w:eastAsia="Times New Roman"/>
          <w:color w:val="222222"/>
          <w:highlight w:val="white"/>
        </w:rPr>
        <w:t xml:space="preserve">related mortality. </w:t>
      </w:r>
      <w:r w:rsidRPr="00ED64CF">
        <w:rPr>
          <w:rFonts w:eastAsia="Times New Roman"/>
          <w:i/>
          <w:iCs/>
          <w:color w:val="222222"/>
          <w:highlight w:val="white"/>
        </w:rPr>
        <w:t>Cochrane Database of Systematic Reviews</w:t>
      </w:r>
      <w:r w:rsidRPr="00ED64CF">
        <w:rPr>
          <w:rFonts w:eastAsia="Times New Roman"/>
          <w:color w:val="222222"/>
          <w:highlight w:val="white"/>
        </w:rPr>
        <w:t xml:space="preserve">, (8). </w:t>
      </w:r>
      <w:hyperlink r:id="rId17">
        <w:r w:rsidRPr="00ED64CF">
          <w:rPr>
            <w:rFonts w:eastAsia="Times New Roman"/>
            <w:color w:val="1155CC"/>
            <w:highlight w:val="white"/>
            <w:u w:val="single"/>
          </w:rPr>
          <w:t>https://www.cochranelibrary.com/cdsr/doi/10.1002/14651858.CD013829.pub2/pdf/full</w:t>
        </w:r>
      </w:hyperlink>
    </w:p>
    <w:p w14:paraId="0FD7306E" w14:textId="77777777" w:rsidR="00ED64CF" w:rsidRPr="00ED64CF" w:rsidRDefault="00ED64CF" w:rsidP="00ED64CF">
      <w:pPr>
        <w:rPr>
          <w:rFonts w:eastAsia="Times New Roman"/>
          <w:color w:val="222222"/>
          <w:highlight w:val="white"/>
        </w:rPr>
      </w:pPr>
      <w:r w:rsidRPr="00ED64CF">
        <w:rPr>
          <w:rFonts w:eastAsia="Times New Roman"/>
          <w:color w:val="222222"/>
          <w:highlight w:val="white"/>
        </w:rPr>
        <w:t xml:space="preserve">Braun, V. and Clarke, V., (2023). Toward good practice in thematic analysis: Avoiding common problems and be (com) ing a knowing researcher. </w:t>
      </w:r>
      <w:r w:rsidRPr="00ED64CF">
        <w:rPr>
          <w:rFonts w:eastAsia="Times New Roman"/>
          <w:i/>
          <w:iCs/>
          <w:color w:val="222222"/>
          <w:highlight w:val="white"/>
        </w:rPr>
        <w:t>International journal of transgender health</w:t>
      </w:r>
      <w:r w:rsidRPr="00ED64CF">
        <w:rPr>
          <w:rFonts w:eastAsia="Times New Roman"/>
          <w:color w:val="222222"/>
          <w:highlight w:val="white"/>
        </w:rPr>
        <w:t xml:space="preserve">, </w:t>
      </w:r>
      <w:r w:rsidRPr="00ED64CF">
        <w:rPr>
          <w:rFonts w:eastAsia="Times New Roman"/>
          <w:i/>
          <w:iCs/>
          <w:color w:val="222222"/>
          <w:highlight w:val="white"/>
        </w:rPr>
        <w:t>24</w:t>
      </w:r>
      <w:r w:rsidRPr="00ED64CF">
        <w:rPr>
          <w:rFonts w:eastAsia="Times New Roman"/>
          <w:color w:val="222222"/>
          <w:highlight w:val="white"/>
        </w:rPr>
        <w:t xml:space="preserve">(1), pp.1-6. </w:t>
      </w:r>
      <w:hyperlink r:id="rId18">
        <w:r w:rsidRPr="00ED64CF">
          <w:rPr>
            <w:rFonts w:eastAsia="Times New Roman"/>
            <w:color w:val="1155CC"/>
            <w:highlight w:val="white"/>
            <w:u w:val="single"/>
          </w:rPr>
          <w:t>https://www.tandfonline.com/doi/pdf/10.1080/26895269.2022.2129597</w:t>
        </w:r>
      </w:hyperlink>
    </w:p>
    <w:p w14:paraId="4D699FA9" w14:textId="77777777" w:rsidR="00ED64CF" w:rsidRPr="00ED64CF" w:rsidRDefault="00ED64CF" w:rsidP="00ED64CF">
      <w:pPr>
        <w:rPr>
          <w:rFonts w:eastAsia="Times New Roman"/>
          <w:color w:val="222222"/>
          <w:highlight w:val="white"/>
        </w:rPr>
      </w:pPr>
      <w:r w:rsidRPr="00896327">
        <w:rPr>
          <w:rFonts w:eastAsia="Times New Roman"/>
          <w:color w:val="222222"/>
          <w:highlight w:val="white"/>
          <w:lang w:val="it-IT"/>
        </w:rPr>
        <w:t xml:space="preserve">Carrera-Rivera, A., Ochoa, W., Larrinaga, F. and Lasa, G., (2022). </w:t>
      </w:r>
      <w:r w:rsidRPr="00ED64CF">
        <w:rPr>
          <w:rFonts w:eastAsia="Times New Roman"/>
          <w:color w:val="222222"/>
          <w:highlight w:val="white"/>
        </w:rPr>
        <w:t xml:space="preserve">How-to conduct a systematic literature review: A quick guide for computer science research. </w:t>
      </w:r>
      <w:r w:rsidRPr="00ED64CF">
        <w:rPr>
          <w:rFonts w:eastAsia="Times New Roman"/>
          <w:i/>
          <w:iCs/>
          <w:color w:val="222222"/>
          <w:highlight w:val="white"/>
        </w:rPr>
        <w:t>MethodsX</w:t>
      </w:r>
      <w:r w:rsidRPr="00ED64CF">
        <w:rPr>
          <w:rFonts w:eastAsia="Times New Roman"/>
          <w:color w:val="222222"/>
          <w:highlight w:val="white"/>
        </w:rPr>
        <w:t xml:space="preserve">, </w:t>
      </w:r>
      <w:r w:rsidRPr="00ED64CF">
        <w:rPr>
          <w:rFonts w:eastAsia="Times New Roman"/>
          <w:i/>
          <w:iCs/>
          <w:color w:val="222222"/>
          <w:highlight w:val="white"/>
        </w:rPr>
        <w:t>9</w:t>
      </w:r>
      <w:r w:rsidRPr="00ED64CF">
        <w:rPr>
          <w:rFonts w:eastAsia="Times New Roman"/>
          <w:color w:val="222222"/>
          <w:highlight w:val="white"/>
        </w:rPr>
        <w:t xml:space="preserve">, p.101895. </w:t>
      </w:r>
      <w:hyperlink r:id="rId19">
        <w:r w:rsidRPr="00ED64CF">
          <w:rPr>
            <w:rFonts w:eastAsia="Times New Roman"/>
            <w:color w:val="1155CC"/>
            <w:highlight w:val="white"/>
            <w:u w:val="single"/>
          </w:rPr>
          <w:t>https://www.sciencedirect.com/science/article/pii/S2215016122002746</w:t>
        </w:r>
      </w:hyperlink>
    </w:p>
    <w:p w14:paraId="681EFCF8" w14:textId="77777777" w:rsidR="00ED64CF" w:rsidRPr="00ED64CF" w:rsidRDefault="00ED64CF" w:rsidP="00ED64CF">
      <w:pPr>
        <w:rPr>
          <w:rFonts w:eastAsia="Times New Roman"/>
          <w:color w:val="222222"/>
          <w:highlight w:val="white"/>
        </w:rPr>
      </w:pPr>
      <w:r w:rsidRPr="00ED64CF">
        <w:rPr>
          <w:rFonts w:eastAsia="Times New Roman"/>
          <w:color w:val="222222"/>
          <w:highlight w:val="white"/>
        </w:rPr>
        <w:t xml:space="preserve">Chen, H.H., Wu, Y.J. and Wu, F.Z., (2025). Precision Medicine in Lung Cancer Screening: A Paradigm Shift in Early Detection—Precision Screening for Lung Cancer. </w:t>
      </w:r>
      <w:r w:rsidRPr="00ED64CF">
        <w:rPr>
          <w:rFonts w:eastAsia="Times New Roman"/>
          <w:i/>
          <w:iCs/>
          <w:color w:val="222222"/>
          <w:highlight w:val="white"/>
        </w:rPr>
        <w:t>Diagnostics</w:t>
      </w:r>
      <w:r w:rsidRPr="00ED64CF">
        <w:rPr>
          <w:rFonts w:eastAsia="Times New Roman"/>
          <w:color w:val="222222"/>
          <w:highlight w:val="white"/>
        </w:rPr>
        <w:t xml:space="preserve">, </w:t>
      </w:r>
      <w:r w:rsidRPr="00ED64CF">
        <w:rPr>
          <w:rFonts w:eastAsia="Times New Roman"/>
          <w:i/>
          <w:iCs/>
          <w:color w:val="222222"/>
          <w:highlight w:val="white"/>
        </w:rPr>
        <w:t>15</w:t>
      </w:r>
      <w:r w:rsidRPr="00ED64CF">
        <w:rPr>
          <w:rFonts w:eastAsia="Times New Roman"/>
          <w:color w:val="222222"/>
          <w:highlight w:val="white"/>
        </w:rPr>
        <w:t xml:space="preserve">(12), p.1562. </w:t>
      </w:r>
      <w:hyperlink r:id="rId20">
        <w:r w:rsidRPr="00ED64CF">
          <w:rPr>
            <w:rFonts w:eastAsia="Times New Roman"/>
            <w:color w:val="1155CC"/>
            <w:highlight w:val="white"/>
            <w:u w:val="single"/>
          </w:rPr>
          <w:t>https://www.mdpi.com/2075-4418/15/12/1562</w:t>
        </w:r>
      </w:hyperlink>
    </w:p>
    <w:p w14:paraId="07DBA97D" w14:textId="77777777" w:rsidR="00ED64CF" w:rsidRPr="00ED64CF" w:rsidRDefault="00ED64CF" w:rsidP="00ED64CF">
      <w:pPr>
        <w:rPr>
          <w:rFonts w:eastAsia="Times New Roman"/>
          <w:color w:val="222222"/>
          <w:highlight w:val="white"/>
        </w:rPr>
      </w:pPr>
      <w:r w:rsidRPr="00ED64CF">
        <w:rPr>
          <w:rFonts w:eastAsia="Times New Roman"/>
          <w:color w:val="222222"/>
          <w:highlight w:val="white"/>
        </w:rPr>
        <w:t xml:space="preserve">Davies, M.P., Vulkan, D., Gabe, R., Duffy, S.W. and Field, J.K., (2024). Impact of single round of low dose CT lung cancer screening on cause of mortality in different socio-economic groups: a post-hoc analysis of long-term follow-up of the UKLS trial. </w:t>
      </w:r>
      <w:r w:rsidRPr="00ED64CF">
        <w:rPr>
          <w:rFonts w:eastAsia="Times New Roman"/>
          <w:i/>
          <w:iCs/>
          <w:color w:val="222222"/>
          <w:highlight w:val="white"/>
        </w:rPr>
        <w:t>The Lancet Regional Health–Europe</w:t>
      </w:r>
      <w:r w:rsidRPr="00ED64CF">
        <w:rPr>
          <w:rFonts w:eastAsia="Times New Roman"/>
          <w:color w:val="222222"/>
          <w:highlight w:val="white"/>
        </w:rPr>
        <w:t xml:space="preserve">, </w:t>
      </w:r>
      <w:r w:rsidRPr="00ED64CF">
        <w:rPr>
          <w:rFonts w:eastAsia="Times New Roman"/>
          <w:i/>
          <w:iCs/>
          <w:color w:val="222222"/>
          <w:highlight w:val="white"/>
        </w:rPr>
        <w:t>42</w:t>
      </w:r>
      <w:r w:rsidRPr="00ED64CF">
        <w:rPr>
          <w:rFonts w:eastAsia="Times New Roman"/>
          <w:color w:val="222222"/>
          <w:highlight w:val="white"/>
        </w:rPr>
        <w:t xml:space="preserve">. </w:t>
      </w:r>
      <w:hyperlink r:id="rId21">
        <w:r w:rsidRPr="00ED64CF">
          <w:rPr>
            <w:rFonts w:eastAsia="Times New Roman"/>
            <w:color w:val="1155CC"/>
            <w:highlight w:val="white"/>
            <w:u w:val="single"/>
          </w:rPr>
          <w:t>https://www.thelancet.com/pdfs/journals/lanepe/PIIS2666-7762(24)00103-0.pdf</w:t>
        </w:r>
      </w:hyperlink>
    </w:p>
    <w:p w14:paraId="1101C966" w14:textId="77777777" w:rsidR="00ED64CF" w:rsidRPr="00ED64CF" w:rsidRDefault="00ED64CF" w:rsidP="00ED64CF">
      <w:pPr>
        <w:rPr>
          <w:rFonts w:eastAsia="Times New Roman"/>
          <w:color w:val="222222"/>
          <w:highlight w:val="white"/>
        </w:rPr>
      </w:pPr>
      <w:r w:rsidRPr="00ED64CF">
        <w:rPr>
          <w:rFonts w:eastAsia="Times New Roman"/>
          <w:color w:val="222222"/>
          <w:highlight w:val="white"/>
        </w:rPr>
        <w:t xml:space="preserve">Dickson, J.L., Horst, C., Nair, A., Tisi, S., Prendecki, R. and Janes, S.M., (2022). Hesitancy around low-dose CT screening for lung cancer. </w:t>
      </w:r>
      <w:r w:rsidRPr="00ED64CF">
        <w:rPr>
          <w:rFonts w:eastAsia="Times New Roman"/>
          <w:i/>
          <w:iCs/>
          <w:color w:val="222222"/>
          <w:highlight w:val="white"/>
        </w:rPr>
        <w:t>Annals of Oncology</w:t>
      </w:r>
      <w:r w:rsidRPr="00ED64CF">
        <w:rPr>
          <w:rFonts w:eastAsia="Times New Roman"/>
          <w:color w:val="222222"/>
          <w:highlight w:val="white"/>
        </w:rPr>
        <w:t xml:space="preserve">, </w:t>
      </w:r>
      <w:r w:rsidRPr="00ED64CF">
        <w:rPr>
          <w:rFonts w:eastAsia="Times New Roman"/>
          <w:i/>
          <w:iCs/>
          <w:color w:val="222222"/>
          <w:highlight w:val="white"/>
        </w:rPr>
        <w:t>33</w:t>
      </w:r>
      <w:r w:rsidRPr="00ED64CF">
        <w:rPr>
          <w:rFonts w:eastAsia="Times New Roman"/>
          <w:color w:val="222222"/>
          <w:highlight w:val="white"/>
        </w:rPr>
        <w:t xml:space="preserve">(1), pp.34-41. </w:t>
      </w:r>
      <w:hyperlink r:id="rId22">
        <w:r w:rsidRPr="00ED64CF">
          <w:rPr>
            <w:rFonts w:eastAsia="Times New Roman"/>
            <w:color w:val="1155CC"/>
            <w:highlight w:val="white"/>
            <w:u w:val="single"/>
          </w:rPr>
          <w:t>https://discovery.ucl.ac.uk/id/eprint/10136091/20/Jennifer%20Dickson%20FINAL%20PhD%20e-thesis.pdf</w:t>
        </w:r>
      </w:hyperlink>
    </w:p>
    <w:p w14:paraId="0C980F3F" w14:textId="77777777" w:rsidR="00ED64CF" w:rsidRPr="00ED64CF" w:rsidRDefault="00ED64CF" w:rsidP="00ED64CF">
      <w:pPr>
        <w:rPr>
          <w:rFonts w:eastAsia="Times New Roman"/>
          <w:color w:val="222222"/>
          <w:highlight w:val="white"/>
        </w:rPr>
      </w:pPr>
      <w:r w:rsidRPr="00ED64CF">
        <w:rPr>
          <w:rFonts w:eastAsia="Times New Roman"/>
          <w:color w:val="222222"/>
          <w:highlight w:val="white"/>
        </w:rPr>
        <w:lastRenderedPageBreak/>
        <w:t xml:space="preserve">Groves, S., McCutchan, G., Quaife, S.L., Murray, R.L., Ostroff, J.S., Brain, K., Crosbie, P.A., Yorke, J., Baldwin, D., Field, J.K. and McWilliams, L., (2022). Attitudes towards the integration of smoking cessation into lung cancer screening in the United Kingdom: a qualitative study of individuals eligible to attend. </w:t>
      </w:r>
      <w:r w:rsidRPr="00ED64CF">
        <w:rPr>
          <w:rFonts w:eastAsia="Times New Roman"/>
          <w:i/>
          <w:iCs/>
          <w:color w:val="222222"/>
          <w:highlight w:val="white"/>
        </w:rPr>
        <w:t>Health Expectations</w:t>
      </w:r>
      <w:r w:rsidRPr="00ED64CF">
        <w:rPr>
          <w:rFonts w:eastAsia="Times New Roman"/>
          <w:color w:val="222222"/>
          <w:highlight w:val="white"/>
        </w:rPr>
        <w:t xml:space="preserve">, </w:t>
      </w:r>
      <w:r w:rsidRPr="00ED64CF">
        <w:rPr>
          <w:rFonts w:eastAsia="Times New Roman"/>
          <w:i/>
          <w:iCs/>
          <w:color w:val="222222"/>
          <w:highlight w:val="white"/>
        </w:rPr>
        <w:t>25</w:t>
      </w:r>
      <w:r w:rsidRPr="00ED64CF">
        <w:rPr>
          <w:rFonts w:eastAsia="Times New Roman"/>
          <w:color w:val="222222"/>
          <w:highlight w:val="white"/>
        </w:rPr>
        <w:t xml:space="preserve">(4), pp.1703-1716. </w:t>
      </w:r>
      <w:hyperlink r:id="rId23">
        <w:r w:rsidRPr="00ED64CF">
          <w:rPr>
            <w:rFonts w:eastAsia="Times New Roman"/>
            <w:color w:val="1155CC"/>
            <w:highlight w:val="white"/>
            <w:u w:val="single"/>
          </w:rPr>
          <w:t>https://onlinelibrary.wiley.com/doi/pdf/10.1111/hex.13513</w:t>
        </w:r>
      </w:hyperlink>
    </w:p>
    <w:p w14:paraId="408D9869" w14:textId="77777777" w:rsidR="00ED64CF" w:rsidRPr="00ED64CF" w:rsidRDefault="00ED64CF" w:rsidP="00ED64CF">
      <w:pPr>
        <w:rPr>
          <w:rFonts w:eastAsia="Times New Roman"/>
          <w:color w:val="222222"/>
          <w:highlight w:val="white"/>
        </w:rPr>
      </w:pPr>
      <w:r w:rsidRPr="00ED64CF">
        <w:rPr>
          <w:rFonts w:eastAsia="Times New Roman"/>
          <w:color w:val="222222"/>
          <w:highlight w:val="white"/>
        </w:rPr>
        <w:t xml:space="preserve">Hasan, N., Rana, R.U., Chowdhury, S., Dola, A.J. and Rony, M.K.K., (2021). Ethical considerations in research. </w:t>
      </w:r>
      <w:r w:rsidRPr="00ED64CF">
        <w:rPr>
          <w:rFonts w:eastAsia="Times New Roman"/>
          <w:i/>
          <w:iCs/>
          <w:color w:val="222222"/>
          <w:highlight w:val="white"/>
        </w:rPr>
        <w:t>Journal of Nursing Research, Patient Safety and Practise (JNRPSP) 2799-1210</w:t>
      </w:r>
      <w:r w:rsidRPr="00ED64CF">
        <w:rPr>
          <w:rFonts w:eastAsia="Times New Roman"/>
          <w:color w:val="222222"/>
          <w:highlight w:val="white"/>
        </w:rPr>
        <w:t xml:space="preserve">, </w:t>
      </w:r>
      <w:r w:rsidRPr="00ED64CF">
        <w:rPr>
          <w:rFonts w:eastAsia="Times New Roman"/>
          <w:i/>
          <w:iCs/>
          <w:color w:val="222222"/>
          <w:highlight w:val="white"/>
        </w:rPr>
        <w:t>1</w:t>
      </w:r>
      <w:r w:rsidRPr="00ED64CF">
        <w:rPr>
          <w:rFonts w:eastAsia="Times New Roman"/>
          <w:color w:val="222222"/>
          <w:highlight w:val="white"/>
        </w:rPr>
        <w:t xml:space="preserve">(01), pp.1-4. </w:t>
      </w:r>
      <w:hyperlink r:id="rId24">
        <w:r w:rsidRPr="00ED64CF">
          <w:rPr>
            <w:rFonts w:eastAsia="Times New Roman"/>
            <w:color w:val="1155CC"/>
            <w:highlight w:val="white"/>
            <w:u w:val="single"/>
          </w:rPr>
          <w:t>https://www.researchgate.net/profile/Moustaq-Karim-Khan-Rony/publication/364406105_Ethical_Considerations_In_Research/links/67b6f077645ef274a489bbb6/Ethical-Considerations-In-Research.pdf</w:t>
        </w:r>
      </w:hyperlink>
    </w:p>
    <w:p w14:paraId="131CDAA6" w14:textId="77777777" w:rsidR="00ED64CF" w:rsidRPr="00ED64CF" w:rsidRDefault="00ED64CF" w:rsidP="00ED64CF">
      <w:pPr>
        <w:rPr>
          <w:color w:val="222222"/>
          <w:highlight w:val="white"/>
        </w:rPr>
      </w:pPr>
      <w:r w:rsidRPr="00ED64CF">
        <w:rPr>
          <w:rFonts w:eastAsia="Times New Roman"/>
          <w:color w:val="222222"/>
          <w:highlight w:val="white"/>
        </w:rPr>
        <w:t xml:space="preserve">Huddlestone, L., Shoesmith, E., Pervin, J., Lorencatto, F., Watson, J. and Ratschen, E., (2022). A systematic review of mental health professionals, patients, and carers’ perceived barriers and enablers to supporting smoking cessation in mental health settings. </w:t>
      </w:r>
      <w:r w:rsidRPr="00ED64CF">
        <w:rPr>
          <w:rFonts w:eastAsia="Times New Roman"/>
          <w:i/>
          <w:iCs/>
          <w:color w:val="222222"/>
          <w:highlight w:val="white"/>
        </w:rPr>
        <w:t>Nicotine and Tobacco Research</w:t>
      </w:r>
      <w:r w:rsidRPr="00ED64CF">
        <w:rPr>
          <w:rFonts w:eastAsia="Times New Roman"/>
          <w:color w:val="222222"/>
          <w:highlight w:val="white"/>
        </w:rPr>
        <w:t xml:space="preserve">, </w:t>
      </w:r>
      <w:r w:rsidRPr="00ED64CF">
        <w:rPr>
          <w:rFonts w:eastAsia="Times New Roman"/>
          <w:i/>
          <w:iCs/>
          <w:color w:val="222222"/>
          <w:highlight w:val="white"/>
        </w:rPr>
        <w:t>24</w:t>
      </w:r>
      <w:r w:rsidRPr="00ED64CF">
        <w:rPr>
          <w:rFonts w:eastAsia="Times New Roman"/>
          <w:color w:val="222222"/>
          <w:highlight w:val="white"/>
        </w:rPr>
        <w:t xml:space="preserve">(7), pp.945-954. </w:t>
      </w:r>
      <w:hyperlink r:id="rId25">
        <w:r w:rsidRPr="00ED64CF">
          <w:rPr>
            <w:rFonts w:eastAsia="Times New Roman"/>
            <w:color w:val="1155CC"/>
            <w:highlight w:val="white"/>
            <w:u w:val="single"/>
          </w:rPr>
          <w:t>https://academic.oup.com/ntr/article-pdf/24/7/945/44081833/ntac004.pd</w:t>
        </w:r>
      </w:hyperlink>
      <w:hyperlink r:id="rId26">
        <w:r w:rsidRPr="00ED64CF">
          <w:rPr>
            <w:color w:val="1155CC"/>
            <w:highlight w:val="white"/>
            <w:u w:val="single"/>
          </w:rPr>
          <w:t>f</w:t>
        </w:r>
      </w:hyperlink>
    </w:p>
    <w:p w14:paraId="54FCD85D" w14:textId="77777777" w:rsidR="00ED64CF" w:rsidRPr="00ED64CF" w:rsidRDefault="00ED64CF" w:rsidP="00ED64CF">
      <w:pPr>
        <w:rPr>
          <w:rFonts w:eastAsia="Times New Roman"/>
          <w:color w:val="222222"/>
          <w:highlight w:val="white"/>
        </w:rPr>
      </w:pPr>
      <w:r w:rsidRPr="00ED64CF">
        <w:rPr>
          <w:rFonts w:eastAsia="Times New Roman"/>
          <w:color w:val="222222"/>
          <w:highlight w:val="white"/>
        </w:rPr>
        <w:t xml:space="preserve">Im, D., Pyo, J., Lee, H., Jung, H. and Ock, M., (2023). Qualitative research in healthcare: data analysis. </w:t>
      </w:r>
      <w:r w:rsidRPr="00ED64CF">
        <w:rPr>
          <w:rFonts w:eastAsia="Times New Roman"/>
          <w:i/>
          <w:iCs/>
          <w:color w:val="222222"/>
          <w:highlight w:val="white"/>
        </w:rPr>
        <w:t>Journal of Preventive Medicine and Public Health</w:t>
      </w:r>
      <w:r w:rsidRPr="00ED64CF">
        <w:rPr>
          <w:rFonts w:eastAsia="Times New Roman"/>
          <w:color w:val="222222"/>
          <w:highlight w:val="white"/>
        </w:rPr>
        <w:t xml:space="preserve">, </w:t>
      </w:r>
      <w:r w:rsidRPr="00ED64CF">
        <w:rPr>
          <w:rFonts w:eastAsia="Times New Roman"/>
          <w:i/>
          <w:iCs/>
          <w:color w:val="222222"/>
          <w:highlight w:val="white"/>
        </w:rPr>
        <w:t>56</w:t>
      </w:r>
      <w:r w:rsidRPr="00ED64CF">
        <w:rPr>
          <w:rFonts w:eastAsia="Times New Roman"/>
          <w:color w:val="222222"/>
          <w:highlight w:val="white"/>
        </w:rPr>
        <w:t xml:space="preserve">(2), p.100. </w:t>
      </w:r>
      <w:hyperlink r:id="rId27">
        <w:r w:rsidRPr="00ED64CF">
          <w:rPr>
            <w:rFonts w:eastAsia="Times New Roman"/>
            <w:color w:val="1155CC"/>
            <w:highlight w:val="white"/>
            <w:u w:val="single"/>
          </w:rPr>
          <w:t>https://pmc.ncbi.nlm.nih.gov/articles/PMC10111102/pdf/jpmph-22-471.pdf</w:t>
        </w:r>
      </w:hyperlink>
    </w:p>
    <w:p w14:paraId="03053B42" w14:textId="77777777" w:rsidR="00ED64CF" w:rsidRPr="00ED64CF" w:rsidRDefault="00ED64CF" w:rsidP="00ED64CF">
      <w:pPr>
        <w:rPr>
          <w:rFonts w:eastAsia="Times New Roman"/>
          <w:color w:val="222222"/>
          <w:highlight w:val="white"/>
        </w:rPr>
      </w:pPr>
      <w:r w:rsidRPr="00ED64CF">
        <w:rPr>
          <w:rFonts w:eastAsia="Times New Roman"/>
          <w:color w:val="222222"/>
          <w:highlight w:val="white"/>
        </w:rPr>
        <w:t xml:space="preserve">Leiter, A., Veluswamy, R.R. and Wisnivesky, J.P., (2023). The global burden of lung cancer: current status and future trends. </w:t>
      </w:r>
      <w:r w:rsidRPr="00ED64CF">
        <w:rPr>
          <w:rFonts w:eastAsia="Times New Roman"/>
          <w:i/>
          <w:iCs/>
          <w:color w:val="222222"/>
          <w:highlight w:val="white"/>
        </w:rPr>
        <w:t>Nature reviews Clinical oncology</w:t>
      </w:r>
      <w:r w:rsidRPr="00ED64CF">
        <w:rPr>
          <w:rFonts w:eastAsia="Times New Roman"/>
          <w:color w:val="222222"/>
          <w:highlight w:val="white"/>
        </w:rPr>
        <w:t xml:space="preserve">, </w:t>
      </w:r>
      <w:r w:rsidRPr="00ED64CF">
        <w:rPr>
          <w:rFonts w:eastAsia="Times New Roman"/>
          <w:i/>
          <w:iCs/>
          <w:color w:val="222222"/>
          <w:highlight w:val="white"/>
        </w:rPr>
        <w:t>20</w:t>
      </w:r>
      <w:r w:rsidRPr="00ED64CF">
        <w:rPr>
          <w:rFonts w:eastAsia="Times New Roman"/>
          <w:color w:val="222222"/>
          <w:highlight w:val="white"/>
        </w:rPr>
        <w:t xml:space="preserve">(9), pp.624-639. </w:t>
      </w:r>
      <w:hyperlink r:id="rId28">
        <w:r w:rsidRPr="00ED64CF">
          <w:rPr>
            <w:rFonts w:eastAsia="Times New Roman"/>
            <w:color w:val="1155CC"/>
            <w:highlight w:val="white"/>
            <w:u w:val="single"/>
          </w:rPr>
          <w:t>https://dr2pp.oss.ns-svc.cn/x9/x92v/x92vNb8aTwrsGxbRAjy4.pdf</w:t>
        </w:r>
      </w:hyperlink>
    </w:p>
    <w:p w14:paraId="7ABF13C9" w14:textId="77777777" w:rsidR="00ED64CF" w:rsidRPr="00ED64CF" w:rsidRDefault="00ED64CF" w:rsidP="00ED64CF">
      <w:pPr>
        <w:rPr>
          <w:rFonts w:eastAsia="Times New Roman"/>
          <w:color w:val="222222"/>
          <w:highlight w:val="white"/>
        </w:rPr>
      </w:pPr>
      <w:r w:rsidRPr="00ED64CF">
        <w:rPr>
          <w:rFonts w:eastAsia="Times New Roman"/>
          <w:color w:val="222222"/>
          <w:highlight w:val="white"/>
        </w:rPr>
        <w:t xml:space="preserve">Li, C., Wang, H., Jiang, Y., Fu, W., Liu, X., Zhong, R., Cheng, B., Zhu, F., Xiang, Y., He, J. and Liang, W., (2022). Advances in lung cancer screening and early detection. </w:t>
      </w:r>
      <w:r w:rsidRPr="00ED64CF">
        <w:rPr>
          <w:rFonts w:eastAsia="Times New Roman"/>
          <w:i/>
          <w:iCs/>
          <w:color w:val="222222"/>
          <w:highlight w:val="white"/>
        </w:rPr>
        <w:t>Cancer biology &amp; medicine</w:t>
      </w:r>
      <w:r w:rsidRPr="00ED64CF">
        <w:rPr>
          <w:rFonts w:eastAsia="Times New Roman"/>
          <w:color w:val="222222"/>
          <w:highlight w:val="white"/>
        </w:rPr>
        <w:t xml:space="preserve">, </w:t>
      </w:r>
      <w:r w:rsidRPr="00ED64CF">
        <w:rPr>
          <w:rFonts w:eastAsia="Times New Roman"/>
          <w:i/>
          <w:iCs/>
          <w:color w:val="222222"/>
          <w:highlight w:val="white"/>
        </w:rPr>
        <w:t>19</w:t>
      </w:r>
      <w:r w:rsidRPr="00ED64CF">
        <w:rPr>
          <w:rFonts w:eastAsia="Times New Roman"/>
          <w:color w:val="222222"/>
          <w:highlight w:val="white"/>
        </w:rPr>
        <w:t xml:space="preserve">(5), pp.591-608. </w:t>
      </w:r>
      <w:hyperlink r:id="rId29">
        <w:r w:rsidRPr="00ED64CF">
          <w:rPr>
            <w:rFonts w:eastAsia="Times New Roman"/>
            <w:color w:val="1155CC"/>
            <w:highlight w:val="white"/>
            <w:u w:val="single"/>
          </w:rPr>
          <w:t>https://www.cancerbiomed.org/content/cbm/19/5/591.full.pdf</w:t>
        </w:r>
      </w:hyperlink>
    </w:p>
    <w:p w14:paraId="0F670ACC" w14:textId="77777777" w:rsidR="00ED64CF" w:rsidRPr="00ED64CF" w:rsidRDefault="00ED64CF" w:rsidP="00ED64CF">
      <w:pPr>
        <w:rPr>
          <w:rFonts w:eastAsia="Times New Roman"/>
          <w:color w:val="222222"/>
          <w:highlight w:val="white"/>
        </w:rPr>
      </w:pPr>
      <w:r w:rsidRPr="00ED64CF">
        <w:rPr>
          <w:rFonts w:eastAsia="Times New Roman"/>
          <w:color w:val="222222"/>
          <w:highlight w:val="white"/>
        </w:rPr>
        <w:t xml:space="preserve">McFadden, K., Nickel, B., Rankin, N.M., Li, T., Jennett, C.J., Sharman, A., Quaife, S.L., Houssami, N. and Dodd, R.H., (2024). Participant factors associated with psychosocial impacts of lung cancer screening: A systematic review. </w:t>
      </w:r>
      <w:r w:rsidRPr="00ED64CF">
        <w:rPr>
          <w:rFonts w:eastAsia="Times New Roman"/>
          <w:i/>
          <w:iCs/>
          <w:color w:val="222222"/>
          <w:highlight w:val="white"/>
        </w:rPr>
        <w:t>Cancer Medicine</w:t>
      </w:r>
      <w:r w:rsidRPr="00ED64CF">
        <w:rPr>
          <w:rFonts w:eastAsia="Times New Roman"/>
          <w:color w:val="222222"/>
          <w:highlight w:val="white"/>
        </w:rPr>
        <w:t xml:space="preserve">, </w:t>
      </w:r>
      <w:r w:rsidRPr="00ED64CF">
        <w:rPr>
          <w:rFonts w:eastAsia="Times New Roman"/>
          <w:i/>
          <w:iCs/>
          <w:color w:val="222222"/>
          <w:highlight w:val="white"/>
        </w:rPr>
        <w:t>13</w:t>
      </w:r>
      <w:r w:rsidRPr="00ED64CF">
        <w:rPr>
          <w:rFonts w:eastAsia="Times New Roman"/>
          <w:color w:val="222222"/>
          <w:highlight w:val="white"/>
        </w:rPr>
        <w:t xml:space="preserve">(15), p.e70054. </w:t>
      </w:r>
      <w:hyperlink r:id="rId30">
        <w:r w:rsidRPr="00ED64CF">
          <w:rPr>
            <w:rFonts w:eastAsia="Times New Roman"/>
            <w:color w:val="1155CC"/>
            <w:highlight w:val="white"/>
            <w:u w:val="single"/>
          </w:rPr>
          <w:t>https://onlinelibrary.wiley.com/doi/pdf/10.1002/cam4.70054</w:t>
        </w:r>
      </w:hyperlink>
    </w:p>
    <w:p w14:paraId="7F15F990" w14:textId="77777777" w:rsidR="00ED64CF" w:rsidRPr="00ED64CF" w:rsidRDefault="00ED64CF" w:rsidP="00ED64CF">
      <w:pPr>
        <w:rPr>
          <w:rFonts w:eastAsia="Times New Roman"/>
          <w:color w:val="222222"/>
          <w:highlight w:val="white"/>
        </w:rPr>
      </w:pPr>
      <w:r w:rsidRPr="00ED64CF">
        <w:rPr>
          <w:rFonts w:eastAsia="Times New Roman"/>
          <w:color w:val="222222"/>
          <w:highlight w:val="white"/>
        </w:rPr>
        <w:lastRenderedPageBreak/>
        <w:t xml:space="preserve">McNeill, I.M., Borland, R. and Abraham, C., (2025). Digital Health Interventions Providing Behavioral Assessment and Goal Prioritization Support: Scoping Review. </w:t>
      </w:r>
      <w:r w:rsidRPr="00ED64CF">
        <w:rPr>
          <w:rFonts w:eastAsia="Times New Roman"/>
          <w:i/>
          <w:iCs/>
          <w:color w:val="222222"/>
          <w:highlight w:val="white"/>
        </w:rPr>
        <w:t>Journal of medical Internet research</w:t>
      </w:r>
      <w:r w:rsidRPr="00ED64CF">
        <w:rPr>
          <w:rFonts w:eastAsia="Times New Roman"/>
          <w:color w:val="222222"/>
          <w:highlight w:val="white"/>
        </w:rPr>
        <w:t xml:space="preserve">, </w:t>
      </w:r>
      <w:r w:rsidRPr="00ED64CF">
        <w:rPr>
          <w:rFonts w:eastAsia="Times New Roman"/>
          <w:i/>
          <w:iCs/>
          <w:color w:val="222222"/>
          <w:highlight w:val="white"/>
        </w:rPr>
        <w:t>27</w:t>
      </w:r>
      <w:r w:rsidRPr="00ED64CF">
        <w:rPr>
          <w:rFonts w:eastAsia="Times New Roman"/>
          <w:color w:val="222222"/>
          <w:highlight w:val="white"/>
        </w:rPr>
        <w:t xml:space="preserve">, p.e68112. </w:t>
      </w:r>
      <w:hyperlink r:id="rId31">
        <w:r w:rsidRPr="00ED64CF">
          <w:rPr>
            <w:rFonts w:eastAsia="Times New Roman"/>
            <w:color w:val="1155CC"/>
            <w:highlight w:val="white"/>
            <w:u w:val="single"/>
          </w:rPr>
          <w:t>https://www.jmir.org/2025/1/e68112/</w:t>
        </w:r>
      </w:hyperlink>
    </w:p>
    <w:p w14:paraId="09141821" w14:textId="77777777" w:rsidR="00ED64CF" w:rsidRPr="00ED64CF" w:rsidRDefault="00ED64CF" w:rsidP="00ED64CF">
      <w:pPr>
        <w:rPr>
          <w:rFonts w:eastAsia="Times New Roman"/>
          <w:color w:val="222222"/>
          <w:highlight w:val="white"/>
        </w:rPr>
      </w:pPr>
      <w:r w:rsidRPr="00ED64CF">
        <w:rPr>
          <w:rFonts w:eastAsia="Times New Roman"/>
          <w:color w:val="222222"/>
          <w:highlight w:val="white"/>
        </w:rPr>
        <w:t xml:space="preserve">Munasinghe, D. and Ranasinghe, S., (2023). How to conduct a literature review effectively using effective searching techniques. </w:t>
      </w:r>
      <w:r w:rsidRPr="00ED64CF">
        <w:rPr>
          <w:rFonts w:eastAsia="Times New Roman"/>
          <w:i/>
          <w:iCs/>
          <w:color w:val="222222"/>
          <w:highlight w:val="white"/>
        </w:rPr>
        <w:t>The Sri Lankan Journal of Orthopaedic Surgery</w:t>
      </w:r>
      <w:r w:rsidRPr="00ED64CF">
        <w:rPr>
          <w:rFonts w:eastAsia="Times New Roman"/>
          <w:color w:val="222222"/>
          <w:highlight w:val="white"/>
        </w:rPr>
        <w:t xml:space="preserve">, </w:t>
      </w:r>
      <w:r w:rsidRPr="00ED64CF">
        <w:rPr>
          <w:rFonts w:eastAsia="Times New Roman"/>
          <w:i/>
          <w:iCs/>
          <w:color w:val="222222"/>
          <w:highlight w:val="white"/>
        </w:rPr>
        <w:t>9</w:t>
      </w:r>
      <w:r w:rsidRPr="00ED64CF">
        <w:rPr>
          <w:rFonts w:eastAsia="Times New Roman"/>
          <w:color w:val="222222"/>
          <w:highlight w:val="white"/>
        </w:rPr>
        <w:t xml:space="preserve">(1). </w:t>
      </w:r>
      <w:hyperlink r:id="rId32">
        <w:r w:rsidRPr="00ED64CF">
          <w:rPr>
            <w:rFonts w:eastAsia="Times New Roman"/>
            <w:color w:val="1155CC"/>
            <w:highlight w:val="white"/>
            <w:u w:val="single"/>
          </w:rPr>
          <w:t>https://sljos.sljol.info/articles/23/files/677e1f87a7cf5.pdf</w:t>
        </w:r>
      </w:hyperlink>
    </w:p>
    <w:p w14:paraId="62EE658E" w14:textId="77777777" w:rsidR="00ED64CF" w:rsidRPr="00ED64CF" w:rsidRDefault="00ED64CF" w:rsidP="00ED64CF">
      <w:pPr>
        <w:rPr>
          <w:rFonts w:eastAsia="Times New Roman"/>
          <w:color w:val="222222"/>
          <w:highlight w:val="white"/>
        </w:rPr>
      </w:pPr>
      <w:r w:rsidRPr="00ED64CF">
        <w:rPr>
          <w:rFonts w:eastAsia="Times New Roman"/>
          <w:color w:val="222222"/>
          <w:highlight w:val="white"/>
        </w:rPr>
        <w:t xml:space="preserve">Naeem, M., Ozuem, W., Howell, K. and Ranfagni, S., (2023). A step-by-step process of thematic analysis to develop a conceptual model in qualitative research. </w:t>
      </w:r>
      <w:r w:rsidRPr="00ED64CF">
        <w:rPr>
          <w:rFonts w:eastAsia="Times New Roman"/>
          <w:i/>
          <w:iCs/>
          <w:color w:val="222222"/>
          <w:highlight w:val="white"/>
        </w:rPr>
        <w:t>International journal of qualitative methods</w:t>
      </w:r>
      <w:r w:rsidRPr="00ED64CF">
        <w:rPr>
          <w:rFonts w:eastAsia="Times New Roman"/>
          <w:color w:val="222222"/>
          <w:highlight w:val="white"/>
        </w:rPr>
        <w:t xml:space="preserve">, </w:t>
      </w:r>
      <w:r w:rsidRPr="00ED64CF">
        <w:rPr>
          <w:rFonts w:eastAsia="Times New Roman"/>
          <w:i/>
          <w:iCs/>
          <w:color w:val="222222"/>
          <w:highlight w:val="white"/>
        </w:rPr>
        <w:t>22</w:t>
      </w:r>
      <w:r w:rsidRPr="00ED64CF">
        <w:rPr>
          <w:rFonts w:eastAsia="Times New Roman"/>
          <w:color w:val="222222"/>
          <w:highlight w:val="white"/>
        </w:rPr>
        <w:t xml:space="preserve">, p.16094069231205789. </w:t>
      </w:r>
      <w:hyperlink r:id="rId33">
        <w:r w:rsidRPr="00ED64CF">
          <w:rPr>
            <w:rFonts w:eastAsia="Times New Roman"/>
            <w:color w:val="1155CC"/>
            <w:highlight w:val="white"/>
            <w:u w:val="single"/>
          </w:rPr>
          <w:t>https://journals.sagepub.com/doi/pdf/10.1177/16094069231205789</w:t>
        </w:r>
      </w:hyperlink>
    </w:p>
    <w:p w14:paraId="6EBAE1EF" w14:textId="77777777" w:rsidR="00ED64CF" w:rsidRPr="00ED64CF" w:rsidRDefault="00ED64CF" w:rsidP="00ED64CF">
      <w:pPr>
        <w:rPr>
          <w:rFonts w:eastAsia="Times New Roman"/>
          <w:color w:val="222222"/>
          <w:highlight w:val="white"/>
        </w:rPr>
      </w:pPr>
      <w:r w:rsidRPr="00ED64CF">
        <w:rPr>
          <w:rFonts w:eastAsia="Times New Roman"/>
          <w:color w:val="222222"/>
          <w:highlight w:val="white"/>
        </w:rPr>
        <w:t xml:space="preserve">Navani, N., Baldwin, D.R., Edwards, J.G., Evison, M., McDonald, F., Nicholson, A.G., Fenemore, J., Sage, E.K. and Popat, S., (2022). Lung cancer in the United Kingdom. </w:t>
      </w:r>
      <w:r w:rsidRPr="00ED64CF">
        <w:rPr>
          <w:rFonts w:eastAsia="Times New Roman"/>
          <w:i/>
          <w:iCs/>
          <w:color w:val="222222"/>
          <w:highlight w:val="white"/>
        </w:rPr>
        <w:t>Journal of Thoracic Oncology</w:t>
      </w:r>
      <w:r w:rsidRPr="00ED64CF">
        <w:rPr>
          <w:rFonts w:eastAsia="Times New Roman"/>
          <w:color w:val="222222"/>
          <w:highlight w:val="white"/>
        </w:rPr>
        <w:t xml:space="preserve">, </w:t>
      </w:r>
      <w:r w:rsidRPr="00ED64CF">
        <w:rPr>
          <w:rFonts w:eastAsia="Times New Roman"/>
          <w:i/>
          <w:iCs/>
          <w:color w:val="222222"/>
          <w:highlight w:val="white"/>
        </w:rPr>
        <w:t>17</w:t>
      </w:r>
      <w:r w:rsidRPr="00ED64CF">
        <w:rPr>
          <w:rFonts w:eastAsia="Times New Roman"/>
          <w:color w:val="222222"/>
          <w:highlight w:val="white"/>
        </w:rPr>
        <w:t xml:space="preserve">(2), pp.186-193. </w:t>
      </w:r>
      <w:hyperlink r:id="rId34">
        <w:r w:rsidRPr="00ED64CF">
          <w:rPr>
            <w:rFonts w:eastAsia="Times New Roman"/>
            <w:color w:val="1155CC"/>
            <w:highlight w:val="white"/>
            <w:u w:val="single"/>
          </w:rPr>
          <w:t>https://www.sciencedirect.com/science/article/pii/S1556086421033153</w:t>
        </w:r>
      </w:hyperlink>
    </w:p>
    <w:p w14:paraId="127A7681" w14:textId="77777777" w:rsidR="00ED64CF" w:rsidRPr="00ED64CF" w:rsidRDefault="00ED64CF" w:rsidP="00ED64CF">
      <w:pPr>
        <w:rPr>
          <w:rFonts w:eastAsia="Times New Roman"/>
          <w:color w:val="222222"/>
          <w:highlight w:val="white"/>
        </w:rPr>
      </w:pPr>
      <w:r w:rsidRPr="00ED64CF">
        <w:rPr>
          <w:rFonts w:eastAsia="Times New Roman"/>
          <w:color w:val="222222"/>
          <w:highlight w:val="white"/>
        </w:rPr>
        <w:t xml:space="preserve">Nii Laryeafio, M. and Ogbewe, O.C., (2023). Ethical consideration dilemma: systematic review of ethics in qualitative data collection through interviews. </w:t>
      </w:r>
      <w:r w:rsidRPr="00ED64CF">
        <w:rPr>
          <w:rFonts w:eastAsia="Times New Roman"/>
          <w:i/>
          <w:iCs/>
          <w:color w:val="222222"/>
          <w:highlight w:val="white"/>
        </w:rPr>
        <w:t>Journal of Ethics in Entrepreneurship and Technology</w:t>
      </w:r>
      <w:r w:rsidRPr="00ED64CF">
        <w:rPr>
          <w:rFonts w:eastAsia="Times New Roman"/>
          <w:color w:val="222222"/>
          <w:highlight w:val="white"/>
        </w:rPr>
        <w:t xml:space="preserve">, </w:t>
      </w:r>
      <w:r w:rsidRPr="00ED64CF">
        <w:rPr>
          <w:rFonts w:eastAsia="Times New Roman"/>
          <w:i/>
          <w:iCs/>
          <w:color w:val="222222"/>
          <w:highlight w:val="white"/>
        </w:rPr>
        <w:t>3</w:t>
      </w:r>
      <w:r w:rsidRPr="00ED64CF">
        <w:rPr>
          <w:rFonts w:eastAsia="Times New Roman"/>
          <w:color w:val="222222"/>
          <w:highlight w:val="white"/>
        </w:rPr>
        <w:t xml:space="preserve">(2), pp.94-110. </w:t>
      </w:r>
      <w:hyperlink r:id="rId35">
        <w:r w:rsidRPr="00ED64CF">
          <w:rPr>
            <w:rFonts w:eastAsia="Times New Roman"/>
            <w:color w:val="1155CC"/>
            <w:highlight w:val="white"/>
            <w:u w:val="single"/>
          </w:rPr>
          <w:t>https://www.emerald.com/jeet/article-pdf/3/2/94/1330691/jeet-09-2022-0014.pdf</w:t>
        </w:r>
      </w:hyperlink>
    </w:p>
    <w:p w14:paraId="7F20DCE5" w14:textId="77777777" w:rsidR="00ED64CF" w:rsidRPr="00ED64CF" w:rsidRDefault="00ED64CF" w:rsidP="00ED64CF">
      <w:pPr>
        <w:rPr>
          <w:rFonts w:eastAsia="Times New Roman"/>
          <w:color w:val="222222"/>
          <w:highlight w:val="white"/>
        </w:rPr>
      </w:pPr>
      <w:r w:rsidRPr="00ED64CF">
        <w:rPr>
          <w:rFonts w:eastAsia="Times New Roman"/>
          <w:color w:val="222222"/>
          <w:highlight w:val="white"/>
        </w:rPr>
        <w:t xml:space="preserve">Oudkerk, M., Liu, S., Heuvelmans, M.A., Walter, J.E. and Field, J.K., (2021). Lung cancer LDCT screening and mortality reduction—evidence, pitfalls and future perspectives. </w:t>
      </w:r>
      <w:r w:rsidRPr="00ED64CF">
        <w:rPr>
          <w:rFonts w:eastAsia="Times New Roman"/>
          <w:i/>
          <w:iCs/>
          <w:color w:val="222222"/>
          <w:highlight w:val="white"/>
        </w:rPr>
        <w:t>Nature reviews Clinical oncology</w:t>
      </w:r>
      <w:r w:rsidRPr="00ED64CF">
        <w:rPr>
          <w:rFonts w:eastAsia="Times New Roman"/>
          <w:color w:val="222222"/>
          <w:highlight w:val="white"/>
        </w:rPr>
        <w:t xml:space="preserve">, </w:t>
      </w:r>
      <w:r w:rsidRPr="00ED64CF">
        <w:rPr>
          <w:rFonts w:eastAsia="Times New Roman"/>
          <w:i/>
          <w:iCs/>
          <w:color w:val="222222"/>
          <w:highlight w:val="white"/>
        </w:rPr>
        <w:t>18</w:t>
      </w:r>
      <w:r w:rsidRPr="00ED64CF">
        <w:rPr>
          <w:rFonts w:eastAsia="Times New Roman"/>
          <w:color w:val="222222"/>
          <w:highlight w:val="white"/>
        </w:rPr>
        <w:t xml:space="preserve">(3), pp.135-151. </w:t>
      </w:r>
      <w:hyperlink r:id="rId36">
        <w:r w:rsidRPr="00ED64CF">
          <w:rPr>
            <w:rFonts w:eastAsia="Times New Roman"/>
            <w:color w:val="1155CC"/>
            <w:highlight w:val="white"/>
            <w:u w:val="single"/>
          </w:rPr>
          <w:t>https://research.rug.nl/files/156755095/Lung_cancer_LDCT_screening_and_mortality_reduction_evidence_pitfalls_and_future_perspectives.pdf</w:t>
        </w:r>
      </w:hyperlink>
    </w:p>
    <w:p w14:paraId="2AC73993" w14:textId="77777777" w:rsidR="00ED64CF" w:rsidRPr="00ED64CF" w:rsidRDefault="00ED64CF" w:rsidP="00ED64CF">
      <w:pPr>
        <w:rPr>
          <w:rFonts w:eastAsia="Times New Roman"/>
          <w:color w:val="222222"/>
          <w:highlight w:val="white"/>
        </w:rPr>
      </w:pPr>
      <w:r w:rsidRPr="00ED64CF">
        <w:rPr>
          <w:rFonts w:eastAsia="Times New Roman"/>
          <w:color w:val="222222"/>
          <w:highlight w:val="white"/>
        </w:rPr>
        <w:t xml:space="preserve">Rocha-Ávila, L.R., Núñez-Baila, M.Á. and González-López, J.R., (2025), August. E-Cigarette Use Among University Students: A Structured Literature Review of Health Risks, Behavioral and Social Determinants, and Nursing Implications. In </w:t>
      </w:r>
      <w:r w:rsidRPr="00ED64CF">
        <w:rPr>
          <w:rFonts w:eastAsia="Times New Roman"/>
          <w:i/>
          <w:iCs/>
          <w:color w:val="222222"/>
          <w:highlight w:val="white"/>
        </w:rPr>
        <w:t>Healthcare</w:t>
      </w:r>
      <w:r w:rsidRPr="00ED64CF">
        <w:rPr>
          <w:rFonts w:eastAsia="Times New Roman"/>
          <w:color w:val="222222"/>
          <w:highlight w:val="white"/>
        </w:rPr>
        <w:t xml:space="preserve"> (Vol. 13, No. 17, p. 2150). MDPI. </w:t>
      </w:r>
      <w:hyperlink r:id="rId37">
        <w:r w:rsidRPr="00ED64CF">
          <w:rPr>
            <w:rFonts w:eastAsia="Times New Roman"/>
            <w:color w:val="1155CC"/>
            <w:highlight w:val="white"/>
            <w:u w:val="single"/>
          </w:rPr>
          <w:t>https://www.mdpi.com/2227-9032/13/17/2150</w:t>
        </w:r>
      </w:hyperlink>
    </w:p>
    <w:p w14:paraId="37F883F6" w14:textId="77777777" w:rsidR="00ED64CF" w:rsidRPr="00896327" w:rsidRDefault="00ED64CF" w:rsidP="00ED64CF">
      <w:pPr>
        <w:rPr>
          <w:rFonts w:eastAsia="Times New Roman"/>
          <w:color w:val="222222"/>
          <w:highlight w:val="white"/>
          <w:lang w:val="it-IT"/>
        </w:rPr>
      </w:pPr>
      <w:r w:rsidRPr="00ED64CF">
        <w:rPr>
          <w:rFonts w:eastAsia="Times New Roman"/>
          <w:color w:val="222222"/>
          <w:highlight w:val="white"/>
        </w:rPr>
        <w:t xml:space="preserve">Ruokolainen, O., Ollila, H., Laatikainen, T., Pätsi, S.M., Carreras, G., Gorini, G., Carnicer-Pont, D., Cselkó, Z., Guignard, R., Karekla, M. and Kilibarda, B., (2024). Tobacco endgame measures and their adaptation in selected European countries: a narrative review synthesis. </w:t>
      </w:r>
      <w:r w:rsidRPr="00896327">
        <w:rPr>
          <w:rFonts w:eastAsia="Times New Roman"/>
          <w:i/>
          <w:iCs/>
          <w:color w:val="222222"/>
          <w:highlight w:val="white"/>
          <w:lang w:val="it-IT"/>
        </w:rPr>
        <w:t xml:space="preserve">Tobacco </w:t>
      </w:r>
      <w:r w:rsidRPr="00896327">
        <w:rPr>
          <w:rFonts w:eastAsia="Times New Roman"/>
          <w:i/>
          <w:iCs/>
          <w:color w:val="222222"/>
          <w:highlight w:val="white"/>
          <w:lang w:val="it-IT"/>
        </w:rPr>
        <w:lastRenderedPageBreak/>
        <w:t>Prevention &amp; Cessation</w:t>
      </w:r>
      <w:r w:rsidRPr="00896327">
        <w:rPr>
          <w:rFonts w:eastAsia="Times New Roman"/>
          <w:color w:val="222222"/>
          <w:highlight w:val="white"/>
          <w:lang w:val="it-IT"/>
        </w:rPr>
        <w:t xml:space="preserve">, </w:t>
      </w:r>
      <w:r w:rsidRPr="00896327">
        <w:rPr>
          <w:rFonts w:eastAsia="Times New Roman"/>
          <w:i/>
          <w:iCs/>
          <w:color w:val="222222"/>
          <w:highlight w:val="white"/>
          <w:lang w:val="it-IT"/>
        </w:rPr>
        <w:t>10</w:t>
      </w:r>
      <w:r w:rsidRPr="00896327">
        <w:rPr>
          <w:rFonts w:eastAsia="Times New Roman"/>
          <w:color w:val="222222"/>
          <w:highlight w:val="white"/>
          <w:lang w:val="it-IT"/>
        </w:rPr>
        <w:t xml:space="preserve">, pp.10-18332. </w:t>
      </w:r>
      <w:hyperlink r:id="rId38">
        <w:r w:rsidRPr="00896327">
          <w:rPr>
            <w:rFonts w:eastAsia="Times New Roman"/>
            <w:color w:val="1155CC"/>
            <w:highlight w:val="white"/>
            <w:u w:val="single"/>
            <w:lang w:val="it-IT"/>
          </w:rPr>
          <w:t>https://pmc.ncbi.nlm.nih.gov/articles/PMC11025294/pdf/TPC-10-18.pdf</w:t>
        </w:r>
      </w:hyperlink>
    </w:p>
    <w:p w14:paraId="53EB39C0" w14:textId="77777777" w:rsidR="00ED64CF" w:rsidRPr="00ED64CF" w:rsidRDefault="00ED64CF" w:rsidP="00ED64CF">
      <w:pPr>
        <w:rPr>
          <w:rFonts w:eastAsia="Times New Roman"/>
          <w:color w:val="222222"/>
          <w:highlight w:val="white"/>
        </w:rPr>
      </w:pPr>
      <w:r w:rsidRPr="00ED64CF">
        <w:rPr>
          <w:rFonts w:eastAsia="Times New Roman"/>
          <w:color w:val="222222"/>
          <w:highlight w:val="white"/>
        </w:rPr>
        <w:t xml:space="preserve">Sedani, A.E., Davis, O.C., Clifton, S.C., Campbell, J.E. and Chou, A.F., (2022). Facilitators and barriers to implementation of lung cancer screening: a framework-driven systematic review. </w:t>
      </w:r>
      <w:r w:rsidRPr="00ED64CF">
        <w:rPr>
          <w:rFonts w:eastAsia="Times New Roman"/>
          <w:i/>
          <w:iCs/>
          <w:color w:val="222222"/>
          <w:highlight w:val="white"/>
        </w:rPr>
        <w:t>JNCI: Journal of the National Cancer Institute</w:t>
      </w:r>
      <w:r w:rsidRPr="00ED64CF">
        <w:rPr>
          <w:rFonts w:eastAsia="Times New Roman"/>
          <w:color w:val="222222"/>
          <w:highlight w:val="white"/>
        </w:rPr>
        <w:t xml:space="preserve">, </w:t>
      </w:r>
      <w:r w:rsidRPr="00ED64CF">
        <w:rPr>
          <w:rFonts w:eastAsia="Times New Roman"/>
          <w:i/>
          <w:iCs/>
          <w:color w:val="222222"/>
          <w:highlight w:val="white"/>
        </w:rPr>
        <w:t>114</w:t>
      </w:r>
      <w:r w:rsidRPr="00ED64CF">
        <w:rPr>
          <w:rFonts w:eastAsia="Times New Roman"/>
          <w:color w:val="222222"/>
          <w:highlight w:val="white"/>
        </w:rPr>
        <w:t xml:space="preserve">(11), pp.1449-1467. </w:t>
      </w:r>
      <w:hyperlink r:id="rId39">
        <w:r w:rsidRPr="00ED64CF">
          <w:rPr>
            <w:rFonts w:eastAsia="Times New Roman"/>
            <w:color w:val="1155CC"/>
            <w:highlight w:val="white"/>
            <w:u w:val="single"/>
          </w:rPr>
          <w:t>https://academic.oup.com/jnci/article-pdf/114/11/1449/47018450/djac154.pdf</w:t>
        </w:r>
      </w:hyperlink>
    </w:p>
    <w:p w14:paraId="02135C3C" w14:textId="77777777" w:rsidR="00ED64CF" w:rsidRPr="00ED64CF" w:rsidRDefault="00ED64CF" w:rsidP="00ED64CF">
      <w:pPr>
        <w:rPr>
          <w:rFonts w:eastAsia="Times New Roman"/>
          <w:color w:val="222222"/>
          <w:highlight w:val="white"/>
        </w:rPr>
      </w:pPr>
      <w:r w:rsidRPr="00ED64CF">
        <w:rPr>
          <w:rFonts w:eastAsia="Times New Roman"/>
          <w:color w:val="222222"/>
          <w:highlight w:val="white"/>
        </w:rPr>
        <w:t xml:space="preserve">Souvatzi, E., Katsikidou, M., Arvaniti, A., Plakias, S., Tsiakiri, A. and Samakouri, M., (2024). Trust in healthcare, medical mistrust, and health outcomes in times of health crisis: A narrative review. </w:t>
      </w:r>
      <w:r w:rsidRPr="00ED64CF">
        <w:rPr>
          <w:rFonts w:eastAsia="Times New Roman"/>
          <w:i/>
          <w:iCs/>
          <w:color w:val="222222"/>
          <w:highlight w:val="white"/>
        </w:rPr>
        <w:t>Societies</w:t>
      </w:r>
      <w:r w:rsidRPr="00ED64CF">
        <w:rPr>
          <w:rFonts w:eastAsia="Times New Roman"/>
          <w:color w:val="222222"/>
          <w:highlight w:val="white"/>
        </w:rPr>
        <w:t xml:space="preserve">, </w:t>
      </w:r>
      <w:r w:rsidRPr="00ED64CF">
        <w:rPr>
          <w:rFonts w:eastAsia="Times New Roman"/>
          <w:i/>
          <w:iCs/>
          <w:color w:val="222222"/>
          <w:highlight w:val="white"/>
        </w:rPr>
        <w:t>14</w:t>
      </w:r>
      <w:r w:rsidRPr="00ED64CF">
        <w:rPr>
          <w:rFonts w:eastAsia="Times New Roman"/>
          <w:color w:val="222222"/>
          <w:highlight w:val="white"/>
        </w:rPr>
        <w:t xml:space="preserve">(12), p.269. </w:t>
      </w:r>
      <w:hyperlink r:id="rId40">
        <w:r w:rsidRPr="00ED64CF">
          <w:rPr>
            <w:rFonts w:eastAsia="Times New Roman"/>
            <w:color w:val="1155CC"/>
            <w:highlight w:val="white"/>
            <w:u w:val="single"/>
          </w:rPr>
          <w:t>https://www.mdpi.com/2075-4698/14/12/269</w:t>
        </w:r>
      </w:hyperlink>
    </w:p>
    <w:p w14:paraId="3BC62956" w14:textId="77777777" w:rsidR="00ED64CF" w:rsidRPr="00ED64CF" w:rsidRDefault="00ED64CF" w:rsidP="00ED64CF">
      <w:pPr>
        <w:rPr>
          <w:rFonts w:eastAsia="Times New Roman"/>
          <w:color w:val="222222"/>
          <w:highlight w:val="white"/>
        </w:rPr>
      </w:pPr>
      <w:r w:rsidRPr="00ED64CF">
        <w:rPr>
          <w:rFonts w:eastAsia="Times New Roman"/>
          <w:color w:val="222222"/>
          <w:highlight w:val="white"/>
        </w:rPr>
        <w:t xml:space="preserve">Sreekumar, D., (2023). What is research methodology? Definition, types, and examples. </w:t>
      </w:r>
      <w:r w:rsidRPr="00ED64CF">
        <w:rPr>
          <w:rFonts w:eastAsia="Times New Roman"/>
          <w:i/>
          <w:iCs/>
          <w:color w:val="222222"/>
          <w:highlight w:val="white"/>
        </w:rPr>
        <w:t>Paperpal Blog-Academic Writing Guides</w:t>
      </w:r>
      <w:r w:rsidRPr="00ED64CF">
        <w:rPr>
          <w:rFonts w:eastAsia="Times New Roman"/>
          <w:color w:val="222222"/>
          <w:highlight w:val="white"/>
        </w:rPr>
        <w:t xml:space="preserve">. </w:t>
      </w:r>
      <w:hyperlink r:id="rId41">
        <w:r w:rsidRPr="00ED64CF">
          <w:rPr>
            <w:rFonts w:eastAsia="Times New Roman"/>
            <w:color w:val="1155CC"/>
            <w:highlight w:val="white"/>
            <w:u w:val="single"/>
          </w:rPr>
          <w:t>https://paperpal.com/blog/academic-writing-guides/what-is-research-methodology</w:t>
        </w:r>
      </w:hyperlink>
    </w:p>
    <w:p w14:paraId="3C2CA348" w14:textId="77777777" w:rsidR="00ED64CF" w:rsidRPr="00ED64CF" w:rsidRDefault="00ED64CF" w:rsidP="00ED64CF">
      <w:pPr>
        <w:rPr>
          <w:rFonts w:eastAsia="Times New Roman"/>
          <w:color w:val="222222"/>
          <w:highlight w:val="white"/>
        </w:rPr>
      </w:pPr>
      <w:r w:rsidRPr="00ED64CF">
        <w:rPr>
          <w:rFonts w:eastAsia="Times New Roman"/>
          <w:color w:val="222222"/>
          <w:highlight w:val="white"/>
        </w:rPr>
        <w:t>Tiase, V.L., Richards, G., Taft, T., Stevens, L., Balbin, C., Kaphingst, K.A., Fagerlin, A., Caverly, T., Kukhareva, P., Flynn, M. and Butler, J.M., (2024). Patient Perspectives on a Patient</w:t>
      </w:r>
      <w:r w:rsidRPr="00ED64CF">
        <w:rPr>
          <w:rFonts w:ascii="Cambria Math" w:eastAsia="Times New Roman" w:hAnsi="Cambria Math" w:cs="Cambria Math"/>
          <w:color w:val="222222"/>
          <w:highlight w:val="white"/>
        </w:rPr>
        <w:t>‐</w:t>
      </w:r>
      <w:r w:rsidRPr="00ED64CF">
        <w:rPr>
          <w:rFonts w:eastAsia="Times New Roman"/>
          <w:color w:val="222222"/>
          <w:highlight w:val="white"/>
        </w:rPr>
        <w:t xml:space="preserve">Facing Tool for Lung Cancer Screening. </w:t>
      </w:r>
      <w:r w:rsidRPr="00ED64CF">
        <w:rPr>
          <w:rFonts w:eastAsia="Times New Roman"/>
          <w:i/>
          <w:iCs/>
          <w:color w:val="222222"/>
          <w:highlight w:val="white"/>
        </w:rPr>
        <w:t>Health Expectations</w:t>
      </w:r>
      <w:r w:rsidRPr="00ED64CF">
        <w:rPr>
          <w:rFonts w:eastAsia="Times New Roman"/>
          <w:color w:val="222222"/>
          <w:highlight w:val="white"/>
        </w:rPr>
        <w:t xml:space="preserve">, </w:t>
      </w:r>
      <w:r w:rsidRPr="00ED64CF">
        <w:rPr>
          <w:rFonts w:eastAsia="Times New Roman"/>
          <w:i/>
          <w:iCs/>
          <w:color w:val="222222"/>
          <w:highlight w:val="white"/>
        </w:rPr>
        <w:t>27</w:t>
      </w:r>
      <w:r w:rsidRPr="00ED64CF">
        <w:rPr>
          <w:rFonts w:eastAsia="Times New Roman"/>
          <w:color w:val="222222"/>
          <w:highlight w:val="white"/>
        </w:rPr>
        <w:t xml:space="preserve">(4), p.e14143. </w:t>
      </w:r>
      <w:hyperlink r:id="rId42">
        <w:r w:rsidRPr="00ED64CF">
          <w:rPr>
            <w:rFonts w:eastAsia="Times New Roman"/>
            <w:color w:val="1155CC"/>
            <w:highlight w:val="white"/>
            <w:u w:val="single"/>
          </w:rPr>
          <w:t>https://onlinelibrary.wiley.com/doi/pdf/10.1111/hex.14143</w:t>
        </w:r>
      </w:hyperlink>
    </w:p>
    <w:p w14:paraId="1780E63D" w14:textId="77777777" w:rsidR="00ED64CF" w:rsidRPr="00ED64CF" w:rsidRDefault="00ED64CF" w:rsidP="00ED64CF">
      <w:pPr>
        <w:rPr>
          <w:rFonts w:eastAsia="Times New Roman"/>
          <w:color w:val="222222"/>
          <w:highlight w:val="white"/>
        </w:rPr>
      </w:pPr>
      <w:r w:rsidRPr="00ED64CF">
        <w:rPr>
          <w:rFonts w:eastAsia="Times New Roman"/>
          <w:color w:val="222222"/>
          <w:highlight w:val="white"/>
        </w:rPr>
        <w:t xml:space="preserve">Van Dinter, R., Tekinerdogan, B. and Catal, C., (2021). Automation of systematic literature reviews: A systematic literature review. </w:t>
      </w:r>
      <w:r w:rsidRPr="00ED64CF">
        <w:rPr>
          <w:rFonts w:eastAsia="Times New Roman"/>
          <w:i/>
          <w:iCs/>
          <w:color w:val="222222"/>
          <w:highlight w:val="white"/>
        </w:rPr>
        <w:t>Information and software technology</w:t>
      </w:r>
      <w:r w:rsidRPr="00ED64CF">
        <w:rPr>
          <w:rFonts w:eastAsia="Times New Roman"/>
          <w:color w:val="222222"/>
          <w:highlight w:val="white"/>
        </w:rPr>
        <w:t xml:space="preserve">, </w:t>
      </w:r>
      <w:r w:rsidRPr="00ED64CF">
        <w:rPr>
          <w:rFonts w:eastAsia="Times New Roman"/>
          <w:i/>
          <w:iCs/>
          <w:color w:val="222222"/>
          <w:highlight w:val="white"/>
        </w:rPr>
        <w:t>136</w:t>
      </w:r>
      <w:r w:rsidRPr="00ED64CF">
        <w:rPr>
          <w:rFonts w:eastAsia="Times New Roman"/>
          <w:color w:val="222222"/>
          <w:highlight w:val="white"/>
        </w:rPr>
        <w:t xml:space="preserve">, p.106589. </w:t>
      </w:r>
      <w:hyperlink r:id="rId43">
        <w:r w:rsidRPr="00ED64CF">
          <w:rPr>
            <w:rFonts w:eastAsia="Times New Roman"/>
            <w:color w:val="1155CC"/>
            <w:highlight w:val="white"/>
            <w:u w:val="single"/>
          </w:rPr>
          <w:t>https://qspace.qu.edu.qa/bitstream/handle/10576/36811/1-s2.0-S0950584921000690-main.pdf?sequence=1</w:t>
        </w:r>
      </w:hyperlink>
    </w:p>
    <w:p w14:paraId="470D66E9" w14:textId="77777777" w:rsidR="00ED64CF" w:rsidRPr="00ED64CF" w:rsidRDefault="00ED64CF" w:rsidP="00ED64CF">
      <w:pPr>
        <w:rPr>
          <w:rFonts w:eastAsia="Times New Roman"/>
          <w:color w:val="222222"/>
          <w:highlight w:val="white"/>
        </w:rPr>
      </w:pPr>
      <w:r w:rsidRPr="00ED64CF">
        <w:rPr>
          <w:rFonts w:eastAsia="Times New Roman"/>
          <w:color w:val="222222"/>
          <w:highlight w:val="white"/>
        </w:rPr>
        <w:t>van Os, S., Syversen, A., Whitaker, K.L., Quaife, S.L., Janes, S.M., Jallow, M. and Black, G., (2022). Lung cancer symptom appraisal, help</w:t>
      </w:r>
      <w:r w:rsidRPr="00ED64CF">
        <w:rPr>
          <w:rFonts w:ascii="Cambria Math" w:eastAsia="Times New Roman" w:hAnsi="Cambria Math" w:cs="Cambria Math"/>
          <w:color w:val="222222"/>
          <w:highlight w:val="white"/>
        </w:rPr>
        <w:t>‐</w:t>
      </w:r>
      <w:r w:rsidRPr="00ED64CF">
        <w:rPr>
          <w:rFonts w:eastAsia="Times New Roman"/>
          <w:color w:val="222222"/>
          <w:highlight w:val="white"/>
        </w:rPr>
        <w:t xml:space="preserve">seeking and diagnosis–rapid systematic review of differences between patients with and without a smoking history. </w:t>
      </w:r>
      <w:r w:rsidRPr="00ED64CF">
        <w:rPr>
          <w:rFonts w:eastAsia="Times New Roman"/>
          <w:i/>
          <w:iCs/>
          <w:color w:val="222222"/>
          <w:highlight w:val="white"/>
        </w:rPr>
        <w:t>Psycho</w:t>
      </w:r>
      <w:r w:rsidRPr="00ED64CF">
        <w:rPr>
          <w:rFonts w:ascii="Cambria Math" w:eastAsia="Times New Roman" w:hAnsi="Cambria Math" w:cs="Cambria Math"/>
          <w:i/>
          <w:iCs/>
          <w:color w:val="222222"/>
          <w:highlight w:val="white"/>
        </w:rPr>
        <w:t>‐</w:t>
      </w:r>
      <w:r w:rsidRPr="00ED64CF">
        <w:rPr>
          <w:rFonts w:eastAsia="Times New Roman"/>
          <w:i/>
          <w:iCs/>
          <w:color w:val="222222"/>
          <w:highlight w:val="white"/>
        </w:rPr>
        <w:t>Oncology</w:t>
      </w:r>
      <w:r w:rsidRPr="00ED64CF">
        <w:rPr>
          <w:rFonts w:eastAsia="Times New Roman"/>
          <w:color w:val="222222"/>
          <w:highlight w:val="white"/>
        </w:rPr>
        <w:t xml:space="preserve">, </w:t>
      </w:r>
      <w:r w:rsidRPr="00ED64CF">
        <w:rPr>
          <w:rFonts w:eastAsia="Times New Roman"/>
          <w:i/>
          <w:iCs/>
          <w:color w:val="222222"/>
          <w:highlight w:val="white"/>
        </w:rPr>
        <w:t>31</w:t>
      </w:r>
      <w:r w:rsidRPr="00ED64CF">
        <w:rPr>
          <w:rFonts w:eastAsia="Times New Roman"/>
          <w:color w:val="222222"/>
          <w:highlight w:val="white"/>
        </w:rPr>
        <w:t xml:space="preserve">(4), pp.562-576. </w:t>
      </w:r>
      <w:hyperlink r:id="rId44">
        <w:r w:rsidRPr="00ED64CF">
          <w:rPr>
            <w:rFonts w:eastAsia="Times New Roman"/>
            <w:color w:val="1155CC"/>
            <w:highlight w:val="white"/>
            <w:u w:val="single"/>
          </w:rPr>
          <w:t>https://onlinelibrary.wiley.com/doi/pdf/10.1002/pon.5846</w:t>
        </w:r>
      </w:hyperlink>
    </w:p>
    <w:p w14:paraId="7E528D7E" w14:textId="2DF55D5E" w:rsidR="005A3232" w:rsidRPr="00ED64CF" w:rsidRDefault="00ED64CF">
      <w:pPr>
        <w:rPr>
          <w:rFonts w:eastAsia="Times New Roman"/>
          <w:color w:val="222222"/>
          <w:highlight w:val="white"/>
        </w:rPr>
      </w:pPr>
      <w:r w:rsidRPr="00ED64CF">
        <w:rPr>
          <w:rFonts w:eastAsia="Times New Roman"/>
          <w:color w:val="222222"/>
          <w:highlight w:val="white"/>
        </w:rPr>
        <w:t xml:space="preserve">Yip, R., Mulshine, J.L., Oudkerk, M., Field, J., Silva, M., Yankelevitz, D.F. and Henschke, C.I., (2025). Current Evidence of Low-Dose CT Screening Benefit. </w:t>
      </w:r>
      <w:r w:rsidRPr="00ED64CF">
        <w:rPr>
          <w:rFonts w:eastAsia="Times New Roman"/>
          <w:i/>
          <w:iCs/>
          <w:color w:val="222222"/>
          <w:highlight w:val="white"/>
        </w:rPr>
        <w:t>European Journal of Cancer</w:t>
      </w:r>
      <w:r w:rsidRPr="00ED64CF">
        <w:rPr>
          <w:rFonts w:eastAsia="Times New Roman"/>
          <w:color w:val="222222"/>
          <w:highlight w:val="white"/>
        </w:rPr>
        <w:t xml:space="preserve">, p.115570. </w:t>
      </w:r>
      <w:hyperlink r:id="rId45">
        <w:r w:rsidRPr="00ED64CF">
          <w:rPr>
            <w:rFonts w:eastAsia="Times New Roman"/>
            <w:color w:val="1155CC"/>
            <w:highlight w:val="white"/>
            <w:u w:val="single"/>
          </w:rPr>
          <w:t>https://www.sciencedirect.com/science/article/pii/S0959804925003521</w:t>
        </w:r>
      </w:hyperlink>
    </w:p>
    <w:p w14:paraId="400B13A2" w14:textId="77777777" w:rsidR="005A3232" w:rsidRPr="00ED64CF" w:rsidRDefault="005A3232">
      <w:pPr>
        <w:rPr>
          <w:rFonts w:eastAsia="Times New Roman"/>
          <w:sz w:val="24"/>
          <w:szCs w:val="24"/>
        </w:rPr>
      </w:pPr>
    </w:p>
    <w:sectPr w:rsidR="005A3232" w:rsidRPr="00ED64CF">
      <w:footerReference w:type="default" r:id="rId4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314941" w14:textId="77777777" w:rsidR="00CA74C6" w:rsidRPr="00ED64CF" w:rsidRDefault="00CA74C6" w:rsidP="00ED64CF">
      <w:pPr>
        <w:spacing w:before="0" w:after="0" w:line="240" w:lineRule="auto"/>
      </w:pPr>
      <w:r w:rsidRPr="00ED64CF">
        <w:separator/>
      </w:r>
    </w:p>
  </w:endnote>
  <w:endnote w:type="continuationSeparator" w:id="0">
    <w:p w14:paraId="590AB3BC" w14:textId="77777777" w:rsidR="00CA74C6" w:rsidRPr="00ED64CF" w:rsidRDefault="00CA74C6" w:rsidP="00ED64CF">
      <w:pPr>
        <w:spacing w:before="0" w:after="0" w:line="240" w:lineRule="auto"/>
      </w:pPr>
      <w:r w:rsidRPr="00ED64C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3CC2C65E-57A2-41DB-B80E-F990C9BCAE2C}"/>
  </w:font>
  <w:font w:name="Cambria Math">
    <w:panose1 w:val="02040503050406030204"/>
    <w:charset w:val="00"/>
    <w:family w:val="roman"/>
    <w:pitch w:val="variable"/>
    <w:sig w:usb0="E00006FF" w:usb1="420024FF" w:usb2="02000000" w:usb3="00000000" w:csb0="0000019F" w:csb1="00000000"/>
    <w:embedRegular r:id="rId2" w:fontKey="{F3BB3BAA-BF1F-4879-B3BF-1E7587268854}"/>
    <w:embedItalic r:id="rId3" w:fontKey="{EAA68063-1A3F-45D8-A07E-8FF2A5DFA162}"/>
  </w:font>
  <w:font w:name="Cambria">
    <w:panose1 w:val="02040503050406030204"/>
    <w:charset w:val="00"/>
    <w:family w:val="roman"/>
    <w:pitch w:val="variable"/>
    <w:sig w:usb0="E00006FF" w:usb1="420024FF" w:usb2="02000000" w:usb3="00000000" w:csb0="0000019F" w:csb1="00000000"/>
    <w:embedRegular r:id="rId4" w:fontKey="{AB81272B-26A9-4B1A-B479-C45F4218814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1756547"/>
      <w:docPartObj>
        <w:docPartGallery w:val="Page Numbers (Bottom of Page)"/>
        <w:docPartUnique/>
      </w:docPartObj>
    </w:sdtPr>
    <w:sdtEndPr>
      <w:rPr>
        <w:noProof/>
      </w:rPr>
    </w:sdtEndPr>
    <w:sdtContent>
      <w:p w14:paraId="3616B01A" w14:textId="46966601" w:rsidR="00A80F66" w:rsidRDefault="00A80F6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CEED66" w14:textId="77777777" w:rsidR="00A80F66" w:rsidRDefault="00A80F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FEF537" w14:textId="77777777" w:rsidR="00CA74C6" w:rsidRPr="00ED64CF" w:rsidRDefault="00CA74C6" w:rsidP="00ED64CF">
      <w:pPr>
        <w:spacing w:before="0" w:after="0" w:line="240" w:lineRule="auto"/>
      </w:pPr>
      <w:r w:rsidRPr="00ED64CF">
        <w:separator/>
      </w:r>
    </w:p>
  </w:footnote>
  <w:footnote w:type="continuationSeparator" w:id="0">
    <w:p w14:paraId="68D9A9CB" w14:textId="77777777" w:rsidR="00CA74C6" w:rsidRPr="00ED64CF" w:rsidRDefault="00CA74C6" w:rsidP="00ED64CF">
      <w:pPr>
        <w:spacing w:before="0" w:after="0" w:line="240" w:lineRule="auto"/>
      </w:pPr>
      <w:r w:rsidRPr="00ED64CF">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0F18DB"/>
    <w:multiLevelType w:val="hybridMultilevel"/>
    <w:tmpl w:val="619869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CE6203"/>
    <w:multiLevelType w:val="multilevel"/>
    <w:tmpl w:val="7610CCCE"/>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3753A2F"/>
    <w:multiLevelType w:val="multilevel"/>
    <w:tmpl w:val="DD98D2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75445571">
    <w:abstractNumId w:val="2"/>
  </w:num>
  <w:num w:numId="2" w16cid:durableId="1441800968">
    <w:abstractNumId w:val="1"/>
  </w:num>
  <w:num w:numId="3" w16cid:durableId="15564290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3232"/>
    <w:rsid w:val="000D2820"/>
    <w:rsid w:val="005840E3"/>
    <w:rsid w:val="005A3232"/>
    <w:rsid w:val="006D23B0"/>
    <w:rsid w:val="006E290C"/>
    <w:rsid w:val="00713D54"/>
    <w:rsid w:val="00896327"/>
    <w:rsid w:val="009A3FF1"/>
    <w:rsid w:val="00A1228F"/>
    <w:rsid w:val="00A80F66"/>
    <w:rsid w:val="00A8157F"/>
    <w:rsid w:val="00AC315B"/>
    <w:rsid w:val="00B60B2F"/>
    <w:rsid w:val="00BE68B5"/>
    <w:rsid w:val="00C73DCE"/>
    <w:rsid w:val="00CA74C6"/>
    <w:rsid w:val="00E5280B"/>
    <w:rsid w:val="00ED64CF"/>
    <w:rsid w:val="00F429F4"/>
    <w:rsid w:val="00F52660"/>
    <w:rsid w:val="00FD4E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049B08"/>
  <w15:docId w15:val="{E337E126-5F48-4263-9E63-65272AF6C5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64CF"/>
    <w:pPr>
      <w:spacing w:before="240" w:after="240" w:line="360" w:lineRule="auto"/>
      <w:jc w:val="both"/>
    </w:pPr>
    <w:rPr>
      <w:lang w:val="en-GB"/>
    </w:rPr>
  </w:style>
  <w:style w:type="paragraph" w:styleId="Heading1">
    <w:name w:val="heading 1"/>
    <w:basedOn w:val="Normal"/>
    <w:next w:val="Normal"/>
    <w:uiPriority w:val="9"/>
    <w:qFormat/>
    <w:rsid w:val="00ED64CF"/>
    <w:pPr>
      <w:keepNext/>
      <w:keepLines/>
      <w:outlineLvl w:val="0"/>
    </w:pPr>
    <w:rPr>
      <w:b/>
      <w:sz w:val="28"/>
      <w:szCs w:val="40"/>
    </w:rPr>
  </w:style>
  <w:style w:type="paragraph" w:styleId="Heading2">
    <w:name w:val="heading 2"/>
    <w:basedOn w:val="Normal"/>
    <w:next w:val="Normal"/>
    <w:uiPriority w:val="9"/>
    <w:unhideWhenUsed/>
    <w:qFormat/>
    <w:rsid w:val="00ED64CF"/>
    <w:pPr>
      <w:keepNext/>
      <w:keepLines/>
      <w:outlineLvl w:val="1"/>
    </w:pPr>
    <w:rPr>
      <w:b/>
      <w:sz w:val="26"/>
      <w:szCs w:val="32"/>
    </w:rPr>
  </w:style>
  <w:style w:type="paragraph" w:styleId="Heading3">
    <w:name w:val="heading 3"/>
    <w:basedOn w:val="Normal"/>
    <w:next w:val="Normal"/>
    <w:uiPriority w:val="9"/>
    <w:unhideWhenUsed/>
    <w:qFormat/>
    <w:rsid w:val="00ED64CF"/>
    <w:pPr>
      <w:keepNext/>
      <w:keepLines/>
      <w:outlineLvl w:val="2"/>
    </w:pPr>
    <w:rPr>
      <w:b/>
      <w:color w:val="000000" w:themeColor="text1"/>
      <w:sz w:val="24"/>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after="80"/>
      <w:outlineLvl w:val="4"/>
    </w:pPr>
    <w:rPr>
      <w:color w:val="666666"/>
    </w:rPr>
  </w:style>
  <w:style w:type="paragraph" w:styleId="Heading6">
    <w:name w:val="heading 6"/>
    <w:basedOn w:val="Normal"/>
    <w:next w:val="Normal"/>
    <w:uiPriority w:val="9"/>
    <w:semiHidden/>
    <w:unhideWhenUsed/>
    <w:qFormat/>
    <w:pPr>
      <w:keepNext/>
      <w:keepLines/>
      <w:spacing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styleId="GridTable5Dark-Accent2">
    <w:name w:val="Grid Table 5 Dark Accent 2"/>
    <w:basedOn w:val="TableNormal"/>
    <w:uiPriority w:val="50"/>
    <w:rsid w:val="00ED64CF"/>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DB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0504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0504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0504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0504D" w:themeFill="accent2"/>
      </w:tcPr>
    </w:tblStylePr>
    <w:tblStylePr w:type="band1Vert">
      <w:tblPr/>
      <w:tcPr>
        <w:shd w:val="clear" w:color="auto" w:fill="E5B8B7" w:themeFill="accent2" w:themeFillTint="66"/>
      </w:tcPr>
    </w:tblStylePr>
    <w:tblStylePr w:type="band1Horz">
      <w:tblPr/>
      <w:tcPr>
        <w:shd w:val="clear" w:color="auto" w:fill="E5B8B7" w:themeFill="accent2" w:themeFillTint="66"/>
      </w:tcPr>
    </w:tblStylePr>
  </w:style>
  <w:style w:type="table" w:styleId="GridTable5Dark-Accent5">
    <w:name w:val="Grid Table 5 Dark Accent 5"/>
    <w:basedOn w:val="TableNormal"/>
    <w:uiPriority w:val="50"/>
    <w:rsid w:val="00ED64CF"/>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paragraph" w:styleId="ListParagraph">
    <w:name w:val="List Paragraph"/>
    <w:basedOn w:val="Normal"/>
    <w:uiPriority w:val="34"/>
    <w:qFormat/>
    <w:rsid w:val="00ED64CF"/>
    <w:pPr>
      <w:ind w:left="720"/>
      <w:contextualSpacing/>
    </w:pPr>
  </w:style>
  <w:style w:type="paragraph" w:styleId="Header">
    <w:name w:val="header"/>
    <w:basedOn w:val="Normal"/>
    <w:link w:val="HeaderChar"/>
    <w:uiPriority w:val="99"/>
    <w:unhideWhenUsed/>
    <w:rsid w:val="00ED64CF"/>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ED64CF"/>
  </w:style>
  <w:style w:type="paragraph" w:styleId="Footer">
    <w:name w:val="footer"/>
    <w:basedOn w:val="Normal"/>
    <w:link w:val="FooterChar"/>
    <w:uiPriority w:val="99"/>
    <w:unhideWhenUsed/>
    <w:rsid w:val="00ED64CF"/>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ED64CF"/>
  </w:style>
  <w:style w:type="paragraph" w:styleId="TOCHeading">
    <w:name w:val="TOC Heading"/>
    <w:basedOn w:val="Heading1"/>
    <w:next w:val="Normal"/>
    <w:uiPriority w:val="39"/>
    <w:unhideWhenUsed/>
    <w:qFormat/>
    <w:rsid w:val="00A80F66"/>
    <w:pPr>
      <w:spacing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80F66"/>
    <w:pPr>
      <w:spacing w:after="100"/>
    </w:pPr>
  </w:style>
  <w:style w:type="paragraph" w:styleId="TOC2">
    <w:name w:val="toc 2"/>
    <w:basedOn w:val="Normal"/>
    <w:next w:val="Normal"/>
    <w:autoRedefine/>
    <w:uiPriority w:val="39"/>
    <w:unhideWhenUsed/>
    <w:rsid w:val="00A80F66"/>
    <w:pPr>
      <w:spacing w:after="100"/>
      <w:ind w:left="220"/>
    </w:pPr>
  </w:style>
  <w:style w:type="paragraph" w:styleId="TOC3">
    <w:name w:val="toc 3"/>
    <w:basedOn w:val="Normal"/>
    <w:next w:val="Normal"/>
    <w:autoRedefine/>
    <w:uiPriority w:val="39"/>
    <w:unhideWhenUsed/>
    <w:rsid w:val="00A80F66"/>
    <w:pPr>
      <w:spacing w:after="100"/>
      <w:ind w:left="440"/>
    </w:pPr>
  </w:style>
  <w:style w:type="character" w:styleId="Hyperlink">
    <w:name w:val="Hyperlink"/>
    <w:basedOn w:val="DefaultParagraphFont"/>
    <w:uiPriority w:val="99"/>
    <w:unhideWhenUsed/>
    <w:rsid w:val="00A80F66"/>
    <w:rPr>
      <w:color w:val="0000FF" w:themeColor="hyperlink"/>
      <w:u w:val="single"/>
    </w:rPr>
  </w:style>
  <w:style w:type="table" w:styleId="GridTable4-Accent2">
    <w:name w:val="Grid Table 4 Accent 2"/>
    <w:basedOn w:val="TableNormal"/>
    <w:uiPriority w:val="49"/>
    <w:rsid w:val="00E5280B"/>
    <w:pPr>
      <w:spacing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www.tandfonline.com/doi/pdf/10.1080/26895269.2022.2129597" TargetMode="External"/><Relationship Id="rId26" Type="http://schemas.openxmlformats.org/officeDocument/2006/relationships/hyperlink" Target="https://academic.oup.com/ntr/article-pdf/24/7/945/44081833/ntac004.pdf" TargetMode="External"/><Relationship Id="rId39" Type="http://schemas.openxmlformats.org/officeDocument/2006/relationships/hyperlink" Target="https://academic.oup.com/jnci/article-pdf/114/11/1449/47018450/djac154.pdf" TargetMode="External"/><Relationship Id="rId21" Type="http://schemas.openxmlformats.org/officeDocument/2006/relationships/hyperlink" Target="https://www.thelancet.com/pdfs/journals/lanepe/PIIS2666-7762(24)00103-0.pdf" TargetMode="External"/><Relationship Id="rId34" Type="http://schemas.openxmlformats.org/officeDocument/2006/relationships/hyperlink" Target="https://www.sciencedirect.com/science/article/pii/S1556086421033153" TargetMode="External"/><Relationship Id="rId42" Type="http://schemas.openxmlformats.org/officeDocument/2006/relationships/hyperlink" Target="https://onlinelibrary.wiley.com/doi/pdf/10.1111/hex.14143"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linicaloncologyonline.net/article/S0936-6555(22)00407-1/pdf" TargetMode="External"/><Relationship Id="rId29" Type="http://schemas.openxmlformats.org/officeDocument/2006/relationships/hyperlink" Target="https://www.cancerbiomed.org/content/cbm/19/5/591.full.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diagnosis.on" TargetMode="External"/><Relationship Id="rId24" Type="http://schemas.openxmlformats.org/officeDocument/2006/relationships/hyperlink" Target="https://www.researchgate.net/profile/Moustaq-Karim-Khan-Rony/publication/364406105_Ethical_Considerations_In_Research/links/67b6f077645ef274a489bbb6/Ethical-Considerations-In-Research.pdf" TargetMode="External"/><Relationship Id="rId32" Type="http://schemas.openxmlformats.org/officeDocument/2006/relationships/hyperlink" Target="https://sljos.sljol.info/articles/23/files/677e1f87a7cf5.pdf" TargetMode="External"/><Relationship Id="rId37" Type="http://schemas.openxmlformats.org/officeDocument/2006/relationships/hyperlink" Target="https://www.mdpi.com/2227-9032/13/17/2150" TargetMode="External"/><Relationship Id="rId40" Type="http://schemas.openxmlformats.org/officeDocument/2006/relationships/hyperlink" Target="https://www.mdpi.com/2075-4698/14/12/269" TargetMode="External"/><Relationship Id="rId45" Type="http://schemas.openxmlformats.org/officeDocument/2006/relationships/hyperlink" Target="https://www.sciencedirect.com/science/article/pii/S0959804925003521" TargetMode="External"/><Relationship Id="rId5" Type="http://schemas.openxmlformats.org/officeDocument/2006/relationships/webSettings" Target="webSettings.xml"/><Relationship Id="rId15" Type="http://schemas.openxmlformats.org/officeDocument/2006/relationships/hyperlink" Target="https://link.springer.com/content/pdf/10.1186/s12913-022-09015-w.pdf" TargetMode="External"/><Relationship Id="rId23" Type="http://schemas.openxmlformats.org/officeDocument/2006/relationships/hyperlink" Target="https://onlinelibrary.wiley.com/doi/pdf/10.1111/hex.13513" TargetMode="External"/><Relationship Id="rId28" Type="http://schemas.openxmlformats.org/officeDocument/2006/relationships/hyperlink" Target="https://dr2pp.oss.ns-svc.cn/x9/x92v/x92vNb8aTwrsGxbRAjy4.pdf" TargetMode="External"/><Relationship Id="rId36" Type="http://schemas.openxmlformats.org/officeDocument/2006/relationships/hyperlink" Target="https://research.rug.nl/files/156755095/Lung_cancer_LDCT_screening_and_mortality_reduction_evidence_pitfalls_and_future_perspectives.pdf" TargetMode="External"/><Relationship Id="rId10" Type="http://schemas.openxmlformats.org/officeDocument/2006/relationships/hyperlink" Target="http://diagnosis.on" TargetMode="External"/><Relationship Id="rId19" Type="http://schemas.openxmlformats.org/officeDocument/2006/relationships/hyperlink" Target="https://www.sciencedirect.com/science/article/pii/S2215016122002746" TargetMode="External"/><Relationship Id="rId31" Type="http://schemas.openxmlformats.org/officeDocument/2006/relationships/hyperlink" Target="https://www.jmir.org/2025/1/e68112/" TargetMode="External"/><Relationship Id="rId44" Type="http://schemas.openxmlformats.org/officeDocument/2006/relationships/hyperlink" Target="https://onlinelibrary.wiley.com/doi/pdf/10.1002/pon.584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hyperlink" Target="https://discovery.ucl.ac.uk/id/eprint/10136091/20/Jennifer%20Dickson%20FINAL%20PhD%20e-thesis.pdf" TargetMode="External"/><Relationship Id="rId27" Type="http://schemas.openxmlformats.org/officeDocument/2006/relationships/hyperlink" Target="https://pmc.ncbi.nlm.nih.gov/articles/PMC10111102/pdf/jpmph-22-471.pdf" TargetMode="External"/><Relationship Id="rId30" Type="http://schemas.openxmlformats.org/officeDocument/2006/relationships/hyperlink" Target="https://onlinelibrary.wiley.com/doi/pdf/10.1002/cam4.70054" TargetMode="External"/><Relationship Id="rId35" Type="http://schemas.openxmlformats.org/officeDocument/2006/relationships/hyperlink" Target="https://www.emerald.com/jeet/article-pdf/3/2/94/1330691/jeet-09-2022-0014.pdf" TargetMode="External"/><Relationship Id="rId43" Type="http://schemas.openxmlformats.org/officeDocument/2006/relationships/hyperlink" Target="https://qspace.qu.edu.qa/bitstream/handle/10576/36811/1-s2.0-S0950584921000690-main.pdf?sequence=1" TargetMode="Externa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www.cochranelibrary.com/cdsr/doi/10.1002/14651858.CD013829.pub2/pdf/full" TargetMode="External"/><Relationship Id="rId25" Type="http://schemas.openxmlformats.org/officeDocument/2006/relationships/hyperlink" Target="https://academic.oup.com/ntr/article-pdf/24/7/945/44081833/ntac004.pdf" TargetMode="External"/><Relationship Id="rId33" Type="http://schemas.openxmlformats.org/officeDocument/2006/relationships/hyperlink" Target="https://journals.sagepub.com/doi/pdf/10.1177/16094069231205789" TargetMode="External"/><Relationship Id="rId38" Type="http://schemas.openxmlformats.org/officeDocument/2006/relationships/hyperlink" Target="https://pmc.ncbi.nlm.nih.gov/articles/PMC11025294/pdf/TPC-10-18.pdf" TargetMode="External"/><Relationship Id="rId46" Type="http://schemas.openxmlformats.org/officeDocument/2006/relationships/footer" Target="footer1.xml"/><Relationship Id="rId20" Type="http://schemas.openxmlformats.org/officeDocument/2006/relationships/hyperlink" Target="https://www.mdpi.com/2075-4418/15/12/1562" TargetMode="External"/><Relationship Id="rId41" Type="http://schemas.openxmlformats.org/officeDocument/2006/relationships/hyperlink" Target="https://paperpal.com/blog/academic-writing-guides/what-is-research-methodology"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FF8870-6E26-42F6-8B17-3867769A24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17</Pages>
  <Words>4310</Words>
  <Characters>27113</Characters>
  <Application>Microsoft Office Word</Application>
  <DocSecurity>0</DocSecurity>
  <Lines>521</Lines>
  <Paragraphs>226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31197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shwetakuamrichhanabhaiahir@gmail.com</cp:lastModifiedBy>
  <cp:revision>11</cp:revision>
  <dcterms:created xsi:type="dcterms:W3CDTF">2025-11-19T08:24:00Z</dcterms:created>
  <dcterms:modified xsi:type="dcterms:W3CDTF">2025-11-21T12:08:00Z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842dc8ff-c70a-4be9-8702-75462a0c0388</vt:lpwstr>
  </property>
</Properties>
</file>