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B7FFC" w:rsidRDefault="000B7FFC">
      <w:r>
        <w:t>Reference List for Academic poster</w:t>
      </w:r>
    </w:p>
    <w:p w:rsidR="000B7FFC" w:rsidRDefault="000B7FFC"/>
    <w:p w:rsidR="000B7FFC" w:rsidRDefault="000B7FFC">
      <w:bookmarkStart w:id="0" w:name="_GoBack"/>
      <w:bookmarkEnd w:id="0"/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Barnes, J (2015) </w:t>
      </w:r>
      <w:r w:rsidRPr="00CE33CC">
        <w:rPr>
          <w:rFonts w:ascii="Arial" w:hAnsi="Arial" w:cs="Arial"/>
          <w:i/>
          <w:iCs/>
        </w:rPr>
        <w:t xml:space="preserve">Cross-Curricular learning 3-14, </w:t>
      </w:r>
      <w:r w:rsidRPr="00CE33CC">
        <w:rPr>
          <w:rFonts w:ascii="Arial" w:hAnsi="Arial" w:cs="Arial"/>
        </w:rPr>
        <w:t>London: Sage Publications LTD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proofErr w:type="spellStart"/>
      <w:proofErr w:type="gramStart"/>
      <w:r w:rsidRPr="00CE33CC">
        <w:rPr>
          <w:rFonts w:ascii="Arial" w:hAnsi="Arial" w:cs="Arial"/>
        </w:rPr>
        <w:t>Cockburn,A</w:t>
      </w:r>
      <w:proofErr w:type="spellEnd"/>
      <w:r w:rsidRPr="00CE33CC">
        <w:rPr>
          <w:rFonts w:ascii="Arial" w:hAnsi="Arial" w:cs="Arial"/>
        </w:rPr>
        <w:t>.</w:t>
      </w:r>
      <w:proofErr w:type="gramEnd"/>
      <w:r w:rsidRPr="00CE33CC">
        <w:rPr>
          <w:rFonts w:ascii="Arial" w:hAnsi="Arial" w:cs="Arial"/>
        </w:rPr>
        <w:t xml:space="preserve"> (1999) Teaching Mathematics with Insight. London: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Donaldson, G (2015) </w:t>
      </w:r>
      <w:r w:rsidRPr="00CE33CC">
        <w:rPr>
          <w:rFonts w:ascii="Arial" w:hAnsi="Arial" w:cs="Arial"/>
          <w:i/>
        </w:rPr>
        <w:t>Successful futures.</w:t>
      </w:r>
      <w:r w:rsidRPr="00CE33CC">
        <w:rPr>
          <w:rFonts w:ascii="Arial" w:hAnsi="Arial" w:cs="Arial"/>
        </w:rPr>
        <w:t xml:space="preserve"> Wales: Crown House publishing ltd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Estyn. (2015) the Annual report of Her Majesty’s Chief Inspector of Education and Training in Wales 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Finucane, P M. (1998)- Problem- Based learning: its rational and efficacy 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Fox, S and Surtees, L (2010) </w:t>
      </w:r>
      <w:r w:rsidRPr="00CE33CC">
        <w:rPr>
          <w:rFonts w:ascii="Arial" w:hAnsi="Arial" w:cs="Arial"/>
          <w:i/>
          <w:iCs/>
        </w:rPr>
        <w:t xml:space="preserve">Mathematics across the Curriculum Problem-solving, Reasoning and Numeracy in Primary schools, </w:t>
      </w:r>
      <w:r w:rsidRPr="00CE33CC">
        <w:rPr>
          <w:rFonts w:ascii="Arial" w:hAnsi="Arial" w:cs="Arial"/>
        </w:rPr>
        <w:t>London: The continuum International Publishing Group</w:t>
      </w:r>
    </w:p>
    <w:p w:rsidR="00CE33CC" w:rsidRPr="00CE33CC" w:rsidRDefault="00CE33CC" w:rsidP="00CE33CC">
      <w:pPr>
        <w:spacing w:line="360" w:lineRule="auto"/>
        <w:rPr>
          <w:rFonts w:ascii="Arial" w:eastAsia="Times New Roman" w:hAnsi="Arial" w:cs="Arial"/>
          <w:color w:val="000000" w:themeColor="text1"/>
        </w:rPr>
      </w:pPr>
      <w:r w:rsidRPr="00CE33CC">
        <w:rPr>
          <w:rFonts w:ascii="Arial" w:eastAsia="Times New Roman" w:hAnsi="Arial" w:cs="Arial"/>
          <w:color w:val="000000" w:themeColor="text1"/>
        </w:rPr>
        <w:t xml:space="preserve">Hansen, A and </w:t>
      </w:r>
      <w:proofErr w:type="spellStart"/>
      <w:r w:rsidRPr="00CE33CC">
        <w:rPr>
          <w:rFonts w:ascii="Arial" w:eastAsia="Times New Roman" w:hAnsi="Arial" w:cs="Arial"/>
          <w:color w:val="000000" w:themeColor="text1"/>
        </w:rPr>
        <w:t>Vaukins</w:t>
      </w:r>
      <w:proofErr w:type="spellEnd"/>
      <w:r w:rsidRPr="00CE33CC">
        <w:rPr>
          <w:rFonts w:ascii="Arial" w:eastAsia="Times New Roman" w:hAnsi="Arial" w:cs="Arial"/>
          <w:color w:val="000000" w:themeColor="text1"/>
        </w:rPr>
        <w:t>, D. (2012)- Primary Mathematics across the curriculum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Hayes, D (2010) ‘The seductive charms of a cross-curricular approach’ </w:t>
      </w:r>
      <w:r w:rsidRPr="00CE33CC">
        <w:rPr>
          <w:rFonts w:ascii="Arial" w:hAnsi="Arial" w:cs="Arial"/>
          <w:i/>
        </w:rPr>
        <w:t xml:space="preserve">Education 3-13, </w:t>
      </w:r>
      <w:r w:rsidRPr="00CE33CC">
        <w:rPr>
          <w:rFonts w:ascii="Arial" w:hAnsi="Arial" w:cs="Arial"/>
        </w:rPr>
        <w:t>38(4), pp. 381-387. DOI: 10.1080/03004270903519238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  <w:b/>
          <w:bCs/>
        </w:rPr>
      </w:pPr>
      <w:r w:rsidRPr="00CE33CC">
        <w:rPr>
          <w:rFonts w:ascii="Arial" w:hAnsi="Arial" w:cs="Arial"/>
        </w:rPr>
        <w:t xml:space="preserve">Haylock, D (2010) </w:t>
      </w:r>
      <w:r w:rsidRPr="00CE33CC">
        <w:rPr>
          <w:rFonts w:ascii="Arial" w:hAnsi="Arial" w:cs="Arial"/>
          <w:i/>
          <w:iCs/>
        </w:rPr>
        <w:t xml:space="preserve">Mathematics explained for primary teachers, </w:t>
      </w:r>
      <w:r w:rsidRPr="00CE33CC">
        <w:rPr>
          <w:rFonts w:ascii="Arial" w:hAnsi="Arial" w:cs="Arial"/>
        </w:rPr>
        <w:t>London, Sage</w:t>
      </w:r>
    </w:p>
    <w:p w:rsidR="00CE33CC" w:rsidRPr="00CE33CC" w:rsidRDefault="00CE33CC" w:rsidP="00CE33CC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CE33CC">
        <w:rPr>
          <w:rStyle w:val="Hyperlink"/>
          <w:rFonts w:ascii="Arial" w:hAnsi="Arial" w:cs="Arial"/>
          <w:color w:val="000000" w:themeColor="text1"/>
        </w:rPr>
        <w:t>Weimer, M (2009) ‘Problem based learning: Benefits and Risks, ’</w:t>
      </w:r>
      <w:r w:rsidRPr="00CE33CC">
        <w:rPr>
          <w:rStyle w:val="Hyperlink"/>
          <w:rFonts w:ascii="Arial" w:hAnsi="Arial" w:cs="Arial"/>
          <w:i/>
          <w:color w:val="000000" w:themeColor="text1"/>
        </w:rPr>
        <w:t xml:space="preserve">Faculty focus.’ </w:t>
      </w:r>
      <w:r w:rsidRPr="00CE33CC">
        <w:rPr>
          <w:rStyle w:val="Hyperlink"/>
          <w:rFonts w:ascii="Arial" w:hAnsi="Arial" w:cs="Arial"/>
          <w:color w:val="000000" w:themeColor="text1"/>
        </w:rPr>
        <w:t xml:space="preserve">Available at: </w:t>
      </w:r>
      <w:hyperlink r:id="rId7" w:history="1">
        <w:r w:rsidRPr="00CE33CC">
          <w:rPr>
            <w:rStyle w:val="Hyperlink"/>
            <w:rFonts w:ascii="Arial" w:hAnsi="Arial" w:cs="Arial"/>
            <w:color w:val="000000" w:themeColor="text1"/>
          </w:rPr>
          <w:t>https://www.facultyfocus.com/articles/effective-teaching-strategies/problem-based-learning-benefits-and-risks/</w:t>
        </w:r>
      </w:hyperlink>
      <w:r w:rsidRPr="00CE33CC">
        <w:rPr>
          <w:rStyle w:val="Hyperlink"/>
          <w:rFonts w:ascii="Arial" w:hAnsi="Arial" w:cs="Arial"/>
          <w:color w:val="000000" w:themeColor="text1"/>
        </w:rPr>
        <w:t>.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Welsh Assembly Government, (2017) A curriculum for life- a curriculum for life, Literacy and numeracy your questions answered. 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Welsh Assembly Government, (2019). Draft Curriculum for Wales 2022: April 2019- Languages, literacy and communication </w:t>
      </w:r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 xml:space="preserve">Welsh Government (2014) </w:t>
      </w:r>
      <w:r w:rsidRPr="00CE33CC">
        <w:rPr>
          <w:rFonts w:ascii="Arial" w:hAnsi="Arial" w:cs="Arial"/>
          <w:i/>
        </w:rPr>
        <w:t>Literacy and Numeracy framework,</w:t>
      </w:r>
      <w:r w:rsidRPr="00CE33CC">
        <w:rPr>
          <w:rFonts w:ascii="Arial" w:hAnsi="Arial" w:cs="Arial"/>
        </w:rPr>
        <w:t xml:space="preserve"> Cardiff: Crown.</w:t>
      </w:r>
    </w:p>
    <w:p w:rsidR="00CE33CC" w:rsidRPr="00CE33CC" w:rsidRDefault="00CE33CC" w:rsidP="00CE33CC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CE33CC">
        <w:rPr>
          <w:rFonts w:ascii="Arial" w:hAnsi="Arial" w:cs="Arial"/>
        </w:rPr>
        <w:t xml:space="preserve">Welsh Government (2016) </w:t>
      </w:r>
      <w:r w:rsidRPr="00CE33CC">
        <w:rPr>
          <w:rFonts w:ascii="Arial" w:hAnsi="Arial" w:cs="Arial"/>
          <w:i/>
        </w:rPr>
        <w:t xml:space="preserve">National Literacy and Numeracy programme-a strategic action plan, </w:t>
      </w:r>
      <w:r w:rsidRPr="00CE33CC">
        <w:rPr>
          <w:rFonts w:ascii="Arial" w:hAnsi="Arial" w:cs="Arial"/>
        </w:rPr>
        <w:t xml:space="preserve">Cardiff: Crown. Available at: </w:t>
      </w:r>
      <w:hyperlink r:id="rId8" w:history="1">
        <w:r w:rsidRPr="00CE33CC">
          <w:rPr>
            <w:rStyle w:val="Hyperlink"/>
            <w:rFonts w:ascii="Arial" w:hAnsi="Arial" w:cs="Arial"/>
          </w:rPr>
          <w:t>http://learning.gov.wales/docs</w:t>
        </w:r>
        <w:r w:rsidRPr="00CE33CC">
          <w:rPr>
            <w:rStyle w:val="Hyperlink"/>
            <w:rFonts w:ascii="Arial" w:hAnsi="Arial" w:cs="Arial"/>
          </w:rPr>
          <w:t>/</w:t>
        </w:r>
        <w:r w:rsidRPr="00CE33CC">
          <w:rPr>
            <w:rStyle w:val="Hyperlink"/>
            <w:rFonts w:ascii="Arial" w:hAnsi="Arial" w:cs="Arial"/>
          </w:rPr>
          <w:t>learningwales/publications/160316-national-literacy-and-numeracy-programmes-en.pd</w:t>
        </w:r>
        <w:r w:rsidRPr="00CE33CC">
          <w:rPr>
            <w:rStyle w:val="Hyperlink"/>
            <w:rFonts w:ascii="Arial" w:hAnsi="Arial" w:cs="Arial"/>
          </w:rPr>
          <w:t>f</w:t>
        </w:r>
      </w:hyperlink>
    </w:p>
    <w:p w:rsidR="00CE33CC" w:rsidRPr="00CE33CC" w:rsidRDefault="00CE33CC" w:rsidP="00CE33CC">
      <w:pPr>
        <w:spacing w:line="360" w:lineRule="auto"/>
        <w:rPr>
          <w:rFonts w:ascii="Arial" w:hAnsi="Arial" w:cs="Arial"/>
        </w:rPr>
      </w:pPr>
      <w:r w:rsidRPr="00CE33CC">
        <w:rPr>
          <w:rFonts w:ascii="Arial" w:hAnsi="Arial" w:cs="Arial"/>
        </w:rPr>
        <w:t>Welsh Government (2018)</w:t>
      </w:r>
      <w:r w:rsidRPr="00CE33CC">
        <w:rPr>
          <w:rFonts w:ascii="Arial" w:hAnsi="Arial" w:cs="Arial"/>
          <w:i/>
        </w:rPr>
        <w:t xml:space="preserve"> Digital competence framework, </w:t>
      </w:r>
      <w:r w:rsidRPr="00CE33CC">
        <w:rPr>
          <w:rFonts w:ascii="Arial" w:hAnsi="Arial" w:cs="Arial"/>
        </w:rPr>
        <w:t xml:space="preserve">Cardiff: Crown. Available at: </w:t>
      </w:r>
      <w:hyperlink r:id="rId9" w:history="1">
        <w:r w:rsidRPr="00CE33CC">
          <w:rPr>
            <w:rStyle w:val="Hyperlink"/>
            <w:rFonts w:ascii="Arial" w:hAnsi="Arial" w:cs="Arial"/>
          </w:rPr>
          <w:t>http://learning.gov.wales/resources/browse-all/digital-competence-framework/?lang=en</w:t>
        </w:r>
      </w:hyperlink>
      <w:r w:rsidRPr="00CE33CC">
        <w:rPr>
          <w:rFonts w:ascii="Arial" w:hAnsi="Arial" w:cs="Arial"/>
        </w:rPr>
        <w:t>.</w:t>
      </w:r>
    </w:p>
    <w:p w:rsidR="00CE33CC" w:rsidRPr="00CE33CC" w:rsidRDefault="00CE33CC" w:rsidP="00CE33CC">
      <w:p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CE33CC">
        <w:rPr>
          <w:rFonts w:ascii="Arial" w:hAnsi="Arial" w:cs="Arial"/>
        </w:rPr>
        <w:t xml:space="preserve">Williams, K (2018) [Twitter] 21 November. Available at: </w:t>
      </w:r>
      <w:hyperlink r:id="rId10" w:history="1">
        <w:r w:rsidRPr="00CE33CC">
          <w:rPr>
            <w:rStyle w:val="Hyperlink"/>
            <w:rFonts w:ascii="Arial" w:hAnsi="Arial" w:cs="Arial"/>
          </w:rPr>
          <w:t>https://twitter.com/wgcs_education</w:t>
        </w:r>
      </w:hyperlink>
    </w:p>
    <w:sectPr w:rsidR="00CE33CC" w:rsidRPr="00CE33CC" w:rsidSect="00A33DC2">
      <w:head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B0004" w:rsidRDefault="007B0004" w:rsidP="00CE33CC">
      <w:r>
        <w:separator/>
      </w:r>
    </w:p>
  </w:endnote>
  <w:endnote w:type="continuationSeparator" w:id="0">
    <w:p w:rsidR="007B0004" w:rsidRDefault="007B0004" w:rsidP="00CE33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B0004" w:rsidRDefault="007B0004" w:rsidP="00CE33CC">
      <w:r>
        <w:separator/>
      </w:r>
    </w:p>
  </w:footnote>
  <w:footnote w:type="continuationSeparator" w:id="0">
    <w:p w:rsidR="007B0004" w:rsidRDefault="007B0004" w:rsidP="00CE33C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E33CC" w:rsidRDefault="00CE33CC" w:rsidP="00CE33CC">
    <w:pPr>
      <w:pStyle w:val="Header"/>
    </w:pPr>
    <w:r>
      <w:t>ECAD6012/C Student Number 1601573</w:t>
    </w:r>
  </w:p>
  <w:p w:rsidR="00CE33CC" w:rsidRDefault="00CE33CC">
    <w:pPr>
      <w:pStyle w:val="Header"/>
    </w:pPr>
  </w:p>
  <w:p w:rsidR="00CE33CC" w:rsidRDefault="00CE33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C62272"/>
    <w:multiLevelType w:val="hybridMultilevel"/>
    <w:tmpl w:val="054C88C0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C14631"/>
    <w:multiLevelType w:val="hybridMultilevel"/>
    <w:tmpl w:val="27CC11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FFC"/>
    <w:rsid w:val="000B7FFC"/>
    <w:rsid w:val="001E0E65"/>
    <w:rsid w:val="003D1251"/>
    <w:rsid w:val="00614CBA"/>
    <w:rsid w:val="007B0004"/>
    <w:rsid w:val="00A33DC2"/>
    <w:rsid w:val="00CE33CC"/>
    <w:rsid w:val="00DA0914"/>
    <w:rsid w:val="00E845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6F05E2"/>
  <w15:chartTrackingRefBased/>
  <w15:docId w15:val="{CBAEDA86-847F-4243-BD51-B1EDE553E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7F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A091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A091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E33C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E33CC"/>
  </w:style>
  <w:style w:type="paragraph" w:styleId="Footer">
    <w:name w:val="footer"/>
    <w:basedOn w:val="Normal"/>
    <w:link w:val="FooterChar"/>
    <w:uiPriority w:val="99"/>
    <w:unhideWhenUsed/>
    <w:rsid w:val="00CE33C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E33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60316-national-literacy-and-numeracy-programmes-en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facultyfocus.com/articles/effective-teaching-strategies/problem-based-learning-benefits-and-risk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twitter.com/wgcs_educ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resources/browse-all/digital-competence-framework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346</Words>
  <Characters>1975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jackfch530@gmail.com</dc:creator>
  <cp:keywords/>
  <dc:description/>
  <cp:lastModifiedBy>jackfch530@gmail.com</cp:lastModifiedBy>
  <cp:revision>1</cp:revision>
  <dcterms:created xsi:type="dcterms:W3CDTF">2019-11-04T11:15:00Z</dcterms:created>
  <dcterms:modified xsi:type="dcterms:W3CDTF">2019-11-08T13:51:00Z</dcterms:modified>
</cp:coreProperties>
</file>