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8D23E" w14:textId="24BE410D" w:rsidR="000C7935" w:rsidRPr="00377D57" w:rsidRDefault="000C7935">
      <w:pPr>
        <w:rPr>
          <w:rFonts w:ascii="Arial" w:hAnsi="Arial" w:cs="Arial"/>
          <w:b/>
          <w:bCs/>
          <w:sz w:val="24"/>
          <w:szCs w:val="24"/>
        </w:rPr>
      </w:pPr>
      <w:r w:rsidRPr="00377D57">
        <w:rPr>
          <w:rFonts w:ascii="Arial" w:hAnsi="Arial" w:cs="Arial"/>
          <w:b/>
          <w:bCs/>
          <w:sz w:val="24"/>
          <w:szCs w:val="24"/>
        </w:rPr>
        <w:t xml:space="preserve">CASE STUDY </w:t>
      </w:r>
    </w:p>
    <w:p w14:paraId="49BDB87E" w14:textId="6DB8EC47" w:rsidR="000C7935" w:rsidRPr="00377D57" w:rsidRDefault="000C7935">
      <w:pPr>
        <w:rPr>
          <w:rFonts w:ascii="Arial" w:hAnsi="Arial" w:cs="Arial"/>
          <w:b/>
          <w:bCs/>
          <w:sz w:val="24"/>
          <w:szCs w:val="24"/>
        </w:rPr>
      </w:pPr>
      <w:r w:rsidRPr="00377D57">
        <w:rPr>
          <w:rFonts w:ascii="Arial" w:hAnsi="Arial" w:cs="Arial"/>
          <w:b/>
          <w:bCs/>
          <w:sz w:val="24"/>
          <w:szCs w:val="24"/>
        </w:rPr>
        <w:t>Children’s rights and child prostitutes in Thailand</w:t>
      </w:r>
    </w:p>
    <w:p w14:paraId="69604989" w14:textId="77777777" w:rsidR="000C7935" w:rsidRPr="00377D57" w:rsidRDefault="000C7935">
      <w:pPr>
        <w:rPr>
          <w:rFonts w:ascii="Arial" w:hAnsi="Arial" w:cs="Arial"/>
          <w:sz w:val="24"/>
          <w:szCs w:val="24"/>
        </w:rPr>
      </w:pPr>
    </w:p>
    <w:p w14:paraId="313BDA59" w14:textId="77777777" w:rsidR="000C7935" w:rsidRPr="00377D57" w:rsidRDefault="000C7935" w:rsidP="008E4158">
      <w:pPr>
        <w:spacing w:after="0" w:line="240" w:lineRule="auto"/>
        <w:rPr>
          <w:rFonts w:ascii="Arial" w:hAnsi="Arial" w:cs="Arial"/>
          <w:sz w:val="24"/>
          <w:szCs w:val="24"/>
        </w:rPr>
      </w:pPr>
      <w:r w:rsidRPr="00377D57">
        <w:rPr>
          <w:rFonts w:ascii="Arial" w:hAnsi="Arial" w:cs="Arial"/>
          <w:sz w:val="24"/>
          <w:szCs w:val="24"/>
        </w:rPr>
        <w:t xml:space="preserve">The small slum community of Baan Nua is situated close to a tourist resort in Thailand, which is known for sex tourism. The migrant community of Baan Nua is small with the number of households fluctuating between 16–20 households, many of whom live in makeshift shelters, which leak during the rainy season. There is no welfare or social security assistance available for the residents of this impoverished slum and children’s work is essential to families’ survival. Most households are headed by women and their children are expected to earn money for the family as soon as they are able. </w:t>
      </w:r>
    </w:p>
    <w:p w14:paraId="559B58AA" w14:textId="77777777" w:rsidR="000C7935" w:rsidRPr="00377D57" w:rsidRDefault="000C7935" w:rsidP="008E4158">
      <w:pPr>
        <w:spacing w:after="0" w:line="240" w:lineRule="auto"/>
        <w:rPr>
          <w:rFonts w:ascii="Arial" w:hAnsi="Arial" w:cs="Arial"/>
          <w:sz w:val="24"/>
          <w:szCs w:val="24"/>
        </w:rPr>
      </w:pPr>
    </w:p>
    <w:p w14:paraId="605CB9AD" w14:textId="77777777" w:rsidR="008E4158" w:rsidRPr="00377D57" w:rsidRDefault="000C7935" w:rsidP="008E4158">
      <w:pPr>
        <w:spacing w:after="0" w:line="240" w:lineRule="auto"/>
        <w:rPr>
          <w:rFonts w:ascii="Arial" w:hAnsi="Arial" w:cs="Arial"/>
          <w:sz w:val="24"/>
          <w:szCs w:val="24"/>
        </w:rPr>
      </w:pPr>
      <w:proofErr w:type="gramStart"/>
      <w:r w:rsidRPr="00377D57">
        <w:rPr>
          <w:rFonts w:ascii="Arial" w:hAnsi="Arial" w:cs="Arial"/>
          <w:sz w:val="24"/>
          <w:szCs w:val="24"/>
        </w:rPr>
        <w:t>The majority of</w:t>
      </w:r>
      <w:proofErr w:type="gramEnd"/>
      <w:r w:rsidRPr="00377D57">
        <w:rPr>
          <w:rFonts w:ascii="Arial" w:hAnsi="Arial" w:cs="Arial"/>
          <w:sz w:val="24"/>
          <w:szCs w:val="24"/>
        </w:rPr>
        <w:t xml:space="preserve"> children in this small community work in prostitution, mainly with foreign tourists some of whom visit annually. Although prostitution allows children to earn significantly more than other occupations, many are physically damaged by this experience and need medical treatment. </w:t>
      </w:r>
    </w:p>
    <w:p w14:paraId="5E53DCFD" w14:textId="77777777" w:rsidR="008E4158" w:rsidRPr="00377D57" w:rsidRDefault="008E4158" w:rsidP="008E4158">
      <w:pPr>
        <w:spacing w:after="0" w:line="240" w:lineRule="auto"/>
        <w:rPr>
          <w:rFonts w:ascii="Arial" w:hAnsi="Arial" w:cs="Arial"/>
          <w:sz w:val="24"/>
          <w:szCs w:val="24"/>
        </w:rPr>
      </w:pPr>
    </w:p>
    <w:p w14:paraId="357C7034" w14:textId="604BFDC8" w:rsidR="000C7935" w:rsidRPr="00377D57" w:rsidRDefault="008E4158" w:rsidP="008E4158">
      <w:pPr>
        <w:spacing w:after="0" w:line="240" w:lineRule="auto"/>
        <w:rPr>
          <w:rFonts w:ascii="Arial" w:hAnsi="Arial" w:cs="Arial"/>
          <w:sz w:val="24"/>
          <w:szCs w:val="24"/>
        </w:rPr>
      </w:pPr>
      <w:r w:rsidRPr="00377D57">
        <w:rPr>
          <w:rFonts w:ascii="Arial" w:hAnsi="Arial" w:cs="Arial"/>
          <w:sz w:val="24"/>
          <w:szCs w:val="24"/>
        </w:rPr>
        <w:t>Similarly,</w:t>
      </w:r>
      <w:r w:rsidR="000C7935" w:rsidRPr="00377D57">
        <w:rPr>
          <w:rFonts w:ascii="Arial" w:hAnsi="Arial" w:cs="Arial"/>
          <w:sz w:val="24"/>
          <w:szCs w:val="24"/>
        </w:rPr>
        <w:t xml:space="preserve"> to Thai families living outside the slum, the role of kinship and social obligations are important values in Baan Nua. Although it tends to be peers or siblings, rather than parents, who facilitate their children’s entry into prostitution, most of the children engaged in prostitution explained their involvement in terms of their cultural obligation to support their parents and their sense of filial duty. The young people wished to be perceived as in control of their own lives and able to make choices. However, the reliance of many Baan Nua children on drugs and alcohol could be interpreted as a sign of the struggle they face in coping with their occupation. Although children felt pleased to be able to fulfil their kinship obligations by helping their families, their poverty and marginal social and economic status means that their agency in this situation is limited. </w:t>
      </w:r>
    </w:p>
    <w:p w14:paraId="6B67E984" w14:textId="77777777" w:rsidR="000C7935" w:rsidRPr="00377D57" w:rsidRDefault="000C7935" w:rsidP="008E4158">
      <w:pPr>
        <w:spacing w:after="0" w:line="240" w:lineRule="auto"/>
        <w:rPr>
          <w:rFonts w:ascii="Arial" w:hAnsi="Arial" w:cs="Arial"/>
          <w:sz w:val="24"/>
          <w:szCs w:val="24"/>
        </w:rPr>
      </w:pPr>
    </w:p>
    <w:p w14:paraId="368027B2" w14:textId="77777777" w:rsidR="000C7935" w:rsidRPr="00377D57" w:rsidRDefault="000C7935" w:rsidP="008E4158">
      <w:pPr>
        <w:spacing w:after="0" w:line="240" w:lineRule="auto"/>
        <w:rPr>
          <w:rFonts w:ascii="Arial" w:hAnsi="Arial" w:cs="Arial"/>
          <w:sz w:val="24"/>
          <w:szCs w:val="24"/>
        </w:rPr>
      </w:pPr>
      <w:r w:rsidRPr="00377D57">
        <w:rPr>
          <w:rFonts w:ascii="Arial" w:hAnsi="Arial" w:cs="Arial"/>
          <w:sz w:val="24"/>
          <w:szCs w:val="24"/>
        </w:rPr>
        <w:t xml:space="preserve">There is no question that child prostitution is physically harmful to children and that governments should try to put an end to it. Article 34 of the UNCRC grants children the right to be protected from sexual abuse and exploitation. However, this case study draws attention to difficulties in prioritising the multiple rights provided to children by the UNCRC. In the case of child prostitutes of Baan Nua, unless wider social and economic changes are made in Thailand, realising children’s right to be free from sexual abuse would result in violating their right to live with their families and community. </w:t>
      </w:r>
    </w:p>
    <w:p w14:paraId="4CF0983A" w14:textId="4872A0C2" w:rsidR="000C7935" w:rsidRPr="00377D57" w:rsidRDefault="000C7935" w:rsidP="008E4158">
      <w:pPr>
        <w:spacing w:after="0" w:line="240" w:lineRule="auto"/>
        <w:rPr>
          <w:rFonts w:ascii="Arial" w:hAnsi="Arial" w:cs="Arial"/>
          <w:sz w:val="24"/>
          <w:szCs w:val="24"/>
        </w:rPr>
      </w:pPr>
      <w:r w:rsidRPr="00377D57">
        <w:rPr>
          <w:rFonts w:ascii="Arial" w:hAnsi="Arial" w:cs="Arial"/>
          <w:sz w:val="24"/>
          <w:szCs w:val="24"/>
        </w:rPr>
        <w:t xml:space="preserve">This conflict highlights the need to understand the local context when considering how to uphold children’s rights. In this setting ‘it is only by acknowledging that children have a right to live with their families and to be protected from sexual exploitation, whilst simultaneously recognizing the cultural, historical, social and economic factors that have allowed child prostitution to flourish and taking steps to eradicate them, that children’s rights can be practically implemented’. </w:t>
      </w:r>
    </w:p>
    <w:p w14:paraId="708E0CC3" w14:textId="148C9053" w:rsidR="00377D57" w:rsidRPr="00377D57" w:rsidRDefault="00377D57" w:rsidP="008E4158">
      <w:pPr>
        <w:spacing w:after="0" w:line="240" w:lineRule="auto"/>
        <w:rPr>
          <w:rFonts w:ascii="Arial" w:hAnsi="Arial" w:cs="Arial"/>
          <w:sz w:val="24"/>
          <w:szCs w:val="24"/>
        </w:rPr>
      </w:pPr>
    </w:p>
    <w:p w14:paraId="6F8980D0" w14:textId="091FA267" w:rsidR="00377D57" w:rsidRPr="00377D57" w:rsidRDefault="00377D57" w:rsidP="008E4158">
      <w:pPr>
        <w:spacing w:after="0" w:line="240" w:lineRule="auto"/>
        <w:rPr>
          <w:rFonts w:ascii="Arial" w:hAnsi="Arial" w:cs="Arial"/>
          <w:sz w:val="24"/>
          <w:szCs w:val="24"/>
        </w:rPr>
      </w:pPr>
    </w:p>
    <w:p w14:paraId="1DA60031" w14:textId="0462292D" w:rsidR="00377D57" w:rsidRPr="00377D57" w:rsidRDefault="00377D57" w:rsidP="008E4158">
      <w:pPr>
        <w:spacing w:after="0" w:line="240" w:lineRule="auto"/>
        <w:rPr>
          <w:rFonts w:ascii="Arial" w:hAnsi="Arial" w:cs="Arial"/>
          <w:sz w:val="24"/>
          <w:szCs w:val="24"/>
        </w:rPr>
      </w:pPr>
    </w:p>
    <w:p w14:paraId="44D260DD" w14:textId="55DADCFE" w:rsidR="00377D57" w:rsidRPr="00377D57" w:rsidRDefault="00377D57" w:rsidP="008E4158">
      <w:pPr>
        <w:spacing w:after="0" w:line="240" w:lineRule="auto"/>
        <w:rPr>
          <w:rFonts w:ascii="Arial" w:hAnsi="Arial" w:cs="Arial"/>
          <w:sz w:val="24"/>
          <w:szCs w:val="24"/>
        </w:rPr>
      </w:pPr>
    </w:p>
    <w:p w14:paraId="485CECE4" w14:textId="2FF8C0E5" w:rsidR="00377D57" w:rsidRPr="00377D57" w:rsidRDefault="00377D57" w:rsidP="008E4158">
      <w:pPr>
        <w:spacing w:after="0" w:line="240" w:lineRule="auto"/>
        <w:rPr>
          <w:rFonts w:ascii="Arial" w:hAnsi="Arial" w:cs="Arial"/>
          <w:sz w:val="24"/>
          <w:szCs w:val="24"/>
        </w:rPr>
      </w:pPr>
    </w:p>
    <w:p w14:paraId="750CD167" w14:textId="07CA4FD0" w:rsidR="00377D57" w:rsidRPr="00377D57" w:rsidRDefault="00377D57" w:rsidP="008E4158">
      <w:pPr>
        <w:spacing w:after="0" w:line="240" w:lineRule="auto"/>
        <w:rPr>
          <w:rFonts w:ascii="Arial" w:hAnsi="Arial" w:cs="Arial"/>
          <w:b/>
          <w:bCs/>
          <w:sz w:val="24"/>
          <w:szCs w:val="24"/>
        </w:rPr>
      </w:pPr>
    </w:p>
    <w:p w14:paraId="7764878C" w14:textId="7FC39AFF" w:rsidR="00377D57" w:rsidRPr="00377D57" w:rsidRDefault="00377D57" w:rsidP="008E4158">
      <w:pPr>
        <w:spacing w:after="0" w:line="240" w:lineRule="auto"/>
        <w:rPr>
          <w:rFonts w:ascii="Arial" w:hAnsi="Arial" w:cs="Arial"/>
          <w:b/>
          <w:bCs/>
          <w:sz w:val="24"/>
          <w:szCs w:val="24"/>
        </w:rPr>
      </w:pPr>
      <w:r w:rsidRPr="00377D57">
        <w:rPr>
          <w:rFonts w:ascii="Arial" w:hAnsi="Arial" w:cs="Arial"/>
          <w:b/>
          <w:bCs/>
          <w:sz w:val="24"/>
          <w:szCs w:val="24"/>
        </w:rPr>
        <w:t>Key questions</w:t>
      </w:r>
    </w:p>
    <w:p w14:paraId="0E1E2E9D" w14:textId="36EEE7D2" w:rsidR="00377D57" w:rsidRPr="00377D57" w:rsidRDefault="00377D57" w:rsidP="008E4158">
      <w:pPr>
        <w:spacing w:after="0" w:line="240" w:lineRule="auto"/>
        <w:rPr>
          <w:rFonts w:ascii="Arial" w:hAnsi="Arial" w:cs="Arial"/>
          <w:b/>
          <w:bCs/>
          <w:sz w:val="24"/>
          <w:szCs w:val="24"/>
        </w:rPr>
      </w:pPr>
    </w:p>
    <w:p w14:paraId="117C4F4D" w14:textId="77777777" w:rsidR="00377D57" w:rsidRDefault="00377D57" w:rsidP="008E4158">
      <w:pPr>
        <w:spacing w:after="0" w:line="240" w:lineRule="auto"/>
        <w:rPr>
          <w:rFonts w:ascii="Arial" w:hAnsi="Arial" w:cs="Arial"/>
          <w:sz w:val="24"/>
          <w:szCs w:val="24"/>
        </w:rPr>
      </w:pPr>
    </w:p>
    <w:p w14:paraId="06403244" w14:textId="54DF1697" w:rsidR="00377D57" w:rsidRDefault="00377D57" w:rsidP="00377D57">
      <w:pPr>
        <w:pStyle w:val="ListParagraph"/>
        <w:numPr>
          <w:ilvl w:val="0"/>
          <w:numId w:val="1"/>
        </w:numPr>
        <w:spacing w:after="0" w:line="240" w:lineRule="auto"/>
        <w:rPr>
          <w:rFonts w:ascii="Arial" w:hAnsi="Arial" w:cs="Arial"/>
          <w:sz w:val="24"/>
          <w:szCs w:val="24"/>
        </w:rPr>
      </w:pPr>
      <w:r w:rsidRPr="00377D57">
        <w:rPr>
          <w:rFonts w:ascii="Arial" w:hAnsi="Arial" w:cs="Arial"/>
          <w:sz w:val="24"/>
          <w:szCs w:val="24"/>
        </w:rPr>
        <w:t>What are the rights that children enjoy and the duties they are expected to fulfil in this context?</w:t>
      </w:r>
    </w:p>
    <w:p w14:paraId="0D727DA5" w14:textId="1F259853" w:rsidR="00037782" w:rsidRDefault="00037782" w:rsidP="00037782">
      <w:pPr>
        <w:spacing w:after="0" w:line="240" w:lineRule="auto"/>
        <w:rPr>
          <w:rFonts w:ascii="Arial" w:hAnsi="Arial" w:cs="Arial"/>
          <w:sz w:val="24"/>
          <w:szCs w:val="24"/>
        </w:rPr>
      </w:pPr>
    </w:p>
    <w:p w14:paraId="005168BF" w14:textId="51865B13" w:rsidR="00037782" w:rsidRPr="00037782" w:rsidRDefault="00037782" w:rsidP="00037782">
      <w:pPr>
        <w:pStyle w:val="ListParagraph"/>
        <w:numPr>
          <w:ilvl w:val="0"/>
          <w:numId w:val="1"/>
        </w:numPr>
        <w:spacing w:after="0" w:line="240" w:lineRule="auto"/>
        <w:rPr>
          <w:rFonts w:ascii="Arial" w:hAnsi="Arial" w:cs="Arial"/>
          <w:sz w:val="24"/>
          <w:szCs w:val="24"/>
        </w:rPr>
      </w:pPr>
      <w:r w:rsidRPr="00037782">
        <w:rPr>
          <w:rFonts w:ascii="Arial" w:hAnsi="Arial" w:cs="Arial"/>
          <w:sz w:val="24"/>
          <w:szCs w:val="24"/>
        </w:rPr>
        <w:t>What are the long-term</w:t>
      </w:r>
      <w:r w:rsidRPr="00037782">
        <w:rPr>
          <w:rFonts w:ascii="Arial" w:hAnsi="Arial" w:cs="Arial"/>
          <w:sz w:val="24"/>
          <w:szCs w:val="24"/>
        </w:rPr>
        <w:t xml:space="preserve"> </w:t>
      </w:r>
      <w:r w:rsidRPr="00037782">
        <w:rPr>
          <w:rFonts w:ascii="Arial" w:hAnsi="Arial" w:cs="Arial"/>
          <w:sz w:val="24"/>
          <w:szCs w:val="24"/>
        </w:rPr>
        <w:t xml:space="preserve">consequences of </w:t>
      </w:r>
      <w:r w:rsidR="003368AF">
        <w:rPr>
          <w:rFonts w:ascii="Arial" w:hAnsi="Arial" w:cs="Arial"/>
          <w:sz w:val="24"/>
          <w:szCs w:val="24"/>
        </w:rPr>
        <w:t xml:space="preserve">these experiences in </w:t>
      </w:r>
      <w:r w:rsidRPr="00037782">
        <w:rPr>
          <w:rFonts w:ascii="Arial" w:hAnsi="Arial" w:cs="Arial"/>
          <w:sz w:val="24"/>
          <w:szCs w:val="24"/>
        </w:rPr>
        <w:t>childhood and</w:t>
      </w:r>
      <w:r w:rsidRPr="00037782">
        <w:rPr>
          <w:rFonts w:ascii="Arial" w:hAnsi="Arial" w:cs="Arial"/>
          <w:sz w:val="24"/>
          <w:szCs w:val="24"/>
        </w:rPr>
        <w:t xml:space="preserve"> </w:t>
      </w:r>
      <w:r w:rsidRPr="00037782">
        <w:rPr>
          <w:rFonts w:ascii="Arial" w:hAnsi="Arial" w:cs="Arial"/>
          <w:sz w:val="24"/>
          <w:szCs w:val="24"/>
        </w:rPr>
        <w:t>youth?</w:t>
      </w:r>
    </w:p>
    <w:p w14:paraId="3E705652" w14:textId="7C1A7972" w:rsidR="00641D87" w:rsidRDefault="00641D87" w:rsidP="00641D87">
      <w:pPr>
        <w:spacing w:after="0" w:line="240" w:lineRule="auto"/>
        <w:rPr>
          <w:rFonts w:ascii="Arial" w:hAnsi="Arial" w:cs="Arial"/>
          <w:sz w:val="24"/>
          <w:szCs w:val="24"/>
        </w:rPr>
      </w:pPr>
    </w:p>
    <w:p w14:paraId="1EB205D3" w14:textId="2E96296C" w:rsidR="00641D87" w:rsidRDefault="00641D87" w:rsidP="00641D87">
      <w:pPr>
        <w:spacing w:after="0" w:line="240" w:lineRule="auto"/>
        <w:rPr>
          <w:rFonts w:ascii="Arial" w:hAnsi="Arial" w:cs="Arial"/>
          <w:sz w:val="24"/>
          <w:szCs w:val="24"/>
        </w:rPr>
      </w:pPr>
    </w:p>
    <w:p w14:paraId="51BFEFCC" w14:textId="77777777" w:rsidR="00641D87" w:rsidRPr="00641D87" w:rsidRDefault="00641D87" w:rsidP="00641D87">
      <w:pPr>
        <w:spacing w:after="0" w:line="240" w:lineRule="auto"/>
        <w:rPr>
          <w:rFonts w:ascii="Arial" w:hAnsi="Arial" w:cs="Arial"/>
          <w:sz w:val="24"/>
          <w:szCs w:val="24"/>
        </w:rPr>
      </w:pPr>
    </w:p>
    <w:p w14:paraId="0670385C" w14:textId="77777777" w:rsidR="00377D57" w:rsidRPr="00377D57" w:rsidRDefault="00377D57" w:rsidP="008E4158">
      <w:pPr>
        <w:spacing w:after="0" w:line="240" w:lineRule="auto"/>
        <w:rPr>
          <w:rFonts w:ascii="Arial" w:hAnsi="Arial" w:cs="Arial"/>
          <w:b/>
          <w:bCs/>
          <w:sz w:val="24"/>
          <w:szCs w:val="24"/>
        </w:rPr>
      </w:pPr>
    </w:p>
    <w:sectPr w:rsidR="00377D57" w:rsidRPr="00377D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FA7C37"/>
    <w:multiLevelType w:val="hybridMultilevel"/>
    <w:tmpl w:val="9C561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935"/>
    <w:rsid w:val="00037782"/>
    <w:rsid w:val="000C7935"/>
    <w:rsid w:val="003368AF"/>
    <w:rsid w:val="00377D57"/>
    <w:rsid w:val="00641D87"/>
    <w:rsid w:val="008E4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A06AC"/>
  <w15:chartTrackingRefBased/>
  <w15:docId w15:val="{E71A4319-11F3-46F4-ABB2-2D8685F8B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7D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470</Words>
  <Characters>2684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bianca sanfilippo</cp:lastModifiedBy>
  <cp:revision>2</cp:revision>
  <dcterms:created xsi:type="dcterms:W3CDTF">2021-06-18T12:15:00Z</dcterms:created>
  <dcterms:modified xsi:type="dcterms:W3CDTF">2021-06-18T12:15:00Z</dcterms:modified>
</cp:coreProperties>
</file>