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F3960" w14:textId="77777777" w:rsidR="00CB3876" w:rsidRPr="00CB3876" w:rsidRDefault="00CB3876" w:rsidP="00683B74">
      <w:pPr>
        <w:spacing w:line="360" w:lineRule="auto"/>
        <w:jc w:val="center"/>
        <w:rPr>
          <w:rFonts w:ascii="Times New Roman" w:hAnsi="Times New Roman" w:cs="Times New Roman"/>
          <w:sz w:val="40"/>
          <w:u w:val="single"/>
        </w:rPr>
      </w:pPr>
      <w:r w:rsidRPr="00CB3876">
        <w:rPr>
          <w:rFonts w:ascii="Times New Roman" w:hAnsi="Times New Roman" w:cs="Times New Roman"/>
          <w:sz w:val="40"/>
          <w:u w:val="single"/>
        </w:rPr>
        <w:t>Aseiniad ECAD500</w:t>
      </w:r>
      <w:r>
        <w:rPr>
          <w:rFonts w:ascii="Times New Roman" w:hAnsi="Times New Roman" w:cs="Times New Roman"/>
          <w:sz w:val="40"/>
          <w:u w:val="single"/>
        </w:rPr>
        <w:t>6</w:t>
      </w:r>
      <w:r w:rsidRPr="00CB3876">
        <w:rPr>
          <w:rFonts w:ascii="Times New Roman" w:hAnsi="Times New Roman" w:cs="Times New Roman"/>
          <w:sz w:val="40"/>
          <w:u w:val="single"/>
        </w:rPr>
        <w:t>C</w:t>
      </w:r>
    </w:p>
    <w:p w14:paraId="1F78E80D" w14:textId="77777777" w:rsidR="00CB3876" w:rsidRPr="00CB3876" w:rsidRDefault="00CB3876" w:rsidP="00CB3876">
      <w:pPr>
        <w:rPr>
          <w:rFonts w:ascii="Times New Roman" w:hAnsi="Times New Roman" w:cs="Times New Roman"/>
        </w:rPr>
      </w:pPr>
    </w:p>
    <w:p w14:paraId="7C6AFBD5" w14:textId="77777777" w:rsidR="00CB3876" w:rsidRPr="00CB3876" w:rsidRDefault="00CB3876" w:rsidP="00CB3876">
      <w:pPr>
        <w:rPr>
          <w:rFonts w:ascii="Times New Roman" w:hAnsi="Times New Roman" w:cs="Times New Roman"/>
          <w:sz w:val="32"/>
        </w:rPr>
      </w:pPr>
      <w:r w:rsidRPr="00CB3876">
        <w:rPr>
          <w:rFonts w:ascii="Times New Roman" w:hAnsi="Times New Roman" w:cs="Times New Roman"/>
          <w:sz w:val="32"/>
        </w:rPr>
        <w:t>Enw’r Myfyriwr: Isaac Thomas</w:t>
      </w:r>
    </w:p>
    <w:p w14:paraId="2F4C14AA" w14:textId="77777777" w:rsidR="00CB3876" w:rsidRPr="00CB3876" w:rsidRDefault="00CB3876" w:rsidP="00CB3876">
      <w:pPr>
        <w:rPr>
          <w:rFonts w:ascii="Times New Roman" w:hAnsi="Times New Roman" w:cs="Times New Roman"/>
          <w:sz w:val="32"/>
        </w:rPr>
      </w:pPr>
    </w:p>
    <w:p w14:paraId="14C18205" w14:textId="77777777" w:rsidR="00CB3876" w:rsidRPr="00CB3876" w:rsidRDefault="00CB3876" w:rsidP="00CB3876">
      <w:pPr>
        <w:rPr>
          <w:rFonts w:ascii="Times New Roman" w:hAnsi="Times New Roman" w:cs="Times New Roman"/>
          <w:sz w:val="32"/>
        </w:rPr>
      </w:pPr>
      <w:r w:rsidRPr="00CB3876">
        <w:rPr>
          <w:rFonts w:ascii="Times New Roman" w:hAnsi="Times New Roman" w:cs="Times New Roman"/>
          <w:sz w:val="32"/>
        </w:rPr>
        <w:t>Rhif y Myfyriwr: 1700256</w:t>
      </w:r>
    </w:p>
    <w:p w14:paraId="5EA5BF80" w14:textId="77777777" w:rsidR="00CB3876" w:rsidRPr="00CB3876" w:rsidRDefault="00CB3876" w:rsidP="00CB3876">
      <w:pPr>
        <w:rPr>
          <w:rFonts w:ascii="Times New Roman" w:hAnsi="Times New Roman" w:cs="Times New Roman"/>
          <w:sz w:val="32"/>
        </w:rPr>
      </w:pPr>
    </w:p>
    <w:p w14:paraId="17B0687F" w14:textId="77777777" w:rsidR="00CB3876" w:rsidRDefault="00CB3876" w:rsidP="00CB3876">
      <w:pPr>
        <w:rPr>
          <w:rFonts w:ascii="Times New Roman" w:hAnsi="Times New Roman" w:cs="Times New Roman"/>
          <w:sz w:val="32"/>
        </w:rPr>
      </w:pPr>
      <w:r w:rsidRPr="00CB3876">
        <w:rPr>
          <w:rFonts w:ascii="Times New Roman" w:hAnsi="Times New Roman" w:cs="Times New Roman"/>
          <w:sz w:val="32"/>
        </w:rPr>
        <w:t>Modiwl: Dysgu Seiliedig ar Ymholi</w:t>
      </w:r>
    </w:p>
    <w:p w14:paraId="65A57F31" w14:textId="77777777" w:rsidR="00CB3876" w:rsidRPr="00CB3876" w:rsidRDefault="00CB3876" w:rsidP="00CB3876">
      <w:pPr>
        <w:rPr>
          <w:rFonts w:ascii="Times New Roman" w:hAnsi="Times New Roman" w:cs="Times New Roman"/>
          <w:sz w:val="32"/>
        </w:rPr>
      </w:pPr>
    </w:p>
    <w:p w14:paraId="190D5757" w14:textId="77777777" w:rsidR="00CB3876" w:rsidRPr="00CB3876" w:rsidRDefault="00CB3876" w:rsidP="00CB3876">
      <w:pPr>
        <w:rPr>
          <w:rFonts w:ascii="Times New Roman" w:hAnsi="Times New Roman" w:cs="Times New Roman"/>
          <w:sz w:val="32"/>
        </w:rPr>
      </w:pPr>
      <w:r w:rsidRPr="00CB3876">
        <w:rPr>
          <w:rFonts w:ascii="Times New Roman" w:hAnsi="Times New Roman" w:cs="Times New Roman"/>
          <w:sz w:val="32"/>
        </w:rPr>
        <w:t>Côd y modiwl: ECAD500</w:t>
      </w:r>
      <w:r>
        <w:rPr>
          <w:rFonts w:ascii="Times New Roman" w:hAnsi="Times New Roman" w:cs="Times New Roman"/>
          <w:sz w:val="32"/>
        </w:rPr>
        <w:t>6</w:t>
      </w:r>
      <w:r w:rsidRPr="00CB3876">
        <w:rPr>
          <w:rFonts w:ascii="Times New Roman" w:hAnsi="Times New Roman" w:cs="Times New Roman"/>
          <w:sz w:val="32"/>
        </w:rPr>
        <w:t>C</w:t>
      </w:r>
    </w:p>
    <w:p w14:paraId="2FDC6498" w14:textId="77777777" w:rsidR="00CB3876" w:rsidRPr="00CB3876" w:rsidRDefault="00CB3876" w:rsidP="00CB3876">
      <w:pPr>
        <w:rPr>
          <w:rFonts w:ascii="Times New Roman" w:hAnsi="Times New Roman" w:cs="Times New Roman"/>
          <w:sz w:val="32"/>
        </w:rPr>
      </w:pPr>
    </w:p>
    <w:p w14:paraId="350BF9B4" w14:textId="77777777" w:rsidR="00CD35B6" w:rsidRDefault="00CB3876" w:rsidP="00CB3876">
      <w:pPr>
        <w:rPr>
          <w:rFonts w:ascii="Times New Roman" w:hAnsi="Times New Roman" w:cs="Times New Roman"/>
          <w:sz w:val="32"/>
        </w:rPr>
      </w:pPr>
      <w:r w:rsidRPr="00CB3876">
        <w:rPr>
          <w:rFonts w:ascii="Times New Roman" w:hAnsi="Times New Roman" w:cs="Times New Roman"/>
          <w:sz w:val="32"/>
        </w:rPr>
        <w:t>Cydlynydd y modiwl: Dr Ceri Lewis</w:t>
      </w:r>
    </w:p>
    <w:p w14:paraId="27774A1B" w14:textId="77777777" w:rsidR="00CB3876" w:rsidRDefault="00CB3876" w:rsidP="00CB3876">
      <w:pPr>
        <w:rPr>
          <w:rFonts w:ascii="Times New Roman" w:hAnsi="Times New Roman" w:cs="Times New Roman"/>
          <w:sz w:val="32"/>
        </w:rPr>
      </w:pPr>
    </w:p>
    <w:p w14:paraId="2662ADE0" w14:textId="0F87031A" w:rsidR="00CB3876" w:rsidRDefault="00CB3876" w:rsidP="00CB3876">
      <w:pPr>
        <w:rPr>
          <w:rFonts w:ascii="Times New Roman" w:hAnsi="Times New Roman" w:cs="Times New Roman"/>
          <w:sz w:val="32"/>
        </w:rPr>
      </w:pPr>
      <w:r w:rsidRPr="00CB3876">
        <w:rPr>
          <w:rFonts w:ascii="Times New Roman" w:hAnsi="Times New Roman" w:cs="Times New Roman"/>
          <w:sz w:val="32"/>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r w:rsidR="003A5956">
        <w:rPr>
          <w:rFonts w:ascii="Times New Roman" w:hAnsi="Times New Roman" w:cs="Times New Roman"/>
          <w:sz w:val="32"/>
        </w:rPr>
        <w:t>.</w:t>
      </w:r>
      <w:bookmarkStart w:id="0" w:name="_GoBack"/>
      <w:bookmarkEnd w:id="0"/>
    </w:p>
    <w:p w14:paraId="32B52977" w14:textId="77777777" w:rsidR="00CB3876" w:rsidRDefault="00CB3876" w:rsidP="00CB3876">
      <w:pPr>
        <w:rPr>
          <w:rFonts w:ascii="Times New Roman" w:hAnsi="Times New Roman" w:cs="Times New Roman"/>
          <w:sz w:val="32"/>
        </w:rPr>
      </w:pPr>
    </w:p>
    <w:p w14:paraId="6B0491D2" w14:textId="77777777" w:rsidR="00CB3876" w:rsidRDefault="00CB3876" w:rsidP="00CB3876">
      <w:pPr>
        <w:rPr>
          <w:rFonts w:ascii="Times New Roman" w:hAnsi="Times New Roman" w:cs="Times New Roman"/>
          <w:sz w:val="32"/>
        </w:rPr>
      </w:pPr>
    </w:p>
    <w:p w14:paraId="295B0C18" w14:textId="77777777" w:rsidR="00CB3876" w:rsidRDefault="00CB3876" w:rsidP="00CB3876">
      <w:pPr>
        <w:rPr>
          <w:rFonts w:ascii="Times New Roman" w:hAnsi="Times New Roman" w:cs="Times New Roman"/>
          <w:sz w:val="32"/>
        </w:rPr>
      </w:pPr>
    </w:p>
    <w:p w14:paraId="24EBB04A" w14:textId="77777777" w:rsidR="00CB3876" w:rsidRDefault="00CB3876" w:rsidP="00CB3876">
      <w:pPr>
        <w:rPr>
          <w:rFonts w:ascii="Times New Roman" w:hAnsi="Times New Roman" w:cs="Times New Roman"/>
          <w:sz w:val="32"/>
        </w:rPr>
      </w:pPr>
    </w:p>
    <w:p w14:paraId="00D6C9DF" w14:textId="77777777" w:rsidR="00CB3876" w:rsidRDefault="00CB3876" w:rsidP="00CB3876">
      <w:pPr>
        <w:rPr>
          <w:rFonts w:ascii="Times New Roman" w:hAnsi="Times New Roman" w:cs="Times New Roman"/>
          <w:sz w:val="32"/>
        </w:rPr>
      </w:pPr>
    </w:p>
    <w:p w14:paraId="4B0B3253" w14:textId="77777777" w:rsidR="00CB3876" w:rsidRDefault="00CB3876" w:rsidP="00CB3876">
      <w:pPr>
        <w:rPr>
          <w:rFonts w:ascii="Times New Roman" w:hAnsi="Times New Roman" w:cs="Times New Roman"/>
          <w:sz w:val="32"/>
        </w:rPr>
      </w:pPr>
    </w:p>
    <w:p w14:paraId="07966A7B" w14:textId="77777777" w:rsidR="00CB3876" w:rsidRDefault="00CB3876" w:rsidP="00CB3876">
      <w:pPr>
        <w:rPr>
          <w:rFonts w:ascii="Times New Roman" w:hAnsi="Times New Roman" w:cs="Times New Roman"/>
          <w:sz w:val="32"/>
        </w:rPr>
      </w:pPr>
    </w:p>
    <w:p w14:paraId="307FA4D6" w14:textId="77777777" w:rsidR="00CB3876" w:rsidRDefault="00CB3876" w:rsidP="00CB3876">
      <w:pPr>
        <w:rPr>
          <w:rFonts w:ascii="Times New Roman" w:hAnsi="Times New Roman" w:cs="Times New Roman"/>
          <w:sz w:val="32"/>
        </w:rPr>
      </w:pPr>
    </w:p>
    <w:p w14:paraId="2BE36967" w14:textId="77777777" w:rsidR="00CB3876" w:rsidRDefault="00CB3876" w:rsidP="00CB3876">
      <w:pPr>
        <w:rPr>
          <w:rFonts w:ascii="Times New Roman" w:hAnsi="Times New Roman" w:cs="Times New Roman"/>
          <w:sz w:val="32"/>
        </w:rPr>
      </w:pPr>
    </w:p>
    <w:p w14:paraId="4E4F6F15" w14:textId="77777777" w:rsidR="00CB3876" w:rsidRDefault="00CB3876" w:rsidP="00CB3876">
      <w:pPr>
        <w:rPr>
          <w:rFonts w:ascii="Times New Roman" w:hAnsi="Times New Roman" w:cs="Times New Roman"/>
          <w:sz w:val="32"/>
        </w:rPr>
      </w:pPr>
    </w:p>
    <w:p w14:paraId="58654A3A" w14:textId="77777777" w:rsidR="00CB3876" w:rsidRDefault="00CB3876" w:rsidP="00CB3876">
      <w:pPr>
        <w:rPr>
          <w:rFonts w:ascii="Times New Roman" w:hAnsi="Times New Roman" w:cs="Times New Roman"/>
          <w:sz w:val="32"/>
        </w:rPr>
      </w:pPr>
    </w:p>
    <w:p w14:paraId="40DD657E" w14:textId="08995EC9" w:rsidR="00C74316" w:rsidRDefault="00506E20" w:rsidP="00683B74">
      <w:pPr>
        <w:spacing w:line="360" w:lineRule="auto"/>
        <w:rPr>
          <w:rFonts w:ascii="Times New Roman" w:hAnsi="Times New Roman" w:cs="Times New Roman"/>
          <w:sz w:val="24"/>
        </w:rPr>
      </w:pPr>
      <w:r>
        <w:rPr>
          <w:rFonts w:ascii="Times New Roman" w:hAnsi="Times New Roman" w:cs="Times New Roman"/>
          <w:sz w:val="24"/>
          <w:szCs w:val="24"/>
        </w:rPr>
        <w:lastRenderedPageBreak/>
        <w:t xml:space="preserve">Yn y </w:t>
      </w:r>
      <w:r w:rsidR="006E1AE2">
        <w:rPr>
          <w:rFonts w:ascii="Times New Roman" w:hAnsi="Times New Roman" w:cs="Times New Roman"/>
          <w:sz w:val="24"/>
          <w:szCs w:val="24"/>
        </w:rPr>
        <w:t>traethawd yma</w:t>
      </w:r>
      <w:r>
        <w:rPr>
          <w:rFonts w:ascii="Times New Roman" w:hAnsi="Times New Roman" w:cs="Times New Roman"/>
          <w:sz w:val="24"/>
          <w:szCs w:val="24"/>
        </w:rPr>
        <w:t>, trafodir y syniad o Ddysgu Seiliedig ar Ymholi a sut gellir defnyddio yn yr ysgol gynradd. Ceisir diffinio DSY a’i fanteision ac anfanteision yn ogystal â thrafod DSY yn y dyniaethau a gwyddoniaeth. Bydd yr awdur yn trafod strategaethau a modelau sut i gefnogi DSY a dewisir y dyniaethau neu wyddoniaeth i greu prosiect hoffir gwneud â dosbarth gan ddefnyddio’r strategaethau a modelau DSY.</w:t>
      </w:r>
    </w:p>
    <w:p w14:paraId="088B6520" w14:textId="77777777" w:rsidR="003240BB" w:rsidRPr="00C74316" w:rsidRDefault="003240BB" w:rsidP="00683B74">
      <w:pPr>
        <w:spacing w:line="360" w:lineRule="auto"/>
        <w:rPr>
          <w:rFonts w:ascii="Times New Roman" w:hAnsi="Times New Roman" w:cs="Times New Roman"/>
          <w:sz w:val="24"/>
        </w:rPr>
      </w:pPr>
    </w:p>
    <w:p w14:paraId="3C0C420D" w14:textId="3D4EC883" w:rsidR="00CA4B4E" w:rsidRDefault="00D07EEF" w:rsidP="00683B74">
      <w:pPr>
        <w:spacing w:line="360" w:lineRule="auto"/>
        <w:rPr>
          <w:rFonts w:ascii="Times New Roman" w:hAnsi="Times New Roman" w:cs="Times New Roman"/>
          <w:sz w:val="28"/>
          <w:u w:val="single"/>
        </w:rPr>
      </w:pPr>
      <w:r w:rsidRPr="00D07EEF">
        <w:rPr>
          <w:rFonts w:ascii="Times New Roman" w:hAnsi="Times New Roman" w:cs="Times New Roman"/>
          <w:sz w:val="28"/>
          <w:u w:val="single"/>
        </w:rPr>
        <w:t>Cyflwyniad</w:t>
      </w:r>
    </w:p>
    <w:p w14:paraId="49DD8518" w14:textId="3D600154" w:rsidR="00CA4B4E" w:rsidRDefault="00CA4B4E" w:rsidP="00BF41A2">
      <w:pPr>
        <w:spacing w:line="360" w:lineRule="auto"/>
        <w:ind w:left="397" w:right="397"/>
        <w:rPr>
          <w:rFonts w:ascii="Times New Roman" w:hAnsi="Times New Roman" w:cs="Times New Roman"/>
          <w:sz w:val="24"/>
        </w:rPr>
      </w:pPr>
      <w:r>
        <w:rPr>
          <w:rFonts w:ascii="Times New Roman" w:hAnsi="Times New Roman" w:cs="Times New Roman"/>
          <w:sz w:val="24"/>
        </w:rPr>
        <w:t>“</w:t>
      </w:r>
      <w:r w:rsidRPr="00CA4B4E">
        <w:rPr>
          <w:rFonts w:ascii="Times New Roman" w:hAnsi="Times New Roman" w:cs="Times New Roman"/>
          <w:sz w:val="24"/>
        </w:rPr>
        <w:t>IBL is an approach to enhance and transform the quality and effectiveness of the learning experience by adopting a learnercentered, learner-directed, and inquiry-oriented approach to learning that puts more control for learning with the learner.</w:t>
      </w:r>
      <w:r>
        <w:rPr>
          <w:rFonts w:ascii="Times New Roman" w:hAnsi="Times New Roman" w:cs="Times New Roman"/>
          <w:sz w:val="24"/>
        </w:rPr>
        <w:t xml:space="preserve">”                            </w:t>
      </w:r>
    </w:p>
    <w:p w14:paraId="271FBAED" w14:textId="60FBA97A" w:rsidR="00CA4B4E" w:rsidRDefault="00CA4B4E" w:rsidP="00683B74">
      <w:pPr>
        <w:spacing w:line="360" w:lineRule="auto"/>
        <w:rPr>
          <w:rFonts w:ascii="Times New Roman" w:hAnsi="Times New Roman" w:cs="Times New Roman"/>
          <w:sz w:val="24"/>
        </w:rPr>
      </w:pPr>
      <w:r>
        <w:rPr>
          <w:rFonts w:ascii="Times New Roman" w:hAnsi="Times New Roman" w:cs="Times New Roman"/>
          <w:sz w:val="24"/>
        </w:rPr>
        <w:t xml:space="preserve">                                                                                                                 (Blessinger a Carfora, 2014, p.5)</w:t>
      </w:r>
    </w:p>
    <w:p w14:paraId="011E6015" w14:textId="26D145B0" w:rsidR="00B93791" w:rsidRDefault="00506E20" w:rsidP="00683B74">
      <w:pPr>
        <w:spacing w:line="360" w:lineRule="auto"/>
        <w:rPr>
          <w:rFonts w:ascii="Times New Roman" w:hAnsi="Times New Roman" w:cs="Times New Roman"/>
          <w:sz w:val="24"/>
        </w:rPr>
      </w:pPr>
      <w:r>
        <w:rPr>
          <w:rFonts w:ascii="Times New Roman" w:hAnsi="Times New Roman" w:cs="Times New Roman"/>
          <w:sz w:val="24"/>
          <w:szCs w:val="24"/>
        </w:rPr>
        <w:t xml:space="preserve">Deallir taw Dysgu Seiliedig ar Ymholi (DSY) yw ffordd o ddysgu ac addysgu lle gwelir y disgyblion yn darganfod y wybodaeth eu hun (University of Reading, 2009). Cytuna AIBL (dyddiad anhysbys) gan ddweud taw DSY yw strategaeth addysgu sydd yn sicrhau ymrwymiad disgyblion a chyfleoedd i ddisgyblion i ddysgu’n annibynnol gan hefyd gweithio gyda’u cyd-ddisgyblion. Rhanna McKinney (2010, p.4) yr un farn wrth ddiffinio DSY fel “variety of pedagogies that involve students in discovery or research and employ approaches to learning that are essentially student-led.” Yn fwy, noda GCPS (2019) rhannir y daith dysgu gyda’r plant iddyn nhw gysylltu gyda’u dysgu. At hyn, dyma Kampa a Vilina (2016) yn dweud taw chwilfrydedd a chymhelliad yw brif nodweddion DSY sydd yn sicrhau plant yn awyddus i ddysgu a chymryd rhan yn y wers. Ychwanegir bod yna tri cham a thri chwestiwn i DSY wrth gyflwyno thema newydd sef beth mae’r plant yn gwybod yn barod, beth maen nhw am ddysgu a beth ddysgon nhw. Yn wahanol, dadansodda Husid ac Wallace (2016, p.10) DSY </w:t>
      </w:r>
      <w:r w:rsidR="006E1AE2">
        <w:rPr>
          <w:rFonts w:ascii="Times New Roman" w:hAnsi="Times New Roman" w:cs="Times New Roman"/>
          <w:sz w:val="24"/>
          <w:szCs w:val="24"/>
        </w:rPr>
        <w:t>fel</w:t>
      </w:r>
      <w:r>
        <w:rPr>
          <w:rFonts w:ascii="Times New Roman" w:hAnsi="Times New Roman" w:cs="Times New Roman"/>
          <w:sz w:val="24"/>
          <w:szCs w:val="24"/>
        </w:rPr>
        <w:t xml:space="preserve"> dull sydd yn strwythuredig ac arweiniol ond yn galluogi’r plant i gymryd cyfrifoldeb yn eu dysgu.</w:t>
      </w:r>
    </w:p>
    <w:p w14:paraId="0558AE65" w14:textId="51ED5745" w:rsidR="00DF73BE" w:rsidRDefault="00506E20" w:rsidP="00683B74">
      <w:pPr>
        <w:spacing w:line="360" w:lineRule="auto"/>
        <w:rPr>
          <w:rFonts w:ascii="Times New Roman" w:hAnsi="Times New Roman" w:cs="Times New Roman"/>
          <w:sz w:val="24"/>
        </w:rPr>
      </w:pPr>
      <w:r>
        <w:rPr>
          <w:rFonts w:ascii="Times New Roman" w:hAnsi="Times New Roman" w:cs="Times New Roman"/>
          <w:sz w:val="24"/>
          <w:szCs w:val="24"/>
        </w:rPr>
        <w:t>Wrth wneud y dull o DSY, gwelir rôl yr athro yn newid a gwelir yn hwyluso’r dysgu a chefnogi’r disgyblion gyda’u cwestiynau. Cefnoga Husid ac Wallace y dull yma a dadansodda Donaldson (2015) hefyd taw brif amcan sgaffaldio dysgu</w:t>
      </w:r>
      <w:r w:rsidR="006E1AE2">
        <w:rPr>
          <w:rFonts w:ascii="Times New Roman" w:hAnsi="Times New Roman" w:cs="Times New Roman"/>
          <w:sz w:val="24"/>
          <w:szCs w:val="24"/>
        </w:rPr>
        <w:t xml:space="preserve"> yw</w:t>
      </w:r>
      <w:r>
        <w:rPr>
          <w:rFonts w:ascii="Times New Roman" w:hAnsi="Times New Roman" w:cs="Times New Roman"/>
          <w:sz w:val="24"/>
          <w:szCs w:val="24"/>
        </w:rPr>
        <w:t xml:space="preserve"> i greu sefyllfaoedd lle gall y plant dysgu’n annibynnol. Yn yr un modd, dadleua Hmelo-Silver (2004, dyfynnwyd yn Belland, p.13) ni ddylid disgwyl i athrawon dysgu’r plant yr holl strategaethau i ddatrys problem. Yn lle</w:t>
      </w:r>
      <w:r w:rsidR="006E1AE2">
        <w:rPr>
          <w:rFonts w:ascii="Times New Roman" w:hAnsi="Times New Roman" w:cs="Times New Roman"/>
          <w:sz w:val="24"/>
          <w:szCs w:val="24"/>
        </w:rPr>
        <w:t>,</w:t>
      </w:r>
      <w:r>
        <w:rPr>
          <w:rFonts w:ascii="Times New Roman" w:hAnsi="Times New Roman" w:cs="Times New Roman"/>
          <w:sz w:val="24"/>
          <w:szCs w:val="24"/>
        </w:rPr>
        <w:t xml:space="preserve"> dadleua Belland (2017, p.13) dylid cefnogi plant i ddatrys problemau gan sgaffaldio beth mae’r plant yn gwybod yn barod i’w gefnogi i ddatblygu sgiliau arall. Yn ôl Ward (2015) ar y dechrau dylai athrawon tynnu sylw’r plant ac yna i ddarganfod eu dealltwriaeth flaenorol. Ehanga Dewey (dyddiad anhysbys, dyfynnwyd yn Pound, 2006, p.22) dylai athrawon arsylwi plant a chynllunio beth ddysgir oddi wrthyn nhw. Wedyn, </w:t>
      </w:r>
      <w:r w:rsidR="006E1AE2">
        <w:rPr>
          <w:rFonts w:ascii="Times New Roman" w:hAnsi="Times New Roman" w:cs="Times New Roman"/>
          <w:sz w:val="24"/>
          <w:szCs w:val="24"/>
        </w:rPr>
        <w:t>noda Ward dylai’r</w:t>
      </w:r>
      <w:r>
        <w:rPr>
          <w:rFonts w:ascii="Times New Roman" w:hAnsi="Times New Roman" w:cs="Times New Roman"/>
          <w:sz w:val="24"/>
          <w:szCs w:val="24"/>
        </w:rPr>
        <w:t xml:space="preserve"> plant </w:t>
      </w:r>
      <w:r w:rsidR="006E1AE2">
        <w:rPr>
          <w:rFonts w:ascii="Times New Roman" w:hAnsi="Times New Roman" w:cs="Times New Roman"/>
          <w:sz w:val="24"/>
          <w:szCs w:val="24"/>
        </w:rPr>
        <w:t xml:space="preserve">cynnal </w:t>
      </w:r>
      <w:r>
        <w:rPr>
          <w:rFonts w:ascii="Times New Roman" w:hAnsi="Times New Roman" w:cs="Times New Roman"/>
          <w:sz w:val="24"/>
          <w:szCs w:val="24"/>
        </w:rPr>
        <w:t>rhyw fath o ymchwil, arbrawf neu gasgliad o ddata i atebion y cwestiynau gofynnwyd. Yna, fe fydd y plant yn derbyn cyfle i gyflawni darn o waith i ddadansoddi eu canfyddiadau.</w:t>
      </w:r>
    </w:p>
    <w:p w14:paraId="17B13633" w14:textId="6E6CE7FF" w:rsidR="005C480B" w:rsidRDefault="00506E20" w:rsidP="00683B74">
      <w:pPr>
        <w:spacing w:line="360" w:lineRule="auto"/>
        <w:rPr>
          <w:rFonts w:ascii="Times New Roman" w:hAnsi="Times New Roman" w:cs="Times New Roman"/>
          <w:sz w:val="24"/>
        </w:rPr>
      </w:pPr>
      <w:r>
        <w:rPr>
          <w:rFonts w:ascii="Times New Roman" w:hAnsi="Times New Roman" w:cs="Times New Roman"/>
          <w:sz w:val="24"/>
          <w:szCs w:val="24"/>
        </w:rPr>
        <w:lastRenderedPageBreak/>
        <w:t>Gwelir gyda’r dull yma o ddysgu rhoddir mwy o gyfrifoldeb i’r plant dros eu dysgu ac ychwanega Husid ac Wallace (2016, p.10) un nod DSY yw rhoi profiadau bywyd go iawn i sicrhau tyfir mewn i ddysgwyr am fyth. Yn sicr cytuna Donaldson (2015, p.108) wrth argymell dylai plant Cymru bod “yn ddysgwyr uchelgeisiol, galluog sy’n barod i ddysgu drwy gydol eu hoes.” Yn yr un modd, cyhoedda Dewey (dyddiad anhysbys, dyfynnwyd yn Pound, 2006, p.21) dylai dysgu plant cwmpasu sefyllfaoedd gwir. Rôl athrawon hefyd wrth gyflawni’r math yma o ddysgu yn ôl Husid a Wallace (2016, p.11) yw gosod targedau a safonau ac i roi arweiniad ac adborth. Dadansodda Barseghian (2013, dyfynnwyd yn Husid ac Wallace, 2016, p.11) i sicrhau DSY effeithiol, dylai athrawon dangos hyblygrwydd; creu ymholiad trwy sgaffaldio; darparu cyfleoedd ar gyfer dysgu sy’n greadigol neu’n ymarferol; hyrwyddo nad oes ots os fethir; ac i sicrhau mwynhad. Dadleua CEO Rockhampton (dyddiad anhysbys) bod angen sicrhau dysgu cydweithio ac argymhellir i rannu’r dosbarth mewn i grwpiau bach i weithio ar dasg. Gwelir hon yn cysylltu gydag egwyddor Donaldson (2015) o ddatblygu sgiliau cymdeithasol. Dylid hefyd darparu cyfleoedd i’r plant i ddarganfod a gwneud canfyddiadau eu hunain. Gwelir CEO Rockhampton o blaid defnyddio gwrthrychau mewn gwersi DSY oblegid credir bod rhai disgyblion yn dysgu’n well o ganlyniad i arsylwi’r addysgu. Yn debyg, mae’r cyfle o gael y plant i weithio’n ymarferol yn ffordd dda o ddefnyddio DSY.</w:t>
      </w:r>
    </w:p>
    <w:p w14:paraId="3280BE67" w14:textId="3D3B5F10" w:rsidR="00CB5D97" w:rsidRDefault="00506E20" w:rsidP="00683B74">
      <w:pPr>
        <w:spacing w:line="360" w:lineRule="auto"/>
        <w:rPr>
          <w:rFonts w:ascii="Times New Roman" w:hAnsi="Times New Roman" w:cs="Times New Roman"/>
          <w:sz w:val="24"/>
        </w:rPr>
      </w:pPr>
      <w:r>
        <w:rPr>
          <w:rFonts w:ascii="Times New Roman" w:hAnsi="Times New Roman" w:cs="Times New Roman"/>
          <w:sz w:val="24"/>
          <w:szCs w:val="24"/>
        </w:rPr>
        <w:t>Un nodwedd sydd yn angenrheidiol ar gyfer DSY yw’r datblygiad o gwestiynau da. Dyma CEO Rockhampton yn dweud caf DSY ei seilio ar gwestiynau a’r nod yw gofyn cwestiynau agored i’r plant meddwl yn greadigol. Rhanna Husid ac Wallace (2016, p.31) yr un farn gan ddadlau bod cwestiynau yn allweddol i blant i ymchwilio’n fwy i ddarganfod eu hatebion. Yn fwy eto, cyhoedda APADGOS (2010) taw cwestiynu yw’r elfen fwyaf arwyddocaol i ddatblygu meddwl.</w:t>
      </w:r>
    </w:p>
    <w:p w14:paraId="362704FA" w14:textId="2EB1BE02" w:rsidR="003473F1" w:rsidRDefault="00506E20" w:rsidP="006C2FAE">
      <w:pPr>
        <w:spacing w:line="360" w:lineRule="auto"/>
        <w:rPr>
          <w:rFonts w:ascii="Times New Roman" w:hAnsi="Times New Roman" w:cs="Times New Roman"/>
          <w:sz w:val="24"/>
        </w:rPr>
      </w:pPr>
      <w:r>
        <w:rPr>
          <w:rFonts w:ascii="Times New Roman" w:hAnsi="Times New Roman" w:cs="Times New Roman"/>
          <w:sz w:val="24"/>
          <w:szCs w:val="24"/>
        </w:rPr>
        <w:t xml:space="preserve">Gellir un dadlau’n gryf o blaid defnyddio dull DSY a chreda GCPS (2019) caf gynllunio ei ffocysu ar anghenion y plant o ganlyniad i ddefnyddio DSY a chredir bod y gwersi’n ddiddorol ar gyfer y plant a’r athrawon. Cytuna’r elfen yma gydag egwyddor Donaldson (2015, p.67) gan ei fod yn sicrhau “tasgau a dewis adnoddau sy’n adeiladu ar wybodaeth a phrofiad blaenorol ac yn ennyn diddordeb.” Dadleuir hefyd ei bod yn helpu’r plant i ddysgu sut i ddysgu a helpu’r plant deall sgiliau sylfaenol. Ychwanegir ei fod yn codi chwilfrydedd a chefnoga Kampa a Vilina (2016) y pwynt yma a nodir bod chwilfrydedd yn arwain at blentyn yn gofyn cwestiynau a chael y cymhelliad i ddarganfod yr atebion. Gwelir Isaacs (dyfynnwyd yn Pound, 2006, p.34) yn cytuno gan gyfeirio at bwysigrwydd plant i ddarganfod a dangos chwilfrydedd. Cytuna Husid ac Wallace (2017, p.10) a nodir hefyd bod DSY yn sicrhau plant i feddwl yn gritigol a derbyn gwybodaeth. Yn allweddol, ychwanegir bod plant yn gallu gwneud casgliadau, bod yn benderfynol, defnyddio gwybodaeth flaenorol mewn sefyllfaoedd newydd a chreu dealltwriaeth newydd. Gŵyr pawb fod un fantais amlwg o DSY yw helpu plant i ddysgu’n annibynnol a chymryd cyfrifoldeb dros eu dysgu; caf hon ei gefnogi gan Donaldson (2015). Ychwanega Reynolds (2009, dyfynnwyd yn Chaloner, 2011) bod plant yn cymryd rheolaeth gryfach dros eu dysgu a bod y dysgu’n agored iawn a ni ellir rhagfynegi beth ddysgir. Y budd o ddysgu’n annibynnol yn ôl Osborne a Dillon (2008, dyfynnwyd yn Lakin, 2013, p.19) yw bod plant yn datblygu dealltwriaeth ac ystyr ac o ganlyniad yn cofio beth ddysgwyd. Mantais arall cyniga </w:t>
      </w:r>
      <w:r>
        <w:rPr>
          <w:rFonts w:ascii="Times New Roman" w:hAnsi="Times New Roman" w:cs="Times New Roman"/>
          <w:sz w:val="24"/>
          <w:szCs w:val="24"/>
        </w:rPr>
        <w:lastRenderedPageBreak/>
        <w:t>GCPS (2019) yw caf lais y disgybl ei amlygu wrth gynllunio gwersi DSY i arwain y dysgu. Barn Dewey (dyddiad anhysbys, dyfynnwyd yn Chaloner, 2011) yw dylai plant cymryd rhan yn dysgu eu hun. Teimla Ysgol Gynradd West Hill (dyddiad anhysbys) yr un peth gan nodi bod DSY yn sicrhau’r plant i deimlo balchder a phersonoli’u dysgu.</w:t>
      </w:r>
    </w:p>
    <w:p w14:paraId="195319BE" w14:textId="46D477D0" w:rsidR="00682A0D"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 xml:space="preserve">Tra bod dadl o blaid DSY efallai’n gywir, rhaid nodi bod dadl gan un </w:t>
      </w:r>
      <w:r w:rsidR="000C6706">
        <w:rPr>
          <w:rFonts w:ascii="Times New Roman" w:hAnsi="Times New Roman" w:cs="Times New Roman"/>
          <w:sz w:val="24"/>
          <w:szCs w:val="24"/>
        </w:rPr>
        <w:t>am</w:t>
      </w:r>
      <w:r>
        <w:rPr>
          <w:rFonts w:ascii="Times New Roman" w:hAnsi="Times New Roman" w:cs="Times New Roman"/>
          <w:sz w:val="24"/>
          <w:szCs w:val="24"/>
        </w:rPr>
        <w:t xml:space="preserve"> rai trafferthion o ddefnyddio dull DSY. Cyfaddefa Zion a  Mendelovici (2012) taw un man anodd wrth gynnal uned o waith DSY yw rhoi cyfarwyddiadau i ddisgyblion wrth ymholi mewn pwnc anghyfarwydd iddyn nhw. Parheir gan nodi weithiau gwelir trafferth gyda faint o arwain neu sgaffaldio sydd angen ond ar yr un pryd i roi’r cyfleoedd i ymchwilio’n annibynnol. Yn ychwanegol, cwestiyna Corwin (2015) pam welir ond effaith o .31 pryd maent yn ddull sydd yn sicrhau cysylltiad rhwng athrawon a disgyblion. Mynega Hattie (dyddiad anhysbys, dyfynnwyd yn Corwin, 2015) os ddysgir cynnwys y wybodaeth, gwelir DSY yn aneffeithiol iawn yn y math yma ddysgu. Dadleua Hattie yn erbyn DSY oherwydd caf ei gyflwyno yn rhy gynnar i ddisgyblion a chaf ei gyflwyno cyn i’r disgyblion meddwl am syniadau. Nodir caf DSY ei gyflwyno pryd mae gan rai disgyblion digon o wybodaeth ond anghofir am y rhai </w:t>
      </w:r>
      <w:r w:rsidR="000C6706">
        <w:rPr>
          <w:rFonts w:ascii="Times New Roman" w:hAnsi="Times New Roman" w:cs="Times New Roman"/>
          <w:sz w:val="24"/>
          <w:szCs w:val="24"/>
        </w:rPr>
        <w:t xml:space="preserve">sydd </w:t>
      </w:r>
      <w:r>
        <w:rPr>
          <w:rFonts w:ascii="Times New Roman" w:hAnsi="Times New Roman" w:cs="Times New Roman"/>
          <w:sz w:val="24"/>
          <w:szCs w:val="24"/>
        </w:rPr>
        <w:t>heb ddigon. Dadleua Piaget (dyddiad anhysbys, dyfynnwyd yn Pound, 2006, p.37) gyda Hattie gan ddweud “the child had to be at a particular stage of development to be able to learn new concepts.” Rhaid derbyn felly, dyweda Hattie taw un o’r trafferthion mwyaf DSY yw pryd i’w gyflwyno a dylid hon ddigwydd pryd mae gan y disgyblion geirfa a dealltwriaeth foddhaol.</w:t>
      </w:r>
    </w:p>
    <w:p w14:paraId="52631875" w14:textId="6838D88B" w:rsidR="004C5FE3"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O ganlyniad i DSY yn rhoi rhyddid i ddisgyblion i ymchwilio a chyflwyno gwaith, gwelir hon yn dod llaw yn llaw gyda damcaniaeth Bruner (dyddiad anhysbys, dyfynnwyd yn Chaloner, 2011) o fwynhad gyda beth ddysgir sy’n peiriannu dysgu’r plant. Gellir cymharu hyn â barn Dewey (dyddiad anhysbys, dyfynnwyd yn Pound, 2006, p.22) dylai plant datblygu eu diddordebau a chymryd rhan mewn gweithgareddau ac ymledu profiadau i ddatblygu eu dealltwriaeth o’r byd. I gryfhau’r ddadl yn fwy, teimla Montessori (dyddiad anhysbys, dyfynnwyd yn Pound, 2006, p.30) dylai darparu cyfleoedd i gyflawni diddordeb a chymhelliant y disgyblion.</w:t>
      </w:r>
    </w:p>
    <w:p w14:paraId="0CFC7BA5" w14:textId="71CF4B36" w:rsidR="00112DB0"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 xml:space="preserve">O’n dealltwriaeth, rhodda DSY cyfleoedd i ddisgyblion i fod yn greadigol. Gan ystyried hon, cytuna McMillan (dyddiad anhysbys, dyfynnwyd yn Pound, 2006, p.24) gyda’r elfen gref yma o ddysgu wrth iddi hi ffocysu ar bwysigrwydd </w:t>
      </w:r>
      <w:r w:rsidR="000C6706">
        <w:rPr>
          <w:rFonts w:ascii="Times New Roman" w:hAnsi="Times New Roman" w:cs="Times New Roman"/>
          <w:sz w:val="24"/>
          <w:szCs w:val="24"/>
        </w:rPr>
        <w:t xml:space="preserve">y </w:t>
      </w:r>
      <w:r>
        <w:rPr>
          <w:rFonts w:ascii="Times New Roman" w:hAnsi="Times New Roman" w:cs="Times New Roman"/>
          <w:sz w:val="24"/>
          <w:szCs w:val="24"/>
        </w:rPr>
        <w:t xml:space="preserve">plant </w:t>
      </w:r>
      <w:r w:rsidR="000C6706">
        <w:rPr>
          <w:rFonts w:ascii="Times New Roman" w:hAnsi="Times New Roman" w:cs="Times New Roman"/>
          <w:sz w:val="24"/>
          <w:szCs w:val="24"/>
        </w:rPr>
        <w:t>yn</w:t>
      </w:r>
      <w:r>
        <w:rPr>
          <w:rFonts w:ascii="Times New Roman" w:hAnsi="Times New Roman" w:cs="Times New Roman"/>
          <w:sz w:val="24"/>
          <w:szCs w:val="24"/>
        </w:rPr>
        <w:t xml:space="preserve"> </w:t>
      </w:r>
      <w:r w:rsidR="000C6706">
        <w:rPr>
          <w:rFonts w:ascii="Times New Roman" w:hAnsi="Times New Roman" w:cs="Times New Roman"/>
          <w:sz w:val="24"/>
          <w:szCs w:val="24"/>
        </w:rPr>
        <w:t>m</w:t>
      </w:r>
      <w:r>
        <w:rPr>
          <w:rFonts w:ascii="Times New Roman" w:hAnsi="Times New Roman" w:cs="Times New Roman"/>
          <w:sz w:val="24"/>
          <w:szCs w:val="24"/>
        </w:rPr>
        <w:t>ynegi eu hun.</w:t>
      </w:r>
    </w:p>
    <w:p w14:paraId="57C0A4A2" w14:textId="238BB16F" w:rsidR="0036776C"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 xml:space="preserve">Fel cyfeiriwyd yn flaenorol, cynhwysa DSY cysylltiad rhwng y disgyblion a’r athro a gwelir hon yn rhannu’r un teimladau â Pharth Datblygiad Procsimol Vygotsky (dyddiad anhysbys, dyfynnwyd yn Pound, 2006, p.40) lle nodir y gwahaniaeth rhwng gallu plentyn lle gweithir yn unigol </w:t>
      </w:r>
      <w:r w:rsidR="000C6706">
        <w:rPr>
          <w:rFonts w:ascii="Times New Roman" w:hAnsi="Times New Roman" w:cs="Times New Roman"/>
          <w:sz w:val="24"/>
          <w:szCs w:val="24"/>
        </w:rPr>
        <w:t>â</w:t>
      </w:r>
      <w:r>
        <w:rPr>
          <w:rFonts w:ascii="Times New Roman" w:hAnsi="Times New Roman" w:cs="Times New Roman"/>
          <w:sz w:val="24"/>
          <w:szCs w:val="24"/>
        </w:rPr>
        <w:t xml:space="preserve"> gallu gyda chyngor </w:t>
      </w:r>
      <w:r w:rsidR="000C6706">
        <w:rPr>
          <w:rFonts w:ascii="Times New Roman" w:hAnsi="Times New Roman" w:cs="Times New Roman"/>
          <w:sz w:val="24"/>
          <w:szCs w:val="24"/>
        </w:rPr>
        <w:t xml:space="preserve">sydd </w:t>
      </w:r>
      <w:r>
        <w:rPr>
          <w:rFonts w:ascii="Times New Roman" w:hAnsi="Times New Roman" w:cs="Times New Roman"/>
          <w:sz w:val="24"/>
          <w:szCs w:val="24"/>
        </w:rPr>
        <w:t>gyda sgiliau a phrofiadau mwy eang. Dadleuwyd ei fod yn allweddol i ddysgu trwy ddilyn cyfarwyddiadau a gwelir hon yn null DSY wrth i’r athro rhoi bach o gyngor gan sgaffaldio. Yn ychwanegol, gwelodd Vygotsky y pwysigrwydd o gydweithio gyda disgyblion eraill- y cyferbyniad i ddamcaniaeth Piaget o ddefnyddio profiadau personol i ddysgu gwybodaeth.</w:t>
      </w:r>
    </w:p>
    <w:p w14:paraId="545AEADD" w14:textId="45197F51" w:rsidR="001447E5"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lastRenderedPageBreak/>
        <w:t>Dealla’r awdur bod yna gwahanol ffurfiau sut i addysgu DSY gan ddefnyddio modelau gwahanol i strwythuro DSY. Y brif fodel ar gyfer DSY yng ngwyddoniaeth yw’r model drwy ymholiad gan Harlem (2015). Gwelir mwy o amrywiaeth gyda DSY yn y dyniaethau. Cynhwysir y rhain y Model ‘S’ gan Grigg</w:t>
      </w:r>
      <w:r w:rsidR="000C6706">
        <w:rPr>
          <w:rFonts w:ascii="Times New Roman" w:hAnsi="Times New Roman" w:cs="Times New Roman"/>
          <w:sz w:val="24"/>
          <w:szCs w:val="24"/>
        </w:rPr>
        <w:t xml:space="preserve"> a Hughes</w:t>
      </w:r>
      <w:r>
        <w:rPr>
          <w:rFonts w:ascii="Times New Roman" w:hAnsi="Times New Roman" w:cs="Times New Roman"/>
          <w:sz w:val="24"/>
          <w:szCs w:val="24"/>
        </w:rPr>
        <w:t xml:space="preserve"> (2013); Y Model 5 Cwestiwn; Model 4 Cam: Y Cylch Ymholi (Samuel, 2009); Model 6 Cam Ymholiad (Scoffham, 2010); Y Model Ymholi a Chwestiynau (Pickford et al. 2013); a hefyd y Model 5 Cam gan Ofsted (2010) sydd yn seiliedig ar Addysg Grefyddol.</w:t>
      </w:r>
    </w:p>
    <w:p w14:paraId="1921C66C" w14:textId="132550F3" w:rsidR="00BC5BFF"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 xml:space="preserve">Dyma Harlen (2009) yn diffinio ymholiad gwyddoniaeth </w:t>
      </w:r>
      <w:r w:rsidR="000C6706">
        <w:rPr>
          <w:rFonts w:ascii="Times New Roman" w:hAnsi="Times New Roman" w:cs="Times New Roman"/>
          <w:sz w:val="24"/>
          <w:szCs w:val="24"/>
        </w:rPr>
        <w:t>fel</w:t>
      </w:r>
      <w:r>
        <w:rPr>
          <w:rFonts w:ascii="Times New Roman" w:hAnsi="Times New Roman" w:cs="Times New Roman"/>
          <w:sz w:val="24"/>
          <w:szCs w:val="24"/>
        </w:rPr>
        <w:t xml:space="preserve"> defnydd o sgiliau ymholi i wneud synnwyr ac ystyr yn y byd o’u cwmpas. Barn Turner et al. (2011, p.11) amdano DSY yn y maes gwyddoniaeth yw “science enquiry is what children do in order to answer scientific questions about the world around them.” I bwysleisio hyn yn fwy dywedir bydd plant yn cwrdd y nod yma trwy gwestiynu, esbonio, casglu a dadansoddi data yn ogystal â gwneud heriau. Yn ôl Turner et al., defnyddia’r plant sgiliau gwyddoniaeth i brofi eu syniadau a chasglu tystiolaeth i gyd-fynd gyda’u canfyddiadau. Sonnir hefyd bod yna amrywiaeth o ffurfiau i wneud ymholi gwyddoniaeth sef, prawf teg; ymchwilio; chwilio am batrymau; arsylwi dros amser; ac adnabod a dosbarthu. Er gwaethaf, ychwanega Turner et al. bod amrywiaeth yr ymholi yn wyddoniaeth yn gyfyngedig o ganlyniad i wneud prawf teg yn aml iawn pryd defnyddir DSY. Dadleua Turner et al. yn erbyn hon gan argymell dylai’r plant dewis pa fath o ymholi i gynnal. Yn allweddol, nodir hefyd bod pob math o wahanol ymholi yn wyddoniaeth yn dilyn yr un patrwm sef archwilio, casglu a dadansoddi tystiolaeth a dod i ganfyddiad.</w:t>
      </w:r>
    </w:p>
    <w:p w14:paraId="5A8C4193" w14:textId="0F0C2424" w:rsidR="00444355"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Cyfaddefa Miller et al. (2006, dyfynnwyd yn Dunlop et al., 2015) bod does dim digon o ymrwymiad rhwng plant a gwyddoniaeth. Dadleua Dunlop et al. (2015) dylai plant der</w:t>
      </w:r>
      <w:r w:rsidR="00DC04CE">
        <w:rPr>
          <w:rFonts w:ascii="Times New Roman" w:hAnsi="Times New Roman" w:cs="Times New Roman"/>
          <w:sz w:val="24"/>
          <w:szCs w:val="24"/>
        </w:rPr>
        <w:t>b</w:t>
      </w:r>
      <w:r>
        <w:rPr>
          <w:rFonts w:ascii="Times New Roman" w:hAnsi="Times New Roman" w:cs="Times New Roman"/>
          <w:sz w:val="24"/>
          <w:szCs w:val="24"/>
        </w:rPr>
        <w:t xml:space="preserve">yn cyfleoedd i ymholi yng ngwyddoniaeth oblegid gellir gwneud ystyr a chanfyddiadau, cysylltu ffeithiau gwyddonol gyda syniadau eu hun a chynyddu eu dealltwriaeth wyddonol. Cyhoedda Primary Science 133 Supplement (2014, p.1) “we should consciously work to champion and make evident how working scientifically can breathe fresh life into subject learning.” Ehanga Harlen (2010, p.7) i ddweud dylem sicrhau datblygiad yn chwilfrydedd plant, eu mwynhad mewn gweithgareddau gwyddonol a’u dealltwriaeth ac </w:t>
      </w:r>
      <w:r w:rsidR="00DC04CE">
        <w:rPr>
          <w:rFonts w:ascii="Times New Roman" w:hAnsi="Times New Roman" w:cs="Times New Roman"/>
          <w:sz w:val="24"/>
          <w:szCs w:val="24"/>
        </w:rPr>
        <w:t xml:space="preserve">i </w:t>
      </w:r>
      <w:r>
        <w:rPr>
          <w:rFonts w:ascii="Times New Roman" w:hAnsi="Times New Roman" w:cs="Times New Roman"/>
          <w:sz w:val="24"/>
          <w:szCs w:val="24"/>
        </w:rPr>
        <w:t>esbonio pethau naturiol.</w:t>
      </w:r>
    </w:p>
    <w:p w14:paraId="34A37717" w14:textId="44A5E6A5" w:rsidR="006F3BE8" w:rsidRDefault="00506E20" w:rsidP="006871B2">
      <w:pPr>
        <w:spacing w:line="360" w:lineRule="auto"/>
        <w:rPr>
          <w:rFonts w:ascii="Times New Roman" w:hAnsi="Times New Roman" w:cs="Times New Roman"/>
          <w:sz w:val="24"/>
        </w:rPr>
      </w:pPr>
      <w:r>
        <w:rPr>
          <w:rFonts w:ascii="Times New Roman" w:hAnsi="Times New Roman" w:cs="Times New Roman"/>
          <w:sz w:val="24"/>
          <w:szCs w:val="24"/>
        </w:rPr>
        <w:t>Yn ôl Pickford et al. (2013, p.8) cysyllta ymholi yn y dyniaethau gyda’r damcaniaeth o adeileddiaeth a nodir fel y damcaniaeth yma, bydd plant sydd yn ymholi yn y dyniaethau yn defnyddio’r wybodaeth i wneud synnwyr a sut deallir a chasglir y wybodaeth. Dadleuir hefyd gall ymholiad yn y dyniaethau cwmpasu sgiliau meddwl i gyd yn lle ar wahân. Cyfaddefa Pickford et al. bod yna sawl ffordd i ddysgu daearyddiaeth ond dadleuir taw ymholi yw’r dull gorau. Yn yr un modd, dadansoddir ni all plant dysgu hanes heb wneud ymholi. Cytuna Catling (2017) dylai dysgu plant yn y dyniaethau cwmpasu ar ddysgu gweithredol a DSY. Oblegid hyn felly, dylai athrawon sicrhau'r cyfleoedd i’r plant dangos chwilfrydedd, i gwestiynu, datrys problemau ac ymchwilio. Dadleuir hefyd gwelir y plant yn gweithio’n well lle caf ddysgu annibynnol ei gymysgu gyda chydweithio mewn parau new grwpiau.</w:t>
      </w:r>
    </w:p>
    <w:p w14:paraId="0674BD94" w14:textId="4799818D" w:rsidR="00095E90" w:rsidRDefault="00095E90" w:rsidP="006871B2">
      <w:pPr>
        <w:spacing w:line="360" w:lineRule="auto"/>
        <w:rPr>
          <w:rFonts w:ascii="Times New Roman" w:hAnsi="Times New Roman" w:cs="Times New Roman"/>
          <w:sz w:val="24"/>
        </w:rPr>
      </w:pPr>
    </w:p>
    <w:p w14:paraId="670BCD32" w14:textId="673A5AED" w:rsidR="00095E90" w:rsidRDefault="00095E90" w:rsidP="006871B2">
      <w:pPr>
        <w:spacing w:line="360" w:lineRule="auto"/>
        <w:rPr>
          <w:rFonts w:ascii="Times New Roman" w:hAnsi="Times New Roman" w:cs="Times New Roman"/>
          <w:sz w:val="28"/>
          <w:u w:val="single"/>
        </w:rPr>
      </w:pPr>
      <w:r>
        <w:rPr>
          <w:rFonts w:ascii="Times New Roman" w:hAnsi="Times New Roman" w:cs="Times New Roman"/>
          <w:sz w:val="28"/>
          <w:u w:val="single"/>
        </w:rPr>
        <w:lastRenderedPageBreak/>
        <w:t>Prif Gorff</w:t>
      </w:r>
    </w:p>
    <w:p w14:paraId="44BF322E" w14:textId="2B8E1C03" w:rsidR="00095E90"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Yn rhan yma’r traethawd, disgwylir i’r awdur i drafod sgiliau a thechnegau DSY gan ddewis i naill ai datblygu model DSY gwyddonol neu yn y maes dyniaethau gan hefyd cynnal trafodaeth ar gyfer prosiect hoffir gwneud â dosbarth.</w:t>
      </w:r>
    </w:p>
    <w:p w14:paraId="34CD5334" w14:textId="743C04E4" w:rsidR="0063581A"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Penderfynwyd felly i ddewis i drafod sgiliau, technegau a model yn y maes dyniaethau ac yn fwy penodol, hanes. O fewn y pwnc hanes, edrychir ar y thema eang o’r Ail Ryfel Byd i gychwyn ond wedyn symudir ymlaen i edrych yn fwy manwl ar fywyd plant a faciwîs</w:t>
      </w:r>
      <w:r w:rsidR="00DC04CE">
        <w:rPr>
          <w:rFonts w:ascii="Times New Roman" w:hAnsi="Times New Roman" w:cs="Times New Roman"/>
          <w:sz w:val="24"/>
          <w:szCs w:val="24"/>
        </w:rPr>
        <w:t>;</w:t>
      </w:r>
      <w:r>
        <w:rPr>
          <w:rFonts w:ascii="Times New Roman" w:hAnsi="Times New Roman" w:cs="Times New Roman"/>
          <w:sz w:val="24"/>
          <w:szCs w:val="24"/>
        </w:rPr>
        <w:t xml:space="preserve"> bydd y prosiect yn addas ar gyfer dosbarth yng Nghyfnod Allweddol 2. Y rheswm dros hon oedd credwyd rhoddir cyfle i’r plant i gymharu eu bywydau gyda bywydau plant yn ystod yr amser yna. Hefyd credir mai’r thema yma’n cwmpasu rhai disgwyliadau DSY megis caf y pwnc ei seilio ar sefyllfaoedd gwir, y cyfle i ymchwilio ac archwilio ac i wneud canfyddiadau. Cytuna APADGOS (2008) gyda’r dewis yma gan nodi dylid rhoi’r cyfleoedd i blant i gymharu gwahanol ffurfiau o fyw mewn gwahanol gyfnodau. Oblegid hyn hefyd, datblygir y sgil o ddeall pam wnaeth pobl pethau a beth achoswyd y digwyddiadau. I gryfhau’r pwnc yma’n fwy, dadleua Davies a Redmond (2005, dyfynnwyd yn Russel, 2016, p.23) dylid addysgu’r plant amdano hanes Prydain, Ewrop a’r byd cyfan.</w:t>
      </w:r>
    </w:p>
    <w:p w14:paraId="2825B821" w14:textId="59A3FD3B" w:rsidR="00F142E1"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Ceisir datblygu sgiliau DSY trwy ddefnyddio amrywiaeth o fodelau DSY megis y Model 4 Cam- Y Cylch Ymholi, y Model ‘S’ a’r Model Ymholi a Chwestiynau. Penderfynwyd hyn oherwydd credir bydd y modelau’n addas ar gyfer y cyfleoedd fydd ar gael i ddatblygu DSY. Penderfynwyd hefyd i gynnal yr ymholiad dros uned o waith yn hytrach na un wers i sicrhau bod gan y plant digon o ddealltwriaeth amdano’r pwnc.</w:t>
      </w:r>
    </w:p>
    <w:p w14:paraId="45F10F04" w14:textId="58C0997F" w:rsidR="0069527F" w:rsidRPr="00C70175" w:rsidRDefault="0069527F" w:rsidP="006871B2">
      <w:pPr>
        <w:spacing w:line="360" w:lineRule="auto"/>
        <w:rPr>
          <w:rFonts w:ascii="Times New Roman" w:hAnsi="Times New Roman" w:cs="Times New Roman"/>
          <w:sz w:val="24"/>
          <w:u w:val="single"/>
        </w:rPr>
      </w:pPr>
      <w:r w:rsidRPr="00C70175">
        <w:rPr>
          <w:rFonts w:ascii="Times New Roman" w:hAnsi="Times New Roman" w:cs="Times New Roman"/>
          <w:sz w:val="24"/>
          <w:u w:val="single"/>
        </w:rPr>
        <w:t>Cychwyn</w:t>
      </w:r>
    </w:p>
    <w:p w14:paraId="5321119A" w14:textId="4FD6C8A0" w:rsidR="000031D2"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 xml:space="preserve">I gychwyn, ni chyflwynir y thema dan sylw i’r dosbarth. Yn lle rhoddir arteffactau a chelfi ar eu byrddau. Yn amlwg bydd y rhain yn cynnwys arteffactau sydd yn gysylltiedig â’r Ail Ryfel Byd megis mwgwd nwy, helmed milwr, cas ddillad faciwî, poster propaganda, cerdyn hunaniaeth, lamp, llyfr dogni a map o’r byd (gwelir atodiad 1). Credir bod y defnydd o arteffactau neu wrthrychau’n effeithiol iawn oherwydd maent yn dal sylw’r plant ac argymhella Ward (2015) wrth wneud gwers DSY dylid dechrau trwy ddefnyddio rhywbeth i sbarduno’r plant. Yn fwy, dadleua Rankin (2017) ni phrosesa’r plant y wybodaeth cymaint os eisteddir yna braidd yn gwrando; mynegir dylen nhw fod yn weithredol yn eu dysgu. Yn ôl Turner-Bisset (2005, p.31), mae gwrthrychau yn allweddol iawn yn addysgu a nodir eu bod nhw’n effeithiol i ddatblygu sgiliau wrth wneud ymholi hanesyddol. Ychwanegir “if children can learn to interpret objects from their own society, they can make links between themselves and people in the past”, a dyma’r nod yr ymholiad yma. Rhoddir rhai ar bob bwrdd ac wedyn bydd y plant yn cyfnewid yr arteffactau. Dyma Turner-Bisset yn ychwanegu mae’n allweddol iawn i gael yr arteffactau gwir yn lle lluniau oherwydd colla’r plant y profiad o weld y manylion go iawn, y maint, lliw, pwysau ac yn y blaen. Er hyn, gall Turner-Bisset dadlau yn erbyn </w:t>
      </w:r>
      <w:r>
        <w:rPr>
          <w:rFonts w:ascii="Times New Roman" w:hAnsi="Times New Roman" w:cs="Times New Roman"/>
          <w:sz w:val="24"/>
          <w:szCs w:val="24"/>
        </w:rPr>
        <w:lastRenderedPageBreak/>
        <w:t>hon hefyd gan nodi gall gwrthrychau cyfyngu trafodaeth os ofynnir beth yw’r gwrthrych a pha mor hen yw hi.</w:t>
      </w:r>
    </w:p>
    <w:p w14:paraId="53DB31F4" w14:textId="4AF9C640" w:rsidR="0069527F" w:rsidRPr="0069527F"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Y rheswm dros roi allan arteffactau i’r plant heb ddweud beth oedd y thema, oedd ddechrau trafodaeth rhwng y dosbarth. Nod yr athro yw ceisio cael y plant i drafod gyda’i gilydd i geisio rhagfynegi a chynnal syniadau amdano ba fath o themâu posib sy’n gysylltiedig gyda’r arteffactau. Hoffir hefyd iddyn nhw drafod am ba mor hen neu newydd ydy’r arteffactau ac o ba gyfnod daeth yr arteffactau. Rhodda’r dasg yma cyfle hefyd i’r plant i edrych a theimlo’r arteffactau ac oblegid hyn gellir defnyddio iaith ddisgrifiadol i’w disgrifio. Cefnoga APADGOS (2015) y gweithgaredd hwn oherwydd datganir dylai plant derbyn y cyfleoedd i ymateb ar lafar i amrywiaeth o syniadau a gwrthrychau. Ychwanegir dylid siarad a gwrando mewn parau neu mewn grwpiau. O ganlyniad, dyweda APADGOS (2015) bydd y plant yn datblygu’r sgiliau o fynegi syniadau gan ddefnyddio amrywiaeth o eirfa a hefyd i gyfrannu at drafodaeth grŵp. Dangosir felly fel gweithgaredd trawsgwricwlaidd gan ddefnyddio arteffactau hanesyddol a’u trafod ar lafar i ddatblygu llafaredd. Yn ôl Grigg a Hughes (2013, p.61)</w:t>
      </w:r>
      <w:r w:rsidR="00DC04CE">
        <w:rPr>
          <w:rFonts w:ascii="Times New Roman" w:hAnsi="Times New Roman" w:cs="Times New Roman"/>
          <w:sz w:val="24"/>
          <w:szCs w:val="24"/>
        </w:rPr>
        <w:t>,</w:t>
      </w:r>
      <w:r>
        <w:rPr>
          <w:rFonts w:ascii="Times New Roman" w:hAnsi="Times New Roman" w:cs="Times New Roman"/>
          <w:sz w:val="24"/>
          <w:szCs w:val="24"/>
        </w:rPr>
        <w:t xml:space="preserve"> rhodda’r dyniaethau cyfleoedd i ddisgyblion datblygu sgiliau llythrennedd ac o ganlyniad i ddefnyddio arteffactau, datblygir eu llythrennedd gweledol. Cefnoga Barnes (2015) oherwydd credir bod gwersi trawsgwricwlaidd yn datblygu dealltwriaeth. Datgana Llywodraeth Cymru (2013) dylid ceisio plethu sgiliau llythrennedd a rhifedd ymhob pwnc. I wrthdroi hon, dadleua Catling (2017), caf y dyniaethau ei ddysgu’n fwyaf effeithiol pryd taw’r pwnc penodol yw’r prif ffocws er efallai bod cyfraniadau o bynciau eraill. Gall Catling hefyd bod yn gefnogol i’r wers yma oherwydd cyhoeddir bod addysgu’r dyniaethau’n drawsgwricwlaidd yn helpu disgyblion i wneud cymariaethau a chysylltiadau rhwng bywydau eu hun a phobl eraill, fel sydd angen iddyn nhw wneud. Yn allweddol i’r athro a’r datblygiad o DSY, gellir gweld a oes gan y disgyblion unrhyw wybodaeth gefndirol amdano’r Ail Ryfel Byd neu faciwîs a chaf hon ei gefnogi gan Ward (2015). Gwelai’r athro yn cymryd cam yn ôl yn y gweithgaredd yma gan edrych o’r tu allan ar y disgyblion yn trafod a chaniateir iddyn nhw arwain y drafodaeth. Bydd cyfle i’r athro ymyrryd a chynnig rhai materion os welir diffyg trafodaeth gan rai. Cytuna Vygotsky (dyddiad anhysbys, dyfynnwyd yn Pound, 2006, p.40) gyda’r rôl cymera’r athro gan nodi dylai’r athro hwyluso’r dysgu.</w:t>
      </w:r>
    </w:p>
    <w:p w14:paraId="6B887B06" w14:textId="11EB60C4" w:rsidR="00CE153D"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 xml:space="preserve">Ar ôl i’r plant trafod yr arteffactau, cynnig syniadau ac yna adrodd nôl i weddill y dosbarth, cyflwyna’r athro'r thema o dan sylw gan enwi’r arteffactau a nodi’r cyfnod. Gwelir Turner-Bisset (2005, p.22) o blaid y dasg yma gan ddatgan dylai athrawon ymestyn gwybodaeth flaenorol y plant a dylid rhoi’r cyfle i’r plant i gyhoeddi eu gwybodaeth trwy waith pâr, grŵp neu drafodaeth dosbarth. Yna, symudir ymlaen i edrych yn fanylach tu fewn i’r Ail Ryfel Byd a chyflwyno ein cwestiwn mawr sef: </w:t>
      </w:r>
      <w:r w:rsidR="002D023F">
        <w:rPr>
          <w:rFonts w:ascii="Times New Roman" w:hAnsi="Times New Roman" w:cs="Times New Roman"/>
          <w:sz w:val="24"/>
          <w:szCs w:val="24"/>
        </w:rPr>
        <w:t>‘</w:t>
      </w:r>
      <w:r>
        <w:rPr>
          <w:rFonts w:ascii="Times New Roman" w:hAnsi="Times New Roman" w:cs="Times New Roman"/>
          <w:sz w:val="24"/>
          <w:szCs w:val="24"/>
        </w:rPr>
        <w:t>Beth yw’r gwahaniaeth rhwng bywyd plentyn/faciwî yn ystod yr Ail Ryfel Byd i gymharu â bywyd plentyn heddiw?</w:t>
      </w:r>
      <w:r w:rsidR="002D023F">
        <w:rPr>
          <w:rFonts w:ascii="Times New Roman" w:hAnsi="Times New Roman" w:cs="Times New Roman"/>
          <w:sz w:val="24"/>
          <w:szCs w:val="24"/>
        </w:rPr>
        <w:t>’</w:t>
      </w:r>
      <w:r>
        <w:rPr>
          <w:rFonts w:ascii="Times New Roman" w:hAnsi="Times New Roman" w:cs="Times New Roman"/>
          <w:sz w:val="24"/>
          <w:szCs w:val="24"/>
        </w:rPr>
        <w:t xml:space="preserve"> Yn dilyn gosod y cwestiwn ehang, gofynnir i’r plant i feddwl am is-gwestiynau i geisio eu helpu ateb y cwestiwn mawr. Mi fydd gan yr athro cwestiynau rhag ofn ni fydd digon o wahanol gwestiynau. Enghreifftiau o gwestiynau posib yw:</w:t>
      </w:r>
    </w:p>
    <w:p w14:paraId="2965C757" w14:textId="264BBA1B" w:rsidR="00FA1FEF" w:rsidRDefault="00FA1FEF" w:rsidP="00FA1FEF">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lastRenderedPageBreak/>
        <w:t>Beth yw faciwî?</w:t>
      </w:r>
    </w:p>
    <w:p w14:paraId="422F740D" w14:textId="5574B7E9" w:rsidR="00FA1FEF" w:rsidRDefault="00F77D39" w:rsidP="00FA1FEF">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szCs w:val="24"/>
        </w:rPr>
        <w:t>Beth oedd eu rôl/beth ddigwyddodd iddyn nhw yn ystod y rhyfel?</w:t>
      </w:r>
    </w:p>
    <w:p w14:paraId="6564DA13" w14:textId="5BA1D882" w:rsidR="00FA1FEF" w:rsidRDefault="00FA1FEF" w:rsidP="00FA1FEF">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rPr>
        <w:t>Beth oedd bywyd ysgol fel?</w:t>
      </w:r>
    </w:p>
    <w:p w14:paraId="6AFBCF29" w14:textId="2DEFD91B" w:rsidR="00FA1FEF" w:rsidRDefault="00F77D39" w:rsidP="00FA1FEF">
      <w:pPr>
        <w:pStyle w:val="ListParagraph"/>
        <w:numPr>
          <w:ilvl w:val="0"/>
          <w:numId w:val="1"/>
        </w:numPr>
        <w:spacing w:line="360" w:lineRule="auto"/>
        <w:rPr>
          <w:rFonts w:ascii="Times New Roman" w:hAnsi="Times New Roman" w:cs="Times New Roman"/>
          <w:sz w:val="24"/>
        </w:rPr>
      </w:pPr>
      <w:r>
        <w:rPr>
          <w:rFonts w:ascii="Times New Roman" w:hAnsi="Times New Roman" w:cs="Times New Roman"/>
          <w:sz w:val="24"/>
          <w:szCs w:val="24"/>
        </w:rPr>
        <w:t>Pa deganau oedd ganddyn nhw?</w:t>
      </w:r>
    </w:p>
    <w:p w14:paraId="623ECF2E" w14:textId="24AFC0A1" w:rsidR="00FA1FEF" w:rsidRDefault="00F77D39" w:rsidP="00FA1FEF">
      <w:pPr>
        <w:spacing w:line="360" w:lineRule="auto"/>
        <w:rPr>
          <w:rFonts w:ascii="Times New Roman" w:hAnsi="Times New Roman" w:cs="Times New Roman"/>
          <w:sz w:val="24"/>
        </w:rPr>
      </w:pPr>
      <w:r>
        <w:rPr>
          <w:rFonts w:ascii="Times New Roman" w:hAnsi="Times New Roman" w:cs="Times New Roman"/>
          <w:sz w:val="24"/>
          <w:szCs w:val="24"/>
        </w:rPr>
        <w:t>Gwelir felly'r defnydd o’r Model ‘S’ lle dewisa’r plant yr is-cwestiynau maen nhw am ateb i’w help gyda’r cwestiwn mawr a hefyd dangosir beth maent am ddarganfod. Yn ogystal â hyn, o ganlyniad i’r cwestiynau, gwelir ymholi yn seiliedig ar gwestiynau. I gefnogi hon, dyweda Turner-Bisset (2005, p.26) taw cwestiynu yw’r “force that drives historical enquiry.” Oblegid hyn a dechrau’r wers gyda chwestiwn yn ôl Shenton (2017)</w:t>
      </w:r>
      <w:r w:rsidR="002D023F">
        <w:rPr>
          <w:rFonts w:ascii="Times New Roman" w:hAnsi="Times New Roman" w:cs="Times New Roman"/>
          <w:sz w:val="24"/>
          <w:szCs w:val="24"/>
        </w:rPr>
        <w:t>,</w:t>
      </w:r>
      <w:r>
        <w:rPr>
          <w:rFonts w:ascii="Times New Roman" w:hAnsi="Times New Roman" w:cs="Times New Roman"/>
          <w:sz w:val="24"/>
          <w:szCs w:val="24"/>
        </w:rPr>
        <w:t xml:space="preserve"> caf drafodaeth well gyda’r dosbarth ac o ganlyniad yn sicrhau bod y plant yn meddwl yn well. Ychwanegir gellir defnyddio cwestiwn mawr ar ddechrau’r wers yn lle amcan dysgu er mwyn dechrau’r daith dysgu. Noda Alexander (2008, dyfynnwyd yn Shenton, 2016, p.30) bod hyn yn sicrhau “dialogical teaching approach within the classroom.”</w:t>
      </w:r>
    </w:p>
    <w:p w14:paraId="5595D7E6" w14:textId="54A58DA2" w:rsidR="00560475" w:rsidRPr="00BE6FB8" w:rsidRDefault="00560475" w:rsidP="00FA1FEF">
      <w:pPr>
        <w:spacing w:line="360" w:lineRule="auto"/>
        <w:rPr>
          <w:rFonts w:ascii="Times New Roman" w:hAnsi="Times New Roman" w:cs="Times New Roman"/>
          <w:sz w:val="24"/>
          <w:u w:val="single"/>
        </w:rPr>
      </w:pPr>
      <w:r w:rsidRPr="00BE6FB8">
        <w:rPr>
          <w:rFonts w:ascii="Times New Roman" w:hAnsi="Times New Roman" w:cs="Times New Roman"/>
          <w:sz w:val="24"/>
          <w:u w:val="single"/>
        </w:rPr>
        <w:t>Ymchwilio</w:t>
      </w:r>
    </w:p>
    <w:p w14:paraId="6E375531" w14:textId="057D9E88" w:rsidR="00560475" w:rsidRDefault="00F77D39" w:rsidP="00FA1FEF">
      <w:pPr>
        <w:spacing w:line="360" w:lineRule="auto"/>
        <w:rPr>
          <w:rFonts w:ascii="Times New Roman" w:hAnsi="Times New Roman" w:cs="Times New Roman"/>
          <w:sz w:val="24"/>
        </w:rPr>
      </w:pPr>
      <w:r>
        <w:rPr>
          <w:rFonts w:ascii="Times New Roman" w:hAnsi="Times New Roman" w:cs="Times New Roman"/>
          <w:sz w:val="24"/>
          <w:szCs w:val="24"/>
        </w:rPr>
        <w:t>O ganlyniad i’r cwestiynu yma, mi fydd angen i’r athro paratoi beth ddigwyddir nesaf. Yn amlwg, maent yn angenrheidiol i’r athro darparu’r cyfleoedd i’r plant casglu’r wybodaeth cyn i’r plant gwneud y cam o ‘wneud/dadansoddi’. I ddilyn yr ail gam o’r Model ‘S’, bydd angen i’r athro trafod gyda’r dosbarth a gofyn sut hoffir mynd ati i ddarganfod y wybodaeth er mwyn ateb ein cwestiwn mawr. Rôl yr athro yn ystod y drafodaeth yma bydd i gynnig math o syniadau sut i gasglu’r wybodaeth gan ofyn:</w:t>
      </w:r>
    </w:p>
    <w:p w14:paraId="7D64AD67" w14:textId="230D4CBD" w:rsidR="006D1125" w:rsidRDefault="006D1125" w:rsidP="006D1125">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Pa adnoddau hoffir defnyddio?</w:t>
      </w:r>
    </w:p>
    <w:p w14:paraId="5045B89D" w14:textId="6E2ACE65" w:rsidR="006D1125" w:rsidRDefault="006D1125" w:rsidP="006D1125">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Ble gellir darganfod y wybodaeth?</w:t>
      </w:r>
    </w:p>
    <w:p w14:paraId="7B3CE928" w14:textId="5D0B3908" w:rsidR="006D1125" w:rsidRDefault="006D1125" w:rsidP="006D1125">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A fydd angen cyfweld ag unrhyw un neu ymweld â lle penodol?</w:t>
      </w:r>
    </w:p>
    <w:p w14:paraId="45051918" w14:textId="77777777" w:rsidR="002D023F" w:rsidRDefault="00F77D39" w:rsidP="006D1125">
      <w:pPr>
        <w:spacing w:line="360" w:lineRule="auto"/>
        <w:rPr>
          <w:rFonts w:ascii="Times New Roman" w:hAnsi="Times New Roman" w:cs="Times New Roman"/>
          <w:sz w:val="24"/>
          <w:szCs w:val="24"/>
        </w:rPr>
      </w:pPr>
      <w:r>
        <w:rPr>
          <w:rFonts w:ascii="Times New Roman" w:hAnsi="Times New Roman" w:cs="Times New Roman"/>
          <w:sz w:val="24"/>
          <w:szCs w:val="24"/>
        </w:rPr>
        <w:t xml:space="preserve">O ganlyniad i hyn, gwelir llais y disgybl yn bresennol lle nhw’n sydd yn dewis pa adnoddau neu ddulliau sydd yn orau iddyn nhw i gasglu’r wybodaeth sydd angen. Oblegid hyn, cytunir gydag egwyddorion Donaldson (2015) a DSY. Yn amlwg felly, rôl yr athro fan hwn bydd i drefnu’r adnoddau yn barod i’r plant mynd ati i ymchwilio. </w:t>
      </w:r>
    </w:p>
    <w:p w14:paraId="1297DA8D" w14:textId="318B5348" w:rsidR="006D1125" w:rsidRDefault="00F77D39" w:rsidP="006D1125">
      <w:pPr>
        <w:spacing w:line="360" w:lineRule="auto"/>
        <w:rPr>
          <w:rFonts w:ascii="Times New Roman" w:hAnsi="Times New Roman" w:cs="Times New Roman"/>
          <w:sz w:val="24"/>
        </w:rPr>
      </w:pPr>
      <w:r>
        <w:rPr>
          <w:rFonts w:ascii="Times New Roman" w:hAnsi="Times New Roman" w:cs="Times New Roman"/>
          <w:sz w:val="24"/>
          <w:szCs w:val="24"/>
        </w:rPr>
        <w:t xml:space="preserve">Yn dilyn y cam yma, bydd yr athro yn paratoi’r amgylchedd addas i’r plant dysgu. Er taw’r plant </w:t>
      </w:r>
      <w:r w:rsidR="002D023F">
        <w:rPr>
          <w:rFonts w:ascii="Times New Roman" w:hAnsi="Times New Roman" w:cs="Times New Roman"/>
          <w:sz w:val="24"/>
          <w:szCs w:val="24"/>
        </w:rPr>
        <w:t>a f</w:t>
      </w:r>
      <w:r>
        <w:rPr>
          <w:rFonts w:ascii="Times New Roman" w:hAnsi="Times New Roman" w:cs="Times New Roman"/>
          <w:sz w:val="24"/>
          <w:szCs w:val="24"/>
        </w:rPr>
        <w:t>ydd yn gwneud yr ymchwil, rôl athro bydd i drefnu’r ymchwil ac esbonio beth sydd yn digwydd. Darparir amrywiaeth o adnoddau dysgu yn y dosbarth</w:t>
      </w:r>
      <w:r w:rsidR="002D023F">
        <w:rPr>
          <w:rFonts w:ascii="Times New Roman" w:hAnsi="Times New Roman" w:cs="Times New Roman"/>
          <w:sz w:val="24"/>
          <w:szCs w:val="24"/>
        </w:rPr>
        <w:t xml:space="preserve"> a</w:t>
      </w:r>
      <w:r>
        <w:rPr>
          <w:rFonts w:ascii="Times New Roman" w:hAnsi="Times New Roman" w:cs="Times New Roman"/>
          <w:sz w:val="24"/>
          <w:szCs w:val="24"/>
        </w:rPr>
        <w:t xml:space="preserve"> t</w:t>
      </w:r>
      <w:r w:rsidR="002D023F">
        <w:rPr>
          <w:rFonts w:ascii="Times New Roman" w:hAnsi="Times New Roman" w:cs="Times New Roman"/>
          <w:sz w:val="24"/>
          <w:szCs w:val="24"/>
        </w:rPr>
        <w:t>h</w:t>
      </w:r>
      <w:r>
        <w:rPr>
          <w:rFonts w:ascii="Times New Roman" w:hAnsi="Times New Roman" w:cs="Times New Roman"/>
          <w:sz w:val="24"/>
          <w:szCs w:val="24"/>
        </w:rPr>
        <w:t>u allan i’r dosbarth. O ganlyniad i amrywiaeth o adnoddau, rôl yr athro hefyd bydd i rannu’r dosbarth mewn i grwpiau iddyn nhw wasgaru allan i’r gwahanol orsafoedd dysgu. Fe fydd y gwahanol ardaloedd yn cynnwys:</w:t>
      </w:r>
    </w:p>
    <w:p w14:paraId="231FDB87" w14:textId="462C0576" w:rsidR="002017A2" w:rsidRDefault="002017A2" w:rsidP="002017A2">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Lluniau o faciwîs.</w:t>
      </w:r>
    </w:p>
    <w:p w14:paraId="06E0059A" w14:textId="3733A5FD" w:rsidR="002017A2" w:rsidRDefault="00F77D39" w:rsidP="002017A2">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szCs w:val="24"/>
        </w:rPr>
        <w:t>Cyfrifiaduron/gliniaduron gyda dolennau we ar gyfer gwefannau penodol.</w:t>
      </w:r>
    </w:p>
    <w:p w14:paraId="524E33CD" w14:textId="5F3D2E72" w:rsidR="002017A2" w:rsidRDefault="005E7A7B" w:rsidP="002017A2">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Codau QR</w:t>
      </w:r>
    </w:p>
    <w:p w14:paraId="492BB43D" w14:textId="0A204A27" w:rsidR="005E7A7B" w:rsidRDefault="005E7A7B" w:rsidP="002017A2">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lastRenderedPageBreak/>
        <w:t>Llyfrau yn cynnwys gwybodaeth amdano’r Ail Ryfel Byd a faciwîs.</w:t>
      </w:r>
    </w:p>
    <w:p w14:paraId="13C97AFC" w14:textId="654627DB" w:rsidR="005E7A7B" w:rsidRDefault="005E7A7B" w:rsidP="002017A2">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Copi o gyfweliad gyda faciwî.</w:t>
      </w:r>
    </w:p>
    <w:p w14:paraId="4F73F977" w14:textId="6FC6F001" w:rsidR="005E7A7B" w:rsidRDefault="005E7A7B" w:rsidP="002017A2">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Cardiau cysylltu’r ateb gyda’r cwestiwn.</w:t>
      </w:r>
    </w:p>
    <w:p w14:paraId="3DF24F00" w14:textId="64580ACF" w:rsidR="005E7A7B" w:rsidRPr="00AA2655" w:rsidRDefault="00F77D39" w:rsidP="005E7A7B">
      <w:pPr>
        <w:spacing w:line="360" w:lineRule="auto"/>
        <w:rPr>
          <w:rFonts w:ascii="Times New Roman" w:hAnsi="Times New Roman" w:cs="Times New Roman"/>
          <w:sz w:val="24"/>
        </w:rPr>
      </w:pPr>
      <w:r>
        <w:rPr>
          <w:rFonts w:ascii="Times New Roman" w:hAnsi="Times New Roman" w:cs="Times New Roman"/>
          <w:sz w:val="24"/>
          <w:szCs w:val="24"/>
        </w:rPr>
        <w:t>(Gwelir y rhain yn atodiad 2).</w:t>
      </w:r>
    </w:p>
    <w:p w14:paraId="41D0F69F" w14:textId="58BDC25E" w:rsidR="005E7A7B" w:rsidRDefault="00F77D39" w:rsidP="005E7A7B">
      <w:pPr>
        <w:spacing w:line="360" w:lineRule="auto"/>
        <w:rPr>
          <w:rFonts w:ascii="Times New Roman" w:hAnsi="Times New Roman" w:cs="Times New Roman"/>
          <w:sz w:val="24"/>
        </w:rPr>
      </w:pPr>
      <w:r>
        <w:rPr>
          <w:rFonts w:ascii="Times New Roman" w:hAnsi="Times New Roman" w:cs="Times New Roman"/>
          <w:sz w:val="24"/>
          <w:szCs w:val="24"/>
        </w:rPr>
        <w:t>Gwelir Starkey (2013) yn cytuno’n gryf oherwydd mynnir bod hi’n angenrheidiol i blant dysgu’r ffeithiau cyn iddyn nhw ddadlau a barnu. Caf y plant eu dosbarthu mewn grwpiau a’u danfon i’r ardaloedd dysgu; treulia bob grŵp amser penodol ymhob ardal ac yna’n cylchdroi. Creda’r awdur mi fydd hon yn ffordd dda i’r plant archwilio oblegid gwelir y plant yn symud o gwmpas yn lle aros yn yr un</w:t>
      </w:r>
      <w:r w:rsidR="002D023F">
        <w:rPr>
          <w:rFonts w:ascii="Times New Roman" w:hAnsi="Times New Roman" w:cs="Times New Roman"/>
          <w:sz w:val="24"/>
          <w:szCs w:val="24"/>
        </w:rPr>
        <w:t xml:space="preserve"> man</w:t>
      </w:r>
      <w:r>
        <w:rPr>
          <w:rFonts w:ascii="Times New Roman" w:hAnsi="Times New Roman" w:cs="Times New Roman"/>
          <w:sz w:val="24"/>
          <w:szCs w:val="24"/>
        </w:rPr>
        <w:t xml:space="preserve">, darllen taflen gwybodaeth neu wrando ar yr athro. Yn ychwanegol, mae’r gweithgareddau’n amrywio </w:t>
      </w:r>
      <w:r w:rsidR="002D023F">
        <w:rPr>
          <w:rFonts w:ascii="Times New Roman" w:hAnsi="Times New Roman" w:cs="Times New Roman"/>
          <w:sz w:val="24"/>
          <w:szCs w:val="24"/>
        </w:rPr>
        <w:t>gan</w:t>
      </w:r>
      <w:r>
        <w:rPr>
          <w:rFonts w:ascii="Times New Roman" w:hAnsi="Times New Roman" w:cs="Times New Roman"/>
          <w:sz w:val="24"/>
          <w:szCs w:val="24"/>
        </w:rPr>
        <w:t xml:space="preserve"> gynnwys TGCh, dadansoddi lluniau/ffynonellau i adnabod beth sy’n digwydd, crynhoi gwybodaeth a chydweithio i baru cardiau. Yn ôl Hoodles et al. (2009, p.75) wrth addysgu’r dyniaethau trwy ddefnyddio ymholi, techneg effeithiol yw rhoi ardal benodol i grwpiau er mwyn archwilio. Bydd angen i’r plant dewis a dethol pa wybodaeth sydd yn addas i ateb ein cwestiwn mawr. Hefyd, rhoddir y dewis i’r plant i ddewis ffurf i gofnodi’r wybodaeth. Felly er taw’r athro sydd yn paratoi a darparu’r cyfleoedd, y plant sydd gan y cyfrifoldeb i archwilio’r wybodaeth ac felly’n gefnogol i ddull DSY o’r plant yn dysgu’n annibynnol. Oblegid hyn, dyweda Pickford et al. (2013, p.96) bod “actively encourages children to come up with their own questions, problems and enquiry.”</w:t>
      </w:r>
    </w:p>
    <w:p w14:paraId="570291D0" w14:textId="11362B67" w:rsidR="004A4937" w:rsidRDefault="00F77D39" w:rsidP="005E7A7B">
      <w:pPr>
        <w:spacing w:line="360" w:lineRule="auto"/>
        <w:rPr>
          <w:rFonts w:ascii="Times New Roman" w:hAnsi="Times New Roman" w:cs="Times New Roman"/>
          <w:sz w:val="24"/>
        </w:rPr>
      </w:pPr>
      <w:r>
        <w:rPr>
          <w:rFonts w:ascii="Times New Roman" w:hAnsi="Times New Roman" w:cs="Times New Roman"/>
          <w:sz w:val="24"/>
          <w:szCs w:val="24"/>
        </w:rPr>
        <w:t xml:space="preserve">Er bod hon yn gefnogol i DSY, gall rhai trafferthion codi yn y dasg yma. Yn amlwg, efallai ni fydd yr adnoddau ar gael ar y diwrnod er enghraifft efallai ni fydd y llyfrau ar gael, y codau QR ddim yn gweithio na chwaith y </w:t>
      </w:r>
      <w:r w:rsidR="002D023F">
        <w:rPr>
          <w:rFonts w:ascii="Times New Roman" w:hAnsi="Times New Roman" w:cs="Times New Roman"/>
          <w:sz w:val="24"/>
          <w:szCs w:val="24"/>
        </w:rPr>
        <w:t>rhyngrwyd</w:t>
      </w:r>
      <w:r>
        <w:rPr>
          <w:rFonts w:ascii="Times New Roman" w:hAnsi="Times New Roman" w:cs="Times New Roman"/>
          <w:sz w:val="24"/>
          <w:szCs w:val="24"/>
        </w:rPr>
        <w:t>. Felly’r datrysiad posib yn amlwg fydd i baratoi’r adnoddau o flaen llaw a chael adnoddau ychwanegol yn barod os fydd yna broblem gyda’r adnoddau gwreiddiol. I ychwanegu, mi fydd dal angen i’r athro cadw trefn ar y dysgu i sicrhau bod pawb yn cyfrannu yn eu grwpiau a bod neb yn crwydro i ffwrdd o’u hardaloedd penodol.</w:t>
      </w:r>
    </w:p>
    <w:p w14:paraId="35C6462D" w14:textId="5985228B" w:rsidR="00306673" w:rsidRDefault="00F77D39" w:rsidP="005E7A7B">
      <w:pPr>
        <w:spacing w:line="360" w:lineRule="auto"/>
        <w:rPr>
          <w:rFonts w:ascii="Times New Roman" w:hAnsi="Times New Roman" w:cs="Times New Roman"/>
          <w:sz w:val="24"/>
        </w:rPr>
      </w:pPr>
      <w:r>
        <w:rPr>
          <w:rFonts w:ascii="Times New Roman" w:hAnsi="Times New Roman" w:cs="Times New Roman"/>
          <w:sz w:val="24"/>
          <w:szCs w:val="24"/>
        </w:rPr>
        <w:t xml:space="preserve">I ymestyn eu dealltwriaeth o’r pwnc yma’n ymhellach, rhoddir cyfle i gael dealltwriaeth o arbenigwr. I sicrhau hon, trefnir taith i Amgueddfa Abertawe lle caf y plant taith gan arbenigwr yn trafod yr Ail Ryfel Byd. Cyhoedda Marcus et al. (2017, p.31) bod angen i’r plant dyweddïo gyda’r gwrthrychau ac arteffactau o’u cwmpas. Hefyd, nodir taw rôl yr athro ar ymweliadau yw cynnwys y plant mewn gweithgareddau yn ystod yr ymweliad a’u hannog i ofyn cwestiynau. Yn nodedig, trefnir ymwelydd o’r enw Ethel Carty, a oedd yn faciwî yn ôl Wales Online (2013) a symudodd i Glydach yn Abertawe yn ystod y rhyfel, i ddod mewn i’r dosbarth i siarad â’r plant. Rhoddir hyn cyfle i’r dosbarth i gyd-weithio i feddwl am gwestiynau i ofyn i Ethel Carty i gael mwy o wybodaeth ac efallai ni rodda’r adnoddau dysgu. Yn fwy pwysig, rhoddir cyfle i glywed am brofiadau gwir gan rywun o’r cyfnod. Hefyd, cefnogir y Model ‘S’ a’r ardal leol wrth addysgu am rywun a oedd yn arfer byw yn yr ardal yn ystod yr Ail Ryfel Byd. Dyweda Grigg a Hughes (2013, p.101) bod plant yn teimlo elfen o berthyn wrth ddysgu yn yr ardal leol. Gwelir Estyn (2010) o blaid addysgu tu hwnt i’r dosbarth oherwydd credir bydd gan blant mwy o ddiddordeb i wella eu dealltwriaeth. Nodir hefyd </w:t>
      </w:r>
      <w:r>
        <w:rPr>
          <w:rFonts w:ascii="Times New Roman" w:hAnsi="Times New Roman" w:cs="Times New Roman"/>
          <w:sz w:val="24"/>
          <w:szCs w:val="24"/>
        </w:rPr>
        <w:lastRenderedPageBreak/>
        <w:t>gellir effeithio ar ddatblygiad cymdeithasol, personol ac emosiynol y plant. Ychwanega Turner-Bisset (2005, p.74) bod angen i blant derbyn cyfloed i ymholi “at first hand” a dylai’r ymweliadau yma dod â phlant “face-to face with reality.”</w:t>
      </w:r>
    </w:p>
    <w:p w14:paraId="39E0CFD2" w14:textId="45F03C6C" w:rsidR="00C67386" w:rsidRPr="00BE6FB8" w:rsidRDefault="00C67386" w:rsidP="005E7A7B">
      <w:pPr>
        <w:spacing w:line="360" w:lineRule="auto"/>
        <w:rPr>
          <w:rFonts w:ascii="Times New Roman" w:hAnsi="Times New Roman" w:cs="Times New Roman"/>
          <w:sz w:val="24"/>
          <w:u w:val="single"/>
        </w:rPr>
      </w:pPr>
      <w:r w:rsidRPr="00BE6FB8">
        <w:rPr>
          <w:rFonts w:ascii="Times New Roman" w:hAnsi="Times New Roman" w:cs="Times New Roman"/>
          <w:sz w:val="24"/>
          <w:u w:val="single"/>
        </w:rPr>
        <w:t>Gwneud/Dadansoddi</w:t>
      </w:r>
    </w:p>
    <w:p w14:paraId="2C4AD5AD" w14:textId="6F0E7467" w:rsidR="00C67386" w:rsidRDefault="00F77D39" w:rsidP="005E7A7B">
      <w:pPr>
        <w:spacing w:line="360" w:lineRule="auto"/>
        <w:rPr>
          <w:rFonts w:ascii="Times New Roman" w:hAnsi="Times New Roman" w:cs="Times New Roman"/>
          <w:sz w:val="24"/>
        </w:rPr>
      </w:pPr>
      <w:r>
        <w:rPr>
          <w:rFonts w:ascii="Times New Roman" w:hAnsi="Times New Roman" w:cs="Times New Roman"/>
          <w:sz w:val="24"/>
          <w:szCs w:val="24"/>
        </w:rPr>
        <w:t xml:space="preserve">Felly, symudir ymlaen i drafod pa weithgareddau cwblheir gan y plant yn yr uned o waith amdano’r faciwîs. Yn gyntaf, dangosir i’r plant cas ddillad gydag eitemau'r efallai cymerodd faciwîs gyda nhw </w:t>
      </w:r>
      <w:r w:rsidR="00DF0820">
        <w:rPr>
          <w:rFonts w:ascii="Times New Roman" w:hAnsi="Times New Roman" w:cs="Times New Roman"/>
          <w:sz w:val="24"/>
          <w:szCs w:val="24"/>
        </w:rPr>
        <w:t>b</w:t>
      </w:r>
      <w:r>
        <w:rPr>
          <w:rFonts w:ascii="Times New Roman" w:hAnsi="Times New Roman" w:cs="Times New Roman"/>
          <w:sz w:val="24"/>
          <w:szCs w:val="24"/>
        </w:rPr>
        <w:t>ryd symudwyd i le gwahanol. Wedyn, gan eistedd ar y llawr mewn cylch, cynhalir trafodaeth dosbarth amdano’r eitemau. Rôl yr athro bydd i gychwyn y drafodaeth a sicrhau bod pawb yn cael yr un cyfle i godi eu syniadau a’u barn. Y materion y hoffir i’r plant trafod yw:</w:t>
      </w:r>
    </w:p>
    <w:p w14:paraId="26479AF3" w14:textId="0212B321" w:rsidR="00850F49" w:rsidRDefault="00850F49" w:rsidP="00850F49">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Pam credir pacion nhw’r eitemau yma?</w:t>
      </w:r>
    </w:p>
    <w:p w14:paraId="226E9B88" w14:textId="1AA351BF" w:rsidR="00850F49" w:rsidRDefault="00850F49" w:rsidP="00850F49">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Sut fyddwch chi’n teimlo os taw dim ond yr eitemau yma oedd hawl gyda chi gymryd?</w:t>
      </w:r>
    </w:p>
    <w:p w14:paraId="0683CDF4" w14:textId="6A2EAC50" w:rsidR="00850F49" w:rsidRDefault="00850F49" w:rsidP="00850F49">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Os oeddech chi’n faciwî, pa eitemau byddwch chi’n cymryd?</w:t>
      </w:r>
    </w:p>
    <w:p w14:paraId="1B957A3E" w14:textId="70A87DEA" w:rsidR="00850F49" w:rsidRDefault="00F77D39" w:rsidP="00850F49">
      <w:pPr>
        <w:spacing w:line="360" w:lineRule="auto"/>
        <w:rPr>
          <w:rFonts w:ascii="Times New Roman" w:hAnsi="Times New Roman" w:cs="Times New Roman"/>
          <w:sz w:val="24"/>
        </w:rPr>
      </w:pPr>
      <w:r>
        <w:rPr>
          <w:rFonts w:ascii="Times New Roman" w:hAnsi="Times New Roman" w:cs="Times New Roman"/>
          <w:sz w:val="24"/>
          <w:szCs w:val="24"/>
        </w:rPr>
        <w:t>Gwelir eto caf yr ymholi ei arwain gan gwestiynau. O ganlyniad i’r dasg yma, gall y plant dangos empathi at y diffyg eitemau oedd hawl â’r faciwîs cymryd wrth symud i fyw rhywle arall. Hefyd, nod arall yw i’r plant sylwi pa mor ffodus ydyn nhw, gyda’r holl adnoddau sydd ganddyn nhw heddiw a’r ffaith nid oes angen iddyn nhw i fyw mewn lle gwahanol gyda phobl ddieithr fel oedd angen i’r faciwîs gwneud. Yn ôl Russell (2016, p.25), caf hanes ei seilio ar ymholi, barn, tystiolaeth ac empathi. Mynegir hefyd dylid rhoi cyfleoedd i’r disgyblion i gael cysylltiad gyda chwestiynau.</w:t>
      </w:r>
    </w:p>
    <w:p w14:paraId="536EDEC5" w14:textId="43B3859E" w:rsidR="006F32C9" w:rsidRDefault="00F77D39" w:rsidP="00850F49">
      <w:pPr>
        <w:spacing w:line="360" w:lineRule="auto"/>
        <w:rPr>
          <w:rFonts w:ascii="Times New Roman" w:hAnsi="Times New Roman" w:cs="Times New Roman"/>
          <w:sz w:val="24"/>
        </w:rPr>
      </w:pPr>
      <w:r>
        <w:rPr>
          <w:rFonts w:ascii="Times New Roman" w:hAnsi="Times New Roman" w:cs="Times New Roman"/>
          <w:sz w:val="24"/>
          <w:szCs w:val="24"/>
        </w:rPr>
        <w:t>Cyn cynnal y drafodaeth yma, gofynnwyd i’r plant dod mewn i’r ysgol ag eitem sydd yn bersonol ac arbennig iddyn nhw. Trafoda’r plant amdano’u heitemau am bâm ei fod yn arbennig iddyn nhw a pham dewisir i ddangos gweddill y dosbarth. Gellir wedyn cysylltu’n ôl at y faciwîs a chymharu’r holl eitemau sydd gan y plant gyda’r eitemau yng nghas ddillad faciwîs. Eto, gwelir y plant yn arwain yr ymholiad wrth iddyn nhw arwain y drafodaeth, dewis eu heitemau a chwestiynu.</w:t>
      </w:r>
    </w:p>
    <w:p w14:paraId="31BE34E7" w14:textId="6FB6E2DA" w:rsidR="00A05FD6" w:rsidRDefault="00F77D39" w:rsidP="00FA1FEF">
      <w:pPr>
        <w:spacing w:line="360" w:lineRule="auto"/>
        <w:rPr>
          <w:rFonts w:ascii="Times New Roman" w:hAnsi="Times New Roman" w:cs="Times New Roman"/>
          <w:sz w:val="24"/>
        </w:rPr>
      </w:pPr>
      <w:r>
        <w:rPr>
          <w:rFonts w:ascii="Times New Roman" w:hAnsi="Times New Roman" w:cs="Times New Roman"/>
          <w:sz w:val="24"/>
          <w:szCs w:val="24"/>
        </w:rPr>
        <w:t>Gweithgaredd arall y gall dilyn y thema o faciwîs yw creu mwgwd nwy gwisgodd faciwîs yn ystod yr Ail Ryfel Byd. Rhodda’r athro amrywiaeth o adnoddau celf er mwyn i’r plant defnyddio i greu’r mwgwd nwy (gwelir atodiad 5). Felly er i’r athro darparu’r amrywiaeth o adnoddau, penderfyniad unigol y plentyn yw hi i ddewis pa adnoddau hoffir defnyddio i greu eu mwgwd nwy eu hunain. Wedyn, rhodda’r athro broblem i’r plant :</w:t>
      </w:r>
    </w:p>
    <w:p w14:paraId="4048271C" w14:textId="4326D925" w:rsidR="00560475" w:rsidRDefault="00F77D39" w:rsidP="00FA1FEF">
      <w:pPr>
        <w:spacing w:line="360" w:lineRule="auto"/>
        <w:rPr>
          <w:rFonts w:ascii="Times New Roman" w:hAnsi="Times New Roman" w:cs="Times New Roman"/>
          <w:sz w:val="24"/>
        </w:rPr>
      </w:pPr>
      <w:r>
        <w:rPr>
          <w:rFonts w:ascii="Times New Roman" w:hAnsi="Times New Roman" w:cs="Times New Roman"/>
          <w:sz w:val="24"/>
          <w:szCs w:val="24"/>
        </w:rPr>
        <w:t>‘Dychmygwch eich bod yn faciwî ac mae newydd fod ffrwydrad a bod angen i chi gwisgwch eich mwgwd nwy. Ewch ati i greu mwgwd nwy a sicrhewch eich bod yn gallu gweld trwyddo ac eich bod yn gallu anadlu.’</w:t>
      </w:r>
    </w:p>
    <w:p w14:paraId="2E564ABA" w14:textId="17E01AF3" w:rsidR="00A05FD6" w:rsidRDefault="00F77D39" w:rsidP="00FA1FEF">
      <w:pPr>
        <w:spacing w:line="360" w:lineRule="auto"/>
        <w:rPr>
          <w:rFonts w:ascii="Times New Roman" w:hAnsi="Times New Roman" w:cs="Times New Roman"/>
          <w:sz w:val="24"/>
        </w:rPr>
      </w:pPr>
      <w:r>
        <w:rPr>
          <w:rFonts w:ascii="Times New Roman" w:hAnsi="Times New Roman" w:cs="Times New Roman"/>
          <w:sz w:val="24"/>
          <w:szCs w:val="24"/>
        </w:rPr>
        <w:t>O ganlyniad i hon, cefnogi</w:t>
      </w:r>
      <w:r w:rsidR="00DF0820">
        <w:rPr>
          <w:rFonts w:ascii="Times New Roman" w:hAnsi="Times New Roman" w:cs="Times New Roman"/>
          <w:sz w:val="24"/>
          <w:szCs w:val="24"/>
        </w:rPr>
        <w:t>r</w:t>
      </w:r>
      <w:r>
        <w:rPr>
          <w:rFonts w:ascii="Times New Roman" w:hAnsi="Times New Roman" w:cs="Times New Roman"/>
          <w:sz w:val="24"/>
          <w:szCs w:val="24"/>
        </w:rPr>
        <w:t xml:space="preserve"> elfennau DSY gan roi problem i’r disgyblion a phenderfyniad nhw yw hi i ddewis beth ddefnyddir i ddatrys y broblem. Cyhoedda Donaldson (2015) dylid ystyried creadigrwydd yr un </w:t>
      </w:r>
      <w:r>
        <w:rPr>
          <w:rFonts w:ascii="Times New Roman" w:hAnsi="Times New Roman" w:cs="Times New Roman"/>
          <w:sz w:val="24"/>
          <w:szCs w:val="24"/>
        </w:rPr>
        <w:lastRenderedPageBreak/>
        <w:t>mor bwysig â rhifedd a llythrennedd. Yn yr un modd, dyweda Robinson (2006) caf ddisgyblion ei addysgu allan o ddefnyddio eu creadigrwydd felly gwelir y pwysigrwydd o roi cyfle i’r plant i wneud tasg greadigol. Rôl yr athro yn ystod y dasg yma bydd i gynnal cefnogaeth gyda’r creu os oes angen ar y plant a hefyd rhoi adborth i’r plant i geisio datblygu eu darn.</w:t>
      </w:r>
    </w:p>
    <w:p w14:paraId="56E083E5" w14:textId="01133FE5" w:rsidR="007215B6"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Y gweithgaredd olaf bydd y plant yn cyflawni bydd tasg TGCh. Rhoddir y dewis i’r plant i gyflwyno ffeithiau mewn ffurf TGCh gan ddefnyddio adnoddau megis Sway, sgrin wyrdd a Hwb. Rhoddir y penderfyniad i’r plant i ddewis pa un ddefnyddir i gyflwyno ffeithiau amdano faciwîs. Un fantais o wneud y dasg yma yw ei bod yn rhoi cyfle i’r disgyblion cyflwyno eu ffeithiau mewn ffurf greadigol ac yn rhywbeth gwahanol o wneud taflen gwybodaeth neu bwyntiau bwled. Mynega Donaldson (2015) bod cymhwysedd digidol yn chwarae rôl enfawr ar fywydau plant a dylid derbyn cyfleoedd ehang i ddatblygu’r sgiliau yma. Yn ychwanegol, dyweda Historical Association (dyddiad anhysbys) bod y defnydd o dechnoleg yn hanes yn helpu plant i ddangos diddordeb a pherthnasedd i hanes. Ychwanegir i ddweud bod TGCh yn helpu disgyblion i wneud cysylltiadau rhwng y gorffennol a’r presennol sef nod y prosiect. Cytuna Morgan (2019) gan nodi nid oes angen tystiolaeth yn llyfrau plant i ddangos eu llwyddiannau.</w:t>
      </w:r>
    </w:p>
    <w:p w14:paraId="2E310283" w14:textId="31FF003B" w:rsidR="00D3002C" w:rsidRPr="00BE6FB8" w:rsidRDefault="00D3002C" w:rsidP="006871B2">
      <w:pPr>
        <w:spacing w:line="360" w:lineRule="auto"/>
        <w:rPr>
          <w:rFonts w:ascii="Times New Roman" w:hAnsi="Times New Roman" w:cs="Times New Roman"/>
          <w:sz w:val="24"/>
          <w:u w:val="single"/>
        </w:rPr>
      </w:pPr>
      <w:r w:rsidRPr="00BE6FB8">
        <w:rPr>
          <w:rFonts w:ascii="Times New Roman" w:hAnsi="Times New Roman" w:cs="Times New Roman"/>
          <w:sz w:val="24"/>
          <w:u w:val="single"/>
        </w:rPr>
        <w:t>Rhannu/Myfyrio</w:t>
      </w:r>
    </w:p>
    <w:p w14:paraId="1EB8B41F" w14:textId="26A8044B" w:rsidR="00D3002C"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Yn y cam yma, disgwylir i’r plant i ddangos yr holl wybodaeth dysgwyd ac i ddefnyddio’r wybodaeth yma i ateb e</w:t>
      </w:r>
      <w:r w:rsidR="00DF0820">
        <w:rPr>
          <w:rFonts w:ascii="Times New Roman" w:hAnsi="Times New Roman" w:cs="Times New Roman"/>
          <w:sz w:val="24"/>
          <w:szCs w:val="24"/>
        </w:rPr>
        <w:t>u</w:t>
      </w:r>
      <w:r>
        <w:rPr>
          <w:rFonts w:ascii="Times New Roman" w:hAnsi="Times New Roman" w:cs="Times New Roman"/>
          <w:sz w:val="24"/>
          <w:szCs w:val="24"/>
        </w:rPr>
        <w:t xml:space="preserve"> cwestiwn mawr. I wneud hon, bydd angen i’r disgyblion defnyddio’r wybodaeth y dysgwyd i gymharu bywyd plentyn/faciwî yn ystod yr Ail Ryfel Byd â bywyd plentyn heddiw. I wneud hon, bydd y plant yn cwblhau tasgau i ddangos eu dealltwriaeth a chymhariaeth. Yn gyntaf, cwblheir diagram meddwl </w:t>
      </w:r>
      <w:r>
        <w:rPr>
          <w:rFonts w:ascii="Times New Roman" w:hAnsi="Times New Roman" w:cs="Times New Roman"/>
          <w:color w:val="FF0000"/>
          <w:sz w:val="24"/>
          <w:szCs w:val="24"/>
        </w:rPr>
        <w:t xml:space="preserve"> </w:t>
      </w:r>
      <w:r>
        <w:rPr>
          <w:rFonts w:ascii="Times New Roman" w:hAnsi="Times New Roman" w:cs="Times New Roman"/>
          <w:sz w:val="24"/>
          <w:szCs w:val="24"/>
        </w:rPr>
        <w:t>lle fydd angen iddyn nhw ateb cwestiynau megis yr elfennau a gwahaniaethau rhwng y cyfnodau a’r dystiolaeth o sut darganfuwyd y wybodaeth. Yn debyg, gellir cwblhau diagram Venn i ddangos y gwahaniaethau a nodweddion tebyg gan ddefnyddio lluniau i gefnogi hefyd.</w:t>
      </w:r>
    </w:p>
    <w:p w14:paraId="723297A8" w14:textId="1600670B" w:rsidR="003E1833"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Tasg arall ac efallai’n fwy diddorol bydd ‘cadair goch’. Rhoddir cyfle i rai disgyblion i ddod allan i’r blaen a chael cyfweliad fel petai gan weddill y dosbarth. Rôl yr athro bydd i esbonio’r dasg ond rhoddir y rhyddid i’r dosbarth i ofyn cwestiynau i’r disgybl sydd yn actio fel faciwî. Gall yr athro hefyd gofyn cwestiynau i efallai dechrau’r sgwrs. Rhoddir cyfle i’r plant defnyddio propiau neu wisgo lan i help gydag effeithiolrwydd y cymeriad. Dyweda Turner-Bisset (2005, p.105) bod chwarae rôl yn ddull effeithiol iawn wrth addysgu hanes. Maent yn ychwanegu bod y gadair goch yn galluogi’r disgyblion i ddeall teimladau a meddyliau'r cymeriad ac y gellir cryfhau dealltwriaeth y plentyn ar y pwnc. Bydd y dasg yma’n dangos dealltwriaeth y plant o faciwî oherwydd gellir ateb cwestiynau fel petai nhw’n faciwî. Fel y noda Turner-Bisset (2005, p.102), cytunir gyda’r dasg oherwydd nodir y gellir wynebu gyda phroblemau deliodd bobl gydag yn y gorffennol a deallir y “historical situation from the inside.”</w:t>
      </w:r>
    </w:p>
    <w:p w14:paraId="4B5EDD77" w14:textId="77777777" w:rsidR="00DF0820" w:rsidRDefault="00C70175" w:rsidP="006871B2">
      <w:pPr>
        <w:spacing w:line="360" w:lineRule="auto"/>
        <w:rPr>
          <w:rFonts w:ascii="Times New Roman" w:hAnsi="Times New Roman" w:cs="Times New Roman"/>
          <w:sz w:val="28"/>
          <w:u w:val="single"/>
        </w:rPr>
      </w:pPr>
      <w:r>
        <w:rPr>
          <w:rFonts w:ascii="Times New Roman" w:hAnsi="Times New Roman" w:cs="Times New Roman"/>
          <w:sz w:val="28"/>
          <w:u w:val="single"/>
        </w:rPr>
        <w:t>Casgliad</w:t>
      </w:r>
    </w:p>
    <w:p w14:paraId="66F55DA1" w14:textId="64311E28" w:rsidR="00C70175" w:rsidRPr="00DF0820" w:rsidRDefault="00F77D39" w:rsidP="006871B2">
      <w:pPr>
        <w:spacing w:line="360" w:lineRule="auto"/>
        <w:rPr>
          <w:rFonts w:ascii="Times New Roman" w:hAnsi="Times New Roman" w:cs="Times New Roman"/>
          <w:sz w:val="28"/>
          <w:u w:val="single"/>
        </w:rPr>
      </w:pPr>
      <w:r>
        <w:rPr>
          <w:rFonts w:ascii="Times New Roman" w:hAnsi="Times New Roman" w:cs="Times New Roman"/>
          <w:sz w:val="24"/>
          <w:szCs w:val="24"/>
        </w:rPr>
        <w:lastRenderedPageBreak/>
        <w:t>Gwelir o’r dadansoddiad bod DSY yn ddull addysgu effeithiol tu hwnt a hyd yn oed yn fwy wrth drafod y meysydd Gwyddoniaeth a’r Dyniaethau. Yn amlwg gwelir hefyd y dechneg o ymholi yn allweddol iawn wrth addysgu’r ddau faes yma’n benodol. Credir bod DSY yn addas iawn wrth symud i gwricwlwm newydd a chefnoga Donaldson (2015) wrth nodi dylem newid agwedd y plant iddyn nhw fwynhau gwneud heriau.</w:t>
      </w:r>
    </w:p>
    <w:p w14:paraId="0F987314" w14:textId="636B9552" w:rsidR="000B5709"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Trafodir sawl mantais o ddefnyddio DSY a chredir bydd y gweithgareddau o dan sylw yn datblygu sgiliau dyniaethau'r disgyblion gan ddefnyddio DSY. Gwelir cwestiynau yn arwain yr ymholiad gan gwestiynu’r arteffactau a meddwl am is-gwestiynau er mwyn ateb y cwestiwn mawr. Dyweda Husid a Wallace (2016, p.11) wrth ddefnyddio DSY, dylid rhoi cyfleoedd i’r plant i fod yn greadigol ac yn ymarferol ac yn sicr rhoddir y cyfleoedd yma a nodir yn y prif gorff. Fel un o brif nodweddion DSY yw cydweithrediad a gwelir hon ar sawl achlysur wrth amrywio o weithio’n unigol, mewn partneriaid ac mewn grwpiau.</w:t>
      </w:r>
    </w:p>
    <w:p w14:paraId="795CA329" w14:textId="24BF4FA0" w:rsidR="00EB44E7" w:rsidRPr="00C70175" w:rsidRDefault="00F77D39" w:rsidP="006871B2">
      <w:pPr>
        <w:spacing w:line="360" w:lineRule="auto"/>
        <w:rPr>
          <w:rFonts w:ascii="Times New Roman" w:hAnsi="Times New Roman" w:cs="Times New Roman"/>
          <w:sz w:val="24"/>
        </w:rPr>
      </w:pPr>
      <w:r>
        <w:rPr>
          <w:rFonts w:ascii="Times New Roman" w:hAnsi="Times New Roman" w:cs="Times New Roman"/>
          <w:sz w:val="24"/>
          <w:szCs w:val="24"/>
        </w:rPr>
        <w:t xml:space="preserve">I gefnogi’r datblygiad o DSY yn yr ymateb yma, sonnir amdano bwysigrwydd rôl yr athro wrth fod yn hwylusydd ac yn sgaffaldio’r dysgu. Roedd hyn yn allweddol oblegid caniateir dysgu annibynnol gan y disgyblion a nodir hon ar sawl achlysur megis archwilio’r wybodaeth a datrys problemau. Cytunir gyda Donaldson (2015) felly, wrth bwysleisio cymryd cyfrifoldeb dros eu dysgu a </w:t>
      </w:r>
      <w:r w:rsidR="00DF0820">
        <w:rPr>
          <w:rFonts w:ascii="Times New Roman" w:hAnsi="Times New Roman" w:cs="Times New Roman"/>
          <w:sz w:val="24"/>
          <w:szCs w:val="24"/>
        </w:rPr>
        <w:t xml:space="preserve">rhoi </w:t>
      </w:r>
      <w:r>
        <w:rPr>
          <w:rFonts w:ascii="Times New Roman" w:hAnsi="Times New Roman" w:cs="Times New Roman"/>
          <w:sz w:val="24"/>
          <w:szCs w:val="24"/>
        </w:rPr>
        <w:t>cyfleodd iddyn nhw wneud canfyddiadau eu hun. Felly yn gyfan gwbl, cefnoga’r prosiect y dull DSY gan ddefnyddio strategaethau fel cwestiynu, cydweithrediad, plant yn dysgu’n annibynnol gyda’r athro yn sgaffaldio a hefyd dangos pwysigrwydd yr ardal leol.</w:t>
      </w:r>
    </w:p>
    <w:p w14:paraId="23C8C9DB" w14:textId="05C48D07" w:rsidR="005E015B" w:rsidRDefault="005E015B" w:rsidP="006871B2">
      <w:pPr>
        <w:spacing w:line="360" w:lineRule="auto"/>
        <w:rPr>
          <w:rFonts w:ascii="Times New Roman" w:hAnsi="Times New Roman" w:cs="Times New Roman"/>
          <w:sz w:val="24"/>
        </w:rPr>
      </w:pPr>
    </w:p>
    <w:p w14:paraId="6062FE43" w14:textId="50C13D6F" w:rsidR="00176689" w:rsidRDefault="00176689" w:rsidP="006871B2">
      <w:pPr>
        <w:spacing w:line="360" w:lineRule="auto"/>
        <w:rPr>
          <w:rFonts w:ascii="Times New Roman" w:hAnsi="Times New Roman" w:cs="Times New Roman"/>
          <w:sz w:val="24"/>
        </w:rPr>
      </w:pPr>
      <w:bookmarkStart w:id="1" w:name="cysill"/>
      <w:bookmarkEnd w:id="1"/>
    </w:p>
    <w:p w14:paraId="205EB726" w14:textId="6CA4EEE4" w:rsidR="00176689" w:rsidRDefault="00176689" w:rsidP="006871B2">
      <w:pPr>
        <w:spacing w:line="360" w:lineRule="auto"/>
        <w:rPr>
          <w:rFonts w:ascii="Times New Roman" w:hAnsi="Times New Roman" w:cs="Times New Roman"/>
          <w:sz w:val="24"/>
        </w:rPr>
      </w:pPr>
    </w:p>
    <w:p w14:paraId="0E6D829D" w14:textId="1A387629" w:rsidR="00176689" w:rsidRDefault="00176689" w:rsidP="006871B2">
      <w:pPr>
        <w:spacing w:line="360" w:lineRule="auto"/>
        <w:rPr>
          <w:rFonts w:ascii="Times New Roman" w:hAnsi="Times New Roman" w:cs="Times New Roman"/>
          <w:sz w:val="24"/>
        </w:rPr>
      </w:pPr>
    </w:p>
    <w:p w14:paraId="0319D46C" w14:textId="10F6D854" w:rsidR="00176689" w:rsidRDefault="00176689" w:rsidP="006871B2">
      <w:pPr>
        <w:spacing w:line="360" w:lineRule="auto"/>
        <w:rPr>
          <w:rFonts w:ascii="Times New Roman" w:hAnsi="Times New Roman" w:cs="Times New Roman"/>
          <w:sz w:val="24"/>
        </w:rPr>
      </w:pPr>
    </w:p>
    <w:p w14:paraId="68D5BE9F" w14:textId="6AFEBBC4" w:rsidR="00176689" w:rsidRDefault="00176689" w:rsidP="006871B2">
      <w:pPr>
        <w:spacing w:line="360" w:lineRule="auto"/>
        <w:rPr>
          <w:rFonts w:ascii="Times New Roman" w:hAnsi="Times New Roman" w:cs="Times New Roman"/>
          <w:sz w:val="24"/>
        </w:rPr>
      </w:pPr>
    </w:p>
    <w:p w14:paraId="49763E85" w14:textId="584958F2" w:rsidR="00176689" w:rsidRDefault="00176689" w:rsidP="006871B2">
      <w:pPr>
        <w:spacing w:line="360" w:lineRule="auto"/>
        <w:rPr>
          <w:rFonts w:ascii="Times New Roman" w:hAnsi="Times New Roman" w:cs="Times New Roman"/>
          <w:sz w:val="24"/>
        </w:rPr>
      </w:pPr>
    </w:p>
    <w:p w14:paraId="10E61395" w14:textId="658A0289" w:rsidR="00176689" w:rsidRDefault="00176689" w:rsidP="006871B2">
      <w:pPr>
        <w:spacing w:line="360" w:lineRule="auto"/>
        <w:rPr>
          <w:rFonts w:ascii="Times New Roman" w:hAnsi="Times New Roman" w:cs="Times New Roman"/>
          <w:sz w:val="24"/>
        </w:rPr>
      </w:pPr>
    </w:p>
    <w:p w14:paraId="7A901F94" w14:textId="06185A7E" w:rsidR="00176689" w:rsidRDefault="00176689" w:rsidP="006871B2">
      <w:pPr>
        <w:spacing w:line="360" w:lineRule="auto"/>
        <w:rPr>
          <w:rFonts w:ascii="Times New Roman" w:hAnsi="Times New Roman" w:cs="Times New Roman"/>
          <w:sz w:val="24"/>
        </w:rPr>
      </w:pPr>
    </w:p>
    <w:p w14:paraId="6F5452A3" w14:textId="10F32044" w:rsidR="00176689" w:rsidRDefault="00176689" w:rsidP="006871B2">
      <w:pPr>
        <w:spacing w:line="360" w:lineRule="auto"/>
        <w:rPr>
          <w:rFonts w:ascii="Times New Roman" w:hAnsi="Times New Roman" w:cs="Times New Roman"/>
          <w:sz w:val="24"/>
        </w:rPr>
      </w:pPr>
    </w:p>
    <w:p w14:paraId="5A299DA7" w14:textId="0991FE6A" w:rsidR="00176689" w:rsidRDefault="00176689" w:rsidP="006871B2">
      <w:pPr>
        <w:spacing w:line="360" w:lineRule="auto"/>
        <w:rPr>
          <w:rFonts w:ascii="Times New Roman" w:hAnsi="Times New Roman" w:cs="Times New Roman"/>
          <w:sz w:val="24"/>
        </w:rPr>
      </w:pPr>
    </w:p>
    <w:p w14:paraId="082B7540" w14:textId="77777777" w:rsidR="0063214B" w:rsidRDefault="0063214B" w:rsidP="00176689">
      <w:pPr>
        <w:spacing w:line="360" w:lineRule="auto"/>
        <w:rPr>
          <w:rFonts w:ascii="Times New Roman" w:hAnsi="Times New Roman" w:cs="Times New Roman"/>
          <w:sz w:val="28"/>
          <w:u w:val="single"/>
        </w:rPr>
      </w:pPr>
    </w:p>
    <w:p w14:paraId="0A72DF1E" w14:textId="77777777" w:rsidR="0063214B" w:rsidRDefault="0063214B" w:rsidP="00176689">
      <w:pPr>
        <w:spacing w:line="360" w:lineRule="auto"/>
        <w:rPr>
          <w:rFonts w:ascii="Times New Roman" w:hAnsi="Times New Roman" w:cs="Times New Roman"/>
          <w:sz w:val="28"/>
          <w:u w:val="single"/>
        </w:rPr>
      </w:pPr>
    </w:p>
    <w:p w14:paraId="63917EEA" w14:textId="77777777" w:rsidR="0063214B" w:rsidRDefault="0063214B" w:rsidP="00176689">
      <w:pPr>
        <w:spacing w:line="360" w:lineRule="auto"/>
        <w:rPr>
          <w:rFonts w:ascii="Times New Roman" w:hAnsi="Times New Roman" w:cs="Times New Roman"/>
          <w:sz w:val="28"/>
          <w:u w:val="single"/>
        </w:rPr>
      </w:pPr>
    </w:p>
    <w:p w14:paraId="5DD11BE9" w14:textId="73E6427C" w:rsidR="00176689" w:rsidRPr="00176689" w:rsidRDefault="00176689" w:rsidP="00176689">
      <w:pPr>
        <w:spacing w:line="360" w:lineRule="auto"/>
        <w:rPr>
          <w:rFonts w:ascii="Times New Roman" w:hAnsi="Times New Roman" w:cs="Times New Roman"/>
          <w:sz w:val="28"/>
          <w:u w:val="single"/>
        </w:rPr>
      </w:pPr>
      <w:r w:rsidRPr="00176689">
        <w:rPr>
          <w:rFonts w:ascii="Times New Roman" w:hAnsi="Times New Roman" w:cs="Times New Roman"/>
          <w:sz w:val="28"/>
          <w:u w:val="single"/>
        </w:rPr>
        <w:t>Rhestr Cyfeirnodau</w:t>
      </w:r>
    </w:p>
    <w:p w14:paraId="3A289402" w14:textId="68CF6753"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AIBL (dyddiad anhysbys) </w:t>
      </w:r>
      <w:r w:rsidRPr="00176689">
        <w:rPr>
          <w:rFonts w:ascii="Times New Roman" w:hAnsi="Times New Roman" w:cs="Times New Roman"/>
          <w:i/>
          <w:sz w:val="24"/>
        </w:rPr>
        <w:t>Supporting instructors, empowering students, transforming mathematics learning</w:t>
      </w:r>
      <w:r w:rsidRPr="00176689">
        <w:rPr>
          <w:rFonts w:ascii="Times New Roman" w:hAnsi="Times New Roman" w:cs="Times New Roman"/>
          <w:sz w:val="24"/>
        </w:rPr>
        <w:t xml:space="preserve">. Ar gael yn: </w:t>
      </w:r>
      <w:hyperlink r:id="rId8" w:history="1">
        <w:r w:rsidRPr="00C22824">
          <w:rPr>
            <w:rStyle w:val="Hyperlink"/>
            <w:rFonts w:ascii="Times New Roman" w:hAnsi="Times New Roman" w:cs="Times New Roman"/>
            <w:sz w:val="24"/>
          </w:rPr>
          <w:t>http://www.inquirybasedlearning.org/</w:t>
        </w:r>
      </w:hyperlink>
      <w:r>
        <w:rPr>
          <w:rFonts w:ascii="Times New Roman" w:hAnsi="Times New Roman" w:cs="Times New Roman"/>
          <w:sz w:val="24"/>
        </w:rPr>
        <w:t xml:space="preserve"> </w:t>
      </w:r>
      <w:r w:rsidRPr="00176689">
        <w:rPr>
          <w:rFonts w:ascii="Times New Roman" w:hAnsi="Times New Roman" w:cs="Times New Roman"/>
          <w:sz w:val="24"/>
        </w:rPr>
        <w:t xml:space="preserve">(Darllenwyd: 30 Ebrill 2019). </w:t>
      </w:r>
    </w:p>
    <w:p w14:paraId="41C2ECD0" w14:textId="25A454ED"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APADGOS (2008) </w:t>
      </w:r>
      <w:r w:rsidRPr="00176689">
        <w:rPr>
          <w:rFonts w:ascii="Times New Roman" w:hAnsi="Times New Roman" w:cs="Times New Roman"/>
          <w:i/>
          <w:sz w:val="24"/>
        </w:rPr>
        <w:t>Hanes yn y Cwricwlwm Cenedlaethol yng Nghymru CA2-3</w:t>
      </w:r>
      <w:r w:rsidRPr="00176689">
        <w:rPr>
          <w:rFonts w:ascii="Times New Roman" w:hAnsi="Times New Roman" w:cs="Times New Roman"/>
          <w:sz w:val="24"/>
        </w:rPr>
        <w:t xml:space="preserve">. Caerdydd: Llywodraeth Cynulliad Cymru. Ar gael yn: </w:t>
      </w:r>
      <w:hyperlink r:id="rId9" w:history="1">
        <w:r w:rsidRPr="00C22824">
          <w:rPr>
            <w:rStyle w:val="Hyperlink"/>
            <w:rFonts w:ascii="Times New Roman" w:hAnsi="Times New Roman" w:cs="Times New Roman"/>
            <w:sz w:val="24"/>
          </w:rPr>
          <w:t>https://s3-eu-west-1.amazonaws.com/hwb-live- storage/56/3e/20/0f/497e452d92ce448c1c691364/hanes-yng-cwricwlwm-cenedlaethol-cymru.pdf</w:t>
        </w:r>
      </w:hyperlink>
      <w:r>
        <w:rPr>
          <w:rFonts w:ascii="Times New Roman" w:hAnsi="Times New Roman" w:cs="Times New Roman"/>
          <w:sz w:val="24"/>
        </w:rPr>
        <w:t xml:space="preserve"> </w:t>
      </w:r>
      <w:r w:rsidRPr="00176689">
        <w:rPr>
          <w:rFonts w:ascii="Times New Roman" w:hAnsi="Times New Roman" w:cs="Times New Roman"/>
          <w:sz w:val="24"/>
        </w:rPr>
        <w:t xml:space="preserve">(Darllenwyd: 5 Mai 2019). </w:t>
      </w:r>
    </w:p>
    <w:p w14:paraId="6E03CA77" w14:textId="10438FC6"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APADGOS (2015) </w:t>
      </w:r>
      <w:r w:rsidRPr="00176689">
        <w:rPr>
          <w:rFonts w:ascii="Times New Roman" w:hAnsi="Times New Roman" w:cs="Times New Roman"/>
          <w:i/>
          <w:sz w:val="24"/>
        </w:rPr>
        <w:t>Cymraeg: Rhaglen Astudio Cyfnodau Allweddol 2-4</w:t>
      </w:r>
      <w:r w:rsidRPr="00176689">
        <w:rPr>
          <w:rFonts w:ascii="Times New Roman" w:hAnsi="Times New Roman" w:cs="Times New Roman"/>
          <w:sz w:val="24"/>
        </w:rPr>
        <w:t xml:space="preserve">. Caerdydd: Llywodraeth Cynulliad Cymru. Ar gael yn: </w:t>
      </w:r>
      <w:hyperlink r:id="rId10" w:history="1">
        <w:r w:rsidRPr="00C22824">
          <w:rPr>
            <w:rStyle w:val="Hyperlink"/>
            <w:rFonts w:ascii="Times New Roman" w:hAnsi="Times New Roman" w:cs="Times New Roman"/>
            <w:sz w:val="24"/>
          </w:rPr>
          <w:t>https://s3-eu-west-1.amazonaws.com/hwb-live-storage/79/7b/b0/80/ba4a40f4a89c473e4f8bdd14/welsh-programme-of-study.pdf</w:t>
        </w:r>
      </w:hyperlink>
      <w:r>
        <w:rPr>
          <w:rFonts w:ascii="Times New Roman" w:hAnsi="Times New Roman" w:cs="Times New Roman"/>
          <w:sz w:val="24"/>
        </w:rPr>
        <w:t xml:space="preserve"> </w:t>
      </w:r>
      <w:r w:rsidRPr="00176689">
        <w:rPr>
          <w:rFonts w:ascii="Times New Roman" w:hAnsi="Times New Roman" w:cs="Times New Roman"/>
          <w:sz w:val="24"/>
        </w:rPr>
        <w:t xml:space="preserve">(Darllenwyd: 6 Mai 2019). </w:t>
      </w:r>
    </w:p>
    <w:p w14:paraId="227B2E72" w14:textId="08657F26"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APADGOS (2010) </w:t>
      </w:r>
      <w:r w:rsidRPr="00176689">
        <w:rPr>
          <w:rFonts w:ascii="Times New Roman" w:hAnsi="Times New Roman" w:cs="Times New Roman"/>
          <w:i/>
          <w:sz w:val="24"/>
        </w:rPr>
        <w:t>How to develop thinking and assessment for learning in the classroom</w:t>
      </w:r>
      <w:r w:rsidRPr="00176689">
        <w:rPr>
          <w:rFonts w:ascii="Times New Roman" w:hAnsi="Times New Roman" w:cs="Times New Roman"/>
          <w:sz w:val="24"/>
        </w:rPr>
        <w:t xml:space="preserve">. Ar gael yn: </w:t>
      </w:r>
      <w:hyperlink r:id="rId11" w:history="1">
        <w:r w:rsidRPr="00C22824">
          <w:rPr>
            <w:rStyle w:val="Hyperlink"/>
            <w:rFonts w:ascii="Times New Roman" w:hAnsi="Times New Roman" w:cs="Times New Roman"/>
            <w:sz w:val="24"/>
          </w:rPr>
          <w:t>http://learning.gov.wales/docs/learningwales/publications/130429how-to-develop-thinking-en.pdf</w:t>
        </w:r>
      </w:hyperlink>
      <w:r>
        <w:rPr>
          <w:rFonts w:ascii="Times New Roman" w:hAnsi="Times New Roman" w:cs="Times New Roman"/>
          <w:sz w:val="24"/>
        </w:rPr>
        <w:t xml:space="preserve"> </w:t>
      </w:r>
      <w:r w:rsidRPr="00176689">
        <w:rPr>
          <w:rFonts w:ascii="Times New Roman" w:hAnsi="Times New Roman" w:cs="Times New Roman"/>
          <w:sz w:val="24"/>
        </w:rPr>
        <w:t>(Darllenwyd: 1 Mai 2019).</w:t>
      </w:r>
    </w:p>
    <w:p w14:paraId="6AB17E96" w14:textId="1016AAE5"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Barnes, J. (2015) </w:t>
      </w:r>
      <w:r w:rsidRPr="009E37C9">
        <w:rPr>
          <w:rFonts w:ascii="Times New Roman" w:hAnsi="Times New Roman" w:cs="Times New Roman"/>
          <w:i/>
          <w:sz w:val="24"/>
        </w:rPr>
        <w:t>An Introduction to Cross-Curricular Learning</w:t>
      </w:r>
      <w:r w:rsidRPr="00176689">
        <w:rPr>
          <w:rFonts w:ascii="Times New Roman" w:hAnsi="Times New Roman" w:cs="Times New Roman"/>
          <w:sz w:val="24"/>
        </w:rPr>
        <w:t>. Canterbury Christ Church University. (e-lyfr). Ar gael yn:</w:t>
      </w:r>
      <w:r w:rsidR="009E37C9">
        <w:rPr>
          <w:rFonts w:ascii="Times New Roman" w:hAnsi="Times New Roman" w:cs="Times New Roman"/>
          <w:sz w:val="24"/>
        </w:rPr>
        <w:t xml:space="preserve"> </w:t>
      </w:r>
      <w:hyperlink r:id="rId12" w:history="1">
        <w:r w:rsidR="009E37C9" w:rsidRPr="00C22824">
          <w:rPr>
            <w:rStyle w:val="Hyperlink"/>
            <w:rFonts w:ascii="Times New Roman" w:hAnsi="Times New Roman" w:cs="Times New Roman"/>
            <w:sz w:val="24"/>
          </w:rPr>
          <w:t>https://www.researchgate.net/publications/274313611</w:t>
        </w:r>
      </w:hyperlink>
      <w:r w:rsidR="009E37C9">
        <w:rPr>
          <w:rFonts w:ascii="Times New Roman" w:hAnsi="Times New Roman" w:cs="Times New Roman"/>
          <w:sz w:val="24"/>
        </w:rPr>
        <w:t xml:space="preserve"> </w:t>
      </w:r>
    </w:p>
    <w:p w14:paraId="36524305" w14:textId="1BA491A9"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Belland, B.R. (2017) </w:t>
      </w:r>
      <w:r w:rsidRPr="009E37C9">
        <w:rPr>
          <w:rFonts w:ascii="Times New Roman" w:hAnsi="Times New Roman" w:cs="Times New Roman"/>
          <w:i/>
          <w:sz w:val="24"/>
        </w:rPr>
        <w:t>Instructional Scaffolding in STEM Education Strategies and Efficacy Evidence</w:t>
      </w:r>
      <w:r w:rsidRPr="00176689">
        <w:rPr>
          <w:rFonts w:ascii="Times New Roman" w:hAnsi="Times New Roman" w:cs="Times New Roman"/>
          <w:sz w:val="24"/>
        </w:rPr>
        <w:t xml:space="preserve">. Springer Open: Utah State University, Logan UT. (e-lyfr). Ar gael yn: </w:t>
      </w:r>
      <w:hyperlink r:id="rId13" w:history="1">
        <w:r w:rsidR="009E37C9" w:rsidRPr="00C22824">
          <w:rPr>
            <w:rStyle w:val="Hyperlink"/>
            <w:rFonts w:ascii="Times New Roman" w:hAnsi="Times New Roman" w:cs="Times New Roman"/>
            <w:sz w:val="24"/>
          </w:rPr>
          <w:t>https://link.springer.com/content/pdf/10.1007%2F978-3-319-02565-0.pdf</w:t>
        </w:r>
      </w:hyperlink>
      <w:r w:rsidR="009E37C9">
        <w:rPr>
          <w:rFonts w:ascii="Times New Roman" w:hAnsi="Times New Roman" w:cs="Times New Roman"/>
          <w:sz w:val="24"/>
        </w:rPr>
        <w:t xml:space="preserve"> </w:t>
      </w:r>
    </w:p>
    <w:p w14:paraId="0CE1DA55"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Blessinger, P. a Carfora, J.M. (2014) </w:t>
      </w:r>
      <w:r w:rsidRPr="009E37C9">
        <w:rPr>
          <w:rFonts w:ascii="Times New Roman" w:hAnsi="Times New Roman" w:cs="Times New Roman"/>
          <w:i/>
          <w:sz w:val="24"/>
        </w:rPr>
        <w:t>Inquiry-Based Learning for the Arts, Humanities, and Social Sciences : A Conceptual and Practical Resource for Educators</w:t>
      </w:r>
      <w:r w:rsidRPr="00176689">
        <w:rPr>
          <w:rFonts w:ascii="Times New Roman" w:hAnsi="Times New Roman" w:cs="Times New Roman"/>
          <w:sz w:val="24"/>
        </w:rPr>
        <w:t>. International Higher Education Teaching and Learning Association. Bingley: England.</w:t>
      </w:r>
    </w:p>
    <w:p w14:paraId="4F81953E" w14:textId="19BEDED8"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Catling, S. (2017) ‘High quality in primary humanities: insights from the UK’s school inspectorates’, </w:t>
      </w:r>
      <w:r w:rsidRPr="009E37C9">
        <w:rPr>
          <w:rFonts w:ascii="Times New Roman" w:hAnsi="Times New Roman" w:cs="Times New Roman"/>
          <w:i/>
          <w:sz w:val="24"/>
        </w:rPr>
        <w:t>Education 3-13</w:t>
      </w:r>
      <w:r w:rsidRPr="00176689">
        <w:rPr>
          <w:rFonts w:ascii="Times New Roman" w:hAnsi="Times New Roman" w:cs="Times New Roman"/>
          <w:sz w:val="24"/>
        </w:rPr>
        <w:t xml:space="preserve">, 354-364. Ar gael yn: </w:t>
      </w:r>
      <w:hyperlink r:id="rId14" w:history="1">
        <w:r w:rsidR="009E37C9" w:rsidRPr="00C22824">
          <w:rPr>
            <w:rStyle w:val="Hyperlink"/>
            <w:rFonts w:ascii="Times New Roman" w:hAnsi="Times New Roman" w:cs="Times New Roman"/>
            <w:sz w:val="24"/>
          </w:rPr>
          <w:t>https://moodle.uwtsd.ac.uk/pluginfile.php/245180/mod_resource/content/1/High%20quality%20in%20primary%20humanities%20insights%20from%20the%20UK%20s%20school%20inspectorates.pdf</w:t>
        </w:r>
      </w:hyperlink>
      <w:r w:rsidR="009E37C9">
        <w:rPr>
          <w:rFonts w:ascii="Times New Roman" w:hAnsi="Times New Roman" w:cs="Times New Roman"/>
          <w:sz w:val="24"/>
        </w:rPr>
        <w:t xml:space="preserve"> </w:t>
      </w:r>
      <w:r w:rsidRPr="00176689">
        <w:rPr>
          <w:rFonts w:ascii="Times New Roman" w:hAnsi="Times New Roman" w:cs="Times New Roman"/>
          <w:sz w:val="24"/>
        </w:rPr>
        <w:t>(Darllenwyd: 5 Mai 2019).</w:t>
      </w:r>
    </w:p>
    <w:p w14:paraId="3947455D" w14:textId="29341835"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CEO Rockhampton (dyddiad anhysbys) </w:t>
      </w:r>
      <w:r w:rsidRPr="009E37C9">
        <w:rPr>
          <w:rFonts w:ascii="Times New Roman" w:hAnsi="Times New Roman" w:cs="Times New Roman"/>
          <w:i/>
          <w:sz w:val="24"/>
        </w:rPr>
        <w:t>Inquiry - Based Learning: 10 Tips for Inquiry-Based Learning</w:t>
      </w:r>
      <w:r w:rsidRPr="00176689">
        <w:rPr>
          <w:rFonts w:ascii="Times New Roman" w:hAnsi="Times New Roman" w:cs="Times New Roman"/>
          <w:sz w:val="24"/>
        </w:rPr>
        <w:t xml:space="preserve">. Ar gael yn:  </w:t>
      </w:r>
      <w:hyperlink r:id="rId15" w:history="1">
        <w:r w:rsidR="009E37C9" w:rsidRPr="00C22824">
          <w:rPr>
            <w:rStyle w:val="Hyperlink"/>
            <w:rFonts w:ascii="Times New Roman" w:hAnsi="Times New Roman" w:cs="Times New Roman"/>
            <w:sz w:val="24"/>
          </w:rPr>
          <w:t>http://rokreligiouseducation.com/wp-content/uploads/2015/12/10-Tips-for-Inquiry-based-learning-.pdf</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1 Mai 2019).  </w:t>
      </w:r>
    </w:p>
    <w:p w14:paraId="7E3CD274" w14:textId="5E77DD68"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Chaloner, M. (2011) </w:t>
      </w:r>
      <w:r w:rsidRPr="009E37C9">
        <w:rPr>
          <w:rFonts w:ascii="Times New Roman" w:hAnsi="Times New Roman" w:cs="Times New Roman"/>
          <w:i/>
          <w:sz w:val="24"/>
        </w:rPr>
        <w:t>Teaching Inquiry Learning</w:t>
      </w:r>
      <w:r w:rsidRPr="00176689">
        <w:rPr>
          <w:rFonts w:ascii="Times New Roman" w:hAnsi="Times New Roman" w:cs="Times New Roman"/>
          <w:sz w:val="24"/>
        </w:rPr>
        <w:t xml:space="preserve"> [fideo]. Ar gael yn: </w:t>
      </w:r>
      <w:hyperlink r:id="rId16" w:history="1">
        <w:r w:rsidR="009E37C9" w:rsidRPr="00C22824">
          <w:rPr>
            <w:rStyle w:val="Hyperlink"/>
            <w:rFonts w:ascii="Times New Roman" w:hAnsi="Times New Roman" w:cs="Times New Roman"/>
            <w:sz w:val="24"/>
          </w:rPr>
          <w:t>https://www.youtube.com/watch?v=lwCmCJ8OhWY</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(Mynediad: 3 Mai 2019). </w:t>
      </w:r>
    </w:p>
    <w:p w14:paraId="7E62ABE4" w14:textId="5C880A7F"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lastRenderedPageBreak/>
        <w:t xml:space="preserve">Corwin. (2015) </w:t>
      </w:r>
      <w:r w:rsidRPr="009E37C9">
        <w:rPr>
          <w:rFonts w:ascii="Times New Roman" w:hAnsi="Times New Roman" w:cs="Times New Roman"/>
          <w:i/>
          <w:sz w:val="24"/>
        </w:rPr>
        <w:t>John Hattie on inquiry-based learning</w:t>
      </w:r>
      <w:r w:rsidRPr="00176689">
        <w:rPr>
          <w:rFonts w:ascii="Times New Roman" w:hAnsi="Times New Roman" w:cs="Times New Roman"/>
          <w:sz w:val="24"/>
        </w:rPr>
        <w:t xml:space="preserve"> [fideo]. Ar gael yn: </w:t>
      </w:r>
      <w:hyperlink r:id="rId17" w:history="1">
        <w:r w:rsidR="009E37C9" w:rsidRPr="00C22824">
          <w:rPr>
            <w:rStyle w:val="Hyperlink"/>
            <w:rFonts w:ascii="Times New Roman" w:hAnsi="Times New Roman" w:cs="Times New Roman"/>
            <w:sz w:val="24"/>
          </w:rPr>
          <w:t>https://www.youtube.com/watch?v=YUooOYbgSUg</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(Mynediad: 2 Mai 2019). </w:t>
      </w:r>
    </w:p>
    <w:p w14:paraId="2A693E7E" w14:textId="7C0B98AB"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Donaldson, G. (2015) </w:t>
      </w:r>
      <w:r w:rsidRPr="009E37C9">
        <w:rPr>
          <w:rFonts w:ascii="Times New Roman" w:hAnsi="Times New Roman" w:cs="Times New Roman"/>
          <w:i/>
          <w:sz w:val="24"/>
        </w:rPr>
        <w:t>Dyfodol Llwyddiannus</w:t>
      </w:r>
      <w:r w:rsidRPr="00176689">
        <w:rPr>
          <w:rFonts w:ascii="Times New Roman" w:hAnsi="Times New Roman" w:cs="Times New Roman"/>
          <w:sz w:val="24"/>
        </w:rPr>
        <w:t xml:space="preserve">. Hawlfraint y Goron. Ar gael yn: </w:t>
      </w:r>
      <w:hyperlink r:id="rId18" w:history="1">
        <w:r w:rsidR="009E37C9" w:rsidRPr="00C22824">
          <w:rPr>
            <w:rStyle w:val="Hyperlink"/>
            <w:rFonts w:ascii="Times New Roman" w:hAnsi="Times New Roman" w:cs="Times New Roman"/>
            <w:sz w:val="24"/>
          </w:rPr>
          <w:t>http://gov.wales/docs/dcells/publications/150317-successful-futures-cym.pdf</w:t>
        </w:r>
      </w:hyperlink>
      <w:r w:rsidR="009E37C9">
        <w:rPr>
          <w:rFonts w:ascii="Times New Roman" w:hAnsi="Times New Roman" w:cs="Times New Roman"/>
          <w:sz w:val="24"/>
        </w:rPr>
        <w:t xml:space="preserve"> </w:t>
      </w:r>
      <w:r w:rsidRPr="00176689">
        <w:rPr>
          <w:rFonts w:ascii="Times New Roman" w:hAnsi="Times New Roman" w:cs="Times New Roman"/>
          <w:sz w:val="24"/>
        </w:rPr>
        <w:t>(Darllenwyd: 1 Mai 2019).</w:t>
      </w:r>
    </w:p>
    <w:p w14:paraId="228F3A92" w14:textId="5D6BD76E"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Dunlop, L., et al (2015) ‘Child-led enquiry in primary science’, </w:t>
      </w:r>
      <w:r w:rsidRPr="009E37C9">
        <w:rPr>
          <w:rFonts w:ascii="Times New Roman" w:hAnsi="Times New Roman" w:cs="Times New Roman"/>
          <w:i/>
          <w:sz w:val="24"/>
        </w:rPr>
        <w:t>Education 3-13</w:t>
      </w:r>
      <w:r w:rsidRPr="00176689">
        <w:rPr>
          <w:rFonts w:ascii="Times New Roman" w:hAnsi="Times New Roman" w:cs="Times New Roman"/>
          <w:sz w:val="24"/>
        </w:rPr>
        <w:t xml:space="preserve">, 462-481. Ar gael yn: </w:t>
      </w:r>
      <w:hyperlink r:id="rId19" w:history="1">
        <w:r w:rsidR="009E37C9" w:rsidRPr="00C22824">
          <w:rPr>
            <w:rStyle w:val="Hyperlink"/>
            <w:rFonts w:ascii="Times New Roman" w:hAnsi="Times New Roman" w:cs="Times New Roman"/>
            <w:sz w:val="24"/>
          </w:rPr>
          <w:t>https://moodle.uwtsd.ac.uk/pluginfile.php/153733/mod_resource/content/0/Child%20Led%20%20Enquiry%20in%20Primary%20Science2013.pdf</w:t>
        </w:r>
      </w:hyperlink>
      <w:r w:rsidR="009E37C9">
        <w:rPr>
          <w:rFonts w:ascii="Times New Roman" w:hAnsi="Times New Roman" w:cs="Times New Roman"/>
          <w:sz w:val="24"/>
        </w:rPr>
        <w:t xml:space="preserve"> </w:t>
      </w:r>
    </w:p>
    <w:p w14:paraId="6BC6C1DC" w14:textId="7AA5C031"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Estyn (2010) </w:t>
      </w:r>
      <w:r w:rsidRPr="009E37C9">
        <w:rPr>
          <w:rFonts w:ascii="Times New Roman" w:hAnsi="Times New Roman" w:cs="Times New Roman"/>
          <w:i/>
          <w:sz w:val="24"/>
        </w:rPr>
        <w:t>Arfer dda yn y Dyniaethau</w:t>
      </w:r>
      <w:r w:rsidRPr="00176689">
        <w:rPr>
          <w:rFonts w:ascii="Times New Roman" w:hAnsi="Times New Roman" w:cs="Times New Roman"/>
          <w:sz w:val="24"/>
        </w:rPr>
        <w:t xml:space="preserve">. Caerdydd: Estyn. Ar gael yn: </w:t>
      </w:r>
      <w:hyperlink r:id="rId20" w:history="1">
        <w:r w:rsidR="009E37C9" w:rsidRPr="00C22824">
          <w:rPr>
            <w:rStyle w:val="Hyperlink"/>
            <w:rFonts w:ascii="Times New Roman" w:hAnsi="Times New Roman" w:cs="Times New Roman"/>
            <w:sz w:val="24"/>
          </w:rPr>
          <w:t>https://www.estyn.llyw.cymru/adroddiadau-thematig/arfer-dda-yn-y-dyniaethau</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8 Mai 2019). </w:t>
      </w:r>
    </w:p>
    <w:p w14:paraId="4308186C" w14:textId="21005271"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GCPS (2019) </w:t>
      </w:r>
      <w:r w:rsidRPr="009E37C9">
        <w:rPr>
          <w:rFonts w:ascii="Times New Roman" w:hAnsi="Times New Roman" w:cs="Times New Roman"/>
          <w:i/>
          <w:sz w:val="24"/>
        </w:rPr>
        <w:t>Enquiry Curriculum</w:t>
      </w:r>
      <w:r w:rsidRPr="00176689">
        <w:rPr>
          <w:rFonts w:ascii="Times New Roman" w:hAnsi="Times New Roman" w:cs="Times New Roman"/>
          <w:sz w:val="24"/>
        </w:rPr>
        <w:t>. Ar gael yn:</w:t>
      </w:r>
      <w:r w:rsidR="009E37C9">
        <w:rPr>
          <w:rFonts w:ascii="Times New Roman" w:hAnsi="Times New Roman" w:cs="Times New Roman"/>
          <w:sz w:val="24"/>
        </w:rPr>
        <w:t xml:space="preserve"> </w:t>
      </w:r>
      <w:hyperlink r:id="rId21" w:history="1">
        <w:r w:rsidR="009E37C9" w:rsidRPr="00C22824">
          <w:rPr>
            <w:rStyle w:val="Hyperlink"/>
            <w:rFonts w:ascii="Times New Roman" w:hAnsi="Times New Roman" w:cs="Times New Roman"/>
            <w:sz w:val="24"/>
          </w:rPr>
          <w:t>http://www.greenfieldsprimary.co.uk/enquiry-curriculum/</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30 Ebrill 2019). </w:t>
      </w:r>
    </w:p>
    <w:p w14:paraId="289DB8AF"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Grigg, R. a Hughes, S. (2013) </w:t>
      </w:r>
      <w:r w:rsidRPr="009E37C9">
        <w:rPr>
          <w:rFonts w:ascii="Times New Roman" w:hAnsi="Times New Roman" w:cs="Times New Roman"/>
          <w:i/>
          <w:sz w:val="24"/>
        </w:rPr>
        <w:t>Teaching Primary Humanities</w:t>
      </w:r>
      <w:r w:rsidRPr="00176689">
        <w:rPr>
          <w:rFonts w:ascii="Times New Roman" w:hAnsi="Times New Roman" w:cs="Times New Roman"/>
          <w:sz w:val="24"/>
        </w:rPr>
        <w:t>. Harlow: Pearson.</w:t>
      </w:r>
    </w:p>
    <w:p w14:paraId="45C2D60F" w14:textId="03C41F70"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Harlen, W. (2009) ‘Enquiry and good Science Teaching’, </w:t>
      </w:r>
      <w:r w:rsidRPr="009E37C9">
        <w:rPr>
          <w:rFonts w:ascii="Times New Roman" w:hAnsi="Times New Roman" w:cs="Times New Roman"/>
          <w:i/>
          <w:sz w:val="24"/>
        </w:rPr>
        <w:t>Primary Science 106</w:t>
      </w:r>
      <w:r w:rsidRPr="00176689">
        <w:rPr>
          <w:rFonts w:ascii="Times New Roman" w:hAnsi="Times New Roman" w:cs="Times New Roman"/>
          <w:sz w:val="24"/>
        </w:rPr>
        <w:t xml:space="preserve">. Ar gael yn: </w:t>
      </w:r>
      <w:hyperlink r:id="rId22" w:history="1">
        <w:r w:rsidR="009E37C9" w:rsidRPr="00C22824">
          <w:rPr>
            <w:rStyle w:val="Hyperlink"/>
            <w:rFonts w:ascii="Times New Roman" w:hAnsi="Times New Roman" w:cs="Times New Roman"/>
            <w:sz w:val="24"/>
          </w:rPr>
          <w:t>https://moodle.uwtsd.ac.uk/pluginfile.php/153735/mod_resource/content/0/Enquiry%20and%20good%20science%20teaching%20Wynne%20Harlen.pdf</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4 Mai 2019). </w:t>
      </w:r>
    </w:p>
    <w:p w14:paraId="5E9AD809" w14:textId="40CA1432"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Harlen, W. (2010) </w:t>
      </w:r>
      <w:r w:rsidRPr="009E37C9">
        <w:rPr>
          <w:rFonts w:ascii="Times New Roman" w:hAnsi="Times New Roman" w:cs="Times New Roman"/>
          <w:i/>
          <w:sz w:val="24"/>
        </w:rPr>
        <w:t>Principles and Big Ideas of Science Education</w:t>
      </w:r>
      <w:r w:rsidRPr="00176689">
        <w:rPr>
          <w:rFonts w:ascii="Times New Roman" w:hAnsi="Times New Roman" w:cs="Times New Roman"/>
          <w:sz w:val="24"/>
        </w:rPr>
        <w:t xml:space="preserve">. Hartfield: ASE. (e-lyfr). Ar gael yn: </w:t>
      </w:r>
      <w:hyperlink r:id="rId23" w:history="1">
        <w:r w:rsidR="009E37C9" w:rsidRPr="00C22824">
          <w:rPr>
            <w:rStyle w:val="Hyperlink"/>
            <w:rFonts w:ascii="Times New Roman" w:hAnsi="Times New Roman" w:cs="Times New Roman"/>
            <w:sz w:val="24"/>
          </w:rPr>
          <w:t>https://moodle.uwtsd.ac.uk/pluginfile.php/153732/mod_resource/content/0/principles-and-big-ideas-of-science-education.pdf</w:t>
        </w:r>
      </w:hyperlink>
      <w:r w:rsidR="009E37C9">
        <w:rPr>
          <w:rFonts w:ascii="Times New Roman" w:hAnsi="Times New Roman" w:cs="Times New Roman"/>
          <w:sz w:val="24"/>
        </w:rPr>
        <w:t xml:space="preserve"> </w:t>
      </w:r>
    </w:p>
    <w:p w14:paraId="755EC242" w14:textId="5328E091"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Harlen, W. (2015) </w:t>
      </w:r>
      <w:r w:rsidRPr="009E37C9">
        <w:rPr>
          <w:rFonts w:ascii="Times New Roman" w:hAnsi="Times New Roman" w:cs="Times New Roman"/>
          <w:i/>
          <w:sz w:val="24"/>
        </w:rPr>
        <w:t>Working with the Big Ideas of Science Education</w:t>
      </w:r>
      <w:r w:rsidRPr="00176689">
        <w:rPr>
          <w:rFonts w:ascii="Times New Roman" w:hAnsi="Times New Roman" w:cs="Times New Roman"/>
          <w:sz w:val="24"/>
        </w:rPr>
        <w:t xml:space="preserve">. Hartfield: ASE. (e-lyfr). Ar gael yn: </w:t>
      </w:r>
      <w:hyperlink r:id="rId24" w:history="1">
        <w:r w:rsidR="009E37C9" w:rsidRPr="00C22824">
          <w:rPr>
            <w:rStyle w:val="Hyperlink"/>
            <w:rFonts w:ascii="Times New Roman" w:hAnsi="Times New Roman" w:cs="Times New Roman"/>
            <w:sz w:val="24"/>
          </w:rPr>
          <w:t>https://moodle.uwtsd.ac.uk/pluginfile.php/153731/mod_resource/content/0/1working-with-big-ideas-of-science-education-print-version-2-.pdf</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 </w:t>
      </w:r>
    </w:p>
    <w:p w14:paraId="4F4F5AE2" w14:textId="65FD099D"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Historical Association (dyddiad anhysbys) </w:t>
      </w:r>
      <w:r w:rsidRPr="009E37C9">
        <w:rPr>
          <w:rFonts w:ascii="Times New Roman" w:hAnsi="Times New Roman" w:cs="Times New Roman"/>
          <w:i/>
          <w:sz w:val="24"/>
        </w:rPr>
        <w:t>Using ICT in the Teaching of History</w:t>
      </w:r>
      <w:r w:rsidRPr="00176689">
        <w:rPr>
          <w:rFonts w:ascii="Times New Roman" w:hAnsi="Times New Roman" w:cs="Times New Roman"/>
          <w:sz w:val="24"/>
        </w:rPr>
        <w:t xml:space="preserve">. Ar gael yn: </w:t>
      </w:r>
      <w:hyperlink r:id="rId25" w:history="1">
        <w:r w:rsidR="009E37C9" w:rsidRPr="00C22824">
          <w:rPr>
            <w:rStyle w:val="Hyperlink"/>
            <w:rFonts w:ascii="Times New Roman" w:hAnsi="Times New Roman" w:cs="Times New Roman"/>
            <w:sz w:val="24"/>
          </w:rPr>
          <w:t>https://www.history.org.uk/primary/module/4121/using-ict-in-the-teaching-of-history</w:t>
        </w:r>
      </w:hyperlink>
      <w:r w:rsidR="009E37C9">
        <w:rPr>
          <w:rFonts w:ascii="Times New Roman" w:hAnsi="Times New Roman" w:cs="Times New Roman"/>
          <w:sz w:val="24"/>
        </w:rPr>
        <w:t xml:space="preserve"> </w:t>
      </w:r>
      <w:r w:rsidRPr="00176689">
        <w:rPr>
          <w:rFonts w:ascii="Times New Roman" w:hAnsi="Times New Roman" w:cs="Times New Roman"/>
          <w:sz w:val="24"/>
        </w:rPr>
        <w:t>(Darllenwyd: 12 Mai 2019).</w:t>
      </w:r>
    </w:p>
    <w:p w14:paraId="325E6226"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Hoodless, P. et al. (2009) </w:t>
      </w:r>
      <w:r w:rsidRPr="009E37C9">
        <w:rPr>
          <w:rFonts w:ascii="Times New Roman" w:hAnsi="Times New Roman" w:cs="Times New Roman"/>
          <w:i/>
          <w:sz w:val="24"/>
        </w:rPr>
        <w:t>Teaching Humanities in Primary Schools</w:t>
      </w:r>
      <w:r w:rsidRPr="00176689">
        <w:rPr>
          <w:rFonts w:ascii="Times New Roman" w:hAnsi="Times New Roman" w:cs="Times New Roman"/>
          <w:sz w:val="24"/>
        </w:rPr>
        <w:t xml:space="preserve"> (Achieving QTS). Exeter: Learning Matters.</w:t>
      </w:r>
    </w:p>
    <w:p w14:paraId="69E821AC" w14:textId="5B3914B1"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Husid, W.N. ac Wallace, V.L. (2016) </w:t>
      </w:r>
      <w:r w:rsidRPr="009E37C9">
        <w:rPr>
          <w:rFonts w:ascii="Times New Roman" w:hAnsi="Times New Roman" w:cs="Times New Roman"/>
          <w:i/>
          <w:sz w:val="24"/>
        </w:rPr>
        <w:t>Collaborating for Inquiry-Based Learning : school librarians and teachers partner for student achievement</w:t>
      </w:r>
      <w:r w:rsidRPr="00176689">
        <w:rPr>
          <w:rFonts w:ascii="Times New Roman" w:hAnsi="Times New Roman" w:cs="Times New Roman"/>
          <w:sz w:val="24"/>
        </w:rPr>
        <w:t xml:space="preserve">. Second edition. California ; Denver, Colorado. (e-lyfr). Ar gael yn: </w:t>
      </w:r>
      <w:hyperlink r:id="rId26" w:history="1">
        <w:r w:rsidR="009E37C9" w:rsidRPr="00C22824">
          <w:rPr>
            <w:rStyle w:val="Hyperlink"/>
            <w:rFonts w:ascii="Times New Roman" w:hAnsi="Times New Roman" w:cs="Times New Roman"/>
            <w:sz w:val="24"/>
          </w:rPr>
          <w:t>https://ebookcentral-proquest-com.ezproxy.uwtsd.ac.uk/lib/trinity/reader.action?docID=4743704</w:t>
        </w:r>
      </w:hyperlink>
      <w:r w:rsidR="009E37C9">
        <w:rPr>
          <w:rFonts w:ascii="Times New Roman" w:hAnsi="Times New Roman" w:cs="Times New Roman"/>
          <w:sz w:val="24"/>
        </w:rPr>
        <w:t xml:space="preserve"> </w:t>
      </w:r>
    </w:p>
    <w:p w14:paraId="0960A379" w14:textId="32BF5939"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Kampa, K. a Vilina, C (2016) ‘How to use inquiry-based learning with young learners’, </w:t>
      </w:r>
      <w:r w:rsidRPr="009E37C9">
        <w:rPr>
          <w:rFonts w:ascii="Times New Roman" w:hAnsi="Times New Roman" w:cs="Times New Roman"/>
          <w:i/>
          <w:sz w:val="24"/>
        </w:rPr>
        <w:t>British Council</w:t>
      </w:r>
      <w:r w:rsidRPr="00176689">
        <w:rPr>
          <w:rFonts w:ascii="Times New Roman" w:hAnsi="Times New Roman" w:cs="Times New Roman"/>
          <w:sz w:val="24"/>
        </w:rPr>
        <w:t>, 20</w:t>
      </w:r>
      <w:r w:rsidR="009E37C9">
        <w:rPr>
          <w:rFonts w:ascii="Times New Roman" w:hAnsi="Times New Roman" w:cs="Times New Roman"/>
          <w:sz w:val="24"/>
        </w:rPr>
        <w:t>fed</w:t>
      </w:r>
      <w:r w:rsidRPr="00176689">
        <w:rPr>
          <w:rFonts w:ascii="Times New Roman" w:hAnsi="Times New Roman" w:cs="Times New Roman"/>
          <w:sz w:val="24"/>
        </w:rPr>
        <w:t xml:space="preserve"> Ma</w:t>
      </w:r>
      <w:r w:rsidR="009E37C9">
        <w:rPr>
          <w:rFonts w:ascii="Times New Roman" w:hAnsi="Times New Roman" w:cs="Times New Roman"/>
          <w:sz w:val="24"/>
        </w:rPr>
        <w:t>i</w:t>
      </w:r>
      <w:r w:rsidRPr="00176689">
        <w:rPr>
          <w:rFonts w:ascii="Times New Roman" w:hAnsi="Times New Roman" w:cs="Times New Roman"/>
          <w:sz w:val="24"/>
        </w:rPr>
        <w:t xml:space="preserve">. Ar gael yn: </w:t>
      </w:r>
      <w:hyperlink r:id="rId27" w:history="1">
        <w:r w:rsidR="009E37C9" w:rsidRPr="00C22824">
          <w:rPr>
            <w:rStyle w:val="Hyperlink"/>
            <w:rFonts w:ascii="Times New Roman" w:hAnsi="Times New Roman" w:cs="Times New Roman"/>
            <w:sz w:val="24"/>
          </w:rPr>
          <w:t>https://www.britishcouncil.org/voices-magazine/how-use-inquiry-based-learning-young-learners</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30 Ebrill 2019).  </w:t>
      </w:r>
    </w:p>
    <w:p w14:paraId="5B6C0038" w14:textId="1FA238BC"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lastRenderedPageBreak/>
        <w:t xml:space="preserve">Lakin, L. (2013) </w:t>
      </w:r>
      <w:r w:rsidRPr="009E37C9">
        <w:rPr>
          <w:rFonts w:ascii="Times New Roman" w:hAnsi="Times New Roman" w:cs="Times New Roman"/>
          <w:i/>
          <w:sz w:val="24"/>
        </w:rPr>
        <w:t>Developing Independent Learning in Science: Practical Ideas and Activities for 7-12 year olds</w:t>
      </w:r>
      <w:r w:rsidRPr="00176689">
        <w:rPr>
          <w:rFonts w:ascii="Times New Roman" w:hAnsi="Times New Roman" w:cs="Times New Roman"/>
          <w:sz w:val="24"/>
        </w:rPr>
        <w:t xml:space="preserve">. Maidenhead, Berkshire : Open University Press. (e-lyfr). Ar gael yn: </w:t>
      </w:r>
      <w:hyperlink r:id="rId28" w:history="1">
        <w:r w:rsidR="009E37C9" w:rsidRPr="00C22824">
          <w:rPr>
            <w:rStyle w:val="Hyperlink"/>
            <w:rFonts w:ascii="Times New Roman" w:hAnsi="Times New Roman" w:cs="Times New Roman"/>
            <w:sz w:val="24"/>
          </w:rPr>
          <w:t>https://www-dawsonera-com.ezproxy.uwtsd.ac.uk/readonline/9780335246212</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 </w:t>
      </w:r>
    </w:p>
    <w:p w14:paraId="59514513" w14:textId="0128058F"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Llywodraeth Cymru (2013). </w:t>
      </w:r>
      <w:r w:rsidRPr="009E37C9">
        <w:rPr>
          <w:rFonts w:ascii="Times New Roman" w:hAnsi="Times New Roman" w:cs="Times New Roman"/>
          <w:i/>
          <w:sz w:val="24"/>
        </w:rPr>
        <w:t>Canllawiau ar gynllunio’r cwricwlwm</w:t>
      </w:r>
      <w:r w:rsidRPr="00176689">
        <w:rPr>
          <w:rFonts w:ascii="Times New Roman" w:hAnsi="Times New Roman" w:cs="Times New Roman"/>
          <w:sz w:val="24"/>
        </w:rPr>
        <w:t xml:space="preserve">. Caerdydd: Llywodraeth Cymru. Ar gael yn: </w:t>
      </w:r>
      <w:hyperlink r:id="rId29" w:history="1">
        <w:r w:rsidR="009E37C9" w:rsidRPr="00C22824">
          <w:rPr>
            <w:rStyle w:val="Hyperlink"/>
            <w:rFonts w:ascii="Times New Roman" w:hAnsi="Times New Roman" w:cs="Times New Roman"/>
            <w:sz w:val="24"/>
          </w:rPr>
          <w:t>http://learning.gov.wales/docs/learningwales/publications/130124curriculumplanningguidanceen.pdf</w:t>
        </w:r>
      </w:hyperlink>
      <w:r w:rsidR="009E37C9">
        <w:rPr>
          <w:rFonts w:ascii="Times New Roman" w:hAnsi="Times New Roman" w:cs="Times New Roman"/>
          <w:sz w:val="24"/>
        </w:rPr>
        <w:t xml:space="preserve"> </w:t>
      </w:r>
      <w:r w:rsidRPr="00176689">
        <w:rPr>
          <w:rFonts w:ascii="Times New Roman" w:hAnsi="Times New Roman" w:cs="Times New Roman"/>
          <w:sz w:val="24"/>
        </w:rPr>
        <w:t>(Darllenwyd: 6 Mai 2019).</w:t>
      </w:r>
    </w:p>
    <w:p w14:paraId="1DD3D6DA"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Marcus, A.S. et al. (2017) </w:t>
      </w:r>
      <w:r w:rsidRPr="009E37C9">
        <w:rPr>
          <w:rFonts w:ascii="Times New Roman" w:hAnsi="Times New Roman" w:cs="Times New Roman"/>
          <w:i/>
          <w:sz w:val="24"/>
        </w:rPr>
        <w:t>Teaching History with Museums: Strategies for K-12 Social Studies</w:t>
      </w:r>
      <w:r w:rsidRPr="00176689">
        <w:rPr>
          <w:rFonts w:ascii="Times New Roman" w:hAnsi="Times New Roman" w:cs="Times New Roman"/>
          <w:sz w:val="24"/>
        </w:rPr>
        <w:t xml:space="preserve">. Second Edition. Routledge: London. </w:t>
      </w:r>
    </w:p>
    <w:p w14:paraId="62E620B7" w14:textId="28A9BFF8"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McKinney, P. (2010) </w:t>
      </w:r>
      <w:r w:rsidRPr="009E37C9">
        <w:rPr>
          <w:rFonts w:ascii="Times New Roman" w:hAnsi="Times New Roman" w:cs="Times New Roman"/>
          <w:i/>
          <w:sz w:val="24"/>
        </w:rPr>
        <w:t>Inquiry-based Learning and Information Literacy</w:t>
      </w:r>
      <w:r w:rsidRPr="00176689">
        <w:rPr>
          <w:rFonts w:ascii="Times New Roman" w:hAnsi="Times New Roman" w:cs="Times New Roman"/>
          <w:sz w:val="24"/>
        </w:rPr>
        <w:t xml:space="preserve">. Ar gael yn: </w:t>
      </w:r>
      <w:hyperlink r:id="rId30" w:history="1">
        <w:r w:rsidR="009E37C9" w:rsidRPr="00C22824">
          <w:rPr>
            <w:rStyle w:val="Hyperlink"/>
            <w:rFonts w:ascii="Times New Roman" w:hAnsi="Times New Roman" w:cs="Times New Roman"/>
            <w:sz w:val="24"/>
          </w:rPr>
          <w:t>https://www.sheffield.ac.uk/polopoly_fs/1.122797!/file/IL_meta-analysis_PM-FINAL.pdf</w:t>
        </w:r>
      </w:hyperlink>
      <w:r w:rsidR="009E37C9">
        <w:rPr>
          <w:rFonts w:ascii="Times New Roman" w:hAnsi="Times New Roman" w:cs="Times New Roman"/>
          <w:sz w:val="24"/>
        </w:rPr>
        <w:t xml:space="preserve"> </w:t>
      </w:r>
      <w:r w:rsidRPr="00176689">
        <w:rPr>
          <w:rFonts w:ascii="Times New Roman" w:hAnsi="Times New Roman" w:cs="Times New Roman"/>
          <w:sz w:val="24"/>
        </w:rPr>
        <w:t>(Darllenwyd: 30 Ebrill 2019).</w:t>
      </w:r>
    </w:p>
    <w:p w14:paraId="3181FD2C" w14:textId="6D3D6FC6"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Morgan, A. (2019) ‘</w:t>
      </w:r>
      <w:r w:rsidRPr="009E37C9">
        <w:rPr>
          <w:rFonts w:ascii="Times New Roman" w:hAnsi="Times New Roman" w:cs="Times New Roman"/>
          <w:i/>
          <w:sz w:val="24"/>
        </w:rPr>
        <w:t>Assessment and feedback in history’</w:t>
      </w:r>
      <w:r w:rsidRPr="00176689">
        <w:rPr>
          <w:rFonts w:ascii="Times New Roman" w:hAnsi="Times New Roman" w:cs="Times New Roman"/>
          <w:sz w:val="24"/>
        </w:rPr>
        <w:t>, Historical Association, Gwanwyn</w:t>
      </w:r>
      <w:r w:rsidR="009E37C9">
        <w:rPr>
          <w:rFonts w:ascii="Times New Roman" w:hAnsi="Times New Roman" w:cs="Times New Roman"/>
          <w:sz w:val="24"/>
        </w:rPr>
        <w:t>, 17-19</w:t>
      </w:r>
      <w:r w:rsidRPr="00176689">
        <w:rPr>
          <w:rFonts w:ascii="Times New Roman" w:hAnsi="Times New Roman" w:cs="Times New Roman"/>
          <w:sz w:val="24"/>
        </w:rPr>
        <w:t xml:space="preserve">. Ar gael yn: file: </w:t>
      </w:r>
      <w:hyperlink r:id="rId31" w:history="1">
        <w:r w:rsidR="009E37C9" w:rsidRPr="00C22824">
          <w:rPr>
            <w:rStyle w:val="Hyperlink"/>
            <w:rFonts w:ascii="Times New Roman" w:hAnsi="Times New Roman" w:cs="Times New Roman"/>
            <w:sz w:val="24"/>
          </w:rPr>
          <w:t>file:///C:/Users/user/AppData/Local/Packages/Microsoft.MicrosoftEdge_8wekyb3d8bbwe/TempState/Downloads/AssessmentandfeedbackAlunMorgan%20(1).pdf</w:t>
        </w:r>
      </w:hyperlink>
      <w:r w:rsidR="009E37C9">
        <w:rPr>
          <w:rFonts w:ascii="Times New Roman" w:hAnsi="Times New Roman" w:cs="Times New Roman"/>
          <w:sz w:val="24"/>
        </w:rPr>
        <w:t xml:space="preserve"> </w:t>
      </w:r>
      <w:r w:rsidRPr="00176689">
        <w:rPr>
          <w:rFonts w:ascii="Times New Roman" w:hAnsi="Times New Roman" w:cs="Times New Roman"/>
          <w:sz w:val="24"/>
        </w:rPr>
        <w:t>(Darllenwyd: 12 Mai 2019).</w:t>
      </w:r>
    </w:p>
    <w:p w14:paraId="62DA6204"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Ofsted (2010) </w:t>
      </w:r>
      <w:r w:rsidRPr="009E37C9">
        <w:rPr>
          <w:rFonts w:ascii="Times New Roman" w:hAnsi="Times New Roman" w:cs="Times New Roman"/>
          <w:i/>
          <w:sz w:val="24"/>
        </w:rPr>
        <w:t>Transforming Religous Education</w:t>
      </w:r>
      <w:r w:rsidRPr="00176689">
        <w:rPr>
          <w:rFonts w:ascii="Times New Roman" w:hAnsi="Times New Roman" w:cs="Times New Roman"/>
          <w:sz w:val="24"/>
        </w:rPr>
        <w:t>. London: Ofsted.</w:t>
      </w:r>
    </w:p>
    <w:p w14:paraId="6EEF15E8"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Pickford, T. et al. (2013) </w:t>
      </w:r>
      <w:r w:rsidRPr="009E37C9">
        <w:rPr>
          <w:rFonts w:ascii="Times New Roman" w:hAnsi="Times New Roman" w:cs="Times New Roman"/>
          <w:i/>
          <w:sz w:val="24"/>
        </w:rPr>
        <w:t>Primary Humanities: Learning through Enquiry</w:t>
      </w:r>
      <w:r w:rsidRPr="00176689">
        <w:rPr>
          <w:rFonts w:ascii="Times New Roman" w:hAnsi="Times New Roman" w:cs="Times New Roman"/>
          <w:sz w:val="24"/>
        </w:rPr>
        <w:t>. London: Sage Publications.</w:t>
      </w:r>
    </w:p>
    <w:p w14:paraId="6528590B" w14:textId="0E2CEF1A"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Pound, L. (2006) </w:t>
      </w:r>
      <w:r w:rsidRPr="009E37C9">
        <w:rPr>
          <w:rFonts w:ascii="Times New Roman" w:hAnsi="Times New Roman" w:cs="Times New Roman"/>
          <w:i/>
          <w:sz w:val="24"/>
        </w:rPr>
        <w:t>How Children Learn-Book 1</w:t>
      </w:r>
      <w:r w:rsidRPr="00176689">
        <w:rPr>
          <w:rFonts w:ascii="Times New Roman" w:hAnsi="Times New Roman" w:cs="Times New Roman"/>
          <w:sz w:val="24"/>
        </w:rPr>
        <w:t xml:space="preserve">. London: MA Education Ltd. (e-lyfr). Ar gael yn: </w:t>
      </w:r>
      <w:hyperlink r:id="rId32" w:history="1">
        <w:r w:rsidR="009E37C9" w:rsidRPr="00C22824">
          <w:rPr>
            <w:rStyle w:val="Hyperlink"/>
            <w:rFonts w:ascii="Times New Roman" w:hAnsi="Times New Roman" w:cs="Times New Roman"/>
            <w:sz w:val="24"/>
          </w:rPr>
          <w:t>https://www-dawsonera-com.ezproxy.uwtsd.ac.uk/readonline/9781907241536</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 </w:t>
      </w:r>
    </w:p>
    <w:p w14:paraId="57ECED43" w14:textId="38D460D3"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Primary Science 133 Supplement (2014) </w:t>
      </w:r>
      <w:r w:rsidRPr="009E37C9">
        <w:rPr>
          <w:rFonts w:ascii="Times New Roman" w:hAnsi="Times New Roman" w:cs="Times New Roman"/>
          <w:i/>
          <w:sz w:val="24"/>
        </w:rPr>
        <w:t>Working Scientifically With Enquiry</w:t>
      </w:r>
      <w:r w:rsidRPr="00176689">
        <w:rPr>
          <w:rFonts w:ascii="Times New Roman" w:hAnsi="Times New Roman" w:cs="Times New Roman"/>
          <w:sz w:val="24"/>
        </w:rPr>
        <w:t xml:space="preserve">. Ar gael yn: </w:t>
      </w:r>
      <w:hyperlink r:id="rId33" w:history="1">
        <w:r w:rsidR="009E37C9" w:rsidRPr="00C22824">
          <w:rPr>
            <w:rStyle w:val="Hyperlink"/>
            <w:rFonts w:ascii="Times New Roman" w:hAnsi="Times New Roman" w:cs="Times New Roman"/>
            <w:sz w:val="24"/>
          </w:rPr>
          <w:t>https://moodle.uwtsd.ac.uk/pluginfile.php/153745/mod_resource/content/0/Working%20scientifically%20with%20enquiry.pdf</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4 Mai 2019). </w:t>
      </w:r>
    </w:p>
    <w:p w14:paraId="3756FD41" w14:textId="5ECF66C2"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Rankin, J. (2017) </w:t>
      </w:r>
      <w:r w:rsidRPr="009E37C9">
        <w:rPr>
          <w:rFonts w:ascii="Times New Roman" w:hAnsi="Times New Roman" w:cs="Times New Roman"/>
          <w:i/>
          <w:sz w:val="24"/>
        </w:rPr>
        <w:t>Active Learning Overview</w:t>
      </w:r>
      <w:r w:rsidRPr="00176689">
        <w:rPr>
          <w:rFonts w:ascii="Times New Roman" w:hAnsi="Times New Roman" w:cs="Times New Roman"/>
          <w:sz w:val="24"/>
        </w:rPr>
        <w:t xml:space="preserve"> [fideo]. Ar gael yn: </w:t>
      </w:r>
      <w:hyperlink r:id="rId34" w:history="1">
        <w:r w:rsidR="009E37C9" w:rsidRPr="00C22824">
          <w:rPr>
            <w:rStyle w:val="Hyperlink"/>
            <w:rFonts w:ascii="Times New Roman" w:hAnsi="Times New Roman" w:cs="Times New Roman"/>
            <w:sz w:val="24"/>
          </w:rPr>
          <w:t>https://www.bing.com/videos/search?q=active+learning&amp;view=detail&amp;mid=C56B6DD00D4C67820482C56B6DD00D4C67820482&amp;FORM=VIRE</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(Mynediad: 7 Mai 2019). </w:t>
      </w:r>
    </w:p>
    <w:p w14:paraId="1F3E7F41" w14:textId="7464E1D9"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Robinson, K. (2006) </w:t>
      </w:r>
      <w:r w:rsidRPr="009E37C9">
        <w:rPr>
          <w:rFonts w:ascii="Times New Roman" w:hAnsi="Times New Roman" w:cs="Times New Roman"/>
          <w:i/>
          <w:sz w:val="24"/>
        </w:rPr>
        <w:t>Do Schools Kill Creativity?</w:t>
      </w:r>
      <w:r w:rsidRPr="00176689">
        <w:rPr>
          <w:rFonts w:ascii="Times New Roman" w:hAnsi="Times New Roman" w:cs="Times New Roman"/>
          <w:sz w:val="24"/>
        </w:rPr>
        <w:t xml:space="preserve"> [fideo]. Ar gael yn: </w:t>
      </w:r>
      <w:hyperlink r:id="rId35" w:history="1">
        <w:r w:rsidR="009E37C9" w:rsidRPr="00C22824">
          <w:rPr>
            <w:rStyle w:val="Hyperlink"/>
            <w:rFonts w:ascii="Times New Roman" w:hAnsi="Times New Roman" w:cs="Times New Roman"/>
            <w:sz w:val="24"/>
          </w:rPr>
          <w:t>https://www.ted.com/talks/ken_robinson_says_schools_kill_creativity</w:t>
        </w:r>
      </w:hyperlink>
      <w:r w:rsidR="009E37C9">
        <w:rPr>
          <w:rFonts w:ascii="Times New Roman" w:hAnsi="Times New Roman" w:cs="Times New Roman"/>
          <w:sz w:val="24"/>
        </w:rPr>
        <w:t xml:space="preserve"> </w:t>
      </w:r>
      <w:r w:rsidRPr="00176689">
        <w:rPr>
          <w:rFonts w:ascii="Times New Roman" w:hAnsi="Times New Roman" w:cs="Times New Roman"/>
          <w:sz w:val="24"/>
        </w:rPr>
        <w:t>(Mynediad: 12 Mai 2019).</w:t>
      </w:r>
    </w:p>
    <w:p w14:paraId="3BA4B5E2"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Russell, C. (2016) </w:t>
      </w:r>
      <w:r w:rsidRPr="009E37C9">
        <w:rPr>
          <w:rFonts w:ascii="Times New Roman" w:hAnsi="Times New Roman" w:cs="Times New Roman"/>
          <w:i/>
          <w:sz w:val="24"/>
        </w:rPr>
        <w:t>Essential Primary History</w:t>
      </w:r>
      <w:r w:rsidRPr="00176689">
        <w:rPr>
          <w:rFonts w:ascii="Times New Roman" w:hAnsi="Times New Roman" w:cs="Times New Roman"/>
          <w:sz w:val="24"/>
        </w:rPr>
        <w:t xml:space="preserve">. Open University Press: London. </w:t>
      </w:r>
    </w:p>
    <w:p w14:paraId="38E26DB4"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Samuel, E. (2009) </w:t>
      </w:r>
      <w:r w:rsidRPr="009E37C9">
        <w:rPr>
          <w:rFonts w:ascii="Times New Roman" w:hAnsi="Times New Roman" w:cs="Times New Roman"/>
          <w:i/>
          <w:sz w:val="24"/>
        </w:rPr>
        <w:t>Ymchwilio ein Byd: Datblygu Sgiliau Ymholi mewn Daearyddiaeth CA2</w:t>
      </w:r>
      <w:r w:rsidRPr="00176689">
        <w:rPr>
          <w:rFonts w:ascii="Times New Roman" w:hAnsi="Times New Roman" w:cs="Times New Roman"/>
          <w:sz w:val="24"/>
        </w:rPr>
        <w:t>. Caerffili: Cyhoeddwyr G.A.P.</w:t>
      </w:r>
    </w:p>
    <w:p w14:paraId="61975A9F"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Scoffham, S. (2010) </w:t>
      </w:r>
      <w:r w:rsidRPr="009E37C9">
        <w:rPr>
          <w:rFonts w:ascii="Times New Roman" w:hAnsi="Times New Roman" w:cs="Times New Roman"/>
          <w:i/>
          <w:sz w:val="24"/>
        </w:rPr>
        <w:t>Primary Geography Handbook</w:t>
      </w:r>
      <w:r w:rsidRPr="00176689">
        <w:rPr>
          <w:rFonts w:ascii="Times New Roman" w:hAnsi="Times New Roman" w:cs="Times New Roman"/>
          <w:sz w:val="24"/>
        </w:rPr>
        <w:t>. Sheffield: Geographical Association.</w:t>
      </w:r>
    </w:p>
    <w:p w14:paraId="067C6380" w14:textId="6FACF8A0"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lastRenderedPageBreak/>
        <w:t xml:space="preserve">Shenton, M. (2017) ‘Small changes can produce big results!’, </w:t>
      </w:r>
      <w:r w:rsidRPr="009E37C9">
        <w:rPr>
          <w:rFonts w:ascii="Times New Roman" w:hAnsi="Times New Roman" w:cs="Times New Roman"/>
          <w:i/>
          <w:sz w:val="24"/>
        </w:rPr>
        <w:t>Primary Science 146</w:t>
      </w:r>
      <w:r w:rsidRPr="00176689">
        <w:rPr>
          <w:rFonts w:ascii="Times New Roman" w:hAnsi="Times New Roman" w:cs="Times New Roman"/>
          <w:sz w:val="24"/>
        </w:rPr>
        <w:t xml:space="preserve">, Ionawr-Chwefror. Ar gael yn: </w:t>
      </w:r>
      <w:hyperlink r:id="rId36" w:history="1">
        <w:r w:rsidR="009E37C9" w:rsidRPr="00C22824">
          <w:rPr>
            <w:rStyle w:val="Hyperlink"/>
            <w:rFonts w:ascii="Times New Roman" w:hAnsi="Times New Roman" w:cs="Times New Roman"/>
            <w:sz w:val="24"/>
          </w:rPr>
          <w:t>https://moodle.uwtsd.ac.uk/pluginfile.php/153741/mod_resource/content/0/Small%20changes%20big%20results%20Big%20question%20and%20learning%20outcomes%202017.pdf</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7 Mai 2019). </w:t>
      </w:r>
    </w:p>
    <w:p w14:paraId="6D01E1E4" w14:textId="262DEBE6"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Starkey, D (2013) </w:t>
      </w:r>
      <w:r w:rsidRPr="009E37C9">
        <w:rPr>
          <w:rFonts w:ascii="Times New Roman" w:hAnsi="Times New Roman" w:cs="Times New Roman"/>
          <w:i/>
          <w:sz w:val="24"/>
        </w:rPr>
        <w:t>David Starkey - Teaching History in Schools</w:t>
      </w:r>
      <w:r w:rsidRPr="00176689">
        <w:rPr>
          <w:rFonts w:ascii="Times New Roman" w:hAnsi="Times New Roman" w:cs="Times New Roman"/>
          <w:sz w:val="24"/>
        </w:rPr>
        <w:t xml:space="preserve">, [fideo]. Ar gael yn: </w:t>
      </w:r>
      <w:hyperlink r:id="rId37" w:history="1">
        <w:r w:rsidR="009E37C9" w:rsidRPr="00C22824">
          <w:rPr>
            <w:rStyle w:val="Hyperlink"/>
            <w:rFonts w:ascii="Times New Roman" w:hAnsi="Times New Roman" w:cs="Times New Roman"/>
            <w:sz w:val="24"/>
          </w:rPr>
          <w:t>https://www.youtube.com/watch?v=ka4PmYMApFE</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(Mynediad: 9 Mai 2019). </w:t>
      </w:r>
    </w:p>
    <w:p w14:paraId="7C43D119"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Turner-Bisset, R. (2005) </w:t>
      </w:r>
      <w:r w:rsidRPr="009E37C9">
        <w:rPr>
          <w:rFonts w:ascii="Times New Roman" w:hAnsi="Times New Roman" w:cs="Times New Roman"/>
          <w:i/>
          <w:sz w:val="24"/>
        </w:rPr>
        <w:t>Creative Teaching: History in the Primary Classroom</w:t>
      </w:r>
      <w:r w:rsidRPr="00176689">
        <w:rPr>
          <w:rFonts w:ascii="Times New Roman" w:hAnsi="Times New Roman" w:cs="Times New Roman"/>
          <w:sz w:val="24"/>
        </w:rPr>
        <w:t>. Routledge: David Fulton Publishers.</w:t>
      </w:r>
    </w:p>
    <w:p w14:paraId="50B9B43A" w14:textId="77777777"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Turner, J. et al. (2011) </w:t>
      </w:r>
      <w:r w:rsidRPr="009E37C9">
        <w:rPr>
          <w:rFonts w:ascii="Times New Roman" w:hAnsi="Times New Roman" w:cs="Times New Roman"/>
          <w:i/>
          <w:sz w:val="24"/>
        </w:rPr>
        <w:t>It’s not fair – or is it? A guide to developing children’s ideas through primary science enquiry</w:t>
      </w:r>
      <w:r w:rsidRPr="00176689">
        <w:rPr>
          <w:rFonts w:ascii="Times New Roman" w:hAnsi="Times New Roman" w:cs="Times New Roman"/>
          <w:sz w:val="24"/>
        </w:rPr>
        <w:t>. Sandbach: Millgate House Education.</w:t>
      </w:r>
    </w:p>
    <w:p w14:paraId="7F43F08E" w14:textId="315DADA5"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University of Reading (2009) </w:t>
      </w:r>
      <w:r w:rsidRPr="009E37C9">
        <w:rPr>
          <w:rFonts w:ascii="Times New Roman" w:hAnsi="Times New Roman" w:cs="Times New Roman"/>
          <w:i/>
          <w:sz w:val="24"/>
        </w:rPr>
        <w:t>What is Enquiry-Based Learning?</w:t>
      </w:r>
      <w:r w:rsidRPr="00176689">
        <w:rPr>
          <w:rFonts w:ascii="Times New Roman" w:hAnsi="Times New Roman" w:cs="Times New Roman"/>
          <w:sz w:val="24"/>
        </w:rPr>
        <w:t xml:space="preserve"> Ar gael yn: </w:t>
      </w:r>
      <w:hyperlink r:id="rId38" w:history="1">
        <w:r w:rsidR="009E37C9" w:rsidRPr="00C22824">
          <w:rPr>
            <w:rStyle w:val="Hyperlink"/>
            <w:rFonts w:ascii="Times New Roman" w:hAnsi="Times New Roman" w:cs="Times New Roman"/>
            <w:sz w:val="24"/>
          </w:rPr>
          <w:t>https://www.reading.ac.uk/cetl-aurs/LinkingTeachingandResearch/Enquiry-BasedLearning/What_is_Enquiry_Based_Learning_(EBL).aspx</w:t>
        </w:r>
      </w:hyperlink>
      <w:r w:rsidR="009E37C9">
        <w:rPr>
          <w:rFonts w:ascii="Times New Roman" w:hAnsi="Times New Roman" w:cs="Times New Roman"/>
          <w:sz w:val="24"/>
        </w:rPr>
        <w:t xml:space="preserve"> </w:t>
      </w:r>
      <w:r w:rsidRPr="00176689">
        <w:rPr>
          <w:rFonts w:ascii="Times New Roman" w:hAnsi="Times New Roman" w:cs="Times New Roman"/>
          <w:sz w:val="24"/>
        </w:rPr>
        <w:t>(Darllenwyd: 30 Ebrill 2019).</w:t>
      </w:r>
    </w:p>
    <w:p w14:paraId="6C706F78" w14:textId="338AFD6F"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Ward, Y. (2015) </w:t>
      </w:r>
      <w:r w:rsidRPr="009E37C9">
        <w:rPr>
          <w:rFonts w:ascii="Times New Roman" w:hAnsi="Times New Roman" w:cs="Times New Roman"/>
          <w:i/>
          <w:sz w:val="24"/>
        </w:rPr>
        <w:t>How to structure an Inquiry Based Lesson</w:t>
      </w:r>
      <w:r w:rsidRPr="00176689">
        <w:rPr>
          <w:rFonts w:ascii="Times New Roman" w:hAnsi="Times New Roman" w:cs="Times New Roman"/>
          <w:sz w:val="24"/>
        </w:rPr>
        <w:t xml:space="preserve"> [fideo]. Ar gael yn: </w:t>
      </w:r>
      <w:hyperlink r:id="rId39" w:history="1">
        <w:r w:rsidR="009E37C9" w:rsidRPr="00C22824">
          <w:rPr>
            <w:rStyle w:val="Hyperlink"/>
            <w:rFonts w:ascii="Times New Roman" w:hAnsi="Times New Roman" w:cs="Times New Roman"/>
            <w:sz w:val="24"/>
          </w:rPr>
          <w:t>https://www.bing.com/videos/search?q=ward+how+to+structure+an+iquiry+based+lesson&amp;docid=608033459400411298&amp;mid=358ADBF46E5AB369F062358ADBF46E5AB369F062&amp;view=detail&amp;FORM=VIREHT</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(Mynediad: 1 Mai 2019). </w:t>
      </w:r>
    </w:p>
    <w:p w14:paraId="30714069" w14:textId="302C8FB8" w:rsidR="00176689" w:rsidRP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Ysgol Gynradd West Hall (dyddiad anhysbys) </w:t>
      </w:r>
      <w:r w:rsidRPr="009E37C9">
        <w:rPr>
          <w:rFonts w:ascii="Times New Roman" w:hAnsi="Times New Roman" w:cs="Times New Roman"/>
          <w:i/>
          <w:sz w:val="24"/>
        </w:rPr>
        <w:t>Enquiry Based Curriculum</w:t>
      </w:r>
      <w:r w:rsidRPr="00176689">
        <w:rPr>
          <w:rFonts w:ascii="Times New Roman" w:hAnsi="Times New Roman" w:cs="Times New Roman"/>
          <w:sz w:val="24"/>
        </w:rPr>
        <w:t xml:space="preserve">. Ar gael yn: </w:t>
      </w:r>
      <w:hyperlink r:id="rId40" w:history="1">
        <w:r w:rsidR="009E37C9" w:rsidRPr="00C22824">
          <w:rPr>
            <w:rStyle w:val="Hyperlink"/>
            <w:rFonts w:ascii="Times New Roman" w:hAnsi="Times New Roman" w:cs="Times New Roman"/>
            <w:sz w:val="24"/>
          </w:rPr>
          <w:t>http://www.westhillprimaryschool.org/our-learning/enquiry-based-curriculum/</w:t>
        </w:r>
      </w:hyperlink>
      <w:r w:rsidR="009E37C9">
        <w:rPr>
          <w:rFonts w:ascii="Times New Roman" w:hAnsi="Times New Roman" w:cs="Times New Roman"/>
          <w:sz w:val="24"/>
        </w:rPr>
        <w:t xml:space="preserve"> </w:t>
      </w:r>
      <w:r w:rsidRPr="00176689">
        <w:rPr>
          <w:rFonts w:ascii="Times New Roman" w:hAnsi="Times New Roman" w:cs="Times New Roman"/>
          <w:sz w:val="24"/>
        </w:rPr>
        <w:t xml:space="preserve">(Darllenwyd: 1 Mai 2019). </w:t>
      </w:r>
    </w:p>
    <w:p w14:paraId="2AC5C3B6" w14:textId="617F0647" w:rsidR="00176689" w:rsidRDefault="00176689" w:rsidP="00176689">
      <w:pPr>
        <w:spacing w:line="360" w:lineRule="auto"/>
        <w:rPr>
          <w:rFonts w:ascii="Times New Roman" w:hAnsi="Times New Roman" w:cs="Times New Roman"/>
          <w:sz w:val="24"/>
        </w:rPr>
      </w:pPr>
      <w:r w:rsidRPr="00176689">
        <w:rPr>
          <w:rFonts w:ascii="Times New Roman" w:hAnsi="Times New Roman" w:cs="Times New Roman"/>
          <w:sz w:val="24"/>
        </w:rPr>
        <w:t xml:space="preserve">Zion, M. a Mendelovici, R. (2012) </w:t>
      </w:r>
      <w:r w:rsidRPr="009E37C9">
        <w:rPr>
          <w:rFonts w:ascii="Times New Roman" w:hAnsi="Times New Roman" w:cs="Times New Roman"/>
          <w:i/>
          <w:sz w:val="24"/>
        </w:rPr>
        <w:t>Moving from structured to open inquiry: Challenges and limits</w:t>
      </w:r>
      <w:r w:rsidRPr="00176689">
        <w:rPr>
          <w:rFonts w:ascii="Times New Roman" w:hAnsi="Times New Roman" w:cs="Times New Roman"/>
          <w:sz w:val="24"/>
        </w:rPr>
        <w:t xml:space="preserve">. Ar gael yn: </w:t>
      </w:r>
      <w:hyperlink r:id="rId41" w:history="1">
        <w:r w:rsidR="009E37C9" w:rsidRPr="00C22824">
          <w:rPr>
            <w:rStyle w:val="Hyperlink"/>
            <w:rFonts w:ascii="Times New Roman" w:hAnsi="Times New Roman" w:cs="Times New Roman"/>
            <w:sz w:val="24"/>
          </w:rPr>
          <w:t>https://moodle.uwtsd.ac.uk/pluginfile.php/153738/mod_resource/content/0/MOVING%20FROM%20STRUCTURED%20TO%20OPEN%20ENQUIRY.pdf</w:t>
        </w:r>
      </w:hyperlink>
      <w:r w:rsidR="009E37C9">
        <w:rPr>
          <w:rFonts w:ascii="Times New Roman" w:hAnsi="Times New Roman" w:cs="Times New Roman"/>
          <w:sz w:val="24"/>
        </w:rPr>
        <w:t xml:space="preserve"> </w:t>
      </w:r>
      <w:r w:rsidRPr="00176689">
        <w:rPr>
          <w:rFonts w:ascii="Times New Roman" w:hAnsi="Times New Roman" w:cs="Times New Roman"/>
          <w:sz w:val="24"/>
        </w:rPr>
        <w:t>(Darllenwyd: 2 Mai 2019).</w:t>
      </w:r>
    </w:p>
    <w:p w14:paraId="6120C987" w14:textId="41E023EC" w:rsidR="0063214B" w:rsidRDefault="0063214B" w:rsidP="00176689">
      <w:pPr>
        <w:spacing w:line="360" w:lineRule="auto"/>
        <w:rPr>
          <w:rFonts w:ascii="Times New Roman" w:hAnsi="Times New Roman" w:cs="Times New Roman"/>
          <w:sz w:val="24"/>
        </w:rPr>
      </w:pPr>
    </w:p>
    <w:p w14:paraId="4ECEF371" w14:textId="745E26AA" w:rsidR="0063214B" w:rsidRDefault="0063214B" w:rsidP="00176689">
      <w:pPr>
        <w:spacing w:line="360" w:lineRule="auto"/>
        <w:rPr>
          <w:rFonts w:ascii="Times New Roman" w:hAnsi="Times New Roman" w:cs="Times New Roman"/>
          <w:sz w:val="24"/>
        </w:rPr>
      </w:pPr>
    </w:p>
    <w:p w14:paraId="5AFE482F" w14:textId="682419CC" w:rsidR="0063214B" w:rsidRDefault="0063214B" w:rsidP="00176689">
      <w:pPr>
        <w:spacing w:line="360" w:lineRule="auto"/>
        <w:rPr>
          <w:rFonts w:ascii="Times New Roman" w:hAnsi="Times New Roman" w:cs="Times New Roman"/>
          <w:sz w:val="24"/>
        </w:rPr>
      </w:pPr>
    </w:p>
    <w:p w14:paraId="4BFEA86F" w14:textId="039097CC" w:rsidR="0063214B" w:rsidRDefault="0063214B" w:rsidP="00176689">
      <w:pPr>
        <w:spacing w:line="360" w:lineRule="auto"/>
        <w:rPr>
          <w:rFonts w:ascii="Times New Roman" w:hAnsi="Times New Roman" w:cs="Times New Roman"/>
          <w:sz w:val="24"/>
        </w:rPr>
      </w:pPr>
    </w:p>
    <w:p w14:paraId="5D1C2F0B" w14:textId="1D45B335" w:rsidR="0063214B" w:rsidRDefault="0063214B" w:rsidP="00176689">
      <w:pPr>
        <w:spacing w:line="360" w:lineRule="auto"/>
        <w:rPr>
          <w:rFonts w:ascii="Times New Roman" w:hAnsi="Times New Roman" w:cs="Times New Roman"/>
          <w:sz w:val="24"/>
        </w:rPr>
      </w:pPr>
    </w:p>
    <w:p w14:paraId="15F8B58C" w14:textId="015985AB" w:rsidR="0063214B" w:rsidRDefault="0063214B" w:rsidP="00176689">
      <w:pPr>
        <w:spacing w:line="360" w:lineRule="auto"/>
        <w:rPr>
          <w:rFonts w:ascii="Times New Roman" w:hAnsi="Times New Roman" w:cs="Times New Roman"/>
          <w:sz w:val="24"/>
        </w:rPr>
      </w:pPr>
    </w:p>
    <w:p w14:paraId="6269A160" w14:textId="0960B8D2" w:rsidR="0063214B" w:rsidRDefault="0063214B" w:rsidP="00176689">
      <w:pPr>
        <w:spacing w:line="360" w:lineRule="auto"/>
        <w:rPr>
          <w:rFonts w:ascii="Times New Roman" w:hAnsi="Times New Roman" w:cs="Times New Roman"/>
          <w:sz w:val="24"/>
        </w:rPr>
      </w:pPr>
    </w:p>
    <w:p w14:paraId="5E9F002B" w14:textId="14D64E16" w:rsidR="0063214B" w:rsidRDefault="0063214B" w:rsidP="00176689">
      <w:pPr>
        <w:spacing w:line="360" w:lineRule="auto"/>
        <w:rPr>
          <w:rFonts w:ascii="Times New Roman" w:hAnsi="Times New Roman" w:cs="Times New Roman"/>
          <w:sz w:val="24"/>
        </w:rPr>
      </w:pPr>
    </w:p>
    <w:p w14:paraId="7C7E5B02" w14:textId="1D78FDDF" w:rsidR="0063214B" w:rsidRDefault="0063214B" w:rsidP="00176689">
      <w:pPr>
        <w:spacing w:line="360" w:lineRule="auto"/>
        <w:rPr>
          <w:rFonts w:ascii="Times New Roman" w:hAnsi="Times New Roman" w:cs="Times New Roman"/>
          <w:sz w:val="28"/>
          <w:u w:val="single"/>
        </w:rPr>
      </w:pPr>
      <w:r>
        <w:rPr>
          <w:rFonts w:ascii="Times New Roman" w:hAnsi="Times New Roman" w:cs="Times New Roman"/>
          <w:sz w:val="28"/>
          <w:u w:val="single"/>
        </w:rPr>
        <w:lastRenderedPageBreak/>
        <w:t>Atodiad 1</w:t>
      </w:r>
    </w:p>
    <w:p w14:paraId="094E5755" w14:textId="071A9696" w:rsidR="0063214B" w:rsidRPr="0063214B" w:rsidRDefault="0063214B" w:rsidP="00176689">
      <w:pPr>
        <w:spacing w:line="360" w:lineRule="auto"/>
        <w:rPr>
          <w:rFonts w:ascii="Times New Roman" w:hAnsi="Times New Roman" w:cs="Times New Roman"/>
          <w:sz w:val="28"/>
        </w:rPr>
      </w:pPr>
      <w:r w:rsidRPr="0063214B">
        <w:drawing>
          <wp:anchor distT="0" distB="0" distL="114300" distR="114300" simplePos="0" relativeHeight="251658240" behindDoc="1" locked="0" layoutInCell="1" allowOverlap="1" wp14:anchorId="7059C486" wp14:editId="4E02FDBD">
            <wp:simplePos x="0" y="0"/>
            <wp:positionH relativeFrom="margin">
              <wp:posOffset>-66675</wp:posOffset>
            </wp:positionH>
            <wp:positionV relativeFrom="paragraph">
              <wp:posOffset>285750</wp:posOffset>
            </wp:positionV>
            <wp:extent cx="1771650" cy="2580640"/>
            <wp:effectExtent l="0" t="0" r="0" b="0"/>
            <wp:wrapTight wrapText="bothSides">
              <wp:wrapPolygon edited="0">
                <wp:start x="0" y="0"/>
                <wp:lineTo x="0" y="21366"/>
                <wp:lineTo x="21368" y="21366"/>
                <wp:lineTo x="213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1771650" cy="2580640"/>
                    </a:xfrm>
                    <a:prstGeom prst="rect">
                      <a:avLst/>
                    </a:prstGeom>
                  </pic:spPr>
                </pic:pic>
              </a:graphicData>
            </a:graphic>
            <wp14:sizeRelH relativeFrom="page">
              <wp14:pctWidth>0</wp14:pctWidth>
            </wp14:sizeRelH>
            <wp14:sizeRelV relativeFrom="page">
              <wp14:pctHeight>0</wp14:pctHeight>
            </wp14:sizeRelV>
          </wp:anchor>
        </w:drawing>
      </w:r>
    </w:p>
    <w:p w14:paraId="11F6B735" w14:textId="33DE860B" w:rsidR="000A6634" w:rsidRDefault="0063214B" w:rsidP="00CB3876">
      <w:pPr>
        <w:rPr>
          <w:rFonts w:ascii="Times New Roman" w:hAnsi="Times New Roman" w:cs="Times New Roman"/>
          <w:sz w:val="24"/>
        </w:rPr>
      </w:pPr>
      <w:r w:rsidRPr="0063214B">
        <w:drawing>
          <wp:anchor distT="0" distB="0" distL="114300" distR="114300" simplePos="0" relativeHeight="251659264" behindDoc="1" locked="0" layoutInCell="1" allowOverlap="1" wp14:anchorId="01CC0653" wp14:editId="12F03C6B">
            <wp:simplePos x="0" y="0"/>
            <wp:positionH relativeFrom="margin">
              <wp:align>center</wp:align>
            </wp:positionH>
            <wp:positionV relativeFrom="paragraph">
              <wp:posOffset>11430</wp:posOffset>
            </wp:positionV>
            <wp:extent cx="1933575" cy="1990725"/>
            <wp:effectExtent l="0" t="0" r="9525" b="9525"/>
            <wp:wrapTight wrapText="bothSides">
              <wp:wrapPolygon edited="0">
                <wp:start x="0" y="0"/>
                <wp:lineTo x="0" y="21497"/>
                <wp:lineTo x="21494" y="21497"/>
                <wp:lineTo x="2149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33575" cy="1990725"/>
                    </a:xfrm>
                    <a:prstGeom prst="rect">
                      <a:avLst/>
                    </a:prstGeom>
                  </pic:spPr>
                </pic:pic>
              </a:graphicData>
            </a:graphic>
            <wp14:sizeRelH relativeFrom="page">
              <wp14:pctWidth>0</wp14:pctWidth>
            </wp14:sizeRelH>
            <wp14:sizeRelV relativeFrom="page">
              <wp14:pctHeight>0</wp14:pctHeight>
            </wp14:sizeRelV>
          </wp:anchor>
        </w:drawing>
      </w:r>
    </w:p>
    <w:p w14:paraId="4F46456B" w14:textId="77777777" w:rsidR="00AA2655" w:rsidRDefault="00AA2655" w:rsidP="00CB3876">
      <w:pPr>
        <w:rPr>
          <w:rFonts w:ascii="Times New Roman" w:hAnsi="Times New Roman" w:cs="Times New Roman"/>
          <w:sz w:val="24"/>
        </w:rPr>
      </w:pPr>
      <w:r w:rsidRPr="00AA2655">
        <w:drawing>
          <wp:anchor distT="0" distB="0" distL="114300" distR="114300" simplePos="0" relativeHeight="251665408" behindDoc="1" locked="0" layoutInCell="1" allowOverlap="1" wp14:anchorId="0BC17D2B" wp14:editId="068BABDF">
            <wp:simplePos x="0" y="0"/>
            <wp:positionH relativeFrom="margin">
              <wp:align>right</wp:align>
            </wp:positionH>
            <wp:positionV relativeFrom="paragraph">
              <wp:posOffset>5455920</wp:posOffset>
            </wp:positionV>
            <wp:extent cx="2997835" cy="1647825"/>
            <wp:effectExtent l="0" t="0" r="0" b="9525"/>
            <wp:wrapTight wrapText="bothSides">
              <wp:wrapPolygon edited="0">
                <wp:start x="0" y="0"/>
                <wp:lineTo x="0" y="21475"/>
                <wp:lineTo x="21412" y="21475"/>
                <wp:lineTo x="2141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997835" cy="1647825"/>
                    </a:xfrm>
                    <a:prstGeom prst="rect">
                      <a:avLst/>
                    </a:prstGeom>
                  </pic:spPr>
                </pic:pic>
              </a:graphicData>
            </a:graphic>
            <wp14:sizeRelH relativeFrom="page">
              <wp14:pctWidth>0</wp14:pctWidth>
            </wp14:sizeRelH>
            <wp14:sizeRelV relativeFrom="page">
              <wp14:pctHeight>0</wp14:pctHeight>
            </wp14:sizeRelV>
          </wp:anchor>
        </w:drawing>
      </w:r>
      <w:r w:rsidRPr="00AA2655">
        <w:drawing>
          <wp:anchor distT="0" distB="0" distL="114300" distR="114300" simplePos="0" relativeHeight="251664384" behindDoc="1" locked="0" layoutInCell="1" allowOverlap="1" wp14:anchorId="5D92EC84" wp14:editId="60FD71A9">
            <wp:simplePos x="0" y="0"/>
            <wp:positionH relativeFrom="margin">
              <wp:posOffset>990600</wp:posOffset>
            </wp:positionH>
            <wp:positionV relativeFrom="paragraph">
              <wp:posOffset>5360670</wp:posOffset>
            </wp:positionV>
            <wp:extent cx="1375410" cy="2314575"/>
            <wp:effectExtent l="0" t="0" r="0" b="9525"/>
            <wp:wrapTight wrapText="bothSides">
              <wp:wrapPolygon edited="0">
                <wp:start x="0" y="0"/>
                <wp:lineTo x="0" y="21511"/>
                <wp:lineTo x="21241" y="21511"/>
                <wp:lineTo x="212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r="47078"/>
                    <a:stretch/>
                  </pic:blipFill>
                  <pic:spPr bwMode="auto">
                    <a:xfrm>
                      <a:off x="0" y="0"/>
                      <a:ext cx="1375410" cy="2314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A2655">
        <w:drawing>
          <wp:anchor distT="0" distB="0" distL="114300" distR="114300" simplePos="0" relativeHeight="251663360" behindDoc="1" locked="0" layoutInCell="1" allowOverlap="1" wp14:anchorId="755E722B" wp14:editId="03B38C86">
            <wp:simplePos x="0" y="0"/>
            <wp:positionH relativeFrom="column">
              <wp:posOffset>4543425</wp:posOffset>
            </wp:positionH>
            <wp:positionV relativeFrom="paragraph">
              <wp:posOffset>2750820</wp:posOffset>
            </wp:positionV>
            <wp:extent cx="1352550" cy="1905000"/>
            <wp:effectExtent l="0" t="0" r="0" b="0"/>
            <wp:wrapTight wrapText="bothSides">
              <wp:wrapPolygon edited="0">
                <wp:start x="0" y="0"/>
                <wp:lineTo x="0" y="21384"/>
                <wp:lineTo x="21296" y="21384"/>
                <wp:lineTo x="2129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1352550" cy="1905000"/>
                    </a:xfrm>
                    <a:prstGeom prst="rect">
                      <a:avLst/>
                    </a:prstGeom>
                  </pic:spPr>
                </pic:pic>
              </a:graphicData>
            </a:graphic>
            <wp14:sizeRelH relativeFrom="page">
              <wp14:pctWidth>0</wp14:pctWidth>
            </wp14:sizeRelH>
            <wp14:sizeRelV relativeFrom="page">
              <wp14:pctHeight>0</wp14:pctHeight>
            </wp14:sizeRelV>
          </wp:anchor>
        </w:drawing>
      </w:r>
      <w:r w:rsidRPr="00AA2655">
        <w:drawing>
          <wp:anchor distT="0" distB="0" distL="114300" distR="114300" simplePos="0" relativeHeight="251662336" behindDoc="1" locked="0" layoutInCell="1" allowOverlap="1" wp14:anchorId="69F90390" wp14:editId="1D1E955D">
            <wp:simplePos x="0" y="0"/>
            <wp:positionH relativeFrom="column">
              <wp:posOffset>2266950</wp:posOffset>
            </wp:positionH>
            <wp:positionV relativeFrom="paragraph">
              <wp:posOffset>2684145</wp:posOffset>
            </wp:positionV>
            <wp:extent cx="1861185" cy="2228850"/>
            <wp:effectExtent l="0" t="0" r="5715" b="0"/>
            <wp:wrapTight wrapText="bothSides">
              <wp:wrapPolygon edited="0">
                <wp:start x="0" y="0"/>
                <wp:lineTo x="0" y="21415"/>
                <wp:lineTo x="21445" y="21415"/>
                <wp:lineTo x="2144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1861185" cy="2228850"/>
                    </a:xfrm>
                    <a:prstGeom prst="rect">
                      <a:avLst/>
                    </a:prstGeom>
                  </pic:spPr>
                </pic:pic>
              </a:graphicData>
            </a:graphic>
            <wp14:sizeRelH relativeFrom="page">
              <wp14:pctWidth>0</wp14:pctWidth>
            </wp14:sizeRelH>
            <wp14:sizeRelV relativeFrom="page">
              <wp14:pctHeight>0</wp14:pctHeight>
            </wp14:sizeRelV>
          </wp:anchor>
        </w:drawing>
      </w:r>
      <w:r w:rsidRPr="00AA2655">
        <w:drawing>
          <wp:anchor distT="0" distB="0" distL="114300" distR="114300" simplePos="0" relativeHeight="251661312" behindDoc="1" locked="0" layoutInCell="1" allowOverlap="1" wp14:anchorId="48C04C94" wp14:editId="46595700">
            <wp:simplePos x="0" y="0"/>
            <wp:positionH relativeFrom="column">
              <wp:posOffset>142875</wp:posOffset>
            </wp:positionH>
            <wp:positionV relativeFrom="paragraph">
              <wp:posOffset>2465070</wp:posOffset>
            </wp:positionV>
            <wp:extent cx="1571625" cy="2828925"/>
            <wp:effectExtent l="0" t="0" r="9525" b="9525"/>
            <wp:wrapTight wrapText="bothSides">
              <wp:wrapPolygon edited="0">
                <wp:start x="0" y="0"/>
                <wp:lineTo x="0" y="21527"/>
                <wp:lineTo x="21469" y="21527"/>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571625" cy="2828925"/>
                    </a:xfrm>
                    <a:prstGeom prst="rect">
                      <a:avLst/>
                    </a:prstGeom>
                  </pic:spPr>
                </pic:pic>
              </a:graphicData>
            </a:graphic>
            <wp14:sizeRelH relativeFrom="page">
              <wp14:pctWidth>0</wp14:pctWidth>
            </wp14:sizeRelH>
            <wp14:sizeRelV relativeFrom="page">
              <wp14:pctHeight>0</wp14:pctHeight>
            </wp14:sizeRelV>
          </wp:anchor>
        </w:drawing>
      </w:r>
      <w:r w:rsidRPr="00AA2655">
        <w:drawing>
          <wp:anchor distT="0" distB="0" distL="114300" distR="114300" simplePos="0" relativeHeight="251660288" behindDoc="1" locked="0" layoutInCell="1" allowOverlap="1" wp14:anchorId="71D9F611" wp14:editId="6E8CE6A4">
            <wp:simplePos x="0" y="0"/>
            <wp:positionH relativeFrom="margin">
              <wp:posOffset>4410075</wp:posOffset>
            </wp:positionH>
            <wp:positionV relativeFrom="paragraph">
              <wp:posOffset>45085</wp:posOffset>
            </wp:positionV>
            <wp:extent cx="2628900" cy="1971675"/>
            <wp:effectExtent l="0" t="0" r="0" b="9525"/>
            <wp:wrapTight wrapText="bothSides">
              <wp:wrapPolygon edited="0">
                <wp:start x="0" y="0"/>
                <wp:lineTo x="0" y="21496"/>
                <wp:lineTo x="21443" y="21496"/>
                <wp:lineTo x="214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628900" cy="19716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 xml:space="preserve">   </w:t>
      </w:r>
    </w:p>
    <w:p w14:paraId="58D95895" w14:textId="77777777" w:rsidR="00AA2655" w:rsidRDefault="00AA2655" w:rsidP="00CB3876">
      <w:pPr>
        <w:rPr>
          <w:rFonts w:ascii="Times New Roman" w:hAnsi="Times New Roman" w:cs="Times New Roman"/>
          <w:sz w:val="24"/>
        </w:rPr>
      </w:pPr>
    </w:p>
    <w:p w14:paraId="0F4E37E4" w14:textId="77777777" w:rsidR="00AA2655" w:rsidRDefault="00AA2655" w:rsidP="00CB3876">
      <w:pPr>
        <w:rPr>
          <w:rFonts w:ascii="Times New Roman" w:hAnsi="Times New Roman" w:cs="Times New Roman"/>
          <w:sz w:val="24"/>
        </w:rPr>
      </w:pPr>
    </w:p>
    <w:p w14:paraId="3D64C802" w14:textId="77777777" w:rsidR="00AA2655" w:rsidRDefault="00AA2655" w:rsidP="00CB3876">
      <w:pPr>
        <w:rPr>
          <w:rFonts w:ascii="Times New Roman" w:hAnsi="Times New Roman" w:cs="Times New Roman"/>
          <w:sz w:val="24"/>
        </w:rPr>
      </w:pPr>
    </w:p>
    <w:p w14:paraId="339EC1A5" w14:textId="77777777" w:rsidR="00AA2655" w:rsidRDefault="00AA2655" w:rsidP="00CB3876">
      <w:pPr>
        <w:rPr>
          <w:rFonts w:ascii="Times New Roman" w:hAnsi="Times New Roman" w:cs="Times New Roman"/>
          <w:sz w:val="24"/>
        </w:rPr>
      </w:pPr>
    </w:p>
    <w:p w14:paraId="46AEBB5D" w14:textId="77777777" w:rsidR="00AA2655" w:rsidRDefault="00AA2655" w:rsidP="00CB3876">
      <w:pPr>
        <w:rPr>
          <w:rFonts w:ascii="Times New Roman" w:hAnsi="Times New Roman" w:cs="Times New Roman"/>
          <w:sz w:val="24"/>
        </w:rPr>
      </w:pPr>
    </w:p>
    <w:p w14:paraId="711B2D9F" w14:textId="77777777" w:rsidR="00AA2655" w:rsidRDefault="00AA2655" w:rsidP="00CB3876">
      <w:pPr>
        <w:rPr>
          <w:rFonts w:ascii="Times New Roman" w:hAnsi="Times New Roman" w:cs="Times New Roman"/>
          <w:sz w:val="24"/>
        </w:rPr>
      </w:pPr>
    </w:p>
    <w:p w14:paraId="61540763" w14:textId="77777777" w:rsidR="00AA2655" w:rsidRDefault="00AA2655" w:rsidP="00CB3876">
      <w:pPr>
        <w:rPr>
          <w:rFonts w:ascii="Times New Roman" w:hAnsi="Times New Roman" w:cs="Times New Roman"/>
          <w:sz w:val="24"/>
        </w:rPr>
      </w:pPr>
    </w:p>
    <w:p w14:paraId="41E4EE22" w14:textId="77777777" w:rsidR="00AA2655" w:rsidRDefault="00AA2655" w:rsidP="00CB3876">
      <w:pPr>
        <w:rPr>
          <w:rFonts w:ascii="Times New Roman" w:hAnsi="Times New Roman" w:cs="Times New Roman"/>
          <w:sz w:val="24"/>
        </w:rPr>
      </w:pPr>
    </w:p>
    <w:p w14:paraId="6A03139D" w14:textId="77777777" w:rsidR="00AA2655" w:rsidRDefault="00AA2655" w:rsidP="00CB3876">
      <w:pPr>
        <w:rPr>
          <w:rFonts w:ascii="Times New Roman" w:hAnsi="Times New Roman" w:cs="Times New Roman"/>
          <w:sz w:val="24"/>
        </w:rPr>
      </w:pPr>
    </w:p>
    <w:p w14:paraId="0E15D708" w14:textId="77777777" w:rsidR="00AA2655" w:rsidRDefault="00AA2655" w:rsidP="00CB3876">
      <w:pPr>
        <w:rPr>
          <w:rFonts w:ascii="Times New Roman" w:hAnsi="Times New Roman" w:cs="Times New Roman"/>
          <w:sz w:val="24"/>
        </w:rPr>
      </w:pPr>
    </w:p>
    <w:p w14:paraId="16696712" w14:textId="77777777" w:rsidR="00AA2655" w:rsidRDefault="00AA2655" w:rsidP="00CB3876">
      <w:pPr>
        <w:rPr>
          <w:rFonts w:ascii="Times New Roman" w:hAnsi="Times New Roman" w:cs="Times New Roman"/>
          <w:sz w:val="24"/>
        </w:rPr>
      </w:pPr>
    </w:p>
    <w:p w14:paraId="7D4B4477" w14:textId="77777777" w:rsidR="00AA2655" w:rsidRDefault="00AA2655" w:rsidP="00CB3876">
      <w:pPr>
        <w:rPr>
          <w:rFonts w:ascii="Times New Roman" w:hAnsi="Times New Roman" w:cs="Times New Roman"/>
          <w:sz w:val="24"/>
        </w:rPr>
      </w:pPr>
    </w:p>
    <w:p w14:paraId="34470F93" w14:textId="77777777" w:rsidR="00AA2655" w:rsidRDefault="00AA2655" w:rsidP="00CB3876">
      <w:pPr>
        <w:rPr>
          <w:rFonts w:ascii="Times New Roman" w:hAnsi="Times New Roman" w:cs="Times New Roman"/>
          <w:sz w:val="24"/>
        </w:rPr>
      </w:pPr>
    </w:p>
    <w:p w14:paraId="56398960" w14:textId="77777777" w:rsidR="00AA2655" w:rsidRDefault="00AA2655" w:rsidP="00CB3876">
      <w:pPr>
        <w:rPr>
          <w:rFonts w:ascii="Times New Roman" w:hAnsi="Times New Roman" w:cs="Times New Roman"/>
          <w:sz w:val="24"/>
        </w:rPr>
      </w:pPr>
    </w:p>
    <w:p w14:paraId="66D0126A" w14:textId="77777777" w:rsidR="00AA2655" w:rsidRDefault="00AA2655" w:rsidP="00CB3876">
      <w:pPr>
        <w:rPr>
          <w:rFonts w:ascii="Times New Roman" w:hAnsi="Times New Roman" w:cs="Times New Roman"/>
          <w:sz w:val="24"/>
        </w:rPr>
      </w:pPr>
    </w:p>
    <w:p w14:paraId="7DFACBEA" w14:textId="77777777" w:rsidR="00AA2655" w:rsidRDefault="00AA2655" w:rsidP="00CB3876">
      <w:pPr>
        <w:rPr>
          <w:rFonts w:ascii="Times New Roman" w:hAnsi="Times New Roman" w:cs="Times New Roman"/>
          <w:sz w:val="24"/>
        </w:rPr>
      </w:pPr>
    </w:p>
    <w:p w14:paraId="229A933B" w14:textId="77777777" w:rsidR="00AA2655" w:rsidRDefault="00AA2655" w:rsidP="00CB3876">
      <w:pPr>
        <w:rPr>
          <w:rFonts w:ascii="Times New Roman" w:hAnsi="Times New Roman" w:cs="Times New Roman"/>
          <w:sz w:val="24"/>
        </w:rPr>
      </w:pPr>
    </w:p>
    <w:p w14:paraId="1F263DFF" w14:textId="77777777" w:rsidR="00AA2655" w:rsidRDefault="00AA2655" w:rsidP="00CB3876">
      <w:pPr>
        <w:rPr>
          <w:rFonts w:ascii="Times New Roman" w:hAnsi="Times New Roman" w:cs="Times New Roman"/>
          <w:sz w:val="24"/>
        </w:rPr>
      </w:pPr>
    </w:p>
    <w:p w14:paraId="3E5DF114" w14:textId="77777777" w:rsidR="00AA2655" w:rsidRDefault="00AA2655" w:rsidP="00CB3876">
      <w:pPr>
        <w:rPr>
          <w:rFonts w:ascii="Times New Roman" w:hAnsi="Times New Roman" w:cs="Times New Roman"/>
          <w:sz w:val="24"/>
        </w:rPr>
      </w:pPr>
    </w:p>
    <w:p w14:paraId="6B08935E" w14:textId="77777777" w:rsidR="00AA2655" w:rsidRDefault="00AA2655" w:rsidP="00CB3876">
      <w:pPr>
        <w:rPr>
          <w:rFonts w:ascii="Times New Roman" w:hAnsi="Times New Roman" w:cs="Times New Roman"/>
          <w:sz w:val="24"/>
        </w:rPr>
      </w:pPr>
    </w:p>
    <w:p w14:paraId="01D435C3" w14:textId="77777777" w:rsidR="00AA2655" w:rsidRDefault="00AA2655" w:rsidP="00CB3876">
      <w:pPr>
        <w:rPr>
          <w:rFonts w:ascii="Times New Roman" w:hAnsi="Times New Roman" w:cs="Times New Roman"/>
          <w:sz w:val="24"/>
        </w:rPr>
      </w:pPr>
    </w:p>
    <w:p w14:paraId="59705EB5" w14:textId="77777777" w:rsidR="00AA2655" w:rsidRDefault="00AA2655" w:rsidP="00CB3876">
      <w:pPr>
        <w:rPr>
          <w:rFonts w:ascii="Times New Roman" w:hAnsi="Times New Roman" w:cs="Times New Roman"/>
          <w:sz w:val="24"/>
        </w:rPr>
      </w:pPr>
    </w:p>
    <w:p w14:paraId="3CDF269C" w14:textId="77777777" w:rsidR="00AA2655" w:rsidRDefault="00AA2655" w:rsidP="00CB3876">
      <w:pPr>
        <w:rPr>
          <w:rFonts w:ascii="Times New Roman" w:hAnsi="Times New Roman" w:cs="Times New Roman"/>
          <w:sz w:val="24"/>
        </w:rPr>
      </w:pPr>
    </w:p>
    <w:p w14:paraId="3A9BAD1C" w14:textId="77777777" w:rsidR="00AA2655" w:rsidRDefault="00AA2655" w:rsidP="00CB3876">
      <w:pPr>
        <w:rPr>
          <w:rFonts w:ascii="Times New Roman" w:hAnsi="Times New Roman" w:cs="Times New Roman"/>
          <w:sz w:val="24"/>
        </w:rPr>
      </w:pPr>
    </w:p>
    <w:p w14:paraId="7CE6822C" w14:textId="77777777" w:rsidR="00AA2655" w:rsidRDefault="00AA2655" w:rsidP="00CB3876">
      <w:pPr>
        <w:rPr>
          <w:rFonts w:ascii="Times New Roman" w:hAnsi="Times New Roman" w:cs="Times New Roman"/>
          <w:sz w:val="24"/>
        </w:rPr>
      </w:pPr>
    </w:p>
    <w:p w14:paraId="187304CF" w14:textId="77777777" w:rsidR="00AA2655" w:rsidRDefault="00AA2655" w:rsidP="00CB3876">
      <w:pPr>
        <w:rPr>
          <w:rFonts w:ascii="Times New Roman" w:hAnsi="Times New Roman" w:cs="Times New Roman"/>
          <w:sz w:val="24"/>
        </w:rPr>
      </w:pPr>
    </w:p>
    <w:p w14:paraId="130D32D2" w14:textId="77777777" w:rsidR="00AA2655" w:rsidRDefault="00AA2655" w:rsidP="00CB3876">
      <w:pPr>
        <w:rPr>
          <w:rFonts w:ascii="Times New Roman" w:hAnsi="Times New Roman" w:cs="Times New Roman"/>
          <w:sz w:val="24"/>
        </w:rPr>
      </w:pPr>
    </w:p>
    <w:p w14:paraId="7F643B36" w14:textId="77777777" w:rsidR="00AA2655" w:rsidRDefault="00AA2655" w:rsidP="00CB3876">
      <w:pPr>
        <w:rPr>
          <w:rFonts w:ascii="Times New Roman" w:hAnsi="Times New Roman" w:cs="Times New Roman"/>
          <w:sz w:val="28"/>
          <w:u w:val="single"/>
        </w:rPr>
      </w:pPr>
    </w:p>
    <w:p w14:paraId="0C7AD85D" w14:textId="2B11A6D5" w:rsidR="00AA2655" w:rsidRDefault="00AA2655" w:rsidP="00CB3876">
      <w:pPr>
        <w:rPr>
          <w:rFonts w:ascii="Times New Roman" w:hAnsi="Times New Roman" w:cs="Times New Roman"/>
          <w:sz w:val="28"/>
          <w:u w:val="single"/>
        </w:rPr>
      </w:pPr>
      <w:r>
        <w:rPr>
          <w:rFonts w:ascii="Times New Roman" w:hAnsi="Times New Roman" w:cs="Times New Roman"/>
          <w:sz w:val="28"/>
          <w:u w:val="single"/>
        </w:rPr>
        <w:lastRenderedPageBreak/>
        <w:t>Atodiad 2</w:t>
      </w:r>
    </w:p>
    <w:p w14:paraId="109C2B97" w14:textId="5F3A0475" w:rsidR="00AA2655" w:rsidRDefault="003703E7" w:rsidP="00CB3876">
      <w:pPr>
        <w:rPr>
          <w:rFonts w:ascii="Times New Roman" w:hAnsi="Times New Roman" w:cs="Times New Roman"/>
          <w:sz w:val="24"/>
        </w:rPr>
      </w:pPr>
      <w:r w:rsidRPr="003703E7">
        <w:drawing>
          <wp:anchor distT="0" distB="0" distL="114300" distR="114300" simplePos="0" relativeHeight="251674624" behindDoc="1" locked="0" layoutInCell="1" allowOverlap="1" wp14:anchorId="4533FE35" wp14:editId="34D5F4B5">
            <wp:simplePos x="0" y="0"/>
            <wp:positionH relativeFrom="column">
              <wp:posOffset>4590415</wp:posOffset>
            </wp:positionH>
            <wp:positionV relativeFrom="paragraph">
              <wp:posOffset>1648460</wp:posOffset>
            </wp:positionV>
            <wp:extent cx="2314575" cy="2256155"/>
            <wp:effectExtent l="0" t="0" r="9525" b="0"/>
            <wp:wrapTight wrapText="bothSides">
              <wp:wrapPolygon edited="0">
                <wp:start x="0" y="0"/>
                <wp:lineTo x="0" y="21339"/>
                <wp:lineTo x="21511" y="21339"/>
                <wp:lineTo x="2151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25367" t="12237" r="28626" b="7971"/>
                    <a:stretch/>
                  </pic:blipFill>
                  <pic:spPr bwMode="auto">
                    <a:xfrm>
                      <a:off x="0" y="0"/>
                      <a:ext cx="2314575" cy="2256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10FC" w:rsidRPr="00D910FC">
        <w:drawing>
          <wp:anchor distT="0" distB="0" distL="114300" distR="114300" simplePos="0" relativeHeight="251667456" behindDoc="1" locked="0" layoutInCell="1" allowOverlap="1" wp14:anchorId="0B6E1784" wp14:editId="1B3DCB88">
            <wp:simplePos x="0" y="0"/>
            <wp:positionH relativeFrom="column">
              <wp:posOffset>3886200</wp:posOffset>
            </wp:positionH>
            <wp:positionV relativeFrom="paragraph">
              <wp:posOffset>10160</wp:posOffset>
            </wp:positionV>
            <wp:extent cx="1704975" cy="1695450"/>
            <wp:effectExtent l="0" t="0" r="9525" b="0"/>
            <wp:wrapTight wrapText="bothSides">
              <wp:wrapPolygon edited="0">
                <wp:start x="0" y="0"/>
                <wp:lineTo x="0" y="21357"/>
                <wp:lineTo x="21479" y="21357"/>
                <wp:lineTo x="2147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1704975" cy="1695450"/>
                    </a:xfrm>
                    <a:prstGeom prst="rect">
                      <a:avLst/>
                    </a:prstGeom>
                  </pic:spPr>
                </pic:pic>
              </a:graphicData>
            </a:graphic>
            <wp14:sizeRelH relativeFrom="page">
              <wp14:pctWidth>0</wp14:pctWidth>
            </wp14:sizeRelH>
            <wp14:sizeRelV relativeFrom="page">
              <wp14:pctHeight>0</wp14:pctHeight>
            </wp14:sizeRelV>
          </wp:anchor>
        </w:drawing>
      </w:r>
      <w:r w:rsidR="00D910FC" w:rsidRPr="00AA2655">
        <w:drawing>
          <wp:anchor distT="0" distB="0" distL="114300" distR="114300" simplePos="0" relativeHeight="251666432" behindDoc="1" locked="0" layoutInCell="1" allowOverlap="1" wp14:anchorId="30E26483" wp14:editId="6CD8E88D">
            <wp:simplePos x="0" y="0"/>
            <wp:positionH relativeFrom="page">
              <wp:posOffset>123825</wp:posOffset>
            </wp:positionH>
            <wp:positionV relativeFrom="paragraph">
              <wp:posOffset>86360</wp:posOffset>
            </wp:positionV>
            <wp:extent cx="2996565" cy="2247900"/>
            <wp:effectExtent l="0" t="0" r="0" b="0"/>
            <wp:wrapTight wrapText="bothSides">
              <wp:wrapPolygon edited="0">
                <wp:start x="0" y="0"/>
                <wp:lineTo x="0" y="21417"/>
                <wp:lineTo x="21421" y="21417"/>
                <wp:lineTo x="2142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996565" cy="2247900"/>
                    </a:xfrm>
                    <a:prstGeom prst="rect">
                      <a:avLst/>
                    </a:prstGeom>
                  </pic:spPr>
                </pic:pic>
              </a:graphicData>
            </a:graphic>
            <wp14:sizeRelH relativeFrom="page">
              <wp14:pctWidth>0</wp14:pctWidth>
            </wp14:sizeRelH>
            <wp14:sizeRelV relativeFrom="page">
              <wp14:pctHeight>0</wp14:pctHeight>
            </wp14:sizeRelV>
          </wp:anchor>
        </w:drawing>
      </w:r>
    </w:p>
    <w:p w14:paraId="201A3D2F" w14:textId="59A39608" w:rsidR="00AA2655" w:rsidRDefault="00D910FC" w:rsidP="00CB3876">
      <w:pPr>
        <w:rPr>
          <w:rFonts w:ascii="Times New Roman" w:hAnsi="Times New Roman" w:cs="Times New Roman"/>
          <w:sz w:val="24"/>
        </w:rPr>
      </w:pPr>
      <w:hyperlink r:id="rId53" w:history="1">
        <w:r w:rsidRPr="00C22824">
          <w:rPr>
            <w:rStyle w:val="Hyperlink"/>
            <w:rFonts w:ascii="Times New Roman" w:hAnsi="Times New Roman" w:cs="Times New Roman"/>
            <w:sz w:val="24"/>
          </w:rPr>
          <w:t>http://www.bbc.co.uk/history/british/britain_wwtwo/evacuees_01.shtml</w:t>
        </w:r>
      </w:hyperlink>
      <w:r>
        <w:rPr>
          <w:rFonts w:ascii="Times New Roman" w:hAnsi="Times New Roman" w:cs="Times New Roman"/>
          <w:sz w:val="24"/>
        </w:rPr>
        <w:t xml:space="preserve"> </w:t>
      </w:r>
    </w:p>
    <w:p w14:paraId="0ABBB39C" w14:textId="2DAAFFA3" w:rsidR="00D910FC" w:rsidRDefault="00AA2655" w:rsidP="00CB3876">
      <w:pPr>
        <w:rPr>
          <w:rFonts w:ascii="Times New Roman" w:hAnsi="Times New Roman" w:cs="Times New Roman"/>
          <w:sz w:val="24"/>
        </w:rPr>
      </w:pPr>
      <w:r>
        <w:rPr>
          <w:rFonts w:ascii="Times New Roman" w:hAnsi="Times New Roman" w:cs="Times New Roman"/>
          <w:sz w:val="24"/>
        </w:rPr>
        <w:t xml:space="preserve">                  </w:t>
      </w:r>
      <w:hyperlink r:id="rId54" w:history="1">
        <w:r w:rsidR="00D910FC" w:rsidRPr="00C22824">
          <w:rPr>
            <w:rStyle w:val="Hyperlink"/>
            <w:rFonts w:ascii="Times New Roman" w:hAnsi="Times New Roman" w:cs="Times New Roman"/>
            <w:sz w:val="24"/>
          </w:rPr>
          <w:t>http://www.bbc.co.uk/history/worldwars/wwtwo/</w:t>
        </w:r>
      </w:hyperlink>
    </w:p>
    <w:p w14:paraId="6174C53B" w14:textId="53BDBC23" w:rsidR="00D910FC" w:rsidRDefault="00D910FC" w:rsidP="00CB3876">
      <w:pPr>
        <w:rPr>
          <w:rFonts w:ascii="Times New Roman" w:hAnsi="Times New Roman" w:cs="Times New Roman"/>
          <w:sz w:val="24"/>
        </w:rPr>
      </w:pPr>
      <w:r>
        <w:rPr>
          <w:rFonts w:ascii="Times New Roman" w:hAnsi="Times New Roman" w:cs="Times New Roman"/>
          <w:sz w:val="24"/>
        </w:rPr>
        <w:t xml:space="preserve">     </w:t>
      </w:r>
      <w:r w:rsidR="00AA2655">
        <w:rPr>
          <w:rFonts w:ascii="Times New Roman" w:hAnsi="Times New Roman" w:cs="Times New Roman"/>
          <w:sz w:val="24"/>
        </w:rPr>
        <w:t xml:space="preserve">     </w:t>
      </w:r>
      <w:r>
        <w:rPr>
          <w:rFonts w:ascii="Times New Roman" w:hAnsi="Times New Roman" w:cs="Times New Roman"/>
          <w:sz w:val="24"/>
        </w:rPr>
        <w:t xml:space="preserve">        </w:t>
      </w:r>
      <w:hyperlink r:id="rId55" w:history="1">
        <w:r w:rsidRPr="00C22824">
          <w:rPr>
            <w:rStyle w:val="Hyperlink"/>
            <w:rFonts w:ascii="Times New Roman" w:hAnsi="Times New Roman" w:cs="Times New Roman"/>
            <w:sz w:val="24"/>
          </w:rPr>
          <w:t>https://www.history.org.uk/primary/resource/3817</w:t>
        </w:r>
      </w:hyperlink>
      <w:r w:rsidR="00AA2655">
        <w:rPr>
          <w:rFonts w:ascii="Times New Roman" w:hAnsi="Times New Roman" w:cs="Times New Roman"/>
          <w:sz w:val="24"/>
        </w:rPr>
        <w:t xml:space="preserve"> </w:t>
      </w:r>
    </w:p>
    <w:p w14:paraId="1CE5C951" w14:textId="378337FB" w:rsidR="00D910FC" w:rsidRDefault="00D910FC" w:rsidP="00CB3876">
      <w:pPr>
        <w:rPr>
          <w:rFonts w:ascii="Times New Roman" w:hAnsi="Times New Roman" w:cs="Times New Roman"/>
          <w:sz w:val="24"/>
        </w:rPr>
      </w:pPr>
      <w:hyperlink r:id="rId56" w:history="1">
        <w:r w:rsidRPr="00C22824">
          <w:rPr>
            <w:rStyle w:val="Hyperlink"/>
            <w:rFonts w:ascii="Times New Roman" w:hAnsi="Times New Roman" w:cs="Times New Roman"/>
            <w:sz w:val="24"/>
          </w:rPr>
          <w:t>https://www.bbc.co.uk/programmes/p05b8g30</w:t>
        </w:r>
      </w:hyperlink>
      <w:r>
        <w:rPr>
          <w:rFonts w:ascii="Times New Roman" w:hAnsi="Times New Roman" w:cs="Times New Roman"/>
          <w:sz w:val="24"/>
        </w:rPr>
        <w:t xml:space="preserve"> </w:t>
      </w:r>
    </w:p>
    <w:p w14:paraId="7A266B62" w14:textId="7D2ACAF0" w:rsidR="00D910FC" w:rsidRDefault="00D910FC" w:rsidP="00CB3876">
      <w:pPr>
        <w:rPr>
          <w:rFonts w:ascii="Times New Roman" w:hAnsi="Times New Roman" w:cs="Times New Roman"/>
          <w:sz w:val="24"/>
        </w:rPr>
      </w:pPr>
      <w:hyperlink r:id="rId57" w:history="1">
        <w:r w:rsidRPr="00C22824">
          <w:rPr>
            <w:rStyle w:val="Hyperlink"/>
            <w:rFonts w:ascii="Times New Roman" w:hAnsi="Times New Roman" w:cs="Times New Roman"/>
            <w:sz w:val="24"/>
          </w:rPr>
          <w:t>https://www.bbc.co.uk/programmes/b03g6hbs</w:t>
        </w:r>
      </w:hyperlink>
      <w:r>
        <w:rPr>
          <w:rFonts w:ascii="Times New Roman" w:hAnsi="Times New Roman" w:cs="Times New Roman"/>
          <w:sz w:val="24"/>
        </w:rPr>
        <w:t xml:space="preserve"> </w:t>
      </w:r>
    </w:p>
    <w:p w14:paraId="11887A4E" w14:textId="303B42BF" w:rsidR="003703E7" w:rsidRDefault="00D910FC" w:rsidP="00CB3876">
      <w:pPr>
        <w:rPr>
          <w:rFonts w:ascii="Times New Roman" w:hAnsi="Times New Roman" w:cs="Times New Roman"/>
          <w:sz w:val="24"/>
        </w:rPr>
      </w:pPr>
      <w:hyperlink r:id="rId58" w:history="1">
        <w:r w:rsidRPr="00C22824">
          <w:rPr>
            <w:rStyle w:val="Hyperlink"/>
            <w:rFonts w:ascii="Times New Roman" w:hAnsi="Times New Roman" w:cs="Times New Roman"/>
            <w:sz w:val="24"/>
          </w:rPr>
          <w:t>http://primaryfacts.com/1311/ww2-evacuation-facts/</w:t>
        </w:r>
      </w:hyperlink>
      <w:r>
        <w:rPr>
          <w:rFonts w:ascii="Times New Roman" w:hAnsi="Times New Roman" w:cs="Times New Roman"/>
          <w:sz w:val="24"/>
        </w:rPr>
        <w:t xml:space="preserve"> </w:t>
      </w:r>
      <w:r w:rsidR="003703E7">
        <w:rPr>
          <w:rFonts w:ascii="Times New Roman" w:hAnsi="Times New Roman" w:cs="Times New Roman"/>
          <w:sz w:val="24"/>
        </w:rPr>
        <w:t xml:space="preserve">                                                    </w:t>
      </w:r>
    </w:p>
    <w:p w14:paraId="72645625" w14:textId="6C7C57E0" w:rsidR="00D910FC" w:rsidRDefault="00D910FC" w:rsidP="00CB3876">
      <w:pPr>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70528" behindDoc="1" locked="0" layoutInCell="1" allowOverlap="1" wp14:anchorId="1A20402A" wp14:editId="42353102">
            <wp:simplePos x="0" y="0"/>
            <wp:positionH relativeFrom="column">
              <wp:posOffset>1790700</wp:posOffset>
            </wp:positionH>
            <wp:positionV relativeFrom="paragraph">
              <wp:posOffset>262890</wp:posOffset>
            </wp:positionV>
            <wp:extent cx="1772920" cy="1181100"/>
            <wp:effectExtent l="0" t="0" r="0" b="0"/>
            <wp:wrapTight wrapText="bothSides">
              <wp:wrapPolygon edited="0">
                <wp:start x="0" y="0"/>
                <wp:lineTo x="0" y="21252"/>
                <wp:lineTo x="21352" y="21252"/>
                <wp:lineTo x="2135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772920" cy="118110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rPr>
        <w:drawing>
          <wp:anchor distT="0" distB="0" distL="114300" distR="114300" simplePos="0" relativeHeight="251668480" behindDoc="1" locked="0" layoutInCell="1" allowOverlap="1" wp14:anchorId="1429D93F" wp14:editId="48874916">
            <wp:simplePos x="0" y="0"/>
            <wp:positionH relativeFrom="page">
              <wp:align>left</wp:align>
            </wp:positionH>
            <wp:positionV relativeFrom="paragraph">
              <wp:posOffset>243840</wp:posOffset>
            </wp:positionV>
            <wp:extent cx="1895475" cy="1066165"/>
            <wp:effectExtent l="0" t="0" r="9525" b="635"/>
            <wp:wrapTight wrapText="bothSides">
              <wp:wrapPolygon edited="0">
                <wp:start x="0" y="0"/>
                <wp:lineTo x="0" y="21227"/>
                <wp:lineTo x="21491" y="21227"/>
                <wp:lineTo x="2149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895475" cy="1066165"/>
                    </a:xfrm>
                    <a:prstGeom prst="rect">
                      <a:avLst/>
                    </a:prstGeom>
                    <a:noFill/>
                  </pic:spPr>
                </pic:pic>
              </a:graphicData>
            </a:graphic>
            <wp14:sizeRelH relativeFrom="page">
              <wp14:pctWidth>0</wp14:pctWidth>
            </wp14:sizeRelH>
            <wp14:sizeRelV relativeFrom="page">
              <wp14:pctHeight>0</wp14:pctHeight>
            </wp14:sizeRelV>
          </wp:anchor>
        </w:drawing>
      </w:r>
    </w:p>
    <w:p w14:paraId="3C8DB5EF" w14:textId="5475FFEC" w:rsidR="00D910FC" w:rsidRDefault="00D910FC" w:rsidP="00CB3876">
      <w:pPr>
        <w:rPr>
          <w:rFonts w:ascii="Times New Roman" w:hAnsi="Times New Roman" w:cs="Times New Roman"/>
          <w:sz w:val="24"/>
        </w:rPr>
      </w:pPr>
    </w:p>
    <w:p w14:paraId="40DF3250" w14:textId="447DDD65" w:rsidR="008F6B4C" w:rsidRDefault="003703E7" w:rsidP="00CB3876">
      <w:pPr>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73600" behindDoc="1" locked="0" layoutInCell="1" allowOverlap="1" wp14:anchorId="2B81769D" wp14:editId="465A4D8E">
            <wp:simplePos x="0" y="0"/>
            <wp:positionH relativeFrom="column">
              <wp:posOffset>1952625</wp:posOffset>
            </wp:positionH>
            <wp:positionV relativeFrom="paragraph">
              <wp:posOffset>2462530</wp:posOffset>
            </wp:positionV>
            <wp:extent cx="1533525" cy="2085975"/>
            <wp:effectExtent l="0" t="0" r="9525" b="9525"/>
            <wp:wrapTight wrapText="bothSides">
              <wp:wrapPolygon edited="0">
                <wp:start x="0" y="0"/>
                <wp:lineTo x="0" y="21501"/>
                <wp:lineTo x="21466" y="21501"/>
                <wp:lineTo x="214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61">
                      <a:extLst>
                        <a:ext uri="{28A0092B-C50C-407E-A947-70E740481C1C}">
                          <a14:useLocalDpi xmlns:a14="http://schemas.microsoft.com/office/drawing/2010/main" val="0"/>
                        </a:ext>
                      </a:extLst>
                    </a:blip>
                    <a:srcRect l="3944" t="2673" r="4130" b="3168"/>
                    <a:stretch/>
                  </pic:blipFill>
                  <pic:spPr bwMode="auto">
                    <a:xfrm>
                      <a:off x="0" y="0"/>
                      <a:ext cx="1533525" cy="2085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10FC">
        <w:rPr>
          <w:rFonts w:ascii="Times New Roman" w:hAnsi="Times New Roman" w:cs="Times New Roman"/>
          <w:noProof/>
          <w:sz w:val="24"/>
        </w:rPr>
        <w:drawing>
          <wp:anchor distT="0" distB="0" distL="114300" distR="114300" simplePos="0" relativeHeight="251672576" behindDoc="1" locked="0" layoutInCell="1" allowOverlap="1" wp14:anchorId="7DFDF3D6" wp14:editId="361595CE">
            <wp:simplePos x="0" y="0"/>
            <wp:positionH relativeFrom="column">
              <wp:posOffset>-314325</wp:posOffset>
            </wp:positionH>
            <wp:positionV relativeFrom="paragraph">
              <wp:posOffset>2548890</wp:posOffset>
            </wp:positionV>
            <wp:extent cx="1911985" cy="1428750"/>
            <wp:effectExtent l="0" t="0" r="0" b="0"/>
            <wp:wrapTight wrapText="bothSides">
              <wp:wrapPolygon edited="0">
                <wp:start x="0" y="0"/>
                <wp:lineTo x="0" y="21312"/>
                <wp:lineTo x="21306" y="21312"/>
                <wp:lineTo x="2130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3085" t="3675" r="3515" b="4853"/>
                    <a:stretch/>
                  </pic:blipFill>
                  <pic:spPr bwMode="auto">
                    <a:xfrm>
                      <a:off x="0" y="0"/>
                      <a:ext cx="1911985" cy="1428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10FC">
        <w:rPr>
          <w:rFonts w:ascii="Times New Roman" w:hAnsi="Times New Roman" w:cs="Times New Roman"/>
          <w:noProof/>
          <w:sz w:val="24"/>
        </w:rPr>
        <w:drawing>
          <wp:anchor distT="0" distB="0" distL="114300" distR="114300" simplePos="0" relativeHeight="251671552" behindDoc="1" locked="0" layoutInCell="1" allowOverlap="1" wp14:anchorId="46911AC2" wp14:editId="7AD67DF7">
            <wp:simplePos x="0" y="0"/>
            <wp:positionH relativeFrom="column">
              <wp:posOffset>1895475</wp:posOffset>
            </wp:positionH>
            <wp:positionV relativeFrom="paragraph">
              <wp:posOffset>1007110</wp:posOffset>
            </wp:positionV>
            <wp:extent cx="1181100" cy="1360170"/>
            <wp:effectExtent l="0" t="0" r="0" b="0"/>
            <wp:wrapTight wrapText="bothSides">
              <wp:wrapPolygon edited="0">
                <wp:start x="0" y="0"/>
                <wp:lineTo x="0" y="21176"/>
                <wp:lineTo x="21252" y="21176"/>
                <wp:lineTo x="2125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181100" cy="1360170"/>
                    </a:xfrm>
                    <a:prstGeom prst="rect">
                      <a:avLst/>
                    </a:prstGeom>
                    <a:noFill/>
                  </pic:spPr>
                </pic:pic>
              </a:graphicData>
            </a:graphic>
            <wp14:sizeRelH relativeFrom="page">
              <wp14:pctWidth>0</wp14:pctWidth>
            </wp14:sizeRelH>
            <wp14:sizeRelV relativeFrom="page">
              <wp14:pctHeight>0</wp14:pctHeight>
            </wp14:sizeRelV>
          </wp:anchor>
        </w:drawing>
      </w:r>
      <w:r w:rsidR="00D910FC">
        <w:rPr>
          <w:rFonts w:ascii="Times New Roman" w:hAnsi="Times New Roman" w:cs="Times New Roman"/>
          <w:noProof/>
          <w:sz w:val="24"/>
        </w:rPr>
        <w:drawing>
          <wp:anchor distT="0" distB="0" distL="114300" distR="114300" simplePos="0" relativeHeight="251669504" behindDoc="1" locked="0" layoutInCell="1" allowOverlap="1" wp14:anchorId="7A33793B" wp14:editId="5889A98E">
            <wp:simplePos x="0" y="0"/>
            <wp:positionH relativeFrom="page">
              <wp:posOffset>95250</wp:posOffset>
            </wp:positionH>
            <wp:positionV relativeFrom="paragraph">
              <wp:posOffset>939165</wp:posOffset>
            </wp:positionV>
            <wp:extent cx="1800225" cy="1295400"/>
            <wp:effectExtent l="0" t="0" r="9525" b="0"/>
            <wp:wrapTight wrapText="bothSides">
              <wp:wrapPolygon edited="0">
                <wp:start x="0" y="0"/>
                <wp:lineTo x="0" y="21282"/>
                <wp:lineTo x="21486" y="21282"/>
                <wp:lineTo x="2148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800225" cy="1295400"/>
                    </a:xfrm>
                    <a:prstGeom prst="rect">
                      <a:avLst/>
                    </a:prstGeom>
                    <a:noFill/>
                  </pic:spPr>
                </pic:pic>
              </a:graphicData>
            </a:graphic>
            <wp14:sizeRelH relativeFrom="page">
              <wp14:pctWidth>0</wp14:pctWidth>
            </wp14:sizeRelH>
            <wp14:sizeRelV relativeFrom="page">
              <wp14:pctHeight>0</wp14:pctHeight>
            </wp14:sizeRelV>
          </wp:anchor>
        </w:drawing>
      </w:r>
      <w:r w:rsidR="00D910FC">
        <w:rPr>
          <w:rFonts w:ascii="Times New Roman" w:hAnsi="Times New Roman" w:cs="Times New Roman"/>
          <w:sz w:val="24"/>
        </w:rPr>
        <w:t xml:space="preserve">                  </w:t>
      </w:r>
      <w:r w:rsidR="00AA2655">
        <w:rPr>
          <w:rFonts w:ascii="Times New Roman" w:hAnsi="Times New Roman" w:cs="Times New Roman"/>
          <w:sz w:val="24"/>
        </w:rPr>
        <w:t xml:space="preserve">  </w:t>
      </w:r>
    </w:p>
    <w:p w14:paraId="2BA351AC" w14:textId="3380EF21" w:rsidR="003703E7" w:rsidRDefault="003703E7" w:rsidP="00CB3876">
      <w:pPr>
        <w:rPr>
          <w:rFonts w:ascii="Times New Roman" w:hAnsi="Times New Roman" w:cs="Times New Roman"/>
          <w:sz w:val="24"/>
        </w:rPr>
      </w:pPr>
    </w:p>
    <w:p w14:paraId="74628EF1" w14:textId="0412981C" w:rsidR="003703E7" w:rsidRDefault="003703E7" w:rsidP="00CB3876">
      <w:pPr>
        <w:rPr>
          <w:rFonts w:ascii="Times New Roman" w:hAnsi="Times New Roman" w:cs="Times New Roman"/>
          <w:sz w:val="24"/>
        </w:rPr>
      </w:pPr>
    </w:p>
    <w:p w14:paraId="586214A8" w14:textId="45BF4A7F" w:rsidR="003703E7" w:rsidRDefault="003703E7" w:rsidP="00CB3876">
      <w:pPr>
        <w:rPr>
          <w:rFonts w:ascii="Times New Roman" w:hAnsi="Times New Roman" w:cs="Times New Roman"/>
          <w:sz w:val="24"/>
        </w:rPr>
      </w:pPr>
    </w:p>
    <w:p w14:paraId="5699BF54" w14:textId="634DE782" w:rsidR="003703E7" w:rsidRDefault="003703E7" w:rsidP="00CB3876">
      <w:pPr>
        <w:rPr>
          <w:rFonts w:ascii="Times New Roman" w:hAnsi="Times New Roman" w:cs="Times New Roman"/>
          <w:sz w:val="24"/>
        </w:rPr>
      </w:pPr>
    </w:p>
    <w:p w14:paraId="3EB758F1" w14:textId="1ADBF2EA" w:rsidR="003703E7" w:rsidRDefault="003703E7" w:rsidP="00CB3876">
      <w:pPr>
        <w:rPr>
          <w:rFonts w:ascii="Times New Roman" w:hAnsi="Times New Roman" w:cs="Times New Roman"/>
          <w:sz w:val="24"/>
        </w:rPr>
      </w:pPr>
    </w:p>
    <w:p w14:paraId="0302BAED" w14:textId="1AC9C741" w:rsidR="003703E7" w:rsidRDefault="003703E7" w:rsidP="00CB3876">
      <w:pPr>
        <w:rPr>
          <w:rFonts w:ascii="Times New Roman" w:hAnsi="Times New Roman" w:cs="Times New Roman"/>
          <w:sz w:val="24"/>
        </w:rPr>
      </w:pPr>
    </w:p>
    <w:p w14:paraId="49EDC216" w14:textId="413B9CAF" w:rsidR="003703E7" w:rsidRDefault="003703E7" w:rsidP="00CB3876">
      <w:pPr>
        <w:rPr>
          <w:rFonts w:ascii="Times New Roman" w:hAnsi="Times New Roman" w:cs="Times New Roman"/>
          <w:sz w:val="24"/>
        </w:rPr>
      </w:pPr>
    </w:p>
    <w:p w14:paraId="26F6C57C" w14:textId="6402ECB4" w:rsidR="003703E7" w:rsidRDefault="003703E7" w:rsidP="00CB3876">
      <w:pPr>
        <w:rPr>
          <w:rFonts w:ascii="Times New Roman" w:hAnsi="Times New Roman" w:cs="Times New Roman"/>
          <w:sz w:val="24"/>
        </w:rPr>
      </w:pPr>
    </w:p>
    <w:p w14:paraId="5F3F9A3E" w14:textId="260D2919" w:rsidR="003703E7" w:rsidRDefault="003703E7" w:rsidP="00CB3876">
      <w:pPr>
        <w:rPr>
          <w:rFonts w:ascii="Times New Roman" w:hAnsi="Times New Roman" w:cs="Times New Roman"/>
          <w:sz w:val="24"/>
        </w:rPr>
      </w:pPr>
    </w:p>
    <w:p w14:paraId="61EE5F20" w14:textId="10C42D90" w:rsidR="003703E7" w:rsidRDefault="003703E7" w:rsidP="00CB3876">
      <w:pPr>
        <w:rPr>
          <w:rFonts w:ascii="Times New Roman" w:hAnsi="Times New Roman" w:cs="Times New Roman"/>
          <w:sz w:val="24"/>
        </w:rPr>
      </w:pPr>
    </w:p>
    <w:p w14:paraId="5114A61C" w14:textId="20354DE0" w:rsidR="003703E7" w:rsidRDefault="003703E7" w:rsidP="00CB3876">
      <w:pPr>
        <w:rPr>
          <w:rFonts w:ascii="Times New Roman" w:hAnsi="Times New Roman" w:cs="Times New Roman"/>
          <w:sz w:val="24"/>
        </w:rPr>
      </w:pPr>
    </w:p>
    <w:p w14:paraId="37F94BB7" w14:textId="71DA6DF0" w:rsidR="003703E7" w:rsidRDefault="003703E7" w:rsidP="00CB3876">
      <w:pPr>
        <w:rPr>
          <w:rFonts w:ascii="Times New Roman" w:hAnsi="Times New Roman" w:cs="Times New Roman"/>
          <w:sz w:val="24"/>
        </w:rPr>
      </w:pPr>
    </w:p>
    <w:p w14:paraId="63B894CF" w14:textId="3B31B685" w:rsidR="003703E7" w:rsidRDefault="003703E7" w:rsidP="00CB3876">
      <w:pPr>
        <w:rPr>
          <w:rFonts w:ascii="Times New Roman" w:hAnsi="Times New Roman" w:cs="Times New Roman"/>
          <w:sz w:val="24"/>
        </w:rPr>
      </w:pPr>
    </w:p>
    <w:p w14:paraId="7D33E6AD" w14:textId="4B257D4C" w:rsidR="003703E7" w:rsidRDefault="003703E7" w:rsidP="00CB3876">
      <w:pPr>
        <w:rPr>
          <w:rFonts w:ascii="Times New Roman" w:hAnsi="Times New Roman" w:cs="Times New Roman"/>
          <w:sz w:val="24"/>
        </w:rPr>
      </w:pPr>
    </w:p>
    <w:p w14:paraId="0A89F3FF" w14:textId="77777777" w:rsidR="003703E7" w:rsidRPr="003703E7" w:rsidRDefault="003703E7" w:rsidP="00CB3876">
      <w:pPr>
        <w:rPr>
          <w:rFonts w:ascii="Times New Roman" w:hAnsi="Times New Roman" w:cs="Times New Roman"/>
          <w:sz w:val="24"/>
        </w:rPr>
      </w:pPr>
    </w:p>
    <w:sectPr w:rsidR="003703E7" w:rsidRPr="003703E7" w:rsidSect="00CB3876">
      <w:headerReference w:type="default" r:id="rId6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74516" w14:textId="77777777" w:rsidR="00D910FC" w:rsidRDefault="00D910FC" w:rsidP="00CB3876">
      <w:pPr>
        <w:spacing w:after="0" w:line="240" w:lineRule="auto"/>
      </w:pPr>
      <w:r>
        <w:separator/>
      </w:r>
    </w:p>
  </w:endnote>
  <w:endnote w:type="continuationSeparator" w:id="0">
    <w:p w14:paraId="43711590" w14:textId="77777777" w:rsidR="00D910FC" w:rsidRDefault="00D910FC" w:rsidP="00CB3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55AC7" w14:textId="77777777" w:rsidR="00D910FC" w:rsidRDefault="00D910FC" w:rsidP="00CB3876">
      <w:pPr>
        <w:spacing w:after="0" w:line="240" w:lineRule="auto"/>
      </w:pPr>
      <w:r>
        <w:separator/>
      </w:r>
    </w:p>
  </w:footnote>
  <w:footnote w:type="continuationSeparator" w:id="0">
    <w:p w14:paraId="0C65386F" w14:textId="77777777" w:rsidR="00D910FC" w:rsidRDefault="00D910FC" w:rsidP="00CB3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17C32" w14:textId="77777777" w:rsidR="00D910FC" w:rsidRDefault="00D910FC">
    <w:pPr>
      <w:pStyle w:val="Header"/>
    </w:pPr>
    <w:r>
      <w:t>Isaac Thomas</w:t>
    </w:r>
    <w:r>
      <w:ptab w:relativeTo="margin" w:alignment="center" w:leader="none"/>
    </w:r>
    <w:r>
      <w:t>ECAD5006C</w:t>
    </w:r>
    <w:r>
      <w:ptab w:relativeTo="margin" w:alignment="right" w:leader="none"/>
    </w:r>
    <w:r>
      <w:t>1700256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55A3E"/>
    <w:multiLevelType w:val="hybridMultilevel"/>
    <w:tmpl w:val="86EE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D06AF"/>
    <w:multiLevelType w:val="hybridMultilevel"/>
    <w:tmpl w:val="200A9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F190D"/>
    <w:multiLevelType w:val="hybridMultilevel"/>
    <w:tmpl w:val="7DCC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9C6795"/>
    <w:multiLevelType w:val="hybridMultilevel"/>
    <w:tmpl w:val="FBA6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876"/>
    <w:rsid w:val="00000178"/>
    <w:rsid w:val="000031D2"/>
    <w:rsid w:val="00013F4A"/>
    <w:rsid w:val="000365E3"/>
    <w:rsid w:val="00057732"/>
    <w:rsid w:val="00095E90"/>
    <w:rsid w:val="000A6634"/>
    <w:rsid w:val="000B5709"/>
    <w:rsid w:val="000C3BC1"/>
    <w:rsid w:val="000C6706"/>
    <w:rsid w:val="000E1F10"/>
    <w:rsid w:val="000E32D8"/>
    <w:rsid w:val="00103D89"/>
    <w:rsid w:val="00105CE7"/>
    <w:rsid w:val="00112DB0"/>
    <w:rsid w:val="001447E5"/>
    <w:rsid w:val="001577C0"/>
    <w:rsid w:val="00176689"/>
    <w:rsid w:val="001846AE"/>
    <w:rsid w:val="001E4EB2"/>
    <w:rsid w:val="001F493E"/>
    <w:rsid w:val="002017A2"/>
    <w:rsid w:val="00210891"/>
    <w:rsid w:val="0022155C"/>
    <w:rsid w:val="0022623F"/>
    <w:rsid w:val="002270D5"/>
    <w:rsid w:val="00255792"/>
    <w:rsid w:val="002641C6"/>
    <w:rsid w:val="002821E5"/>
    <w:rsid w:val="002A11A6"/>
    <w:rsid w:val="002B6DD0"/>
    <w:rsid w:val="002C1253"/>
    <w:rsid w:val="002C5BBD"/>
    <w:rsid w:val="002C74DF"/>
    <w:rsid w:val="002D023F"/>
    <w:rsid w:val="002E4385"/>
    <w:rsid w:val="00306673"/>
    <w:rsid w:val="003240BB"/>
    <w:rsid w:val="00346EFD"/>
    <w:rsid w:val="003473F1"/>
    <w:rsid w:val="0036776C"/>
    <w:rsid w:val="003703E7"/>
    <w:rsid w:val="00373D78"/>
    <w:rsid w:val="00390C53"/>
    <w:rsid w:val="00390DC3"/>
    <w:rsid w:val="00392CE1"/>
    <w:rsid w:val="003A1980"/>
    <w:rsid w:val="003A5956"/>
    <w:rsid w:val="003A6575"/>
    <w:rsid w:val="003B5EAB"/>
    <w:rsid w:val="003E1833"/>
    <w:rsid w:val="003E316C"/>
    <w:rsid w:val="003E6D7D"/>
    <w:rsid w:val="003E726A"/>
    <w:rsid w:val="004138D4"/>
    <w:rsid w:val="00420FC8"/>
    <w:rsid w:val="004247DB"/>
    <w:rsid w:val="00430DDC"/>
    <w:rsid w:val="00444355"/>
    <w:rsid w:val="00450E6D"/>
    <w:rsid w:val="0048652D"/>
    <w:rsid w:val="004A4937"/>
    <w:rsid w:val="004C1D8E"/>
    <w:rsid w:val="004C5FE3"/>
    <w:rsid w:val="004C6804"/>
    <w:rsid w:val="004D5088"/>
    <w:rsid w:val="004F12B8"/>
    <w:rsid w:val="005007E3"/>
    <w:rsid w:val="00501E5C"/>
    <w:rsid w:val="00506E20"/>
    <w:rsid w:val="00513C2C"/>
    <w:rsid w:val="00535DAF"/>
    <w:rsid w:val="00560475"/>
    <w:rsid w:val="00577123"/>
    <w:rsid w:val="00584F59"/>
    <w:rsid w:val="005976B4"/>
    <w:rsid w:val="005C480B"/>
    <w:rsid w:val="005C6B68"/>
    <w:rsid w:val="005D6935"/>
    <w:rsid w:val="005E015B"/>
    <w:rsid w:val="005E3809"/>
    <w:rsid w:val="005E4499"/>
    <w:rsid w:val="005E7A7B"/>
    <w:rsid w:val="005F70A2"/>
    <w:rsid w:val="0060004D"/>
    <w:rsid w:val="006117E6"/>
    <w:rsid w:val="0063214B"/>
    <w:rsid w:val="0063581A"/>
    <w:rsid w:val="00682A0D"/>
    <w:rsid w:val="00683B74"/>
    <w:rsid w:val="006871B2"/>
    <w:rsid w:val="0069527F"/>
    <w:rsid w:val="006B6705"/>
    <w:rsid w:val="006C2FAE"/>
    <w:rsid w:val="006D1125"/>
    <w:rsid w:val="006E1AE2"/>
    <w:rsid w:val="006F32C9"/>
    <w:rsid w:val="006F3BE8"/>
    <w:rsid w:val="00710F7F"/>
    <w:rsid w:val="007215B6"/>
    <w:rsid w:val="00730230"/>
    <w:rsid w:val="007607D5"/>
    <w:rsid w:val="00765340"/>
    <w:rsid w:val="007A4100"/>
    <w:rsid w:val="007B55B9"/>
    <w:rsid w:val="007F0BBC"/>
    <w:rsid w:val="008004B0"/>
    <w:rsid w:val="00810305"/>
    <w:rsid w:val="00811795"/>
    <w:rsid w:val="00847E39"/>
    <w:rsid w:val="0085053A"/>
    <w:rsid w:val="00850F49"/>
    <w:rsid w:val="008554C3"/>
    <w:rsid w:val="00875B27"/>
    <w:rsid w:val="00894BD1"/>
    <w:rsid w:val="008C6271"/>
    <w:rsid w:val="008D0D73"/>
    <w:rsid w:val="008E23EA"/>
    <w:rsid w:val="008F52CB"/>
    <w:rsid w:val="008F6917"/>
    <w:rsid w:val="008F6B4C"/>
    <w:rsid w:val="009047B4"/>
    <w:rsid w:val="00910B4D"/>
    <w:rsid w:val="00922494"/>
    <w:rsid w:val="009336C4"/>
    <w:rsid w:val="00947D10"/>
    <w:rsid w:val="00991F5E"/>
    <w:rsid w:val="009C067E"/>
    <w:rsid w:val="009C49DD"/>
    <w:rsid w:val="009E37C9"/>
    <w:rsid w:val="009E6DF4"/>
    <w:rsid w:val="009F0BA7"/>
    <w:rsid w:val="009F3AC5"/>
    <w:rsid w:val="009F58EE"/>
    <w:rsid w:val="00A05FD6"/>
    <w:rsid w:val="00A069FE"/>
    <w:rsid w:val="00A1192C"/>
    <w:rsid w:val="00A24EF3"/>
    <w:rsid w:val="00A33925"/>
    <w:rsid w:val="00A40F48"/>
    <w:rsid w:val="00A70D15"/>
    <w:rsid w:val="00A92B73"/>
    <w:rsid w:val="00AA2655"/>
    <w:rsid w:val="00AA5234"/>
    <w:rsid w:val="00AC1B76"/>
    <w:rsid w:val="00AC1DF0"/>
    <w:rsid w:val="00AE489E"/>
    <w:rsid w:val="00AE5203"/>
    <w:rsid w:val="00AE7BA9"/>
    <w:rsid w:val="00B0112F"/>
    <w:rsid w:val="00B143EC"/>
    <w:rsid w:val="00B40651"/>
    <w:rsid w:val="00B409FC"/>
    <w:rsid w:val="00B5597F"/>
    <w:rsid w:val="00B62722"/>
    <w:rsid w:val="00B71A6E"/>
    <w:rsid w:val="00B816A3"/>
    <w:rsid w:val="00B86EB7"/>
    <w:rsid w:val="00B93791"/>
    <w:rsid w:val="00BA2DB0"/>
    <w:rsid w:val="00BC5BFF"/>
    <w:rsid w:val="00BE6FB8"/>
    <w:rsid w:val="00BF41A2"/>
    <w:rsid w:val="00BF462A"/>
    <w:rsid w:val="00C01B44"/>
    <w:rsid w:val="00C062B3"/>
    <w:rsid w:val="00C3406F"/>
    <w:rsid w:val="00C45209"/>
    <w:rsid w:val="00C52577"/>
    <w:rsid w:val="00C67386"/>
    <w:rsid w:val="00C70175"/>
    <w:rsid w:val="00C74316"/>
    <w:rsid w:val="00C76FBB"/>
    <w:rsid w:val="00C900C3"/>
    <w:rsid w:val="00C958D4"/>
    <w:rsid w:val="00CA4B4E"/>
    <w:rsid w:val="00CB3876"/>
    <w:rsid w:val="00CB5D97"/>
    <w:rsid w:val="00CC57FE"/>
    <w:rsid w:val="00CC7DF2"/>
    <w:rsid w:val="00CD35B6"/>
    <w:rsid w:val="00CE153D"/>
    <w:rsid w:val="00CE4F14"/>
    <w:rsid w:val="00CF4100"/>
    <w:rsid w:val="00CF56CC"/>
    <w:rsid w:val="00D07EEF"/>
    <w:rsid w:val="00D3002C"/>
    <w:rsid w:val="00D478E4"/>
    <w:rsid w:val="00D54133"/>
    <w:rsid w:val="00D7320D"/>
    <w:rsid w:val="00D866C3"/>
    <w:rsid w:val="00D910FC"/>
    <w:rsid w:val="00DB1A27"/>
    <w:rsid w:val="00DB6FEE"/>
    <w:rsid w:val="00DB7296"/>
    <w:rsid w:val="00DC04CE"/>
    <w:rsid w:val="00DD0417"/>
    <w:rsid w:val="00DD4C05"/>
    <w:rsid w:val="00DF0820"/>
    <w:rsid w:val="00DF1408"/>
    <w:rsid w:val="00DF4EA2"/>
    <w:rsid w:val="00DF73BE"/>
    <w:rsid w:val="00E031FB"/>
    <w:rsid w:val="00E04AAA"/>
    <w:rsid w:val="00E24A18"/>
    <w:rsid w:val="00E32B47"/>
    <w:rsid w:val="00E40147"/>
    <w:rsid w:val="00E538E8"/>
    <w:rsid w:val="00E5401B"/>
    <w:rsid w:val="00E60BB5"/>
    <w:rsid w:val="00E7218E"/>
    <w:rsid w:val="00E723D5"/>
    <w:rsid w:val="00E8569F"/>
    <w:rsid w:val="00E85AC2"/>
    <w:rsid w:val="00E93245"/>
    <w:rsid w:val="00EA43E5"/>
    <w:rsid w:val="00EB44E7"/>
    <w:rsid w:val="00EC4130"/>
    <w:rsid w:val="00ED11F4"/>
    <w:rsid w:val="00ED1F6B"/>
    <w:rsid w:val="00EF6D34"/>
    <w:rsid w:val="00F142E1"/>
    <w:rsid w:val="00F231CD"/>
    <w:rsid w:val="00F4706D"/>
    <w:rsid w:val="00F60BF5"/>
    <w:rsid w:val="00F77D39"/>
    <w:rsid w:val="00FA1FEF"/>
    <w:rsid w:val="00FD2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4BCEEA4"/>
  <w15:chartTrackingRefBased/>
  <w15:docId w15:val="{19B1DB26-0FDC-45AD-A8C3-6E6ED8119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3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876"/>
    <w:rPr>
      <w:lang w:val="cy-GB"/>
    </w:rPr>
  </w:style>
  <w:style w:type="paragraph" w:styleId="Footer">
    <w:name w:val="footer"/>
    <w:basedOn w:val="Normal"/>
    <w:link w:val="FooterChar"/>
    <w:uiPriority w:val="99"/>
    <w:unhideWhenUsed/>
    <w:rsid w:val="00CB3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876"/>
    <w:rPr>
      <w:lang w:val="cy-GB"/>
    </w:rPr>
  </w:style>
  <w:style w:type="character" w:styleId="PlaceholderText">
    <w:name w:val="Placeholder Text"/>
    <w:basedOn w:val="DefaultParagraphFont"/>
    <w:uiPriority w:val="99"/>
    <w:semiHidden/>
    <w:rsid w:val="003E316C"/>
    <w:rPr>
      <w:color w:val="808080"/>
    </w:rPr>
  </w:style>
  <w:style w:type="paragraph" w:styleId="ListParagraph">
    <w:name w:val="List Paragraph"/>
    <w:basedOn w:val="Normal"/>
    <w:uiPriority w:val="34"/>
    <w:qFormat/>
    <w:rsid w:val="00FA1FEF"/>
    <w:pPr>
      <w:ind w:left="720"/>
      <w:contextualSpacing/>
    </w:pPr>
  </w:style>
  <w:style w:type="character" w:styleId="Hyperlink">
    <w:name w:val="Hyperlink"/>
    <w:basedOn w:val="DefaultParagraphFont"/>
    <w:uiPriority w:val="99"/>
    <w:unhideWhenUsed/>
    <w:rsid w:val="00176689"/>
    <w:rPr>
      <w:color w:val="0563C1" w:themeColor="hyperlink"/>
      <w:u w:val="single"/>
    </w:rPr>
  </w:style>
  <w:style w:type="character" w:styleId="UnresolvedMention">
    <w:name w:val="Unresolved Mention"/>
    <w:basedOn w:val="DefaultParagraphFont"/>
    <w:uiPriority w:val="99"/>
    <w:semiHidden/>
    <w:unhideWhenUsed/>
    <w:rsid w:val="001766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007%2F978-3-319-02565-0.pdf" TargetMode="External"/><Relationship Id="rId18" Type="http://schemas.openxmlformats.org/officeDocument/2006/relationships/hyperlink" Target="http://gov.wales/docs/dcells/publications/150317-successful-futures-cym.pdf" TargetMode="External"/><Relationship Id="rId26" Type="http://schemas.openxmlformats.org/officeDocument/2006/relationships/hyperlink" Target="https://ebookcentral-proquest-com.ezproxy.uwtsd.ac.uk/lib/trinity/reader.action?docID=4743704" TargetMode="External"/><Relationship Id="rId39" Type="http://schemas.openxmlformats.org/officeDocument/2006/relationships/hyperlink" Target="https://www.bing.com/videos/search?q=ward+how+to+structure+an+iquiry+based+lesson&amp;docid=608033459400411298&amp;mid=358ADBF46E5AB369F062358ADBF46E5AB369F062&amp;view=detail&amp;FORM=VIREHT" TargetMode="External"/><Relationship Id="rId21" Type="http://schemas.openxmlformats.org/officeDocument/2006/relationships/hyperlink" Target="http://www.greenfieldsprimary.co.uk/enquiry-curriculum/" TargetMode="External"/><Relationship Id="rId34" Type="http://schemas.openxmlformats.org/officeDocument/2006/relationships/hyperlink" Target="https://www.bing.com/videos/search?q=active+learning&amp;view=detail&amp;mid=C56B6DD00D4C67820482C56B6DD00D4C67820482&amp;FORM=VIRE" TargetMode="External"/><Relationship Id="rId42" Type="http://schemas.openxmlformats.org/officeDocument/2006/relationships/image" Target="media/image1.png"/><Relationship Id="rId47" Type="http://schemas.openxmlformats.org/officeDocument/2006/relationships/image" Target="media/image6.png"/><Relationship Id="rId50" Type="http://schemas.openxmlformats.org/officeDocument/2006/relationships/image" Target="media/image9.png"/><Relationship Id="rId55" Type="http://schemas.openxmlformats.org/officeDocument/2006/relationships/hyperlink" Target="https://www.history.org.uk/primary/resource/3817" TargetMode="External"/><Relationship Id="rId63"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tube.com/watch?v=lwCmCJ8OhWY" TargetMode="External"/><Relationship Id="rId29" Type="http://schemas.openxmlformats.org/officeDocument/2006/relationships/hyperlink" Target="http://learning.gov.wales/docs/learningwales/publications/130124curriculumplanningguidance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9how-to-develop-thinking-en.pdf" TargetMode="External"/><Relationship Id="rId24" Type="http://schemas.openxmlformats.org/officeDocument/2006/relationships/hyperlink" Target="https://moodle.uwtsd.ac.uk/pluginfile.php/153731/mod_resource/content/0/1working-with-big-ideas-of-science-education-print-version-2-.pdf" TargetMode="External"/><Relationship Id="rId32" Type="http://schemas.openxmlformats.org/officeDocument/2006/relationships/hyperlink" Target="https://www-dawsonera-com.ezproxy.uwtsd.ac.uk/readonline/9781907241536" TargetMode="External"/><Relationship Id="rId37" Type="http://schemas.openxmlformats.org/officeDocument/2006/relationships/hyperlink" Target="https://www.youtube.com/watch?v=ka4PmYMApFE" TargetMode="External"/><Relationship Id="rId40" Type="http://schemas.openxmlformats.org/officeDocument/2006/relationships/hyperlink" Target="http://www.westhillprimaryschool.org/our-learning/enquiry-based-curriculum/" TargetMode="External"/><Relationship Id="rId45" Type="http://schemas.openxmlformats.org/officeDocument/2006/relationships/image" Target="media/image4.jpeg"/><Relationship Id="rId53" Type="http://schemas.openxmlformats.org/officeDocument/2006/relationships/hyperlink" Target="http://www.bbc.co.uk/history/british/britain_wwtwo/evacuees_01.shtml" TargetMode="External"/><Relationship Id="rId58" Type="http://schemas.openxmlformats.org/officeDocument/2006/relationships/hyperlink" Target="http://primaryfacts.com/1311/ww2-evacuation-facts/"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rokreligiouseducation.com/wp-content/uploads/2015/12/10-Tips-for-Inquiry-based-learning-.pdf" TargetMode="External"/><Relationship Id="rId23" Type="http://schemas.openxmlformats.org/officeDocument/2006/relationships/hyperlink" Target="https://moodle.uwtsd.ac.uk/pluginfile.php/153732/mod_resource/content/0/principles-and-big-ideas-of-science-education.pdf" TargetMode="External"/><Relationship Id="rId28" Type="http://schemas.openxmlformats.org/officeDocument/2006/relationships/hyperlink" Target="https://www-dawsonera-com.ezproxy.uwtsd.ac.uk/readonline/9780335246212" TargetMode="External"/><Relationship Id="rId36" Type="http://schemas.openxmlformats.org/officeDocument/2006/relationships/hyperlink" Target="https://moodle.uwtsd.ac.uk/pluginfile.php/153741/mod_resource/content/0/Small%20changes%20big%20results%20Big%20question%20and%20learning%20outcomes%202017.pdf" TargetMode="External"/><Relationship Id="rId49" Type="http://schemas.openxmlformats.org/officeDocument/2006/relationships/image" Target="media/image8.png"/><Relationship Id="rId57" Type="http://schemas.openxmlformats.org/officeDocument/2006/relationships/hyperlink" Target="https://www.bbc.co.uk/programmes/b03g6hbs" TargetMode="External"/><Relationship Id="rId61" Type="http://schemas.openxmlformats.org/officeDocument/2006/relationships/image" Target="media/image14.png"/><Relationship Id="rId10" Type="http://schemas.openxmlformats.org/officeDocument/2006/relationships/hyperlink" Target="https://s3-eu-west-1.amazonaws.com/hwb-live-storage/79/7b/b0/80/ba4a40f4a89c473e4f8bdd14/welsh-programme-of-study.pdf" TargetMode="External"/><Relationship Id="rId19" Type="http://schemas.openxmlformats.org/officeDocument/2006/relationships/hyperlink" Target="https://moodle.uwtsd.ac.uk/pluginfile.php/153733/mod_resource/content/0/Child%20Led%20%20Enquiry%20in%20Primary%20Science2013.pdf" TargetMode="External"/><Relationship Id="rId31" Type="http://schemas.openxmlformats.org/officeDocument/2006/relationships/hyperlink" Target="file:///C:/Users/user/AppData/Local/Packages/Microsoft.MicrosoftEdge_8wekyb3d8bbwe/TempState/Downloads/AssessmentandfeedbackAlunMorgan%20(1).pdf" TargetMode="External"/><Relationship Id="rId44" Type="http://schemas.openxmlformats.org/officeDocument/2006/relationships/image" Target="media/image3.png"/><Relationship Id="rId52" Type="http://schemas.openxmlformats.org/officeDocument/2006/relationships/image" Target="media/image11.jpeg"/><Relationship Id="rId60" Type="http://schemas.openxmlformats.org/officeDocument/2006/relationships/image" Target="media/image13.png"/><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3-eu-west-1.amazonaws.com/hwb-live-%20storage/56/3e/20/0f/497e452d92ce448c1c691364/hanes-yng-cwricwlwm-cenedlaethol-cymru.pdf" TargetMode="External"/><Relationship Id="rId14" Type="http://schemas.openxmlformats.org/officeDocument/2006/relationships/hyperlink" Target="https://moodle.uwtsd.ac.uk/pluginfile.php/245180/mod_resource/content/1/High%20quality%20in%20primary%20humanities%20insights%20from%20the%20UK%20s%20school%20inspectorates.pdf" TargetMode="External"/><Relationship Id="rId22" Type="http://schemas.openxmlformats.org/officeDocument/2006/relationships/hyperlink" Target="https://moodle.uwtsd.ac.uk/pluginfile.php/153735/mod_resource/content/0/Enquiry%20and%20good%20science%20teaching%20Wynne%20Harlen.pdf" TargetMode="External"/><Relationship Id="rId27" Type="http://schemas.openxmlformats.org/officeDocument/2006/relationships/hyperlink" Target="https://www.britishcouncil.org/voices-magazine/how-use-inquiry-based-learning-young-learners" TargetMode="External"/><Relationship Id="rId30" Type="http://schemas.openxmlformats.org/officeDocument/2006/relationships/hyperlink" Target="https://www.sheffield.ac.uk/polopoly_fs/1.122797!/file/IL_meta-analysis_PM-FINAL.pdf" TargetMode="External"/><Relationship Id="rId35" Type="http://schemas.openxmlformats.org/officeDocument/2006/relationships/hyperlink" Target="https://www.ted.com/talks/ken_robinson_says_schools_kill_creativity" TargetMode="External"/><Relationship Id="rId43" Type="http://schemas.openxmlformats.org/officeDocument/2006/relationships/image" Target="media/image2.png"/><Relationship Id="rId48" Type="http://schemas.openxmlformats.org/officeDocument/2006/relationships/image" Target="media/image7.png"/><Relationship Id="rId56" Type="http://schemas.openxmlformats.org/officeDocument/2006/relationships/hyperlink" Target="https://www.bbc.co.uk/programmes/p05b8g30" TargetMode="External"/><Relationship Id="rId64" Type="http://schemas.openxmlformats.org/officeDocument/2006/relationships/image" Target="media/image17.png"/><Relationship Id="rId8" Type="http://schemas.openxmlformats.org/officeDocument/2006/relationships/hyperlink" Target="http://www.inquirybasedlearning.org/" TargetMode="External"/><Relationship Id="rId51" Type="http://schemas.openxmlformats.org/officeDocument/2006/relationships/image" Target="media/image10.png"/><Relationship Id="rId3" Type="http://schemas.openxmlformats.org/officeDocument/2006/relationships/styles" Target="styles.xml"/><Relationship Id="rId12" Type="http://schemas.openxmlformats.org/officeDocument/2006/relationships/hyperlink" Target="https://www.researchgate.net/publications/274313611" TargetMode="External"/><Relationship Id="rId17" Type="http://schemas.openxmlformats.org/officeDocument/2006/relationships/hyperlink" Target="https://www.youtube.com/watch?v=YUooOYbgSUg" TargetMode="External"/><Relationship Id="rId25" Type="http://schemas.openxmlformats.org/officeDocument/2006/relationships/hyperlink" Target="https://www.history.org.uk/primary/module/4121/using-ict-in-the-teaching-of-history" TargetMode="External"/><Relationship Id="rId33" Type="http://schemas.openxmlformats.org/officeDocument/2006/relationships/hyperlink" Target="https://moodle.uwtsd.ac.uk/pluginfile.php/153745/mod_resource/content/0/Working%20scientifically%20with%20enquiry.pdf" TargetMode="External"/><Relationship Id="rId38" Type="http://schemas.openxmlformats.org/officeDocument/2006/relationships/hyperlink" Target="https://www.reading.ac.uk/cetl-aurs/LinkingTeachingandResearch/Enquiry-BasedLearning/What_is_Enquiry_Based_Learning_(EBL).aspx" TargetMode="External"/><Relationship Id="rId46" Type="http://schemas.openxmlformats.org/officeDocument/2006/relationships/image" Target="media/image5.png"/><Relationship Id="rId59" Type="http://schemas.openxmlformats.org/officeDocument/2006/relationships/image" Target="media/image12.png"/><Relationship Id="rId67" Type="http://schemas.openxmlformats.org/officeDocument/2006/relationships/theme" Target="theme/theme1.xml"/><Relationship Id="rId20" Type="http://schemas.openxmlformats.org/officeDocument/2006/relationships/hyperlink" Target="https://www.estyn.llyw.cymru/adroddiadau-thematig/arfer-dda-yn-y-dyniaethau" TargetMode="External"/><Relationship Id="rId41" Type="http://schemas.openxmlformats.org/officeDocument/2006/relationships/hyperlink" Target="https://moodle.uwtsd.ac.uk/pluginfile.php/153738/mod_resource/content/0/MOVING%20FROM%20STRUCTURED%20TO%20OPEN%20ENQUIRY.pdf" TargetMode="External"/><Relationship Id="rId54" Type="http://schemas.openxmlformats.org/officeDocument/2006/relationships/hyperlink" Target="http://www.bbc.co.uk/history/worldwars/wwtwo/" TargetMode="External"/><Relationship Id="rId6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FD15E-0401-4611-83BC-C774DFD87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6963</Words>
  <Characters>39695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2019-05-12T21:19:00Z</dcterms:created>
  <dcterms:modified xsi:type="dcterms:W3CDTF">2019-05-12T21:19:00Z</dcterms:modified>
</cp:coreProperties>
</file>