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g"/>
  <Default Extension="jpeg" ContentType="image/jpeg"/>
  <Override PartName="/word/settings.xml" ContentType="application/vnd.openxmlformats-officedocument.wordprocessingml.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hd w:val="clear" w:color="auto" w:fill="FFFFFF"/>
        <w:spacing w:line="391" w:lineRule="auto"/>
        <w:jc w:val="both"/>
        <w:rPr>
          <w:b/>
          <w:bCs/>
          <w:sz w:val="34"/>
          <w:szCs w:val="34"/>
        </w:rPr>
      </w:pPr>
    </w:p>
    <w:p>
      <w:pPr>
        <w:spacing w:after="200" w:line="276" w:lineRule="auto"/>
        <w:jc w:val="center"/>
        <w:rPr>
          <w:rFonts w:ascii="Cambria" w:eastAsia="Cambria" w:cs="Cambria" w:hAnsi="Cambria"/>
          <w:b/>
          <w:bCs/>
          <w:sz w:val="48"/>
          <w:szCs w:val="48"/>
        </w:rPr>
      </w:pPr>
      <w:r>
        <w:rPr>
          <w:rFonts w:ascii="Cambria" w:eastAsia="Cambria" w:cs="Cambria" w:hAnsi="Cambria"/>
          <w:b/>
          <w:bCs/>
          <w:sz w:val="48"/>
          <w:szCs w:val="48"/>
        </w:rPr>
        <w:drawing>
          <wp:inline distT="19050" distB="19050" distL="19050" distR="19050">
            <wp:extent cx="5748337" cy="1266825"/>
            <wp:effectExtent l="0" t="0" r="0" b="0"/>
            <wp:docPr id="1" name="Images 1"/>
            <wp:cNvGraphicFramePr>
              <a:graphicFrameLocks noChangeAspect="0"/>
            </wp:cNvGraphicFramePr>
            <a:graphic>
              <a:graphicData uri="http://schemas.openxmlformats.org/drawingml/2006/picture">
                <pic:pic>
                  <pic:nvPicPr>
                    <pic:cNvPr id="3" name="Images 3"/>
                    <pic:cNvPicPr/>
                  </pic:nvPicPr>
                  <pic:blipFill>
                    <a:blip r:embed="rId6"/>
                    <a:stretch>
                      <a:fillRect/>
                    </a:stretch>
                  </pic:blipFill>
                  <pic:spPr>
                    <a:xfrm rot="0">
                      <a:off x="0" y="0"/>
                      <a:ext cx="5748337" cy="1266825"/>
                    </a:xfrm>
                    <a:prstGeom prst="rect"/>
                    <a:noFill/>
                    <a:ln w="12700" cmpd="sng" cap="flat">
                      <a:solidFill>
                        <a:srgbClr val="000000"/>
                      </a:solidFill>
                      <a:prstDash val="solid"/>
                      <a:round/>
                    </a:ln>
                  </pic:spPr>
                </pic:pic>
              </a:graphicData>
            </a:graphic>
          </wp:inline>
        </w:drawing>
      </w:r>
    </w:p>
    <w:p>
      <w:pPr>
        <w:spacing w:after="200" w:line="276" w:lineRule="auto"/>
        <w:jc w:val="center"/>
        <w:rPr>
          <w:b/>
          <w:bCs/>
          <w:sz w:val="38"/>
          <w:szCs w:val="38"/>
        </w:rPr>
      </w:pPr>
      <w:r>
        <w:rPr>
          <w:rFonts w:ascii="Cambria" w:eastAsia="Cambria" w:cs="Cambria" w:hAnsi="Cambria"/>
          <w:b/>
          <w:bCs/>
          <w:sz w:val="48"/>
          <w:szCs w:val="48"/>
          <w:rtl/>
        </w:rPr>
        <w:t>Name:</w:t>
      </w:r>
      <w:r>
        <w:rPr>
          <w:b/>
          <w:bCs/>
          <w:sz w:val="38"/>
          <w:szCs w:val="38"/>
          <w:rtl/>
        </w:rPr>
        <w:t>Gloria Omomoh Iyevhobu</w:t>
      </w:r>
    </w:p>
    <w:p>
      <w:pPr>
        <w:spacing w:after="200" w:line="276" w:lineRule="auto"/>
        <w:jc w:val="center"/>
        <w:rPr>
          <w:b/>
          <w:bCs/>
          <w:sz w:val="38"/>
          <w:szCs w:val="38"/>
        </w:rPr>
      </w:pPr>
    </w:p>
    <w:p>
      <w:pPr>
        <w:spacing w:after="200" w:line="276" w:lineRule="auto"/>
        <w:jc w:val="center"/>
        <w:rPr>
          <w:rFonts w:ascii="Cambria" w:eastAsia="Cambria" w:cs="Cambria" w:hAnsi="Cambria"/>
          <w:b/>
          <w:bCs/>
          <w:sz w:val="48"/>
          <w:szCs w:val="48"/>
        </w:rPr>
      </w:pPr>
      <w:r>
        <w:rPr>
          <w:rFonts w:ascii="Cambria" w:eastAsia="Cambria" w:cs="Cambria" w:hAnsi="Cambria"/>
          <w:b/>
          <w:bCs/>
          <w:sz w:val="48"/>
          <w:szCs w:val="48"/>
          <w:rtl/>
        </w:rPr>
        <w:t>Student ID:2510902</w:t>
      </w:r>
    </w:p>
    <w:p>
      <w:pPr>
        <w:spacing w:after="200" w:line="276" w:lineRule="auto"/>
        <w:jc w:val="center"/>
        <w:rPr>
          <w:rFonts w:ascii="Cambria" w:eastAsia="Cambria" w:cs="Cambria" w:hAnsi="Cambria"/>
          <w:b/>
          <w:bCs/>
          <w:sz w:val="48"/>
          <w:szCs w:val="48"/>
        </w:rPr>
      </w:pPr>
    </w:p>
    <w:p>
      <w:pPr>
        <w:spacing w:after="200" w:line="276" w:lineRule="auto"/>
        <w:jc w:val="center"/>
        <w:rPr>
          <w:rFonts w:ascii="Cambria" w:eastAsia="Cambria" w:cs="Cambria" w:hAnsi="Cambria"/>
          <w:b/>
          <w:bCs/>
          <w:sz w:val="48"/>
          <w:szCs w:val="48"/>
        </w:rPr>
      </w:pPr>
      <w:r>
        <w:rPr>
          <w:rFonts w:ascii="Cambria" w:eastAsia="Cambria" w:cs="Cambria" w:hAnsi="Cambria"/>
          <w:b/>
          <w:bCs/>
          <w:sz w:val="48"/>
          <w:szCs w:val="48"/>
          <w:rtl/>
        </w:rPr>
        <w:t>Module code:LCHS4001</w:t>
      </w:r>
    </w:p>
    <w:p>
      <w:pPr>
        <w:spacing w:after="200" w:line="276" w:lineRule="auto"/>
        <w:jc w:val="center"/>
        <w:rPr>
          <w:rFonts w:ascii="Cambria" w:eastAsia="Cambria" w:cs="Cambria" w:hAnsi="Cambria"/>
          <w:b/>
          <w:bCs/>
          <w:sz w:val="48"/>
          <w:szCs w:val="48"/>
        </w:rPr>
      </w:pPr>
    </w:p>
    <w:p>
      <w:pPr>
        <w:spacing w:after="200" w:line="276" w:lineRule="auto"/>
        <w:jc w:val="center"/>
        <w:rPr>
          <w:rFonts w:ascii="Cambria" w:eastAsia="Cambria" w:cs="Cambria" w:hAnsi="Cambria"/>
          <w:b/>
          <w:bCs/>
          <w:sz w:val="48"/>
          <w:szCs w:val="48"/>
        </w:rPr>
      </w:pPr>
      <w:r>
        <w:rPr>
          <w:rFonts w:ascii="Cambria" w:eastAsia="Cambria" w:cs="Cambria" w:hAnsi="Cambria"/>
          <w:b/>
          <w:bCs/>
          <w:sz w:val="48"/>
          <w:szCs w:val="48"/>
          <w:rtl/>
        </w:rPr>
        <w:t>Module:Academic and employability skill</w:t>
      </w:r>
    </w:p>
    <w:p>
      <w:pPr>
        <w:spacing w:after="200" w:line="276" w:lineRule="auto"/>
        <w:jc w:val="center"/>
        <w:rPr>
          <w:rFonts w:ascii="Cambria" w:eastAsia="Cambria" w:cs="Cambria" w:hAnsi="Cambria"/>
          <w:b/>
          <w:bCs/>
          <w:sz w:val="48"/>
          <w:szCs w:val="48"/>
        </w:rPr>
      </w:pPr>
    </w:p>
    <w:p>
      <w:pPr>
        <w:spacing w:after="200" w:line="276" w:lineRule="auto"/>
        <w:jc w:val="center"/>
        <w:rPr>
          <w:rFonts w:ascii="Cambria" w:eastAsia="Cambria" w:cs="Cambria" w:hAnsi="Cambria"/>
          <w:b/>
          <w:bCs/>
          <w:sz w:val="48"/>
          <w:szCs w:val="48"/>
        </w:rPr>
      </w:pPr>
      <w:r>
        <w:rPr>
          <w:rFonts w:ascii="Cambria" w:eastAsia="Cambria" w:cs="Cambria" w:hAnsi="Cambria"/>
          <w:b/>
          <w:bCs/>
          <w:sz w:val="48"/>
          <w:szCs w:val="48"/>
          <w:rtl/>
        </w:rPr>
        <w:t>Lecturer:ARIF AHMED</w:t>
      </w:r>
    </w:p>
    <w:p>
      <w:pPr>
        <w:shd w:val="clear" w:color="auto" w:fill="FFFFFF"/>
        <w:spacing w:line="391" w:lineRule="auto"/>
        <w:jc w:val="both"/>
        <w:rPr>
          <w:b/>
          <w:bCs/>
          <w:sz w:val="34"/>
          <w:szCs w:val="34"/>
        </w:rPr>
      </w:pPr>
    </w:p>
    <w:p>
      <w:pPr>
        <w:shd w:val="clear" w:color="auto" w:fill="FFFFFF"/>
        <w:spacing w:line="391" w:lineRule="auto"/>
        <w:jc w:val="both"/>
        <w:rPr>
          <w:b/>
          <w:bCs/>
          <w:sz w:val="34"/>
          <w:szCs w:val="34"/>
        </w:rPr>
      </w:pPr>
    </w:p>
    <w:p>
      <w:pPr>
        <w:shd w:val="clear" w:color="auto" w:fill="FFFFFF"/>
        <w:spacing w:line="391" w:lineRule="auto"/>
        <w:jc w:val="both"/>
        <w:rPr>
          <w:b/>
          <w:bCs/>
          <w:sz w:val="34"/>
          <w:szCs w:val="34"/>
        </w:rPr>
      </w:pPr>
    </w:p>
    <w:p>
      <w:pPr>
        <w:shd w:val="clear" w:color="auto" w:fill="FFFFFF"/>
        <w:spacing w:line="391" w:lineRule="auto"/>
        <w:jc w:val="both"/>
        <w:rPr>
          <w:b/>
          <w:bCs/>
          <w:sz w:val="34"/>
          <w:szCs w:val="34"/>
        </w:rPr>
      </w:pPr>
    </w:p>
    <w:p>
      <w:pPr>
        <w:shd w:val="clear" w:color="auto" w:fill="FFFFFF"/>
        <w:spacing w:line="391" w:lineRule="auto"/>
        <w:jc w:val="both"/>
        <w:rPr>
          <w:b/>
          <w:bCs/>
          <w:sz w:val="34"/>
          <w:szCs w:val="34"/>
        </w:rPr>
      </w:pPr>
      <w:r>
        <w:rPr>
          <w:b/>
          <w:bCs/>
          <w:sz w:val="34"/>
          <w:szCs w:val="34"/>
          <w:rtl/>
        </w:rPr>
        <w:t>Table of Content</w:t>
      </w:r>
    </w:p>
    <w:p>
      <w:pPr>
        <w:shd w:val="clear" w:color="auto" w:fill="FFFFFF"/>
        <w:spacing w:line="391" w:lineRule="auto"/>
        <w:jc w:val="both"/>
        <w:rPr>
          <w:b/>
          <w:bCs/>
          <w:sz w:val="34"/>
          <w:szCs w:val="34"/>
        </w:rPr>
      </w:pPr>
    </w:p>
    <w:p>
      <w:pPr>
        <w:shd w:val="clear" w:color="auto" w:fill="FFFFFF"/>
        <w:spacing w:line="391" w:lineRule="auto"/>
        <w:jc w:val="both"/>
        <w:rPr>
          <w:sz w:val="26"/>
          <w:szCs w:val="26"/>
        </w:rPr>
      </w:pPr>
      <w:r>
        <w:rPr>
          <w:sz w:val="26"/>
          <w:szCs w:val="26"/>
          <w:rtl/>
        </w:rPr>
        <w:t>1.introduction……………………………………………………3</w:t>
      </w:r>
    </w:p>
    <w:p>
      <w:pPr>
        <w:shd w:val="clear" w:color="auto" w:fill="FFFFFF"/>
        <w:spacing w:line="391" w:lineRule="auto"/>
        <w:jc w:val="both"/>
        <w:rPr>
          <w:sz w:val="26"/>
          <w:szCs w:val="26"/>
        </w:rPr>
      </w:pPr>
      <w:r>
        <w:rPr>
          <w:sz w:val="26"/>
          <w:szCs w:val="26"/>
          <w:rtl/>
        </w:rPr>
        <w:t>2.social worker in the health and social care field………….4</w:t>
      </w:r>
    </w:p>
    <w:p>
      <w:pPr>
        <w:shd w:val="clear" w:color="auto" w:fill="FFFFFF"/>
        <w:spacing w:line="391" w:lineRule="auto"/>
        <w:jc w:val="both"/>
        <w:rPr>
          <w:sz w:val="26"/>
          <w:szCs w:val="26"/>
        </w:rPr>
      </w:pPr>
      <w:r>
        <w:rPr>
          <w:sz w:val="26"/>
          <w:szCs w:val="26"/>
          <w:rtl/>
        </w:rPr>
        <w:t>2.1</w:t>
      </w:r>
      <w:r>
        <w:rPr>
          <w:sz w:val="26"/>
          <w:szCs w:val="26"/>
        </w:rPr>
        <w:t xml:space="preserve"> </w:t>
      </w:r>
      <w:r>
        <w:rPr>
          <w:sz w:val="26"/>
          <w:szCs w:val="26"/>
          <w:rtl/>
        </w:rPr>
        <w:t>Descriptio</w:t>
      </w:r>
      <w:r>
        <w:rPr>
          <w:sz w:val="26"/>
          <w:szCs w:val="26"/>
        </w:rPr>
        <w:t xml:space="preserve">n of </w:t>
      </w:r>
      <w:r>
        <w:rPr>
          <w:sz w:val="26"/>
          <w:szCs w:val="26"/>
          <w:rtl/>
        </w:rPr>
        <w:t>social</w:t>
      </w:r>
      <w:r>
        <w:rPr>
          <w:sz w:val="26"/>
          <w:szCs w:val="26"/>
        </w:rPr>
        <w:t xml:space="preserve"> worker</w:t>
      </w:r>
      <w:r>
        <w:rPr>
          <w:sz w:val="26"/>
          <w:szCs w:val="26"/>
          <w:rtl/>
        </w:rPr>
        <w:t xml:space="preserve"> in health and social care  field………………………………………………………………4</w:t>
      </w:r>
    </w:p>
    <w:p>
      <w:pPr>
        <w:shd w:val="clear" w:color="auto" w:fill="FFFFFF"/>
        <w:spacing w:line="391" w:lineRule="auto"/>
        <w:jc w:val="both"/>
        <w:rPr>
          <w:sz w:val="26"/>
          <w:szCs w:val="26"/>
        </w:rPr>
      </w:pPr>
      <w:r>
        <w:rPr>
          <w:sz w:val="26"/>
          <w:szCs w:val="26"/>
          <w:rtl/>
        </w:rPr>
        <w:t>2.2Explaination of most significant skills needed for social workers role in the health and social care…………………..4</w:t>
      </w:r>
    </w:p>
    <w:p>
      <w:pPr>
        <w:shd w:val="clear" w:color="auto" w:fill="FFFFFF"/>
        <w:spacing w:line="391" w:lineRule="auto"/>
        <w:jc w:val="both"/>
        <w:rPr>
          <w:sz w:val="26"/>
          <w:szCs w:val="26"/>
        </w:rPr>
      </w:pPr>
      <w:r>
        <w:rPr>
          <w:sz w:val="26"/>
          <w:szCs w:val="26"/>
          <w:rtl/>
        </w:rPr>
        <w:t>3.Strategies for skill improvement for social  workers………………………………………………………….5-6</w:t>
      </w:r>
    </w:p>
    <w:p>
      <w:pPr>
        <w:shd w:val="clear" w:color="auto" w:fill="FFFFFF"/>
        <w:spacing w:line="391" w:lineRule="auto"/>
        <w:jc w:val="both"/>
        <w:rPr>
          <w:sz w:val="26"/>
          <w:szCs w:val="26"/>
        </w:rPr>
      </w:pPr>
      <w:r>
        <w:rPr>
          <w:sz w:val="26"/>
          <w:szCs w:val="26"/>
          <w:rtl/>
        </w:rPr>
        <w:t>3.1 Three strategies to improve the skills for a social worker…………………………………………………………..7-8</w:t>
      </w:r>
    </w:p>
    <w:p>
      <w:pPr>
        <w:shd w:val="clear" w:color="auto" w:fill="FFFFFF"/>
        <w:spacing w:line="391" w:lineRule="auto"/>
        <w:jc w:val="both"/>
        <w:rPr>
          <w:sz w:val="26"/>
          <w:szCs w:val="26"/>
        </w:rPr>
      </w:pPr>
      <w:r>
        <w:rPr>
          <w:sz w:val="26"/>
          <w:szCs w:val="26"/>
          <w:rtl/>
        </w:rPr>
        <w:t>4.Conclusion……………………………………………………9</w:t>
      </w:r>
    </w:p>
    <w:p>
      <w:pPr>
        <w:shd w:val="clear" w:color="auto" w:fill="FFFFFF"/>
        <w:spacing w:line="391" w:lineRule="auto"/>
        <w:jc w:val="both"/>
        <w:rPr>
          <w:sz w:val="26"/>
          <w:szCs w:val="26"/>
        </w:rPr>
      </w:pPr>
      <w:r>
        <w:rPr>
          <w:sz w:val="26"/>
          <w:szCs w:val="26"/>
          <w:rtl/>
        </w:rPr>
        <w:t>5.Reference list………………………………………………..10</w:t>
      </w:r>
    </w:p>
    <w:p>
      <w:pPr>
        <w:shd w:val="clear" w:color="auto" w:fill="FFFFFF"/>
        <w:spacing w:line="391" w:lineRule="auto"/>
        <w:jc w:val="both"/>
        <w:rPr>
          <w:sz w:val="26"/>
          <w:szCs w:val="26"/>
        </w:rPr>
      </w:pPr>
      <w:bookmarkStart w:id="0" w:name="_GoBack"/>
      <w:bookmarkEnd w:id="0"/>
    </w:p>
    <w:p>
      <w:pPr>
        <w:shd w:val="clear" w:color="auto" w:fill="FFFFFF"/>
        <w:spacing w:line="391" w:lineRule="auto"/>
        <w:jc w:val="both"/>
        <w:rPr>
          <w:sz w:val="26"/>
          <w:szCs w:val="26"/>
        </w:rPr>
      </w:pPr>
    </w:p>
    <w:p>
      <w:pPr>
        <w:shd w:val="clear" w:color="auto" w:fill="FFFFFF"/>
        <w:spacing w:line="391" w:lineRule="auto"/>
        <w:jc w:val="both"/>
        <w:rPr>
          <w:sz w:val="26"/>
          <w:szCs w:val="26"/>
        </w:rPr>
      </w:pPr>
    </w:p>
    <w:p>
      <w:pPr>
        <w:shd w:val="clear" w:color="auto" w:fill="FFFFFF"/>
        <w:spacing w:line="391" w:lineRule="auto"/>
        <w:jc w:val="both"/>
        <w:rPr>
          <w:sz w:val="26"/>
          <w:szCs w:val="26"/>
        </w:rPr>
      </w:pPr>
    </w:p>
    <w:p>
      <w:pPr>
        <w:shd w:val="clear" w:color="auto" w:fill="FFFFFF"/>
        <w:spacing w:line="391" w:lineRule="auto"/>
        <w:jc w:val="both"/>
        <w:rPr>
          <w:sz w:val="26"/>
          <w:szCs w:val="26"/>
        </w:rPr>
      </w:pPr>
    </w:p>
    <w:p>
      <w:pPr>
        <w:shd w:val="clear" w:color="auto" w:fill="FFFFFF"/>
        <w:spacing w:line="391" w:lineRule="auto"/>
        <w:jc w:val="both"/>
        <w:rPr>
          <w:sz w:val="26"/>
          <w:szCs w:val="26"/>
        </w:rPr>
      </w:pPr>
    </w:p>
    <w:p>
      <w:pPr>
        <w:shd w:val="clear" w:color="auto" w:fill="FFFFFF"/>
        <w:spacing w:line="391" w:lineRule="auto"/>
        <w:jc w:val="both"/>
        <w:rPr>
          <w:sz w:val="34"/>
          <w:szCs w:val="34"/>
        </w:rPr>
      </w:pPr>
    </w:p>
    <w:p>
      <w:pPr>
        <w:shd w:val="clear" w:color="auto" w:fill="FFFFFF"/>
        <w:spacing w:line="391" w:lineRule="auto"/>
        <w:jc w:val="both"/>
        <w:rPr>
          <w:sz w:val="34"/>
          <w:szCs w:val="34"/>
        </w:rPr>
      </w:pPr>
    </w:p>
    <w:p>
      <w:pPr>
        <w:shd w:val="clear" w:color="auto" w:fill="FFFFFF"/>
        <w:spacing w:line="391" w:lineRule="auto"/>
        <w:jc w:val="both"/>
        <w:rPr>
          <w:b/>
          <w:bCs/>
          <w:sz w:val="34"/>
          <w:szCs w:val="34"/>
        </w:rPr>
      </w:pPr>
    </w:p>
    <w:p>
      <w:pPr>
        <w:shd w:val="clear" w:color="auto" w:fill="FFFFFF"/>
        <w:spacing w:line="391" w:lineRule="auto"/>
        <w:jc w:val="both"/>
        <w:rPr>
          <w:b/>
          <w:bCs/>
          <w:sz w:val="34"/>
          <w:szCs w:val="34"/>
        </w:rPr>
      </w:pPr>
    </w:p>
    <w:p>
      <w:pPr>
        <w:shd w:val="clear" w:color="auto" w:fill="FFFFFF"/>
        <w:spacing w:line="391" w:lineRule="auto"/>
        <w:jc w:val="both"/>
        <w:rPr>
          <w:b/>
          <w:bCs/>
          <w:sz w:val="34"/>
          <w:szCs w:val="34"/>
        </w:rPr>
      </w:pPr>
      <w:r>
        <w:rPr>
          <w:b/>
          <w:bCs/>
          <w:sz w:val="34"/>
          <w:szCs w:val="34"/>
          <w:rtl/>
        </w:rPr>
        <w:t>INTRODUCTION</w:t>
      </w:r>
    </w:p>
    <w:p>
      <w:pPr>
        <w:shd w:val="clear" w:color="auto" w:fill="FFFFFF"/>
        <w:spacing w:line="391" w:lineRule="auto"/>
        <w:rPr>
          <w:sz w:val="24"/>
          <w:szCs w:val="24"/>
        </w:rPr>
      </w:pPr>
    </w:p>
    <w:p>
      <w:pPr>
        <w:shd w:val="clear" w:color="auto" w:fill="FFFFFF"/>
        <w:spacing w:line="360" w:lineRule="auto"/>
        <w:jc w:val="both"/>
        <w:rPr>
          <w:color w:val="222222"/>
          <w:sz w:val="24"/>
          <w:szCs w:val="24"/>
        </w:rPr>
      </w:pPr>
      <w:r>
        <w:rPr>
          <w:sz w:val="24"/>
          <w:szCs w:val="24"/>
          <w:rtl/>
        </w:rPr>
        <w:t>Social work has been viewed as the implementation of welfare state policies through the provision of statutory services in nations like the United Kingdom.(</w:t>
      </w:r>
      <w:r>
        <w:rPr>
          <w:color w:val="222222"/>
          <w:sz w:val="24"/>
          <w:szCs w:val="24"/>
          <w:rtl/>
        </w:rPr>
        <w:t>Ife, J.</w:t>
      </w:r>
      <w:r>
        <w:rPr>
          <w:color w:val="1155CC"/>
          <w:sz w:val="24"/>
          <w:szCs w:val="24"/>
          <w:u w:val="single"/>
          <w:rtl/>
        </w:rPr>
        <w:fldChar w:fldCharType="begin"/>
      </w:r>
      <w:r>
        <w:instrText>HYPERLINK "http://et.al/"</w:instrText>
      </w:r>
      <w:r>
        <w:rPr>
          <w:color w:val="1155CC"/>
          <w:sz w:val="24"/>
          <w:szCs w:val="24"/>
          <w:u w:val="single"/>
          <w:rtl/>
        </w:rPr>
        <w:fldChar w:fldCharType="separate"/>
      </w:r>
      <w:r>
        <w:rPr>
          <w:color w:val="1155CC"/>
          <w:sz w:val="24"/>
          <w:szCs w:val="24"/>
          <w:u w:val="single"/>
          <w:rtl/>
        </w:rPr>
        <w:t>et.al</w:t>
      </w:r>
      <w:r>
        <w:rPr>
          <w:color w:val="1155CC"/>
          <w:sz w:val="24"/>
          <w:szCs w:val="24"/>
          <w:u w:val="single"/>
          <w:rtl/>
        </w:rPr>
        <w:fldChar w:fldCharType="end"/>
      </w:r>
      <w:r>
        <w:rPr>
          <w:color w:val="222222"/>
          <w:sz w:val="24"/>
          <w:szCs w:val="24"/>
          <w:rtl/>
        </w:rPr>
        <w:t>. 2022)</w:t>
      </w:r>
    </w:p>
    <w:p>
      <w:pPr>
        <w:shd w:val="clear" w:color="auto" w:fill="FFFFFF"/>
        <w:spacing w:line="360" w:lineRule="auto"/>
        <w:jc w:val="both"/>
        <w:rPr>
          <w:sz w:val="24"/>
          <w:szCs w:val="24"/>
        </w:rPr>
      </w:pPr>
      <w:r>
        <w:rPr>
          <w:sz w:val="24"/>
          <w:szCs w:val="24"/>
          <w:rtl/>
        </w:rPr>
        <w:t xml:space="preserve">In modern society health and social care are fundamental in playing a crucial role in the promotion of well-being, dignity, safeguarding rights, and supporting individuals who are faced with vulnerability or life challenges. </w:t>
      </w:r>
    </w:p>
    <w:p>
      <w:pPr>
        <w:shd w:val="clear" w:color="auto" w:fill="FFFFFF"/>
        <w:spacing w:line="360" w:lineRule="auto"/>
        <w:jc w:val="both"/>
        <w:rPr>
          <w:sz w:val="24"/>
          <w:szCs w:val="24"/>
        </w:rPr>
      </w:pPr>
      <w:r>
        <w:rPr>
          <w:color w:val="222222"/>
          <w:sz w:val="24"/>
          <w:szCs w:val="24"/>
          <w:rtl/>
        </w:rPr>
        <w:t>Being partners in the process of change, both within our organization and in society at large, is part of the social worker's</w:t>
      </w:r>
      <w:r>
        <w:rPr>
          <w:color w:val="222222"/>
          <w:sz w:val="24"/>
          <w:szCs w:val="24"/>
        </w:rPr>
        <w:t xml:space="preserve"> </w:t>
      </w:r>
      <w:r>
        <w:rPr>
          <w:color w:val="222222"/>
          <w:sz w:val="24"/>
          <w:szCs w:val="24"/>
          <w:rtl/>
        </w:rPr>
        <w:t xml:space="preserve"> job description. (Healy, K., 2022. )</w:t>
      </w:r>
    </w:p>
    <w:p>
      <w:pPr>
        <w:shd w:val="clear" w:color="auto" w:fill="FFFFFF"/>
        <w:spacing w:line="360" w:lineRule="auto"/>
        <w:jc w:val="both"/>
        <w:rPr>
          <w:color w:val="222222"/>
          <w:sz w:val="24"/>
          <w:szCs w:val="24"/>
        </w:rPr>
      </w:pPr>
      <w:r>
        <w:rPr>
          <w:color w:val="222222"/>
          <w:sz w:val="24"/>
          <w:szCs w:val="24"/>
          <w:rtl/>
        </w:rPr>
        <w:t>This report will aim at providing an overview of the role of a social worker,why social workers are needed in our society, experiences, perceived challenges</w:t>
      </w:r>
      <w:r>
        <w:rPr>
          <w:color w:val="222222"/>
          <w:sz w:val="24"/>
          <w:szCs w:val="24"/>
        </w:rPr>
        <w:t xml:space="preserve">, </w:t>
      </w:r>
      <w:r>
        <w:rPr>
          <w:color w:val="222222"/>
          <w:sz w:val="24"/>
          <w:szCs w:val="24"/>
          <w:rtl/>
        </w:rPr>
        <w:t>offer insight and recommendation for aspiring social workers.</w:t>
      </w:r>
    </w:p>
    <w:p>
      <w:pPr>
        <w:shd w:val="clear" w:color="auto" w:fill="FFFFFF"/>
        <w:spacing w:line="360" w:lineRule="auto"/>
        <w:jc w:val="both"/>
        <w:rPr>
          <w:color w:val="222222"/>
          <w:sz w:val="24"/>
          <w:szCs w:val="24"/>
        </w:rPr>
      </w:pPr>
      <w:r>
        <w:rPr>
          <w:color w:val="222222"/>
          <w:sz w:val="24"/>
          <w:szCs w:val="24"/>
          <w:rtl/>
        </w:rPr>
        <w:t xml:space="preserve"> </w:t>
      </w:r>
    </w:p>
    <w:p>
      <w:pPr>
        <w:shd w:val="clear" w:color="auto" w:fill="FFFFFF"/>
        <w:spacing w:line="360" w:lineRule="auto"/>
        <w:jc w:val="both"/>
        <w:rPr>
          <w:color w:val="222222"/>
          <w:sz w:val="24"/>
          <w:szCs w:val="24"/>
        </w:rPr>
      </w:pPr>
    </w:p>
    <w:p>
      <w:pPr>
        <w:shd w:val="clear" w:color="auto" w:fill="FFFFFF"/>
        <w:spacing w:line="360" w:lineRule="auto"/>
        <w:jc w:val="both"/>
        <w:rPr>
          <w:color w:val="222222"/>
          <w:sz w:val="24"/>
          <w:szCs w:val="24"/>
        </w:rPr>
      </w:pPr>
    </w:p>
    <w:p>
      <w:pPr>
        <w:shd w:val="clear" w:color="auto" w:fill="FFFFFF"/>
        <w:spacing w:line="360" w:lineRule="auto"/>
        <w:jc w:val="both"/>
        <w:rPr>
          <w:color w:val="222222"/>
          <w:sz w:val="24"/>
          <w:szCs w:val="24"/>
        </w:rPr>
      </w:pPr>
    </w:p>
    <w:p>
      <w:pPr>
        <w:shd w:val="clear" w:color="auto" w:fill="FFFFFF"/>
        <w:spacing w:line="360" w:lineRule="auto"/>
        <w:jc w:val="both"/>
        <w:rPr>
          <w:color w:val="222222"/>
          <w:sz w:val="24"/>
          <w:szCs w:val="24"/>
        </w:rPr>
      </w:pPr>
    </w:p>
    <w:p>
      <w:pPr>
        <w:shd w:val="clear" w:color="auto" w:fill="FFFFFF"/>
        <w:spacing w:line="360" w:lineRule="auto"/>
        <w:jc w:val="both"/>
        <w:rPr>
          <w:color w:val="222222"/>
          <w:sz w:val="24"/>
          <w:szCs w:val="24"/>
        </w:rPr>
      </w:pPr>
    </w:p>
    <w:p>
      <w:pPr>
        <w:shd w:val="clear" w:color="auto" w:fill="FFFFFF"/>
        <w:spacing w:line="360" w:lineRule="auto"/>
        <w:jc w:val="both"/>
        <w:rPr>
          <w:color w:val="222222"/>
          <w:sz w:val="24"/>
          <w:szCs w:val="24"/>
        </w:rPr>
      </w:pPr>
    </w:p>
    <w:p>
      <w:pPr>
        <w:shd w:val="clear" w:color="auto" w:fill="FFFFFF"/>
        <w:spacing w:line="360" w:lineRule="auto"/>
        <w:jc w:val="both"/>
        <w:rPr>
          <w:color w:val="222222"/>
          <w:sz w:val="24"/>
          <w:szCs w:val="24"/>
        </w:rPr>
      </w:pPr>
    </w:p>
    <w:p>
      <w:pPr>
        <w:shd w:val="clear" w:color="auto" w:fill="FFFFFF"/>
        <w:spacing w:line="360" w:lineRule="auto"/>
        <w:jc w:val="both"/>
        <w:rPr>
          <w:color w:val="222222"/>
          <w:sz w:val="24"/>
          <w:szCs w:val="24"/>
        </w:rPr>
      </w:pPr>
    </w:p>
    <w:p>
      <w:pPr>
        <w:shd w:val="clear" w:color="auto" w:fill="FFFFFF"/>
        <w:spacing w:line="360" w:lineRule="auto"/>
        <w:jc w:val="both"/>
        <w:rPr>
          <w:color w:val="222222"/>
          <w:sz w:val="24"/>
          <w:szCs w:val="24"/>
        </w:rPr>
      </w:pPr>
    </w:p>
    <w:p>
      <w:pPr>
        <w:shd w:val="clear" w:color="auto" w:fill="FFFFFF"/>
        <w:spacing w:line="360" w:lineRule="auto"/>
        <w:jc w:val="both"/>
        <w:rPr>
          <w:color w:val="222222"/>
          <w:sz w:val="24"/>
          <w:szCs w:val="24"/>
        </w:rPr>
      </w:pPr>
    </w:p>
    <w:p>
      <w:pPr>
        <w:shd w:val="clear" w:color="auto" w:fill="FFFFFF"/>
        <w:spacing w:line="360" w:lineRule="auto"/>
        <w:jc w:val="both"/>
        <w:rPr>
          <w:color w:val="222222"/>
          <w:sz w:val="24"/>
          <w:szCs w:val="24"/>
        </w:rPr>
      </w:pPr>
    </w:p>
    <w:p>
      <w:pPr>
        <w:shd w:val="clear" w:color="auto" w:fill="FFFFFF"/>
        <w:spacing w:line="360" w:lineRule="auto"/>
        <w:jc w:val="both"/>
        <w:rPr>
          <w:color w:val="222222"/>
          <w:sz w:val="24"/>
          <w:szCs w:val="24"/>
        </w:rPr>
      </w:pPr>
    </w:p>
    <w:p>
      <w:pPr>
        <w:shd w:val="clear" w:color="auto" w:fill="FFFFFF"/>
        <w:spacing w:line="360" w:lineRule="auto"/>
        <w:jc w:val="both"/>
        <w:rPr>
          <w:color w:val="222222"/>
          <w:sz w:val="24"/>
          <w:szCs w:val="24"/>
        </w:rPr>
      </w:pPr>
    </w:p>
    <w:p>
      <w:pPr>
        <w:shd w:val="clear" w:color="auto" w:fill="FFFFFF"/>
        <w:spacing w:line="360" w:lineRule="auto"/>
        <w:jc w:val="both"/>
        <w:rPr>
          <w:color w:val="222222"/>
          <w:sz w:val="24"/>
          <w:szCs w:val="24"/>
        </w:rPr>
      </w:pPr>
    </w:p>
    <w:p>
      <w:pPr>
        <w:shd w:val="clear" w:color="auto" w:fill="FFFFFF"/>
        <w:spacing w:line="360" w:lineRule="auto"/>
        <w:jc w:val="both"/>
        <w:rPr>
          <w:color w:val="222222"/>
          <w:sz w:val="24"/>
          <w:szCs w:val="24"/>
        </w:rPr>
      </w:pPr>
    </w:p>
    <w:p>
      <w:pPr>
        <w:shd w:val="clear" w:color="auto" w:fill="FFFFFF"/>
        <w:spacing w:line="360" w:lineRule="auto"/>
        <w:jc w:val="both"/>
        <w:rPr>
          <w:sz w:val="24"/>
          <w:szCs w:val="24"/>
        </w:rPr>
      </w:pPr>
      <w:r>
        <w:rPr>
          <w:color w:val="222222"/>
          <w:sz w:val="24"/>
          <w:szCs w:val="24"/>
          <w:rtl/>
        </w:rPr>
        <w:t>2.1      A social worker plays a very vital statutory duty which sets them apart from other health and social care providers. The legal duties of socials workers include but not limited to investigation of child abuse, safeguarding adults who are vulnerable,and supervising children who are in the custody of local authorities. (Fook, J., 2022.). This job role is very important because it helps to reduce inequality and ensures that people are treated fairly and receive access to essential resources. Without social workers, a lot of people would struggle with their challenges alone. The government of the UK says that social workers develop care plans, make decisions regarding safeguarding, provide emotional and physical support to individuals to improve their lives, and work with other professionals(</w:t>
      </w:r>
      <w:r>
        <w:rPr>
          <w:color w:val="1155CC"/>
          <w:sz w:val="24"/>
          <w:szCs w:val="24"/>
          <w:u w:val="single"/>
          <w:rtl/>
        </w:rPr>
        <w:fldChar w:fldCharType="begin"/>
      </w:r>
      <w:r>
        <w:instrText>HYPERLINK "http://gov.uk/"</w:instrText>
      </w:r>
      <w:r>
        <w:rPr>
          <w:color w:val="1155CC"/>
          <w:sz w:val="24"/>
          <w:szCs w:val="24"/>
          <w:u w:val="single"/>
          <w:rtl/>
        </w:rPr>
        <w:fldChar w:fldCharType="separate"/>
      </w:r>
      <w:r>
        <w:rPr>
          <w:color w:val="1155CC"/>
          <w:sz w:val="24"/>
          <w:szCs w:val="24"/>
          <w:u w:val="single"/>
          <w:rtl/>
        </w:rPr>
        <w:t>gov.uk</w:t>
      </w:r>
      <w:r>
        <w:rPr>
          <w:color w:val="1155CC"/>
          <w:sz w:val="24"/>
          <w:szCs w:val="24"/>
          <w:u w:val="single"/>
          <w:rtl/>
        </w:rPr>
        <w:fldChar w:fldCharType="end"/>
      </w:r>
      <w:r>
        <w:rPr>
          <w:color w:val="222222"/>
          <w:sz w:val="24"/>
          <w:szCs w:val="24"/>
          <w:rtl/>
        </w:rPr>
        <w:t>,2023).The skills required of a social worker includes communication, empathy,and problem solving. These duties and skills are necessary as social workers handle a lot of cases</w:t>
      </w:r>
      <w:r>
        <w:rPr>
          <w:sz w:val="24"/>
          <w:szCs w:val="24"/>
          <w:rtl/>
        </w:rPr>
        <w:t>, make informed decisions and respond to crises, social workers ability to reflect and remain calm under pressure enables them to provide self centred care. The responsibilities and skill required by social workers supports the purpose to protect, promote and empower the well being of individuals within the health and social sector.</w:t>
      </w:r>
    </w:p>
    <w:p>
      <w:pPr>
        <w:shd w:val="clear" w:color="auto" w:fill="FFFFFF"/>
        <w:spacing w:line="360" w:lineRule="auto"/>
        <w:jc w:val="both"/>
        <w:rPr>
          <w:sz w:val="24"/>
          <w:szCs w:val="24"/>
        </w:rPr>
      </w:pPr>
    </w:p>
    <w:p>
      <w:pPr>
        <w:shd w:val="clear" w:color="auto" w:fill="FFFFFF"/>
        <w:spacing w:line="360" w:lineRule="auto"/>
        <w:jc w:val="both"/>
        <w:rPr>
          <w:sz w:val="24"/>
          <w:szCs w:val="24"/>
        </w:rPr>
      </w:pPr>
    </w:p>
    <w:p>
      <w:pPr>
        <w:shd w:val="clear" w:color="auto" w:fill="FFFFFF"/>
        <w:spacing w:line="360" w:lineRule="auto"/>
        <w:ind w:firstLineChars="150" w:firstLine="360"/>
        <w:jc w:val="both"/>
        <w:rPr>
          <w:color w:val="222222"/>
          <w:sz w:val="24"/>
          <w:szCs w:val="24"/>
        </w:rPr>
      </w:pPr>
      <w:r>
        <w:rPr>
          <w:sz w:val="24"/>
          <w:szCs w:val="24"/>
        </w:rPr>
        <w:t xml:space="preserve">2.2 </w:t>
      </w:r>
      <w:r>
        <w:rPr>
          <w:sz w:val="24"/>
          <w:szCs w:val="24"/>
          <w:rtl/>
        </w:rPr>
        <w:t>Successful social work practice relies heavily on excellent communication to foster positive working relationships and enhance the results for those receiving social work services.(</w:t>
      </w:r>
      <w:r>
        <w:rPr>
          <w:color w:val="222222"/>
          <w:sz w:val="24"/>
          <w:szCs w:val="24"/>
          <w:rtl/>
        </w:rPr>
        <w:t>Reith‐Hall, E. and Montgomery, P., 2023).</w:t>
      </w:r>
    </w:p>
    <w:p>
      <w:pPr>
        <w:shd w:val="clear" w:color="auto" w:fill="FFFFFF"/>
        <w:spacing w:line="391" w:lineRule="auto"/>
        <w:jc w:val="both"/>
        <w:rPr>
          <w:sz w:val="24"/>
          <w:szCs w:val="24"/>
        </w:rPr>
      </w:pPr>
      <w:r>
        <w:rPr>
          <w:sz w:val="24"/>
          <w:szCs w:val="24"/>
          <w:rtl/>
        </w:rPr>
        <w:t>Social workers who possess strong communication skills are better able to establish trust, clarify</w:t>
      </w:r>
      <w:r>
        <w:rPr>
          <w:sz w:val="24"/>
          <w:szCs w:val="24"/>
        </w:rPr>
        <w:t xml:space="preserve"> </w:t>
      </w:r>
      <w:r>
        <w:rPr>
          <w:sz w:val="24"/>
          <w:szCs w:val="24"/>
          <w:rtl/>
        </w:rPr>
        <w:t xml:space="preserve">information, and </w:t>
      </w:r>
      <w:r>
        <w:rPr>
          <w:sz w:val="24"/>
          <w:szCs w:val="24"/>
        </w:rPr>
        <w:t>en</w:t>
      </w:r>
      <w:r>
        <w:rPr>
          <w:sz w:val="24"/>
          <w:szCs w:val="24"/>
          <w:rtl/>
        </w:rPr>
        <w:t xml:space="preserve">sure people are aware of their rights and available resources. In order to provide </w:t>
      </w:r>
      <w:r>
        <w:rPr>
          <w:sz w:val="24"/>
          <w:szCs w:val="24"/>
        </w:rPr>
        <w:t>appropriate</w:t>
      </w:r>
      <w:r>
        <w:rPr>
          <w:sz w:val="24"/>
          <w:szCs w:val="24"/>
          <w:rtl/>
        </w:rPr>
        <w:t xml:space="preserve"> treatment</w:t>
      </w:r>
      <w:r>
        <w:rPr>
          <w:sz w:val="24"/>
          <w:szCs w:val="24"/>
        </w:rPr>
        <w:t>.</w:t>
      </w:r>
    </w:p>
    <w:p>
      <w:pPr>
        <w:shd w:val="clear" w:color="auto" w:fill="FFFFFF"/>
        <w:spacing w:line="391" w:lineRule="auto"/>
        <w:jc w:val="both"/>
        <w:rPr>
          <w:color w:val="222222"/>
          <w:sz w:val="24"/>
          <w:szCs w:val="24"/>
        </w:rPr>
      </w:pPr>
      <w:r>
        <w:rPr>
          <w:color w:val="222222"/>
          <w:sz w:val="24"/>
          <w:szCs w:val="24"/>
          <w:rtl/>
        </w:rPr>
        <w:t>Therefore, good communication guarantees high-quality, person-centred care and helps social workers support service users appropriately.</w:t>
      </w:r>
    </w:p>
    <w:p>
      <w:pPr>
        <w:shd w:val="clear" w:color="auto" w:fill="FFFFFF"/>
        <w:spacing w:line="391" w:lineRule="auto"/>
        <w:jc w:val="both"/>
        <w:rPr>
          <w:sz w:val="24"/>
          <w:szCs w:val="24"/>
        </w:rPr>
      </w:pPr>
      <w:r>
        <w:rPr>
          <w:sz w:val="24"/>
          <w:szCs w:val="24"/>
          <w:rtl/>
        </w:rPr>
        <w:t xml:space="preserve"> </w:t>
      </w:r>
    </w:p>
    <w:p>
      <w:pPr>
        <w:shd w:val="clear" w:color="auto" w:fill="FFFFFF"/>
        <w:spacing w:line="391" w:lineRule="auto"/>
        <w:jc w:val="both"/>
        <w:rPr>
          <w:sz w:val="24"/>
          <w:szCs w:val="24"/>
        </w:rPr>
      </w:pPr>
      <w:r>
        <w:rPr>
          <w:sz w:val="24"/>
          <w:szCs w:val="24"/>
          <w:rtl/>
        </w:rPr>
        <w:t>Social work is a relationship-based career that involves interacting with service users</w:t>
      </w:r>
      <w:r>
        <w:rPr>
          <w:sz w:val="24"/>
          <w:szCs w:val="24"/>
        </w:rPr>
        <w:t>,</w:t>
      </w:r>
    </w:p>
    <w:p>
      <w:pPr>
        <w:shd w:val="clear" w:color="auto" w:fill="FFFFFF"/>
        <w:spacing w:line="391" w:lineRule="auto"/>
        <w:jc w:val="both"/>
        <w:rPr>
          <w:sz w:val="24"/>
          <w:szCs w:val="24"/>
        </w:rPr>
      </w:pPr>
      <w:r>
        <w:rPr>
          <w:sz w:val="24"/>
          <w:szCs w:val="24"/>
          <w:rtl/>
        </w:rPr>
        <w:t xml:space="preserve"> agencies</w:t>
      </w:r>
      <w:r>
        <w:rPr>
          <w:sz w:val="24"/>
          <w:szCs w:val="24"/>
        </w:rPr>
        <w:t>,d</w:t>
      </w:r>
      <w:r>
        <w:rPr>
          <w:sz w:val="24"/>
          <w:szCs w:val="24"/>
          <w:rtl/>
        </w:rPr>
        <w:t>isciplines</w:t>
      </w:r>
      <w:r>
        <w:rPr>
          <w:sz w:val="24"/>
          <w:szCs w:val="24"/>
        </w:rPr>
        <w:t xml:space="preserve">, </w:t>
      </w:r>
      <w:r>
        <w:rPr>
          <w:sz w:val="24"/>
          <w:szCs w:val="24"/>
          <w:rtl/>
        </w:rPr>
        <w:t>coworkers</w:t>
      </w:r>
      <w:r>
        <w:rPr>
          <w:sz w:val="24"/>
          <w:szCs w:val="24"/>
        </w:rPr>
        <w:t xml:space="preserve">, </w:t>
      </w:r>
      <w:r>
        <w:rPr>
          <w:sz w:val="24"/>
          <w:szCs w:val="24"/>
          <w:rtl/>
        </w:rPr>
        <w:t xml:space="preserve">and </w:t>
      </w:r>
      <w:r>
        <w:rPr>
          <w:sz w:val="24"/>
          <w:szCs w:val="24"/>
        </w:rPr>
        <w:t xml:space="preserve"> </w:t>
      </w:r>
      <w:r>
        <w:rPr>
          <w:sz w:val="24"/>
          <w:szCs w:val="24"/>
          <w:rtl/>
        </w:rPr>
        <w:t>service providers</w:t>
      </w:r>
      <w:r>
        <w:rPr>
          <w:sz w:val="24"/>
          <w:szCs w:val="24"/>
        </w:rPr>
        <w:t xml:space="preserve">. </w:t>
      </w:r>
    </w:p>
    <w:p>
      <w:pPr>
        <w:shd w:val="clear" w:color="auto" w:fill="FFFFFF"/>
        <w:spacing w:line="391" w:lineRule="auto"/>
        <w:jc w:val="both"/>
        <w:rPr>
          <w:sz w:val="24"/>
          <w:szCs w:val="24"/>
        </w:rPr>
      </w:pPr>
      <w:r>
        <w:rPr>
          <w:sz w:val="24"/>
          <w:szCs w:val="24"/>
          <w:rtl/>
        </w:rPr>
        <w:t>Our emotions and the emotional backdrop of the circumstance affect how we think and make decisions.(BASW, 2021.)</w:t>
      </w:r>
    </w:p>
    <w:p>
      <w:pPr>
        <w:shd w:val="clear" w:color="auto" w:fill="FFFFFF"/>
        <w:spacing w:line="391" w:lineRule="auto"/>
        <w:jc w:val="both"/>
        <w:rPr>
          <w:sz w:val="24"/>
          <w:szCs w:val="24"/>
        </w:rPr>
      </w:pPr>
      <w:r>
        <w:rPr>
          <w:sz w:val="24"/>
          <w:szCs w:val="24"/>
          <w:rtl/>
        </w:rPr>
        <w:t>When working with individuals who have suffered from trauma, abuse, disease, or loss</w:t>
      </w:r>
      <w:r>
        <w:rPr>
          <w:sz w:val="24"/>
          <w:szCs w:val="24"/>
        </w:rPr>
        <w:t>. S</w:t>
      </w:r>
      <w:r>
        <w:rPr>
          <w:sz w:val="24"/>
          <w:szCs w:val="24"/>
          <w:rtl/>
        </w:rPr>
        <w:t>ocial workers who possess emotional intelligence are better able to control their own emotions, maintain professionalism under duress, and make thoughtful choices in difficult circumstances.</w:t>
      </w:r>
    </w:p>
    <w:p>
      <w:pPr>
        <w:shd w:val="clear" w:color="auto" w:fill="FFFFFF"/>
        <w:spacing w:line="391" w:lineRule="auto"/>
        <w:jc w:val="both"/>
        <w:rPr>
          <w:sz w:val="24"/>
          <w:szCs w:val="24"/>
        </w:rPr>
      </w:pPr>
      <w:r>
        <w:rPr>
          <w:sz w:val="24"/>
          <w:szCs w:val="24"/>
          <w:rtl/>
        </w:rPr>
        <w:t>Therefore, empathy and emotional intelligence enable social workers to establish solid bonds with clients and offer emotional support that fosters trust and well-being.</w:t>
      </w:r>
    </w:p>
    <w:p>
      <w:pPr>
        <w:shd w:val="clear" w:color="auto" w:fill="FFFFFF"/>
        <w:spacing w:line="391" w:lineRule="auto"/>
        <w:jc w:val="both"/>
        <w:rPr>
          <w:sz w:val="24"/>
          <w:szCs w:val="24"/>
        </w:rPr>
      </w:pPr>
      <w:r>
        <w:rPr>
          <w:sz w:val="24"/>
          <w:szCs w:val="24"/>
          <w:rtl/>
        </w:rPr>
        <w:t xml:space="preserve"> </w:t>
      </w:r>
    </w:p>
    <w:p>
      <w:pPr>
        <w:shd w:val="clear" w:color="auto" w:fill="FFFFFF"/>
        <w:spacing w:line="360" w:lineRule="auto"/>
        <w:jc w:val="both"/>
        <w:rPr>
          <w:sz w:val="24"/>
          <w:szCs w:val="24"/>
        </w:rPr>
      </w:pPr>
    </w:p>
    <w:p>
      <w:pPr>
        <w:sectPr>
          <w:headerReference w:type="default" r:id="rId2"/>
          <w:headerReference w:type="first" r:id="rId3"/>
          <w:footerReference w:type="default" r:id="rId4"/>
          <w:footerReference w:type="first" r:id="rId5"/>
          <w:pgSz w:w="12240" w:h="15840"/>
          <w:pgMar w:top="1440" w:right="1440" w:bottom="1440" w:left="1440" w:header="720" w:footer="720" w:gutter="0"/>
          <w:pgNumType w:start="1"/>
          <w:titlePg/>
          <w:docGrid w:linePitch="312" w:charSpace="0"/>
        </w:sectPr>
      </w:pPr>
    </w:p>
    <w:p>
      <w:pPr>
        <w:spacing w:line="360" w:lineRule="auto"/>
        <w:jc w:val="both"/>
        <w:rPr>
          <w:sz w:val="24"/>
          <w:szCs w:val="24"/>
        </w:rPr>
      </w:pPr>
      <w:r>
        <w:rPr>
          <w:b/>
          <w:bCs/>
          <w:sz w:val="26"/>
          <w:szCs w:val="26"/>
          <w:rtl/>
        </w:rPr>
        <w:t xml:space="preserve"> </w:t>
      </w:r>
      <w:r>
        <w:rPr>
          <w:b/>
          <w:bCs/>
          <w:sz w:val="26"/>
          <w:szCs w:val="26"/>
        </w:rPr>
        <w:t xml:space="preserve">        Social work </w:t>
      </w:r>
      <w:r>
        <w:rPr>
          <w:sz w:val="24"/>
          <w:szCs w:val="24"/>
          <w:rtl/>
        </w:rPr>
        <w:t>is a profession that addresses issues pertaining to both individuals and society. The goals of professional social work are change and problem solutions.  Professional social workers are always focused on preventing or solving social issues. ( Ronad, I. 2023).</w:t>
      </w:r>
    </w:p>
    <w:p>
      <w:pPr>
        <w:shd w:val="clear" w:color="auto" w:fill="FFFFFF"/>
        <w:spacing w:line="360" w:lineRule="auto"/>
        <w:jc w:val="both"/>
        <w:rPr>
          <w:sz w:val="24"/>
          <w:szCs w:val="24"/>
        </w:rPr>
      </w:pPr>
      <w:r>
        <w:rPr>
          <w:sz w:val="24"/>
          <w:szCs w:val="24"/>
          <w:rtl/>
        </w:rPr>
        <w:t>Social workers frequently handle</w:t>
      </w:r>
      <w:r>
        <w:rPr>
          <w:sz w:val="24"/>
          <w:szCs w:val="24"/>
        </w:rPr>
        <w:t xml:space="preserve"> </w:t>
      </w:r>
      <w:r>
        <w:rPr>
          <w:sz w:val="24"/>
          <w:szCs w:val="24"/>
          <w:rtl/>
        </w:rPr>
        <w:t>danger, contradicting knowledge, and few resources. They can assess data, weigh possibilities, and select suitable treatments</w:t>
      </w:r>
      <w:r>
        <w:rPr>
          <w:sz w:val="24"/>
          <w:szCs w:val="24"/>
        </w:rPr>
        <w:t xml:space="preserve"> </w:t>
      </w:r>
      <w:r>
        <w:rPr>
          <w:sz w:val="24"/>
          <w:szCs w:val="24"/>
          <w:rtl/>
        </w:rPr>
        <w:t>to solve problems effectively. In safeguarding situations, where making the wrong decision could put people in danger, sound decision-making abilities are crucial.</w:t>
      </w:r>
    </w:p>
    <w:p>
      <w:pPr>
        <w:shd w:val="clear" w:color="auto" w:fill="FFFFFF"/>
        <w:spacing w:line="360" w:lineRule="auto"/>
        <w:jc w:val="both"/>
        <w:rPr>
          <w:sz w:val="24"/>
          <w:szCs w:val="24"/>
        </w:rPr>
      </w:pPr>
      <w:r>
        <w:rPr>
          <w:sz w:val="24"/>
          <w:szCs w:val="24"/>
          <w:rtl/>
        </w:rPr>
        <w:t>In order to guarantee safe, moral, and efficient practice</w:t>
      </w:r>
      <w:r>
        <w:rPr>
          <w:sz w:val="24"/>
          <w:szCs w:val="24"/>
        </w:rPr>
        <w:t xml:space="preserve">, </w:t>
      </w:r>
      <w:r>
        <w:rPr>
          <w:sz w:val="24"/>
          <w:szCs w:val="24"/>
          <w:rtl/>
        </w:rPr>
        <w:t>decision-making and problem-solving abilities are crucial. The quality of care provided may suffer significantly if a social worker lacks</w:t>
      </w:r>
      <w:r>
        <w:rPr>
          <w:sz w:val="24"/>
          <w:szCs w:val="24"/>
        </w:rPr>
        <w:t xml:space="preserve"> </w:t>
      </w:r>
      <w:r>
        <w:rPr>
          <w:sz w:val="24"/>
          <w:szCs w:val="24"/>
          <w:rtl/>
        </w:rPr>
        <w:t>effective communication, empathy, and decision-making.</w:t>
      </w:r>
    </w:p>
    <w:p>
      <w:pPr>
        <w:shd w:val="clear" w:color="auto" w:fill="FFFFFF"/>
        <w:spacing w:line="360" w:lineRule="auto"/>
        <w:jc w:val="both"/>
        <w:rPr>
          <w:sz w:val="24"/>
          <w:szCs w:val="24"/>
        </w:rPr>
      </w:pPr>
      <w:r>
        <w:rPr>
          <w:sz w:val="24"/>
          <w:szCs w:val="24"/>
          <w:rtl/>
        </w:rPr>
        <w:t>The British Association of Social Workers emphasizes empathy as a fundamental professional value, whereas the Social Care Institute for Excellence says that accurate evaluations and safeguarding depend on good communication. Additionally, Social Work England highlights the significance of expert judgement and decision-making in safeguarding people from harm.(BASW,2021).</w:t>
      </w:r>
    </w:p>
    <w:p>
      <w:pPr>
        <w:shd w:val="clear" w:color="auto" w:fill="FFFFFF"/>
        <w:spacing w:line="360" w:lineRule="auto"/>
        <w:jc w:val="both"/>
        <w:rPr>
          <w:sz w:val="24"/>
          <w:szCs w:val="24"/>
        </w:rPr>
      </w:pPr>
      <w:r>
        <w:rPr>
          <w:sz w:val="24"/>
          <w:szCs w:val="24"/>
          <w:rtl/>
        </w:rPr>
        <w:t>A social worker may misinterpret needs, omit crucial information, or lose trust if they lack effective communication skills. People who lack empathy may feel unsupported, which may discourage them from using assistance. Inaccurate evaluations, postponed interventions, and safeguarding failures can result from poor decision-making and problem-solving abilities, putting vulnerable people in danger.</w:t>
      </w:r>
    </w:p>
    <w:p>
      <w:pPr>
        <w:shd w:val="clear" w:color="auto" w:fill="FFFFFF"/>
        <w:spacing w:line="360" w:lineRule="auto"/>
        <w:jc w:val="both"/>
        <w:rPr>
          <w:sz w:val="24"/>
          <w:szCs w:val="24"/>
        </w:rPr>
      </w:pPr>
      <w:r>
        <w:rPr>
          <w:sz w:val="24"/>
          <w:szCs w:val="24"/>
          <w:rtl/>
        </w:rPr>
        <w:t>Consequently, ineffective social work can jeopardize safety, well-being, and ethical practice, underscoring the importance of communication, empathy, and decision-making.</w:t>
      </w:r>
    </w:p>
    <w:p>
      <w:pPr>
        <w:shd w:val="clear" w:color="auto" w:fill="FFFFFF"/>
        <w:spacing w:line="360" w:lineRule="auto"/>
        <w:jc w:val="both"/>
        <w:rPr>
          <w:sz w:val="24"/>
          <w:szCs w:val="24"/>
        </w:rPr>
      </w:pPr>
      <w:r>
        <w:rPr>
          <w:sz w:val="24"/>
          <w:szCs w:val="24"/>
          <w:rtl/>
        </w:rPr>
        <w:t>In order to support and safeguard service users, social workers frequently employ communication, empathy, and decision-making abilities in their daily work.</w:t>
      </w:r>
    </w:p>
    <w:p>
      <w:pPr>
        <w:shd w:val="clear" w:color="auto" w:fill="FFFFFF"/>
        <w:spacing w:line="360" w:lineRule="auto"/>
        <w:jc w:val="both"/>
        <w:rPr>
          <w:sz w:val="24"/>
          <w:szCs w:val="24"/>
        </w:rPr>
      </w:pPr>
      <w:r>
        <w:rPr>
          <w:sz w:val="24"/>
          <w:szCs w:val="24"/>
          <w:rtl/>
        </w:rPr>
        <w:t>According to the British association of  Social Workers England, social workers use professional judgement to make decisions that protect people and advance well-being,engage with service users to identify needs, and use empathy to establish trustworthy relationships.(BASW,2021).</w:t>
      </w:r>
    </w:p>
    <w:p>
      <w:pPr>
        <w:shd w:val="clear" w:color="auto" w:fill="FFFFFF"/>
        <w:spacing w:line="391" w:lineRule="auto"/>
        <w:jc w:val="both"/>
        <w:rPr>
          <w:sz w:val="24"/>
          <w:szCs w:val="24"/>
        </w:rPr>
      </w:pPr>
      <w:r>
        <w:rPr>
          <w:sz w:val="24"/>
          <w:szCs w:val="24"/>
          <w:rtl/>
        </w:rPr>
        <w:t>For example, when interviewing a family to learn more about a child's living circumstances, a social worker may employ sensitive and straightforward communication. Listening without</w:t>
      </w:r>
      <w:r>
        <w:rPr>
          <w:sz w:val="24"/>
          <w:szCs w:val="24"/>
        </w:rPr>
        <w:t xml:space="preserve"> </w:t>
      </w:r>
      <w:r>
        <w:rPr>
          <w:sz w:val="24"/>
          <w:szCs w:val="24"/>
          <w:rtl/>
        </w:rPr>
        <w:t xml:space="preserve"> judgement and recognizing the feelings of others who could be upset or traumatized are examples of empathy. When examining data from sources, evaluating danger, and determining whether assistance, referrals, or safeguarding measures are necessary, decision-making abilities are use</w:t>
      </w:r>
      <w:r>
        <w:rPr>
          <w:sz w:val="24"/>
          <w:szCs w:val="24"/>
        </w:rPr>
        <w:t>d</w:t>
      </w:r>
      <w:r>
        <w:rPr>
          <w:sz w:val="24"/>
          <w:szCs w:val="24"/>
          <w:rtl/>
        </w:rPr>
        <w:t>. These abilities</w:t>
      </w:r>
      <w:r>
        <w:rPr>
          <w:sz w:val="24"/>
          <w:szCs w:val="24"/>
        </w:rPr>
        <w:t xml:space="preserve">  </w:t>
      </w:r>
      <w:r>
        <w:rPr>
          <w:sz w:val="24"/>
          <w:szCs w:val="24"/>
          <w:rtl/>
        </w:rPr>
        <w:t>cooperate to guarantee proper, person-centred care.</w:t>
      </w:r>
    </w:p>
    <w:p>
      <w:pPr>
        <w:shd w:val="clear" w:color="auto" w:fill="FFFFFF"/>
        <w:spacing w:line="391" w:lineRule="auto"/>
        <w:jc w:val="both"/>
        <w:rPr>
          <w:sz w:val="24"/>
          <w:szCs w:val="24"/>
        </w:rPr>
      </w:pPr>
      <w:r>
        <w:rPr>
          <w:sz w:val="24"/>
          <w:szCs w:val="24"/>
          <w:rtl/>
        </w:rPr>
        <w:t>Therefore, social workers are able to respond to complicated situations</w:t>
      </w:r>
      <w:r>
        <w:rPr>
          <w:sz w:val="24"/>
          <w:szCs w:val="24"/>
        </w:rPr>
        <w:t>,</w:t>
      </w:r>
      <w:r>
        <w:rPr>
          <w:sz w:val="24"/>
          <w:szCs w:val="24"/>
          <w:rtl/>
        </w:rPr>
        <w:t xml:space="preserve"> provide safe and ethical care through the practical use of communication, empathy, and decision-making abilities.</w:t>
      </w:r>
    </w:p>
    <w:p>
      <w:pPr>
        <w:shd w:val="clear" w:color="auto" w:fill="FFFFFF"/>
        <w:spacing w:line="391" w:lineRule="auto"/>
        <w:jc w:val="both"/>
        <w:rPr>
          <w:sz w:val="24"/>
          <w:szCs w:val="24"/>
        </w:rPr>
      </w:pPr>
    </w:p>
    <w:p>
      <w:pPr>
        <w:shd w:val="clear" w:color="auto" w:fill="FFFFFF"/>
        <w:spacing w:line="391" w:lineRule="auto"/>
        <w:jc w:val="both"/>
        <w:rPr>
          <w:sz w:val="24"/>
          <w:szCs w:val="24"/>
        </w:rPr>
      </w:pPr>
    </w:p>
    <w:p>
      <w:pPr>
        <w:shd w:val="clear" w:color="auto" w:fill="FFFFFF"/>
        <w:spacing w:line="391" w:lineRule="auto"/>
        <w:jc w:val="both"/>
        <w:rPr>
          <w:sz w:val="24"/>
          <w:szCs w:val="24"/>
        </w:rPr>
      </w:pPr>
    </w:p>
    <w:p>
      <w:pPr>
        <w:shd w:val="clear" w:color="auto" w:fill="FFFFFF"/>
        <w:spacing w:line="391" w:lineRule="auto"/>
        <w:jc w:val="both"/>
        <w:rPr>
          <w:sz w:val="24"/>
          <w:szCs w:val="24"/>
        </w:rPr>
      </w:pPr>
    </w:p>
    <w:p>
      <w:pPr>
        <w:shd w:val="clear" w:color="auto" w:fill="FFFFFF"/>
        <w:spacing w:line="391" w:lineRule="auto"/>
        <w:jc w:val="both"/>
        <w:rPr>
          <w:sz w:val="24"/>
          <w:szCs w:val="24"/>
        </w:rPr>
      </w:pPr>
    </w:p>
    <w:p>
      <w:pPr>
        <w:shd w:val="clear" w:color="auto" w:fill="FFFFFF"/>
        <w:spacing w:line="391" w:lineRule="auto"/>
        <w:jc w:val="both"/>
        <w:rPr>
          <w:sz w:val="24"/>
          <w:szCs w:val="24"/>
        </w:rPr>
      </w:pPr>
    </w:p>
    <w:p>
      <w:pPr>
        <w:shd w:val="clear" w:color="auto" w:fill="FFFFFF"/>
        <w:spacing w:line="391" w:lineRule="auto"/>
        <w:jc w:val="both"/>
        <w:rPr>
          <w:sz w:val="24"/>
          <w:szCs w:val="24"/>
        </w:rPr>
      </w:pPr>
    </w:p>
    <w:p>
      <w:pPr>
        <w:shd w:val="clear" w:color="auto" w:fill="FFFFFF"/>
        <w:spacing w:line="391" w:lineRule="auto"/>
        <w:jc w:val="both"/>
        <w:rPr>
          <w:sz w:val="24"/>
          <w:szCs w:val="24"/>
        </w:rPr>
      </w:pPr>
    </w:p>
    <w:p>
      <w:pPr>
        <w:shd w:val="clear" w:color="auto" w:fill="FFFFFF"/>
        <w:spacing w:line="391" w:lineRule="auto"/>
        <w:jc w:val="both"/>
        <w:rPr>
          <w:sz w:val="24"/>
          <w:szCs w:val="24"/>
        </w:rPr>
      </w:pPr>
    </w:p>
    <w:p>
      <w:pPr>
        <w:shd w:val="clear" w:color="auto" w:fill="FFFFFF"/>
        <w:spacing w:line="391" w:lineRule="auto"/>
        <w:jc w:val="both"/>
        <w:rPr>
          <w:sz w:val="24"/>
          <w:szCs w:val="24"/>
        </w:rPr>
      </w:pPr>
    </w:p>
    <w:p>
      <w:pPr>
        <w:shd w:val="clear" w:color="auto" w:fill="FFFFFF"/>
        <w:spacing w:line="391" w:lineRule="auto"/>
        <w:jc w:val="both"/>
        <w:rPr>
          <w:sz w:val="24"/>
          <w:szCs w:val="24"/>
        </w:rPr>
      </w:pPr>
    </w:p>
    <w:p>
      <w:pPr>
        <w:shd w:val="clear" w:color="auto" w:fill="FFFFFF"/>
        <w:spacing w:line="391" w:lineRule="auto"/>
        <w:jc w:val="both"/>
        <w:rPr>
          <w:sz w:val="24"/>
          <w:szCs w:val="24"/>
        </w:rPr>
      </w:pPr>
      <w:r>
        <w:rPr>
          <w:sz w:val="24"/>
          <w:szCs w:val="24"/>
          <w:rtl/>
        </w:rPr>
        <w:t xml:space="preserve">3.1   Active listening is a useful tactic used by social workers to hone and implement communication skills. </w:t>
      </w:r>
    </w:p>
    <w:p>
      <w:pPr>
        <w:shd w:val="clear" w:color="auto" w:fill="FFFFFF"/>
        <w:spacing w:line="391" w:lineRule="auto"/>
        <w:jc w:val="both"/>
        <w:rPr>
          <w:color w:val="222222"/>
          <w:sz w:val="24"/>
          <w:szCs w:val="24"/>
        </w:rPr>
      </w:pPr>
      <w:r>
        <w:rPr>
          <w:sz w:val="24"/>
          <w:szCs w:val="24"/>
          <w:rtl/>
        </w:rPr>
        <w:t>Individuals receiving social work services place a high importance on social workers who are kind, considerate, courteous, skilled listeners, and show empathy and understanding.(</w:t>
      </w:r>
      <w:r>
        <w:rPr>
          <w:color w:val="222222"/>
          <w:sz w:val="24"/>
          <w:szCs w:val="24"/>
          <w:rtl/>
        </w:rPr>
        <w:t>Reith‐Hall, E. and Montgomery, P., 2023).</w:t>
      </w:r>
    </w:p>
    <w:p>
      <w:pPr>
        <w:shd w:val="clear" w:color="auto" w:fill="FFFFFF"/>
        <w:spacing w:line="391" w:lineRule="auto"/>
        <w:jc w:val="both"/>
        <w:rPr>
          <w:color w:val="222222"/>
          <w:sz w:val="24"/>
          <w:szCs w:val="24"/>
        </w:rPr>
      </w:pPr>
      <w:r>
        <w:rPr>
          <w:color w:val="222222"/>
          <w:sz w:val="24"/>
          <w:szCs w:val="24"/>
          <w:rtl/>
        </w:rPr>
        <w:t>This approach helps social workers comprehend the circumstances, feelings, and thoughts of a service user without assuming anything. Social workers can obtain correct information for evaluations and make service users feel heard and valued by listening intently. When a social worker meets with a parent, for instance, they can employ active listening by keeping eye contact, posing open-ended questions, and summarizing what the parent has said to make sure they understand.</w:t>
      </w:r>
    </w:p>
    <w:p>
      <w:pPr>
        <w:shd w:val="clear" w:color="auto" w:fill="FFFFFF"/>
        <w:spacing w:line="391" w:lineRule="auto"/>
        <w:jc w:val="both"/>
        <w:rPr>
          <w:color w:val="222222"/>
          <w:sz w:val="24"/>
          <w:szCs w:val="24"/>
        </w:rPr>
      </w:pPr>
      <w:r>
        <w:rPr>
          <w:color w:val="222222"/>
          <w:sz w:val="24"/>
          <w:szCs w:val="24"/>
          <w:rtl/>
        </w:rPr>
        <w:t>As a result, active listening enhances communication and enables social workers to offer person-centred, efficient support in the fields of health and social care.</w:t>
      </w:r>
    </w:p>
    <w:p>
      <w:pPr>
        <w:shd w:val="clear" w:color="auto" w:fill="FFFFFF"/>
        <w:spacing w:line="391" w:lineRule="auto"/>
        <w:jc w:val="both"/>
        <w:rPr>
          <w:color w:val="222222"/>
          <w:sz w:val="24"/>
          <w:szCs w:val="24"/>
        </w:rPr>
      </w:pPr>
      <w:r>
        <w:rPr>
          <w:color w:val="222222"/>
          <w:sz w:val="24"/>
          <w:szCs w:val="24"/>
          <w:rtl/>
        </w:rPr>
        <w:t>Person-centred approach is a crucial tactic used in social work to show empathy.</w:t>
      </w:r>
    </w:p>
    <w:p>
      <w:pPr>
        <w:shd w:val="clear" w:color="auto" w:fill="FFFFFF"/>
        <w:spacing w:line="391" w:lineRule="auto"/>
        <w:jc w:val="both"/>
        <w:rPr>
          <w:color w:val="222222"/>
          <w:sz w:val="24"/>
          <w:szCs w:val="24"/>
        </w:rPr>
      </w:pPr>
      <w:r>
        <w:rPr>
          <w:color w:val="222222"/>
          <w:sz w:val="24"/>
          <w:szCs w:val="24"/>
          <w:rtl/>
        </w:rPr>
        <w:t>Person-centred approach, according to the British Association of Social Workers (BASW), emphasizes comprehending people's experiences, honoring their opinions, and including them in decisions regarding their care.(BASW,2021).</w:t>
      </w:r>
    </w:p>
    <w:p>
      <w:pPr>
        <w:shd w:val="clear" w:color="auto" w:fill="FFFFFF"/>
        <w:spacing w:line="360" w:lineRule="auto"/>
        <w:jc w:val="both"/>
        <w:rPr>
          <w:color w:val="222222"/>
          <w:sz w:val="24"/>
          <w:szCs w:val="24"/>
        </w:rPr>
      </w:pPr>
      <w:r>
        <w:rPr>
          <w:color w:val="222222"/>
          <w:sz w:val="24"/>
          <w:szCs w:val="24"/>
          <w:rtl/>
        </w:rPr>
        <w:t>Instead of concentrating solely on the service user's issues, this approach centers support around them. It enables social workers to comprehend how circumstances impact people on an emotional and social level. When helping someone with mental health issues, for instance, a social worker might listen to them with empathy, honour their desires, and include them in developing a care plan that meets their requirements and preferences.</w:t>
      </w:r>
    </w:p>
    <w:p>
      <w:pPr>
        <w:shd w:val="clear" w:color="auto" w:fill="FFFFFF"/>
        <w:spacing w:line="391" w:lineRule="auto"/>
        <w:jc w:val="both"/>
        <w:rPr>
          <w:color w:val="222222"/>
          <w:sz w:val="24"/>
          <w:szCs w:val="24"/>
        </w:rPr>
      </w:pPr>
      <w:r>
        <w:rPr>
          <w:color w:val="222222"/>
          <w:sz w:val="24"/>
          <w:szCs w:val="24"/>
          <w:rtl/>
        </w:rPr>
        <w:t>Therefore, in health and social care settings, person-centred approach aids social workers in fostering trust and delivering kind, considerate care.</w:t>
      </w:r>
    </w:p>
    <w:p>
      <w:pPr>
        <w:shd w:val="clear" w:color="auto" w:fill="FFFFFF"/>
        <w:spacing w:line="391" w:lineRule="auto"/>
        <w:jc w:val="both"/>
        <w:rPr>
          <w:color w:val="222222"/>
          <w:sz w:val="24"/>
          <w:szCs w:val="24"/>
        </w:rPr>
      </w:pPr>
      <w:r>
        <w:rPr>
          <w:color w:val="222222"/>
          <w:sz w:val="24"/>
          <w:szCs w:val="24"/>
          <w:rtl/>
        </w:rPr>
        <w:t>Risk assessment is a crucial tactic that helps social workers make decisions and solve problems.</w:t>
      </w:r>
    </w:p>
    <w:p>
      <w:pPr>
        <w:shd w:val="clear" w:color="auto" w:fill="FFFFFF"/>
        <w:spacing w:line="391" w:lineRule="auto"/>
        <w:jc w:val="both"/>
        <w:rPr>
          <w:color w:val="222222"/>
          <w:sz w:val="24"/>
          <w:szCs w:val="24"/>
        </w:rPr>
      </w:pPr>
      <w:r>
        <w:rPr>
          <w:color w:val="222222"/>
          <w:sz w:val="24"/>
          <w:szCs w:val="24"/>
          <w:rtl/>
        </w:rPr>
        <w:t>The goal of the social work profession is to improve the lives of people, groups, and communities by finding solutions to their issues. It is a profession that addresses issues pertaining to both individuals and society. ( Ronad, I. 2023).</w:t>
      </w:r>
    </w:p>
    <w:p>
      <w:pPr>
        <w:shd w:val="clear" w:color="auto" w:fill="FFFFFF"/>
        <w:spacing w:line="391" w:lineRule="auto"/>
        <w:jc w:val="both"/>
        <w:rPr>
          <w:color w:val="222222"/>
          <w:sz w:val="24"/>
          <w:szCs w:val="24"/>
        </w:rPr>
      </w:pPr>
      <w:r>
        <w:rPr>
          <w:color w:val="222222"/>
          <w:sz w:val="24"/>
          <w:szCs w:val="24"/>
          <w:rtl/>
        </w:rPr>
        <w:t>This method helps social workers collect data, recognize possible hazards, and choose the best course of action. Social workers can take into account elements like harm, vulnerability, and preventive measures with the aid of risk assessments. For instance, before determining whether more services or protective actions are necessary in a safeguarding situation involving an older adult, a social worker may evaluate living conditions, health needs, and support networks.</w:t>
      </w:r>
    </w:p>
    <w:p>
      <w:pPr>
        <w:shd w:val="clear" w:color="auto" w:fill="FFFFFF"/>
        <w:spacing w:line="391" w:lineRule="auto"/>
        <w:jc w:val="both"/>
        <w:rPr>
          <w:color w:val="222222"/>
          <w:sz w:val="24"/>
          <w:szCs w:val="24"/>
        </w:rPr>
      </w:pPr>
      <w:r>
        <w:rPr>
          <w:color w:val="222222"/>
          <w:sz w:val="24"/>
          <w:szCs w:val="24"/>
          <w:rtl/>
        </w:rPr>
        <w:t>Thus, risk assessment helps social workers safeguard vulnerable people in health and social care and promotes moral and safe decision-making.</w:t>
      </w:r>
    </w:p>
    <w:p>
      <w:pPr>
        <w:shd w:val="clear" w:color="auto" w:fill="FFFFFF"/>
        <w:spacing w:line="391" w:lineRule="auto"/>
        <w:jc w:val="both"/>
        <w:rPr>
          <w:color w:val="222222"/>
          <w:sz w:val="24"/>
          <w:szCs w:val="24"/>
        </w:rPr>
      </w:pPr>
    </w:p>
    <w:p>
      <w:pPr>
        <w:shd w:val="clear" w:color="auto" w:fill="FFFFFF"/>
        <w:spacing w:line="360" w:lineRule="auto"/>
        <w:jc w:val="both"/>
        <w:rPr>
          <w:b/>
          <w:bCs/>
          <w:color w:val="222222"/>
          <w:sz w:val="34"/>
          <w:szCs w:val="34"/>
        </w:rPr>
      </w:pPr>
    </w:p>
    <w:p>
      <w:pPr>
        <w:shd w:val="clear" w:color="auto" w:fill="FFFFFF"/>
        <w:spacing w:line="360" w:lineRule="auto"/>
        <w:jc w:val="both"/>
        <w:rPr>
          <w:b/>
          <w:bCs/>
          <w:color w:val="222222"/>
          <w:sz w:val="34"/>
          <w:szCs w:val="34"/>
        </w:rPr>
      </w:pPr>
    </w:p>
    <w:p>
      <w:pPr>
        <w:shd w:val="clear" w:color="auto" w:fill="FFFFFF"/>
        <w:spacing w:line="360" w:lineRule="auto"/>
        <w:jc w:val="both"/>
        <w:rPr>
          <w:b/>
          <w:bCs/>
          <w:color w:val="222222"/>
          <w:sz w:val="34"/>
          <w:szCs w:val="34"/>
        </w:rPr>
      </w:pPr>
    </w:p>
    <w:p>
      <w:pPr>
        <w:shd w:val="clear" w:color="auto" w:fill="FFFFFF"/>
        <w:spacing w:line="360" w:lineRule="auto"/>
        <w:jc w:val="both"/>
        <w:rPr>
          <w:b/>
          <w:bCs/>
          <w:color w:val="222222"/>
          <w:sz w:val="34"/>
          <w:szCs w:val="34"/>
        </w:rPr>
      </w:pPr>
    </w:p>
    <w:p>
      <w:pPr>
        <w:shd w:val="clear" w:color="auto" w:fill="FFFFFF"/>
        <w:spacing w:line="360" w:lineRule="auto"/>
        <w:jc w:val="both"/>
        <w:rPr>
          <w:b/>
          <w:bCs/>
          <w:color w:val="222222"/>
          <w:sz w:val="34"/>
          <w:szCs w:val="34"/>
        </w:rPr>
      </w:pPr>
    </w:p>
    <w:p>
      <w:pPr>
        <w:shd w:val="clear" w:color="auto" w:fill="FFFFFF"/>
        <w:spacing w:line="360" w:lineRule="auto"/>
        <w:jc w:val="both"/>
        <w:rPr>
          <w:b/>
          <w:bCs/>
          <w:color w:val="222222"/>
          <w:sz w:val="34"/>
          <w:szCs w:val="34"/>
        </w:rPr>
      </w:pPr>
    </w:p>
    <w:p>
      <w:pPr>
        <w:shd w:val="clear" w:color="auto" w:fill="FFFFFF"/>
        <w:spacing w:line="360" w:lineRule="auto"/>
        <w:jc w:val="both"/>
        <w:rPr>
          <w:b/>
          <w:bCs/>
          <w:color w:val="222222"/>
          <w:sz w:val="34"/>
          <w:szCs w:val="34"/>
        </w:rPr>
      </w:pPr>
    </w:p>
    <w:p>
      <w:pPr>
        <w:shd w:val="clear" w:color="auto" w:fill="FFFFFF"/>
        <w:spacing w:line="360" w:lineRule="auto"/>
        <w:jc w:val="both"/>
        <w:rPr>
          <w:b/>
          <w:bCs/>
          <w:color w:val="222222"/>
          <w:sz w:val="34"/>
          <w:szCs w:val="34"/>
        </w:rPr>
      </w:pPr>
    </w:p>
    <w:p>
      <w:pPr>
        <w:shd w:val="clear" w:color="auto" w:fill="FFFFFF"/>
        <w:spacing w:line="360" w:lineRule="auto"/>
        <w:jc w:val="both"/>
        <w:rPr>
          <w:b/>
          <w:bCs/>
          <w:color w:val="222222"/>
          <w:sz w:val="34"/>
          <w:szCs w:val="34"/>
        </w:rPr>
      </w:pPr>
      <w:r>
        <w:rPr>
          <w:b/>
          <w:bCs/>
          <w:color w:val="222222"/>
          <w:sz w:val="34"/>
          <w:szCs w:val="34"/>
          <w:rtl/>
        </w:rPr>
        <w:t>Conclusion</w:t>
      </w:r>
    </w:p>
    <w:p>
      <w:pPr>
        <w:shd w:val="clear" w:color="auto" w:fill="FFFFFF"/>
        <w:spacing w:line="360" w:lineRule="auto"/>
        <w:jc w:val="both"/>
        <w:rPr>
          <w:color w:val="222222"/>
          <w:sz w:val="24"/>
          <w:szCs w:val="24"/>
          <w:highlight w:val="white"/>
        </w:rPr>
      </w:pPr>
      <w:r>
        <w:rPr>
          <w:color w:val="222222"/>
          <w:sz w:val="24"/>
          <w:szCs w:val="24"/>
          <w:highlight w:val="white"/>
          <w:rtl/>
        </w:rPr>
        <w:t>The significance of social workers in health and social care has been emphasised in this report because they safeguard welfare, assist those in need, and advance social justice. It examined the function of social workers, the various difficulties they encounter, and the essential abilities needed, such as efficient decision-making, empathy, and communication. Additionally, the report covered techniques including risk assessment, person-centred practice, and active listening, demonstrating how these promote ethical and safe practice. All things considered, social work is a challenging but vital career that calls for constant skill improvement, introspection, and dedication. Effective social work is still essential to building a just, encouraging, and inclusive society as social needs continue to rise.</w:t>
      </w:r>
    </w:p>
    <w:p>
      <w:pPr>
        <w:shd w:val="clear" w:color="auto" w:fill="FFFFFF"/>
        <w:spacing w:line="360" w:lineRule="auto"/>
        <w:jc w:val="both"/>
        <w:rPr>
          <w:color w:val="222222"/>
          <w:sz w:val="24"/>
          <w:szCs w:val="24"/>
          <w:highlight w:val="white"/>
        </w:rPr>
      </w:pPr>
    </w:p>
    <w:p>
      <w:pPr>
        <w:shd w:val="clear" w:color="auto" w:fill="FFFFFF"/>
        <w:spacing w:line="360" w:lineRule="auto"/>
        <w:jc w:val="both"/>
        <w:rPr>
          <w:color w:val="222222"/>
          <w:sz w:val="24"/>
          <w:szCs w:val="24"/>
          <w:highlight w:val="white"/>
        </w:rPr>
      </w:pPr>
    </w:p>
    <w:p>
      <w:pPr>
        <w:shd w:val="clear" w:color="auto" w:fill="FFFFFF"/>
        <w:spacing w:line="360" w:lineRule="auto"/>
        <w:jc w:val="both"/>
        <w:rPr>
          <w:color w:val="222222"/>
          <w:sz w:val="24"/>
          <w:szCs w:val="24"/>
          <w:highlight w:val="white"/>
        </w:rPr>
      </w:pPr>
    </w:p>
    <w:p>
      <w:pPr>
        <w:shd w:val="clear" w:color="auto" w:fill="FFFFFF"/>
        <w:spacing w:line="360" w:lineRule="auto"/>
        <w:jc w:val="both"/>
        <w:rPr>
          <w:color w:val="222222"/>
          <w:sz w:val="24"/>
          <w:szCs w:val="24"/>
          <w:highlight w:val="white"/>
        </w:rPr>
      </w:pPr>
    </w:p>
    <w:p>
      <w:pPr>
        <w:shd w:val="clear" w:color="auto" w:fill="FFFFFF"/>
        <w:spacing w:line="360" w:lineRule="auto"/>
        <w:jc w:val="both"/>
        <w:rPr>
          <w:color w:val="222222"/>
          <w:sz w:val="24"/>
          <w:szCs w:val="24"/>
          <w:highlight w:val="white"/>
        </w:rPr>
      </w:pPr>
    </w:p>
    <w:p>
      <w:pPr>
        <w:shd w:val="clear" w:color="auto" w:fill="FFFFFF"/>
        <w:spacing w:line="360" w:lineRule="auto"/>
        <w:jc w:val="both"/>
        <w:rPr>
          <w:color w:val="222222"/>
          <w:sz w:val="24"/>
          <w:szCs w:val="24"/>
          <w:highlight w:val="white"/>
        </w:rPr>
      </w:pPr>
    </w:p>
    <w:p>
      <w:pPr>
        <w:shd w:val="clear" w:color="auto" w:fill="FFFFFF"/>
        <w:spacing w:line="360" w:lineRule="auto"/>
        <w:jc w:val="both"/>
        <w:rPr>
          <w:color w:val="222222"/>
          <w:sz w:val="24"/>
          <w:szCs w:val="24"/>
          <w:highlight w:val="white"/>
        </w:rPr>
      </w:pPr>
    </w:p>
    <w:p>
      <w:pPr>
        <w:shd w:val="clear" w:color="auto" w:fill="FFFFFF"/>
        <w:spacing w:line="360" w:lineRule="auto"/>
        <w:jc w:val="both"/>
        <w:rPr>
          <w:color w:val="222222"/>
          <w:sz w:val="24"/>
          <w:szCs w:val="24"/>
          <w:highlight w:val="white"/>
        </w:rPr>
      </w:pPr>
    </w:p>
    <w:p>
      <w:pPr>
        <w:shd w:val="clear" w:color="auto" w:fill="FFFFFF"/>
        <w:spacing w:line="360" w:lineRule="auto"/>
        <w:jc w:val="both"/>
        <w:rPr>
          <w:color w:val="222222"/>
          <w:sz w:val="24"/>
          <w:szCs w:val="24"/>
          <w:highlight w:val="white"/>
        </w:rPr>
      </w:pPr>
    </w:p>
    <w:p>
      <w:pPr>
        <w:shd w:val="clear" w:color="auto" w:fill="FFFFFF"/>
        <w:spacing w:line="360" w:lineRule="auto"/>
        <w:jc w:val="both"/>
        <w:rPr>
          <w:color w:val="222222"/>
          <w:sz w:val="24"/>
          <w:szCs w:val="24"/>
          <w:highlight w:val="white"/>
        </w:rPr>
      </w:pPr>
    </w:p>
    <w:p>
      <w:pPr>
        <w:shd w:val="clear" w:color="auto" w:fill="FFFFFF"/>
        <w:spacing w:line="360" w:lineRule="auto"/>
        <w:jc w:val="both"/>
        <w:rPr>
          <w:color w:val="222222"/>
          <w:sz w:val="24"/>
          <w:szCs w:val="24"/>
          <w:highlight w:val="white"/>
        </w:rPr>
      </w:pPr>
    </w:p>
    <w:p>
      <w:pPr>
        <w:shd w:val="clear" w:color="auto" w:fill="FFFFFF"/>
        <w:spacing w:line="360" w:lineRule="auto"/>
        <w:jc w:val="both"/>
        <w:rPr>
          <w:color w:val="222222"/>
          <w:sz w:val="24"/>
          <w:szCs w:val="24"/>
          <w:highlight w:val="white"/>
        </w:rPr>
      </w:pPr>
    </w:p>
    <w:p>
      <w:pPr>
        <w:shd w:val="clear" w:color="auto" w:fill="FFFFFF"/>
        <w:spacing w:line="360" w:lineRule="auto"/>
        <w:jc w:val="both"/>
        <w:rPr>
          <w:color w:val="222222"/>
          <w:sz w:val="24"/>
          <w:szCs w:val="24"/>
          <w:highlight w:val="white"/>
        </w:rPr>
      </w:pPr>
    </w:p>
    <w:p>
      <w:pPr>
        <w:shd w:val="clear" w:color="auto" w:fill="FFFFFF"/>
        <w:spacing w:line="360" w:lineRule="auto"/>
        <w:jc w:val="both"/>
        <w:rPr>
          <w:color w:val="222222"/>
          <w:sz w:val="24"/>
          <w:szCs w:val="24"/>
          <w:highlight w:val="white"/>
        </w:rPr>
      </w:pPr>
    </w:p>
    <w:p>
      <w:pPr>
        <w:shd w:val="clear" w:color="auto" w:fill="FFFFFF"/>
        <w:spacing w:line="360" w:lineRule="auto"/>
        <w:jc w:val="both"/>
        <w:rPr>
          <w:color w:val="222222"/>
          <w:sz w:val="24"/>
          <w:szCs w:val="24"/>
          <w:highlight w:val="white"/>
        </w:rPr>
      </w:pPr>
    </w:p>
    <w:p>
      <w:pPr>
        <w:shd w:val="clear" w:color="auto" w:fill="FFFFFF"/>
        <w:spacing w:line="360" w:lineRule="auto"/>
        <w:jc w:val="both"/>
        <w:rPr>
          <w:b/>
          <w:bCs/>
          <w:i/>
          <w:iCs/>
          <w:color w:val="222222"/>
          <w:sz w:val="34"/>
          <w:szCs w:val="34"/>
          <w:highlight w:val="white"/>
        </w:rPr>
      </w:pPr>
      <w:r>
        <w:rPr>
          <w:b/>
          <w:bCs/>
          <w:i/>
          <w:iCs/>
          <w:color w:val="222222"/>
          <w:sz w:val="34"/>
          <w:szCs w:val="34"/>
          <w:highlight w:val="white"/>
          <w:rtl/>
        </w:rPr>
        <w:t>References</w:t>
      </w:r>
    </w:p>
    <w:p>
      <w:pPr>
        <w:shd w:val="clear" w:color="auto" w:fill="FFFFFF"/>
        <w:spacing w:before="240" w:after="240" w:line="360" w:lineRule="auto"/>
        <w:jc w:val="both"/>
        <w:rPr>
          <w:i/>
          <w:iCs/>
          <w:color w:val="222222"/>
          <w:sz w:val="24"/>
          <w:szCs w:val="24"/>
          <w:highlight w:val="white"/>
        </w:rPr>
      </w:pPr>
      <w:r>
        <w:rPr>
          <w:i/>
          <w:iCs/>
          <w:color w:val="222222"/>
          <w:sz w:val="24"/>
          <w:szCs w:val="24"/>
          <w:highlight w:val="white"/>
          <w:rtl/>
        </w:rPr>
        <w:t>British Association of Social Workers (BASW) (2021) The Code of Ethics for Social Work. Available at:</w:t>
      </w:r>
      <w:r>
        <w:rPr>
          <w:i/>
          <w:iCs/>
          <w:color w:val="222222"/>
          <w:sz w:val="24"/>
          <w:szCs w:val="24"/>
          <w:highlight w:val="white"/>
          <w:rtl/>
        </w:rPr>
        <w:fldChar w:fldCharType="begin"/>
      </w:r>
      <w:r>
        <w:instrText>HYPERLINK "https://www.basw.co.uk/about-basw/code-ethics"</w:instrText>
      </w:r>
      <w:r>
        <w:rPr>
          <w:i/>
          <w:iCs/>
          <w:color w:val="222222"/>
          <w:sz w:val="24"/>
          <w:szCs w:val="24"/>
          <w:highlight w:val="white"/>
          <w:rtl/>
        </w:rPr>
        <w:fldChar w:fldCharType="separate"/>
      </w:r>
      <w:r>
        <w:rPr>
          <w:i/>
          <w:iCs/>
          <w:color w:val="222222"/>
          <w:sz w:val="24"/>
          <w:szCs w:val="24"/>
          <w:highlight w:val="white"/>
          <w:rtl/>
        </w:rPr>
        <w:t xml:space="preserve"> </w:t>
      </w:r>
      <w:r>
        <w:rPr>
          <w:i/>
          <w:iCs/>
          <w:color w:val="222222"/>
          <w:sz w:val="24"/>
          <w:szCs w:val="24"/>
          <w:highlight w:val="white"/>
          <w:rtl/>
        </w:rPr>
        <w:fldChar w:fldCharType="end"/>
      </w:r>
      <w:r>
        <w:rPr>
          <w:i/>
          <w:iCs/>
          <w:color w:val="1155CC"/>
          <w:sz w:val="24"/>
          <w:szCs w:val="24"/>
          <w:u w:val="single"/>
          <w:highlight w:val="white"/>
          <w:rtl/>
        </w:rPr>
        <w:fldChar w:fldCharType="begin"/>
      </w:r>
      <w:r>
        <w:instrText>HYPERLINK "https://www.basw.co.uk/about-basw/code-ethics"</w:instrText>
      </w:r>
      <w:r>
        <w:rPr>
          <w:i/>
          <w:iCs/>
          <w:color w:val="1155CC"/>
          <w:sz w:val="24"/>
          <w:szCs w:val="24"/>
          <w:u w:val="single"/>
          <w:highlight w:val="white"/>
          <w:rtl/>
        </w:rPr>
        <w:fldChar w:fldCharType="separate"/>
      </w:r>
      <w:r>
        <w:rPr>
          <w:i/>
          <w:iCs/>
          <w:color w:val="1155CC"/>
          <w:sz w:val="24"/>
          <w:szCs w:val="24"/>
          <w:u w:val="single"/>
          <w:highlight w:val="white"/>
          <w:rtl/>
        </w:rPr>
        <w:t>https://www.basw.co.uk/about-basw/code-ethics</w:t>
      </w:r>
      <w:r>
        <w:rPr>
          <w:i/>
          <w:iCs/>
          <w:color w:val="1155CC"/>
          <w:sz w:val="24"/>
          <w:szCs w:val="24"/>
          <w:u w:val="single"/>
          <w:highlight w:val="white"/>
          <w:rtl/>
        </w:rPr>
        <w:fldChar w:fldCharType="end"/>
      </w:r>
      <w:r>
        <w:rPr>
          <w:i/>
          <w:iCs/>
          <w:color w:val="222222"/>
          <w:sz w:val="24"/>
          <w:szCs w:val="24"/>
          <w:highlight w:val="white"/>
          <w:rtl/>
        </w:rPr>
        <w:t xml:space="preserve"> (Accessed: Day Month Year).</w:t>
      </w:r>
    </w:p>
    <w:p>
      <w:pPr>
        <w:shd w:val="clear" w:color="auto" w:fill="FFFFFF"/>
        <w:spacing w:before="240" w:after="240" w:line="360" w:lineRule="auto"/>
        <w:jc w:val="both"/>
        <w:rPr>
          <w:i/>
          <w:iCs/>
          <w:color w:val="222222"/>
          <w:sz w:val="24"/>
          <w:szCs w:val="24"/>
          <w:highlight w:val="white"/>
        </w:rPr>
      </w:pPr>
      <w:r>
        <w:rPr>
          <w:i/>
          <w:iCs/>
          <w:color w:val="222222"/>
          <w:sz w:val="24"/>
          <w:szCs w:val="24"/>
          <w:highlight w:val="white"/>
          <w:rtl/>
        </w:rPr>
        <w:t>IFe, J., Soldatić, K. and Briskman, L. (2022) Human rights and social work. Cambridge: Cambridge University Press.</w:t>
      </w:r>
    </w:p>
    <w:p>
      <w:pPr>
        <w:shd w:val="clear" w:color="auto" w:fill="FFFFFF"/>
        <w:spacing w:before="240" w:after="240" w:line="360" w:lineRule="auto"/>
        <w:jc w:val="both"/>
        <w:rPr>
          <w:i/>
          <w:iCs/>
          <w:color w:val="222222"/>
          <w:sz w:val="24"/>
          <w:szCs w:val="24"/>
          <w:highlight w:val="white"/>
        </w:rPr>
      </w:pPr>
      <w:r>
        <w:rPr>
          <w:i/>
          <w:iCs/>
          <w:color w:val="222222"/>
          <w:sz w:val="24"/>
          <w:szCs w:val="24"/>
          <w:highlight w:val="white"/>
          <w:rtl/>
        </w:rPr>
        <w:t>Fook, J. (2022) Social work: A critical approach to practice. London: Sage.</w:t>
      </w:r>
    </w:p>
    <w:p>
      <w:pPr>
        <w:shd w:val="clear" w:color="auto" w:fill="FFFFFF"/>
        <w:spacing w:before="240" w:after="240" w:line="360" w:lineRule="auto"/>
        <w:jc w:val="both"/>
        <w:rPr>
          <w:i/>
          <w:iCs/>
          <w:color w:val="222222"/>
          <w:sz w:val="24"/>
          <w:szCs w:val="24"/>
          <w:highlight w:val="white"/>
        </w:rPr>
      </w:pPr>
      <w:r>
        <w:rPr>
          <w:i/>
          <w:iCs/>
          <w:color w:val="222222"/>
          <w:sz w:val="24"/>
          <w:szCs w:val="24"/>
          <w:highlight w:val="white"/>
          <w:rtl/>
        </w:rPr>
        <w:t>Gov.uk (2023) Become a social worker. Available at:</w:t>
      </w:r>
      <w:r>
        <w:rPr>
          <w:i/>
          <w:iCs/>
          <w:color w:val="222222"/>
          <w:sz w:val="24"/>
          <w:szCs w:val="24"/>
          <w:highlight w:val="white"/>
          <w:rtl/>
        </w:rPr>
        <w:fldChar w:fldCharType="begin"/>
      </w:r>
      <w:r>
        <w:instrText>HYPERLINK "https://www.gov.uk"</w:instrText>
      </w:r>
      <w:r>
        <w:rPr>
          <w:i/>
          <w:iCs/>
          <w:color w:val="222222"/>
          <w:sz w:val="24"/>
          <w:szCs w:val="24"/>
          <w:highlight w:val="white"/>
          <w:rtl/>
        </w:rPr>
        <w:fldChar w:fldCharType="separate"/>
      </w:r>
      <w:r>
        <w:rPr>
          <w:i/>
          <w:iCs/>
          <w:color w:val="222222"/>
          <w:sz w:val="24"/>
          <w:szCs w:val="24"/>
          <w:highlight w:val="white"/>
          <w:rtl/>
        </w:rPr>
        <w:t xml:space="preserve"> </w:t>
      </w:r>
      <w:r>
        <w:rPr>
          <w:i/>
          <w:iCs/>
          <w:color w:val="222222"/>
          <w:sz w:val="24"/>
          <w:szCs w:val="24"/>
          <w:highlight w:val="white"/>
          <w:rtl/>
        </w:rPr>
        <w:fldChar w:fldCharType="end"/>
      </w:r>
      <w:r>
        <w:rPr>
          <w:i/>
          <w:iCs/>
          <w:color w:val="1155CC"/>
          <w:sz w:val="24"/>
          <w:szCs w:val="24"/>
          <w:u w:val="single"/>
          <w:highlight w:val="white"/>
          <w:rtl/>
        </w:rPr>
        <w:fldChar w:fldCharType="begin"/>
      </w:r>
      <w:r>
        <w:instrText>HYPERLINK "https://www.gov.uk"</w:instrText>
      </w:r>
      <w:r>
        <w:rPr>
          <w:i/>
          <w:iCs/>
          <w:color w:val="1155CC"/>
          <w:sz w:val="24"/>
          <w:szCs w:val="24"/>
          <w:u w:val="single"/>
          <w:highlight w:val="white"/>
          <w:rtl/>
        </w:rPr>
        <w:fldChar w:fldCharType="separate"/>
      </w:r>
      <w:r>
        <w:rPr>
          <w:i/>
          <w:iCs/>
          <w:color w:val="1155CC"/>
          <w:sz w:val="24"/>
          <w:szCs w:val="24"/>
          <w:u w:val="single"/>
          <w:highlight w:val="white"/>
          <w:rtl/>
        </w:rPr>
        <w:t>https://www.gov.uk</w:t>
      </w:r>
      <w:r>
        <w:rPr>
          <w:i/>
          <w:iCs/>
          <w:color w:val="1155CC"/>
          <w:sz w:val="24"/>
          <w:szCs w:val="24"/>
          <w:u w:val="single"/>
          <w:highlight w:val="white"/>
          <w:rtl/>
        </w:rPr>
        <w:fldChar w:fldCharType="end"/>
      </w:r>
      <w:r>
        <w:rPr>
          <w:i/>
          <w:iCs/>
          <w:color w:val="222222"/>
          <w:sz w:val="24"/>
          <w:szCs w:val="24"/>
          <w:highlight w:val="white"/>
          <w:rtl/>
        </w:rPr>
        <w:t xml:space="preserve"> (Accessed: Day Month Year).</w:t>
      </w:r>
    </w:p>
    <w:p>
      <w:pPr>
        <w:shd w:val="clear" w:color="auto" w:fill="FFFFFF"/>
        <w:spacing w:before="240" w:after="240" w:line="360" w:lineRule="auto"/>
        <w:jc w:val="both"/>
        <w:rPr>
          <w:i/>
          <w:iCs/>
          <w:color w:val="222222"/>
          <w:sz w:val="24"/>
          <w:szCs w:val="24"/>
          <w:highlight w:val="white"/>
        </w:rPr>
      </w:pPr>
      <w:r>
        <w:rPr>
          <w:i/>
          <w:iCs/>
          <w:color w:val="222222"/>
          <w:sz w:val="24"/>
          <w:szCs w:val="24"/>
          <w:highlight w:val="white"/>
          <w:rtl/>
        </w:rPr>
        <w:t>Healy, K. (2022) Social work theories in context: Creating frameworks for practice. London: Bloomsbury Publishing.</w:t>
      </w:r>
    </w:p>
    <w:p>
      <w:pPr>
        <w:shd w:val="clear" w:color="auto" w:fill="FFFFFF"/>
        <w:spacing w:before="240" w:after="240" w:line="360" w:lineRule="auto"/>
        <w:jc w:val="both"/>
        <w:rPr>
          <w:i/>
          <w:iCs/>
          <w:color w:val="222222"/>
          <w:sz w:val="24"/>
          <w:szCs w:val="24"/>
          <w:highlight w:val="white"/>
        </w:rPr>
      </w:pPr>
      <w:r>
        <w:rPr>
          <w:i/>
          <w:iCs/>
          <w:color w:val="222222"/>
          <w:sz w:val="24"/>
          <w:szCs w:val="24"/>
          <w:highlight w:val="white"/>
          <w:rtl/>
        </w:rPr>
        <w:t>Reith-Hall, E. and Montgomery, P. (2023) ‘Communication skills training for improving the communicative abilities of student social workers: A systematic review’, Campbell Systematic Reviews, 19(1), e1309. https://doi.org/10.1002/cl2.1309</w:t>
      </w:r>
    </w:p>
    <w:p>
      <w:pPr>
        <w:shd w:val="clear" w:color="auto" w:fill="FFFFFF"/>
        <w:spacing w:before="240" w:after="240" w:line="360" w:lineRule="auto"/>
        <w:jc w:val="both"/>
        <w:rPr>
          <w:i/>
          <w:iCs/>
          <w:color w:val="222222"/>
          <w:sz w:val="24"/>
          <w:szCs w:val="24"/>
          <w:highlight w:val="white"/>
        </w:rPr>
      </w:pPr>
      <w:r>
        <w:rPr>
          <w:i/>
          <w:iCs/>
          <w:color w:val="222222"/>
          <w:sz w:val="24"/>
          <w:szCs w:val="24"/>
          <w:highlight w:val="white"/>
          <w:rtl/>
        </w:rPr>
        <w:t>Ronad, I. (2023) Social work: A problem solving profession. New Delhi: Author.</w:t>
      </w:r>
    </w:p>
    <w:p>
      <w:pPr>
        <w:shd w:val="clear" w:color="auto" w:fill="FFFFFF"/>
        <w:spacing w:before="240" w:after="240" w:line="360" w:lineRule="auto"/>
        <w:jc w:val="both"/>
        <w:rPr>
          <w:i/>
          <w:iCs/>
          <w:color w:val="222222"/>
          <w:sz w:val="24"/>
          <w:szCs w:val="24"/>
          <w:highlight w:val="white"/>
        </w:rPr>
      </w:pPr>
    </w:p>
    <w:p>
      <w:pPr>
        <w:shd w:val="clear" w:color="auto" w:fill="FFFFFF"/>
        <w:spacing w:line="360" w:lineRule="auto"/>
        <w:jc w:val="both"/>
        <w:rPr>
          <w:i/>
          <w:iCs/>
          <w:color w:val="222222"/>
          <w:sz w:val="24"/>
          <w:szCs w:val="24"/>
          <w:highlight w:val="white"/>
        </w:rPr>
      </w:pPr>
    </w:p>
    <w:p>
      <w:pPr>
        <w:shd w:val="clear" w:color="auto" w:fill="FFFFFF"/>
        <w:spacing w:line="360" w:lineRule="auto"/>
        <w:jc w:val="both"/>
        <w:rPr>
          <w:b/>
          <w:bCs/>
          <w:i/>
          <w:iCs/>
          <w:sz w:val="34"/>
          <w:szCs w:val="34"/>
        </w:rPr>
      </w:pPr>
    </w:p>
    <w:p>
      <w:pPr>
        <w:spacing w:line="360" w:lineRule="auto"/>
        <w:jc w:val="both"/>
      </w:pPr>
    </w:p>
    <w:p>
      <w:pPr>
        <w:spacing w:line="360" w:lineRule="auto"/>
        <w:jc w:val="both"/>
      </w:pPr>
    </w:p>
    <w:p>
      <w:pPr>
        <w:jc w:val="both"/>
      </w:pPr>
    </w:p>
    <w:p>
      <w:pPr>
        <w:jc w:val="both"/>
      </w:pPr>
    </w:p>
    <w:p>
      <w:pPr>
        <w:jc w:val="both"/>
      </w:pPr>
    </w:p>
    <w:p>
      <w:pPr>
        <w:jc w:val="both"/>
      </w:pPr>
    </w:p>
    <w:p>
      <w:pPr>
        <w:jc w:val="both"/>
      </w:pPr>
    </w:p>
    <w:p/>
    <w:p/>
    <w:p/>
    <w:p/>
    <w:p/>
    <w:p/>
    <w:p/>
    <w:p/>
    <w:p/>
    <w:p/>
    <w:p/>
    <w:p/>
    <w:p/>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sectPr>
      <w:pgSz w:w="12240" w:h="15840"/>
      <w:pgMar w:top="1440" w:right="1440" w:bottom="1440" w:left="1440" w:header="720" w:footer="720" w:gutter="0"/>
      <w:docGrid w:linePitch="312" w:charSpace="0"/>
    </w:sectPr>
  </w:body>
</w:document>
</file>

<file path=word/fontTable.xml><?xml version="1.0" encoding="utf-8"?>
<w:fonts xmlns:w="http://schemas.openxmlformats.org/wordprocessingml/2006/main" xmlns:r="http://schemas.openxmlformats.org/officeDocument/2006/relationships">
  <w:font w:name="Cambria">
    <w:panose1 w:val="00000000000000000000"/>
    <w:charset w:val="00"/>
    <w:family w:val="auto"/>
    <w:pitch w:val="variable"/>
    <w:sig w:usb0="00000000" w:usb1="00000000" w:usb2="00000000" w:usb3="00000000" w:csb0="00000000" w:csb1="00000000"/>
  </w:font>
  <w:font w:name="Times New Roman">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Droid Sans">
    <w:panose1 w:val="00000000000000000000"/>
    <w:charset w:val="00"/>
    <w:family w:val="auto"/>
    <w:pitch w:val="variable"/>
    <w:sig w:usb0="00000000" w:usb1="00000000" w:usb2="00000000" w:usb3="00000000" w:csb0="00000000" w:csb1="00000000"/>
  </w:font>
  <w:font w:name="Arial">
    <w:panose1 w:val="00000000000000000000"/>
    <w:charset w:val="00"/>
    <w:family w:val="auto"/>
    <w:pitch w:val="variable"/>
    <w:sig w:usb0="00000000" w:usb1="00000000" w:usb2="00000000" w:usb3="00000000" w:csb0="0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jc w:val="right"/>
    </w:pPr>
  </w:p>
</w:ftr>
</file>

<file path=word/footer2.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ftr>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jc w:val="right"/>
    </w:pPr>
    <w:r>
      <w:fldChar w:fldCharType="begin"/>
    </w:r>
    <w:r>
      <w:instrText>PAGE</w:instrText>
    </w:r>
    <w:r>
      <w:fldChar w:fldCharType="separate"/>
    </w:r>
    <w:r>
      <w:fldChar w:fldCharType="end"/>
    </w:r>
  </w:p>
</w:hdr>
</file>

<file path=word/header2.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hd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47"/>
  <w:bordersDoNotSurroundHeader/>
  <w:bordersDoNotSurroundFooter/>
  <w:defaultTabStop w:val="720"/>
  <w:drawingGridHorizontalSpacing w:val="105"/>
  <w:drawingGridVerticalSpacing w:val="156"/>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widowControl w:val="0"/>
      <w:spacing w:line="240" w:lineRule="auto"/>
      <w:jc w:val="both"/>
    </w:pPr>
    <w:rPr>
      <w:rFonts w:ascii="Droid Sans" w:eastAsia="Droid Sans" w:cs="Times New Roman"/>
      <w:kern w:val="2"/>
      <w:sz w:val="21"/>
      <w:szCs w:val="21"/>
      <w:lang w:val="en-US" w:eastAsia="zh-CN" w:bidi="ar-SA"/>
    </w:rPr>
  </w:style>
  <w:style w:type="paragraph" w:styleId="1">
    <w:name w:val="heading 1"/>
    <w:basedOn w:val="15"/>
    <w:next w:val="15"/>
    <w:pPr>
      <w:keepNext/>
      <w:keepLines/>
      <w:pageBreakBefore w:val="0"/>
      <w:spacing w:before="400" w:after="120"/>
      <w:outlineLvl w:val="0"/>
    </w:pPr>
    <w:rPr>
      <w:sz w:val="40"/>
      <w:szCs w:val="40"/>
    </w:rPr>
  </w:style>
  <w:style w:type="paragraph" w:styleId="2">
    <w:name w:val="heading 2"/>
    <w:basedOn w:val="15"/>
    <w:next w:val="15"/>
    <w:pPr>
      <w:keepNext/>
      <w:keepLines/>
      <w:pageBreakBefore w:val="0"/>
      <w:spacing w:before="360" w:after="120"/>
      <w:outlineLvl w:val="1"/>
    </w:pPr>
    <w:rPr>
      <w:b w:val="0"/>
      <w:bCs w:val="0"/>
      <w:sz w:val="32"/>
      <w:szCs w:val="32"/>
    </w:rPr>
  </w:style>
  <w:style w:type="paragraph" w:styleId="3">
    <w:name w:val="heading 3"/>
    <w:basedOn w:val="15"/>
    <w:next w:val="15"/>
    <w:pPr>
      <w:keepNext/>
      <w:keepLines/>
      <w:pageBreakBefore w:val="0"/>
      <w:spacing w:before="320" w:after="80"/>
      <w:outlineLvl w:val="2"/>
    </w:pPr>
    <w:rPr>
      <w:b w:val="0"/>
      <w:bCs w:val="0"/>
      <w:color w:val="434343"/>
      <w:sz w:val="28"/>
      <w:szCs w:val="28"/>
    </w:rPr>
  </w:style>
  <w:style w:type="paragraph" w:styleId="4">
    <w:name w:val="heading 4"/>
    <w:basedOn w:val="15"/>
    <w:next w:val="15"/>
    <w:pPr>
      <w:keepNext/>
      <w:keepLines/>
      <w:pageBreakBefore w:val="0"/>
      <w:spacing w:before="280" w:after="80"/>
      <w:outlineLvl w:val="3"/>
    </w:pPr>
    <w:rPr>
      <w:color w:val="666666"/>
      <w:sz w:val="24"/>
      <w:szCs w:val="24"/>
    </w:rPr>
  </w:style>
  <w:style w:type="paragraph" w:styleId="5">
    <w:name w:val="heading 5"/>
    <w:basedOn w:val="15"/>
    <w:next w:val="15"/>
    <w:pPr>
      <w:keepNext/>
      <w:keepLines/>
      <w:pageBreakBefore w:val="0"/>
      <w:spacing w:before="240" w:after="80"/>
      <w:outlineLvl w:val="4"/>
    </w:pPr>
    <w:rPr>
      <w:color w:val="666666"/>
      <w:sz w:val="22"/>
      <w:szCs w:val="22"/>
    </w:rPr>
  </w:style>
  <w:style w:type="paragraph" w:styleId="6">
    <w:name w:val="heading 6"/>
    <w:basedOn w:val="15"/>
    <w:next w:val="15"/>
    <w:pPr>
      <w:keepNext/>
      <w:keepLines/>
      <w:pageBreakBefore w:val="0"/>
      <w:spacing w:before="240" w:after="80"/>
      <w:outlineLvl w:val="5"/>
    </w:pPr>
    <w:rPr>
      <w:i/>
      <w:iCs/>
      <w:color w:val="666666"/>
      <w:sz w:val="22"/>
      <w:szCs w:val="22"/>
    </w:rPr>
  </w:style>
  <w:style w:type="character" w:default="1" w:styleId="10">
    <w:name w:val="Default Paragraph Font"/>
  </w:style>
  <w:style w:type="paragraph" w:customStyle="1" w:styleId="15">
    <w:name w:val="normal"/>
    <w:pPr>
      <w:spacing w:line="276" w:lineRule="auto"/>
    </w:pPr>
    <w:rPr>
      <w:rFonts w:ascii="Arial" w:eastAsia="Arial" w:cs="Arial" w:hAnsi="Arial"/>
      <w:sz w:val="22"/>
      <w:szCs w:val="22"/>
      <w:lang w:val="en-US" w:eastAsia="zh-CN" w:bidi="ar-SA"/>
    </w:rPr>
  </w:style>
  <w:style w:type="paragraph" w:styleId="16">
    <w:name w:val="Title"/>
    <w:basedOn w:val="15"/>
    <w:next w:val="15"/>
    <w:pPr>
      <w:keepNext/>
      <w:keepLines/>
      <w:pageBreakBefore w:val="0"/>
      <w:spacing w:before="0" w:after="60"/>
    </w:pPr>
    <w:rPr>
      <w:sz w:val="52"/>
      <w:szCs w:val="52"/>
    </w:rPr>
  </w:style>
  <w:style w:type="paragraph" w:styleId="17">
    <w:name w:val="Subtitle"/>
    <w:basedOn w:val="15"/>
    <w:next w:val="15"/>
    <w:pPr>
      <w:keepNext/>
      <w:keepLines/>
      <w:pageBreakBefore w:val="0"/>
      <w:spacing w:before="0" w:after="320"/>
    </w:pPr>
    <w:rPr>
      <w:rFonts w:ascii="Arial" w:eastAsia="Arial" w:cs="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header" Target="header2.xml"/><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image" Target="media/2.jpg"/><Relationship Id="rId7" Type="http://schemas.openxmlformats.org/officeDocument/2006/relationships/styles" Target="styles.xml"/><Relationship Id="rId8" Type="http://schemas.openxmlformats.org/officeDocument/2006/relationships/fontTable" Target="fontTable.xml"/></Relationships>
</file>

<file path=docProps/app.xml><?xml version="1.0" encoding="utf-8"?>
<Properties xmlns="http://schemas.openxmlformats.org/officeDocument/2006/extended-properties">
  <Template>Normal.eit</Template>
  <TotalTime>394</TotalTime>
  <Application>Honor_Office</Application>
  <Pages>13</Pages>
  <Words>1602</Words>
  <Characters>9993</Characters>
  <Lines>297</Lines>
  <Paragraphs>60</Paragraphs>
  <CharactersWithSpaces>11558</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HONOR Docs</cp:lastModifiedBy>
  <cp:revision>0</cp:revision>
  <dcterms:modified xsi:type="dcterms:W3CDTF">2025-12-18T22:39:48Z</dcterms:modified>
</cp:coreProperties>
</file>