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075F9A4E"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FFAA4B3">
            <wp:simplePos x="0" y="0"/>
            <wp:positionH relativeFrom="column">
              <wp:posOffset>0</wp:posOffset>
            </wp:positionH>
            <wp:positionV relativeFrom="paragraph">
              <wp:posOffset>294640</wp:posOffset>
            </wp:positionV>
            <wp:extent cx="1976120" cy="789940"/>
            <wp:effectExtent l="0" t="0" r="508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976120" cy="789940"/>
                    </a:xfrm>
                    <a:prstGeom prst="rect">
                      <a:avLst/>
                    </a:prstGeom>
                    <a:noFill/>
                  </pic:spPr>
                </pic:pic>
              </a:graphicData>
            </a:graphic>
            <wp14:sizeRelH relativeFrom="page">
              <wp14:pctWidth>0</wp14:pctWidth>
            </wp14:sizeRelH>
            <wp14:sizeRelV relativeFrom="page">
              <wp14:pctHeight>0</wp14:pctHeight>
            </wp14:sizeRelV>
          </wp:anchor>
        </w:drawing>
      </w:r>
      <w:r w:rsidR="00041AA9">
        <w:rPr>
          <w:rFonts w:ascii="Arial" w:hAnsi="Arial" w:cs="Arial"/>
          <w:szCs w:val="24"/>
        </w:rPr>
        <w:t>\</w:t>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Default="00C558B0" w:rsidP="00594FAC">
      <w:pPr>
        <w:tabs>
          <w:tab w:val="left" w:pos="6540"/>
        </w:tabs>
        <w:spacing w:line="360" w:lineRule="auto"/>
        <w:rPr>
          <w:rFonts w:ascii="Arial" w:hAnsi="Arial" w:cs="Arial"/>
          <w:sz w:val="28"/>
          <w:szCs w:val="28"/>
        </w:rPr>
      </w:pPr>
    </w:p>
    <w:p w14:paraId="4690E7DD" w14:textId="77777777" w:rsidR="006460CA" w:rsidRDefault="006460CA" w:rsidP="00594FAC">
      <w:pPr>
        <w:tabs>
          <w:tab w:val="left" w:pos="6540"/>
        </w:tabs>
        <w:spacing w:line="360" w:lineRule="auto"/>
        <w:rPr>
          <w:rFonts w:ascii="Arial" w:hAnsi="Arial" w:cs="Arial"/>
          <w:sz w:val="28"/>
          <w:szCs w:val="28"/>
        </w:rPr>
      </w:pPr>
    </w:p>
    <w:p w14:paraId="7422F640" w14:textId="77777777" w:rsidR="00C90BE3" w:rsidRDefault="00C90BE3" w:rsidP="00594FAC">
      <w:pPr>
        <w:tabs>
          <w:tab w:val="left" w:pos="6540"/>
        </w:tabs>
        <w:spacing w:line="360" w:lineRule="auto"/>
        <w:rPr>
          <w:rFonts w:ascii="Arial" w:hAnsi="Arial" w:cs="Arial"/>
          <w:sz w:val="28"/>
          <w:szCs w:val="28"/>
        </w:rPr>
      </w:pPr>
    </w:p>
    <w:p w14:paraId="541F0849" w14:textId="77777777" w:rsidR="00C90BE3" w:rsidRPr="00594FAC" w:rsidRDefault="00C90BE3" w:rsidP="00594FAC">
      <w:pPr>
        <w:tabs>
          <w:tab w:val="left" w:pos="6540"/>
        </w:tabs>
        <w:spacing w:line="360" w:lineRule="auto"/>
        <w:rPr>
          <w:rFonts w:ascii="Arial" w:hAnsi="Arial" w:cs="Arial"/>
          <w:sz w:val="28"/>
          <w:szCs w:val="28"/>
        </w:rPr>
      </w:pPr>
    </w:p>
    <w:p w14:paraId="2F4F861B" w14:textId="46206472" w:rsidR="00C558B0" w:rsidRPr="00DC44F3" w:rsidRDefault="00C558B0" w:rsidP="00594FAC">
      <w:pPr>
        <w:tabs>
          <w:tab w:val="left" w:pos="6540"/>
        </w:tabs>
        <w:spacing w:line="360" w:lineRule="auto"/>
        <w:rPr>
          <w:rFonts w:ascii="Arial" w:hAnsi="Arial" w:cs="Arial"/>
          <w:sz w:val="36"/>
          <w:szCs w:val="36"/>
          <w:lang w:val="nl-NL"/>
        </w:rPr>
      </w:pPr>
      <w:r w:rsidRPr="00DC44F3">
        <w:rPr>
          <w:rFonts w:ascii="Arial" w:hAnsi="Arial" w:cs="Arial"/>
          <w:b/>
          <w:bCs/>
          <w:sz w:val="36"/>
          <w:szCs w:val="36"/>
          <w:lang w:val="nl-NL"/>
        </w:rPr>
        <w:t>Student name</w:t>
      </w:r>
      <w:r w:rsidRPr="00DC44F3">
        <w:rPr>
          <w:rFonts w:ascii="Arial" w:hAnsi="Arial" w:cs="Arial"/>
          <w:sz w:val="36"/>
          <w:szCs w:val="36"/>
          <w:lang w:val="nl-NL"/>
        </w:rPr>
        <w:t>:</w:t>
      </w:r>
      <w:r w:rsidR="00AD0536" w:rsidRPr="00DC44F3">
        <w:rPr>
          <w:rFonts w:ascii="Arial" w:hAnsi="Arial" w:cs="Arial"/>
          <w:sz w:val="36"/>
          <w:szCs w:val="36"/>
          <w:lang w:val="nl-NL"/>
        </w:rPr>
        <w:t xml:space="preserve"> Margaret Landim </w:t>
      </w:r>
    </w:p>
    <w:p w14:paraId="18D88AE2" w14:textId="53D30D20" w:rsidR="00C558B0" w:rsidRPr="00DC44F3" w:rsidRDefault="00C558B0" w:rsidP="00594FAC">
      <w:pPr>
        <w:tabs>
          <w:tab w:val="left" w:pos="6540"/>
        </w:tabs>
        <w:spacing w:line="360" w:lineRule="auto"/>
        <w:rPr>
          <w:rFonts w:ascii="Arial" w:hAnsi="Arial" w:cs="Arial"/>
          <w:sz w:val="36"/>
          <w:szCs w:val="36"/>
          <w:lang w:val="nl-NL"/>
        </w:rPr>
      </w:pPr>
      <w:r w:rsidRPr="00DC44F3">
        <w:rPr>
          <w:rFonts w:ascii="Arial" w:hAnsi="Arial" w:cs="Arial"/>
          <w:b/>
          <w:bCs/>
          <w:sz w:val="36"/>
          <w:szCs w:val="36"/>
          <w:lang w:val="nl-NL"/>
        </w:rPr>
        <w:t>Student ID</w:t>
      </w:r>
      <w:r w:rsidRPr="00DC44F3">
        <w:rPr>
          <w:rFonts w:ascii="Arial" w:hAnsi="Arial" w:cs="Arial"/>
          <w:sz w:val="36"/>
          <w:szCs w:val="36"/>
          <w:lang w:val="nl-NL"/>
        </w:rPr>
        <w:t>:</w:t>
      </w:r>
      <w:r w:rsidR="00996012" w:rsidRPr="00DC44F3">
        <w:rPr>
          <w:rFonts w:ascii="Arial" w:hAnsi="Arial" w:cs="Arial"/>
          <w:sz w:val="36"/>
          <w:szCs w:val="36"/>
          <w:lang w:val="nl-NL"/>
        </w:rPr>
        <w:t xml:space="preserve"> 2335559</w:t>
      </w:r>
    </w:p>
    <w:p w14:paraId="3D8DA301" w14:textId="30DD8507" w:rsidR="00C558B0" w:rsidRPr="00DC44F3" w:rsidRDefault="00C558B0" w:rsidP="00594FAC">
      <w:pPr>
        <w:tabs>
          <w:tab w:val="left" w:pos="6540"/>
        </w:tabs>
        <w:spacing w:line="360" w:lineRule="auto"/>
        <w:rPr>
          <w:rFonts w:ascii="Arial" w:hAnsi="Arial" w:cs="Arial"/>
          <w:sz w:val="36"/>
          <w:szCs w:val="36"/>
          <w:lang w:val="nl-NL"/>
        </w:rPr>
      </w:pPr>
      <w:r w:rsidRPr="00DC44F3">
        <w:rPr>
          <w:rFonts w:ascii="Arial" w:hAnsi="Arial" w:cs="Arial"/>
          <w:b/>
          <w:bCs/>
          <w:sz w:val="36"/>
          <w:szCs w:val="36"/>
          <w:lang w:val="nl-NL"/>
        </w:rPr>
        <w:t>Module name</w:t>
      </w:r>
      <w:r w:rsidRPr="00DC44F3">
        <w:rPr>
          <w:rFonts w:ascii="Arial" w:hAnsi="Arial" w:cs="Arial"/>
          <w:sz w:val="36"/>
          <w:szCs w:val="36"/>
          <w:lang w:val="nl-NL"/>
        </w:rPr>
        <w:t xml:space="preserve">: </w:t>
      </w:r>
      <w:r w:rsidR="00915E10" w:rsidRPr="00DC44F3">
        <w:rPr>
          <w:rFonts w:ascii="Arial" w:hAnsi="Arial" w:cs="Arial"/>
          <w:sz w:val="36"/>
          <w:szCs w:val="36"/>
          <w:lang w:val="nl-NL"/>
        </w:rPr>
        <w:t xml:space="preserve">Changemakers: Building your </w:t>
      </w:r>
      <w:r w:rsidR="00720676" w:rsidRPr="00DC44F3">
        <w:rPr>
          <w:rFonts w:ascii="Arial" w:hAnsi="Arial" w:cs="Arial"/>
          <w:sz w:val="36"/>
          <w:szCs w:val="36"/>
          <w:lang w:val="nl-NL"/>
        </w:rPr>
        <w:t>Pe</w:t>
      </w:r>
      <w:r w:rsidR="00915E10" w:rsidRPr="00DC44F3">
        <w:rPr>
          <w:rFonts w:ascii="Arial" w:hAnsi="Arial" w:cs="Arial"/>
          <w:sz w:val="36"/>
          <w:szCs w:val="36"/>
          <w:lang w:val="nl-NL"/>
        </w:rPr>
        <w:t>rso</w:t>
      </w:r>
      <w:r w:rsidR="00AB1C72" w:rsidRPr="00DC44F3">
        <w:rPr>
          <w:rFonts w:ascii="Arial" w:hAnsi="Arial" w:cs="Arial"/>
          <w:sz w:val="36"/>
          <w:szCs w:val="36"/>
          <w:lang w:val="nl-NL"/>
        </w:rPr>
        <w:t>nal</w:t>
      </w:r>
      <w:r w:rsidR="00720676" w:rsidRPr="00DC44F3">
        <w:rPr>
          <w:rFonts w:ascii="Arial" w:hAnsi="Arial" w:cs="Arial"/>
          <w:sz w:val="36"/>
          <w:szCs w:val="36"/>
          <w:lang w:val="nl-NL"/>
        </w:rPr>
        <w:t xml:space="preserve"> Brand </w:t>
      </w:r>
      <w:r w:rsidR="004108AD" w:rsidRPr="00DC44F3">
        <w:rPr>
          <w:rFonts w:ascii="Arial" w:hAnsi="Arial" w:cs="Arial"/>
          <w:sz w:val="36"/>
          <w:szCs w:val="36"/>
          <w:lang w:val="nl-NL"/>
        </w:rPr>
        <w:t xml:space="preserve">for Sustainable </w:t>
      </w:r>
      <w:r w:rsidR="00AB1C72" w:rsidRPr="00DC44F3">
        <w:rPr>
          <w:rFonts w:ascii="Arial" w:hAnsi="Arial" w:cs="Arial"/>
          <w:sz w:val="36"/>
          <w:szCs w:val="36"/>
          <w:lang w:val="nl-NL"/>
        </w:rPr>
        <w:t xml:space="preserve"> </w:t>
      </w:r>
    </w:p>
    <w:p w14:paraId="7DB3261D" w14:textId="19CBE30F" w:rsidR="00C558B0" w:rsidRPr="00DC44F3" w:rsidRDefault="00C558B0" w:rsidP="00594FAC">
      <w:pPr>
        <w:tabs>
          <w:tab w:val="left" w:pos="6540"/>
        </w:tabs>
        <w:spacing w:line="360" w:lineRule="auto"/>
        <w:rPr>
          <w:rFonts w:ascii="Arial" w:hAnsi="Arial" w:cs="Arial"/>
          <w:sz w:val="36"/>
          <w:szCs w:val="36"/>
          <w:lang w:val="fr-FR"/>
        </w:rPr>
      </w:pPr>
      <w:r w:rsidRPr="00DC44F3">
        <w:rPr>
          <w:rFonts w:ascii="Arial" w:hAnsi="Arial" w:cs="Arial"/>
          <w:b/>
          <w:bCs/>
          <w:sz w:val="36"/>
          <w:szCs w:val="36"/>
          <w:lang w:val="fr-FR"/>
        </w:rPr>
        <w:t xml:space="preserve">Module </w:t>
      </w:r>
      <w:r w:rsidR="00C90BE3" w:rsidRPr="00DC44F3">
        <w:rPr>
          <w:rFonts w:ascii="Arial" w:hAnsi="Arial" w:cs="Arial"/>
          <w:b/>
          <w:bCs/>
          <w:sz w:val="36"/>
          <w:szCs w:val="36"/>
          <w:lang w:val="fr-FR"/>
        </w:rPr>
        <w:t>code</w:t>
      </w:r>
      <w:r w:rsidR="00C90BE3" w:rsidRPr="00DC44F3">
        <w:rPr>
          <w:rFonts w:ascii="Arial" w:hAnsi="Arial" w:cs="Arial"/>
          <w:sz w:val="36"/>
          <w:szCs w:val="36"/>
          <w:lang w:val="fr-FR"/>
        </w:rPr>
        <w:t xml:space="preserve"> : BMHP</w:t>
      </w:r>
      <w:r w:rsidR="004108AD" w:rsidRPr="00DC44F3">
        <w:rPr>
          <w:rFonts w:ascii="Arial" w:hAnsi="Arial" w:cs="Arial"/>
          <w:sz w:val="36"/>
          <w:szCs w:val="36"/>
          <w:lang w:val="fr-FR"/>
        </w:rPr>
        <w:t>5015</w:t>
      </w:r>
    </w:p>
    <w:p w14:paraId="5CCA350C" w14:textId="459C9EC4" w:rsidR="00C558B0" w:rsidRPr="00DC44F3" w:rsidRDefault="00C558B0" w:rsidP="00594FAC">
      <w:pPr>
        <w:tabs>
          <w:tab w:val="left" w:pos="6540"/>
        </w:tabs>
        <w:spacing w:line="360" w:lineRule="auto"/>
        <w:rPr>
          <w:rFonts w:ascii="Arial" w:hAnsi="Arial" w:cs="Arial"/>
          <w:sz w:val="36"/>
          <w:szCs w:val="36"/>
          <w:lang w:val="fr-FR"/>
        </w:rPr>
      </w:pPr>
      <w:r w:rsidRPr="00DC44F3">
        <w:rPr>
          <w:rFonts w:ascii="Arial" w:hAnsi="Arial" w:cs="Arial"/>
          <w:b/>
          <w:bCs/>
          <w:sz w:val="36"/>
          <w:szCs w:val="36"/>
          <w:lang w:val="fr-FR"/>
        </w:rPr>
        <w:t xml:space="preserve">Lecturer </w:t>
      </w:r>
      <w:r w:rsidR="00C90BE3" w:rsidRPr="00DC44F3">
        <w:rPr>
          <w:rFonts w:ascii="Arial" w:hAnsi="Arial" w:cs="Arial"/>
          <w:b/>
          <w:bCs/>
          <w:sz w:val="36"/>
          <w:szCs w:val="36"/>
          <w:lang w:val="fr-FR"/>
        </w:rPr>
        <w:t>name</w:t>
      </w:r>
      <w:r w:rsidR="00C90BE3" w:rsidRPr="00DC44F3">
        <w:rPr>
          <w:rFonts w:ascii="Arial" w:hAnsi="Arial" w:cs="Arial"/>
          <w:sz w:val="36"/>
          <w:szCs w:val="36"/>
          <w:lang w:val="fr-FR"/>
        </w:rPr>
        <w:t xml:space="preserve"> :</w:t>
      </w:r>
      <w:r w:rsidR="00481036" w:rsidRPr="00DC44F3">
        <w:rPr>
          <w:rFonts w:ascii="Arial" w:hAnsi="Arial" w:cs="Arial"/>
          <w:sz w:val="36"/>
          <w:szCs w:val="36"/>
          <w:lang w:val="fr-FR"/>
        </w:rPr>
        <w:t xml:space="preserve"> Christopher Mafuva </w:t>
      </w:r>
    </w:p>
    <w:p w14:paraId="5461F9C8" w14:textId="77777777" w:rsidR="00C558B0" w:rsidRPr="00DC44F3" w:rsidRDefault="00C558B0" w:rsidP="00594FAC">
      <w:pPr>
        <w:tabs>
          <w:tab w:val="left" w:pos="6540"/>
        </w:tabs>
        <w:spacing w:line="360" w:lineRule="auto"/>
        <w:rPr>
          <w:rFonts w:ascii="Arial" w:hAnsi="Arial" w:cs="Arial"/>
          <w:sz w:val="36"/>
          <w:szCs w:val="36"/>
          <w:lang w:val="fr-FR"/>
        </w:rPr>
      </w:pPr>
    </w:p>
    <w:p w14:paraId="6D4E0748" w14:textId="1EBC44AD" w:rsidR="00C90BE3" w:rsidRDefault="00C90BE3" w:rsidP="00594FAC">
      <w:pPr>
        <w:spacing w:line="360" w:lineRule="auto"/>
        <w:rPr>
          <w:rFonts w:ascii="Arial" w:hAnsi="Arial" w:cs="Arial"/>
          <w:lang w:val="fr-FR"/>
        </w:rPr>
      </w:pPr>
    </w:p>
    <w:p w14:paraId="1436942B" w14:textId="77777777" w:rsidR="00C90BE3" w:rsidRDefault="00C90BE3" w:rsidP="00594FAC">
      <w:pPr>
        <w:spacing w:line="360" w:lineRule="auto"/>
        <w:rPr>
          <w:rFonts w:ascii="Arial" w:hAnsi="Arial" w:cs="Arial"/>
          <w:lang w:val="fr-FR"/>
        </w:rPr>
      </w:pPr>
    </w:p>
    <w:p w14:paraId="5D200715" w14:textId="77777777" w:rsidR="00C90BE3" w:rsidRDefault="00C90BE3" w:rsidP="00594FAC">
      <w:pPr>
        <w:spacing w:line="360" w:lineRule="auto"/>
        <w:rPr>
          <w:rFonts w:ascii="Arial" w:hAnsi="Arial" w:cs="Arial"/>
          <w:lang w:val="fr-FR"/>
        </w:rPr>
      </w:pPr>
    </w:p>
    <w:p w14:paraId="4E4C55EB" w14:textId="77777777" w:rsidR="00C90BE3" w:rsidRDefault="00C90BE3" w:rsidP="00594FAC">
      <w:pPr>
        <w:spacing w:line="360" w:lineRule="auto"/>
        <w:rPr>
          <w:rFonts w:ascii="Arial" w:hAnsi="Arial" w:cs="Arial"/>
          <w:lang w:val="fr-FR"/>
        </w:rPr>
      </w:pPr>
    </w:p>
    <w:p w14:paraId="5D5F17AF" w14:textId="77777777" w:rsidR="00C90BE3" w:rsidRDefault="00C90BE3" w:rsidP="00594FAC">
      <w:pPr>
        <w:spacing w:line="360" w:lineRule="auto"/>
        <w:rPr>
          <w:rFonts w:ascii="Arial" w:hAnsi="Arial" w:cs="Arial"/>
          <w:lang w:val="fr-FR"/>
        </w:rPr>
      </w:pPr>
    </w:p>
    <w:p w14:paraId="1DCE02C4" w14:textId="1EED0E1E" w:rsidR="00C90BE3" w:rsidRDefault="003B65B7" w:rsidP="00594FAC">
      <w:pPr>
        <w:spacing w:line="360" w:lineRule="auto"/>
        <w:rPr>
          <w:rFonts w:ascii="Arial" w:hAnsi="Arial" w:cs="Arial"/>
          <w:lang w:val="fr-FR"/>
        </w:rPr>
      </w:pPr>
      <w:r>
        <w:rPr>
          <w:rFonts w:ascii="Arial" w:hAnsi="Arial" w:cs="Arial"/>
          <w:lang w:val="fr-FR"/>
        </w:rPr>
        <w:t xml:space="preserve">I acknowledge </w:t>
      </w:r>
      <w:r w:rsidR="00256883">
        <w:rPr>
          <w:rFonts w:ascii="Arial" w:hAnsi="Arial" w:cs="Arial"/>
          <w:lang w:val="fr-FR"/>
        </w:rPr>
        <w:t>I</w:t>
      </w:r>
      <w:r>
        <w:rPr>
          <w:rFonts w:ascii="Arial" w:hAnsi="Arial" w:cs="Arial"/>
          <w:lang w:val="fr-FR"/>
        </w:rPr>
        <w:t xml:space="preserve"> have used AI (Microsoft </w:t>
      </w:r>
      <w:r w:rsidR="00256883">
        <w:rPr>
          <w:rFonts w:ascii="Arial" w:hAnsi="Arial" w:cs="Arial"/>
          <w:lang w:val="fr-FR"/>
        </w:rPr>
        <w:t xml:space="preserve">proofread) to make corrections f the words and </w:t>
      </w:r>
      <w:r w:rsidR="00D65DF7">
        <w:rPr>
          <w:rFonts w:ascii="Arial" w:hAnsi="Arial" w:cs="Arial"/>
          <w:lang w:val="fr-FR"/>
        </w:rPr>
        <w:t>proofread my work.</w:t>
      </w:r>
    </w:p>
    <w:p w14:paraId="34F319C5" w14:textId="77777777" w:rsidR="00C90BE3" w:rsidRDefault="00C90BE3" w:rsidP="00594FAC">
      <w:pPr>
        <w:spacing w:line="360" w:lineRule="auto"/>
        <w:rPr>
          <w:rFonts w:ascii="Arial" w:hAnsi="Arial" w:cs="Arial"/>
          <w:lang w:val="fr-FR"/>
        </w:rPr>
      </w:pPr>
    </w:p>
    <w:p w14:paraId="77647D27" w14:textId="77777777" w:rsidR="00C90BE3" w:rsidRDefault="00C90BE3" w:rsidP="00594FAC">
      <w:pPr>
        <w:spacing w:line="360" w:lineRule="auto"/>
        <w:rPr>
          <w:rFonts w:ascii="Arial" w:hAnsi="Arial" w:cs="Arial"/>
          <w:lang w:val="fr-FR"/>
        </w:rPr>
      </w:pPr>
    </w:p>
    <w:p w14:paraId="4653911B" w14:textId="77777777" w:rsidR="003C4D67" w:rsidRDefault="003C4D67" w:rsidP="00594FAC">
      <w:pPr>
        <w:spacing w:line="360" w:lineRule="auto"/>
        <w:rPr>
          <w:rFonts w:ascii="Arial" w:hAnsi="Arial" w:cs="Arial"/>
          <w:lang w:val="fr-FR"/>
        </w:rPr>
      </w:pPr>
    </w:p>
    <w:p w14:paraId="4C2E7091" w14:textId="77777777" w:rsidR="003C4D67" w:rsidRDefault="003C4D67" w:rsidP="00594FAC">
      <w:pPr>
        <w:spacing w:line="360" w:lineRule="auto"/>
        <w:rPr>
          <w:rFonts w:ascii="Arial" w:hAnsi="Arial" w:cs="Arial"/>
          <w:lang w:val="fr-FR"/>
        </w:rPr>
      </w:pPr>
    </w:p>
    <w:p w14:paraId="13963CB8" w14:textId="77777777" w:rsidR="009315B6" w:rsidRDefault="009315B6" w:rsidP="00594FAC">
      <w:pPr>
        <w:spacing w:line="360" w:lineRule="auto"/>
        <w:rPr>
          <w:rFonts w:ascii="Arial" w:hAnsi="Arial" w:cs="Arial"/>
          <w:lang w:val="fr-FR"/>
        </w:rPr>
      </w:pPr>
    </w:p>
    <w:p w14:paraId="413034BD" w14:textId="77777777" w:rsidR="003C4D67" w:rsidRDefault="003C4D67" w:rsidP="00594FAC">
      <w:pPr>
        <w:spacing w:line="360" w:lineRule="auto"/>
        <w:rPr>
          <w:rFonts w:ascii="Arial" w:hAnsi="Arial" w:cs="Arial"/>
          <w:lang w:val="fr-FR"/>
        </w:rPr>
      </w:pPr>
    </w:p>
    <w:sdt>
      <w:sdtPr>
        <w:rPr>
          <w:rFonts w:ascii="Times New Roman" w:eastAsiaTheme="minorHAnsi" w:hAnsi="Times New Roman" w:cstheme="minorBidi"/>
          <w:b w:val="0"/>
          <w:bCs w:val="0"/>
          <w:color w:val="auto"/>
          <w:sz w:val="24"/>
          <w:szCs w:val="22"/>
          <w:lang w:val="en-GB"/>
        </w:rPr>
        <w:id w:val="-107662252"/>
        <w:docPartObj>
          <w:docPartGallery w:val="Table of Contents"/>
          <w:docPartUnique/>
        </w:docPartObj>
      </w:sdtPr>
      <w:sdtEndPr>
        <w:rPr>
          <w:noProof/>
          <w:sz w:val="40"/>
          <w:szCs w:val="40"/>
        </w:rPr>
      </w:sdtEndPr>
      <w:sdtContent>
        <w:p w14:paraId="14AE064A" w14:textId="657CB8D2" w:rsidR="00C90BE3" w:rsidRPr="00DC44F3" w:rsidRDefault="00C90BE3">
          <w:pPr>
            <w:pStyle w:val="TOCHeading"/>
            <w:rPr>
              <w:sz w:val="36"/>
              <w:szCs w:val="36"/>
            </w:rPr>
          </w:pPr>
          <w:r w:rsidRPr="00DC44F3">
            <w:rPr>
              <w:sz w:val="36"/>
              <w:szCs w:val="36"/>
            </w:rPr>
            <w:t>Table of Contents</w:t>
          </w:r>
        </w:p>
        <w:p w14:paraId="6203529A" w14:textId="5386CF71" w:rsidR="009315B6" w:rsidRDefault="00C90BE3">
          <w:pPr>
            <w:pStyle w:val="TOC1"/>
            <w:tabs>
              <w:tab w:val="right" w:leader="dot" w:pos="9016"/>
            </w:tabs>
            <w:rPr>
              <w:rFonts w:asciiTheme="minorHAnsi" w:eastAsiaTheme="minorEastAsia" w:hAnsiTheme="minorHAnsi"/>
              <w:noProof/>
              <w:kern w:val="2"/>
              <w:szCs w:val="24"/>
              <w:lang w:eastAsia="en-GB"/>
              <w14:ligatures w14:val="standardContextual"/>
            </w:rPr>
          </w:pPr>
          <w:r w:rsidRPr="00DC44F3">
            <w:rPr>
              <w:sz w:val="36"/>
              <w:szCs w:val="36"/>
            </w:rPr>
            <w:fldChar w:fldCharType="begin"/>
          </w:r>
          <w:r w:rsidRPr="00DC44F3">
            <w:rPr>
              <w:sz w:val="36"/>
              <w:szCs w:val="36"/>
            </w:rPr>
            <w:instrText xml:space="preserve"> TOC \o "1-3" \h \z \u </w:instrText>
          </w:r>
          <w:r w:rsidRPr="00DC44F3">
            <w:rPr>
              <w:sz w:val="36"/>
              <w:szCs w:val="36"/>
            </w:rPr>
            <w:fldChar w:fldCharType="separate"/>
          </w:r>
          <w:hyperlink w:anchor="_Toc226977080" w:history="1">
            <w:r w:rsidR="009315B6" w:rsidRPr="00E13427">
              <w:rPr>
                <w:rStyle w:val="Hyperlink"/>
                <w:b/>
                <w:bCs/>
                <w:noProof/>
                <w:lang w:eastAsia="en-GB"/>
              </w:rPr>
              <w:t>Introduction</w:t>
            </w:r>
            <w:r w:rsidR="009315B6">
              <w:rPr>
                <w:noProof/>
                <w:webHidden/>
              </w:rPr>
              <w:tab/>
            </w:r>
            <w:r w:rsidR="009315B6">
              <w:rPr>
                <w:noProof/>
                <w:webHidden/>
              </w:rPr>
              <w:fldChar w:fldCharType="begin"/>
            </w:r>
            <w:r w:rsidR="009315B6">
              <w:rPr>
                <w:noProof/>
                <w:webHidden/>
              </w:rPr>
              <w:instrText xml:space="preserve"> PAGEREF _Toc226977080 \h </w:instrText>
            </w:r>
            <w:r w:rsidR="009315B6">
              <w:rPr>
                <w:noProof/>
                <w:webHidden/>
              </w:rPr>
            </w:r>
            <w:r w:rsidR="009315B6">
              <w:rPr>
                <w:noProof/>
                <w:webHidden/>
              </w:rPr>
              <w:fldChar w:fldCharType="separate"/>
            </w:r>
            <w:r w:rsidR="009315B6">
              <w:rPr>
                <w:noProof/>
                <w:webHidden/>
              </w:rPr>
              <w:t>3</w:t>
            </w:r>
            <w:r w:rsidR="009315B6">
              <w:rPr>
                <w:noProof/>
                <w:webHidden/>
              </w:rPr>
              <w:fldChar w:fldCharType="end"/>
            </w:r>
          </w:hyperlink>
        </w:p>
        <w:p w14:paraId="3484D010" w14:textId="6C50D786" w:rsidR="009315B6" w:rsidRDefault="009315B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7081" w:history="1">
            <w:r w:rsidRPr="00E13427">
              <w:rPr>
                <w:rStyle w:val="Hyperlink"/>
                <w:b/>
                <w:bCs/>
                <w:noProof/>
                <w:lang w:eastAsia="en-GB"/>
              </w:rPr>
              <w:t>Unit 1: Brand You</w:t>
            </w:r>
            <w:r>
              <w:rPr>
                <w:noProof/>
                <w:webHidden/>
              </w:rPr>
              <w:tab/>
            </w:r>
            <w:r>
              <w:rPr>
                <w:noProof/>
                <w:webHidden/>
              </w:rPr>
              <w:fldChar w:fldCharType="begin"/>
            </w:r>
            <w:r>
              <w:rPr>
                <w:noProof/>
                <w:webHidden/>
              </w:rPr>
              <w:instrText xml:space="preserve"> PAGEREF _Toc226977081 \h </w:instrText>
            </w:r>
            <w:r>
              <w:rPr>
                <w:noProof/>
                <w:webHidden/>
              </w:rPr>
            </w:r>
            <w:r>
              <w:rPr>
                <w:noProof/>
                <w:webHidden/>
              </w:rPr>
              <w:fldChar w:fldCharType="separate"/>
            </w:r>
            <w:r>
              <w:rPr>
                <w:noProof/>
                <w:webHidden/>
              </w:rPr>
              <w:t>3</w:t>
            </w:r>
            <w:r>
              <w:rPr>
                <w:noProof/>
                <w:webHidden/>
              </w:rPr>
              <w:fldChar w:fldCharType="end"/>
            </w:r>
          </w:hyperlink>
        </w:p>
        <w:p w14:paraId="662EC1CA" w14:textId="02420425" w:rsidR="009315B6" w:rsidRDefault="009315B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7082" w:history="1">
            <w:r w:rsidRPr="00E13427">
              <w:rPr>
                <w:rStyle w:val="Hyperlink"/>
                <w:b/>
                <w:bCs/>
                <w:noProof/>
              </w:rPr>
              <w:t>Unit 2: It’s a Small World</w:t>
            </w:r>
            <w:r>
              <w:rPr>
                <w:noProof/>
                <w:webHidden/>
              </w:rPr>
              <w:tab/>
            </w:r>
            <w:r>
              <w:rPr>
                <w:noProof/>
                <w:webHidden/>
              </w:rPr>
              <w:fldChar w:fldCharType="begin"/>
            </w:r>
            <w:r>
              <w:rPr>
                <w:noProof/>
                <w:webHidden/>
              </w:rPr>
              <w:instrText xml:space="preserve"> PAGEREF _Toc226977082 \h </w:instrText>
            </w:r>
            <w:r>
              <w:rPr>
                <w:noProof/>
                <w:webHidden/>
              </w:rPr>
            </w:r>
            <w:r>
              <w:rPr>
                <w:noProof/>
                <w:webHidden/>
              </w:rPr>
              <w:fldChar w:fldCharType="separate"/>
            </w:r>
            <w:r>
              <w:rPr>
                <w:noProof/>
                <w:webHidden/>
              </w:rPr>
              <w:t>4</w:t>
            </w:r>
            <w:r>
              <w:rPr>
                <w:noProof/>
                <w:webHidden/>
              </w:rPr>
              <w:fldChar w:fldCharType="end"/>
            </w:r>
          </w:hyperlink>
        </w:p>
        <w:p w14:paraId="2ACD4344" w14:textId="2637E2C1" w:rsidR="009315B6" w:rsidRDefault="009315B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7083" w:history="1">
            <w:r w:rsidRPr="00E13427">
              <w:rPr>
                <w:rStyle w:val="Hyperlink"/>
                <w:b/>
                <w:bCs/>
                <w:noProof/>
                <w:lang w:eastAsia="en-GB"/>
              </w:rPr>
              <w:t>Unit 3: Opportunity Knocks</w:t>
            </w:r>
            <w:r>
              <w:rPr>
                <w:noProof/>
                <w:webHidden/>
              </w:rPr>
              <w:tab/>
            </w:r>
            <w:r>
              <w:rPr>
                <w:noProof/>
                <w:webHidden/>
              </w:rPr>
              <w:fldChar w:fldCharType="begin"/>
            </w:r>
            <w:r>
              <w:rPr>
                <w:noProof/>
                <w:webHidden/>
              </w:rPr>
              <w:instrText xml:space="preserve"> PAGEREF _Toc226977083 \h </w:instrText>
            </w:r>
            <w:r>
              <w:rPr>
                <w:noProof/>
                <w:webHidden/>
              </w:rPr>
            </w:r>
            <w:r>
              <w:rPr>
                <w:noProof/>
                <w:webHidden/>
              </w:rPr>
              <w:fldChar w:fldCharType="separate"/>
            </w:r>
            <w:r>
              <w:rPr>
                <w:noProof/>
                <w:webHidden/>
              </w:rPr>
              <w:t>6</w:t>
            </w:r>
            <w:r>
              <w:rPr>
                <w:noProof/>
                <w:webHidden/>
              </w:rPr>
              <w:fldChar w:fldCharType="end"/>
            </w:r>
          </w:hyperlink>
        </w:p>
        <w:p w14:paraId="1F9A5C39" w14:textId="08E4440A" w:rsidR="009315B6" w:rsidRDefault="009315B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7084" w:history="1">
            <w:r w:rsidRPr="00E13427">
              <w:rPr>
                <w:rStyle w:val="Hyperlink"/>
                <w:b/>
                <w:bCs/>
                <w:noProof/>
                <w:lang w:eastAsia="en-GB"/>
              </w:rPr>
              <w:t>Unit 4: The Pursuit of Happiness</w:t>
            </w:r>
            <w:r>
              <w:rPr>
                <w:noProof/>
                <w:webHidden/>
              </w:rPr>
              <w:tab/>
            </w:r>
            <w:r>
              <w:rPr>
                <w:noProof/>
                <w:webHidden/>
              </w:rPr>
              <w:fldChar w:fldCharType="begin"/>
            </w:r>
            <w:r>
              <w:rPr>
                <w:noProof/>
                <w:webHidden/>
              </w:rPr>
              <w:instrText xml:space="preserve"> PAGEREF _Toc226977084 \h </w:instrText>
            </w:r>
            <w:r>
              <w:rPr>
                <w:noProof/>
                <w:webHidden/>
              </w:rPr>
            </w:r>
            <w:r>
              <w:rPr>
                <w:noProof/>
                <w:webHidden/>
              </w:rPr>
              <w:fldChar w:fldCharType="separate"/>
            </w:r>
            <w:r>
              <w:rPr>
                <w:noProof/>
                <w:webHidden/>
              </w:rPr>
              <w:t>8</w:t>
            </w:r>
            <w:r>
              <w:rPr>
                <w:noProof/>
                <w:webHidden/>
              </w:rPr>
              <w:fldChar w:fldCharType="end"/>
            </w:r>
          </w:hyperlink>
        </w:p>
        <w:p w14:paraId="7FD0CC59" w14:textId="48BA4906" w:rsidR="009315B6" w:rsidRDefault="009315B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7085" w:history="1">
            <w:r w:rsidRPr="00E13427">
              <w:rPr>
                <w:rStyle w:val="Hyperlink"/>
                <w:b/>
                <w:bCs/>
                <w:noProof/>
                <w:lang w:eastAsia="en-GB"/>
              </w:rPr>
              <w:t>Conclusion</w:t>
            </w:r>
            <w:r>
              <w:rPr>
                <w:noProof/>
                <w:webHidden/>
              </w:rPr>
              <w:tab/>
            </w:r>
            <w:r>
              <w:rPr>
                <w:noProof/>
                <w:webHidden/>
              </w:rPr>
              <w:fldChar w:fldCharType="begin"/>
            </w:r>
            <w:r>
              <w:rPr>
                <w:noProof/>
                <w:webHidden/>
              </w:rPr>
              <w:instrText xml:space="preserve"> PAGEREF _Toc226977085 \h </w:instrText>
            </w:r>
            <w:r>
              <w:rPr>
                <w:noProof/>
                <w:webHidden/>
              </w:rPr>
            </w:r>
            <w:r>
              <w:rPr>
                <w:noProof/>
                <w:webHidden/>
              </w:rPr>
              <w:fldChar w:fldCharType="separate"/>
            </w:r>
            <w:r>
              <w:rPr>
                <w:noProof/>
                <w:webHidden/>
              </w:rPr>
              <w:t>9</w:t>
            </w:r>
            <w:r>
              <w:rPr>
                <w:noProof/>
                <w:webHidden/>
              </w:rPr>
              <w:fldChar w:fldCharType="end"/>
            </w:r>
          </w:hyperlink>
        </w:p>
        <w:p w14:paraId="083C63C7" w14:textId="1397B846" w:rsidR="009315B6" w:rsidRDefault="009315B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7086" w:history="1">
            <w:r w:rsidRPr="00E13427">
              <w:rPr>
                <w:rStyle w:val="Hyperlink"/>
                <w:b/>
                <w:bCs/>
                <w:noProof/>
                <w:lang w:eastAsia="en-GB"/>
              </w:rPr>
              <w:t>Reference</w:t>
            </w:r>
            <w:r>
              <w:rPr>
                <w:noProof/>
                <w:webHidden/>
              </w:rPr>
              <w:tab/>
            </w:r>
            <w:r>
              <w:rPr>
                <w:noProof/>
                <w:webHidden/>
              </w:rPr>
              <w:fldChar w:fldCharType="begin"/>
            </w:r>
            <w:r>
              <w:rPr>
                <w:noProof/>
                <w:webHidden/>
              </w:rPr>
              <w:instrText xml:space="preserve"> PAGEREF _Toc226977086 \h </w:instrText>
            </w:r>
            <w:r>
              <w:rPr>
                <w:noProof/>
                <w:webHidden/>
              </w:rPr>
            </w:r>
            <w:r>
              <w:rPr>
                <w:noProof/>
                <w:webHidden/>
              </w:rPr>
              <w:fldChar w:fldCharType="separate"/>
            </w:r>
            <w:r>
              <w:rPr>
                <w:noProof/>
                <w:webHidden/>
              </w:rPr>
              <w:t>10</w:t>
            </w:r>
            <w:r>
              <w:rPr>
                <w:noProof/>
                <w:webHidden/>
              </w:rPr>
              <w:fldChar w:fldCharType="end"/>
            </w:r>
          </w:hyperlink>
        </w:p>
        <w:p w14:paraId="7334108F" w14:textId="0FCC7CEC" w:rsidR="00C90BE3" w:rsidRPr="003C4D67" w:rsidRDefault="00C90BE3">
          <w:pPr>
            <w:rPr>
              <w:sz w:val="40"/>
              <w:szCs w:val="40"/>
            </w:rPr>
          </w:pPr>
          <w:r w:rsidRPr="00DC44F3">
            <w:rPr>
              <w:b/>
              <w:bCs/>
              <w:noProof/>
              <w:sz w:val="36"/>
              <w:szCs w:val="36"/>
            </w:rPr>
            <w:fldChar w:fldCharType="end"/>
          </w:r>
        </w:p>
      </w:sdtContent>
    </w:sdt>
    <w:p w14:paraId="6A729673" w14:textId="77777777" w:rsidR="00C90BE3" w:rsidRPr="003C4D67" w:rsidRDefault="00C90BE3" w:rsidP="00594FAC">
      <w:pPr>
        <w:spacing w:line="360" w:lineRule="auto"/>
        <w:rPr>
          <w:rFonts w:ascii="Arial" w:hAnsi="Arial" w:cs="Arial"/>
          <w:sz w:val="40"/>
          <w:szCs w:val="40"/>
          <w:lang w:val="fr-FR"/>
        </w:rPr>
      </w:pPr>
    </w:p>
    <w:p w14:paraId="08ED80A0" w14:textId="77777777" w:rsidR="00C90BE3" w:rsidRPr="003C4D67" w:rsidRDefault="00C90BE3" w:rsidP="00594FAC">
      <w:pPr>
        <w:spacing w:line="360" w:lineRule="auto"/>
        <w:rPr>
          <w:rFonts w:ascii="Arial" w:hAnsi="Arial" w:cs="Arial"/>
          <w:sz w:val="40"/>
          <w:szCs w:val="40"/>
          <w:lang w:val="fr-FR"/>
        </w:rPr>
      </w:pPr>
    </w:p>
    <w:p w14:paraId="44DBCA92" w14:textId="77777777" w:rsidR="00C90BE3" w:rsidRDefault="00C90BE3" w:rsidP="00594FAC">
      <w:pPr>
        <w:spacing w:line="360" w:lineRule="auto"/>
        <w:rPr>
          <w:rFonts w:ascii="Arial" w:hAnsi="Arial" w:cs="Arial"/>
          <w:lang w:val="fr-FR"/>
        </w:rPr>
      </w:pPr>
    </w:p>
    <w:p w14:paraId="2B0CFF0A" w14:textId="77777777" w:rsidR="00C90BE3" w:rsidRDefault="00C90BE3" w:rsidP="00594FAC">
      <w:pPr>
        <w:spacing w:line="360" w:lineRule="auto"/>
        <w:rPr>
          <w:rFonts w:ascii="Arial" w:hAnsi="Arial" w:cs="Arial"/>
          <w:lang w:val="fr-FR"/>
        </w:rPr>
      </w:pPr>
    </w:p>
    <w:p w14:paraId="3395C713" w14:textId="77777777" w:rsidR="00C90BE3" w:rsidRDefault="00C90BE3" w:rsidP="00594FAC">
      <w:pPr>
        <w:spacing w:line="360" w:lineRule="auto"/>
        <w:rPr>
          <w:rFonts w:ascii="Arial" w:hAnsi="Arial" w:cs="Arial"/>
          <w:lang w:val="fr-FR"/>
        </w:rPr>
      </w:pPr>
    </w:p>
    <w:p w14:paraId="5060241E" w14:textId="77777777" w:rsidR="00C90BE3" w:rsidRDefault="00C90BE3" w:rsidP="00594FAC">
      <w:pPr>
        <w:spacing w:line="360" w:lineRule="auto"/>
        <w:rPr>
          <w:rFonts w:ascii="Arial" w:hAnsi="Arial" w:cs="Arial"/>
          <w:lang w:val="fr-FR"/>
        </w:rPr>
      </w:pPr>
    </w:p>
    <w:p w14:paraId="7936D68E" w14:textId="77777777" w:rsidR="00C90BE3" w:rsidRDefault="00C90BE3" w:rsidP="00594FAC">
      <w:pPr>
        <w:spacing w:line="360" w:lineRule="auto"/>
        <w:rPr>
          <w:rFonts w:ascii="Arial" w:hAnsi="Arial" w:cs="Arial"/>
          <w:lang w:val="fr-FR"/>
        </w:rPr>
      </w:pPr>
    </w:p>
    <w:p w14:paraId="4D754403" w14:textId="06D8B58E" w:rsidR="00AD0536" w:rsidRPr="00AD0536" w:rsidRDefault="00AD0536" w:rsidP="00AD0536">
      <w:pPr>
        <w:spacing w:line="278" w:lineRule="auto"/>
        <w:rPr>
          <w:rFonts w:asciiTheme="minorHAnsi" w:hAnsiTheme="minorHAnsi"/>
          <w:b/>
          <w:bCs/>
          <w:kern w:val="2"/>
          <w:sz w:val="28"/>
          <w:szCs w:val="28"/>
          <w14:ligatures w14:val="standardContextual"/>
        </w:rPr>
      </w:pPr>
    </w:p>
    <w:p w14:paraId="26BEFE62" w14:textId="7D1D9BC1" w:rsidR="00AD0536" w:rsidRPr="009A3CA1" w:rsidRDefault="00AD0536" w:rsidP="00437674">
      <w:pPr>
        <w:pStyle w:val="Heading1"/>
        <w:rPr>
          <w:b/>
          <w:bCs/>
          <w:lang w:eastAsia="en-GB"/>
        </w:rPr>
      </w:pPr>
      <w:bookmarkStart w:id="0" w:name="_Toc226977080"/>
      <w:r w:rsidRPr="009A3CA1">
        <w:rPr>
          <w:b/>
          <w:bCs/>
          <w:lang w:eastAsia="en-GB"/>
        </w:rPr>
        <w:t>Introduction</w:t>
      </w:r>
      <w:bookmarkEnd w:id="0"/>
      <w:r w:rsidRPr="009A3CA1">
        <w:rPr>
          <w:b/>
          <w:bCs/>
          <w:lang w:eastAsia="en-GB"/>
        </w:rPr>
        <w:t xml:space="preserve"> </w:t>
      </w:r>
    </w:p>
    <w:p w14:paraId="314A5ECF" w14:textId="40442800" w:rsidR="004A17A8" w:rsidRPr="004A17A8" w:rsidRDefault="004A17A8" w:rsidP="004A17A8">
      <w:pPr>
        <w:spacing w:before="100" w:beforeAutospacing="1" w:after="100" w:afterAutospacing="1" w:line="240" w:lineRule="auto"/>
        <w:jc w:val="both"/>
        <w:divId w:val="64494176"/>
        <w:rPr>
          <w:rFonts w:ascii="Arial" w:eastAsiaTheme="minorEastAsia" w:hAnsi="Arial" w:cs="Arial"/>
          <w:color w:val="000000"/>
          <w:sz w:val="22"/>
          <w:lang w:eastAsia="en-GB"/>
        </w:rPr>
      </w:pPr>
      <w:bookmarkStart w:id="1" w:name="_Toc226977081"/>
      <w:r w:rsidRPr="004A17A8">
        <w:rPr>
          <w:rFonts w:ascii="Arial" w:eastAsiaTheme="minorEastAsia" w:hAnsi="Arial" w:cs="Arial"/>
          <w:color w:val="000000"/>
          <w:sz w:val="22"/>
          <w:lang w:eastAsia="en-GB"/>
        </w:rPr>
        <w:t xml:space="preserve">This portfolio provides a critical reflection on my learning across four units within the Changemakers module, focusing on personal branding, global awareness, career opportunities, and personal development in the context of health and social care. The purpose of this portfolio is to </w:t>
      </w:r>
      <w:r w:rsidR="00E07C38" w:rsidRPr="004A17A8">
        <w:rPr>
          <w:rFonts w:ascii="Arial" w:eastAsiaTheme="minorEastAsia" w:hAnsi="Arial" w:cs="Arial"/>
          <w:color w:val="000000"/>
          <w:sz w:val="22"/>
          <w:lang w:eastAsia="en-GB"/>
        </w:rPr>
        <w:t>show</w:t>
      </w:r>
      <w:r w:rsidRPr="004A17A8">
        <w:rPr>
          <w:rFonts w:ascii="Arial" w:eastAsiaTheme="minorEastAsia" w:hAnsi="Arial" w:cs="Arial"/>
          <w:color w:val="000000"/>
          <w:sz w:val="22"/>
          <w:lang w:eastAsia="en-GB"/>
        </w:rPr>
        <w:t xml:space="preserve"> how the module has supported the development of my employability skills, professional identity, and readiness for future practice. Throughout the module, I engaged with key themes such as ambition, networking, global connections, career planning, resilience, and reflective practice. These themes are essential within health and social care, where professionals must </w:t>
      </w:r>
      <w:r w:rsidR="00E07C38" w:rsidRPr="004A17A8">
        <w:rPr>
          <w:rFonts w:ascii="Arial" w:eastAsiaTheme="minorEastAsia" w:hAnsi="Arial" w:cs="Arial"/>
          <w:color w:val="000000"/>
          <w:sz w:val="22"/>
          <w:lang w:eastAsia="en-GB"/>
        </w:rPr>
        <w:t>show</w:t>
      </w:r>
      <w:r w:rsidRPr="004A17A8">
        <w:rPr>
          <w:rFonts w:ascii="Arial" w:eastAsiaTheme="minorEastAsia" w:hAnsi="Arial" w:cs="Arial"/>
          <w:color w:val="000000"/>
          <w:sz w:val="22"/>
          <w:lang w:eastAsia="en-GB"/>
        </w:rPr>
        <w:t xml:space="preserve"> adaptability, self</w:t>
      </w:r>
      <w:r w:rsidRPr="004A17A8">
        <w:rPr>
          <w:rFonts w:ascii="Arial" w:eastAsiaTheme="minorEastAsia" w:hAnsi="Arial" w:cs="Arial"/>
          <w:color w:val="000000"/>
          <w:sz w:val="22"/>
          <w:lang w:eastAsia="en-GB"/>
        </w:rPr>
        <w:noBreakHyphen/>
        <w:t>awareness, and a commitment to continuous improvement.</w:t>
      </w:r>
      <w:r w:rsidR="00E07C38">
        <w:rPr>
          <w:rFonts w:ascii="Arial" w:eastAsiaTheme="minorEastAsia" w:hAnsi="Arial" w:cs="Arial"/>
          <w:color w:val="000000"/>
          <w:sz w:val="22"/>
          <w:lang w:eastAsia="en-GB"/>
        </w:rPr>
        <w:t xml:space="preserve"> </w:t>
      </w:r>
      <w:r w:rsidRPr="004A17A8">
        <w:rPr>
          <w:rFonts w:ascii="Arial" w:eastAsiaTheme="minorEastAsia" w:hAnsi="Arial" w:cs="Arial"/>
          <w:color w:val="000000"/>
          <w:sz w:val="22"/>
          <w:lang w:eastAsia="en-GB"/>
        </w:rPr>
        <w:t>Reflecting on my learning has helped me understand how my values, motivations, and behaviours shape the type of practitioner I aspire to become. According to NHS England (2023), personalised and person</w:t>
      </w:r>
      <w:r w:rsidRPr="004A17A8">
        <w:rPr>
          <w:rFonts w:ascii="Arial" w:eastAsiaTheme="minorEastAsia" w:hAnsi="Arial" w:cs="Arial"/>
          <w:color w:val="000000"/>
          <w:sz w:val="22"/>
          <w:lang w:eastAsia="en-GB"/>
        </w:rPr>
        <w:noBreakHyphen/>
        <w:t xml:space="preserve">centred care requires </w:t>
      </w:r>
      <w:bookmarkStart w:id="2" w:name="_Int_qwiWL5bz"/>
      <w:r w:rsidRPr="004A17A8">
        <w:rPr>
          <w:rFonts w:ascii="Arial" w:eastAsiaTheme="minorEastAsia" w:hAnsi="Arial" w:cs="Arial"/>
          <w:color w:val="000000"/>
          <w:sz w:val="22"/>
          <w:lang w:eastAsia="en-GB"/>
        </w:rPr>
        <w:t>strong communication</w:t>
      </w:r>
      <w:bookmarkEnd w:id="2"/>
      <w:r w:rsidRPr="004A17A8">
        <w:rPr>
          <w:rFonts w:ascii="Arial" w:eastAsiaTheme="minorEastAsia" w:hAnsi="Arial" w:cs="Arial"/>
          <w:color w:val="000000"/>
          <w:sz w:val="22"/>
          <w:lang w:eastAsia="en-GB"/>
        </w:rPr>
        <w:t>, empathy, and self</w:t>
      </w:r>
      <w:r w:rsidRPr="004A17A8">
        <w:rPr>
          <w:rFonts w:ascii="Arial" w:eastAsiaTheme="minorEastAsia" w:hAnsi="Arial" w:cs="Arial"/>
          <w:color w:val="000000"/>
          <w:sz w:val="22"/>
          <w:lang w:eastAsia="en-GB"/>
        </w:rPr>
        <w:noBreakHyphen/>
        <w:t xml:space="preserve">awareness, all of which </w:t>
      </w:r>
      <w:bookmarkStart w:id="3" w:name="_Int_371V6M8f"/>
      <w:r w:rsidRPr="004A17A8">
        <w:rPr>
          <w:rFonts w:ascii="Arial" w:eastAsiaTheme="minorEastAsia" w:hAnsi="Arial" w:cs="Arial"/>
          <w:color w:val="000000"/>
          <w:sz w:val="22"/>
          <w:lang w:eastAsia="en-GB"/>
        </w:rPr>
        <w:t>are strengthened</w:t>
      </w:r>
      <w:bookmarkEnd w:id="3"/>
      <w:r w:rsidRPr="004A17A8">
        <w:rPr>
          <w:rFonts w:ascii="Arial" w:eastAsiaTheme="minorEastAsia" w:hAnsi="Arial" w:cs="Arial"/>
          <w:color w:val="000000"/>
          <w:sz w:val="22"/>
          <w:lang w:eastAsia="en-GB"/>
        </w:rPr>
        <w:t xml:space="preserve"> through reflective learning. This portfolio draws on my forum contributions, academic theories, and real</w:t>
      </w:r>
      <w:r w:rsidRPr="004A17A8">
        <w:rPr>
          <w:rFonts w:ascii="Arial" w:eastAsiaTheme="minorEastAsia" w:hAnsi="Arial" w:cs="Arial"/>
          <w:color w:val="000000"/>
          <w:sz w:val="22"/>
          <w:lang w:eastAsia="en-GB"/>
        </w:rPr>
        <w:noBreakHyphen/>
        <w:t>life experiences to evaluate my development across the four units. It also highlights how the module has enhanced my confidence and prepared me for a future career in health and social care.</w:t>
      </w:r>
    </w:p>
    <w:p w14:paraId="1ACB1ED6" w14:textId="10FD22D2" w:rsidR="00E02EFF" w:rsidRPr="009A3CA1" w:rsidRDefault="00AD0536" w:rsidP="00437674">
      <w:pPr>
        <w:pStyle w:val="Heading1"/>
        <w:rPr>
          <w:b/>
          <w:bCs/>
          <w:sz w:val="30"/>
          <w:szCs w:val="30"/>
          <w:lang w:eastAsia="en-GB"/>
        </w:rPr>
      </w:pPr>
      <w:r w:rsidRPr="009A3CA1">
        <w:rPr>
          <w:b/>
          <w:bCs/>
          <w:sz w:val="30"/>
          <w:szCs w:val="30"/>
          <w:lang w:eastAsia="en-GB"/>
        </w:rPr>
        <w:t>Unit 1: Brand You</w:t>
      </w:r>
      <w:bookmarkEnd w:id="1"/>
      <w:r w:rsidRPr="009A3CA1">
        <w:rPr>
          <w:b/>
          <w:bCs/>
          <w:sz w:val="30"/>
          <w:szCs w:val="30"/>
          <w:lang w:eastAsia="en-GB"/>
        </w:rPr>
        <w:t xml:space="preserve"> </w:t>
      </w:r>
    </w:p>
    <w:p w14:paraId="500D7212" w14:textId="126D4E05" w:rsidR="00BE423B" w:rsidRPr="00BE423B" w:rsidRDefault="00A12E29" w:rsidP="00BE423B">
      <w:pPr>
        <w:pStyle w:val="NormalWeb"/>
        <w:jc w:val="both"/>
        <w:divId w:val="310670925"/>
        <w:rPr>
          <w:rFonts w:ascii="Arial" w:eastAsiaTheme="minorEastAsia" w:hAnsi="Arial" w:cs="Arial"/>
          <w:color w:val="000000"/>
          <w:sz w:val="22"/>
          <w:szCs w:val="22"/>
        </w:rPr>
      </w:pPr>
      <w:r>
        <w:rPr>
          <w:rFonts w:ascii="Arial" w:hAnsi="Arial" w:cs="Arial"/>
          <w:noProof/>
          <w:sz w:val="22"/>
          <w:szCs w:val="22"/>
        </w:rPr>
        <w:drawing>
          <wp:anchor distT="0" distB="0" distL="114300" distR="114300" simplePos="0" relativeHeight="251660288" behindDoc="0" locked="0" layoutInCell="1" allowOverlap="1" wp14:anchorId="6F31C582" wp14:editId="5DC8A5D9">
            <wp:simplePos x="0" y="0"/>
            <wp:positionH relativeFrom="column">
              <wp:posOffset>897422</wp:posOffset>
            </wp:positionH>
            <wp:positionV relativeFrom="paragraph">
              <wp:posOffset>2513363</wp:posOffset>
            </wp:positionV>
            <wp:extent cx="3450590" cy="1489710"/>
            <wp:effectExtent l="0" t="0" r="3810" b="0"/>
            <wp:wrapTopAndBottom/>
            <wp:docPr id="407781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81996" name="Picture 407781996"/>
                    <pic:cNvPicPr/>
                  </pic:nvPicPr>
                  <pic:blipFill rotWithShape="1">
                    <a:blip r:embed="rId9" cstate="print">
                      <a:extLst>
                        <a:ext uri="{28A0092B-C50C-407E-A947-70E740481C1C}">
                          <a14:useLocalDpi xmlns:a14="http://schemas.microsoft.com/office/drawing/2010/main" val="0"/>
                        </a:ext>
                      </a:extLst>
                    </a:blip>
                    <a:srcRect l="8553" t="42728" r="7864" b="32193"/>
                    <a:stretch>
                      <a:fillRect/>
                    </a:stretch>
                  </pic:blipFill>
                  <pic:spPr bwMode="auto">
                    <a:xfrm>
                      <a:off x="0" y="0"/>
                      <a:ext cx="3450590" cy="1489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423B" w:rsidRPr="00BE423B">
        <w:rPr>
          <w:rFonts w:ascii="Arial" w:eastAsiaTheme="minorEastAsia" w:hAnsi="Arial" w:cs="Arial"/>
          <w:color w:val="000000"/>
          <w:sz w:val="22"/>
          <w:szCs w:val="22"/>
        </w:rPr>
        <w:t xml:space="preserve">Unit 1 focused on developing my personal brand by exploring ambition, motivation, and the concept of boundaryless careers. Reflecting on ambition in my Week 1 forum post helped me recognise that ambition is not simply about achieving status or personal success; it is about having a clear sense of direction and a commitment to continuous improvement. In health and social care, ambition must </w:t>
      </w:r>
      <w:bookmarkStart w:id="4" w:name="_Int_A6Se1yEa"/>
      <w:r w:rsidR="00BE423B" w:rsidRPr="00BE423B">
        <w:rPr>
          <w:rFonts w:ascii="Arial" w:eastAsiaTheme="minorEastAsia" w:hAnsi="Arial" w:cs="Arial"/>
          <w:color w:val="000000"/>
          <w:sz w:val="22"/>
          <w:szCs w:val="22"/>
        </w:rPr>
        <w:t>be aligned</w:t>
      </w:r>
      <w:bookmarkEnd w:id="4"/>
      <w:r w:rsidR="00BE423B" w:rsidRPr="00BE423B">
        <w:rPr>
          <w:rFonts w:ascii="Arial" w:eastAsiaTheme="minorEastAsia" w:hAnsi="Arial" w:cs="Arial"/>
          <w:color w:val="000000"/>
          <w:sz w:val="22"/>
          <w:szCs w:val="22"/>
        </w:rPr>
        <w:t xml:space="preserve"> with professional values, such as improving patient outcomes and delivering safe, effective care. This aligns with the Health and Care Professions Council (2023), which emphasises the importance of maintaining up</w:t>
      </w:r>
      <w:r w:rsidR="00BE423B" w:rsidRPr="00BE423B">
        <w:rPr>
          <w:rFonts w:ascii="Arial" w:eastAsiaTheme="minorEastAsia" w:hAnsi="Arial" w:cs="Arial"/>
          <w:color w:val="000000"/>
          <w:sz w:val="22"/>
          <w:szCs w:val="22"/>
        </w:rPr>
        <w:noBreakHyphen/>
        <w:t>to</w:t>
      </w:r>
      <w:r w:rsidR="00BE423B" w:rsidRPr="00BE423B">
        <w:rPr>
          <w:rFonts w:ascii="Arial" w:eastAsiaTheme="minorEastAsia" w:hAnsi="Arial" w:cs="Arial"/>
          <w:color w:val="000000"/>
          <w:sz w:val="22"/>
          <w:szCs w:val="22"/>
        </w:rPr>
        <w:noBreakHyphen/>
        <w:t>date knowledge and skills.</w:t>
      </w:r>
      <w:r w:rsidR="00BE423B">
        <w:rPr>
          <w:rFonts w:ascii="Arial" w:eastAsiaTheme="minorEastAsia" w:hAnsi="Arial" w:cs="Arial"/>
          <w:color w:val="000000"/>
          <w:sz w:val="22"/>
          <w:szCs w:val="22"/>
        </w:rPr>
        <w:t xml:space="preserve"> </w:t>
      </w:r>
      <w:r w:rsidR="00BE423B" w:rsidRPr="00BE423B">
        <w:rPr>
          <w:rFonts w:ascii="Arial" w:eastAsiaTheme="minorEastAsia" w:hAnsi="Arial" w:cs="Arial"/>
          <w:color w:val="000000"/>
          <w:sz w:val="22"/>
          <w:szCs w:val="22"/>
        </w:rPr>
        <w:t>A key part of this unit involved exploring what drives me. In my Week 1 post about choosing a career in health, I reflected on my motivation to help people regain independence and improve their quality of life. This reflection helped me understand that my ambition is rooted in purpose rather than external rewards. Self</w:t>
      </w:r>
      <w:r w:rsidR="00BE423B" w:rsidRPr="00BE423B">
        <w:rPr>
          <w:rFonts w:ascii="Arial" w:eastAsiaTheme="minorEastAsia" w:hAnsi="Arial" w:cs="Arial"/>
          <w:color w:val="000000"/>
          <w:sz w:val="22"/>
          <w:szCs w:val="22"/>
        </w:rPr>
        <w:noBreakHyphen/>
        <w:t xml:space="preserve">Determination Theory (Ryan and Deci, 2000) explains that motivation is strongest when it </w:t>
      </w:r>
      <w:bookmarkStart w:id="5" w:name="_Int_RMbME77I"/>
      <w:r w:rsidR="00BE423B" w:rsidRPr="00BE423B">
        <w:rPr>
          <w:rFonts w:ascii="Arial" w:eastAsiaTheme="minorEastAsia" w:hAnsi="Arial" w:cs="Arial"/>
          <w:color w:val="000000"/>
          <w:sz w:val="22"/>
          <w:szCs w:val="22"/>
        </w:rPr>
        <w:t>is driven</w:t>
      </w:r>
      <w:bookmarkEnd w:id="5"/>
      <w:r w:rsidR="00BE423B" w:rsidRPr="00BE423B">
        <w:rPr>
          <w:rFonts w:ascii="Arial" w:eastAsiaTheme="minorEastAsia" w:hAnsi="Arial" w:cs="Arial"/>
          <w:color w:val="000000"/>
          <w:sz w:val="22"/>
          <w:szCs w:val="22"/>
        </w:rPr>
        <w:t xml:space="preserve"> by autonomy, competence, and relatedness. I realised that my desire to become a physiotherapist is based on personal values and a sense of meaning, which strengthens my long</w:t>
      </w:r>
      <w:r w:rsidR="00BE423B" w:rsidRPr="00BE423B">
        <w:rPr>
          <w:rFonts w:ascii="Arial" w:eastAsiaTheme="minorEastAsia" w:hAnsi="Arial" w:cs="Arial"/>
          <w:color w:val="000000"/>
          <w:sz w:val="22"/>
          <w:szCs w:val="22"/>
        </w:rPr>
        <w:noBreakHyphen/>
        <w:t>term commitment to the profession.</w:t>
      </w:r>
    </w:p>
    <w:p w14:paraId="274ABC43" w14:textId="1A0A2655" w:rsidR="00C76646" w:rsidRDefault="00B21951" w:rsidP="00F26DEE">
      <w:pPr>
        <w:pStyle w:val="p1"/>
        <w:jc w:val="both"/>
        <w:divId w:val="829903818"/>
        <w:rPr>
          <w:rStyle w:val="s1"/>
          <w:rFonts w:ascii="Arial" w:hAnsi="Arial" w:cs="Arial"/>
          <w:sz w:val="22"/>
          <w:szCs w:val="22"/>
        </w:rPr>
      </w:pPr>
      <w:r w:rsidRPr="00B21951">
        <w:rPr>
          <w:rFonts w:ascii="Arial" w:eastAsia="Times New Roman" w:hAnsi="Arial" w:cs="Arial"/>
          <w:color w:val="000000"/>
          <w:sz w:val="22"/>
          <w:szCs w:val="22"/>
        </w:rPr>
        <w:t>Another important concept in Unit 1 was the boundaryless career. In my Week 2 forum post, I described how modern careers often involve moving across roles, organisations, and sectors. Arthur (1994) argues that boundaryless careers allow individuals to develop diverse experiences and transferable skills. This idea helped me recognise that a career in health and social care does not follow a single linear path. Professionals may work in hospitals, community settings, rehabilitation centres, or private practice. Understanding this flexibility encouraged me to think more broadly about my future career options and the skills I need to remain adaptable</w:t>
      </w:r>
      <w:r>
        <w:rPr>
          <w:rFonts w:ascii="-webkit-standard" w:eastAsia="Times New Roman" w:hAnsi="-webkit-standard"/>
          <w:color w:val="000000"/>
          <w:sz w:val="27"/>
          <w:szCs w:val="27"/>
        </w:rPr>
        <w:t>.</w:t>
      </w:r>
    </w:p>
    <w:p w14:paraId="25F0F532" w14:textId="3285CAB3" w:rsidR="00A840AE" w:rsidRPr="00A12E29" w:rsidRDefault="00BE2180" w:rsidP="00F26DEE">
      <w:pPr>
        <w:pStyle w:val="p1"/>
        <w:jc w:val="both"/>
        <w:divId w:val="829903818"/>
        <w:rPr>
          <w:rFonts w:ascii="Arial" w:hAnsi="Arial" w:cs="Arial"/>
          <w:sz w:val="22"/>
          <w:szCs w:val="22"/>
        </w:rPr>
      </w:pPr>
      <w:r>
        <w:rPr>
          <w:rFonts w:ascii="Arial" w:hAnsi="Arial" w:cs="Arial"/>
          <w:noProof/>
          <w:sz w:val="22"/>
          <w:szCs w:val="22"/>
        </w:rPr>
        <w:drawing>
          <wp:anchor distT="0" distB="0" distL="114300" distR="114300" simplePos="0" relativeHeight="251661312" behindDoc="0" locked="0" layoutInCell="1" allowOverlap="1" wp14:anchorId="7F993B4B" wp14:editId="28544DD8">
            <wp:simplePos x="0" y="0"/>
            <wp:positionH relativeFrom="column">
              <wp:posOffset>277462</wp:posOffset>
            </wp:positionH>
            <wp:positionV relativeFrom="paragraph">
              <wp:posOffset>401</wp:posOffset>
            </wp:positionV>
            <wp:extent cx="4560570" cy="2110740"/>
            <wp:effectExtent l="0" t="0" r="0" b="0"/>
            <wp:wrapTopAndBottom/>
            <wp:docPr id="863326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2620" name="Picture 86332620"/>
                    <pic:cNvPicPr/>
                  </pic:nvPicPr>
                  <pic:blipFill rotWithShape="1">
                    <a:blip r:embed="rId10" cstate="print">
                      <a:extLst>
                        <a:ext uri="{28A0092B-C50C-407E-A947-70E740481C1C}">
                          <a14:useLocalDpi xmlns:a14="http://schemas.microsoft.com/office/drawing/2010/main" val="0"/>
                        </a:ext>
                      </a:extLst>
                    </a:blip>
                    <a:srcRect l="4559" t="11754" r="3707" b="18276"/>
                    <a:stretch>
                      <a:fillRect/>
                    </a:stretch>
                  </pic:blipFill>
                  <pic:spPr bwMode="auto">
                    <a:xfrm>
                      <a:off x="0" y="0"/>
                      <a:ext cx="4560570" cy="211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2E29" w:rsidRPr="00A12E29">
        <w:rPr>
          <w:rFonts w:ascii="Arial" w:eastAsia="Times New Roman" w:hAnsi="Arial" w:cs="Arial"/>
          <w:color w:val="000000"/>
          <w:sz w:val="22"/>
          <w:szCs w:val="22"/>
        </w:rPr>
        <w:t>Reflecting on transferable skills also strengthened my awareness of my personal brand. The National Careers Service highlights communication, teamwork, and problem</w:t>
      </w:r>
      <w:r w:rsidR="00A12E29" w:rsidRPr="00A12E29">
        <w:rPr>
          <w:rFonts w:ascii="Arial" w:eastAsia="Times New Roman" w:hAnsi="Arial" w:cs="Arial"/>
          <w:color w:val="000000"/>
          <w:sz w:val="22"/>
          <w:szCs w:val="22"/>
        </w:rPr>
        <w:noBreakHyphen/>
        <w:t xml:space="preserve">solving as essential skills across all sectors. Through this unit, I realised that my personal brand </w:t>
      </w:r>
      <w:bookmarkStart w:id="6" w:name="_Int_EAQQWABx"/>
      <w:r w:rsidR="00A12E29" w:rsidRPr="00A12E29">
        <w:rPr>
          <w:rFonts w:ascii="Arial" w:eastAsia="Times New Roman" w:hAnsi="Arial" w:cs="Arial"/>
          <w:color w:val="000000"/>
          <w:sz w:val="22"/>
          <w:szCs w:val="22"/>
        </w:rPr>
        <w:t>is shaped</w:t>
      </w:r>
      <w:bookmarkEnd w:id="6"/>
      <w:r w:rsidR="00A12E29" w:rsidRPr="00A12E29">
        <w:rPr>
          <w:rFonts w:ascii="Arial" w:eastAsia="Times New Roman" w:hAnsi="Arial" w:cs="Arial"/>
          <w:color w:val="000000"/>
          <w:sz w:val="22"/>
          <w:szCs w:val="22"/>
        </w:rPr>
        <w:t xml:space="preserve"> not only by my ambitions but also by how I present myself, how I communicate, and how I respond to challenges. Overall, Unit 1 helped me develop a clearer sense of identity and direction, laying the foundation for my professional development.</w:t>
      </w:r>
    </w:p>
    <w:p w14:paraId="0BEB1B1D" w14:textId="273A6FDD" w:rsidR="00DC44F3" w:rsidRPr="00A12E29" w:rsidRDefault="00AD0536" w:rsidP="00A12E29">
      <w:pPr>
        <w:pStyle w:val="p1"/>
        <w:jc w:val="both"/>
        <w:divId w:val="829903818"/>
        <w:rPr>
          <w:rFonts w:ascii="Arial" w:hAnsi="Arial" w:cs="Arial"/>
          <w:sz w:val="22"/>
          <w:szCs w:val="22"/>
        </w:rPr>
      </w:pPr>
      <w:bookmarkStart w:id="7" w:name="_Toc226977082"/>
      <w:r w:rsidRPr="009A3CA1">
        <w:rPr>
          <w:rStyle w:val="Heading1Char"/>
          <w:b/>
          <w:bCs/>
        </w:rPr>
        <w:t xml:space="preserve">Unit 2: </w:t>
      </w:r>
      <w:bookmarkStart w:id="8" w:name="_Int_FPZQQ8ac"/>
      <w:r w:rsidRPr="009A3CA1">
        <w:rPr>
          <w:rStyle w:val="Heading1Char"/>
          <w:b/>
          <w:bCs/>
        </w:rPr>
        <w:t>It’s</w:t>
      </w:r>
      <w:bookmarkEnd w:id="8"/>
      <w:r w:rsidRPr="009A3CA1">
        <w:rPr>
          <w:rStyle w:val="Heading1Char"/>
          <w:b/>
          <w:bCs/>
        </w:rPr>
        <w:t xml:space="preserve"> a Small World</w:t>
      </w:r>
      <w:bookmarkEnd w:id="7"/>
      <w:r w:rsidRPr="00AD0536">
        <w:rPr>
          <w:rFonts w:ascii="Segoe UI" w:eastAsia="Times New Roman" w:hAnsi="Segoe UI" w:cs="Segoe UI"/>
          <w:b/>
          <w:bCs/>
          <w:color w:val="1D2125"/>
          <w:sz w:val="23"/>
          <w:szCs w:val="23"/>
        </w:rPr>
        <w:t xml:space="preserve"> </w:t>
      </w:r>
    </w:p>
    <w:p w14:paraId="6AC9FB3C" w14:textId="07E242A9" w:rsidR="00CC5E97" w:rsidRPr="00DC44F3" w:rsidRDefault="00A12E29" w:rsidP="009315B6">
      <w:pPr>
        <w:spacing w:after="100" w:afterAutospacing="1" w:line="240" w:lineRule="auto"/>
        <w:jc w:val="both"/>
        <w:rPr>
          <w:rFonts w:ascii="Segoe UI" w:eastAsia="Times New Roman" w:hAnsi="Segoe UI" w:cs="Segoe UI"/>
          <w:color w:val="1D2125"/>
          <w:sz w:val="23"/>
          <w:szCs w:val="23"/>
          <w:lang w:eastAsia="en-GB"/>
        </w:rPr>
      </w:pPr>
      <w:r>
        <w:rPr>
          <w:rFonts w:ascii="Arial" w:hAnsi="Arial" w:cs="Arial"/>
          <w:noProof/>
          <w:sz w:val="22"/>
        </w:rPr>
        <w:drawing>
          <wp:anchor distT="0" distB="0" distL="114300" distR="114300" simplePos="0" relativeHeight="251662336" behindDoc="0" locked="0" layoutInCell="1" allowOverlap="1" wp14:anchorId="39C295EF" wp14:editId="2633BA18">
            <wp:simplePos x="0" y="0"/>
            <wp:positionH relativeFrom="column">
              <wp:posOffset>388720</wp:posOffset>
            </wp:positionH>
            <wp:positionV relativeFrom="paragraph">
              <wp:posOffset>1847817</wp:posOffset>
            </wp:positionV>
            <wp:extent cx="4538980" cy="2242185"/>
            <wp:effectExtent l="0" t="0" r="0" b="5715"/>
            <wp:wrapTopAndBottom/>
            <wp:docPr id="1855167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6732" name="Picture 185516732"/>
                    <pic:cNvPicPr/>
                  </pic:nvPicPr>
                  <pic:blipFill rotWithShape="1">
                    <a:blip r:embed="rId11" cstate="print">
                      <a:extLst>
                        <a:ext uri="{28A0092B-C50C-407E-A947-70E740481C1C}">
                          <a14:useLocalDpi xmlns:a14="http://schemas.microsoft.com/office/drawing/2010/main" val="0"/>
                        </a:ext>
                      </a:extLst>
                    </a:blip>
                    <a:srcRect r="1311" b="14477"/>
                    <a:stretch>
                      <a:fillRect/>
                    </a:stretch>
                  </pic:blipFill>
                  <pic:spPr bwMode="auto">
                    <a:xfrm>
                      <a:off x="0" y="0"/>
                      <a:ext cx="4538980" cy="2242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C5E97" w:rsidRPr="00CC5E97">
        <w:rPr>
          <w:rStyle w:val="s1"/>
          <w:rFonts w:ascii="Arial" w:hAnsi="Arial" w:cs="Arial"/>
          <w:sz w:val="22"/>
        </w:rPr>
        <w:t xml:space="preserve">Unit 2 focused on understanding how the world </w:t>
      </w:r>
      <w:bookmarkStart w:id="9" w:name="_Int_10lsmAS3"/>
      <w:r w:rsidR="00CC5E97" w:rsidRPr="00CC5E97">
        <w:rPr>
          <w:rStyle w:val="s1"/>
          <w:rFonts w:ascii="Arial" w:hAnsi="Arial" w:cs="Arial"/>
          <w:sz w:val="22"/>
        </w:rPr>
        <w:t>is increasingly connected</w:t>
      </w:r>
      <w:bookmarkEnd w:id="9"/>
      <w:r w:rsidR="00CC5E97" w:rsidRPr="00CC5E97">
        <w:rPr>
          <w:rStyle w:val="s1"/>
          <w:rFonts w:ascii="Arial" w:hAnsi="Arial" w:cs="Arial"/>
          <w:sz w:val="22"/>
        </w:rPr>
        <w:t>, especially within health and social care, and how this influences professional practice. One of the main topics explored was the idea that “it’s a small world</w:t>
      </w:r>
      <w:r w:rsidR="009315B6" w:rsidRPr="00CC5E97">
        <w:rPr>
          <w:rStyle w:val="s1"/>
          <w:rFonts w:ascii="Arial" w:hAnsi="Arial" w:cs="Arial"/>
          <w:sz w:val="22"/>
        </w:rPr>
        <w:t>,”</w:t>
      </w:r>
      <w:r w:rsidR="00CC5E97" w:rsidRPr="00CC5E97">
        <w:rPr>
          <w:rStyle w:val="s1"/>
          <w:rFonts w:ascii="Arial" w:hAnsi="Arial" w:cs="Arial"/>
          <w:sz w:val="22"/>
        </w:rPr>
        <w:t xml:space="preserve"> meaning that people, </w:t>
      </w:r>
      <w:r w:rsidR="003B1BE0" w:rsidRPr="00CC5E97">
        <w:rPr>
          <w:rStyle w:val="s1"/>
          <w:rFonts w:ascii="Arial" w:hAnsi="Arial" w:cs="Arial"/>
          <w:sz w:val="22"/>
        </w:rPr>
        <w:t>organisations,</w:t>
      </w:r>
      <w:r w:rsidR="00CC5E97" w:rsidRPr="00CC5E97">
        <w:rPr>
          <w:rStyle w:val="s1"/>
          <w:rFonts w:ascii="Arial" w:hAnsi="Arial" w:cs="Arial"/>
          <w:sz w:val="22"/>
        </w:rPr>
        <w:t xml:space="preserve"> and systems are more connected than ever before. Through my Week 3 forum </w:t>
      </w:r>
      <w:r w:rsidR="00A12A36" w:rsidRPr="00CC5E97">
        <w:rPr>
          <w:rStyle w:val="s1"/>
          <w:rFonts w:ascii="Arial" w:hAnsi="Arial" w:cs="Arial"/>
          <w:sz w:val="22"/>
        </w:rPr>
        <w:t>post,</w:t>
      </w:r>
      <w:r w:rsidR="00CC5E97" w:rsidRPr="00CC5E97">
        <w:rPr>
          <w:rStyle w:val="s1"/>
          <w:rFonts w:ascii="Arial" w:hAnsi="Arial" w:cs="Arial"/>
          <w:sz w:val="22"/>
        </w:rPr>
        <w:t xml:space="preserve"> I reflected on how I </w:t>
      </w:r>
      <w:bookmarkStart w:id="10" w:name="_Int_7WCRRuxC"/>
      <w:r w:rsidR="00CC5E97" w:rsidRPr="00CC5E97">
        <w:rPr>
          <w:rStyle w:val="s1"/>
          <w:rFonts w:ascii="Arial" w:hAnsi="Arial" w:cs="Arial"/>
          <w:sz w:val="22"/>
        </w:rPr>
        <w:t>am already connected</w:t>
      </w:r>
      <w:bookmarkEnd w:id="10"/>
      <w:r w:rsidR="00CC5E97" w:rsidRPr="00CC5E97">
        <w:rPr>
          <w:rStyle w:val="s1"/>
          <w:rFonts w:ascii="Arial" w:hAnsi="Arial" w:cs="Arial"/>
          <w:sz w:val="22"/>
        </w:rPr>
        <w:t xml:space="preserve"> to different industries through social media and networks such as healthcare, interpreting and the beauty industry. This helped me realise that connections </w:t>
      </w:r>
      <w:bookmarkStart w:id="11" w:name="_Int_FeenjFhk"/>
      <w:r w:rsidR="00CC5E97" w:rsidRPr="00CC5E97">
        <w:rPr>
          <w:rStyle w:val="s1"/>
          <w:rFonts w:ascii="Arial" w:hAnsi="Arial" w:cs="Arial"/>
          <w:sz w:val="22"/>
        </w:rPr>
        <w:t>are not limited</w:t>
      </w:r>
      <w:bookmarkEnd w:id="11"/>
      <w:r w:rsidR="00CC5E97" w:rsidRPr="00CC5E97">
        <w:rPr>
          <w:rStyle w:val="s1"/>
          <w:rFonts w:ascii="Arial" w:hAnsi="Arial" w:cs="Arial"/>
          <w:sz w:val="22"/>
        </w:rPr>
        <w:t xml:space="preserve"> to one profession, and that learning from different sectors can provide new perspectives and opportunities. In health and social care, this is important because professionals often work with people from </w:t>
      </w:r>
      <w:bookmarkStart w:id="12" w:name="_Int_Kz9Vg5Y8"/>
      <w:r w:rsidR="00CC5E97" w:rsidRPr="00CC5E97">
        <w:rPr>
          <w:rStyle w:val="s1"/>
          <w:rFonts w:ascii="Arial" w:hAnsi="Arial" w:cs="Arial"/>
          <w:sz w:val="22"/>
        </w:rPr>
        <w:t>different backgrounds</w:t>
      </w:r>
      <w:bookmarkEnd w:id="12"/>
      <w:r w:rsidR="00CC5E97" w:rsidRPr="00CC5E97">
        <w:rPr>
          <w:rStyle w:val="s1"/>
          <w:rFonts w:ascii="Arial" w:hAnsi="Arial" w:cs="Arial"/>
          <w:sz w:val="22"/>
        </w:rPr>
        <w:t xml:space="preserve">, </w:t>
      </w:r>
      <w:r w:rsidR="0014735E" w:rsidRPr="00CC5E97">
        <w:rPr>
          <w:rStyle w:val="s1"/>
          <w:rFonts w:ascii="Arial" w:hAnsi="Arial" w:cs="Arial"/>
          <w:sz w:val="22"/>
        </w:rPr>
        <w:t>cultures,</w:t>
      </w:r>
      <w:r w:rsidR="00CC5E97" w:rsidRPr="00CC5E97">
        <w:rPr>
          <w:rStyle w:val="s1"/>
          <w:rFonts w:ascii="Arial" w:hAnsi="Arial" w:cs="Arial"/>
          <w:sz w:val="22"/>
        </w:rPr>
        <w:t xml:space="preserve"> and professions, which requires open-mindedness and adaptability (World Health Organization, 2023).</w:t>
      </w:r>
    </w:p>
    <w:p w14:paraId="6750EAFA" w14:textId="3613A5FF" w:rsidR="00DC44F3" w:rsidRDefault="00CC5E97" w:rsidP="00AA3DCE">
      <w:pPr>
        <w:pStyle w:val="p1"/>
        <w:jc w:val="both"/>
        <w:divId w:val="2015650381"/>
        <w:rPr>
          <w:rFonts w:ascii="Arial" w:hAnsi="Arial" w:cs="Arial"/>
          <w:sz w:val="22"/>
          <w:szCs w:val="22"/>
        </w:rPr>
      </w:pPr>
      <w:r w:rsidRPr="00CC5E97">
        <w:rPr>
          <w:rStyle w:val="s1"/>
          <w:rFonts w:ascii="Arial" w:hAnsi="Arial" w:cs="Arial"/>
          <w:sz w:val="22"/>
          <w:szCs w:val="22"/>
        </w:rPr>
        <w:t xml:space="preserve">Another key topic in this unit was the concept of a </w:t>
      </w:r>
      <w:r w:rsidRPr="00CC5E97">
        <w:rPr>
          <w:rStyle w:val="s2"/>
          <w:rFonts w:ascii="Arial" w:hAnsi="Arial" w:cs="Arial"/>
          <w:sz w:val="22"/>
          <w:szCs w:val="22"/>
        </w:rPr>
        <w:t>network society</w:t>
      </w:r>
      <w:r w:rsidRPr="00CC5E97">
        <w:rPr>
          <w:rStyle w:val="s1"/>
          <w:rFonts w:ascii="Arial" w:hAnsi="Arial" w:cs="Arial"/>
          <w:sz w:val="22"/>
          <w:szCs w:val="22"/>
        </w:rPr>
        <w:t xml:space="preserve">, where relationships and communication play </w:t>
      </w:r>
      <w:bookmarkStart w:id="13" w:name="_Int_svolpxW8"/>
      <w:r w:rsidRPr="00CC5E97">
        <w:rPr>
          <w:rStyle w:val="s1"/>
          <w:rFonts w:ascii="Arial" w:hAnsi="Arial" w:cs="Arial"/>
          <w:sz w:val="22"/>
          <w:szCs w:val="22"/>
        </w:rPr>
        <w:t>a central role</w:t>
      </w:r>
      <w:bookmarkEnd w:id="13"/>
      <w:r w:rsidRPr="00CC5E97">
        <w:rPr>
          <w:rStyle w:val="s1"/>
          <w:rFonts w:ascii="Arial" w:hAnsi="Arial" w:cs="Arial"/>
          <w:sz w:val="22"/>
          <w:szCs w:val="22"/>
        </w:rPr>
        <w:t xml:space="preserve"> in how services </w:t>
      </w:r>
      <w:r w:rsidR="00BE77DB" w:rsidRPr="00CC5E97">
        <w:rPr>
          <w:rStyle w:val="s1"/>
          <w:rFonts w:ascii="Arial" w:hAnsi="Arial" w:cs="Arial"/>
          <w:sz w:val="22"/>
          <w:szCs w:val="22"/>
        </w:rPr>
        <w:t>work</w:t>
      </w:r>
      <w:r w:rsidRPr="00CC5E97">
        <w:rPr>
          <w:rStyle w:val="s1"/>
          <w:rFonts w:ascii="Arial" w:hAnsi="Arial" w:cs="Arial"/>
          <w:sz w:val="22"/>
          <w:szCs w:val="22"/>
        </w:rPr>
        <w:t xml:space="preserve">. In my Week 4 post on networking, I explained that networking improves communication between professionals and supports more coordinated and person-centred care. This reflection showed me that effective networking is essential in health and social care because it allows professionals to share information, reduce errors and ensure that individuals receive the right support at the right time. For example, within the NHS, multidisciplinary teams work together across services such as hospitals, social </w:t>
      </w:r>
      <w:r w:rsidR="00BE77DB" w:rsidRPr="00CC5E97">
        <w:rPr>
          <w:rStyle w:val="s1"/>
          <w:rFonts w:ascii="Arial" w:hAnsi="Arial" w:cs="Arial"/>
          <w:sz w:val="22"/>
          <w:szCs w:val="22"/>
        </w:rPr>
        <w:t>care,</w:t>
      </w:r>
      <w:r w:rsidRPr="00CC5E97">
        <w:rPr>
          <w:rStyle w:val="s1"/>
          <w:rFonts w:ascii="Arial" w:hAnsi="Arial" w:cs="Arial"/>
          <w:sz w:val="22"/>
          <w:szCs w:val="22"/>
        </w:rPr>
        <w:t xml:space="preserve"> and community organisations to deliver holistic care (NHS England, 2023). This made me more aware that building strong professional relationships is not just beneficial for career </w:t>
      </w:r>
      <w:r w:rsidR="00A12E29">
        <w:rPr>
          <w:rFonts w:ascii="Arial" w:hAnsi="Arial" w:cs="Arial"/>
          <w:noProof/>
          <w:sz w:val="22"/>
        </w:rPr>
        <w:drawing>
          <wp:anchor distT="0" distB="0" distL="114300" distR="114300" simplePos="0" relativeHeight="251664384" behindDoc="0" locked="0" layoutInCell="1" allowOverlap="1" wp14:anchorId="6ABC48AE" wp14:editId="396B6341">
            <wp:simplePos x="0" y="0"/>
            <wp:positionH relativeFrom="column">
              <wp:posOffset>913130</wp:posOffset>
            </wp:positionH>
            <wp:positionV relativeFrom="paragraph">
              <wp:posOffset>732902</wp:posOffset>
            </wp:positionV>
            <wp:extent cx="4003675" cy="1887220"/>
            <wp:effectExtent l="0" t="0" r="0" b="5080"/>
            <wp:wrapTopAndBottom/>
            <wp:docPr id="10576141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14140" name="Picture 1057614140"/>
                    <pic:cNvPicPr/>
                  </pic:nvPicPr>
                  <pic:blipFill rotWithShape="1">
                    <a:blip r:embed="rId12" cstate="print">
                      <a:extLst>
                        <a:ext uri="{28A0092B-C50C-407E-A947-70E740481C1C}">
                          <a14:useLocalDpi xmlns:a14="http://schemas.microsoft.com/office/drawing/2010/main" val="0"/>
                        </a:ext>
                      </a:extLst>
                    </a:blip>
                    <a:srcRect l="4368" t="25077" r="-5079" b="38299"/>
                    <a:stretch>
                      <a:fillRect/>
                    </a:stretch>
                  </pic:blipFill>
                  <pic:spPr bwMode="auto">
                    <a:xfrm>
                      <a:off x="0" y="0"/>
                      <a:ext cx="4003675"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5E97">
        <w:rPr>
          <w:rStyle w:val="s1"/>
          <w:rFonts w:ascii="Arial" w:hAnsi="Arial" w:cs="Arial"/>
          <w:sz w:val="22"/>
          <w:szCs w:val="22"/>
        </w:rPr>
        <w:t xml:space="preserve">development, but also directly </w:t>
      </w:r>
      <w:r w:rsidR="00BE77DB" w:rsidRPr="00CC5E97">
        <w:rPr>
          <w:rStyle w:val="s1"/>
          <w:rFonts w:ascii="Arial" w:hAnsi="Arial" w:cs="Arial"/>
          <w:sz w:val="22"/>
          <w:szCs w:val="22"/>
        </w:rPr>
        <w:t>affects</w:t>
      </w:r>
      <w:r w:rsidRPr="00CC5E97">
        <w:rPr>
          <w:rStyle w:val="s1"/>
          <w:rFonts w:ascii="Arial" w:hAnsi="Arial" w:cs="Arial"/>
          <w:sz w:val="22"/>
          <w:szCs w:val="22"/>
        </w:rPr>
        <w:t xml:space="preserve"> patient outcomes.</w:t>
      </w:r>
    </w:p>
    <w:p w14:paraId="58D18185" w14:textId="6962ED58" w:rsidR="00AA3DCE" w:rsidRDefault="00A12E29" w:rsidP="00AA3DCE">
      <w:pPr>
        <w:pStyle w:val="p1"/>
        <w:jc w:val="both"/>
        <w:divId w:val="2015650381"/>
        <w:rPr>
          <w:rStyle w:val="s1"/>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7DDE2228" wp14:editId="44CF6AFD">
            <wp:simplePos x="0" y="0"/>
            <wp:positionH relativeFrom="column">
              <wp:posOffset>-40341</wp:posOffset>
            </wp:positionH>
            <wp:positionV relativeFrom="paragraph">
              <wp:posOffset>3538930</wp:posOffset>
            </wp:positionV>
            <wp:extent cx="5731510" cy="1890395"/>
            <wp:effectExtent l="0" t="0" r="0" b="1905"/>
            <wp:wrapTopAndBottom/>
            <wp:docPr id="1843002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0222" name="Picture 18430022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890395"/>
                    </a:xfrm>
                    <a:prstGeom prst="rect">
                      <a:avLst/>
                    </a:prstGeom>
                  </pic:spPr>
                </pic:pic>
              </a:graphicData>
            </a:graphic>
          </wp:anchor>
        </w:drawing>
      </w:r>
      <w:r w:rsidR="00CC5E97" w:rsidRPr="00CC5E97">
        <w:rPr>
          <w:rStyle w:val="s1"/>
          <w:rFonts w:ascii="Arial" w:hAnsi="Arial" w:cs="Arial"/>
          <w:sz w:val="22"/>
          <w:szCs w:val="22"/>
        </w:rPr>
        <w:t xml:space="preserve">Unit 2 also introduced the idea of </w:t>
      </w:r>
      <w:r w:rsidR="00CC5E97" w:rsidRPr="00CC5E97">
        <w:rPr>
          <w:rStyle w:val="s2"/>
          <w:rFonts w:ascii="Arial" w:hAnsi="Arial" w:cs="Arial"/>
          <w:sz w:val="22"/>
          <w:szCs w:val="22"/>
        </w:rPr>
        <w:t>structures within organisations</w:t>
      </w:r>
      <w:r w:rsidR="00CC5E97" w:rsidRPr="00CC5E97">
        <w:rPr>
          <w:rStyle w:val="s1"/>
          <w:rFonts w:ascii="Arial" w:hAnsi="Arial" w:cs="Arial"/>
          <w:sz w:val="22"/>
          <w:szCs w:val="22"/>
        </w:rPr>
        <w:t xml:space="preserve">, such as bureaucracy and hierarchy, and how these influence connections. In my Week 4 forum </w:t>
      </w:r>
      <w:r w:rsidR="00BE77DB" w:rsidRPr="00CC5E97">
        <w:rPr>
          <w:rStyle w:val="s1"/>
          <w:rFonts w:ascii="Arial" w:hAnsi="Arial" w:cs="Arial"/>
          <w:sz w:val="22"/>
          <w:szCs w:val="22"/>
        </w:rPr>
        <w:t>post,</w:t>
      </w:r>
      <w:r w:rsidR="00CC5E97" w:rsidRPr="00CC5E97">
        <w:rPr>
          <w:rStyle w:val="s1"/>
          <w:rFonts w:ascii="Arial" w:hAnsi="Arial" w:cs="Arial"/>
          <w:sz w:val="22"/>
          <w:szCs w:val="22"/>
        </w:rPr>
        <w:t xml:space="preserve"> I discussed how bureaucracy provides structure through rules and procedures, while hierarchy organises roles and responsibilities. Although these systems help </w:t>
      </w:r>
      <w:bookmarkStart w:id="14" w:name="_Int_0SrWIM3k"/>
      <w:r w:rsidR="00CC5E97" w:rsidRPr="00CC5E97">
        <w:rPr>
          <w:rStyle w:val="s1"/>
          <w:rFonts w:ascii="Arial" w:hAnsi="Arial" w:cs="Arial"/>
          <w:sz w:val="22"/>
          <w:szCs w:val="22"/>
        </w:rPr>
        <w:t>maintain</w:t>
      </w:r>
      <w:bookmarkEnd w:id="14"/>
      <w:r w:rsidR="00CC5E97" w:rsidRPr="00CC5E97">
        <w:rPr>
          <w:rStyle w:val="s1"/>
          <w:rFonts w:ascii="Arial" w:hAnsi="Arial" w:cs="Arial"/>
          <w:sz w:val="22"/>
          <w:szCs w:val="22"/>
        </w:rPr>
        <w:t xml:space="preserve"> consistency and accountability, I recognised that they can sometimes slow down communication and decision-making. This is important in health and social care, where </w:t>
      </w:r>
      <w:bookmarkStart w:id="15" w:name="_Int_jmnnj9UA"/>
      <w:r w:rsidR="00CC5E97" w:rsidRPr="00CC5E97">
        <w:rPr>
          <w:rStyle w:val="s1"/>
          <w:rFonts w:ascii="Arial" w:hAnsi="Arial" w:cs="Arial"/>
          <w:sz w:val="22"/>
          <w:szCs w:val="22"/>
        </w:rPr>
        <w:t>timely</w:t>
      </w:r>
      <w:bookmarkEnd w:id="15"/>
      <w:r w:rsidR="00CC5E97" w:rsidRPr="00CC5E97">
        <w:rPr>
          <w:rStyle w:val="s1"/>
          <w:rFonts w:ascii="Arial" w:hAnsi="Arial" w:cs="Arial"/>
          <w:sz w:val="22"/>
          <w:szCs w:val="22"/>
        </w:rPr>
        <w:t xml:space="preserve"> decisions are often critical. Weber’s theory of bureaucracy highlights the importance of structure in </w:t>
      </w:r>
      <w:r w:rsidR="00BE77DB" w:rsidRPr="00CC5E97">
        <w:rPr>
          <w:rStyle w:val="s1"/>
          <w:rFonts w:ascii="Arial" w:hAnsi="Arial" w:cs="Arial"/>
          <w:sz w:val="22"/>
          <w:szCs w:val="22"/>
        </w:rPr>
        <w:t>organisations but</w:t>
      </w:r>
      <w:r w:rsidR="00CC5E97" w:rsidRPr="00CC5E97">
        <w:rPr>
          <w:rStyle w:val="s1"/>
          <w:rFonts w:ascii="Arial" w:hAnsi="Arial" w:cs="Arial"/>
          <w:sz w:val="22"/>
          <w:szCs w:val="22"/>
        </w:rPr>
        <w:t xml:space="preserve"> also suggests that too many layers can reduce efficiency (Weber, 1947). Reflecting on this helped me understand the balance needed between structure and flexibility in professional </w:t>
      </w:r>
      <w:r w:rsidR="00DC44F3" w:rsidRPr="00CC5E97">
        <w:rPr>
          <w:rStyle w:val="s1"/>
          <w:rFonts w:ascii="Arial" w:hAnsi="Arial" w:cs="Arial"/>
          <w:sz w:val="22"/>
          <w:szCs w:val="22"/>
        </w:rPr>
        <w:t>practice.</w:t>
      </w:r>
    </w:p>
    <w:p w14:paraId="730DB685" w14:textId="110984A6" w:rsidR="00AD0536" w:rsidRPr="00AA3DCE" w:rsidRDefault="00AD0536" w:rsidP="00AA3DCE">
      <w:pPr>
        <w:pStyle w:val="p1"/>
        <w:jc w:val="both"/>
        <w:divId w:val="2015650381"/>
        <w:rPr>
          <w:rFonts w:ascii="Arial" w:hAnsi="Arial" w:cs="Arial"/>
          <w:sz w:val="22"/>
          <w:szCs w:val="22"/>
        </w:rPr>
      </w:pPr>
      <w:r w:rsidRPr="00AA3DCE">
        <w:rPr>
          <w:rStyle w:val="Heading1Char"/>
          <w:b/>
          <w:bCs/>
        </w:rPr>
        <w:t xml:space="preserve"> </w:t>
      </w:r>
      <w:bookmarkStart w:id="16" w:name="_Toc226977083"/>
      <w:r w:rsidRPr="00AA3DCE">
        <w:rPr>
          <w:rStyle w:val="Heading1Char"/>
          <w:b/>
          <w:bCs/>
        </w:rPr>
        <w:t>Unit 3: Opportunity Knocks</w:t>
      </w:r>
      <w:bookmarkEnd w:id="16"/>
    </w:p>
    <w:p w14:paraId="63CF1681" w14:textId="45FA892E" w:rsidR="00970740" w:rsidRDefault="00970740" w:rsidP="00F47B73">
      <w:pPr>
        <w:pStyle w:val="p1"/>
        <w:jc w:val="both"/>
        <w:divId w:val="1436173532"/>
        <w:rPr>
          <w:rStyle w:val="s1"/>
          <w:rFonts w:ascii="Arial" w:hAnsi="Arial" w:cs="Arial"/>
          <w:sz w:val="22"/>
          <w:szCs w:val="22"/>
        </w:rPr>
      </w:pPr>
      <w:r w:rsidRPr="00F47B73">
        <w:rPr>
          <w:rStyle w:val="s1"/>
          <w:rFonts w:ascii="Arial" w:hAnsi="Arial" w:cs="Arial"/>
          <w:sz w:val="22"/>
          <w:szCs w:val="22"/>
        </w:rPr>
        <w:t xml:space="preserve">Unit 3 focused on understanding how opportunities arise and how individuals can recognise and make use of them within their personal and professional development. One of the key topics explored was the importance of </w:t>
      </w:r>
      <w:r w:rsidRPr="00F47B73">
        <w:rPr>
          <w:rStyle w:val="s2"/>
          <w:rFonts w:ascii="Arial" w:hAnsi="Arial" w:cs="Arial"/>
          <w:sz w:val="22"/>
          <w:szCs w:val="22"/>
        </w:rPr>
        <w:t>changing perspective</w:t>
      </w:r>
      <w:r w:rsidRPr="00F47B73">
        <w:rPr>
          <w:rStyle w:val="s1"/>
          <w:rFonts w:ascii="Arial" w:hAnsi="Arial" w:cs="Arial"/>
          <w:sz w:val="22"/>
          <w:szCs w:val="22"/>
        </w:rPr>
        <w:t>. In my Week 5 forum post, I explained that changing perspective in health and social care helps professionals better understand patients’ needs and experiences. Reflecting on this, I realised that opportunities are not always obvious and can depend on how we interpret situations. By being open-minded and considering different viewpoints, professionals can improve communication, support person-centred care and make more effective decisions. This learning helped me understand that recognising opportunities often begins with how we think and reflect, which is a key part of professional development in health and social care (Schön, 1983).</w:t>
      </w:r>
    </w:p>
    <w:p w14:paraId="1027A387" w14:textId="62D82178" w:rsidR="00F47B73" w:rsidRPr="00F47B73" w:rsidRDefault="00F47B73" w:rsidP="00F47B73">
      <w:pPr>
        <w:pStyle w:val="p1"/>
        <w:jc w:val="both"/>
        <w:divId w:val="1436173532"/>
        <w:rPr>
          <w:rFonts w:ascii="Arial" w:hAnsi="Arial" w:cs="Arial"/>
          <w:sz w:val="22"/>
          <w:szCs w:val="22"/>
        </w:rPr>
      </w:pPr>
      <w:r>
        <w:rPr>
          <w:rFonts w:ascii="Arial" w:hAnsi="Arial" w:cs="Arial"/>
          <w:noProof/>
          <w:sz w:val="22"/>
          <w:szCs w:val="22"/>
        </w:rPr>
        <w:drawing>
          <wp:anchor distT="0" distB="0" distL="114300" distR="114300" simplePos="0" relativeHeight="251665408" behindDoc="0" locked="0" layoutInCell="1" allowOverlap="1" wp14:anchorId="283336D0" wp14:editId="449C40B6">
            <wp:simplePos x="0" y="0"/>
            <wp:positionH relativeFrom="column">
              <wp:posOffset>442768</wp:posOffset>
            </wp:positionH>
            <wp:positionV relativeFrom="paragraph">
              <wp:posOffset>221442</wp:posOffset>
            </wp:positionV>
            <wp:extent cx="4857750" cy="1919605"/>
            <wp:effectExtent l="0" t="0" r="6350" b="0"/>
            <wp:wrapTopAndBottom/>
            <wp:docPr id="4005571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557111" name="Picture 400557111"/>
                    <pic:cNvPicPr/>
                  </pic:nvPicPr>
                  <pic:blipFill rotWithShape="1">
                    <a:blip r:embed="rId14" cstate="print">
                      <a:extLst>
                        <a:ext uri="{28A0092B-C50C-407E-A947-70E740481C1C}">
                          <a14:useLocalDpi xmlns:a14="http://schemas.microsoft.com/office/drawing/2010/main" val="0"/>
                        </a:ext>
                      </a:extLst>
                    </a:blip>
                    <a:srcRect l="4835" t="20872" r="2181" b="26242"/>
                    <a:stretch>
                      <a:fillRect/>
                    </a:stretch>
                  </pic:blipFill>
                  <pic:spPr bwMode="auto">
                    <a:xfrm>
                      <a:off x="0" y="0"/>
                      <a:ext cx="4857750" cy="1919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FC66EB" w14:textId="33AF7D53" w:rsidR="00F25301" w:rsidRPr="00AD2959" w:rsidRDefault="00F25301" w:rsidP="00AD2959">
      <w:pPr>
        <w:pStyle w:val="p1"/>
        <w:jc w:val="both"/>
        <w:divId w:val="693649800"/>
        <w:rPr>
          <w:rFonts w:ascii="Arial" w:hAnsi="Arial" w:cs="Arial"/>
          <w:sz w:val="22"/>
          <w:szCs w:val="22"/>
        </w:rPr>
      </w:pPr>
    </w:p>
    <w:p w14:paraId="524F6EEE" w14:textId="7CE453CE" w:rsidR="00704D2B" w:rsidRDefault="002A6EB4" w:rsidP="00AD2959">
      <w:pPr>
        <w:pStyle w:val="p1"/>
        <w:jc w:val="both"/>
        <w:divId w:val="693649800"/>
        <w:rPr>
          <w:rStyle w:val="s1"/>
          <w:rFonts w:ascii="Arial" w:hAnsi="Arial" w:cs="Arial"/>
          <w:sz w:val="22"/>
          <w:szCs w:val="22"/>
        </w:rPr>
      </w:pPr>
      <w:r>
        <w:rPr>
          <w:rFonts w:ascii="Arial" w:hAnsi="Arial" w:cs="Arial"/>
          <w:noProof/>
          <w:sz w:val="22"/>
          <w:szCs w:val="22"/>
        </w:rPr>
        <w:drawing>
          <wp:anchor distT="0" distB="0" distL="114300" distR="114300" simplePos="0" relativeHeight="251666432" behindDoc="0" locked="0" layoutInCell="1" allowOverlap="1" wp14:anchorId="7CC17263" wp14:editId="596DB378">
            <wp:simplePos x="0" y="0"/>
            <wp:positionH relativeFrom="column">
              <wp:posOffset>775855</wp:posOffset>
            </wp:positionH>
            <wp:positionV relativeFrom="paragraph">
              <wp:posOffset>1524924</wp:posOffset>
            </wp:positionV>
            <wp:extent cx="3849858" cy="1801091"/>
            <wp:effectExtent l="0" t="0" r="0" b="2540"/>
            <wp:wrapTopAndBottom/>
            <wp:docPr id="12008898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89808" name="Picture 120088980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49858" cy="1801091"/>
                    </a:xfrm>
                    <a:prstGeom prst="rect">
                      <a:avLst/>
                    </a:prstGeom>
                  </pic:spPr>
                </pic:pic>
              </a:graphicData>
            </a:graphic>
            <wp14:sizeRelH relativeFrom="margin">
              <wp14:pctWidth>0</wp14:pctWidth>
            </wp14:sizeRelH>
            <wp14:sizeRelV relativeFrom="margin">
              <wp14:pctHeight>0</wp14:pctHeight>
            </wp14:sizeRelV>
          </wp:anchor>
        </w:drawing>
      </w:r>
      <w:r w:rsidR="00AC093A" w:rsidRPr="00AC093A">
        <w:rPr>
          <w:rFonts w:ascii="-webkit-standard" w:eastAsia="Times New Roman" w:hAnsi="-webkit-standard"/>
          <w:color w:val="000000"/>
          <w:sz w:val="27"/>
          <w:szCs w:val="27"/>
        </w:rPr>
        <w:t xml:space="preserve"> </w:t>
      </w:r>
      <w:r w:rsidR="00AC093A" w:rsidRPr="00AC093A">
        <w:rPr>
          <w:rFonts w:ascii="Arial" w:eastAsia="Times New Roman" w:hAnsi="Arial" w:cs="Arial"/>
          <w:color w:val="000000"/>
          <w:sz w:val="22"/>
          <w:szCs w:val="22"/>
        </w:rPr>
        <w:t xml:space="preserve">Another important concept was the relationship between success, luck, and serendipity. In my Week 5 posts, I reflected on how success in health and social care </w:t>
      </w:r>
      <w:bookmarkStart w:id="17" w:name="_Int_cKan1udU"/>
      <w:r w:rsidR="00AC093A" w:rsidRPr="00AC093A">
        <w:rPr>
          <w:rFonts w:ascii="Arial" w:eastAsia="Times New Roman" w:hAnsi="Arial" w:cs="Arial"/>
          <w:color w:val="000000"/>
          <w:sz w:val="22"/>
          <w:szCs w:val="22"/>
        </w:rPr>
        <w:t>is influenced</w:t>
      </w:r>
      <w:bookmarkEnd w:id="17"/>
      <w:r w:rsidR="00AC093A" w:rsidRPr="00AC093A">
        <w:rPr>
          <w:rFonts w:ascii="Arial" w:eastAsia="Times New Roman" w:hAnsi="Arial" w:cs="Arial"/>
          <w:color w:val="000000"/>
          <w:sz w:val="22"/>
          <w:szCs w:val="22"/>
        </w:rPr>
        <w:t xml:space="preserve"> not only by knowledge and skills but also by being prepared and open to unexpected opportunities. The idea of a serendipity mindset helped me understand that opportunities often appear when individuals are proactive, curious, and willing to take risks. Bandura’s (1997) concept of self</w:t>
      </w:r>
      <w:r w:rsidR="00AC093A" w:rsidRPr="00AC093A">
        <w:rPr>
          <w:rFonts w:ascii="Arial" w:eastAsia="Times New Roman" w:hAnsi="Arial" w:cs="Arial"/>
          <w:color w:val="000000"/>
          <w:sz w:val="22"/>
          <w:szCs w:val="22"/>
        </w:rPr>
        <w:noBreakHyphen/>
        <w:t xml:space="preserve">efficacy explains that individuals who believe in their abilities are more likely to </w:t>
      </w:r>
      <w:bookmarkStart w:id="18" w:name="_Int_cvw1FTap"/>
      <w:r w:rsidR="00AC093A" w:rsidRPr="00AC093A">
        <w:rPr>
          <w:rFonts w:ascii="Arial" w:eastAsia="Times New Roman" w:hAnsi="Arial" w:cs="Arial"/>
          <w:color w:val="000000"/>
          <w:sz w:val="22"/>
          <w:szCs w:val="22"/>
        </w:rPr>
        <w:t>take action</w:t>
      </w:r>
      <w:bookmarkEnd w:id="18"/>
      <w:r w:rsidR="00AC093A" w:rsidRPr="00AC093A">
        <w:rPr>
          <w:rFonts w:ascii="Arial" w:eastAsia="Times New Roman" w:hAnsi="Arial" w:cs="Arial"/>
          <w:color w:val="000000"/>
          <w:sz w:val="22"/>
          <w:szCs w:val="22"/>
        </w:rPr>
        <w:t xml:space="preserve"> and succeed. This encouraged me to reflect on my own confidence and how it influences my willingness to pursue opportunities.</w:t>
      </w:r>
    </w:p>
    <w:p w14:paraId="4F39E09A" w14:textId="2913EFD4" w:rsidR="00AC093A" w:rsidRPr="00AC093A" w:rsidRDefault="00AC093A" w:rsidP="00AD2959">
      <w:pPr>
        <w:pStyle w:val="p1"/>
        <w:jc w:val="both"/>
        <w:divId w:val="693649800"/>
        <w:rPr>
          <w:rFonts w:ascii="Arial" w:hAnsi="Arial" w:cs="Arial"/>
          <w:sz w:val="22"/>
          <w:szCs w:val="22"/>
        </w:rPr>
      </w:pPr>
    </w:p>
    <w:p w14:paraId="2B6E7AE5" w14:textId="4B5472B2" w:rsidR="009545F8" w:rsidRDefault="009545F8" w:rsidP="00AD2959">
      <w:pPr>
        <w:pStyle w:val="p1"/>
        <w:jc w:val="both"/>
        <w:divId w:val="693649800"/>
        <w:rPr>
          <w:rStyle w:val="s1"/>
          <w:rFonts w:ascii="Arial" w:hAnsi="Arial" w:cs="Arial"/>
          <w:sz w:val="22"/>
          <w:szCs w:val="22"/>
        </w:rPr>
      </w:pPr>
      <w:r w:rsidRPr="00AD2959">
        <w:rPr>
          <w:rStyle w:val="s1"/>
          <w:rFonts w:ascii="Arial" w:hAnsi="Arial" w:cs="Arial"/>
          <w:sz w:val="22"/>
          <w:szCs w:val="22"/>
        </w:rPr>
        <w:t xml:space="preserve">In addition, Unit 3 highlighted the importance of </w:t>
      </w:r>
      <w:r w:rsidRPr="00AD2959">
        <w:rPr>
          <w:rStyle w:val="s2"/>
          <w:rFonts w:ascii="Arial" w:hAnsi="Arial" w:cs="Arial"/>
          <w:sz w:val="22"/>
          <w:szCs w:val="22"/>
        </w:rPr>
        <w:t>actively creating opportunities</w:t>
      </w:r>
      <w:r w:rsidRPr="00AD2959">
        <w:rPr>
          <w:rStyle w:val="s1"/>
          <w:rFonts w:ascii="Arial" w:hAnsi="Arial" w:cs="Arial"/>
          <w:sz w:val="22"/>
          <w:szCs w:val="22"/>
        </w:rPr>
        <w:t>. In my Week 6 forum post, I outlined practical ways to open doors for job opportunities, such as improving my CV, networking, building skills and applying strategically. This reflection helped me understand that opportunities do not just happen by chance, but also require effort, planning and confidence. In the context of health and social care, continuous professional development is essential to remain competent and competitive in the field (NHS England, 2023).</w:t>
      </w:r>
      <w:r w:rsidRPr="00AD2959">
        <w:rPr>
          <w:rFonts w:ascii="Arial" w:hAnsi="Arial" w:cs="Arial"/>
          <w:sz w:val="22"/>
          <w:szCs w:val="22"/>
        </w:rPr>
        <w:t xml:space="preserve"> </w:t>
      </w:r>
      <w:r w:rsidRPr="00AD2959">
        <w:rPr>
          <w:rStyle w:val="s1"/>
          <w:rFonts w:ascii="Arial" w:hAnsi="Arial" w:cs="Arial"/>
          <w:sz w:val="22"/>
          <w:szCs w:val="22"/>
        </w:rPr>
        <w:t>Overall, Unit 3 helped me develop a stronger awareness of how opportunities are created and recognised. I learned that having the right mindset, being proactive and continuously improving my skills are key to both personal and professional growth. This unit has encouraged me to be more confident in seeking opportunities and to take responsibility for my own development within the health and social care sector.</w:t>
      </w:r>
    </w:p>
    <w:p w14:paraId="5B21E983" w14:textId="0486711D" w:rsidR="006D3EAA" w:rsidRPr="002A6EB4" w:rsidRDefault="003E19DD" w:rsidP="002A6EB4">
      <w:pPr>
        <w:spacing w:after="100" w:afterAutospacing="1" w:line="240" w:lineRule="auto"/>
        <w:jc w:val="both"/>
        <w:rPr>
          <w:rFonts w:ascii="Arial" w:eastAsia="Times New Roman" w:hAnsi="Arial" w:cs="Arial"/>
          <w:color w:val="1D2125"/>
          <w:sz w:val="22"/>
          <w:lang w:eastAsia="en-GB"/>
        </w:rPr>
      </w:pPr>
      <w:r>
        <w:rPr>
          <w:rFonts w:ascii="Arial" w:eastAsia="Times New Roman" w:hAnsi="Arial" w:cs="Arial"/>
          <w:noProof/>
          <w:color w:val="1D2125"/>
          <w:sz w:val="22"/>
        </w:rPr>
        <w:drawing>
          <wp:anchor distT="0" distB="0" distL="114300" distR="114300" simplePos="0" relativeHeight="251667456" behindDoc="0" locked="0" layoutInCell="1" allowOverlap="1" wp14:anchorId="7789CCB4" wp14:editId="2FC90164">
            <wp:simplePos x="0" y="0"/>
            <wp:positionH relativeFrom="column">
              <wp:posOffset>1103803</wp:posOffset>
            </wp:positionH>
            <wp:positionV relativeFrom="paragraph">
              <wp:posOffset>115</wp:posOffset>
            </wp:positionV>
            <wp:extent cx="4359563" cy="2477310"/>
            <wp:effectExtent l="0" t="0" r="0" b="0"/>
            <wp:wrapTopAndBottom/>
            <wp:docPr id="8873359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335974" name="Picture 88733597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59563" cy="2477310"/>
                    </a:xfrm>
                    <a:prstGeom prst="rect">
                      <a:avLst/>
                    </a:prstGeom>
                  </pic:spPr>
                </pic:pic>
              </a:graphicData>
            </a:graphic>
            <wp14:sizeRelH relativeFrom="margin">
              <wp14:pctWidth>0</wp14:pctWidth>
            </wp14:sizeRelH>
            <wp14:sizeRelV relativeFrom="margin">
              <wp14:pctHeight>0</wp14:pctHeight>
            </wp14:sizeRelV>
          </wp:anchor>
        </w:drawing>
      </w:r>
    </w:p>
    <w:p w14:paraId="15CFBB9F" w14:textId="6E013137" w:rsidR="00AD0536" w:rsidRPr="00AA3DCE" w:rsidRDefault="00AD0536" w:rsidP="00AA3DCE">
      <w:pPr>
        <w:pStyle w:val="Heading1"/>
        <w:rPr>
          <w:b/>
          <w:bCs/>
          <w:lang w:eastAsia="en-GB"/>
        </w:rPr>
      </w:pPr>
      <w:bookmarkStart w:id="19" w:name="_Toc226977084"/>
      <w:r w:rsidRPr="00AA3DCE">
        <w:rPr>
          <w:b/>
          <w:bCs/>
          <w:lang w:eastAsia="en-GB"/>
        </w:rPr>
        <w:t>Unit 4: The Pursuit of Happiness</w:t>
      </w:r>
      <w:bookmarkEnd w:id="19"/>
      <w:r w:rsidRPr="00AA3DCE">
        <w:rPr>
          <w:b/>
          <w:bCs/>
          <w:lang w:eastAsia="en-GB"/>
        </w:rPr>
        <w:t xml:space="preserve"> </w:t>
      </w:r>
    </w:p>
    <w:p w14:paraId="4BE6D54B" w14:textId="61F37BBD" w:rsidR="005C216E" w:rsidRPr="00A65768" w:rsidRDefault="00887814" w:rsidP="00A65768">
      <w:pPr>
        <w:pStyle w:val="p1"/>
        <w:jc w:val="both"/>
        <w:divId w:val="1438670353"/>
        <w:rPr>
          <w:rFonts w:ascii="Arial" w:hAnsi="Arial" w:cs="Arial"/>
          <w:sz w:val="22"/>
          <w:szCs w:val="22"/>
        </w:rPr>
      </w:pPr>
      <w:r>
        <w:rPr>
          <w:rFonts w:ascii="Arial" w:hAnsi="Arial" w:cs="Arial"/>
          <w:noProof/>
          <w:sz w:val="22"/>
          <w:szCs w:val="22"/>
        </w:rPr>
        <w:drawing>
          <wp:anchor distT="0" distB="0" distL="114300" distR="114300" simplePos="0" relativeHeight="251668480" behindDoc="0" locked="0" layoutInCell="1" allowOverlap="1" wp14:anchorId="30E5E8FA" wp14:editId="04F94AC7">
            <wp:simplePos x="0" y="0"/>
            <wp:positionH relativeFrom="column">
              <wp:posOffset>701040</wp:posOffset>
            </wp:positionH>
            <wp:positionV relativeFrom="paragraph">
              <wp:posOffset>2352946</wp:posOffset>
            </wp:positionV>
            <wp:extent cx="3426781" cy="1766088"/>
            <wp:effectExtent l="0" t="0" r="2540" b="0"/>
            <wp:wrapTopAndBottom/>
            <wp:docPr id="9419458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45830" name="Picture 941945830"/>
                    <pic:cNvPicPr/>
                  </pic:nvPicPr>
                  <pic:blipFill rotWithShape="1">
                    <a:blip r:embed="rId17" cstate="print">
                      <a:extLst>
                        <a:ext uri="{28A0092B-C50C-407E-A947-70E740481C1C}">
                          <a14:useLocalDpi xmlns:a14="http://schemas.microsoft.com/office/drawing/2010/main" val="0"/>
                        </a:ext>
                      </a:extLst>
                    </a:blip>
                    <a:srcRect l="1" t="31804" r="10780" b="27645"/>
                    <a:stretch>
                      <a:fillRect/>
                    </a:stretch>
                  </pic:blipFill>
                  <pic:spPr bwMode="auto">
                    <a:xfrm>
                      <a:off x="0" y="0"/>
                      <a:ext cx="3426781" cy="17660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02E2" w:rsidRPr="00A65768">
        <w:rPr>
          <w:rStyle w:val="s1"/>
          <w:rFonts w:ascii="Arial" w:hAnsi="Arial" w:cs="Arial"/>
          <w:sz w:val="22"/>
          <w:szCs w:val="22"/>
        </w:rPr>
        <w:t xml:space="preserve">Unit 4, </w:t>
      </w:r>
      <w:r w:rsidR="002502E2" w:rsidRPr="00A65768">
        <w:rPr>
          <w:rStyle w:val="s2"/>
          <w:rFonts w:ascii="Arial" w:hAnsi="Arial" w:cs="Arial"/>
          <w:sz w:val="22"/>
          <w:szCs w:val="22"/>
        </w:rPr>
        <w:t>The Pursuit of Happiness</w:t>
      </w:r>
      <w:r w:rsidR="002502E2" w:rsidRPr="00A65768">
        <w:rPr>
          <w:rStyle w:val="s1"/>
          <w:rFonts w:ascii="Arial" w:hAnsi="Arial" w:cs="Arial"/>
          <w:sz w:val="22"/>
          <w:szCs w:val="22"/>
        </w:rPr>
        <w:t xml:space="preserve">, helped me reflect on my future career, personal mindset and the skills </w:t>
      </w:r>
      <w:r w:rsidR="00A65768" w:rsidRPr="00A65768">
        <w:rPr>
          <w:rStyle w:val="s1"/>
          <w:rFonts w:ascii="Arial" w:hAnsi="Arial" w:cs="Arial"/>
          <w:sz w:val="22"/>
          <w:szCs w:val="22"/>
        </w:rPr>
        <w:t>needed</w:t>
      </w:r>
      <w:r w:rsidR="002502E2" w:rsidRPr="00A65768">
        <w:rPr>
          <w:rStyle w:val="s1"/>
          <w:rFonts w:ascii="Arial" w:hAnsi="Arial" w:cs="Arial"/>
          <w:sz w:val="22"/>
          <w:szCs w:val="22"/>
        </w:rPr>
        <w:t xml:space="preserve"> to succeed in health and social care. The unit focused on key topics including future me, passion and perseverance, plan, prepare, perform, and career role models. These topics allowed me to think more deeply about my goals and how I can achieve them in a realistic and structured way.</w:t>
      </w:r>
      <w:r w:rsidR="00A65768" w:rsidRPr="00A65768">
        <w:rPr>
          <w:rFonts w:ascii="Arial" w:hAnsi="Arial" w:cs="Arial"/>
          <w:sz w:val="22"/>
          <w:szCs w:val="22"/>
        </w:rPr>
        <w:t xml:space="preserve"> </w:t>
      </w:r>
      <w:r w:rsidR="002502E2" w:rsidRPr="00A65768">
        <w:rPr>
          <w:rStyle w:val="s1"/>
          <w:rFonts w:ascii="Arial" w:hAnsi="Arial" w:cs="Arial"/>
          <w:sz w:val="22"/>
          <w:szCs w:val="22"/>
        </w:rPr>
        <w:t xml:space="preserve">The topic of </w:t>
      </w:r>
      <w:r w:rsidR="002502E2" w:rsidRPr="00A65768">
        <w:rPr>
          <w:rStyle w:val="s3"/>
          <w:rFonts w:ascii="Arial" w:hAnsi="Arial" w:cs="Arial"/>
          <w:sz w:val="22"/>
          <w:szCs w:val="22"/>
        </w:rPr>
        <w:t>future me</w:t>
      </w:r>
      <w:r w:rsidR="002502E2" w:rsidRPr="00A65768">
        <w:rPr>
          <w:rStyle w:val="s1"/>
          <w:rFonts w:ascii="Arial" w:hAnsi="Arial" w:cs="Arial"/>
          <w:sz w:val="22"/>
          <w:szCs w:val="22"/>
        </w:rPr>
        <w:t xml:space="preserve"> encouraged me to reflect on my long-term career goals and the type of professional I want to become. I realised that achieving my future goals requires confidence, </w:t>
      </w:r>
      <w:r w:rsidR="00A65768" w:rsidRPr="00A65768">
        <w:rPr>
          <w:rStyle w:val="s1"/>
          <w:rFonts w:ascii="Arial" w:hAnsi="Arial" w:cs="Arial"/>
          <w:sz w:val="22"/>
          <w:szCs w:val="22"/>
        </w:rPr>
        <w:t>self-awareness,</w:t>
      </w:r>
      <w:r w:rsidR="002502E2" w:rsidRPr="00A65768">
        <w:rPr>
          <w:rStyle w:val="s1"/>
          <w:rFonts w:ascii="Arial" w:hAnsi="Arial" w:cs="Arial"/>
          <w:sz w:val="22"/>
          <w:szCs w:val="22"/>
        </w:rPr>
        <w:t xml:space="preserve"> and the ability to overcome challenges. This links to my forum activity on limiting belief</w:t>
      </w:r>
      <w:r w:rsidR="00441026">
        <w:rPr>
          <w:rStyle w:val="s1"/>
          <w:rFonts w:ascii="Arial" w:hAnsi="Arial" w:cs="Arial"/>
          <w:sz w:val="22"/>
          <w:szCs w:val="22"/>
        </w:rPr>
        <w:t>s</w:t>
      </w:r>
      <w:r w:rsidR="002502E2" w:rsidRPr="00A65768">
        <w:rPr>
          <w:rStyle w:val="s1"/>
          <w:rFonts w:ascii="Arial" w:hAnsi="Arial" w:cs="Arial"/>
          <w:sz w:val="22"/>
          <w:szCs w:val="22"/>
        </w:rPr>
        <w:t xml:space="preserve">, where I </w:t>
      </w:r>
      <w:bookmarkStart w:id="20" w:name="_Int_wHykfJCd"/>
      <w:r w:rsidR="002502E2" w:rsidRPr="00A65768">
        <w:rPr>
          <w:rStyle w:val="s1"/>
          <w:rFonts w:ascii="Arial" w:hAnsi="Arial" w:cs="Arial"/>
          <w:sz w:val="22"/>
          <w:szCs w:val="22"/>
        </w:rPr>
        <w:t>identified</w:t>
      </w:r>
      <w:bookmarkEnd w:id="20"/>
      <w:r w:rsidR="002502E2" w:rsidRPr="00A65768">
        <w:rPr>
          <w:rStyle w:val="s1"/>
          <w:rFonts w:ascii="Arial" w:hAnsi="Arial" w:cs="Arial"/>
          <w:sz w:val="22"/>
          <w:szCs w:val="22"/>
        </w:rPr>
        <w:t xml:space="preserve"> how negative thoughts can stop individuals from progressing. Reflecting on this helped me understand that developing a positive mindset is essential for achieving my career goals. In health and social care, professionals must be confident in their abilities to support others effectively, which shows the importance of self-belief and resilience.</w:t>
      </w:r>
    </w:p>
    <w:p w14:paraId="3B8F3706" w14:textId="7F35477F" w:rsidR="00E92EB1" w:rsidRPr="00E92EB1" w:rsidRDefault="00E92EB1" w:rsidP="005418D5">
      <w:pPr>
        <w:pStyle w:val="p1"/>
        <w:jc w:val="both"/>
        <w:divId w:val="1438670353"/>
        <w:rPr>
          <w:rFonts w:ascii="Arial" w:eastAsia="Times New Roman" w:hAnsi="Arial" w:cs="Arial"/>
          <w:color w:val="000000"/>
          <w:sz w:val="22"/>
          <w:szCs w:val="22"/>
        </w:rPr>
      </w:pPr>
      <w:r w:rsidRPr="00E92EB1">
        <w:rPr>
          <w:rFonts w:ascii="Arial" w:eastAsia="Times New Roman" w:hAnsi="Arial" w:cs="Arial"/>
          <w:color w:val="000000"/>
          <w:sz w:val="22"/>
          <w:szCs w:val="22"/>
        </w:rPr>
        <w:t>The topic of passion and perseverance helped me understand that success requires consistent effort and determination. Working in health and social care can be emotionally and physically demanding, so having a strong passion for helping others is essential for staying motivated. Skills for Care (2024) emphasises the importance of resilience in keeping high</w:t>
      </w:r>
      <w:r w:rsidRPr="00E92EB1">
        <w:rPr>
          <w:rFonts w:ascii="Arial" w:eastAsia="Times New Roman" w:hAnsi="Arial" w:cs="Arial"/>
          <w:color w:val="000000"/>
          <w:sz w:val="22"/>
          <w:szCs w:val="22"/>
        </w:rPr>
        <w:noBreakHyphen/>
        <w:t xml:space="preserve">quality care. Reflecting on this helped me recognise that perseverance is not only about working hard but also about </w:t>
      </w:r>
      <w:bookmarkStart w:id="21" w:name="_Int_jVudadNi"/>
      <w:r w:rsidRPr="00E92EB1">
        <w:rPr>
          <w:rFonts w:ascii="Arial" w:eastAsia="Times New Roman" w:hAnsi="Arial" w:cs="Arial"/>
          <w:color w:val="000000"/>
          <w:sz w:val="22"/>
          <w:szCs w:val="22"/>
        </w:rPr>
        <w:t>maintaining</w:t>
      </w:r>
      <w:bookmarkEnd w:id="21"/>
      <w:r w:rsidRPr="00E92EB1">
        <w:rPr>
          <w:rFonts w:ascii="Arial" w:eastAsia="Times New Roman" w:hAnsi="Arial" w:cs="Arial"/>
          <w:color w:val="000000"/>
          <w:sz w:val="22"/>
          <w:szCs w:val="22"/>
        </w:rPr>
        <w:t xml:space="preserve"> motivation during challenging times.</w:t>
      </w:r>
    </w:p>
    <w:p w14:paraId="53BA8165" w14:textId="44ADE282" w:rsidR="002502E2" w:rsidRPr="005418D5" w:rsidRDefault="005418D5" w:rsidP="005418D5">
      <w:pPr>
        <w:pStyle w:val="p1"/>
        <w:jc w:val="both"/>
        <w:divId w:val="1438670353"/>
        <w:rPr>
          <w:rFonts w:ascii="Arial" w:hAnsi="Arial" w:cs="Arial"/>
          <w:sz w:val="22"/>
          <w:szCs w:val="22"/>
        </w:rPr>
      </w:pPr>
      <w:r w:rsidRPr="005418D5">
        <w:rPr>
          <w:rFonts w:ascii="Arial" w:eastAsia="Times New Roman" w:hAnsi="Arial" w:cs="Arial"/>
          <w:color w:val="000000"/>
          <w:sz w:val="22"/>
          <w:szCs w:val="22"/>
        </w:rPr>
        <w:t xml:space="preserve">Another key topic was plan, prepare, perform. This framework encouraged me to think about how I can prepare for my future career by setting goals, gaining experience, and developing essential skills. In my forum post on changes in health and social care, I discussed how digital transformation is reshaping the sector. NHS England (2023) highlights how digital technologies improve communication and patient care. Reflecting on this helped me understand the importance of developing digital skills and staying up to date with </w:t>
      </w:r>
      <w:r w:rsidR="002A6EB4" w:rsidRPr="005418D5">
        <w:rPr>
          <w:rFonts w:ascii="Arial" w:hAnsi="Arial" w:cs="Arial"/>
          <w:noProof/>
          <w:sz w:val="22"/>
          <w:szCs w:val="22"/>
        </w:rPr>
        <w:drawing>
          <wp:anchor distT="0" distB="0" distL="114300" distR="114300" simplePos="0" relativeHeight="251669504" behindDoc="0" locked="0" layoutInCell="1" allowOverlap="1" wp14:anchorId="509A8B5A" wp14:editId="77D5A554">
            <wp:simplePos x="0" y="0"/>
            <wp:positionH relativeFrom="column">
              <wp:posOffset>93056</wp:posOffset>
            </wp:positionH>
            <wp:positionV relativeFrom="paragraph">
              <wp:posOffset>783936</wp:posOffset>
            </wp:positionV>
            <wp:extent cx="4074850" cy="2077038"/>
            <wp:effectExtent l="0" t="0" r="1905" b="6350"/>
            <wp:wrapTopAndBottom/>
            <wp:docPr id="20629127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12796" name="Picture 206291279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74850" cy="2077038"/>
                    </a:xfrm>
                    <a:prstGeom prst="rect">
                      <a:avLst/>
                    </a:prstGeom>
                  </pic:spPr>
                </pic:pic>
              </a:graphicData>
            </a:graphic>
            <wp14:sizeRelH relativeFrom="margin">
              <wp14:pctWidth>0</wp14:pctWidth>
            </wp14:sizeRelH>
            <wp14:sizeRelV relativeFrom="margin">
              <wp14:pctHeight>0</wp14:pctHeight>
            </wp14:sizeRelV>
          </wp:anchor>
        </w:drawing>
      </w:r>
      <w:r w:rsidRPr="005418D5">
        <w:rPr>
          <w:rFonts w:ascii="Arial" w:eastAsia="Times New Roman" w:hAnsi="Arial" w:cs="Arial"/>
          <w:color w:val="000000"/>
          <w:sz w:val="22"/>
          <w:szCs w:val="22"/>
        </w:rPr>
        <w:t>technological</w:t>
      </w:r>
      <w:r w:rsidR="002A6EB4">
        <w:rPr>
          <w:rFonts w:ascii="Arial" w:hAnsi="Arial" w:cs="Arial"/>
          <w:sz w:val="22"/>
          <w:szCs w:val="22"/>
        </w:rPr>
        <w:t xml:space="preserve">. </w:t>
      </w:r>
    </w:p>
    <w:p w14:paraId="76152976" w14:textId="77777777" w:rsidR="008E08BB" w:rsidRPr="005418D5" w:rsidRDefault="008E08BB" w:rsidP="005418D5">
      <w:pPr>
        <w:pStyle w:val="Heading1"/>
        <w:jc w:val="both"/>
        <w:rPr>
          <w:rFonts w:ascii="Arial" w:eastAsia="Times New Roman" w:hAnsi="Arial" w:cs="Arial"/>
          <w:color w:val="000000"/>
          <w:sz w:val="22"/>
          <w:szCs w:val="22"/>
        </w:rPr>
      </w:pPr>
      <w:bookmarkStart w:id="22" w:name="_Toc226977085"/>
      <w:r w:rsidRPr="005418D5">
        <w:rPr>
          <w:rFonts w:ascii="Arial" w:eastAsia="Times New Roman" w:hAnsi="Arial" w:cs="Arial"/>
          <w:color w:val="000000"/>
          <w:sz w:val="22"/>
          <w:szCs w:val="22"/>
        </w:rPr>
        <w:t>Finally, the topic of career role models helped me understand the value of learning from others. In my forum post on mentoring, I reflected on how experienced professionals support others by sharing knowledge, offering guidance, and building confidence. Role models play a crucial role in shaping professional identity and helping individuals develop the skills needed for success. This encouraged me to seek mentors who can support my development and help me navigate my future career.</w:t>
      </w:r>
    </w:p>
    <w:p w14:paraId="67C13A7B" w14:textId="65833856" w:rsidR="00AD0536" w:rsidRDefault="00AD0536" w:rsidP="00233548">
      <w:pPr>
        <w:pStyle w:val="Heading1"/>
        <w:rPr>
          <w:b/>
          <w:bCs/>
          <w:lang w:eastAsia="en-GB"/>
        </w:rPr>
      </w:pPr>
      <w:r w:rsidRPr="00233548">
        <w:rPr>
          <w:b/>
          <w:bCs/>
          <w:lang w:eastAsia="en-GB"/>
        </w:rPr>
        <w:t>Conclusion</w:t>
      </w:r>
      <w:bookmarkEnd w:id="22"/>
      <w:r w:rsidRPr="00233548">
        <w:rPr>
          <w:b/>
          <w:bCs/>
          <w:lang w:eastAsia="en-GB"/>
        </w:rPr>
        <w:t xml:space="preserve"> </w:t>
      </w:r>
    </w:p>
    <w:p w14:paraId="32B574A5" w14:textId="47515519" w:rsidR="00F13EB2" w:rsidRPr="00F13EB2" w:rsidRDefault="00F13EB2" w:rsidP="00F13EB2">
      <w:pPr>
        <w:spacing w:before="100" w:beforeAutospacing="1" w:after="100" w:afterAutospacing="1" w:line="240" w:lineRule="auto"/>
        <w:jc w:val="both"/>
        <w:divId w:val="1728070528"/>
        <w:rPr>
          <w:rFonts w:ascii="Arial" w:eastAsiaTheme="minorEastAsia" w:hAnsi="Arial" w:cs="Arial"/>
          <w:color w:val="000000"/>
          <w:sz w:val="22"/>
          <w:lang w:eastAsia="en-GB"/>
        </w:rPr>
      </w:pPr>
      <w:r w:rsidRPr="00F13EB2">
        <w:rPr>
          <w:rFonts w:ascii="Arial" w:eastAsiaTheme="minorEastAsia" w:hAnsi="Arial" w:cs="Arial"/>
          <w:color w:val="000000"/>
          <w:sz w:val="22"/>
          <w:lang w:eastAsia="en-GB"/>
        </w:rPr>
        <w:t>Reflecting on my learning across the four units has helped me develop a deeper understanding of my personal and professional growth. Unit 1 strengthened my self</w:t>
      </w:r>
      <w:r w:rsidRPr="00F13EB2">
        <w:rPr>
          <w:rFonts w:ascii="Arial" w:eastAsiaTheme="minorEastAsia" w:hAnsi="Arial" w:cs="Arial"/>
          <w:color w:val="000000"/>
          <w:sz w:val="22"/>
          <w:lang w:eastAsia="en-GB"/>
        </w:rPr>
        <w:noBreakHyphen/>
        <w:t>awareness and helped me understand how ambition, motivation, and transferable skills shape my personal brand. Unit 2 highlighted the importance of global awareness, networking, and organisational structures in shaping professional practice. Unit 3 helped me recognise the importance of mindset, reflection, and proactive behaviour in creating opportunities. Unit 4 encouraged me to think about my future career, develop resilience, and learn from role models.</w:t>
      </w:r>
      <w:r>
        <w:rPr>
          <w:rFonts w:ascii="Arial" w:eastAsiaTheme="minorEastAsia" w:hAnsi="Arial" w:cs="Arial"/>
          <w:color w:val="000000"/>
          <w:sz w:val="22"/>
          <w:lang w:eastAsia="en-GB"/>
        </w:rPr>
        <w:t xml:space="preserve"> </w:t>
      </w:r>
      <w:r w:rsidRPr="00F13EB2">
        <w:rPr>
          <w:rFonts w:ascii="Arial" w:eastAsiaTheme="minorEastAsia" w:hAnsi="Arial" w:cs="Arial"/>
          <w:color w:val="000000"/>
          <w:sz w:val="22"/>
          <w:lang w:eastAsia="en-GB"/>
        </w:rPr>
        <w:t>Overall, this module has increased my confidence, strengthened my reflective skills, and prepared me for a future career in health and social care. It has helped me understand the importance of continuous learning, adaptability, and person</w:t>
      </w:r>
      <w:r w:rsidRPr="00F13EB2">
        <w:rPr>
          <w:rFonts w:ascii="Arial" w:eastAsiaTheme="minorEastAsia" w:hAnsi="Arial" w:cs="Arial"/>
          <w:color w:val="000000"/>
          <w:sz w:val="22"/>
          <w:lang w:eastAsia="en-GB"/>
        </w:rPr>
        <w:noBreakHyphen/>
        <w:t>centred values. Through this portfolio, I have shown how the module has supported my development and helped me build the foundations for a successful and meaningful career.</w:t>
      </w:r>
    </w:p>
    <w:p w14:paraId="7AED7E56" w14:textId="3D3F1554" w:rsidR="00AD0536" w:rsidRPr="00AD0536" w:rsidRDefault="00AD0536" w:rsidP="00AD0536">
      <w:pPr>
        <w:spacing w:after="0" w:line="240" w:lineRule="auto"/>
        <w:rPr>
          <w:rFonts w:ascii="Segoe UI" w:eastAsia="Times New Roman" w:hAnsi="Segoe UI" w:cs="Segoe UI"/>
          <w:color w:val="1D2125"/>
          <w:sz w:val="23"/>
          <w:szCs w:val="23"/>
          <w:lang w:eastAsia="en-GB"/>
        </w:rPr>
      </w:pPr>
    </w:p>
    <w:p w14:paraId="04149A8A" w14:textId="3DE57BAA" w:rsidR="00AD0536" w:rsidRDefault="00AD0536" w:rsidP="00AD0536">
      <w:pPr>
        <w:spacing w:line="278" w:lineRule="auto"/>
        <w:rPr>
          <w:rFonts w:asciiTheme="minorHAnsi" w:hAnsiTheme="minorHAnsi"/>
          <w:kern w:val="2"/>
          <w:szCs w:val="24"/>
          <w14:ligatures w14:val="standardContextual"/>
        </w:rPr>
      </w:pPr>
    </w:p>
    <w:p w14:paraId="6EE095FE" w14:textId="77777777" w:rsidR="008E08BB" w:rsidRDefault="008E08BB" w:rsidP="00AD0536">
      <w:pPr>
        <w:spacing w:line="278" w:lineRule="auto"/>
        <w:rPr>
          <w:rFonts w:asciiTheme="minorHAnsi" w:hAnsiTheme="minorHAnsi"/>
          <w:kern w:val="2"/>
          <w:szCs w:val="24"/>
          <w14:ligatures w14:val="standardContextual"/>
        </w:rPr>
      </w:pPr>
    </w:p>
    <w:p w14:paraId="3BF90730" w14:textId="77777777" w:rsidR="008E08BB" w:rsidRDefault="008E08BB" w:rsidP="00AD0536">
      <w:pPr>
        <w:spacing w:line="278" w:lineRule="auto"/>
        <w:rPr>
          <w:rFonts w:asciiTheme="minorHAnsi" w:hAnsiTheme="minorHAnsi"/>
          <w:kern w:val="2"/>
          <w:szCs w:val="24"/>
          <w14:ligatures w14:val="standardContextual"/>
        </w:rPr>
      </w:pPr>
    </w:p>
    <w:p w14:paraId="53440503" w14:textId="77777777" w:rsidR="005418D5" w:rsidRPr="00AD0536" w:rsidRDefault="005418D5" w:rsidP="00AD0536">
      <w:pPr>
        <w:spacing w:line="278" w:lineRule="auto"/>
        <w:rPr>
          <w:rFonts w:asciiTheme="minorHAnsi" w:hAnsiTheme="minorHAnsi"/>
          <w:kern w:val="2"/>
          <w:szCs w:val="24"/>
          <w14:ligatures w14:val="standardContextual"/>
        </w:rPr>
      </w:pPr>
    </w:p>
    <w:p w14:paraId="438B2E1F" w14:textId="7052811C" w:rsidR="00AD0536" w:rsidRPr="00821FD2" w:rsidRDefault="00AD0536" w:rsidP="00594FAC">
      <w:pPr>
        <w:spacing w:line="360" w:lineRule="auto"/>
        <w:rPr>
          <w:rFonts w:ascii="Arial" w:hAnsi="Arial" w:cs="Arial"/>
          <w:lang w:val="fr-FR"/>
        </w:rPr>
      </w:pPr>
    </w:p>
    <w:p w14:paraId="634ACFFA" w14:textId="467EEE9D" w:rsidR="008C7D17" w:rsidRPr="00EB5A6F" w:rsidRDefault="00207EDC" w:rsidP="00C90BE3">
      <w:pPr>
        <w:pStyle w:val="Heading1"/>
        <w:rPr>
          <w:b/>
          <w:bCs/>
          <w:lang w:eastAsia="en-GB"/>
        </w:rPr>
      </w:pPr>
      <w:bookmarkStart w:id="23" w:name="_Toc226977086"/>
      <w:r w:rsidRPr="00EB5A6F">
        <w:rPr>
          <w:b/>
          <w:bCs/>
          <w:lang w:eastAsia="en-GB"/>
        </w:rPr>
        <w:t>Reference</w:t>
      </w:r>
      <w:bookmarkEnd w:id="23"/>
      <w:r w:rsidRPr="00EB5A6F">
        <w:rPr>
          <w:b/>
          <w:bCs/>
          <w:lang w:eastAsia="en-GB"/>
        </w:rPr>
        <w:t xml:space="preserve"> </w:t>
      </w:r>
    </w:p>
    <w:p w14:paraId="046F7DAF" w14:textId="77777777" w:rsidR="0055705D"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Arthur, M.B. (1994) ‘The boundaryless career: A new perspective for organizational inquiry’, </w:t>
      </w:r>
      <w:r w:rsidRPr="00AC584C">
        <w:rPr>
          <w:rFonts w:eastAsiaTheme="minorEastAsia" w:cs="Times New Roman"/>
          <w:i/>
          <w:iCs/>
          <w:color w:val="000000"/>
          <w:szCs w:val="24"/>
          <w:lang w:eastAsia="en-GB"/>
        </w:rPr>
        <w:t>Journal of Organizational Behavior</w:t>
      </w:r>
      <w:r w:rsidRPr="00AC584C">
        <w:rPr>
          <w:rFonts w:eastAsiaTheme="minorEastAsia" w:cs="Times New Roman"/>
          <w:color w:val="000000"/>
          <w:szCs w:val="24"/>
          <w:lang w:eastAsia="en-GB"/>
        </w:rPr>
        <w:t>, 15(4), pp. 295–306.</w:t>
      </w:r>
    </w:p>
    <w:p w14:paraId="52ED87E9" w14:textId="4FDA4AAC"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Bandura, A. (1997) </w:t>
      </w:r>
      <w:r w:rsidRPr="00AC584C">
        <w:rPr>
          <w:rFonts w:eastAsiaTheme="minorEastAsia" w:cs="Times New Roman"/>
          <w:i/>
          <w:iCs/>
          <w:color w:val="000000"/>
          <w:szCs w:val="24"/>
          <w:lang w:eastAsia="en-GB"/>
        </w:rPr>
        <w:t>Self-efficacy: The exercise of control</w:t>
      </w:r>
      <w:r w:rsidRPr="00AC584C">
        <w:rPr>
          <w:rFonts w:eastAsiaTheme="minorEastAsia" w:cs="Times New Roman"/>
          <w:color w:val="000000"/>
          <w:szCs w:val="24"/>
          <w:lang w:eastAsia="en-GB"/>
        </w:rPr>
        <w:t>. New York: Freeman.</w:t>
      </w:r>
    </w:p>
    <w:p w14:paraId="7D83DADF" w14:textId="6F3990B4"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Health and Care Professions Council (2023) </w:t>
      </w:r>
      <w:r w:rsidRPr="00AC584C">
        <w:rPr>
          <w:rFonts w:eastAsiaTheme="minorEastAsia" w:cs="Times New Roman"/>
          <w:i/>
          <w:iCs/>
          <w:color w:val="000000"/>
          <w:szCs w:val="24"/>
          <w:lang w:eastAsia="en-GB"/>
        </w:rPr>
        <w:t>Standards of proficiency</w:t>
      </w:r>
      <w:r w:rsidRPr="00AC584C">
        <w:rPr>
          <w:rFonts w:eastAsiaTheme="minorEastAsia" w:cs="Times New Roman"/>
          <w:color w:val="000000"/>
          <w:szCs w:val="24"/>
          <w:lang w:eastAsia="en-GB"/>
        </w:rPr>
        <w:t xml:space="preserve">. Available at: </w:t>
      </w:r>
      <w:hyperlink r:id="rId19" w:history="1">
        <w:r w:rsidRPr="00AC584C">
          <w:rPr>
            <w:rStyle w:val="Hyperlink"/>
            <w:rFonts w:ascii="Courier New" w:eastAsiaTheme="minorEastAsia" w:hAnsi="Courier New" w:cs="Courier New"/>
            <w:sz w:val="20"/>
            <w:szCs w:val="20"/>
            <w:lang w:eastAsia="en-GB"/>
          </w:rPr>
          <w:t>https://www.hcpc-uk.org/standards/standards-of-proficiency/</w:t>
        </w:r>
      </w:hyperlink>
      <w:r w:rsidRPr="00AC584C">
        <w:rPr>
          <w:rFonts w:eastAsiaTheme="minorEastAsia" w:cs="Times New Roman"/>
          <w:color w:val="000000"/>
          <w:szCs w:val="24"/>
          <w:lang w:eastAsia="en-GB"/>
        </w:rPr>
        <w:t xml:space="preserve"> (hcpc-uk.org in Bing) (Accessed: 13 April 2026).</w:t>
      </w:r>
    </w:p>
    <w:p w14:paraId="46708610" w14:textId="086781CD"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National Careers Service (no date) </w:t>
      </w:r>
      <w:r w:rsidRPr="00AC584C">
        <w:rPr>
          <w:rFonts w:eastAsiaTheme="minorEastAsia" w:cs="Times New Roman"/>
          <w:i/>
          <w:iCs/>
          <w:color w:val="000000"/>
          <w:szCs w:val="24"/>
          <w:lang w:eastAsia="en-GB"/>
        </w:rPr>
        <w:t>Develop your soft skills</w:t>
      </w:r>
      <w:r w:rsidRPr="00AC584C">
        <w:rPr>
          <w:rFonts w:eastAsiaTheme="minorEastAsia" w:cs="Times New Roman"/>
          <w:color w:val="000000"/>
          <w:szCs w:val="24"/>
          <w:lang w:eastAsia="en-GB"/>
        </w:rPr>
        <w:t xml:space="preserve">. Available at: </w:t>
      </w:r>
      <w:hyperlink r:id="rId20" w:history="1">
        <w:r w:rsidRPr="00AC584C">
          <w:rPr>
            <w:rStyle w:val="Hyperlink"/>
            <w:rFonts w:ascii="Courier New" w:eastAsiaTheme="minorEastAsia" w:hAnsi="Courier New" w:cs="Courier New"/>
            <w:sz w:val="20"/>
            <w:szCs w:val="20"/>
            <w:lang w:eastAsia="en-GB"/>
          </w:rPr>
          <w:t>https://nationalcareers.service.gov.uk/careers-advice/develop-your-soft-skills</w:t>
        </w:r>
      </w:hyperlink>
      <w:r w:rsidRPr="00AC584C">
        <w:rPr>
          <w:rFonts w:eastAsiaTheme="minorEastAsia" w:cs="Times New Roman"/>
          <w:color w:val="000000"/>
          <w:szCs w:val="24"/>
          <w:lang w:eastAsia="en-GB"/>
        </w:rPr>
        <w:t xml:space="preserve"> (nationalcareers.service.gov.uk in Bing) (Accessed: 13 April 2026).</w:t>
      </w:r>
    </w:p>
    <w:p w14:paraId="65D3E09D" w14:textId="066CE5E9"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National Careers Service (no date) </w:t>
      </w:r>
      <w:r w:rsidRPr="00AC584C">
        <w:rPr>
          <w:rFonts w:eastAsiaTheme="minorEastAsia" w:cs="Times New Roman"/>
          <w:i/>
          <w:iCs/>
          <w:color w:val="000000"/>
          <w:szCs w:val="24"/>
          <w:lang w:eastAsia="en-GB"/>
        </w:rPr>
        <w:t>Understand and develop your skills</w:t>
      </w:r>
      <w:r w:rsidRPr="00AC584C">
        <w:rPr>
          <w:rFonts w:eastAsiaTheme="minorEastAsia" w:cs="Times New Roman"/>
          <w:color w:val="000000"/>
          <w:szCs w:val="24"/>
          <w:lang w:eastAsia="en-GB"/>
        </w:rPr>
        <w:t xml:space="preserve">. Available at: </w:t>
      </w:r>
      <w:hyperlink r:id="rId21" w:history="1">
        <w:r w:rsidRPr="00AC584C">
          <w:rPr>
            <w:rStyle w:val="Hyperlink"/>
            <w:rFonts w:ascii="Courier New" w:eastAsiaTheme="minorEastAsia" w:hAnsi="Courier New" w:cs="Courier New"/>
            <w:sz w:val="20"/>
            <w:szCs w:val="20"/>
            <w:lang w:eastAsia="en-GB"/>
          </w:rPr>
          <w:t>https://nationalcareers.service.gov.uk/careers-advice/understand-and-develop-your-skills</w:t>
        </w:r>
      </w:hyperlink>
      <w:r w:rsidRPr="00AC584C">
        <w:rPr>
          <w:rFonts w:eastAsiaTheme="minorEastAsia" w:cs="Times New Roman"/>
          <w:color w:val="000000"/>
          <w:szCs w:val="24"/>
          <w:lang w:eastAsia="en-GB"/>
        </w:rPr>
        <w:t xml:space="preserve"> (nationalcareers.service.gov.uk in Bing) (Accessed: 13 April 2026).</w:t>
      </w:r>
    </w:p>
    <w:p w14:paraId="5E6B7705" w14:textId="72DE34D1"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NHS England (2023) </w:t>
      </w:r>
      <w:r w:rsidRPr="00AC584C">
        <w:rPr>
          <w:rFonts w:eastAsiaTheme="minorEastAsia" w:cs="Times New Roman"/>
          <w:i/>
          <w:iCs/>
          <w:color w:val="000000"/>
          <w:szCs w:val="24"/>
          <w:lang w:eastAsia="en-GB"/>
        </w:rPr>
        <w:t>Continuing professional development in healthcare</w:t>
      </w:r>
      <w:r w:rsidRPr="00AC584C">
        <w:rPr>
          <w:rFonts w:eastAsiaTheme="minorEastAsia" w:cs="Times New Roman"/>
          <w:color w:val="000000"/>
          <w:szCs w:val="24"/>
          <w:lang w:eastAsia="en-GB"/>
        </w:rPr>
        <w:t xml:space="preserve">. Available at: </w:t>
      </w:r>
      <w:hyperlink r:id="rId22" w:history="1">
        <w:r w:rsidRPr="00AC584C">
          <w:rPr>
            <w:rStyle w:val="Hyperlink"/>
            <w:rFonts w:ascii="Courier New" w:eastAsiaTheme="minorEastAsia" w:hAnsi="Courier New" w:cs="Courier New"/>
            <w:sz w:val="20"/>
            <w:szCs w:val="20"/>
            <w:lang w:eastAsia="en-GB"/>
          </w:rPr>
          <w:t>https://www.england.nhs.uk/long-read/continuing-professional-development-in-healthcare/</w:t>
        </w:r>
      </w:hyperlink>
      <w:r w:rsidRPr="00AC584C">
        <w:rPr>
          <w:rFonts w:eastAsiaTheme="minorEastAsia" w:cs="Times New Roman"/>
          <w:color w:val="000000"/>
          <w:szCs w:val="24"/>
          <w:lang w:eastAsia="en-GB"/>
        </w:rPr>
        <w:t xml:space="preserve"> (england.nhs.uk in Bing) (Accessed: 13 April 2026).</w:t>
      </w:r>
    </w:p>
    <w:p w14:paraId="5BC1D494" w14:textId="451D7677"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NHS England (2023) </w:t>
      </w:r>
      <w:r w:rsidRPr="00AC584C">
        <w:rPr>
          <w:rFonts w:eastAsiaTheme="minorEastAsia" w:cs="Times New Roman"/>
          <w:i/>
          <w:iCs/>
          <w:color w:val="000000"/>
          <w:szCs w:val="24"/>
          <w:lang w:eastAsia="en-GB"/>
        </w:rPr>
        <w:t>Improving patient safety culture: A practical guide</w:t>
      </w:r>
      <w:r w:rsidRPr="00AC584C">
        <w:rPr>
          <w:rFonts w:eastAsiaTheme="minorEastAsia" w:cs="Times New Roman"/>
          <w:color w:val="000000"/>
          <w:szCs w:val="24"/>
          <w:lang w:eastAsia="en-GB"/>
        </w:rPr>
        <w:t xml:space="preserve">. Available at: </w:t>
      </w:r>
      <w:hyperlink r:id="rId23" w:history="1">
        <w:r w:rsidRPr="00AC584C">
          <w:rPr>
            <w:rStyle w:val="Hyperlink"/>
            <w:rFonts w:ascii="Courier New" w:eastAsiaTheme="minorEastAsia" w:hAnsi="Courier New" w:cs="Courier New"/>
            <w:sz w:val="20"/>
            <w:szCs w:val="20"/>
            <w:lang w:eastAsia="en-GB"/>
          </w:rPr>
          <w:t>https://www.england.nhs.uk/patient-safety/</w:t>
        </w:r>
      </w:hyperlink>
      <w:r w:rsidRPr="00AC584C">
        <w:rPr>
          <w:rFonts w:eastAsiaTheme="minorEastAsia" w:cs="Times New Roman"/>
          <w:color w:val="000000"/>
          <w:szCs w:val="24"/>
          <w:lang w:eastAsia="en-GB"/>
        </w:rPr>
        <w:t xml:space="preserve"> (england.nhs.uk in Bing) (Accessed: 13 April 2026).</w:t>
      </w:r>
    </w:p>
    <w:p w14:paraId="360522D5" w14:textId="002963F9"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NHS England (2023) </w:t>
      </w:r>
      <w:r w:rsidRPr="00AC584C">
        <w:rPr>
          <w:rFonts w:eastAsiaTheme="minorEastAsia" w:cs="Times New Roman"/>
          <w:i/>
          <w:iCs/>
          <w:color w:val="000000"/>
          <w:szCs w:val="24"/>
          <w:lang w:eastAsia="en-GB"/>
        </w:rPr>
        <w:t>Working in multidisciplinary teams</w:t>
      </w:r>
      <w:r w:rsidRPr="00AC584C">
        <w:rPr>
          <w:rFonts w:eastAsiaTheme="minorEastAsia" w:cs="Times New Roman"/>
          <w:color w:val="000000"/>
          <w:szCs w:val="24"/>
          <w:lang w:eastAsia="en-GB"/>
        </w:rPr>
        <w:t xml:space="preserve">. Available at: </w:t>
      </w:r>
      <w:hyperlink r:id="rId24" w:history="1">
        <w:r w:rsidRPr="00AC584C">
          <w:rPr>
            <w:rStyle w:val="Hyperlink"/>
            <w:rFonts w:ascii="Courier New" w:eastAsiaTheme="minorEastAsia" w:hAnsi="Courier New" w:cs="Courier New"/>
            <w:sz w:val="20"/>
            <w:szCs w:val="20"/>
            <w:lang w:eastAsia="en-GB"/>
          </w:rPr>
          <w:t>https://www.england.nhs.uk/ourwork/clinical-policy/</w:t>
        </w:r>
      </w:hyperlink>
      <w:r w:rsidRPr="00AC584C">
        <w:rPr>
          <w:rFonts w:eastAsiaTheme="minorEastAsia" w:cs="Times New Roman"/>
          <w:color w:val="000000"/>
          <w:szCs w:val="24"/>
          <w:lang w:eastAsia="en-GB"/>
        </w:rPr>
        <w:t xml:space="preserve"> (england.nhs.uk in Bing) (Accessed: 13 April 2026).</w:t>
      </w:r>
    </w:p>
    <w:p w14:paraId="7E1622E3" w14:textId="77777777"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Ryan, R.M. and Deci, E.L. (2000) ‘Self-determination theory and the facilitation of intrinsic motivation, social development, and well-being’, </w:t>
      </w:r>
      <w:r w:rsidRPr="00AC584C">
        <w:rPr>
          <w:rFonts w:eastAsiaTheme="minorEastAsia" w:cs="Times New Roman"/>
          <w:i/>
          <w:iCs/>
          <w:color w:val="000000"/>
          <w:szCs w:val="24"/>
          <w:lang w:eastAsia="en-GB"/>
        </w:rPr>
        <w:t>American Psychologist</w:t>
      </w:r>
      <w:r w:rsidRPr="00AC584C">
        <w:rPr>
          <w:rFonts w:eastAsiaTheme="minorEastAsia" w:cs="Times New Roman"/>
          <w:color w:val="000000"/>
          <w:szCs w:val="24"/>
          <w:lang w:eastAsia="en-GB"/>
        </w:rPr>
        <w:t>, 55(1), pp. 68–78.</w:t>
      </w:r>
    </w:p>
    <w:p w14:paraId="324552AE" w14:textId="77777777"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Schön, D.A. (1983) </w:t>
      </w:r>
      <w:r w:rsidRPr="00AC584C">
        <w:rPr>
          <w:rFonts w:eastAsiaTheme="minorEastAsia" w:cs="Times New Roman"/>
          <w:i/>
          <w:iCs/>
          <w:color w:val="000000"/>
          <w:szCs w:val="24"/>
          <w:lang w:eastAsia="en-GB"/>
        </w:rPr>
        <w:t>The Reflective Practitioner: How professionals think in action</w:t>
      </w:r>
      <w:r w:rsidRPr="00AC584C">
        <w:rPr>
          <w:rFonts w:eastAsiaTheme="minorEastAsia" w:cs="Times New Roman"/>
          <w:color w:val="000000"/>
          <w:szCs w:val="24"/>
          <w:lang w:eastAsia="en-GB"/>
        </w:rPr>
        <w:t>. New York: Basic Books.</w:t>
      </w:r>
    </w:p>
    <w:p w14:paraId="2881AC90" w14:textId="7EDC874D"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Skills for Care (2024) </w:t>
      </w:r>
      <w:r w:rsidRPr="00AC584C">
        <w:rPr>
          <w:rFonts w:eastAsiaTheme="minorEastAsia" w:cs="Times New Roman"/>
          <w:i/>
          <w:iCs/>
          <w:color w:val="000000"/>
          <w:szCs w:val="24"/>
          <w:lang w:eastAsia="en-GB"/>
        </w:rPr>
        <w:t>Continuing professional development in social care</w:t>
      </w:r>
      <w:r w:rsidRPr="00AC584C">
        <w:rPr>
          <w:rFonts w:eastAsiaTheme="minorEastAsia" w:cs="Times New Roman"/>
          <w:color w:val="000000"/>
          <w:szCs w:val="24"/>
          <w:lang w:eastAsia="en-GB"/>
        </w:rPr>
        <w:t xml:space="preserve">. Available at: </w:t>
      </w:r>
      <w:hyperlink r:id="rId25" w:history="1">
        <w:r w:rsidRPr="00AC584C">
          <w:rPr>
            <w:rStyle w:val="Hyperlink"/>
            <w:rFonts w:ascii="Courier New" w:eastAsiaTheme="minorEastAsia" w:hAnsi="Courier New" w:cs="Courier New"/>
            <w:sz w:val="20"/>
            <w:szCs w:val="20"/>
            <w:lang w:eastAsia="en-GB"/>
          </w:rPr>
          <w:t>https://www.skillsforcare.org.uk/learning-and-development/continuing-professional-development</w:t>
        </w:r>
      </w:hyperlink>
      <w:r w:rsidRPr="00AC584C">
        <w:rPr>
          <w:rFonts w:eastAsiaTheme="minorEastAsia" w:cs="Times New Roman"/>
          <w:color w:val="000000"/>
          <w:szCs w:val="24"/>
          <w:lang w:eastAsia="en-GB"/>
        </w:rPr>
        <w:t xml:space="preserve"> (skillsforcare.org.uk in Bing) (Accessed: 13 April 2026).</w:t>
      </w:r>
    </w:p>
    <w:p w14:paraId="6D02F663" w14:textId="70EADDC5" w:rsidR="00AC584C" w:rsidRPr="00AC584C" w:rsidRDefault="00AC584C" w:rsidP="00AC584C">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Skills for Care (2024) </w:t>
      </w:r>
      <w:r w:rsidRPr="00AC584C">
        <w:rPr>
          <w:rFonts w:eastAsiaTheme="minorEastAsia" w:cs="Times New Roman"/>
          <w:i/>
          <w:iCs/>
          <w:color w:val="000000"/>
          <w:szCs w:val="24"/>
          <w:lang w:eastAsia="en-GB"/>
        </w:rPr>
        <w:t>Developing resilience in the care workforce</w:t>
      </w:r>
      <w:r w:rsidRPr="00AC584C">
        <w:rPr>
          <w:rFonts w:eastAsiaTheme="minorEastAsia" w:cs="Times New Roman"/>
          <w:color w:val="000000"/>
          <w:szCs w:val="24"/>
          <w:lang w:eastAsia="en-GB"/>
        </w:rPr>
        <w:t xml:space="preserve">. Available at: </w:t>
      </w:r>
      <w:hyperlink r:id="rId26" w:history="1">
        <w:r w:rsidRPr="00AC584C">
          <w:rPr>
            <w:rStyle w:val="Hyperlink"/>
            <w:rFonts w:ascii="Courier New" w:eastAsiaTheme="minorEastAsia" w:hAnsi="Courier New" w:cs="Courier New"/>
            <w:sz w:val="20"/>
            <w:szCs w:val="20"/>
            <w:lang w:eastAsia="en-GB"/>
          </w:rPr>
          <w:t>https://www.skillsforcare.org.uk/learning-and-development/developing-resilience</w:t>
        </w:r>
      </w:hyperlink>
      <w:r w:rsidRPr="00AC584C">
        <w:rPr>
          <w:rFonts w:eastAsiaTheme="minorEastAsia" w:cs="Times New Roman"/>
          <w:color w:val="000000"/>
          <w:szCs w:val="24"/>
          <w:lang w:eastAsia="en-GB"/>
        </w:rPr>
        <w:t xml:space="preserve"> (skillsforcare.org.uk in Bing) (Accessed: 13 April 2026</w:t>
      </w:r>
      <w:r w:rsidR="00F14182" w:rsidRPr="00AC584C">
        <w:rPr>
          <w:rFonts w:eastAsiaTheme="minorEastAsia" w:cs="Times New Roman"/>
          <w:color w:val="000000"/>
          <w:szCs w:val="24"/>
          <w:lang w:eastAsia="en-GB"/>
        </w:rPr>
        <w:t>). Weber</w:t>
      </w:r>
      <w:r w:rsidRPr="00AC584C">
        <w:rPr>
          <w:rFonts w:eastAsiaTheme="minorEastAsia" w:cs="Times New Roman"/>
          <w:color w:val="000000"/>
          <w:szCs w:val="24"/>
          <w:lang w:eastAsia="en-GB"/>
        </w:rPr>
        <w:t xml:space="preserve">, M. (1947) </w:t>
      </w:r>
      <w:r w:rsidRPr="00AC584C">
        <w:rPr>
          <w:rFonts w:eastAsiaTheme="minorEastAsia" w:cs="Times New Roman"/>
          <w:i/>
          <w:iCs/>
          <w:color w:val="000000"/>
          <w:szCs w:val="24"/>
          <w:lang w:eastAsia="en-GB"/>
        </w:rPr>
        <w:t>The Theory of Social and Economic Organization</w:t>
      </w:r>
      <w:r w:rsidRPr="00AC584C">
        <w:rPr>
          <w:rFonts w:eastAsiaTheme="minorEastAsia" w:cs="Times New Roman"/>
          <w:color w:val="000000"/>
          <w:szCs w:val="24"/>
          <w:lang w:eastAsia="en-GB"/>
        </w:rPr>
        <w:t>. New York: Free Press.</w:t>
      </w:r>
    </w:p>
    <w:p w14:paraId="7FF5B597" w14:textId="3FB75328" w:rsidR="006F04E3" w:rsidRPr="00F14182" w:rsidRDefault="00AC584C" w:rsidP="00F14182">
      <w:pPr>
        <w:spacing w:before="100" w:beforeAutospacing="1" w:after="100" w:afterAutospacing="1" w:line="240" w:lineRule="auto"/>
        <w:divId w:val="290015955"/>
        <w:rPr>
          <w:rFonts w:eastAsiaTheme="minorEastAsia" w:cs="Times New Roman"/>
          <w:color w:val="000000"/>
          <w:szCs w:val="24"/>
          <w:lang w:eastAsia="en-GB"/>
        </w:rPr>
      </w:pPr>
      <w:r w:rsidRPr="00AC584C">
        <w:rPr>
          <w:rFonts w:eastAsiaTheme="minorEastAsia" w:cs="Times New Roman"/>
          <w:color w:val="000000"/>
          <w:szCs w:val="24"/>
          <w:lang w:eastAsia="en-GB"/>
        </w:rPr>
        <w:t xml:space="preserve">World Health Organization (2023) </w:t>
      </w:r>
      <w:r w:rsidRPr="00AC584C">
        <w:rPr>
          <w:rFonts w:eastAsiaTheme="minorEastAsia" w:cs="Times New Roman"/>
          <w:i/>
          <w:iCs/>
          <w:color w:val="000000"/>
          <w:szCs w:val="24"/>
          <w:lang w:eastAsia="en-GB"/>
        </w:rPr>
        <w:t>Integrated people-centred health services</w:t>
      </w:r>
      <w:r w:rsidRPr="00AC584C">
        <w:rPr>
          <w:rFonts w:eastAsiaTheme="minorEastAsia" w:cs="Times New Roman"/>
          <w:color w:val="000000"/>
          <w:szCs w:val="24"/>
          <w:lang w:eastAsia="en-GB"/>
        </w:rPr>
        <w:t xml:space="preserve">. Available at: </w:t>
      </w:r>
      <w:hyperlink r:id="rId27" w:history="1">
        <w:r w:rsidRPr="00AC584C">
          <w:rPr>
            <w:rStyle w:val="Hyperlink"/>
            <w:rFonts w:ascii="Courier New" w:eastAsiaTheme="minorEastAsia" w:hAnsi="Courier New" w:cs="Courier New"/>
            <w:sz w:val="20"/>
            <w:szCs w:val="20"/>
            <w:lang w:eastAsia="en-GB"/>
          </w:rPr>
          <w:t>https://www.who.int/activities/integrated-people-centred-health-services</w:t>
        </w:r>
      </w:hyperlink>
      <w:r w:rsidRPr="00AC584C">
        <w:rPr>
          <w:rFonts w:eastAsiaTheme="minorEastAsia" w:cs="Times New Roman"/>
          <w:color w:val="000000"/>
          <w:szCs w:val="24"/>
          <w:lang w:eastAsia="en-GB"/>
        </w:rPr>
        <w:t xml:space="preserve"> (who.int in Bing) (Accessed: 13 April 2026).</w:t>
      </w:r>
    </w:p>
    <w:sectPr w:rsidR="006F04E3" w:rsidRPr="00F141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24A62" w14:textId="77777777" w:rsidR="006D182D" w:rsidRDefault="006D182D" w:rsidP="00B21FE6">
      <w:pPr>
        <w:spacing w:after="0" w:line="240" w:lineRule="auto"/>
      </w:pPr>
      <w:r>
        <w:separator/>
      </w:r>
    </w:p>
  </w:endnote>
  <w:endnote w:type="continuationSeparator" w:id="0">
    <w:p w14:paraId="0948E02C" w14:textId="77777777" w:rsidR="006D182D" w:rsidRDefault="006D182D"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36E5B" w14:textId="77777777" w:rsidR="006D182D" w:rsidRDefault="006D182D" w:rsidP="00B21FE6">
      <w:pPr>
        <w:spacing w:after="0" w:line="240" w:lineRule="auto"/>
      </w:pPr>
      <w:r>
        <w:separator/>
      </w:r>
    </w:p>
  </w:footnote>
  <w:footnote w:type="continuationSeparator" w:id="0">
    <w:p w14:paraId="2600F045" w14:textId="77777777" w:rsidR="006D182D" w:rsidRDefault="006D182D" w:rsidP="00B21FE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wiWL5bz" int2:invalidationBookmarkName="" int2:hashCode="PxSfV836bkCJSH" int2:id="sCWvrcyv">
      <int2:state int2:value="Rejected" int2:type="style"/>
    </int2:bookmark>
    <int2:bookmark int2:bookmarkName="_Int_371V6M8f" int2:invalidationBookmarkName="" int2:hashCode="YMlqGnaMFwh1Zb" int2:id="ivEOzYhf">
      <int2:state int2:value="Rejected" int2:type="style"/>
    </int2:bookmark>
    <int2:bookmark int2:bookmarkName="_Int_RMbME77I" int2:invalidationBookmarkName="" int2:hashCode="gj9fJ6maRTG24A" int2:id="uF5xqwVD">
      <int2:state int2:value="Rejected" int2:type="style"/>
    </int2:bookmark>
    <int2:bookmark int2:bookmarkName="_Int_A6Se1yEa" int2:invalidationBookmarkName="" int2:hashCode="5v/MSUl5A+F++r" int2:id="8ui6Klqk">
      <int2:state int2:value="Rejected" int2:type="style"/>
    </int2:bookmark>
    <int2:bookmark int2:bookmarkName="_Int_EAQQWABx" int2:invalidationBookmarkName="" int2:hashCode="QyMHtVzhlTy+I2" int2:id="xBOcyVh8">
      <int2:state int2:value="Rejected" int2:type="style"/>
    </int2:bookmark>
    <int2:bookmark int2:bookmarkName="_Int_10lsmAS3" int2:invalidationBookmarkName="" int2:hashCode="IeP9vYGRU3AlMa" int2:id="8C2PVKzc">
      <int2:state int2:value="Rejected" int2:type="style"/>
    </int2:bookmark>
    <int2:bookmark int2:bookmarkName="_Int_7WCRRuxC" int2:invalidationBookmarkName="" int2:hashCode="G026e/J77yf+Fx" int2:id="jVATGVK2">
      <int2:state int2:value="Rejected" int2:type="style"/>
    </int2:bookmark>
    <int2:bookmark int2:bookmarkName="_Int_FeenjFhk" int2:invalidationBookmarkName="" int2:hashCode="kO9waCUY4Jh20F" int2:id="ggHJlXIX">
      <int2:state int2:value="Rejected" int2:type="style"/>
    </int2:bookmark>
    <int2:bookmark int2:bookmarkName="_Int_Kz9Vg5Y8" int2:invalidationBookmarkName="" int2:hashCode="HstGEeq8yhr86a" int2:id="MpuoIT6N">
      <int2:state int2:value="Rejected" int2:type="style"/>
    </int2:bookmark>
    <int2:bookmark int2:bookmarkName="_Int_0SrWIM3k" int2:invalidationBookmarkName="" int2:hashCode="6xX40Nbu8SUY24" int2:id="GLtyvnRe">
      <int2:state int2:value="Rejected" int2:type="style"/>
    </int2:bookmark>
    <int2:bookmark int2:bookmarkName="_Int_jmnnj9UA" int2:invalidationBookmarkName="" int2:hashCode="00lrrL/M8p7RXo" int2:id="WFX5mVdl">
      <int2:state int2:value="Rejected" int2:type="style"/>
    </int2:bookmark>
    <int2:bookmark int2:bookmarkName="_Int_svolpxW8" int2:invalidationBookmarkName="" int2:hashCode="rX9TrpN9CTmbaS" int2:id="DOx5KcOr">
      <int2:state int2:value="Rejected" int2:type="style"/>
    </int2:bookmark>
    <int2:bookmark int2:bookmarkName="_Int_FPZQQ8ac" int2:invalidationBookmarkName="" int2:hashCode="KlBhJpMIAPgHzj" int2:id="nIFlS47W">
      <int2:state int2:value="Rejected" int2:type="style"/>
    </int2:bookmark>
    <int2:bookmark int2:bookmarkName="_Int_wHykfJCd" int2:invalidationBookmarkName="" int2:hashCode="ZanletI6wlweVG" int2:id="4RCawgf7">
      <int2:state int2:value="Rejected" int2:type="style"/>
    </int2:bookmark>
    <int2:bookmark int2:bookmarkName="_Int_jVudadNi" int2:invalidationBookmarkName="" int2:hashCode="051uur3qTsy1Ie" int2:id="6XMt6vNL">
      <int2:state int2:value="Rejected" int2:type="style"/>
    </int2:bookmark>
    <int2:bookmark int2:bookmarkName="_Int_cKan1udU" int2:invalidationBookmarkName="" int2:hashCode="gNnnTkPTW8q52R" int2:id="bJUfbaY0">
      <int2:state int2:value="Rejected" int2:type="style"/>
    </int2:bookmark>
    <int2:bookmark int2:bookmarkName="_Int_cvw1FTap" int2:invalidationBookmarkName="" int2:hashCode="Hl7AA7SkXgmZVG" int2:id="NvW14vD4">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73BC"/>
    <w:rsid w:val="00041AA9"/>
    <w:rsid w:val="00047A57"/>
    <w:rsid w:val="000612F7"/>
    <w:rsid w:val="000A0AEE"/>
    <w:rsid w:val="001042A2"/>
    <w:rsid w:val="001333C2"/>
    <w:rsid w:val="0014735E"/>
    <w:rsid w:val="001540C0"/>
    <w:rsid w:val="00196E07"/>
    <w:rsid w:val="001D345E"/>
    <w:rsid w:val="001D36FA"/>
    <w:rsid w:val="0020647A"/>
    <w:rsid w:val="0020701E"/>
    <w:rsid w:val="00207EDC"/>
    <w:rsid w:val="00216C9D"/>
    <w:rsid w:val="00220640"/>
    <w:rsid w:val="00233548"/>
    <w:rsid w:val="002502E2"/>
    <w:rsid w:val="0025532A"/>
    <w:rsid w:val="00256883"/>
    <w:rsid w:val="002A2710"/>
    <w:rsid w:val="002A6EB4"/>
    <w:rsid w:val="002D39BD"/>
    <w:rsid w:val="002E4A72"/>
    <w:rsid w:val="00307912"/>
    <w:rsid w:val="00317E3D"/>
    <w:rsid w:val="0032283B"/>
    <w:rsid w:val="00330E7A"/>
    <w:rsid w:val="00335B63"/>
    <w:rsid w:val="00350430"/>
    <w:rsid w:val="0035418E"/>
    <w:rsid w:val="00355EA9"/>
    <w:rsid w:val="00393606"/>
    <w:rsid w:val="003B1BE0"/>
    <w:rsid w:val="003B65B7"/>
    <w:rsid w:val="003C4D67"/>
    <w:rsid w:val="003E19DD"/>
    <w:rsid w:val="003E4EF8"/>
    <w:rsid w:val="004108AD"/>
    <w:rsid w:val="004324EF"/>
    <w:rsid w:val="00437674"/>
    <w:rsid w:val="00437D2C"/>
    <w:rsid w:val="00441026"/>
    <w:rsid w:val="004510E3"/>
    <w:rsid w:val="00477460"/>
    <w:rsid w:val="00481036"/>
    <w:rsid w:val="004A0214"/>
    <w:rsid w:val="004A17A8"/>
    <w:rsid w:val="004C4D1B"/>
    <w:rsid w:val="004F6AC3"/>
    <w:rsid w:val="0052652B"/>
    <w:rsid w:val="00530399"/>
    <w:rsid w:val="00531EB3"/>
    <w:rsid w:val="005418D5"/>
    <w:rsid w:val="00553297"/>
    <w:rsid w:val="0055705D"/>
    <w:rsid w:val="00581C4F"/>
    <w:rsid w:val="0058218C"/>
    <w:rsid w:val="005857E3"/>
    <w:rsid w:val="005910C2"/>
    <w:rsid w:val="00594FAC"/>
    <w:rsid w:val="005C216E"/>
    <w:rsid w:val="005F3DDA"/>
    <w:rsid w:val="006460CA"/>
    <w:rsid w:val="0064794A"/>
    <w:rsid w:val="006524ED"/>
    <w:rsid w:val="00684600"/>
    <w:rsid w:val="006D182D"/>
    <w:rsid w:val="006D2F2D"/>
    <w:rsid w:val="006D3EAA"/>
    <w:rsid w:val="006E1FF9"/>
    <w:rsid w:val="006E5DBD"/>
    <w:rsid w:val="006F04E3"/>
    <w:rsid w:val="00704D2B"/>
    <w:rsid w:val="00720676"/>
    <w:rsid w:val="007443C3"/>
    <w:rsid w:val="007651DC"/>
    <w:rsid w:val="00766813"/>
    <w:rsid w:val="00785886"/>
    <w:rsid w:val="007A302B"/>
    <w:rsid w:val="007E7867"/>
    <w:rsid w:val="007F3A6A"/>
    <w:rsid w:val="00806006"/>
    <w:rsid w:val="00821FD2"/>
    <w:rsid w:val="00823383"/>
    <w:rsid w:val="00823BE5"/>
    <w:rsid w:val="00844332"/>
    <w:rsid w:val="00887814"/>
    <w:rsid w:val="008A01C7"/>
    <w:rsid w:val="008B1A1F"/>
    <w:rsid w:val="008C7D17"/>
    <w:rsid w:val="008E08BB"/>
    <w:rsid w:val="008F6D4B"/>
    <w:rsid w:val="00915E10"/>
    <w:rsid w:val="009315B6"/>
    <w:rsid w:val="009545F8"/>
    <w:rsid w:val="00970740"/>
    <w:rsid w:val="00971B12"/>
    <w:rsid w:val="00990E4D"/>
    <w:rsid w:val="009946CB"/>
    <w:rsid w:val="00994D2E"/>
    <w:rsid w:val="00996012"/>
    <w:rsid w:val="009A3B21"/>
    <w:rsid w:val="009A3CA1"/>
    <w:rsid w:val="009A509B"/>
    <w:rsid w:val="009B6819"/>
    <w:rsid w:val="009D026B"/>
    <w:rsid w:val="009D7F37"/>
    <w:rsid w:val="00A12A36"/>
    <w:rsid w:val="00A12E29"/>
    <w:rsid w:val="00A15F0C"/>
    <w:rsid w:val="00A355EB"/>
    <w:rsid w:val="00A5293D"/>
    <w:rsid w:val="00A652C6"/>
    <w:rsid w:val="00A65768"/>
    <w:rsid w:val="00A8243C"/>
    <w:rsid w:val="00A840AE"/>
    <w:rsid w:val="00AA3DCE"/>
    <w:rsid w:val="00AB1C72"/>
    <w:rsid w:val="00AB2A11"/>
    <w:rsid w:val="00AC093A"/>
    <w:rsid w:val="00AC584C"/>
    <w:rsid w:val="00AD0536"/>
    <w:rsid w:val="00AD2959"/>
    <w:rsid w:val="00AE4B8F"/>
    <w:rsid w:val="00AE6BC8"/>
    <w:rsid w:val="00AF2EBF"/>
    <w:rsid w:val="00AF3981"/>
    <w:rsid w:val="00B00FFC"/>
    <w:rsid w:val="00B21951"/>
    <w:rsid w:val="00B21FE6"/>
    <w:rsid w:val="00BC79FE"/>
    <w:rsid w:val="00BE2180"/>
    <w:rsid w:val="00BE423B"/>
    <w:rsid w:val="00BE77DB"/>
    <w:rsid w:val="00C3300D"/>
    <w:rsid w:val="00C42393"/>
    <w:rsid w:val="00C558B0"/>
    <w:rsid w:val="00C62606"/>
    <w:rsid w:val="00C76646"/>
    <w:rsid w:val="00C77B96"/>
    <w:rsid w:val="00C86E4A"/>
    <w:rsid w:val="00C90BE3"/>
    <w:rsid w:val="00C96593"/>
    <w:rsid w:val="00CC5E97"/>
    <w:rsid w:val="00CE004A"/>
    <w:rsid w:val="00CF2E66"/>
    <w:rsid w:val="00D178DF"/>
    <w:rsid w:val="00D231D2"/>
    <w:rsid w:val="00D545BA"/>
    <w:rsid w:val="00D6052E"/>
    <w:rsid w:val="00D65DF7"/>
    <w:rsid w:val="00D8180F"/>
    <w:rsid w:val="00DB253E"/>
    <w:rsid w:val="00DC44F3"/>
    <w:rsid w:val="00DE719F"/>
    <w:rsid w:val="00E02EFF"/>
    <w:rsid w:val="00E07C38"/>
    <w:rsid w:val="00E22DF5"/>
    <w:rsid w:val="00E350F8"/>
    <w:rsid w:val="00E5106B"/>
    <w:rsid w:val="00E81204"/>
    <w:rsid w:val="00E92EB1"/>
    <w:rsid w:val="00EB5A6F"/>
    <w:rsid w:val="00ED6353"/>
    <w:rsid w:val="00EE4FDB"/>
    <w:rsid w:val="00F13EB2"/>
    <w:rsid w:val="00F14182"/>
    <w:rsid w:val="00F172A9"/>
    <w:rsid w:val="00F20D95"/>
    <w:rsid w:val="00F25301"/>
    <w:rsid w:val="00F26DEE"/>
    <w:rsid w:val="00F47B73"/>
    <w:rsid w:val="00F751D8"/>
    <w:rsid w:val="00F81510"/>
    <w:rsid w:val="00F9316D"/>
    <w:rsid w:val="00F93BCB"/>
    <w:rsid w:val="00FA6248"/>
    <w:rsid w:val="00FC4603"/>
    <w:rsid w:val="00FD157E"/>
    <w:rsid w:val="00FE26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FC4603"/>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FC4603"/>
  </w:style>
  <w:style w:type="paragraph" w:customStyle="1" w:styleId="p2">
    <w:name w:val="p2"/>
    <w:basedOn w:val="Normal"/>
    <w:rsid w:val="00FC4603"/>
    <w:pPr>
      <w:spacing w:before="100" w:beforeAutospacing="1" w:after="100" w:afterAutospacing="1" w:line="240" w:lineRule="auto"/>
    </w:pPr>
    <w:rPr>
      <w:rFonts w:eastAsiaTheme="minorEastAsia" w:cs="Times New Roman"/>
      <w:szCs w:val="24"/>
      <w:lang w:eastAsia="en-GB"/>
    </w:rPr>
  </w:style>
  <w:style w:type="character" w:customStyle="1" w:styleId="s2">
    <w:name w:val="s2"/>
    <w:basedOn w:val="DefaultParagraphFont"/>
    <w:rsid w:val="007443C3"/>
  </w:style>
  <w:style w:type="character" w:customStyle="1" w:styleId="s3">
    <w:name w:val="s3"/>
    <w:basedOn w:val="DefaultParagraphFont"/>
    <w:rsid w:val="00C76646"/>
  </w:style>
  <w:style w:type="paragraph" w:styleId="TOCHeading">
    <w:name w:val="TOC Heading"/>
    <w:basedOn w:val="Heading1"/>
    <w:next w:val="Normal"/>
    <w:uiPriority w:val="39"/>
    <w:unhideWhenUsed/>
    <w:qFormat/>
    <w:rsid w:val="00C90BE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0BE3"/>
    <w:pPr>
      <w:spacing w:after="100"/>
    </w:pPr>
  </w:style>
  <w:style w:type="character" w:styleId="Hyperlink">
    <w:name w:val="Hyperlink"/>
    <w:basedOn w:val="DefaultParagraphFont"/>
    <w:uiPriority w:val="99"/>
    <w:unhideWhenUsed/>
    <w:rsid w:val="00C90BE3"/>
    <w:rPr>
      <w:color w:val="0563C1" w:themeColor="hyperlink"/>
      <w:u w:val="single"/>
    </w:rPr>
  </w:style>
  <w:style w:type="character" w:styleId="UnresolvedMention">
    <w:name w:val="Unresolved Mention"/>
    <w:basedOn w:val="DefaultParagraphFont"/>
    <w:uiPriority w:val="99"/>
    <w:semiHidden/>
    <w:unhideWhenUsed/>
    <w:rsid w:val="008A01C7"/>
    <w:rPr>
      <w:color w:val="605E5C"/>
      <w:shd w:val="clear" w:color="auto" w:fill="E1DFDD"/>
    </w:rPr>
  </w:style>
  <w:style w:type="character" w:styleId="HTMLCode">
    <w:name w:val="HTML Code"/>
    <w:basedOn w:val="DefaultParagraphFont"/>
    <w:uiPriority w:val="99"/>
    <w:semiHidden/>
    <w:unhideWhenUsed/>
    <w:rsid w:val="00AC584C"/>
    <w:rPr>
      <w:rFonts w:ascii="Courier New" w:eastAsiaTheme="minorEastAsia" w:hAnsi="Courier New" w:cs="Courier New"/>
      <w:sz w:val="20"/>
      <w:szCs w:val="20"/>
    </w:rPr>
  </w:style>
  <w:style w:type="character" w:styleId="FollowedHyperlink">
    <w:name w:val="FollowedHyperlink"/>
    <w:basedOn w:val="DefaultParagraphFont"/>
    <w:uiPriority w:val="99"/>
    <w:semiHidden/>
    <w:unhideWhenUsed/>
    <w:rsid w:val="00AC58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94176">
      <w:bodyDiv w:val="1"/>
      <w:marLeft w:val="0"/>
      <w:marRight w:val="0"/>
      <w:marTop w:val="0"/>
      <w:marBottom w:val="0"/>
      <w:divBdr>
        <w:top w:val="none" w:sz="0" w:space="0" w:color="auto"/>
        <w:left w:val="none" w:sz="0" w:space="0" w:color="auto"/>
        <w:bottom w:val="none" w:sz="0" w:space="0" w:color="auto"/>
        <w:right w:val="none" w:sz="0" w:space="0" w:color="auto"/>
      </w:divBdr>
    </w:div>
    <w:div w:id="104926906">
      <w:bodyDiv w:val="1"/>
      <w:marLeft w:val="0"/>
      <w:marRight w:val="0"/>
      <w:marTop w:val="0"/>
      <w:marBottom w:val="0"/>
      <w:divBdr>
        <w:top w:val="none" w:sz="0" w:space="0" w:color="auto"/>
        <w:left w:val="none" w:sz="0" w:space="0" w:color="auto"/>
        <w:bottom w:val="none" w:sz="0" w:space="0" w:color="auto"/>
        <w:right w:val="none" w:sz="0" w:space="0" w:color="auto"/>
      </w:divBdr>
      <w:divsChild>
        <w:div w:id="1513569470">
          <w:marLeft w:val="0"/>
          <w:marRight w:val="0"/>
          <w:marTop w:val="0"/>
          <w:marBottom w:val="0"/>
          <w:divBdr>
            <w:top w:val="none" w:sz="0" w:space="0" w:color="auto"/>
            <w:left w:val="none" w:sz="0" w:space="0" w:color="auto"/>
            <w:bottom w:val="none" w:sz="0" w:space="0" w:color="auto"/>
            <w:right w:val="none" w:sz="0" w:space="0" w:color="auto"/>
          </w:divBdr>
        </w:div>
        <w:div w:id="518814350">
          <w:marLeft w:val="0"/>
          <w:marRight w:val="0"/>
          <w:marTop w:val="0"/>
          <w:marBottom w:val="0"/>
          <w:divBdr>
            <w:top w:val="none" w:sz="0" w:space="0" w:color="auto"/>
            <w:left w:val="none" w:sz="0" w:space="0" w:color="auto"/>
            <w:bottom w:val="none" w:sz="0" w:space="0" w:color="auto"/>
            <w:right w:val="none" w:sz="0" w:space="0" w:color="auto"/>
          </w:divBdr>
        </w:div>
        <w:div w:id="290015955">
          <w:marLeft w:val="0"/>
          <w:marRight w:val="0"/>
          <w:marTop w:val="0"/>
          <w:marBottom w:val="0"/>
          <w:divBdr>
            <w:top w:val="none" w:sz="0" w:space="0" w:color="auto"/>
            <w:left w:val="none" w:sz="0" w:space="0" w:color="auto"/>
            <w:bottom w:val="none" w:sz="0" w:space="0" w:color="auto"/>
            <w:right w:val="none" w:sz="0" w:space="0" w:color="auto"/>
          </w:divBdr>
        </w:div>
      </w:divsChild>
    </w:div>
    <w:div w:id="693649800">
      <w:bodyDiv w:val="1"/>
      <w:marLeft w:val="0"/>
      <w:marRight w:val="0"/>
      <w:marTop w:val="0"/>
      <w:marBottom w:val="0"/>
      <w:divBdr>
        <w:top w:val="none" w:sz="0" w:space="0" w:color="auto"/>
        <w:left w:val="none" w:sz="0" w:space="0" w:color="auto"/>
        <w:bottom w:val="none" w:sz="0" w:space="0" w:color="auto"/>
        <w:right w:val="none" w:sz="0" w:space="0" w:color="auto"/>
      </w:divBdr>
      <w:divsChild>
        <w:div w:id="1436173532">
          <w:marLeft w:val="0"/>
          <w:marRight w:val="0"/>
          <w:marTop w:val="0"/>
          <w:marBottom w:val="0"/>
          <w:divBdr>
            <w:top w:val="none" w:sz="0" w:space="0" w:color="auto"/>
            <w:left w:val="none" w:sz="0" w:space="0" w:color="auto"/>
            <w:bottom w:val="none" w:sz="0" w:space="0" w:color="auto"/>
            <w:right w:val="none" w:sz="0" w:space="0" w:color="auto"/>
          </w:divBdr>
        </w:div>
      </w:divsChild>
    </w:div>
    <w:div w:id="829903818">
      <w:bodyDiv w:val="1"/>
      <w:marLeft w:val="0"/>
      <w:marRight w:val="0"/>
      <w:marTop w:val="0"/>
      <w:marBottom w:val="0"/>
      <w:divBdr>
        <w:top w:val="none" w:sz="0" w:space="0" w:color="auto"/>
        <w:left w:val="none" w:sz="0" w:space="0" w:color="auto"/>
        <w:bottom w:val="none" w:sz="0" w:space="0" w:color="auto"/>
        <w:right w:val="none" w:sz="0" w:space="0" w:color="auto"/>
      </w:divBdr>
      <w:divsChild>
        <w:div w:id="310670925">
          <w:marLeft w:val="0"/>
          <w:marRight w:val="0"/>
          <w:marTop w:val="0"/>
          <w:marBottom w:val="0"/>
          <w:divBdr>
            <w:top w:val="none" w:sz="0" w:space="0" w:color="auto"/>
            <w:left w:val="none" w:sz="0" w:space="0" w:color="auto"/>
            <w:bottom w:val="none" w:sz="0" w:space="0" w:color="auto"/>
            <w:right w:val="none" w:sz="0" w:space="0" w:color="auto"/>
          </w:divBdr>
        </w:div>
      </w:divsChild>
    </w:div>
    <w:div w:id="904418787">
      <w:bodyDiv w:val="1"/>
      <w:marLeft w:val="0"/>
      <w:marRight w:val="0"/>
      <w:marTop w:val="0"/>
      <w:marBottom w:val="0"/>
      <w:divBdr>
        <w:top w:val="none" w:sz="0" w:space="0" w:color="auto"/>
        <w:left w:val="none" w:sz="0" w:space="0" w:color="auto"/>
        <w:bottom w:val="none" w:sz="0" w:space="0" w:color="auto"/>
        <w:right w:val="none" w:sz="0" w:space="0" w:color="auto"/>
      </w:divBdr>
    </w:div>
    <w:div w:id="932709463">
      <w:bodyDiv w:val="1"/>
      <w:marLeft w:val="0"/>
      <w:marRight w:val="0"/>
      <w:marTop w:val="0"/>
      <w:marBottom w:val="0"/>
      <w:divBdr>
        <w:top w:val="none" w:sz="0" w:space="0" w:color="auto"/>
        <w:left w:val="none" w:sz="0" w:space="0" w:color="auto"/>
        <w:bottom w:val="none" w:sz="0" w:space="0" w:color="auto"/>
        <w:right w:val="none" w:sz="0" w:space="0" w:color="auto"/>
      </w:divBdr>
    </w:div>
    <w:div w:id="1237517881">
      <w:bodyDiv w:val="1"/>
      <w:marLeft w:val="0"/>
      <w:marRight w:val="0"/>
      <w:marTop w:val="0"/>
      <w:marBottom w:val="0"/>
      <w:divBdr>
        <w:top w:val="none" w:sz="0" w:space="0" w:color="auto"/>
        <w:left w:val="none" w:sz="0" w:space="0" w:color="auto"/>
        <w:bottom w:val="none" w:sz="0" w:space="0" w:color="auto"/>
        <w:right w:val="none" w:sz="0" w:space="0" w:color="auto"/>
      </w:divBdr>
    </w:div>
    <w:div w:id="1265650073">
      <w:bodyDiv w:val="1"/>
      <w:marLeft w:val="0"/>
      <w:marRight w:val="0"/>
      <w:marTop w:val="0"/>
      <w:marBottom w:val="0"/>
      <w:divBdr>
        <w:top w:val="none" w:sz="0" w:space="0" w:color="auto"/>
        <w:left w:val="none" w:sz="0" w:space="0" w:color="auto"/>
        <w:bottom w:val="none" w:sz="0" w:space="0" w:color="auto"/>
        <w:right w:val="none" w:sz="0" w:space="0" w:color="auto"/>
      </w:divBdr>
    </w:div>
    <w:div w:id="1438670353">
      <w:bodyDiv w:val="1"/>
      <w:marLeft w:val="0"/>
      <w:marRight w:val="0"/>
      <w:marTop w:val="0"/>
      <w:marBottom w:val="0"/>
      <w:divBdr>
        <w:top w:val="none" w:sz="0" w:space="0" w:color="auto"/>
        <w:left w:val="none" w:sz="0" w:space="0" w:color="auto"/>
        <w:bottom w:val="none" w:sz="0" w:space="0" w:color="auto"/>
        <w:right w:val="none" w:sz="0" w:space="0" w:color="auto"/>
      </w:divBdr>
    </w:div>
    <w:div w:id="1467890936">
      <w:bodyDiv w:val="1"/>
      <w:marLeft w:val="0"/>
      <w:marRight w:val="0"/>
      <w:marTop w:val="0"/>
      <w:marBottom w:val="0"/>
      <w:divBdr>
        <w:top w:val="none" w:sz="0" w:space="0" w:color="auto"/>
        <w:left w:val="none" w:sz="0" w:space="0" w:color="auto"/>
        <w:bottom w:val="none" w:sz="0" w:space="0" w:color="auto"/>
        <w:right w:val="none" w:sz="0" w:space="0" w:color="auto"/>
      </w:divBdr>
    </w:div>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728070528">
      <w:bodyDiv w:val="1"/>
      <w:marLeft w:val="0"/>
      <w:marRight w:val="0"/>
      <w:marTop w:val="0"/>
      <w:marBottom w:val="0"/>
      <w:divBdr>
        <w:top w:val="none" w:sz="0" w:space="0" w:color="auto"/>
        <w:left w:val="none" w:sz="0" w:space="0" w:color="auto"/>
        <w:bottom w:val="none" w:sz="0" w:space="0" w:color="auto"/>
        <w:right w:val="none" w:sz="0" w:space="0" w:color="auto"/>
      </w:divBdr>
    </w:div>
    <w:div w:id="1752392376">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 w:id="1956207673">
      <w:bodyDiv w:val="1"/>
      <w:marLeft w:val="0"/>
      <w:marRight w:val="0"/>
      <w:marTop w:val="0"/>
      <w:marBottom w:val="0"/>
      <w:divBdr>
        <w:top w:val="none" w:sz="0" w:space="0" w:color="auto"/>
        <w:left w:val="none" w:sz="0" w:space="0" w:color="auto"/>
        <w:bottom w:val="none" w:sz="0" w:space="0" w:color="auto"/>
        <w:right w:val="none" w:sz="0" w:space="0" w:color="auto"/>
      </w:divBdr>
    </w:div>
    <w:div w:id="2015650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killsforcare.org.uk/learning-and-development/developing-resilience" TargetMode="External"/><Relationship Id="rId3" Type="http://schemas.openxmlformats.org/officeDocument/2006/relationships/settings" Target="settings.xml"/><Relationship Id="rId21" Type="http://schemas.openxmlformats.org/officeDocument/2006/relationships/hyperlink" Target="https://nationalcareers.service.gov.uk/careers-advice/understand-and-develop-your-skill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killsforcare.org.uk/learning-and-development/continuing-professional-development"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nationalcareers.service.gov.uk/careers-advice/develop-your-soft-skill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england.nhs.uk/ourwork/clinical-policy/"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england.nhs.uk/patient-safety/"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cpc-uk.org/standards/standards-of-proficienc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ngland.nhs.uk/long-read/continuing-professional-development-in-healthcare/" TargetMode="External"/><Relationship Id="rId27" Type="http://schemas.openxmlformats.org/officeDocument/2006/relationships/hyperlink" Target="https://www.who.int/activities/integrated-people-centred-health-services"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2535</Words>
  <Characters>14456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Margaret Fernandes Varela Landim (2335559)</cp:lastModifiedBy>
  <cp:revision>2</cp:revision>
  <dcterms:created xsi:type="dcterms:W3CDTF">2026-04-13T12:34:00Z</dcterms:created>
  <dcterms:modified xsi:type="dcterms:W3CDTF">2026-04-13T12:34:00Z</dcterms:modified>
</cp:coreProperties>
</file>