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A01CFD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B34DA">
              <w:rPr>
                <w:rFonts w:ascii="Times New Roman" w:hAnsi="Times New Roman" w:cs="Times New Roman"/>
                <w:b/>
                <w:color w:val="auto"/>
                <w:sz w:val="48"/>
              </w:rPr>
              <w:t>Amy Todd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4819F7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9B34DA">
              <w:rPr>
                <w:rFonts w:ascii="Times New Roman" w:hAnsi="Times New Roman" w:cs="Times New Roman"/>
                <w:b/>
                <w:color w:val="auto"/>
                <w:sz w:val="48"/>
              </w:rPr>
              <w:t xml:space="preserve"> 2319569@student.uwtsd.ac.uk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44EC846" w14:textId="2F36B649" w:rsidR="009B34DA" w:rsidRPr="005D3F07" w:rsidRDefault="009B34D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2319569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72338B39" w14:textId="5F8F4256" w:rsidR="00513B67" w:rsidRDefault="00513B67" w:rsidP="00513B67">
      <w:pPr>
        <w:jc w:val="both"/>
        <w:rPr>
          <w:sz w:val="24"/>
          <w:szCs w:val="24"/>
        </w:rPr>
      </w:pPr>
    </w:p>
    <w:p w14:paraId="0F515B85" w14:textId="77777777" w:rsidR="00513B67" w:rsidRPr="008B28E7" w:rsidRDefault="00513B67" w:rsidP="00513B67">
      <w:pPr>
        <w:ind w:firstLine="720"/>
        <w:jc w:val="both"/>
        <w:rPr>
          <w:b/>
          <w:sz w:val="24"/>
          <w:szCs w:val="24"/>
        </w:rPr>
      </w:pPr>
    </w:p>
    <w:p w14:paraId="3F30ABC6" w14:textId="77777777" w:rsidR="00513B67" w:rsidRDefault="00513B67" w:rsidP="00513B67">
      <w:pPr>
        <w:rPr>
          <w:i/>
          <w:iCs/>
          <w:sz w:val="24"/>
          <w:szCs w:val="24"/>
        </w:rPr>
      </w:pPr>
      <w:r w:rsidRPr="00513B67">
        <w:rPr>
          <w:sz w:val="24"/>
          <w:szCs w:val="24"/>
        </w:rPr>
        <w:t xml:space="preserve">Adams, R., Dominelli, L., Payne, M. (2009) </w:t>
      </w:r>
      <w:r w:rsidRPr="00513B67">
        <w:rPr>
          <w:i/>
          <w:iCs/>
          <w:sz w:val="24"/>
          <w:szCs w:val="24"/>
        </w:rPr>
        <w:t xml:space="preserve">Critical practice in social work. </w:t>
      </w:r>
      <w:r w:rsidRPr="00513B67">
        <w:rPr>
          <w:sz w:val="24"/>
          <w:szCs w:val="24"/>
        </w:rPr>
        <w:t xml:space="preserve">London. Palgrave </w:t>
      </w:r>
      <w:proofErr w:type="spellStart"/>
      <w:r w:rsidRPr="00513B67">
        <w:rPr>
          <w:sz w:val="24"/>
          <w:szCs w:val="24"/>
        </w:rPr>
        <w:t>Macmillian</w:t>
      </w:r>
      <w:proofErr w:type="spellEnd"/>
      <w:r w:rsidRPr="00513B67">
        <w:rPr>
          <w:sz w:val="24"/>
          <w:szCs w:val="24"/>
        </w:rPr>
        <w:t>. 2</w:t>
      </w:r>
      <w:r w:rsidRPr="00513B67">
        <w:rPr>
          <w:sz w:val="24"/>
          <w:szCs w:val="24"/>
          <w:vertAlign w:val="superscript"/>
        </w:rPr>
        <w:t>nd</w:t>
      </w:r>
      <w:r w:rsidRPr="00513B67">
        <w:rPr>
          <w:sz w:val="24"/>
          <w:szCs w:val="24"/>
        </w:rPr>
        <w:t xml:space="preserve"> ed. </w:t>
      </w:r>
      <w:r w:rsidRPr="00513B67">
        <w:rPr>
          <w:i/>
          <w:iCs/>
          <w:sz w:val="24"/>
          <w:szCs w:val="24"/>
        </w:rPr>
        <w:t xml:space="preserve"> </w:t>
      </w:r>
    </w:p>
    <w:p w14:paraId="722ADCE2" w14:textId="77777777" w:rsidR="00513B67" w:rsidRDefault="00513B67" w:rsidP="00513B67">
      <w:pPr>
        <w:jc w:val="both"/>
        <w:rPr>
          <w:sz w:val="24"/>
          <w:szCs w:val="24"/>
        </w:rPr>
      </w:pPr>
    </w:p>
    <w:p w14:paraId="2D111B2B" w14:textId="7168B339" w:rsidR="00513B67" w:rsidRDefault="00513B67" w:rsidP="00513B67">
      <w:pPr>
        <w:jc w:val="both"/>
        <w:rPr>
          <w:sz w:val="24"/>
          <w:szCs w:val="24"/>
        </w:rPr>
      </w:pPr>
      <w:r>
        <w:rPr>
          <w:sz w:val="24"/>
          <w:szCs w:val="24"/>
        </w:rPr>
        <w:t xml:space="preserve">BASW (2024) The Code of Ethics for Social Work [Online] Available at:  </w:t>
      </w:r>
      <w:hyperlink r:id="rId11" w:history="1">
        <w:r w:rsidRPr="00676FC7">
          <w:rPr>
            <w:rStyle w:val="Hyperlink"/>
            <w:sz w:val="24"/>
            <w:szCs w:val="24"/>
          </w:rPr>
          <w:t>Layout 1 (basw.co.uk)</w:t>
        </w:r>
      </w:hyperlink>
      <w:r>
        <w:rPr>
          <w:sz w:val="24"/>
          <w:szCs w:val="24"/>
        </w:rPr>
        <w:t xml:space="preserve"> [Accessed on 26-07-2024].</w:t>
      </w:r>
    </w:p>
    <w:p w14:paraId="679C8496" w14:textId="77777777" w:rsidR="00513B67" w:rsidRPr="00513B67" w:rsidRDefault="00513B67" w:rsidP="00513B67">
      <w:pPr>
        <w:rPr>
          <w:i/>
          <w:iCs/>
          <w:sz w:val="24"/>
          <w:szCs w:val="24"/>
        </w:rPr>
      </w:pPr>
    </w:p>
    <w:p w14:paraId="1B97F0E2" w14:textId="0C837FF5" w:rsidR="00513B67" w:rsidRDefault="00513B67" w:rsidP="00513B67">
      <w:pPr>
        <w:spacing w:line="276" w:lineRule="auto"/>
        <w:rPr>
          <w:rFonts w:cstheme="minorHAnsi"/>
          <w:sz w:val="24"/>
          <w:szCs w:val="24"/>
        </w:rPr>
      </w:pPr>
      <w:r w:rsidRPr="00513B67">
        <w:rPr>
          <w:rFonts w:cstheme="minorHAnsi"/>
          <w:sz w:val="24"/>
          <w:szCs w:val="24"/>
        </w:rPr>
        <w:t xml:space="preserve">Braye, S., &amp; Preston-shoot, M., (2020). The care act 2014; Wellbeing in practice. Learning Matters. </w:t>
      </w:r>
    </w:p>
    <w:p w14:paraId="7C4EC827" w14:textId="77777777" w:rsidR="001E43C2" w:rsidRPr="001E43C2" w:rsidRDefault="001E43C2" w:rsidP="00513B67">
      <w:pPr>
        <w:spacing w:line="276" w:lineRule="auto"/>
        <w:rPr>
          <w:rFonts w:cstheme="minorHAnsi"/>
          <w:sz w:val="24"/>
          <w:szCs w:val="24"/>
        </w:rPr>
      </w:pPr>
    </w:p>
    <w:p w14:paraId="19F3FEB7" w14:textId="365C95F2" w:rsidR="001E43C2" w:rsidRPr="001E43C2" w:rsidRDefault="001E43C2" w:rsidP="001E43C2">
      <w:pPr>
        <w:rPr>
          <w:sz w:val="24"/>
          <w:szCs w:val="24"/>
        </w:rPr>
      </w:pPr>
      <w:r w:rsidRPr="001E43C2">
        <w:rPr>
          <w:sz w:val="24"/>
          <w:szCs w:val="24"/>
        </w:rPr>
        <w:t xml:space="preserve">Children’s commissioner (Nov 2020) Private provisions in </w:t>
      </w:r>
      <w:proofErr w:type="spellStart"/>
      <w:r w:rsidRPr="001E43C2">
        <w:rPr>
          <w:sz w:val="24"/>
          <w:szCs w:val="24"/>
        </w:rPr>
        <w:t>childrens</w:t>
      </w:r>
      <w:proofErr w:type="spellEnd"/>
      <w:r w:rsidRPr="001E43C2">
        <w:rPr>
          <w:sz w:val="24"/>
          <w:szCs w:val="24"/>
        </w:rPr>
        <w:t xml:space="preserve"> social care. [Online] Available at:  </w:t>
      </w:r>
      <w:hyperlink r:id="rId12" w:history="1">
        <w:r w:rsidRPr="001E43C2">
          <w:rPr>
            <w:rStyle w:val="Hyperlink"/>
            <w:sz w:val="24"/>
            <w:szCs w:val="24"/>
          </w:rPr>
          <w:t>https://www.childrenscommissioner.gov.uk/wp-content/uploads/2020/11/cco-private-provision-in-childrens-social-care.pdf</w:t>
        </w:r>
      </w:hyperlink>
      <w:r w:rsidRPr="001E43C2">
        <w:rPr>
          <w:sz w:val="24"/>
          <w:szCs w:val="24"/>
        </w:rPr>
        <w:t xml:space="preserve"> [Accessed 02-10-2024]</w:t>
      </w:r>
    </w:p>
    <w:p w14:paraId="39E82584" w14:textId="77777777" w:rsidR="001E43C2" w:rsidRDefault="001E43C2" w:rsidP="00513B67">
      <w:pPr>
        <w:jc w:val="both"/>
        <w:rPr>
          <w:sz w:val="24"/>
          <w:szCs w:val="24"/>
        </w:rPr>
      </w:pPr>
    </w:p>
    <w:p w14:paraId="2ACBF594" w14:textId="1B342124" w:rsidR="00513B67" w:rsidRDefault="00513B67" w:rsidP="00513B67">
      <w:pPr>
        <w:jc w:val="both"/>
        <w:rPr>
          <w:sz w:val="24"/>
          <w:szCs w:val="24"/>
        </w:rPr>
      </w:pPr>
      <w:r>
        <w:rPr>
          <w:sz w:val="24"/>
          <w:szCs w:val="24"/>
        </w:rPr>
        <w:t xml:space="preserve">Cleaver, H.&amp; Rose, W. (2022) Safeguarding Children Living with Foster carers, Adopters and Special Guardians: learning from case reviews. London: </w:t>
      </w:r>
      <w:proofErr w:type="spellStart"/>
      <w:r>
        <w:rPr>
          <w:sz w:val="24"/>
          <w:szCs w:val="24"/>
        </w:rPr>
        <w:t>CoramBAAF</w:t>
      </w:r>
      <w:proofErr w:type="spellEnd"/>
    </w:p>
    <w:p w14:paraId="4CCE7978" w14:textId="77777777" w:rsidR="001E43C2" w:rsidRPr="001E43C2" w:rsidRDefault="001E43C2" w:rsidP="001E43C2">
      <w:pPr>
        <w:rPr>
          <w:sz w:val="24"/>
          <w:szCs w:val="24"/>
        </w:rPr>
      </w:pPr>
    </w:p>
    <w:p w14:paraId="2816C4AA" w14:textId="77777777" w:rsidR="001E43C2" w:rsidRPr="001E43C2" w:rsidRDefault="001E43C2" w:rsidP="001E43C2">
      <w:pPr>
        <w:rPr>
          <w:sz w:val="24"/>
          <w:szCs w:val="24"/>
        </w:rPr>
      </w:pPr>
      <w:r w:rsidRPr="001E43C2">
        <w:rPr>
          <w:sz w:val="24"/>
          <w:szCs w:val="24"/>
        </w:rPr>
        <w:t xml:space="preserve">Colton, M., Drury, C., &amp; Williams, M (2001) An introduction to working with children. Basingstoke. London. Palgrave Macmillan ltd. </w:t>
      </w:r>
    </w:p>
    <w:p w14:paraId="1DB07040" w14:textId="77777777" w:rsidR="00513B67" w:rsidRDefault="00513B67" w:rsidP="00513B67">
      <w:pPr>
        <w:jc w:val="both"/>
        <w:rPr>
          <w:sz w:val="24"/>
          <w:szCs w:val="24"/>
        </w:rPr>
      </w:pPr>
    </w:p>
    <w:p w14:paraId="1FDE5F18" w14:textId="77777777" w:rsidR="00513B67" w:rsidRPr="00677EC9" w:rsidRDefault="00513B67" w:rsidP="00513B67">
      <w:pPr>
        <w:jc w:val="both"/>
        <w:rPr>
          <w:sz w:val="24"/>
          <w:szCs w:val="24"/>
        </w:rPr>
      </w:pPr>
      <w:proofErr w:type="spellStart"/>
      <w:r w:rsidRPr="00677EC9">
        <w:rPr>
          <w:sz w:val="24"/>
          <w:szCs w:val="24"/>
        </w:rPr>
        <w:t>Cosis</w:t>
      </w:r>
      <w:proofErr w:type="spellEnd"/>
      <w:r w:rsidRPr="00677EC9">
        <w:rPr>
          <w:sz w:val="24"/>
          <w:szCs w:val="24"/>
        </w:rPr>
        <w:t xml:space="preserve"> Brown, H, </w:t>
      </w:r>
      <w:proofErr w:type="spellStart"/>
      <w:r w:rsidRPr="00677EC9">
        <w:rPr>
          <w:sz w:val="24"/>
          <w:szCs w:val="24"/>
        </w:rPr>
        <w:t>Sebba</w:t>
      </w:r>
      <w:proofErr w:type="spellEnd"/>
      <w:r w:rsidRPr="00677EC9">
        <w:rPr>
          <w:sz w:val="24"/>
          <w:szCs w:val="24"/>
        </w:rPr>
        <w:t>, J. &amp; Luke, N. (2014). The role of the supervising social worker. An international literature review. [Online]. Available at:</w:t>
      </w:r>
    </w:p>
    <w:p w14:paraId="30F2EEF7" w14:textId="77777777" w:rsidR="00513B67" w:rsidRPr="00677EC9" w:rsidRDefault="000C4EBB" w:rsidP="00513B67">
      <w:pPr>
        <w:jc w:val="both"/>
        <w:rPr>
          <w:sz w:val="24"/>
          <w:szCs w:val="24"/>
        </w:rPr>
      </w:pPr>
      <w:hyperlink r:id="rId13" w:history="1">
        <w:r w:rsidR="00513B67" w:rsidRPr="00677EC9">
          <w:rPr>
            <w:rStyle w:val="Hyperlink"/>
            <w:sz w:val="24"/>
            <w:szCs w:val="24"/>
          </w:rPr>
          <w:t>https://basw.co.uk/system/files/resources/basw</w:t>
        </w:r>
      </w:hyperlink>
      <w:r w:rsidR="00513B67" w:rsidRPr="00677EC9">
        <w:rPr>
          <w:sz w:val="24"/>
          <w:szCs w:val="24"/>
        </w:rPr>
        <w:t xml:space="preserve"> 100725-3_0.pdf [Accessed </w:t>
      </w:r>
      <w:r w:rsidR="00513B67">
        <w:rPr>
          <w:sz w:val="24"/>
          <w:szCs w:val="24"/>
        </w:rPr>
        <w:t>20.09</w:t>
      </w:r>
      <w:r w:rsidR="00513B67" w:rsidRPr="00677EC9">
        <w:rPr>
          <w:sz w:val="24"/>
          <w:szCs w:val="24"/>
        </w:rPr>
        <w:t>.</w:t>
      </w:r>
      <w:r w:rsidR="00513B67">
        <w:rPr>
          <w:sz w:val="24"/>
          <w:szCs w:val="24"/>
        </w:rPr>
        <w:t>2024]</w:t>
      </w:r>
    </w:p>
    <w:p w14:paraId="55661322" w14:textId="77777777" w:rsidR="00513B67" w:rsidRPr="00513B67" w:rsidRDefault="00513B67" w:rsidP="00513B67">
      <w:pPr>
        <w:jc w:val="both"/>
        <w:rPr>
          <w:sz w:val="32"/>
          <w:szCs w:val="32"/>
        </w:rPr>
      </w:pPr>
    </w:p>
    <w:p w14:paraId="47F8E913" w14:textId="77777777" w:rsidR="00513B67" w:rsidRDefault="00513B67" w:rsidP="00513B67">
      <w:pPr>
        <w:rPr>
          <w:sz w:val="24"/>
          <w:szCs w:val="24"/>
        </w:rPr>
      </w:pPr>
      <w:r w:rsidRPr="00513B67">
        <w:rPr>
          <w:sz w:val="24"/>
          <w:szCs w:val="24"/>
        </w:rPr>
        <w:t xml:space="preserve">Cottrell, S., (2005) </w:t>
      </w:r>
      <w:r w:rsidRPr="00513B67">
        <w:rPr>
          <w:i/>
          <w:iCs/>
          <w:sz w:val="24"/>
          <w:szCs w:val="24"/>
        </w:rPr>
        <w:t xml:space="preserve">Critical thinking skills. </w:t>
      </w:r>
      <w:r w:rsidRPr="00513B67">
        <w:rPr>
          <w:sz w:val="24"/>
          <w:szCs w:val="24"/>
        </w:rPr>
        <w:t xml:space="preserve">London. Palgrave </w:t>
      </w:r>
      <w:proofErr w:type="spellStart"/>
      <w:r w:rsidRPr="00513B67">
        <w:rPr>
          <w:sz w:val="24"/>
          <w:szCs w:val="24"/>
        </w:rPr>
        <w:t>Macmilliam</w:t>
      </w:r>
      <w:proofErr w:type="spellEnd"/>
      <w:r w:rsidRPr="00513B67">
        <w:rPr>
          <w:sz w:val="24"/>
          <w:szCs w:val="24"/>
        </w:rPr>
        <w:t xml:space="preserve"> Ltd. </w:t>
      </w:r>
    </w:p>
    <w:p w14:paraId="18FDF3B5" w14:textId="77777777" w:rsidR="00513B67" w:rsidRDefault="00513B67" w:rsidP="00513B67">
      <w:pPr>
        <w:rPr>
          <w:sz w:val="24"/>
          <w:szCs w:val="24"/>
        </w:rPr>
      </w:pPr>
    </w:p>
    <w:p w14:paraId="4E41F1B8" w14:textId="07ED93BE" w:rsidR="00513B67" w:rsidRDefault="00513B67" w:rsidP="00513B67">
      <w:pPr>
        <w:jc w:val="both"/>
        <w:rPr>
          <w:sz w:val="24"/>
          <w:szCs w:val="24"/>
        </w:rPr>
      </w:pPr>
      <w:r>
        <w:rPr>
          <w:sz w:val="24"/>
          <w:szCs w:val="24"/>
        </w:rPr>
        <w:t>Davies, L. &amp; Duckett, N. (2016). Proactive Child Protection and Social Work.2</w:t>
      </w:r>
      <w:r w:rsidRPr="00676FC7">
        <w:rPr>
          <w:sz w:val="24"/>
          <w:szCs w:val="24"/>
          <w:vertAlign w:val="superscript"/>
        </w:rPr>
        <w:t>nd</w:t>
      </w:r>
      <w:r>
        <w:rPr>
          <w:sz w:val="24"/>
          <w:szCs w:val="24"/>
        </w:rPr>
        <w:t xml:space="preserve"> ed. London: Sage. </w:t>
      </w:r>
    </w:p>
    <w:p w14:paraId="4AAF0A0D" w14:textId="77777777" w:rsidR="00513B67" w:rsidRPr="00513B67" w:rsidRDefault="00513B67" w:rsidP="00513B67">
      <w:pPr>
        <w:rPr>
          <w:sz w:val="24"/>
          <w:szCs w:val="24"/>
        </w:rPr>
      </w:pPr>
    </w:p>
    <w:p w14:paraId="440057C4" w14:textId="77777777" w:rsidR="00513B67" w:rsidRDefault="00513B67" w:rsidP="00513B67">
      <w:pPr>
        <w:jc w:val="both"/>
        <w:rPr>
          <w:sz w:val="24"/>
          <w:szCs w:val="24"/>
        </w:rPr>
      </w:pPr>
      <w:r>
        <w:rPr>
          <w:sz w:val="24"/>
          <w:szCs w:val="24"/>
        </w:rPr>
        <w:t xml:space="preserve">Fostering Regulations (2003) Available at: </w:t>
      </w:r>
      <w:hyperlink r:id="rId14" w:history="1">
        <w:r w:rsidRPr="00676FC7">
          <w:rPr>
            <w:rStyle w:val="Hyperlink"/>
            <w:sz w:val="24"/>
            <w:szCs w:val="24"/>
          </w:rPr>
          <w:t>The Fostering Services (Wales) Regulations 2003 (legislation.gov.uk)</w:t>
        </w:r>
      </w:hyperlink>
    </w:p>
    <w:p w14:paraId="5C33E221" w14:textId="77777777" w:rsidR="00513B67" w:rsidRDefault="00513B67" w:rsidP="00513B67">
      <w:pPr>
        <w:jc w:val="both"/>
        <w:rPr>
          <w:sz w:val="24"/>
          <w:szCs w:val="24"/>
        </w:rPr>
      </w:pPr>
    </w:p>
    <w:p w14:paraId="4D76E35B" w14:textId="77777777" w:rsidR="00513B67" w:rsidRDefault="000C4EBB" w:rsidP="00513B67">
      <w:pPr>
        <w:jc w:val="both"/>
        <w:rPr>
          <w:sz w:val="24"/>
          <w:szCs w:val="24"/>
        </w:rPr>
      </w:pPr>
      <w:hyperlink r:id="rId15" w:history="1">
        <w:r w:rsidR="00513B67" w:rsidRPr="00676FC7">
          <w:rPr>
            <w:rStyle w:val="Hyperlink"/>
            <w:sz w:val="24"/>
            <w:szCs w:val="24"/>
          </w:rPr>
          <w:t>The Regulated Fostering Services (Service Providers and Responsible Individuals) (Wales) Regulations 2019 (legislation.gov.uk)</w:t>
        </w:r>
      </w:hyperlink>
      <w:r w:rsidR="00513B67">
        <w:rPr>
          <w:sz w:val="24"/>
          <w:szCs w:val="24"/>
        </w:rPr>
        <w:t xml:space="preserve"> </w:t>
      </w:r>
    </w:p>
    <w:p w14:paraId="64FCEBF4" w14:textId="77777777" w:rsidR="00513B67" w:rsidRDefault="00513B67" w:rsidP="00513B67">
      <w:pPr>
        <w:jc w:val="both"/>
        <w:rPr>
          <w:sz w:val="24"/>
          <w:szCs w:val="24"/>
        </w:rPr>
      </w:pPr>
    </w:p>
    <w:p w14:paraId="55F4DDEF" w14:textId="77777777" w:rsidR="00513B67" w:rsidRDefault="00513B67" w:rsidP="00513B67">
      <w:pPr>
        <w:jc w:val="both"/>
        <w:rPr>
          <w:sz w:val="24"/>
          <w:szCs w:val="24"/>
        </w:rPr>
      </w:pPr>
      <w:r>
        <w:rPr>
          <w:sz w:val="24"/>
          <w:szCs w:val="24"/>
        </w:rPr>
        <w:t xml:space="preserve">Hopkins Medicine (2024) Oppositional Defiant Disorder [Online] Available at: </w:t>
      </w:r>
      <w:hyperlink r:id="rId16" w:history="1">
        <w:r w:rsidRPr="00676FC7">
          <w:rPr>
            <w:rStyle w:val="Hyperlink"/>
            <w:sz w:val="24"/>
            <w:szCs w:val="24"/>
          </w:rPr>
          <w:t>Oppositional Defiant Disorder (ODD) in Children | Johns Hopkins Medicine</w:t>
        </w:r>
      </w:hyperlink>
      <w:r>
        <w:rPr>
          <w:sz w:val="24"/>
          <w:szCs w:val="24"/>
        </w:rPr>
        <w:t xml:space="preserve">  [Accessed on 26-09-2024]</w:t>
      </w:r>
    </w:p>
    <w:p w14:paraId="5EA27999" w14:textId="77777777" w:rsidR="00513B67" w:rsidRDefault="00513B67" w:rsidP="00513B67">
      <w:pPr>
        <w:jc w:val="both"/>
        <w:rPr>
          <w:sz w:val="24"/>
          <w:szCs w:val="24"/>
        </w:rPr>
      </w:pPr>
    </w:p>
    <w:p w14:paraId="3C5E86C6" w14:textId="2DF3020D" w:rsidR="00513B67" w:rsidRDefault="00513B67" w:rsidP="00513B67">
      <w:pPr>
        <w:jc w:val="both"/>
        <w:rPr>
          <w:sz w:val="24"/>
          <w:szCs w:val="24"/>
        </w:rPr>
      </w:pPr>
      <w:r w:rsidRPr="00677EC9">
        <w:rPr>
          <w:sz w:val="24"/>
          <w:szCs w:val="24"/>
        </w:rPr>
        <w:t>Hood, R. (2018). Complexity in Social Work. 1st ed. London: SAGE Publications.</w:t>
      </w:r>
    </w:p>
    <w:p w14:paraId="11652DA1" w14:textId="77777777" w:rsidR="00513B67" w:rsidRPr="00677EC9" w:rsidRDefault="00513B67" w:rsidP="00513B67">
      <w:pPr>
        <w:jc w:val="both"/>
        <w:rPr>
          <w:sz w:val="24"/>
          <w:szCs w:val="24"/>
        </w:rPr>
      </w:pPr>
    </w:p>
    <w:p w14:paraId="5BEFB884" w14:textId="38218172" w:rsidR="00513B67" w:rsidRPr="00677EC9" w:rsidRDefault="00513B67" w:rsidP="00513B67">
      <w:pPr>
        <w:jc w:val="both"/>
        <w:rPr>
          <w:sz w:val="24"/>
          <w:szCs w:val="24"/>
        </w:rPr>
      </w:pPr>
      <w:r w:rsidRPr="00677EC9">
        <w:rPr>
          <w:sz w:val="24"/>
          <w:szCs w:val="24"/>
        </w:rPr>
        <w:t xml:space="preserve">Ingram, R. Fenton, J. &amp; Hodson, A. (2017). Practical Social Work: </w:t>
      </w:r>
      <w:proofErr w:type="spellStart"/>
      <w:r w:rsidRPr="00677EC9">
        <w:rPr>
          <w:sz w:val="24"/>
          <w:szCs w:val="24"/>
        </w:rPr>
        <w:t>Reffective</w:t>
      </w:r>
      <w:proofErr w:type="spellEnd"/>
      <w:r w:rsidRPr="00677EC9">
        <w:rPr>
          <w:sz w:val="24"/>
          <w:szCs w:val="24"/>
        </w:rPr>
        <w:t xml:space="preserve"> social work practice. 15f ed. London: Bloomsburg Publishing.</w:t>
      </w:r>
    </w:p>
    <w:p w14:paraId="168675E6" w14:textId="77777777" w:rsidR="00513B67" w:rsidRPr="00677EC9" w:rsidRDefault="00513B67" w:rsidP="00513B67">
      <w:pPr>
        <w:jc w:val="both"/>
        <w:rPr>
          <w:sz w:val="24"/>
          <w:szCs w:val="24"/>
        </w:rPr>
      </w:pPr>
    </w:p>
    <w:p w14:paraId="3F65B925" w14:textId="77777777" w:rsidR="00513B67" w:rsidRPr="00677EC9" w:rsidRDefault="00513B67" w:rsidP="00513B67">
      <w:pPr>
        <w:jc w:val="both"/>
        <w:rPr>
          <w:sz w:val="24"/>
          <w:szCs w:val="24"/>
        </w:rPr>
      </w:pPr>
      <w:r w:rsidRPr="00677EC9">
        <w:rPr>
          <w:sz w:val="24"/>
          <w:szCs w:val="24"/>
        </w:rPr>
        <w:t>Jupp Kina, D. &amp; Luff, R. (2022), COVID-19 and the impact on newly qualified social workers.</w:t>
      </w:r>
    </w:p>
    <w:p w14:paraId="3C7C89F2" w14:textId="77777777" w:rsidR="00513B67" w:rsidRDefault="00513B67" w:rsidP="00513B67">
      <w:pPr>
        <w:jc w:val="both"/>
        <w:rPr>
          <w:sz w:val="24"/>
          <w:szCs w:val="24"/>
        </w:rPr>
      </w:pPr>
      <w:r w:rsidRPr="00677EC9">
        <w:rPr>
          <w:sz w:val="24"/>
          <w:szCs w:val="24"/>
        </w:rPr>
        <w:t>London: SCIE.</w:t>
      </w:r>
    </w:p>
    <w:p w14:paraId="38BA5658" w14:textId="77777777" w:rsidR="00513B67" w:rsidRPr="00677EC9" w:rsidRDefault="00513B67" w:rsidP="00513B67">
      <w:pPr>
        <w:jc w:val="both"/>
        <w:rPr>
          <w:sz w:val="24"/>
          <w:szCs w:val="24"/>
        </w:rPr>
      </w:pPr>
    </w:p>
    <w:p w14:paraId="27C2B885" w14:textId="33531692" w:rsidR="00513B67" w:rsidRPr="00513B67" w:rsidRDefault="00513B67" w:rsidP="00513B67">
      <w:pPr>
        <w:rPr>
          <w:sz w:val="24"/>
          <w:szCs w:val="24"/>
        </w:rPr>
      </w:pPr>
      <w:r w:rsidRPr="00513B67">
        <w:rPr>
          <w:sz w:val="24"/>
          <w:szCs w:val="24"/>
        </w:rPr>
        <w:t xml:space="preserve">What works For Children in Social Care (2024) [Online] Available at: </w:t>
      </w:r>
      <w:hyperlink r:id="rId17" w:anchor=":~:text=Kinship%20care%20is%20thought%20to,feelings%20of%20identity%20and%20belonging." w:history="1">
        <w:r w:rsidRPr="00513B67">
          <w:rPr>
            <w:rStyle w:val="Hyperlink"/>
            <w:sz w:val="24"/>
            <w:szCs w:val="24"/>
          </w:rPr>
          <w:t>Kinship care - What Works for Children's Social Care (whatworks-csc.org.uk)</w:t>
        </w:r>
      </w:hyperlink>
      <w:r w:rsidRPr="00513B67">
        <w:rPr>
          <w:sz w:val="24"/>
          <w:szCs w:val="24"/>
        </w:rPr>
        <w:t xml:space="preserve"> [Accessed on 03-10-2024]</w:t>
      </w:r>
    </w:p>
    <w:p w14:paraId="742D9E94" w14:textId="77777777" w:rsidR="00513B67" w:rsidRPr="00513B67" w:rsidRDefault="00513B67" w:rsidP="00513B67">
      <w:pPr>
        <w:jc w:val="both"/>
        <w:rPr>
          <w:sz w:val="24"/>
          <w:szCs w:val="24"/>
        </w:rPr>
      </w:pPr>
    </w:p>
    <w:p w14:paraId="152992EC" w14:textId="7F266890" w:rsidR="00513B67" w:rsidRPr="001E43C2" w:rsidRDefault="00513B67" w:rsidP="00513B67">
      <w:pPr>
        <w:spacing w:line="276" w:lineRule="auto"/>
        <w:rPr>
          <w:b/>
          <w:bCs/>
          <w:sz w:val="24"/>
          <w:szCs w:val="24"/>
        </w:rPr>
      </w:pPr>
      <w:r w:rsidRPr="00513B67">
        <w:rPr>
          <w:sz w:val="24"/>
          <w:szCs w:val="24"/>
          <w:shd w:val="clear" w:color="auto" w:fill="FFFFFF"/>
        </w:rPr>
        <w:t xml:space="preserve">Kinship.org (2022) </w:t>
      </w:r>
      <w:r w:rsidRPr="00513B67">
        <w:rPr>
          <w:i/>
          <w:iCs/>
          <w:sz w:val="24"/>
          <w:szCs w:val="24"/>
          <w:shd w:val="clear" w:color="auto" w:fill="FFFFFF"/>
        </w:rPr>
        <w:t xml:space="preserve">Kinship state of the nation. </w:t>
      </w:r>
      <w:r w:rsidR="001E43C2">
        <w:rPr>
          <w:sz w:val="24"/>
          <w:szCs w:val="24"/>
          <w:shd w:val="clear" w:color="auto" w:fill="FFFFFF"/>
        </w:rPr>
        <w:t xml:space="preserve">[Online] Available at: </w:t>
      </w:r>
      <w:hyperlink r:id="rId18" w:history="1">
        <w:r w:rsidRPr="00513B67">
          <w:rPr>
            <w:rStyle w:val="Hyperlink"/>
            <w:color w:val="auto"/>
            <w:sz w:val="24"/>
            <w:szCs w:val="24"/>
          </w:rPr>
          <w:t>Kinship-State-of-the-Nation-2021-FINAL.pdf</w:t>
        </w:r>
      </w:hyperlink>
      <w:r w:rsidR="001E43C2">
        <w:rPr>
          <w:rStyle w:val="Hyperlink"/>
          <w:color w:val="auto"/>
          <w:sz w:val="24"/>
          <w:szCs w:val="24"/>
          <w:u w:val="none"/>
        </w:rPr>
        <w:t xml:space="preserve"> [Accessed on 29-09-2024]</w:t>
      </w:r>
    </w:p>
    <w:p w14:paraId="067948B4" w14:textId="77777777" w:rsidR="00EB695F" w:rsidRPr="00513B67" w:rsidRDefault="00EB695F" w:rsidP="00FF7EBB">
      <w:pPr>
        <w:jc w:val="both"/>
        <w:rPr>
          <w:sz w:val="24"/>
          <w:szCs w:val="24"/>
        </w:rPr>
      </w:pPr>
    </w:p>
    <w:p w14:paraId="4768C42A" w14:textId="77777777" w:rsidR="00513B67" w:rsidRPr="00513B67" w:rsidRDefault="00513B67" w:rsidP="00513B67">
      <w:pPr>
        <w:jc w:val="both"/>
        <w:rPr>
          <w:noProof/>
          <w:sz w:val="24"/>
          <w:szCs w:val="24"/>
          <w:lang w:val="en-US"/>
        </w:rPr>
      </w:pPr>
      <w:r w:rsidRPr="00513B67">
        <w:rPr>
          <w:noProof/>
          <w:sz w:val="24"/>
          <w:szCs w:val="24"/>
          <w:lang w:val="en-US"/>
        </w:rPr>
        <w:t xml:space="preserve">Maclean, S &amp; Harrison, R. (2015). </w:t>
      </w:r>
      <w:r w:rsidRPr="00513B67">
        <w:rPr>
          <w:i/>
          <w:iCs/>
          <w:noProof/>
          <w:sz w:val="24"/>
          <w:szCs w:val="24"/>
          <w:lang w:val="en-US"/>
        </w:rPr>
        <w:t>Theory to Practice A Straightforward Guide for Social Work Students.</w:t>
      </w:r>
      <w:r w:rsidRPr="00513B67">
        <w:rPr>
          <w:noProof/>
          <w:sz w:val="24"/>
          <w:szCs w:val="24"/>
          <w:lang w:val="en-US"/>
        </w:rPr>
        <w:t xml:space="preserve"> 3</w:t>
      </w:r>
      <w:r w:rsidRPr="00513B67">
        <w:rPr>
          <w:noProof/>
          <w:sz w:val="24"/>
          <w:szCs w:val="24"/>
          <w:vertAlign w:val="superscript"/>
          <w:lang w:val="en-US"/>
        </w:rPr>
        <w:t>rd</w:t>
      </w:r>
      <w:r w:rsidRPr="00513B67">
        <w:rPr>
          <w:noProof/>
          <w:sz w:val="24"/>
          <w:szCs w:val="24"/>
          <w:lang w:val="en-US"/>
        </w:rPr>
        <w:t xml:space="preserve"> Ed. Kirwin Maclean Associates Ltd.</w:t>
      </w:r>
    </w:p>
    <w:p w14:paraId="6E51E796" w14:textId="77777777" w:rsidR="00513B67" w:rsidRDefault="00513B67" w:rsidP="00513B67">
      <w:pPr>
        <w:jc w:val="both"/>
        <w:rPr>
          <w:sz w:val="24"/>
          <w:szCs w:val="24"/>
        </w:rPr>
      </w:pPr>
    </w:p>
    <w:p w14:paraId="17AEA7DB" w14:textId="226A2998" w:rsidR="00513B67" w:rsidRDefault="00513B67" w:rsidP="00513B67">
      <w:pPr>
        <w:jc w:val="both"/>
        <w:rPr>
          <w:sz w:val="24"/>
          <w:szCs w:val="24"/>
        </w:rPr>
      </w:pPr>
      <w:r>
        <w:rPr>
          <w:sz w:val="24"/>
          <w:szCs w:val="24"/>
        </w:rPr>
        <w:t xml:space="preserve">NSPCC (2024) Gillick Competence and Fraser Guidelines [Online] Available at: </w:t>
      </w:r>
      <w:hyperlink r:id="rId19" w:history="1">
        <w:r w:rsidRPr="009B34DA">
          <w:rPr>
            <w:rStyle w:val="Hyperlink"/>
            <w:sz w:val="24"/>
            <w:szCs w:val="24"/>
          </w:rPr>
          <w:t>Gillick competence and Fraser guidelines | NSPCC Learning</w:t>
        </w:r>
      </w:hyperlink>
      <w:r>
        <w:rPr>
          <w:sz w:val="24"/>
          <w:szCs w:val="24"/>
        </w:rPr>
        <w:t xml:space="preserve"> [Accessed on 02-10-2024]</w:t>
      </w:r>
    </w:p>
    <w:p w14:paraId="133A558A" w14:textId="77777777" w:rsidR="00513B67" w:rsidRDefault="00513B67" w:rsidP="00513B67">
      <w:pPr>
        <w:jc w:val="both"/>
        <w:rPr>
          <w:sz w:val="24"/>
          <w:szCs w:val="24"/>
        </w:rPr>
      </w:pPr>
    </w:p>
    <w:p w14:paraId="51AD639A" w14:textId="3FF050EC" w:rsidR="00EB695F" w:rsidRDefault="00513B67" w:rsidP="00513B67">
      <w:pPr>
        <w:jc w:val="both"/>
        <w:rPr>
          <w:sz w:val="24"/>
          <w:szCs w:val="24"/>
        </w:rPr>
      </w:pPr>
      <w:r>
        <w:rPr>
          <w:sz w:val="24"/>
          <w:szCs w:val="24"/>
        </w:rPr>
        <w:t>O’Loughlin M, &amp; O’Loughlin, S. (2016). Social work with Children and Families. 4</w:t>
      </w:r>
      <w:r w:rsidRPr="00E7730E">
        <w:rPr>
          <w:sz w:val="24"/>
          <w:szCs w:val="24"/>
          <w:vertAlign w:val="superscript"/>
        </w:rPr>
        <w:t>th</w:t>
      </w:r>
      <w:r>
        <w:rPr>
          <w:sz w:val="24"/>
          <w:szCs w:val="24"/>
        </w:rPr>
        <w:t xml:space="preserve"> ed. London: Sage</w:t>
      </w:r>
    </w:p>
    <w:p w14:paraId="6F930679" w14:textId="77777777" w:rsidR="00513B67" w:rsidRDefault="00513B67" w:rsidP="00513B67">
      <w:pPr>
        <w:jc w:val="both"/>
        <w:rPr>
          <w:sz w:val="24"/>
          <w:szCs w:val="24"/>
        </w:rPr>
      </w:pPr>
    </w:p>
    <w:p w14:paraId="03D2FC77" w14:textId="2494A3E8" w:rsidR="00EB695F" w:rsidRDefault="00E7730E" w:rsidP="00FF7EBB">
      <w:pPr>
        <w:jc w:val="both"/>
        <w:rPr>
          <w:sz w:val="24"/>
          <w:szCs w:val="24"/>
        </w:rPr>
      </w:pPr>
      <w:r>
        <w:rPr>
          <w:sz w:val="24"/>
          <w:szCs w:val="24"/>
        </w:rPr>
        <w:t>Parker, J. &amp; Bradley, G. (2008). Social Work Practice: assessment, planning, intervention and review, 2</w:t>
      </w:r>
      <w:r w:rsidRPr="00E7730E">
        <w:rPr>
          <w:sz w:val="24"/>
          <w:szCs w:val="24"/>
          <w:vertAlign w:val="superscript"/>
        </w:rPr>
        <w:t>nd</w:t>
      </w:r>
      <w:r>
        <w:rPr>
          <w:sz w:val="24"/>
          <w:szCs w:val="24"/>
        </w:rPr>
        <w:t xml:space="preserve"> ed. Exeter: Learning matters ltd. </w:t>
      </w:r>
    </w:p>
    <w:p w14:paraId="1D266C57" w14:textId="77777777" w:rsidR="00677EC9" w:rsidRPr="00677EC9" w:rsidRDefault="00677EC9" w:rsidP="00677EC9">
      <w:pPr>
        <w:jc w:val="both"/>
        <w:rPr>
          <w:sz w:val="24"/>
          <w:szCs w:val="24"/>
        </w:rPr>
      </w:pPr>
    </w:p>
    <w:p w14:paraId="66170DC2" w14:textId="77777777" w:rsidR="00677EC9" w:rsidRPr="00677EC9" w:rsidRDefault="00677EC9" w:rsidP="00677EC9">
      <w:pPr>
        <w:jc w:val="both"/>
        <w:rPr>
          <w:sz w:val="24"/>
          <w:szCs w:val="24"/>
        </w:rPr>
      </w:pPr>
      <w:r w:rsidRPr="00677EC9">
        <w:rPr>
          <w:sz w:val="24"/>
          <w:szCs w:val="24"/>
        </w:rPr>
        <w:t>Scourfield, P. (2018). Putting Professional Leadership into Practice in Social Work. London:</w:t>
      </w:r>
    </w:p>
    <w:p w14:paraId="1D77C89C" w14:textId="7CBA75A7" w:rsidR="00677EC9" w:rsidRDefault="00677EC9" w:rsidP="00677EC9">
      <w:pPr>
        <w:jc w:val="both"/>
        <w:rPr>
          <w:sz w:val="24"/>
          <w:szCs w:val="24"/>
        </w:rPr>
      </w:pPr>
      <w:r w:rsidRPr="00677EC9">
        <w:rPr>
          <w:sz w:val="24"/>
          <w:szCs w:val="24"/>
        </w:rPr>
        <w:t>Leaming Matters.</w:t>
      </w:r>
    </w:p>
    <w:p w14:paraId="7B2B4FE7" w14:textId="77777777" w:rsidR="00677EC9" w:rsidRPr="00677EC9" w:rsidRDefault="00677EC9" w:rsidP="00677EC9">
      <w:pPr>
        <w:jc w:val="both"/>
        <w:rPr>
          <w:sz w:val="24"/>
          <w:szCs w:val="24"/>
        </w:rPr>
      </w:pPr>
    </w:p>
    <w:p w14:paraId="1757C930" w14:textId="77777777" w:rsidR="00677EC9" w:rsidRDefault="00677EC9" w:rsidP="00677EC9">
      <w:pPr>
        <w:jc w:val="both"/>
        <w:rPr>
          <w:sz w:val="24"/>
          <w:szCs w:val="24"/>
        </w:rPr>
      </w:pPr>
      <w:proofErr w:type="spellStart"/>
      <w:r w:rsidRPr="00677EC9">
        <w:rPr>
          <w:sz w:val="24"/>
          <w:szCs w:val="24"/>
        </w:rPr>
        <w:t>Sebba</w:t>
      </w:r>
      <w:proofErr w:type="spellEnd"/>
      <w:r w:rsidRPr="00677EC9">
        <w:rPr>
          <w:sz w:val="24"/>
          <w:szCs w:val="24"/>
        </w:rPr>
        <w:t>, J. (2012). Why do people become foster carers? London: Rees Centre.</w:t>
      </w:r>
    </w:p>
    <w:p w14:paraId="28ADAC0C" w14:textId="77777777" w:rsidR="00677EC9" w:rsidRPr="00677EC9" w:rsidRDefault="00677EC9" w:rsidP="00677EC9">
      <w:pPr>
        <w:jc w:val="both"/>
        <w:rPr>
          <w:sz w:val="24"/>
          <w:szCs w:val="24"/>
        </w:rPr>
      </w:pPr>
    </w:p>
    <w:p w14:paraId="1DCDF8FA" w14:textId="77777777" w:rsidR="00677EC9" w:rsidRPr="00677EC9" w:rsidRDefault="00677EC9" w:rsidP="00677EC9">
      <w:pPr>
        <w:jc w:val="both"/>
        <w:rPr>
          <w:sz w:val="24"/>
          <w:szCs w:val="24"/>
        </w:rPr>
      </w:pPr>
      <w:r w:rsidRPr="00677EC9">
        <w:rPr>
          <w:sz w:val="24"/>
          <w:szCs w:val="24"/>
        </w:rPr>
        <w:t xml:space="preserve">Social Care Wales. (2017). Code of professional Practice for Social Care. [Online], Available at: </w:t>
      </w:r>
      <w:hyperlink r:id="rId20" w:history="1">
        <w:r w:rsidRPr="00677EC9">
          <w:rPr>
            <w:rStyle w:val="Hyperlink"/>
            <w:sz w:val="24"/>
            <w:szCs w:val="24"/>
          </w:rPr>
          <w:t>https://soclalcare.wales/cms-assets/documents/code-of-professional-practice-for-social-</w:t>
        </w:r>
      </w:hyperlink>
    </w:p>
    <w:p w14:paraId="01D54DB0" w14:textId="32EA9B51" w:rsidR="00677EC9" w:rsidRDefault="00677EC9" w:rsidP="00677EC9">
      <w:pPr>
        <w:jc w:val="both"/>
        <w:rPr>
          <w:sz w:val="24"/>
          <w:szCs w:val="24"/>
        </w:rPr>
      </w:pPr>
      <w:r w:rsidRPr="00677EC9">
        <w:rPr>
          <w:sz w:val="24"/>
          <w:szCs w:val="24"/>
        </w:rPr>
        <w:t xml:space="preserve">care-web-version.pdf [Accessed </w:t>
      </w:r>
      <w:r w:rsidR="00513B67">
        <w:rPr>
          <w:sz w:val="24"/>
          <w:szCs w:val="24"/>
        </w:rPr>
        <w:t>23-09-2024</w:t>
      </w:r>
      <w:r w:rsidRPr="00677EC9">
        <w:rPr>
          <w:sz w:val="24"/>
          <w:szCs w:val="24"/>
        </w:rPr>
        <w:t>].</w:t>
      </w:r>
    </w:p>
    <w:p w14:paraId="306DCE2B" w14:textId="77777777" w:rsidR="00513B67" w:rsidRDefault="00513B67" w:rsidP="00677EC9">
      <w:pPr>
        <w:jc w:val="both"/>
        <w:rPr>
          <w:sz w:val="24"/>
          <w:szCs w:val="24"/>
        </w:rPr>
      </w:pPr>
    </w:p>
    <w:p w14:paraId="36CEC21F" w14:textId="10E19C62" w:rsidR="001E43C2" w:rsidRDefault="001E43C2" w:rsidP="00677EC9">
      <w:pPr>
        <w:jc w:val="both"/>
        <w:rPr>
          <w:sz w:val="24"/>
          <w:szCs w:val="24"/>
        </w:rPr>
      </w:pPr>
      <w:r>
        <w:rPr>
          <w:sz w:val="24"/>
          <w:szCs w:val="24"/>
        </w:rPr>
        <w:t xml:space="preserve">Social Services and Well-being (Wales) Act. [Online] Available at: </w:t>
      </w:r>
      <w:hyperlink r:id="rId21" w:history="1">
        <w:r w:rsidRPr="001E43C2">
          <w:rPr>
            <w:rStyle w:val="Hyperlink"/>
            <w:sz w:val="24"/>
            <w:szCs w:val="24"/>
          </w:rPr>
          <w:t>Overview of the Social services and well-being… | Social Care Wales</w:t>
        </w:r>
      </w:hyperlink>
      <w:r>
        <w:rPr>
          <w:sz w:val="24"/>
          <w:szCs w:val="24"/>
        </w:rPr>
        <w:t xml:space="preserve"> [Accessed 22-08-2024]</w:t>
      </w:r>
    </w:p>
    <w:p w14:paraId="398009E3" w14:textId="77777777" w:rsidR="001E43C2" w:rsidRPr="00677EC9" w:rsidRDefault="001E43C2" w:rsidP="00677EC9">
      <w:pPr>
        <w:jc w:val="both"/>
        <w:rPr>
          <w:sz w:val="24"/>
          <w:szCs w:val="24"/>
        </w:rPr>
      </w:pPr>
    </w:p>
    <w:p w14:paraId="3B5AF0F7" w14:textId="6D553EC6" w:rsidR="00513B67" w:rsidRPr="00513B67" w:rsidRDefault="00513B67" w:rsidP="00513B67">
      <w:pPr>
        <w:jc w:val="both"/>
        <w:rPr>
          <w:sz w:val="24"/>
          <w:szCs w:val="24"/>
        </w:rPr>
      </w:pPr>
      <w:r w:rsidRPr="00513B67">
        <w:rPr>
          <w:sz w:val="24"/>
          <w:szCs w:val="24"/>
        </w:rPr>
        <w:t xml:space="preserve">Wilson, K., Ruch, G., </w:t>
      </w:r>
      <w:proofErr w:type="spellStart"/>
      <w:r w:rsidRPr="00513B67">
        <w:rPr>
          <w:sz w:val="24"/>
          <w:szCs w:val="24"/>
        </w:rPr>
        <w:t>Lymbery</w:t>
      </w:r>
      <w:proofErr w:type="spellEnd"/>
      <w:r w:rsidRPr="00513B67">
        <w:rPr>
          <w:sz w:val="24"/>
          <w:szCs w:val="24"/>
        </w:rPr>
        <w:t xml:space="preserve">, M &amp; Cooper, A. (2011). </w:t>
      </w:r>
      <w:r w:rsidRPr="00513B67">
        <w:rPr>
          <w:i/>
          <w:iCs/>
          <w:sz w:val="24"/>
          <w:szCs w:val="24"/>
        </w:rPr>
        <w:t xml:space="preserve">Social work: An introduction to contemporary practice. </w:t>
      </w:r>
      <w:r w:rsidRPr="00513B67">
        <w:rPr>
          <w:sz w:val="24"/>
          <w:szCs w:val="24"/>
        </w:rPr>
        <w:t xml:space="preserve">Second Edition. Essex. Pearson Education Limited. </w:t>
      </w:r>
    </w:p>
    <w:p w14:paraId="6F121B9F" w14:textId="77777777" w:rsidR="00677EC9" w:rsidRPr="00677EC9" w:rsidRDefault="00677EC9" w:rsidP="00677EC9">
      <w:pPr>
        <w:jc w:val="both"/>
        <w:rPr>
          <w:sz w:val="24"/>
          <w:szCs w:val="24"/>
        </w:rPr>
      </w:pPr>
    </w:p>
    <w:p w14:paraId="24BA95EE" w14:textId="77777777" w:rsidR="00677EC9" w:rsidRPr="00677EC9" w:rsidRDefault="00677EC9" w:rsidP="00677EC9">
      <w:pPr>
        <w:jc w:val="both"/>
        <w:rPr>
          <w:sz w:val="24"/>
          <w:szCs w:val="24"/>
        </w:rPr>
      </w:pPr>
      <w:r w:rsidRPr="00677EC9">
        <w:rPr>
          <w:sz w:val="24"/>
          <w:szCs w:val="24"/>
        </w:rPr>
        <w:t>Welsh Government. (2015). More Than Just Words, Delivering the Active Offer, Information Pack, Social Services and Social Care. [Online]. Available at:</w:t>
      </w:r>
    </w:p>
    <w:p w14:paraId="25169CE9" w14:textId="77777777" w:rsidR="00677EC9" w:rsidRPr="00677EC9" w:rsidRDefault="000C4EBB" w:rsidP="00677EC9">
      <w:pPr>
        <w:jc w:val="both"/>
        <w:rPr>
          <w:sz w:val="24"/>
          <w:szCs w:val="24"/>
        </w:rPr>
      </w:pPr>
      <w:hyperlink r:id="rId22" w:history="1">
        <w:r w:rsidR="00677EC9" w:rsidRPr="00677EC9">
          <w:rPr>
            <w:rStyle w:val="Hyperlink"/>
            <w:sz w:val="24"/>
            <w:szCs w:val="24"/>
          </w:rPr>
          <w:t>https://www.gov.wales/sites/default/files//publications/2019-04/delivering-the-active-offer-</w:t>
        </w:r>
      </w:hyperlink>
    </w:p>
    <w:p w14:paraId="6F8E5B20" w14:textId="4852BAD8" w:rsidR="00677EC9" w:rsidRDefault="00677EC9" w:rsidP="00677EC9">
      <w:pPr>
        <w:jc w:val="both"/>
        <w:rPr>
          <w:sz w:val="24"/>
          <w:szCs w:val="24"/>
        </w:rPr>
      </w:pPr>
      <w:r w:rsidRPr="00677EC9">
        <w:rPr>
          <w:sz w:val="24"/>
          <w:szCs w:val="24"/>
        </w:rPr>
        <w:t>information-pack-social-services-and-social-care.pdf [Accessed 01-</w:t>
      </w:r>
      <w:r w:rsidR="001E43C2">
        <w:rPr>
          <w:sz w:val="24"/>
          <w:szCs w:val="24"/>
        </w:rPr>
        <w:t>10-2024</w:t>
      </w:r>
      <w:r w:rsidRPr="00677EC9">
        <w:rPr>
          <w:sz w:val="24"/>
          <w:szCs w:val="24"/>
        </w:rPr>
        <w:t>]</w:t>
      </w:r>
    </w:p>
    <w:p w14:paraId="15C50E56" w14:textId="77777777" w:rsidR="00677EC9" w:rsidRPr="00677EC9" w:rsidRDefault="00677EC9" w:rsidP="00677EC9">
      <w:pPr>
        <w:jc w:val="both"/>
        <w:rPr>
          <w:sz w:val="24"/>
          <w:szCs w:val="24"/>
        </w:rPr>
      </w:pPr>
    </w:p>
    <w:p w14:paraId="434ADB94" w14:textId="77777777" w:rsidR="00677EC9" w:rsidRPr="00677EC9" w:rsidRDefault="00677EC9" w:rsidP="00677EC9">
      <w:pPr>
        <w:jc w:val="both"/>
        <w:rPr>
          <w:sz w:val="24"/>
          <w:szCs w:val="24"/>
        </w:rPr>
      </w:pPr>
      <w:r w:rsidRPr="00677EC9">
        <w:rPr>
          <w:sz w:val="24"/>
          <w:szCs w:val="24"/>
        </w:rPr>
        <w:lastRenderedPageBreak/>
        <w:t xml:space="preserve">Welsh </w:t>
      </w:r>
      <w:proofErr w:type="spellStart"/>
      <w:r w:rsidRPr="00677EC9">
        <w:rPr>
          <w:sz w:val="24"/>
          <w:szCs w:val="24"/>
        </w:rPr>
        <w:t>Govemment</w:t>
      </w:r>
      <w:proofErr w:type="spellEnd"/>
      <w:r w:rsidRPr="00677EC9">
        <w:rPr>
          <w:sz w:val="24"/>
          <w:szCs w:val="24"/>
        </w:rPr>
        <w:t>. (2015). The Social Services and Wellbeing Wales Act (2014). Part 6 Code of Practice (Looked After and Accommodated Children). [Online]. Available at:</w:t>
      </w:r>
    </w:p>
    <w:p w14:paraId="29D68779" w14:textId="77777777" w:rsidR="00677EC9" w:rsidRPr="00677EC9" w:rsidRDefault="000C4EBB" w:rsidP="00677EC9">
      <w:pPr>
        <w:jc w:val="both"/>
        <w:rPr>
          <w:sz w:val="24"/>
          <w:szCs w:val="24"/>
        </w:rPr>
      </w:pPr>
      <w:hyperlink r:id="rId23" w:history="1">
        <w:r w:rsidR="00677EC9" w:rsidRPr="00677EC9">
          <w:rPr>
            <w:rStyle w:val="Hyperlink"/>
            <w:sz w:val="24"/>
            <w:szCs w:val="24"/>
          </w:rPr>
          <w:t>https://www.gov.wales/sites/default/files/consultations/2018-12/draft-social-services-and-well-</w:t>
        </w:r>
      </w:hyperlink>
    </w:p>
    <w:p w14:paraId="2617E41B" w14:textId="7CD678F0" w:rsidR="00677EC9" w:rsidRPr="00677EC9" w:rsidRDefault="00677EC9" w:rsidP="00677EC9">
      <w:pPr>
        <w:jc w:val="both"/>
        <w:rPr>
          <w:sz w:val="24"/>
          <w:szCs w:val="24"/>
        </w:rPr>
      </w:pPr>
      <w:r w:rsidRPr="00677EC9">
        <w:rPr>
          <w:sz w:val="24"/>
          <w:szCs w:val="24"/>
        </w:rPr>
        <w:t>being-wales-act-part-6-code-of-practice.pdf [Accessed 01-10-2</w:t>
      </w:r>
      <w:r w:rsidR="001E43C2">
        <w:rPr>
          <w:sz w:val="24"/>
          <w:szCs w:val="24"/>
        </w:rPr>
        <w:t>024</w:t>
      </w:r>
      <w:r w:rsidRPr="00677EC9">
        <w:rPr>
          <w:sz w:val="24"/>
          <w:szCs w:val="24"/>
        </w:rPr>
        <w:t>].</w:t>
      </w:r>
    </w:p>
    <w:p w14:paraId="7D96ADA8" w14:textId="77777777" w:rsidR="00677EC9" w:rsidRPr="00677EC9" w:rsidRDefault="00677EC9" w:rsidP="00677EC9">
      <w:pPr>
        <w:jc w:val="both"/>
        <w:rPr>
          <w:sz w:val="24"/>
          <w:szCs w:val="24"/>
        </w:rPr>
      </w:pPr>
    </w:p>
    <w:p w14:paraId="1890FBAC" w14:textId="77777777" w:rsidR="00677EC9" w:rsidRPr="00677EC9" w:rsidRDefault="00677EC9" w:rsidP="00677EC9">
      <w:pPr>
        <w:jc w:val="both"/>
        <w:rPr>
          <w:sz w:val="24"/>
          <w:szCs w:val="24"/>
        </w:rPr>
      </w:pPr>
      <w:r w:rsidRPr="00677EC9">
        <w:rPr>
          <w:sz w:val="24"/>
          <w:szCs w:val="24"/>
        </w:rPr>
        <w:t xml:space="preserve">Welsh </w:t>
      </w:r>
      <w:proofErr w:type="spellStart"/>
      <w:r w:rsidRPr="00677EC9">
        <w:rPr>
          <w:sz w:val="24"/>
          <w:szCs w:val="24"/>
        </w:rPr>
        <w:t>Govemment</w:t>
      </w:r>
      <w:proofErr w:type="spellEnd"/>
      <w:r w:rsidRPr="00677EC9">
        <w:rPr>
          <w:sz w:val="24"/>
          <w:szCs w:val="24"/>
        </w:rPr>
        <w:t>. (2019). Statutory Guidance Fostering Services. [Online]. Available at:</w:t>
      </w:r>
    </w:p>
    <w:p w14:paraId="0D13AFDB" w14:textId="14ED960C" w:rsidR="00677EC9" w:rsidRDefault="000C4EBB" w:rsidP="00677EC9">
      <w:pPr>
        <w:jc w:val="both"/>
        <w:rPr>
          <w:sz w:val="24"/>
          <w:szCs w:val="24"/>
        </w:rPr>
      </w:pPr>
      <w:hyperlink r:id="rId24" w:history="1">
        <w:r w:rsidR="00677EC9" w:rsidRPr="00677EC9">
          <w:rPr>
            <w:rStyle w:val="Hyperlink"/>
            <w:sz w:val="24"/>
            <w:szCs w:val="24"/>
          </w:rPr>
          <w:t>https://www.gov.wales/sites/default/files/publications/2019-04/guidance-for-providers-and-responsible-individulas-of-regulated-fostering-services.pdf</w:t>
        </w:r>
      </w:hyperlink>
      <w:r w:rsidR="00677EC9" w:rsidRPr="00677EC9">
        <w:rPr>
          <w:sz w:val="24"/>
          <w:szCs w:val="24"/>
        </w:rPr>
        <w:t>. [Accessed 01-10-202</w:t>
      </w:r>
      <w:r w:rsidR="001E43C2">
        <w:rPr>
          <w:sz w:val="24"/>
          <w:szCs w:val="24"/>
        </w:rPr>
        <w:t>4]</w:t>
      </w:r>
    </w:p>
    <w:p w14:paraId="44DFBF5A" w14:textId="77777777" w:rsidR="00677EC9" w:rsidRPr="00677EC9" w:rsidRDefault="00677EC9" w:rsidP="00677EC9">
      <w:pPr>
        <w:jc w:val="both"/>
        <w:rPr>
          <w:sz w:val="24"/>
          <w:szCs w:val="24"/>
        </w:rPr>
      </w:pPr>
    </w:p>
    <w:p w14:paraId="474E2B24" w14:textId="77777777" w:rsidR="00677EC9" w:rsidRPr="00677EC9" w:rsidRDefault="00677EC9" w:rsidP="00677EC9">
      <w:pPr>
        <w:jc w:val="both"/>
        <w:rPr>
          <w:sz w:val="24"/>
          <w:szCs w:val="24"/>
        </w:rPr>
      </w:pPr>
      <w:r w:rsidRPr="00677EC9">
        <w:rPr>
          <w:sz w:val="24"/>
          <w:szCs w:val="24"/>
        </w:rPr>
        <w:t xml:space="preserve">Welsh </w:t>
      </w:r>
      <w:proofErr w:type="spellStart"/>
      <w:r w:rsidRPr="00677EC9">
        <w:rPr>
          <w:sz w:val="24"/>
          <w:szCs w:val="24"/>
        </w:rPr>
        <w:t>Govemment</w:t>
      </w:r>
      <w:proofErr w:type="spellEnd"/>
      <w:r w:rsidRPr="00677EC9">
        <w:rPr>
          <w:sz w:val="24"/>
          <w:szCs w:val="24"/>
        </w:rPr>
        <w:t xml:space="preserve">. (2021). Law Wales, helping you understand Welsh law. [Online]. Available at: </w:t>
      </w:r>
      <w:hyperlink r:id="rId25" w:history="1">
        <w:r w:rsidRPr="00677EC9">
          <w:rPr>
            <w:rStyle w:val="Hyperlink"/>
            <w:sz w:val="24"/>
            <w:szCs w:val="24"/>
          </w:rPr>
          <w:t>https://law.gov.wales/culture/welsh-language/welsh-language-wales-measure-2011</w:t>
        </w:r>
      </w:hyperlink>
    </w:p>
    <w:p w14:paraId="1CD9E1F7" w14:textId="2B237243" w:rsidR="00677EC9" w:rsidRPr="00677EC9" w:rsidRDefault="00677EC9" w:rsidP="00677EC9">
      <w:pPr>
        <w:jc w:val="both"/>
        <w:rPr>
          <w:sz w:val="24"/>
          <w:szCs w:val="24"/>
        </w:rPr>
      </w:pPr>
      <w:r w:rsidRPr="00677EC9">
        <w:rPr>
          <w:sz w:val="24"/>
          <w:szCs w:val="24"/>
        </w:rPr>
        <w:t xml:space="preserve">[Accessed </w:t>
      </w:r>
      <w:r w:rsidR="001E43C2">
        <w:rPr>
          <w:sz w:val="24"/>
          <w:szCs w:val="24"/>
        </w:rPr>
        <w:t>23-09-2024]</w:t>
      </w:r>
      <w:r w:rsidRPr="00677EC9">
        <w:rPr>
          <w:sz w:val="24"/>
          <w:szCs w:val="24"/>
        </w:rPr>
        <w:t>].</w:t>
      </w: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7D8F6E9D" w14:textId="77777777" w:rsidR="00E11568" w:rsidRDefault="00E11568"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F088456" w:rsidR="00E559CE" w:rsidRPr="00B17FA0" w:rsidRDefault="00321CB4" w:rsidP="00B94443">
            <w:pPr>
              <w:jc w:val="both"/>
              <w:rPr>
                <w:sz w:val="24"/>
                <w:szCs w:val="24"/>
              </w:rPr>
            </w:pPr>
            <w:r>
              <w:rPr>
                <w:sz w:val="24"/>
                <w:szCs w:val="24"/>
              </w:rPr>
              <w:t>14</w:t>
            </w:r>
            <w:r w:rsidRPr="00321CB4">
              <w:rPr>
                <w:sz w:val="24"/>
                <w:szCs w:val="24"/>
                <w:vertAlign w:val="superscript"/>
              </w:rPr>
              <w:t>th</w:t>
            </w:r>
            <w:r>
              <w:rPr>
                <w:sz w:val="24"/>
                <w:szCs w:val="24"/>
              </w:rPr>
              <w:t xml:space="preserve"> November 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53E48A9" w:rsidR="00E559CE" w:rsidRPr="00B17FA0" w:rsidRDefault="00321CB4" w:rsidP="00B94443">
            <w:pPr>
              <w:jc w:val="both"/>
              <w:rPr>
                <w:sz w:val="24"/>
                <w:szCs w:val="24"/>
              </w:rPr>
            </w:pPr>
            <w:r>
              <w:rPr>
                <w:sz w:val="24"/>
                <w:szCs w:val="24"/>
              </w:rPr>
              <w:t>25</w:t>
            </w:r>
            <w:r w:rsidRPr="00321CB4">
              <w:rPr>
                <w:sz w:val="24"/>
                <w:szCs w:val="24"/>
                <w:vertAlign w:val="superscript"/>
              </w:rPr>
              <w:t>th</w:t>
            </w:r>
            <w:r>
              <w:rPr>
                <w:sz w:val="24"/>
                <w:szCs w:val="24"/>
              </w:rPr>
              <w:t xml:space="preserve"> June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680EE84" w:rsidR="00E559CE" w:rsidRPr="00B17FA0" w:rsidRDefault="00321CB4" w:rsidP="00B94443">
            <w:pPr>
              <w:jc w:val="both"/>
              <w:rPr>
                <w:sz w:val="24"/>
                <w:szCs w:val="24"/>
              </w:rPr>
            </w:pPr>
            <w:r>
              <w:rPr>
                <w:sz w:val="24"/>
                <w:szCs w:val="24"/>
              </w:rPr>
              <w:t>23</w:t>
            </w:r>
            <w:r w:rsidRPr="00321CB4">
              <w:rPr>
                <w:sz w:val="24"/>
                <w:szCs w:val="24"/>
                <w:vertAlign w:val="superscript"/>
              </w:rPr>
              <w:t>rd</w:t>
            </w:r>
            <w:r>
              <w:rPr>
                <w:sz w:val="24"/>
                <w:szCs w:val="24"/>
              </w:rPr>
              <w:t xml:space="preserve"> April 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C93B402" w:rsidR="00E559CE" w:rsidRPr="00B17FA0" w:rsidRDefault="00321CB4" w:rsidP="00B94443">
            <w:pPr>
              <w:jc w:val="both"/>
              <w:rPr>
                <w:sz w:val="24"/>
                <w:szCs w:val="24"/>
              </w:rPr>
            </w:pPr>
            <w:r>
              <w:rPr>
                <w:sz w:val="24"/>
                <w:szCs w:val="24"/>
              </w:rPr>
              <w:t>16</w:t>
            </w:r>
            <w:r w:rsidRPr="00321CB4">
              <w:rPr>
                <w:sz w:val="24"/>
                <w:szCs w:val="24"/>
                <w:vertAlign w:val="superscript"/>
              </w:rPr>
              <w:t>th</w:t>
            </w:r>
            <w:r>
              <w:rPr>
                <w:sz w:val="24"/>
                <w:szCs w:val="24"/>
              </w:rPr>
              <w:t xml:space="preserve"> July 2024</w:t>
            </w:r>
          </w:p>
        </w:tc>
      </w:tr>
    </w:tbl>
    <w:p w14:paraId="3338AF4A" w14:textId="77777777" w:rsidR="00E559CE" w:rsidRPr="008B28E7" w:rsidRDefault="00E559CE" w:rsidP="00E559CE">
      <w:pPr>
        <w:jc w:val="both"/>
        <w:rPr>
          <w:sz w:val="24"/>
          <w:szCs w:val="24"/>
        </w:rPr>
      </w:pPr>
    </w:p>
    <w:p w14:paraId="71A52BA8" w14:textId="77777777" w:rsidR="00321CB4" w:rsidRDefault="00E559CE" w:rsidP="00E559CE">
      <w:pPr>
        <w:jc w:val="both"/>
        <w:rPr>
          <w:sz w:val="24"/>
          <w:szCs w:val="24"/>
        </w:rPr>
      </w:pPr>
      <w:r>
        <w:rPr>
          <w:sz w:val="24"/>
          <w:szCs w:val="24"/>
        </w:rPr>
        <w:t>Notes</w:t>
      </w:r>
    </w:p>
    <w:p w14:paraId="20A980F4" w14:textId="50E7866C" w:rsidR="000E38C3" w:rsidRDefault="00321CB4" w:rsidP="00E559CE">
      <w:pPr>
        <w:jc w:val="both"/>
        <w:rPr>
          <w:sz w:val="24"/>
          <w:szCs w:val="24"/>
        </w:rPr>
      </w:pPr>
      <w:r>
        <w:rPr>
          <w:sz w:val="24"/>
          <w:szCs w:val="24"/>
        </w:rPr>
        <w:t>21</w:t>
      </w:r>
      <w:r w:rsidRPr="00321CB4">
        <w:rPr>
          <w:sz w:val="24"/>
          <w:szCs w:val="24"/>
          <w:vertAlign w:val="superscript"/>
        </w:rPr>
        <w:t>st</w:t>
      </w:r>
      <w:r>
        <w:rPr>
          <w:sz w:val="24"/>
          <w:szCs w:val="24"/>
        </w:rPr>
        <w:t xml:space="preserve"> February workshop 2 missed due to sickness so attended </w:t>
      </w:r>
      <w:proofErr w:type="spellStart"/>
      <w:r>
        <w:rPr>
          <w:sz w:val="24"/>
          <w:szCs w:val="24"/>
        </w:rPr>
        <w:t>at</w:t>
      </w:r>
      <w:proofErr w:type="spellEnd"/>
      <w:r>
        <w:rPr>
          <w:sz w:val="24"/>
          <w:szCs w:val="24"/>
        </w:rPr>
        <w:t xml:space="preserve"> later date</w:t>
      </w:r>
    </w:p>
    <w:p w14:paraId="21C4C6AB" w14:textId="77777777" w:rsidR="000E38C3" w:rsidRDefault="000E38C3" w:rsidP="00E559CE">
      <w:pPr>
        <w:jc w:val="both"/>
        <w:rPr>
          <w:sz w:val="24"/>
          <w:szCs w:val="24"/>
        </w:rPr>
      </w:pPr>
    </w:p>
    <w:p w14:paraId="6B457249" w14:textId="77777777" w:rsidR="1661DBBC" w:rsidRDefault="1661DBBC" w:rsidP="00706BB5">
      <w:pPr>
        <w:jc w:val="both"/>
        <w:rPr>
          <w:sz w:val="24"/>
          <w:szCs w:val="24"/>
        </w:rPr>
      </w:pPr>
    </w:p>
    <w:p w14:paraId="52D7BDAA" w14:textId="77777777" w:rsidR="001E43C2" w:rsidRDefault="001E43C2" w:rsidP="00706BB5">
      <w:pPr>
        <w:jc w:val="both"/>
        <w:rPr>
          <w:sz w:val="24"/>
          <w:szCs w:val="24"/>
        </w:rPr>
      </w:pPr>
    </w:p>
    <w:p w14:paraId="7C79A275" w14:textId="77777777" w:rsidR="001E43C2" w:rsidRDefault="001E43C2" w:rsidP="00706BB5">
      <w:pPr>
        <w:jc w:val="both"/>
        <w:rPr>
          <w:sz w:val="24"/>
          <w:szCs w:val="24"/>
        </w:rPr>
      </w:pPr>
    </w:p>
    <w:p w14:paraId="6383CBC2" w14:textId="77777777" w:rsidR="001E43C2" w:rsidRDefault="001E43C2" w:rsidP="00706BB5">
      <w:pPr>
        <w:jc w:val="both"/>
        <w:rPr>
          <w:sz w:val="24"/>
          <w:szCs w:val="24"/>
        </w:rPr>
      </w:pPr>
    </w:p>
    <w:p w14:paraId="18EB5AA0" w14:textId="77777777" w:rsidR="001E43C2" w:rsidRDefault="001E43C2" w:rsidP="00706BB5">
      <w:pPr>
        <w:jc w:val="both"/>
        <w:rPr>
          <w:sz w:val="24"/>
          <w:szCs w:val="24"/>
        </w:rPr>
      </w:pPr>
    </w:p>
    <w:p w14:paraId="60609420" w14:textId="77777777" w:rsidR="001E43C2" w:rsidRDefault="001E43C2" w:rsidP="00706BB5">
      <w:pPr>
        <w:jc w:val="both"/>
        <w:rPr>
          <w:sz w:val="24"/>
          <w:szCs w:val="24"/>
        </w:rPr>
      </w:pPr>
    </w:p>
    <w:p w14:paraId="7745878F" w14:textId="77777777" w:rsidR="001E43C2" w:rsidRPr="00706BB5" w:rsidRDefault="001E43C2"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lastRenderedPageBreak/>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F65DCC" w:rsidRPr="008B28E7" w14:paraId="3DA641F0" w14:textId="77777777" w:rsidTr="00D3203C">
        <w:tc>
          <w:tcPr>
            <w:tcW w:w="10070" w:type="dxa"/>
          </w:tcPr>
          <w:p w14:paraId="56091EED" w14:textId="77777777" w:rsidR="00F65DCC" w:rsidRDefault="00F65DCC" w:rsidP="00F65DCC">
            <w:pPr>
              <w:jc w:val="both"/>
              <w:rPr>
                <w:color w:val="auto"/>
                <w:sz w:val="24"/>
                <w:szCs w:val="24"/>
              </w:rPr>
            </w:pPr>
          </w:p>
          <w:p w14:paraId="36F45519" w14:textId="77777777" w:rsidR="00F65DCC" w:rsidRDefault="00F65DCC" w:rsidP="00F65DCC">
            <w:pPr>
              <w:jc w:val="both"/>
              <w:rPr>
                <w:color w:val="auto"/>
                <w:sz w:val="24"/>
                <w:szCs w:val="24"/>
              </w:rPr>
            </w:pPr>
            <w:r>
              <w:rPr>
                <w:color w:val="auto"/>
                <w:sz w:val="24"/>
                <w:szCs w:val="24"/>
              </w:rPr>
              <w:t xml:space="preserve">Amy joined the Family and Friends Fostering Team as a Student Supervising Social Worker and completed her placement in July 2021.  She was successful in gaining a permanent post as a Newly Qualified Social Worker in May 2022.  I have worked with Amy since I joined the team in October 2022 and I have seen her positively develop in her role to become a competent social worker.  </w:t>
            </w:r>
          </w:p>
          <w:p w14:paraId="5671793F" w14:textId="77777777" w:rsidR="00F65DCC" w:rsidRDefault="00F65DCC" w:rsidP="00F65DCC">
            <w:pPr>
              <w:jc w:val="both"/>
              <w:rPr>
                <w:color w:val="auto"/>
                <w:sz w:val="24"/>
                <w:szCs w:val="24"/>
              </w:rPr>
            </w:pPr>
          </w:p>
          <w:p w14:paraId="5A454592" w14:textId="77777777" w:rsidR="00F65DCC" w:rsidRDefault="00F65DCC" w:rsidP="00F65DCC">
            <w:pPr>
              <w:jc w:val="both"/>
              <w:rPr>
                <w:color w:val="auto"/>
                <w:sz w:val="24"/>
                <w:szCs w:val="24"/>
              </w:rPr>
            </w:pPr>
            <w:r w:rsidRPr="00E97003">
              <w:rPr>
                <w:color w:val="auto"/>
                <w:sz w:val="24"/>
                <w:szCs w:val="24"/>
              </w:rPr>
              <w:t xml:space="preserve">Although Amy was familiar with the team, she was very aware of the difference in responsibility and accountability of being a student and a qualified social worker.  Amy uses her supervision very effectively; she reflects on all work she does and has really grown in confidence and competence throughout her time in the team so far.  Amy has a tremendous passion and commitment to ensuring her very best for the families she works with.  Working within the Family and Friends Fostering Team is complex and often challenging.  The family members we assess and the family members who are approved as foster carers have an emotional attachment to the children.  They are expected to meet the difficult task of distancing themselves from the parents of the child and having other restrictions in place.  For example, if they are caring for their grandchild, it means not being able to provide support to their own son or daughter in order to prioritise their grandchild.  Amy has had to manage some very difficult situations during her time on the team and has used the support available to her through formal and informal supervision as well as the support of her colleagues very effectively.  Amy has managed these situations with a high level of professional competence leading to the best possible outcomes for all involved.  Amy has a lovely working relationship with the children and carers on her case load along with other professionals who often provide positive feedback on her practice.  Amy is a highly </w:t>
            </w:r>
            <w:r w:rsidRPr="00D253AB">
              <w:rPr>
                <w:color w:val="auto"/>
                <w:sz w:val="24"/>
                <w:szCs w:val="24"/>
              </w:rPr>
              <w:t>valued and integral member of the team.</w:t>
            </w:r>
          </w:p>
          <w:p w14:paraId="2E8ACA28" w14:textId="77777777" w:rsidR="00F65DCC" w:rsidRDefault="00F65DCC" w:rsidP="00F65DCC">
            <w:pPr>
              <w:jc w:val="both"/>
              <w:rPr>
                <w:color w:val="auto"/>
                <w:sz w:val="24"/>
                <w:szCs w:val="24"/>
              </w:rPr>
            </w:pPr>
          </w:p>
          <w:p w14:paraId="1D7A2B63" w14:textId="77777777" w:rsidR="00F65DCC" w:rsidRDefault="00F65DCC" w:rsidP="00F65DCC">
            <w:pPr>
              <w:jc w:val="both"/>
              <w:rPr>
                <w:color w:val="auto"/>
                <w:sz w:val="24"/>
                <w:szCs w:val="24"/>
              </w:rPr>
            </w:pPr>
            <w:r>
              <w:rPr>
                <w:color w:val="auto"/>
                <w:sz w:val="24"/>
                <w:szCs w:val="24"/>
              </w:rPr>
              <w:t xml:space="preserve">Amy has undertaken assessments of family members to become foster carers to children within their family.  This is often a complex task given the emotional connection to the child and the expectations and responsibility placed on them.  Her assessments examine and explore areas such as the family member’s history, current circumstances, understanding of the concerns and their ability to safeguard the child.  Amy also attends meetings concerning the child and gathers information from the children’s social worker and other professionals to inform her decision making.  She has been able to critically analyse the information gathered and evidence whether the family member meets the required competences to be a foster carer and the support they would require.  During the assessment process with family members, Amy has been able to identify potential barriers to completing assessments and how to overcome these.  As an example, Amy was undertaking an assessment on a Maternal Aunt who had been diagnosed with ADHD and she had things in her past that could prove difficult </w:t>
            </w:r>
            <w:r>
              <w:rPr>
                <w:color w:val="auto"/>
                <w:sz w:val="24"/>
                <w:szCs w:val="24"/>
              </w:rPr>
              <w:lastRenderedPageBreak/>
              <w:t>for her to share.  Amy was very patient and planned the assessment sessions with her.  Amy and the Aunt agreed to have shorter assessment sessions but more frequently as Amy noticed the Aunt would lose focus after a period of time.  The Aunt chose when to discuss those difficult memories so it gave the Aunt a feeling of being in control and she could prepare herself.  In the assessment, Amy detailed what support the Aunt would need in her role as a foster carer and the training that would help her to meet the fostering competencies.  The assessment went to Fostering Panel and was agreed.</w:t>
            </w:r>
          </w:p>
          <w:p w14:paraId="72DF3A0C" w14:textId="77777777" w:rsidR="00F65DCC" w:rsidRDefault="00F65DCC" w:rsidP="00F65DCC">
            <w:pPr>
              <w:jc w:val="both"/>
              <w:rPr>
                <w:color w:val="auto"/>
                <w:sz w:val="24"/>
                <w:szCs w:val="24"/>
              </w:rPr>
            </w:pPr>
          </w:p>
          <w:p w14:paraId="78C2CA54" w14:textId="77777777" w:rsidR="00F65DCC" w:rsidRDefault="00F65DCC" w:rsidP="00F65DCC">
            <w:pPr>
              <w:jc w:val="both"/>
              <w:rPr>
                <w:color w:val="auto"/>
                <w:sz w:val="24"/>
                <w:szCs w:val="24"/>
              </w:rPr>
            </w:pPr>
            <w:r>
              <w:rPr>
                <w:color w:val="auto"/>
                <w:sz w:val="24"/>
                <w:szCs w:val="24"/>
              </w:rPr>
              <w:t>In her role as a Supervising Social Worker, Amy has worked positively with her foster carers and the children they care for.  Amy works well with the children’s social workers and other professionals to ensure the foster carer is supported with meeting the child’s needs.  Amy has attended and contributed to multi agency meetings such as Looked After Children’s Reviews and provided valuable information which has contributed to the development of the Children’s Care Plan.  The manager of the Family and Friends Fostering Team received positive feedback from an Independent Reviewing Officer regarding Amy’s practice.  She shared that Amy is a fantastic advocate for her carers and she has a good understanding of the needs of the child and the carer.  It is not often that we receive feedback from Independent Reviewing Officers, which demonstrates how invested Amy is in her role and her practice.</w:t>
            </w:r>
          </w:p>
          <w:p w14:paraId="63D8EEFA" w14:textId="77777777" w:rsidR="00F65DCC" w:rsidRDefault="00F65DCC" w:rsidP="00F65DCC">
            <w:pPr>
              <w:jc w:val="both"/>
              <w:rPr>
                <w:color w:val="auto"/>
                <w:sz w:val="24"/>
                <w:szCs w:val="24"/>
              </w:rPr>
            </w:pPr>
          </w:p>
          <w:p w14:paraId="1454CD68" w14:textId="77777777" w:rsidR="00F65DCC" w:rsidRDefault="00F65DCC" w:rsidP="00F65DCC">
            <w:pPr>
              <w:jc w:val="both"/>
              <w:rPr>
                <w:color w:val="auto"/>
                <w:sz w:val="24"/>
                <w:szCs w:val="24"/>
              </w:rPr>
            </w:pPr>
            <w:r>
              <w:rPr>
                <w:color w:val="auto"/>
                <w:sz w:val="24"/>
                <w:szCs w:val="24"/>
              </w:rPr>
              <w:t xml:space="preserve">Amy has reflected on her role and how she has sometimes been too available for carers because she wants to be supportive.  She has responded to their requests immediately whilst putting other tasks on hold.  This has led to carers becoming over reliant on her but has meant Amy feeling she is falling behind with other areas of her work.  She is managing this more effectively and prioritises her work, letting carers know she will get back to them and when.  When unsure she will discuss with a senior social worker or her manager if something needs to be responded to immediately or whether the support can come from somewhere else.  As an example, one of her carers has 4 siblings, one who is 18, in her care.  The carer can become frustrated with the behaviour of the 18 year old and she will then phone Amy to share her frustration.  Previously, Amy would have immediately attended the home to try and resolve their disagreement.  Instead, Amy has now linked in with the support worker who can undertake work with the young person in making the relationship more positive.  </w:t>
            </w:r>
          </w:p>
          <w:p w14:paraId="1458C76E" w14:textId="77777777" w:rsidR="00F65DCC" w:rsidRDefault="00F65DCC" w:rsidP="00F65DCC">
            <w:pPr>
              <w:jc w:val="both"/>
              <w:rPr>
                <w:color w:val="auto"/>
                <w:sz w:val="24"/>
                <w:szCs w:val="24"/>
              </w:rPr>
            </w:pPr>
          </w:p>
          <w:p w14:paraId="2CE786BA" w14:textId="77777777" w:rsidR="00F65DCC" w:rsidRDefault="00F65DCC" w:rsidP="00F65DCC">
            <w:pPr>
              <w:jc w:val="both"/>
              <w:rPr>
                <w:color w:val="auto"/>
                <w:sz w:val="24"/>
                <w:szCs w:val="24"/>
              </w:rPr>
            </w:pPr>
            <w:r>
              <w:rPr>
                <w:color w:val="auto"/>
                <w:sz w:val="24"/>
                <w:szCs w:val="24"/>
              </w:rPr>
              <w:t xml:space="preserve">The role of the children’s social worker and the supervising social can sometimes overlap.  Amy wants the best for her carers and the children and if she can see that something needs to be undertaken and the children’s social worker has not completed it then she tends to want to step in.  Amy and I have discussed this in supervision and has an understanding that we have our own responsibilities and we work collaboratively with other professionals sharing concerns when needed.  An example of this is when a carer shared with Amy that she was frustrated that the child she was caring for was not receiving enough support from the children’s social worker.  The placement was at risk of breaking down which would have been devastating for the child and the carer.  Amy arranged a meeting with the carer, the children’s social worker and the respite carer.  She requested that I chair the meeting so she could focus on the discussions.  This meeting was successful in having everyone’s views shared and the carer felt supported by Amy advocating for her.  The children’s social worker was able to share what she is doing to support and what else was being done outside of her visits.  The carer felt much more positive after this meeting and everyone knew what the plan was going forward.  </w:t>
            </w:r>
            <w:r>
              <w:rPr>
                <w:color w:val="auto"/>
                <w:sz w:val="24"/>
                <w:szCs w:val="24"/>
              </w:rPr>
              <w:lastRenderedPageBreak/>
              <w:t xml:space="preserve">Speaking with the carer after this meeting, she said that she was glad the meeting had happened and she had a better understanding of how the social worker was supporting the child and what was going on ‘behind the scenes’.  </w:t>
            </w:r>
          </w:p>
          <w:p w14:paraId="49285726" w14:textId="77777777" w:rsidR="00F65DCC" w:rsidRDefault="00F65DCC" w:rsidP="00F65DCC">
            <w:pPr>
              <w:jc w:val="both"/>
              <w:rPr>
                <w:color w:val="auto"/>
                <w:sz w:val="24"/>
                <w:szCs w:val="24"/>
              </w:rPr>
            </w:pPr>
          </w:p>
          <w:p w14:paraId="2BA434E2" w14:textId="77777777" w:rsidR="00F65DCC" w:rsidRDefault="00F65DCC" w:rsidP="00F65DCC">
            <w:pPr>
              <w:jc w:val="both"/>
              <w:rPr>
                <w:color w:val="auto"/>
                <w:sz w:val="24"/>
                <w:szCs w:val="24"/>
              </w:rPr>
            </w:pPr>
            <w:r>
              <w:rPr>
                <w:color w:val="auto"/>
                <w:sz w:val="24"/>
                <w:szCs w:val="24"/>
              </w:rPr>
              <w:t xml:space="preserve">Task 3 evidences Amy’s development and understanding of her responsibilities in regard to Wales Safeguarding Procedures. She has reflected on a particular situation where an allegation was made against her </w:t>
            </w:r>
            <w:proofErr w:type="spellStart"/>
            <w:r>
              <w:rPr>
                <w:color w:val="auto"/>
                <w:sz w:val="24"/>
                <w:szCs w:val="24"/>
              </w:rPr>
              <w:t>carer</w:t>
            </w:r>
            <w:proofErr w:type="spellEnd"/>
            <w:r>
              <w:rPr>
                <w:color w:val="auto"/>
                <w:sz w:val="24"/>
                <w:szCs w:val="24"/>
              </w:rPr>
              <w:t xml:space="preserve">.  She reflected on her role and responsibility as a Supervising Social Worker and balancing this within the investigation process.  </w:t>
            </w:r>
            <w:r w:rsidRPr="009C7E13">
              <w:rPr>
                <w:color w:val="auto"/>
                <w:sz w:val="24"/>
                <w:szCs w:val="24"/>
              </w:rPr>
              <w:t xml:space="preserve">Amy worked alongside the Children’s Social Worker throughout the investigation, attending and contributing with updates in meetings with professionals.   </w:t>
            </w:r>
            <w:r>
              <w:rPr>
                <w:color w:val="auto"/>
                <w:sz w:val="24"/>
                <w:szCs w:val="24"/>
              </w:rPr>
              <w:t>Amy had worked with this family for some time and knew they had struggled with caring for the child.  She did not allow her positive experience of the family to influence her view and she remained focussed on the allegation.  Having an allegation made against them was understandably very distressing and they struggled with not knowing what would happen to them and how the investigation was progressing.  Amy’s role as their social worker is to support them and reassure them.  However, under these circumstances, Amy knew she was unable to share any information on the investigation or what was discussed in the Professional Strategy Meeting leaving them anxious.  This could be difficult for her at times as she could see they were distressed.  She remained supportive but needed to ensure she did not give them any false hope.  Amy utilised supervision and peer support to be open about her feelings and how to manage the carers expectations of her.  Amy remained professional in her approach and her focus remained on the investigation whilst supporting the carer by listening when they shared their distress.</w:t>
            </w:r>
          </w:p>
          <w:p w14:paraId="558D810A" w14:textId="77777777" w:rsidR="00F65DCC" w:rsidRDefault="00F65DCC" w:rsidP="00F65DCC">
            <w:pPr>
              <w:jc w:val="both"/>
              <w:rPr>
                <w:color w:val="auto"/>
                <w:sz w:val="24"/>
                <w:szCs w:val="24"/>
              </w:rPr>
            </w:pPr>
          </w:p>
          <w:p w14:paraId="309C4CA7" w14:textId="77777777" w:rsidR="00F65DCC" w:rsidRDefault="00F65DCC" w:rsidP="00F65DCC">
            <w:pPr>
              <w:jc w:val="both"/>
              <w:rPr>
                <w:color w:val="auto"/>
                <w:sz w:val="24"/>
                <w:szCs w:val="24"/>
              </w:rPr>
            </w:pPr>
            <w:r>
              <w:rPr>
                <w:color w:val="auto"/>
                <w:sz w:val="24"/>
                <w:szCs w:val="24"/>
              </w:rPr>
              <w:t>Even though, Amy is supportive of her carers, what has become apparent is that she always prioritises the children and her focus remains on ensuing their needs are met.  She has reflected on what she learnt from the Wales Safeguarding Procedures, the process and outcome of the allegation.  When completing assessments, she will explore family members ability to meet the needs of the child, taking into consideration the presenting complexities and the impact of the trauma the child has experienced.  This will help her to decide on whether the person could care for the child in the long term taking into account the potential difficulties in the child’s emotional behaviours in the future.</w:t>
            </w:r>
          </w:p>
          <w:p w14:paraId="77356B58" w14:textId="77777777" w:rsidR="00F65DCC" w:rsidRDefault="00F65DCC" w:rsidP="00F65DCC">
            <w:pPr>
              <w:jc w:val="both"/>
              <w:rPr>
                <w:color w:val="auto"/>
                <w:sz w:val="24"/>
                <w:szCs w:val="24"/>
              </w:rPr>
            </w:pPr>
          </w:p>
          <w:p w14:paraId="57641683" w14:textId="77777777" w:rsidR="00F65DCC" w:rsidRDefault="00F65DCC" w:rsidP="00F65DCC">
            <w:pPr>
              <w:jc w:val="both"/>
              <w:rPr>
                <w:color w:val="auto"/>
                <w:sz w:val="24"/>
                <w:szCs w:val="24"/>
              </w:rPr>
            </w:pPr>
            <w:r>
              <w:rPr>
                <w:color w:val="auto"/>
                <w:sz w:val="24"/>
                <w:szCs w:val="24"/>
              </w:rPr>
              <w:t xml:space="preserve">Amy has progressed well in her first year of practice and has evidenced her motivation and ability to become a competent social worker.  </w:t>
            </w:r>
            <w:r w:rsidRPr="00E01A19">
              <w:rPr>
                <w:color w:val="auto"/>
                <w:sz w:val="24"/>
                <w:szCs w:val="24"/>
              </w:rPr>
              <w:t xml:space="preserve">She is dedicated to the families she works with who have shared they feel grateful for Amy’s support and involvement in their lives.   </w:t>
            </w:r>
            <w:r>
              <w:rPr>
                <w:color w:val="auto"/>
                <w:sz w:val="24"/>
                <w:szCs w:val="24"/>
              </w:rPr>
              <w:t>She is a valued member of the team, supporting other team members when needed.  Amy has grown in her role and will continue to develop her skills and knowledge to become a confident practitioner.</w:t>
            </w:r>
          </w:p>
          <w:p w14:paraId="35C0900F" w14:textId="77777777" w:rsidR="00F65DCC" w:rsidRDefault="00F65DCC" w:rsidP="00F65DCC">
            <w:pPr>
              <w:jc w:val="both"/>
              <w:rPr>
                <w:color w:val="auto"/>
                <w:sz w:val="24"/>
                <w:szCs w:val="24"/>
              </w:rPr>
            </w:pPr>
          </w:p>
          <w:p w14:paraId="37635B94" w14:textId="77777777" w:rsidR="00F65DCC" w:rsidRDefault="00F65DCC" w:rsidP="00F65DCC">
            <w:pPr>
              <w:jc w:val="both"/>
              <w:rPr>
                <w:color w:val="auto"/>
                <w:sz w:val="24"/>
                <w:szCs w:val="24"/>
              </w:rPr>
            </w:pPr>
          </w:p>
          <w:p w14:paraId="79BD0538" w14:textId="77777777" w:rsidR="00F65DCC" w:rsidRDefault="00F65DCC" w:rsidP="00F65DCC">
            <w:pPr>
              <w:jc w:val="both"/>
              <w:rPr>
                <w:color w:val="auto"/>
                <w:sz w:val="24"/>
                <w:szCs w:val="24"/>
              </w:rPr>
            </w:pPr>
          </w:p>
          <w:p w14:paraId="637E27FB" w14:textId="77777777" w:rsidR="00F65DCC" w:rsidRDefault="00F65DCC" w:rsidP="00F65DCC">
            <w:pPr>
              <w:jc w:val="both"/>
              <w:rPr>
                <w:color w:val="auto"/>
                <w:sz w:val="24"/>
                <w:szCs w:val="24"/>
              </w:rPr>
            </w:pPr>
          </w:p>
          <w:p w14:paraId="79D0C516" w14:textId="77777777" w:rsidR="00F65DCC" w:rsidRDefault="00F65DCC" w:rsidP="00F65DCC">
            <w:pPr>
              <w:jc w:val="both"/>
              <w:rPr>
                <w:color w:val="auto"/>
                <w:sz w:val="24"/>
                <w:szCs w:val="24"/>
              </w:rPr>
            </w:pPr>
          </w:p>
          <w:p w14:paraId="5925D553" w14:textId="77777777" w:rsidR="00F65DCC" w:rsidRDefault="00F65DCC" w:rsidP="00F65DCC">
            <w:pPr>
              <w:jc w:val="both"/>
              <w:rPr>
                <w:color w:val="auto"/>
                <w:sz w:val="24"/>
                <w:szCs w:val="24"/>
              </w:rPr>
            </w:pPr>
          </w:p>
          <w:p w14:paraId="737A80A5" w14:textId="77777777" w:rsidR="00F65DCC" w:rsidRPr="008B28E7" w:rsidRDefault="00F65DCC" w:rsidP="00F65DCC">
            <w:pPr>
              <w:jc w:val="both"/>
              <w:rPr>
                <w:color w:val="auto"/>
                <w:sz w:val="24"/>
                <w:szCs w:val="24"/>
              </w:rPr>
            </w:pPr>
          </w:p>
        </w:tc>
      </w:tr>
      <w:tr w:rsidR="00F65DCC" w:rsidRPr="008B28E7" w14:paraId="4978C34C" w14:textId="77777777" w:rsidTr="00D3203C">
        <w:tc>
          <w:tcPr>
            <w:tcW w:w="10070" w:type="dxa"/>
          </w:tcPr>
          <w:p w14:paraId="00940462" w14:textId="38E90E15" w:rsidR="00F65DCC" w:rsidRDefault="00F65DCC" w:rsidP="00F65DCC">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2D3CDBF" w:rsidR="004923DA" w:rsidRPr="009B34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9B34DA">
        <w:rPr>
          <w:bCs/>
          <w:sz w:val="24"/>
          <w:szCs w:val="24"/>
        </w:rPr>
        <w:t>Amy Todd</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F8D321F" w:rsidR="00390074" w:rsidRPr="009B34DA" w:rsidRDefault="00390074" w:rsidP="00FF7EBB">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009B34DA">
        <w:rPr>
          <w:b/>
          <w:sz w:val="24"/>
          <w:szCs w:val="24"/>
        </w:rPr>
        <w:t xml:space="preserve"> </w:t>
      </w:r>
      <w:r w:rsidR="009B34DA">
        <w:rPr>
          <w:bCs/>
          <w:sz w:val="24"/>
          <w:szCs w:val="24"/>
        </w:rPr>
        <w:t>2319569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C966853" w:rsidR="004923DA" w:rsidRPr="009B34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9B34DA">
        <w:rPr>
          <w:b/>
          <w:sz w:val="24"/>
          <w:szCs w:val="24"/>
        </w:rPr>
        <w:t xml:space="preserve"> </w:t>
      </w:r>
      <w:r w:rsidR="009B34DA">
        <w:rPr>
          <w:bCs/>
          <w:sz w:val="24"/>
          <w:szCs w:val="24"/>
        </w:rPr>
        <w:t xml:space="preserve">6 Brecon Road, </w:t>
      </w:r>
      <w:proofErr w:type="spellStart"/>
      <w:r w:rsidR="009B34DA">
        <w:rPr>
          <w:bCs/>
          <w:sz w:val="24"/>
          <w:szCs w:val="24"/>
        </w:rPr>
        <w:t>Pontardawe</w:t>
      </w:r>
      <w:proofErr w:type="spellEnd"/>
      <w:r w:rsidR="009B34DA">
        <w:rPr>
          <w:bCs/>
          <w:sz w:val="24"/>
          <w:szCs w:val="24"/>
        </w:rPr>
        <w:t>, SA8 4PA</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11ECE7C" w:rsidR="004923DA" w:rsidRPr="009B34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9B34DA">
        <w:rPr>
          <w:b/>
          <w:sz w:val="24"/>
          <w:szCs w:val="24"/>
        </w:rPr>
        <w:t xml:space="preserve"> </w:t>
      </w:r>
      <w:r w:rsidR="009B34DA">
        <w:rPr>
          <w:bCs/>
          <w:sz w:val="24"/>
          <w:szCs w:val="24"/>
        </w:rPr>
        <w:t>07796717784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7901C7C" w:rsidR="004923DA" w:rsidRPr="009B34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B34DA">
        <w:rPr>
          <w:b/>
          <w:sz w:val="24"/>
          <w:szCs w:val="24"/>
        </w:rPr>
        <w:t xml:space="preserve"> </w:t>
      </w:r>
      <w:r w:rsidR="009B34DA">
        <w:rPr>
          <w:bCs/>
          <w:sz w:val="24"/>
          <w:szCs w:val="24"/>
        </w:rPr>
        <w:t>amytodd1607@gmail.com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F51D623" w:rsidR="004923DA" w:rsidRPr="009B34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AC494A">
        <w:rPr>
          <w:bCs/>
          <w:sz w:val="24"/>
          <w:szCs w:val="24"/>
        </w:rPr>
        <w:t>26</w:t>
      </w:r>
      <w:r w:rsidR="00AC494A" w:rsidRPr="00AC494A">
        <w:rPr>
          <w:bCs/>
          <w:sz w:val="24"/>
          <w:szCs w:val="24"/>
          <w:vertAlign w:val="superscript"/>
        </w:rPr>
        <w:t>th</w:t>
      </w:r>
      <w:r w:rsidR="00AC494A">
        <w:rPr>
          <w:bCs/>
          <w:sz w:val="24"/>
          <w:szCs w:val="24"/>
        </w:rPr>
        <w:t xml:space="preserve"> September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5BEE18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C494A">
        <w:rPr>
          <w:b/>
          <w:sz w:val="24"/>
          <w:szCs w:val="24"/>
        </w:rPr>
        <w:t xml:space="preserve"> 02-12-2021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47C5397D" w:rsidR="004923DA" w:rsidRPr="00AC494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Family and Friends Fostering Team</w:t>
      </w: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5B5383A" w:rsidR="004923DA" w:rsidRPr="00AC494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AC494A">
        <w:rPr>
          <w:b/>
          <w:sz w:val="24"/>
          <w:szCs w:val="24"/>
        </w:rPr>
        <w:t xml:space="preserve"> </w:t>
      </w:r>
      <w:r w:rsidR="00AC494A">
        <w:rPr>
          <w:bCs/>
          <w:sz w:val="24"/>
          <w:szCs w:val="24"/>
        </w:rPr>
        <w:t>Rachel Evans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56FB6783" w:rsidR="004923D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Family and Friends Fostering Team</w:t>
      </w:r>
    </w:p>
    <w:p w14:paraId="0B2732C5" w14:textId="435C15E5" w:rsidR="00AC494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Guildhall</w:t>
      </w:r>
    </w:p>
    <w:p w14:paraId="054C017D" w14:textId="4DAF8CF2" w:rsidR="00AC494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Swansea</w:t>
      </w:r>
    </w:p>
    <w:p w14:paraId="0212D507" w14:textId="1FA32183" w:rsidR="004923DA" w:rsidRPr="00AC494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SA1 4PE</w:t>
      </w:r>
    </w:p>
    <w:p w14:paraId="5AE3355C" w14:textId="5A62F752" w:rsidR="00AC494A" w:rsidRPr="00AC494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AC494A">
        <w:rPr>
          <w:b/>
          <w:sz w:val="24"/>
          <w:szCs w:val="24"/>
        </w:rPr>
        <w:t xml:space="preserve"> </w:t>
      </w:r>
      <w:r w:rsidR="00AC494A">
        <w:rPr>
          <w:bCs/>
          <w:sz w:val="24"/>
          <w:szCs w:val="24"/>
        </w:rPr>
        <w:t>01792 635493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p>
    <w:p w14:paraId="02B51391" w14:textId="3573F1F2" w:rsidR="00AC494A" w:rsidRPr="00AC494A" w:rsidRDefault="00AC494A" w:rsidP="00C65921">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Rachel.evans2@swansea.gov.uk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A53C93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C494A">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39733B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C494A">
        <w:rPr>
          <w:b/>
          <w:sz w:val="24"/>
          <w:szCs w:val="24"/>
        </w:rPr>
        <w:t xml:space="preserve"> </w:t>
      </w:r>
      <w:r w:rsidR="00AC494A" w:rsidRPr="00AC494A">
        <w:rPr>
          <w:bCs/>
          <w:sz w:val="24"/>
          <w:szCs w:val="24"/>
        </w:rPr>
        <w:t>Caroline Wilcock</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EDF9C14" w:rsidR="004923D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Guildhall </w:t>
      </w:r>
    </w:p>
    <w:p w14:paraId="643E921A" w14:textId="4D3AD91E" w:rsidR="00AC494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Swansea </w:t>
      </w:r>
    </w:p>
    <w:p w14:paraId="016AEC44" w14:textId="2082D4EE" w:rsidR="00AC494A" w:rsidRPr="00AC494A" w:rsidRDefault="00AC494A"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SA1 4PE</w:t>
      </w:r>
    </w:p>
    <w:p w14:paraId="283F37FB" w14:textId="04C750F7" w:rsidR="004923DA" w:rsidRPr="00AC494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p>
    <w:p w14:paraId="1C536FED" w14:textId="2DB71D19" w:rsidR="004923DA" w:rsidRPr="00AC494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AC494A">
        <w:rPr>
          <w:b/>
          <w:sz w:val="24"/>
          <w:szCs w:val="24"/>
        </w:rPr>
        <w:t xml:space="preserve"> </w:t>
      </w:r>
      <w:r w:rsidR="00AC494A">
        <w:rPr>
          <w:bCs/>
          <w:sz w:val="24"/>
          <w:szCs w:val="24"/>
        </w:rPr>
        <w:t>07810506226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0B29E7D" w:rsidR="004923DA" w:rsidRPr="00AC494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AC494A">
        <w:rPr>
          <w:b/>
          <w:sz w:val="24"/>
          <w:szCs w:val="24"/>
        </w:rPr>
        <w:t xml:space="preserve"> </w:t>
      </w:r>
      <w:r w:rsidR="00AC494A">
        <w:rPr>
          <w:bCs/>
          <w:sz w:val="24"/>
          <w:szCs w:val="24"/>
        </w:rPr>
        <w:t>caroline.wilcock@swansea.gov.uk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55E8CCD2"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4FF4C781" w:rsidR="004923DA" w:rsidRPr="008B28E7" w:rsidRDefault="004923DA" w:rsidP="00FF7EBB">
            <w:pPr>
              <w:jc w:val="both"/>
              <w:rPr>
                <w:b/>
                <w:sz w:val="24"/>
                <w:szCs w:val="24"/>
              </w:rPr>
            </w:pPr>
          </w:p>
          <w:p w14:paraId="71A7D71F" w14:textId="41F3AAA4" w:rsidR="004923DA" w:rsidRPr="00AC494A" w:rsidRDefault="004923DA" w:rsidP="00FF7EBB">
            <w:pPr>
              <w:jc w:val="both"/>
              <w:rPr>
                <w:bCs/>
                <w:sz w:val="24"/>
                <w:szCs w:val="24"/>
              </w:rPr>
            </w:pPr>
            <w:r w:rsidRPr="008B28E7">
              <w:rPr>
                <w:b/>
                <w:sz w:val="24"/>
                <w:szCs w:val="24"/>
              </w:rPr>
              <w:t>Name:</w:t>
            </w:r>
            <w:r w:rsidR="00AC494A">
              <w:rPr>
                <w:b/>
                <w:sz w:val="24"/>
                <w:szCs w:val="24"/>
              </w:rPr>
              <w:t xml:space="preserve"> </w:t>
            </w:r>
            <w:r w:rsidR="00AC494A">
              <w:rPr>
                <w:bCs/>
                <w:sz w:val="24"/>
                <w:szCs w:val="24"/>
              </w:rPr>
              <w:t>Caroline Wilcock</w:t>
            </w:r>
          </w:p>
          <w:p w14:paraId="4EF4A770" w14:textId="01F495B8" w:rsidR="004923DA" w:rsidRPr="008B28E7" w:rsidRDefault="004923DA" w:rsidP="00FF7EBB">
            <w:pPr>
              <w:jc w:val="both"/>
              <w:rPr>
                <w:b/>
                <w:sz w:val="24"/>
                <w:szCs w:val="24"/>
              </w:rPr>
            </w:pPr>
          </w:p>
          <w:p w14:paraId="1AC8522D" w14:textId="4168B0F8" w:rsidR="004923DA" w:rsidRDefault="004923DA" w:rsidP="00FF7EBB">
            <w:pPr>
              <w:jc w:val="both"/>
              <w:rPr>
                <w:b/>
                <w:sz w:val="24"/>
                <w:szCs w:val="24"/>
              </w:rPr>
            </w:pPr>
            <w:r w:rsidRPr="008B28E7">
              <w:rPr>
                <w:b/>
                <w:sz w:val="24"/>
                <w:szCs w:val="24"/>
              </w:rPr>
              <w:t xml:space="preserve">Work Address: </w:t>
            </w:r>
          </w:p>
          <w:p w14:paraId="42BF3097" w14:textId="107157CB" w:rsidR="009D59C2" w:rsidRDefault="00AC494A" w:rsidP="00FF7EBB">
            <w:pPr>
              <w:jc w:val="both"/>
              <w:rPr>
                <w:bCs/>
                <w:sz w:val="24"/>
                <w:szCs w:val="24"/>
              </w:rPr>
            </w:pPr>
            <w:r>
              <w:rPr>
                <w:bCs/>
                <w:sz w:val="24"/>
                <w:szCs w:val="24"/>
              </w:rPr>
              <w:t xml:space="preserve">Guildhall </w:t>
            </w:r>
          </w:p>
          <w:p w14:paraId="616F18E9" w14:textId="06A01676" w:rsidR="00AC494A" w:rsidRDefault="00AC494A" w:rsidP="00FF7EBB">
            <w:pPr>
              <w:jc w:val="both"/>
              <w:rPr>
                <w:bCs/>
                <w:sz w:val="24"/>
                <w:szCs w:val="24"/>
              </w:rPr>
            </w:pPr>
            <w:r>
              <w:rPr>
                <w:bCs/>
                <w:sz w:val="24"/>
                <w:szCs w:val="24"/>
              </w:rPr>
              <w:t>Swansea</w:t>
            </w:r>
          </w:p>
          <w:p w14:paraId="47731094" w14:textId="6270E81B" w:rsidR="00AC494A" w:rsidRPr="00AC494A" w:rsidRDefault="00AC494A" w:rsidP="00FF7EBB">
            <w:pPr>
              <w:jc w:val="both"/>
              <w:rPr>
                <w:bCs/>
                <w:sz w:val="24"/>
                <w:szCs w:val="24"/>
              </w:rPr>
            </w:pPr>
            <w:r>
              <w:rPr>
                <w:bCs/>
                <w:sz w:val="24"/>
                <w:szCs w:val="24"/>
              </w:rPr>
              <w:t>SA1 4PE</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06CAAFB" w:rsidR="004923DA" w:rsidRPr="001E43C2" w:rsidRDefault="004923DA" w:rsidP="00FF7EBB">
            <w:pPr>
              <w:jc w:val="both"/>
              <w:rPr>
                <w:bCs/>
                <w:sz w:val="24"/>
                <w:szCs w:val="24"/>
              </w:rPr>
            </w:pPr>
            <w:r w:rsidRPr="008B28E7">
              <w:rPr>
                <w:b/>
                <w:sz w:val="24"/>
                <w:szCs w:val="24"/>
              </w:rPr>
              <w:t>Professional Qualification and date of qualification:</w:t>
            </w:r>
            <w:r w:rsidR="00AC494A">
              <w:rPr>
                <w:b/>
                <w:sz w:val="24"/>
                <w:szCs w:val="24"/>
              </w:rPr>
              <w:t xml:space="preserve"> </w:t>
            </w:r>
            <w:r w:rsidR="001E43C2">
              <w:rPr>
                <w:bCs/>
                <w:sz w:val="24"/>
                <w:szCs w:val="24"/>
              </w:rPr>
              <w:t>25.06.2014</w:t>
            </w:r>
          </w:p>
          <w:p w14:paraId="5F68A3CF" w14:textId="77777777" w:rsidR="004923DA" w:rsidRDefault="004923DA" w:rsidP="00FF7EBB">
            <w:pPr>
              <w:jc w:val="both"/>
              <w:rPr>
                <w:b/>
                <w:sz w:val="24"/>
                <w:szCs w:val="24"/>
              </w:rPr>
            </w:pPr>
          </w:p>
          <w:p w14:paraId="4C6113F1" w14:textId="032D274D" w:rsidR="004923DA" w:rsidRDefault="009D59C2" w:rsidP="00FF7EBB">
            <w:pPr>
              <w:jc w:val="both"/>
              <w:rPr>
                <w:b/>
                <w:sz w:val="24"/>
                <w:szCs w:val="24"/>
              </w:rPr>
            </w:pPr>
            <w:r>
              <w:rPr>
                <w:b/>
                <w:sz w:val="24"/>
                <w:szCs w:val="24"/>
              </w:rPr>
              <w:t>T</w:t>
            </w:r>
            <w:r w:rsidR="004923DA" w:rsidRPr="008B28E7">
              <w:rPr>
                <w:b/>
                <w:sz w:val="24"/>
                <w:szCs w:val="24"/>
              </w:rPr>
              <w:t>elephone number:</w:t>
            </w:r>
            <w:r w:rsidR="00AC494A">
              <w:rPr>
                <w:b/>
                <w:sz w:val="24"/>
                <w:szCs w:val="24"/>
              </w:rPr>
              <w:t xml:space="preserve"> </w:t>
            </w:r>
            <w:r w:rsidR="00AC494A">
              <w:rPr>
                <w:bCs/>
                <w:sz w:val="24"/>
                <w:szCs w:val="24"/>
              </w:rPr>
              <w:t>07810506226</w:t>
            </w:r>
          </w:p>
          <w:p w14:paraId="0BB87919" w14:textId="548A11EF" w:rsidR="009D59C2" w:rsidRDefault="009D59C2" w:rsidP="00FF7EBB">
            <w:pPr>
              <w:jc w:val="both"/>
              <w:rPr>
                <w:b/>
                <w:sz w:val="24"/>
                <w:szCs w:val="24"/>
              </w:rPr>
            </w:pPr>
          </w:p>
          <w:p w14:paraId="4FDEE73F" w14:textId="1B4E70E7" w:rsidR="009D59C2" w:rsidRPr="008B28E7" w:rsidRDefault="009D59C2" w:rsidP="00FF7EBB">
            <w:pPr>
              <w:jc w:val="both"/>
              <w:rPr>
                <w:b/>
                <w:sz w:val="24"/>
                <w:szCs w:val="24"/>
              </w:rPr>
            </w:pPr>
            <w:r>
              <w:rPr>
                <w:b/>
                <w:sz w:val="24"/>
                <w:szCs w:val="24"/>
              </w:rPr>
              <w:t>Email address:</w:t>
            </w:r>
            <w:r w:rsidR="00AC494A">
              <w:rPr>
                <w:b/>
                <w:sz w:val="24"/>
                <w:szCs w:val="24"/>
              </w:rPr>
              <w:t xml:space="preserve"> </w:t>
            </w:r>
            <w:r w:rsidR="00AC494A">
              <w:rPr>
                <w:bCs/>
                <w:sz w:val="24"/>
                <w:szCs w:val="24"/>
              </w:rPr>
              <w:t>caroline.wilcock@swansea.gov.uk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6C7DF7BC" w:rsidR="00BC5725" w:rsidRPr="008B28E7" w:rsidRDefault="000C4EBB"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66432" behindDoc="1" locked="0" layoutInCell="1" allowOverlap="1" wp14:anchorId="4AEBEB62" wp14:editId="446E91F5">
            <wp:simplePos x="0" y="0"/>
            <wp:positionH relativeFrom="column">
              <wp:posOffset>782934</wp:posOffset>
            </wp:positionH>
            <wp:positionV relativeFrom="paragraph">
              <wp:posOffset>5793</wp:posOffset>
            </wp:positionV>
            <wp:extent cx="841605" cy="585627"/>
            <wp:effectExtent l="0" t="0" r="0" b="5080"/>
            <wp:wrapNone/>
            <wp:docPr id="1994047094"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047094" name="Picture 1" descr="A close-up of a signature&#10;&#10;Description automatically generated"/>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841605" cy="5856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5CBB5E" w14:textId="77777777" w:rsidR="000C4EBB" w:rsidRDefault="000C4EBB"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98CF15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DBA5FF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E11568">
        <w:rPr>
          <w:sz w:val="24"/>
          <w:szCs w:val="24"/>
        </w:rPr>
        <w:t>08.10.2024</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72CFD2D4" w:rsidR="004923DA" w:rsidRDefault="0095744A"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9264" behindDoc="0" locked="0" layoutInCell="1" allowOverlap="1" wp14:anchorId="03302444" wp14:editId="389FCFA5">
            <wp:simplePos x="0" y="0"/>
            <wp:positionH relativeFrom="column">
              <wp:posOffset>1080805</wp:posOffset>
            </wp:positionH>
            <wp:positionV relativeFrom="paragraph">
              <wp:posOffset>663218</wp:posOffset>
            </wp:positionV>
            <wp:extent cx="1242695" cy="523982"/>
            <wp:effectExtent l="0" t="0" r="0" b="9525"/>
            <wp:wrapNone/>
            <wp:docPr id="4" name="Picture 2"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ignature on a white background&#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42695" cy="5239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3DA" w:rsidRPr="008B28E7">
        <w:rPr>
          <w:sz w:val="24"/>
          <w:szCs w:val="24"/>
        </w:rPr>
        <w:t>I confirm that I am a registered social worker with knowledge of the learner</w:t>
      </w:r>
      <w:r w:rsidR="004923DA">
        <w:rPr>
          <w:sz w:val="24"/>
          <w:szCs w:val="24"/>
        </w:rPr>
        <w:t>’</w:t>
      </w:r>
      <w:r w:rsidR="004923DA" w:rsidRPr="008B28E7">
        <w:rPr>
          <w:sz w:val="24"/>
          <w:szCs w:val="24"/>
        </w:rPr>
        <w:t xml:space="preserve">s area of practice and that the observation summary and the comments </w:t>
      </w:r>
      <w:r w:rsidR="005E17F1">
        <w:rPr>
          <w:sz w:val="24"/>
          <w:szCs w:val="24"/>
        </w:rPr>
        <w:t xml:space="preserve">above </w:t>
      </w:r>
      <w:r w:rsidR="004923DA"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004923DA"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2CB4D5AE"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198826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63BCDE9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8161BA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95744A">
        <w:rPr>
          <w:sz w:val="24"/>
          <w:szCs w:val="24"/>
        </w:rPr>
        <w:t>08.10.2024</w:t>
      </w:r>
      <w:r>
        <w:rPr>
          <w:sz w:val="24"/>
          <w:szCs w:val="24"/>
        </w:rPr>
        <w:t xml:space="preserve"> _ _ _ _ _ _ _ _ _ _ _ _ _ </w:t>
      </w:r>
    </w:p>
    <w:p w14:paraId="60215842" w14:textId="75C488A8"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26DA8908"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5A824B21"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116B5C8" w:rsidR="001E2EB6" w:rsidRPr="00D3203C" w:rsidRDefault="001E2EB6" w:rsidP="00335C41">
            <w:pPr>
              <w:ind w:right="180"/>
              <w:jc w:val="both"/>
              <w:rPr>
                <w:b/>
                <w:sz w:val="24"/>
                <w:szCs w:val="24"/>
              </w:rPr>
            </w:pPr>
          </w:p>
          <w:p w14:paraId="1C625AC6" w14:textId="3635680E" w:rsidR="00335C41" w:rsidRPr="00D3203C" w:rsidRDefault="0095744A" w:rsidP="00335C41">
            <w:pPr>
              <w:ind w:right="180"/>
              <w:jc w:val="both"/>
              <w:rPr>
                <w:sz w:val="24"/>
                <w:szCs w:val="24"/>
              </w:rPr>
            </w:pPr>
            <w:r>
              <w:rPr>
                <w:noProof/>
              </w:rPr>
              <w:drawing>
                <wp:anchor distT="0" distB="0" distL="114300" distR="114300" simplePos="0" relativeHeight="251661312" behindDoc="1" locked="0" layoutInCell="1" allowOverlap="1" wp14:anchorId="230C9815" wp14:editId="6552E81F">
                  <wp:simplePos x="0" y="0"/>
                  <wp:positionH relativeFrom="column">
                    <wp:posOffset>824230</wp:posOffset>
                  </wp:positionH>
                  <wp:positionV relativeFrom="paragraph">
                    <wp:posOffset>276860</wp:posOffset>
                  </wp:positionV>
                  <wp:extent cx="1191260" cy="482600"/>
                  <wp:effectExtent l="0" t="0" r="8890" b="0"/>
                  <wp:wrapNone/>
                  <wp:docPr id="1881551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9126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5C41"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00335C41" w:rsidRPr="00D3203C">
              <w:rPr>
                <w:sz w:val="24"/>
                <w:szCs w:val="24"/>
              </w:rPr>
              <w:t xml:space="preserve"> progress over the duration of the programme.</w:t>
            </w:r>
          </w:p>
          <w:p w14:paraId="2850D097" w14:textId="7B563B7F" w:rsidR="00335C41" w:rsidRPr="00D3203C" w:rsidRDefault="00335C41" w:rsidP="00335C41">
            <w:pPr>
              <w:ind w:right="180"/>
              <w:jc w:val="both"/>
              <w:rPr>
                <w:sz w:val="24"/>
                <w:szCs w:val="24"/>
              </w:rPr>
            </w:pPr>
          </w:p>
          <w:p w14:paraId="12F66D0C" w14:textId="0F17B875"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5E8691E1" w:rsidR="00335C41" w:rsidRPr="00D3203C" w:rsidRDefault="00335C41" w:rsidP="00335C41">
            <w:pPr>
              <w:ind w:right="180"/>
              <w:jc w:val="both"/>
              <w:rPr>
                <w:sz w:val="24"/>
                <w:szCs w:val="24"/>
              </w:rPr>
            </w:pPr>
            <w:r w:rsidRPr="00D3203C">
              <w:rPr>
                <w:sz w:val="24"/>
                <w:szCs w:val="24"/>
              </w:rPr>
              <w:t>Date ____</w:t>
            </w:r>
            <w:r w:rsidR="0095744A">
              <w:rPr>
                <w:sz w:val="24"/>
                <w:szCs w:val="24"/>
              </w:rPr>
              <w:t>08.10.2024</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E8F344D"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350D141" w:rsidR="004923DA" w:rsidRPr="008B28E7" w:rsidRDefault="000A61A6"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w:drawing>
          <wp:anchor distT="0" distB="0" distL="114300" distR="114300" simplePos="0" relativeHeight="251665408" behindDoc="1" locked="0" layoutInCell="1" allowOverlap="1" wp14:anchorId="13505D35" wp14:editId="411CB6A9">
            <wp:simplePos x="0" y="0"/>
            <wp:positionH relativeFrom="column">
              <wp:posOffset>2817502</wp:posOffset>
            </wp:positionH>
            <wp:positionV relativeFrom="paragraph">
              <wp:posOffset>276774</wp:posOffset>
            </wp:positionV>
            <wp:extent cx="821690" cy="441960"/>
            <wp:effectExtent l="0" t="0" r="0" b="0"/>
            <wp:wrapNone/>
            <wp:docPr id="1626760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1"/>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821690" cy="441960"/>
                    </a:xfrm>
                    <a:prstGeom prst="rect">
                      <a:avLst/>
                    </a:prstGeom>
                    <a:noFill/>
                    <a:ln>
                      <a:noFill/>
                    </a:ln>
                  </pic:spPr>
                </pic:pic>
              </a:graphicData>
            </a:graphic>
          </wp:anchor>
        </w:drawing>
      </w:r>
      <w:r w:rsidR="004923DA"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F470A3">
        <w:rPr>
          <w:caps/>
          <w:sz w:val="24"/>
          <w:szCs w:val="24"/>
        </w:rPr>
        <w:t>R</w:t>
      </w:r>
      <w:r>
        <w:rPr>
          <w:caps/>
          <w:sz w:val="24"/>
          <w:szCs w:val="24"/>
        </w:rPr>
        <w:t>achel Evans</w:t>
      </w:r>
      <w:r w:rsidR="00B577D3">
        <w:rPr>
          <w:caps/>
          <w:sz w:val="24"/>
          <w:szCs w:val="24"/>
        </w:rPr>
        <w:t xml:space="preserve"> _ _ _ _ _ _ _ _ _ _ _</w:t>
      </w:r>
    </w:p>
    <w:p w14:paraId="7C11F360" w14:textId="200678B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4A768D6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w:t>
      </w:r>
      <w:r w:rsidR="000A61A6">
        <w:rPr>
          <w:sz w:val="24"/>
          <w:szCs w:val="24"/>
        </w:rPr>
        <w:t>08.10.2024</w:t>
      </w:r>
      <w:r w:rsidR="00B577D3" w:rsidRPr="00B577D3">
        <w:rPr>
          <w:sz w:val="24"/>
          <w:szCs w:val="24"/>
        </w:rPr>
        <w:t xml:space="preserve">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609CC957" w:rsidR="00D05A5D" w:rsidRPr="00DA5682" w:rsidRDefault="00321CB4" w:rsidP="00CC14B6">
            <w:pPr>
              <w:rPr>
                <w:sz w:val="24"/>
                <w:szCs w:val="24"/>
              </w:rPr>
            </w:pPr>
            <w:r>
              <w:rPr>
                <w:sz w:val="24"/>
                <w:szCs w:val="24"/>
              </w:rPr>
              <w:t>Amy Todd</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C091711" w:rsidR="00D05A5D" w:rsidRPr="00DA5682" w:rsidRDefault="00321CB4" w:rsidP="00CC14B6">
            <w:pPr>
              <w:rPr>
                <w:sz w:val="24"/>
                <w:szCs w:val="24"/>
              </w:rPr>
            </w:pPr>
            <w:r>
              <w:rPr>
                <w:sz w:val="24"/>
                <w:szCs w:val="24"/>
              </w:rPr>
              <w:t>Family and Friends Fostering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03AA8E4" w:rsidR="00D05A5D" w:rsidRPr="00DA5682" w:rsidRDefault="00321CB4" w:rsidP="00CC14B6">
            <w:pPr>
              <w:rPr>
                <w:sz w:val="24"/>
                <w:szCs w:val="24"/>
              </w:rPr>
            </w:pPr>
            <w:r>
              <w:rPr>
                <w:sz w:val="24"/>
                <w:szCs w:val="24"/>
              </w:rPr>
              <w:t>Caroline Wilcock</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C0B6098" w:rsidR="00D05A5D" w:rsidRPr="00DA5682" w:rsidRDefault="00321CB4" w:rsidP="00CC14B6">
            <w:pPr>
              <w:rPr>
                <w:sz w:val="24"/>
                <w:szCs w:val="24"/>
              </w:rPr>
            </w:pPr>
            <w:r>
              <w:rPr>
                <w:sz w:val="24"/>
                <w:szCs w:val="24"/>
              </w:rPr>
              <w:t>Rachel Evans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AAB0DE4"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0F40E5FB" w:rsidR="00D05A5D" w:rsidRPr="00DA5682" w:rsidRDefault="000C4EBB" w:rsidP="00D05A5D">
      <w:pPr>
        <w:rPr>
          <w:sz w:val="24"/>
          <w:szCs w:val="24"/>
        </w:rPr>
      </w:pPr>
      <w:r>
        <w:rPr>
          <w:noProof/>
        </w:rPr>
        <w:drawing>
          <wp:anchor distT="0" distB="0" distL="114300" distR="114300" simplePos="0" relativeHeight="251667456" behindDoc="1" locked="0" layoutInCell="1" allowOverlap="1" wp14:anchorId="1D44E1B0" wp14:editId="04477560">
            <wp:simplePos x="0" y="0"/>
            <wp:positionH relativeFrom="column">
              <wp:posOffset>802933</wp:posOffset>
            </wp:positionH>
            <wp:positionV relativeFrom="paragraph">
              <wp:posOffset>51763</wp:posOffset>
            </wp:positionV>
            <wp:extent cx="678892" cy="472611"/>
            <wp:effectExtent l="0" t="0" r="6985" b="3810"/>
            <wp:wrapNone/>
            <wp:docPr id="11153716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7161" name="Picture 1" descr="A close-up of a signature&#10;&#10;Description automatically generated"/>
                    <pic:cNvPicPr>
                      <a:picLocks noChangeAspect="1" noChangeArrowheads="1"/>
                    </pic:cNvPicPr>
                  </pic:nvPicPr>
                  <pic:blipFill>
                    <a:blip r:embed="rId32" r:link="rId27" cstate="print">
                      <a:extLst>
                        <a:ext uri="{28A0092B-C50C-407E-A947-70E740481C1C}">
                          <a14:useLocalDpi xmlns:a14="http://schemas.microsoft.com/office/drawing/2010/main" val="0"/>
                        </a:ext>
                      </a:extLst>
                    </a:blip>
                    <a:srcRect/>
                    <a:stretch>
                      <a:fillRect/>
                    </a:stretch>
                  </pic:blipFill>
                  <pic:spPr bwMode="auto">
                    <a:xfrm>
                      <a:off x="0" y="0"/>
                      <a:ext cx="678892" cy="472611"/>
                    </a:xfrm>
                    <a:prstGeom prst="rect">
                      <a:avLst/>
                    </a:prstGeom>
                    <a:noFill/>
                    <a:ln>
                      <a:noFill/>
                    </a:ln>
                  </pic:spPr>
                </pic:pic>
              </a:graphicData>
            </a:graphic>
          </wp:anchor>
        </w:drawing>
      </w:r>
    </w:p>
    <w:p w14:paraId="1317FB33" w14:textId="77777777" w:rsidR="000C4EBB" w:rsidRDefault="000C4EBB" w:rsidP="00D05A5D">
      <w:pPr>
        <w:rPr>
          <w:sz w:val="24"/>
          <w:szCs w:val="24"/>
        </w:rPr>
      </w:pPr>
    </w:p>
    <w:p w14:paraId="78BCB30F" w14:textId="15840E58" w:rsidR="00D05A5D" w:rsidRPr="00DA5682" w:rsidRDefault="00D05A5D" w:rsidP="00D05A5D">
      <w:pPr>
        <w:rPr>
          <w:sz w:val="24"/>
          <w:szCs w:val="24"/>
        </w:rPr>
      </w:pPr>
      <w:r w:rsidRPr="00DA5682">
        <w:rPr>
          <w:sz w:val="24"/>
          <w:szCs w:val="24"/>
        </w:rPr>
        <w:t>Signed:…</w:t>
      </w:r>
      <w:r w:rsidR="000C4EBB">
        <w:rPr>
          <w:sz w:val="24"/>
          <w:szCs w:val="24"/>
        </w:rPr>
        <w:t xml:space="preserve">     </w:t>
      </w:r>
      <w:r w:rsidR="000C4EBB" w:rsidRPr="000C4EBB">
        <w:rPr>
          <w:noProof/>
        </w:rPr>
        <w:t xml:space="preserve"> </w:t>
      </w:r>
      <w:r w:rsidRPr="00DA5682">
        <w:rPr>
          <w:sz w:val="24"/>
          <w:szCs w:val="24"/>
        </w:rPr>
        <w:t>…</w:t>
      </w:r>
      <w:r w:rsidR="000C4EBB">
        <w:rPr>
          <w:sz w:val="24"/>
          <w:szCs w:val="24"/>
        </w:rPr>
        <w:t xml:space="preserve">        </w:t>
      </w:r>
      <w:r w:rsidRPr="00DA5682">
        <w:rPr>
          <w:sz w:val="24"/>
          <w:szCs w:val="24"/>
        </w:rPr>
        <w:t xml:space="preserve">.. </w:t>
      </w:r>
      <w:r w:rsidR="000C4EBB">
        <w:rPr>
          <w:sz w:val="24"/>
          <w:szCs w:val="24"/>
        </w:rPr>
        <w:t xml:space="preserve">           </w:t>
      </w:r>
      <w:r w:rsidRPr="00DA5682">
        <w:rPr>
          <w:sz w:val="24"/>
          <w:szCs w:val="24"/>
        </w:rPr>
        <w:t>Print Name:…</w:t>
      </w:r>
      <w:r w:rsidR="00075FAF">
        <w:rPr>
          <w:sz w:val="24"/>
          <w:szCs w:val="24"/>
        </w:rPr>
        <w:t>Amy Todd</w:t>
      </w:r>
      <w:r w:rsidRPr="00DA5682">
        <w:rPr>
          <w:sz w:val="24"/>
          <w:szCs w:val="24"/>
        </w:rPr>
        <w:t>……… Date:…</w:t>
      </w:r>
      <w:r w:rsidR="00075FAF">
        <w:rPr>
          <w:sz w:val="24"/>
          <w:szCs w:val="24"/>
        </w:rPr>
        <w:t>08.10.2024</w:t>
      </w:r>
      <w:r w:rsidRPr="00DA5682">
        <w:rPr>
          <w:sz w:val="24"/>
          <w:szCs w:val="24"/>
        </w:rPr>
        <w:t xml:space="preserve">……. </w:t>
      </w:r>
    </w:p>
    <w:p w14:paraId="7A2E2EC8" w14:textId="0626FD58" w:rsidR="00D05A5D" w:rsidRPr="00DA5682" w:rsidRDefault="000C4EBB" w:rsidP="00D05A5D">
      <w:pPr>
        <w:rPr>
          <w:sz w:val="24"/>
          <w:szCs w:val="24"/>
        </w:rPr>
      </w:pPr>
      <w:r>
        <w:rPr>
          <w:noProof/>
        </w:rPr>
        <w:drawing>
          <wp:anchor distT="0" distB="0" distL="114300" distR="114300" simplePos="0" relativeHeight="251664384" behindDoc="1" locked="0" layoutInCell="1" allowOverlap="1" wp14:anchorId="7BE027E8" wp14:editId="15319959">
            <wp:simplePos x="0" y="0"/>
            <wp:positionH relativeFrom="column">
              <wp:posOffset>792886</wp:posOffset>
            </wp:positionH>
            <wp:positionV relativeFrom="paragraph">
              <wp:posOffset>9175</wp:posOffset>
            </wp:positionV>
            <wp:extent cx="821690" cy="441960"/>
            <wp:effectExtent l="0" t="0" r="0" b="0"/>
            <wp:wrapNone/>
            <wp:docPr id="581303055"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03055" name="Picture 1" descr="A close-up of a word&#10;&#10;Description automatically generated"/>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821690" cy="441960"/>
                    </a:xfrm>
                    <a:prstGeom prst="rect">
                      <a:avLst/>
                    </a:prstGeom>
                    <a:noFill/>
                    <a:ln>
                      <a:noFill/>
                    </a:ln>
                  </pic:spPr>
                </pic:pic>
              </a:graphicData>
            </a:graphic>
          </wp:anchor>
        </w:drawing>
      </w:r>
      <w:r w:rsidR="00D05A5D" w:rsidRPr="00DA5682">
        <w:rPr>
          <w:sz w:val="24"/>
          <w:szCs w:val="24"/>
        </w:rPr>
        <w:t>(Learner)</w:t>
      </w:r>
    </w:p>
    <w:p w14:paraId="58C5A890" w14:textId="61A3E9D4" w:rsidR="00D05A5D" w:rsidRPr="00DA5682" w:rsidRDefault="00D05A5D" w:rsidP="00D05A5D">
      <w:pPr>
        <w:rPr>
          <w:sz w:val="24"/>
          <w:szCs w:val="24"/>
        </w:rPr>
      </w:pPr>
    </w:p>
    <w:p w14:paraId="31E08A88" w14:textId="77E3F9A0" w:rsidR="00D05A5D" w:rsidRPr="00DA5682" w:rsidRDefault="0095744A" w:rsidP="00D05A5D">
      <w:pPr>
        <w:rPr>
          <w:sz w:val="24"/>
          <w:szCs w:val="24"/>
        </w:rPr>
      </w:pPr>
      <w:r>
        <w:rPr>
          <w:noProof/>
        </w:rPr>
        <w:drawing>
          <wp:anchor distT="0" distB="0" distL="114300" distR="114300" simplePos="0" relativeHeight="251663360" behindDoc="1" locked="0" layoutInCell="1" allowOverlap="1" wp14:anchorId="260EB102" wp14:editId="7306C225">
            <wp:simplePos x="0" y="0"/>
            <wp:positionH relativeFrom="column">
              <wp:posOffset>526522</wp:posOffset>
            </wp:positionH>
            <wp:positionV relativeFrom="paragraph">
              <wp:posOffset>101364</wp:posOffset>
            </wp:positionV>
            <wp:extent cx="1345565" cy="756920"/>
            <wp:effectExtent l="0" t="0" r="6985" b="5080"/>
            <wp:wrapNone/>
            <wp:docPr id="714794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4556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5A5D" w:rsidRPr="00DA5682">
        <w:rPr>
          <w:sz w:val="24"/>
          <w:szCs w:val="24"/>
        </w:rPr>
        <w:t>Signed:……</w:t>
      </w:r>
      <w:r w:rsidR="00AA6CAB" w:rsidRPr="00AA6CAB">
        <w:t xml:space="preserve"> </w:t>
      </w:r>
      <w:r w:rsidR="00D05A5D" w:rsidRPr="00DA5682">
        <w:rPr>
          <w:sz w:val="24"/>
          <w:szCs w:val="24"/>
        </w:rPr>
        <w:t>………………….. Print Name:……</w:t>
      </w:r>
      <w:r w:rsidR="00AA6CAB">
        <w:rPr>
          <w:sz w:val="24"/>
          <w:szCs w:val="24"/>
        </w:rPr>
        <w:t>Rachel Evans</w:t>
      </w:r>
      <w:r w:rsidR="00D05A5D" w:rsidRPr="00DA5682">
        <w:rPr>
          <w:sz w:val="24"/>
          <w:szCs w:val="24"/>
        </w:rPr>
        <w:t>.</w:t>
      </w:r>
      <w:r w:rsidR="00F470A3">
        <w:rPr>
          <w:sz w:val="24"/>
          <w:szCs w:val="24"/>
        </w:rPr>
        <w:t xml:space="preserve"> </w:t>
      </w:r>
      <w:r w:rsidR="00D05A5D" w:rsidRPr="00DA5682">
        <w:rPr>
          <w:sz w:val="24"/>
          <w:szCs w:val="24"/>
        </w:rPr>
        <w:t>Date:…</w:t>
      </w:r>
      <w:r w:rsidR="00F470A3">
        <w:rPr>
          <w:sz w:val="24"/>
          <w:szCs w:val="24"/>
        </w:rPr>
        <w:t>08.10.2024</w:t>
      </w:r>
      <w:r w:rsidR="00D05A5D"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3A2ED40" w:rsidR="00D05A5D" w:rsidRPr="00DA5682" w:rsidRDefault="00D05A5D" w:rsidP="00D05A5D">
      <w:pPr>
        <w:rPr>
          <w:sz w:val="24"/>
          <w:szCs w:val="24"/>
        </w:rPr>
      </w:pPr>
    </w:p>
    <w:p w14:paraId="63183983" w14:textId="714B5B9E" w:rsidR="00D05A5D" w:rsidRPr="00DA5682" w:rsidRDefault="00D05A5D" w:rsidP="00D05A5D">
      <w:pPr>
        <w:rPr>
          <w:sz w:val="24"/>
          <w:szCs w:val="24"/>
        </w:rPr>
      </w:pPr>
      <w:r w:rsidRPr="00DA5682">
        <w:rPr>
          <w:sz w:val="24"/>
          <w:szCs w:val="24"/>
        </w:rPr>
        <w:t>Signed:………</w:t>
      </w:r>
      <w:r w:rsidR="0095744A" w:rsidRPr="0095744A">
        <w:rPr>
          <w:noProof/>
        </w:rPr>
        <w:t xml:space="preserve"> </w:t>
      </w:r>
      <w:r w:rsidRPr="00DA5682">
        <w:rPr>
          <w:sz w:val="24"/>
          <w:szCs w:val="24"/>
        </w:rPr>
        <w:t>……………….. Print Name:…</w:t>
      </w:r>
      <w:r w:rsidR="0095744A">
        <w:rPr>
          <w:sz w:val="24"/>
          <w:szCs w:val="24"/>
        </w:rPr>
        <w:t>Caroline Wilcock</w:t>
      </w:r>
      <w:r w:rsidRPr="00DA5682">
        <w:rPr>
          <w:sz w:val="24"/>
          <w:szCs w:val="24"/>
        </w:rPr>
        <w:t>.</w:t>
      </w:r>
      <w:r w:rsidR="0095744A">
        <w:rPr>
          <w:sz w:val="24"/>
          <w:szCs w:val="24"/>
        </w:rPr>
        <w:t xml:space="preserve"> </w:t>
      </w:r>
      <w:r w:rsidRPr="00DA5682">
        <w:rPr>
          <w:sz w:val="24"/>
          <w:szCs w:val="24"/>
        </w:rPr>
        <w:t>Date:</w:t>
      </w:r>
      <w:r w:rsidR="0095744A">
        <w:rPr>
          <w:sz w:val="24"/>
          <w:szCs w:val="24"/>
        </w:rPr>
        <w:t xml:space="preserve"> 08.10.2024</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E6BF2C5"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4"/>
      <w:footerReference w:type="default" r:id="rId3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2"/>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35BE"/>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5FAF"/>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1A6"/>
    <w:rsid w:val="000A6458"/>
    <w:rsid w:val="000C378F"/>
    <w:rsid w:val="000C4EBB"/>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43C2"/>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1CB4"/>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D7452"/>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B67"/>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207D"/>
    <w:rsid w:val="005A545C"/>
    <w:rsid w:val="005B271A"/>
    <w:rsid w:val="005B3A2D"/>
    <w:rsid w:val="005C1567"/>
    <w:rsid w:val="005C28D3"/>
    <w:rsid w:val="005C53A5"/>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6FC7"/>
    <w:rsid w:val="00677E42"/>
    <w:rsid w:val="00677EC9"/>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11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ECD"/>
    <w:rsid w:val="00902A65"/>
    <w:rsid w:val="00903932"/>
    <w:rsid w:val="009079BD"/>
    <w:rsid w:val="00912BD9"/>
    <w:rsid w:val="00916FB2"/>
    <w:rsid w:val="00920E5B"/>
    <w:rsid w:val="00926436"/>
    <w:rsid w:val="00926C53"/>
    <w:rsid w:val="0093018C"/>
    <w:rsid w:val="0094495F"/>
    <w:rsid w:val="009544C0"/>
    <w:rsid w:val="00954FA4"/>
    <w:rsid w:val="00956AE9"/>
    <w:rsid w:val="0095744A"/>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4DA"/>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6CAB"/>
    <w:rsid w:val="00AA7960"/>
    <w:rsid w:val="00AB5518"/>
    <w:rsid w:val="00AC3A0E"/>
    <w:rsid w:val="00AC494A"/>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1568"/>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30E"/>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41C"/>
    <w:rsid w:val="00F444F0"/>
    <w:rsid w:val="00F446FF"/>
    <w:rsid w:val="00F45521"/>
    <w:rsid w:val="00F470A3"/>
    <w:rsid w:val="00F50847"/>
    <w:rsid w:val="00F53F27"/>
    <w:rsid w:val="00F546D1"/>
    <w:rsid w:val="00F60281"/>
    <w:rsid w:val="00F65DCC"/>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D4C"/>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9B34DA"/>
    <w:rPr>
      <w:color w:val="605E5C"/>
      <w:shd w:val="clear" w:color="auto" w:fill="E1DFDD"/>
    </w:rPr>
  </w:style>
  <w:style w:type="character" w:styleId="Emphasis">
    <w:name w:val="Emphasis"/>
    <w:basedOn w:val="DefaultParagraphFont"/>
    <w:uiPriority w:val="20"/>
    <w:qFormat/>
    <w:rsid w:val="000335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04928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3915148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9986002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system/files/resources/basw" TargetMode="External"/><Relationship Id="rId18" Type="http://schemas.openxmlformats.org/officeDocument/2006/relationships/hyperlink" Target="https://kinship.org.uk/wp-content/uploads/Kinship-State-of-the-Nation-2021-FINAL.pdf" TargetMode="External"/><Relationship Id="rId26" Type="http://schemas.openxmlformats.org/officeDocument/2006/relationships/image" Target="media/image2.png"/><Relationship Id="rId21" Type="http://schemas.openxmlformats.org/officeDocument/2006/relationships/hyperlink" Target="https://socialcare.wales/resources-guidance/information-and-learning-hub/sswbact/overview"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childrenscommissioner.gov.uk/wp-content/uploads/2020/11/cco-private-provision-in-childrens-social-care.pdf" TargetMode="External"/><Relationship Id="rId17" Type="http://schemas.openxmlformats.org/officeDocument/2006/relationships/hyperlink" Target="https://whatworks-csc.org.uk/evidence/evidence-store/intervention/kinship-care/" TargetMode="External"/><Relationship Id="rId25" Type="http://schemas.openxmlformats.org/officeDocument/2006/relationships/hyperlink" Target="https://law.gov.wales/culture/welsh-language/welsh-language-wales-measure-2011" TargetMode="External"/><Relationship Id="rId33"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hyperlink" Target="https://www.hopkinsmedicine.org/health/conditions-and-diseases/oppositional-defiant-disorder" TargetMode="External"/><Relationship Id="rId20" Type="http://schemas.openxmlformats.org/officeDocument/2006/relationships/hyperlink" Target="https://soclalcare.wales/cms-assets/documents/code-of-professional-practice-for-social-"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asw.co.uk/sites/default/files/resources/Code%20of%20Ethics%20Aug18.pdf" TargetMode="External"/><Relationship Id="rId24" Type="http://schemas.openxmlformats.org/officeDocument/2006/relationships/hyperlink" Target="https://www.gov.wales/sites/default/files/publications/2019-04/guidance-for-providers-and-responsible-individulas-of-regulated-fostering-services.pdf" TargetMode="Externa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wsi/2019/169" TargetMode="External"/><Relationship Id="rId23" Type="http://schemas.openxmlformats.org/officeDocument/2006/relationships/hyperlink" Target="https://www.gov.wales/sites/default/files/consultations/2018-12/draft-social-services-and-well-" TargetMode="External"/><Relationship Id="rId28" Type="http://schemas.openxmlformats.org/officeDocument/2006/relationships/image" Target="media/image3.jpe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learning.nspcc.org.uk/child-protection-system/gillick-competence-fraser-guidelines" TargetMode="External"/><Relationship Id="rId31" Type="http://schemas.openxmlformats.org/officeDocument/2006/relationships/image" Target="cid:b2a72d2a-fc3f-404f-9091-13cdc0fa920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wsi/2003/237/regulation/36/made" TargetMode="External"/><Relationship Id="rId22" Type="http://schemas.openxmlformats.org/officeDocument/2006/relationships/hyperlink" Target="https://www.gov.wales/sites/default/files/publications/2019-04/delivering-the-active-offer-" TargetMode="External"/><Relationship Id="rId27" Type="http://schemas.openxmlformats.org/officeDocument/2006/relationships/image" Target="cid:cda47ced-eee4-4f25-827b-1cf5472ebaeb" TargetMode="External"/><Relationship Id="rId30" Type="http://schemas.openxmlformats.org/officeDocument/2006/relationships/image" Target="media/image5.png"/><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4728</Words>
  <Characters>27913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Todd</cp:lastModifiedBy>
  <cp:revision>12</cp:revision>
  <cp:lastPrinted>2020-02-11T19:20:00Z</cp:lastPrinted>
  <dcterms:created xsi:type="dcterms:W3CDTF">2024-10-07T11:38:00Z</dcterms:created>
  <dcterms:modified xsi:type="dcterms:W3CDTF">2024-10-08T08:41:00Z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