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5FE1BD" w14:textId="5ACD750E" w:rsidR="00114647" w:rsidRDefault="00A4046A" w:rsidP="00A4046A">
      <w:pPr>
        <w:pStyle w:val="NormalWeb"/>
        <w:ind w:left="720"/>
        <w:jc w:val="center"/>
        <w:rPr>
          <w:rStyle w:val="Strong"/>
        </w:rPr>
      </w:pPr>
      <w:r>
        <w:rPr>
          <w:noProof/>
        </w:rPr>
        <w:drawing>
          <wp:inline distT="0" distB="0" distL="0" distR="0" wp14:anchorId="171082D7" wp14:editId="6F782308">
            <wp:extent cx="2851150" cy="1339850"/>
            <wp:effectExtent l="0" t="0" r="6350" b="0"/>
            <wp:docPr id="453002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002554" name="Picture 1"/>
                    <pic:cNvPicPr>
                      <a:picLocks noChangeAspect="1"/>
                    </pic:cNvPicPr>
                  </pic:nvPicPr>
                  <pic:blipFill>
                    <a:blip r:embed="rId8"/>
                    <a:stretch>
                      <a:fillRect/>
                    </a:stretch>
                  </pic:blipFill>
                  <pic:spPr>
                    <a:xfrm>
                      <a:off x="0" y="0"/>
                      <a:ext cx="2851150" cy="1339850"/>
                    </a:xfrm>
                    <a:prstGeom prst="rect">
                      <a:avLst/>
                    </a:prstGeom>
                  </pic:spPr>
                </pic:pic>
              </a:graphicData>
            </a:graphic>
          </wp:inline>
        </w:drawing>
      </w:r>
    </w:p>
    <w:p w14:paraId="1AB99A61" w14:textId="77777777" w:rsidR="00EF07DA" w:rsidRDefault="00EF07DA">
      <w:pPr>
        <w:rPr>
          <w:rStyle w:val="Strong"/>
        </w:rPr>
      </w:pPr>
    </w:p>
    <w:p w14:paraId="129EA089" w14:textId="5A4EFF3D" w:rsidR="00EF07DA" w:rsidRPr="00EF07DA" w:rsidRDefault="00EF07DA" w:rsidP="00EF07DA">
      <w:pPr>
        <w:jc w:val="center"/>
        <w:rPr>
          <w:rStyle w:val="Strong"/>
          <w:rFonts w:ascii="Times New Roman" w:hAnsi="Times New Roman" w:cs="Times New Roman"/>
        </w:rPr>
      </w:pPr>
      <w:r w:rsidRPr="00EF07DA">
        <w:rPr>
          <w:rStyle w:val="Strong"/>
          <w:rFonts w:ascii="Times New Roman" w:hAnsi="Times New Roman" w:cs="Times New Roman"/>
        </w:rPr>
        <w:t>STRATEGIC HR</w:t>
      </w:r>
    </w:p>
    <w:p w14:paraId="6A815F84" w14:textId="065330C4" w:rsidR="00EF07DA" w:rsidRPr="00EF07DA" w:rsidRDefault="00EF07DA" w:rsidP="00EF07DA">
      <w:pPr>
        <w:jc w:val="center"/>
        <w:rPr>
          <w:rStyle w:val="Strong"/>
          <w:rFonts w:ascii="Times New Roman" w:hAnsi="Times New Roman" w:cs="Times New Roman"/>
        </w:rPr>
      </w:pPr>
      <w:r w:rsidRPr="00EF07DA">
        <w:rPr>
          <w:rStyle w:val="Strong"/>
          <w:rFonts w:ascii="Times New Roman" w:hAnsi="Times New Roman" w:cs="Times New Roman"/>
        </w:rPr>
        <w:t>Name of the student:</w:t>
      </w:r>
      <w:r w:rsidR="00961F6E">
        <w:rPr>
          <w:rStyle w:val="Strong"/>
          <w:rFonts w:ascii="Times New Roman" w:hAnsi="Times New Roman" w:cs="Times New Roman"/>
        </w:rPr>
        <w:t xml:space="preserve"> Manikonda Venkata Sushi Mahalakshmi </w:t>
      </w:r>
    </w:p>
    <w:p w14:paraId="003A2A31" w14:textId="493C87A5" w:rsidR="00EF07DA" w:rsidRPr="00EF07DA" w:rsidRDefault="00EF07DA" w:rsidP="00EF07DA">
      <w:pPr>
        <w:jc w:val="center"/>
        <w:rPr>
          <w:rStyle w:val="Strong"/>
          <w:rFonts w:ascii="Times New Roman" w:hAnsi="Times New Roman" w:cs="Times New Roman"/>
        </w:rPr>
      </w:pPr>
      <w:r w:rsidRPr="00EF07DA">
        <w:rPr>
          <w:rStyle w:val="Strong"/>
          <w:rFonts w:ascii="Times New Roman" w:hAnsi="Times New Roman" w:cs="Times New Roman"/>
        </w:rPr>
        <w:t>Name of the university:</w:t>
      </w:r>
      <w:r w:rsidR="00961F6E">
        <w:rPr>
          <w:rStyle w:val="Strong"/>
          <w:rFonts w:ascii="Times New Roman" w:hAnsi="Times New Roman" w:cs="Times New Roman"/>
        </w:rPr>
        <w:t xml:space="preserve"> UWTSD </w:t>
      </w:r>
    </w:p>
    <w:p w14:paraId="5271481B" w14:textId="572074AA" w:rsidR="00EF07DA" w:rsidRPr="00EF07DA" w:rsidRDefault="00EF07DA" w:rsidP="00EF07DA">
      <w:pPr>
        <w:jc w:val="center"/>
        <w:rPr>
          <w:rStyle w:val="Strong"/>
          <w:rFonts w:ascii="Times New Roman" w:hAnsi="Times New Roman" w:cs="Times New Roman"/>
        </w:rPr>
      </w:pPr>
      <w:r w:rsidRPr="00EF07DA">
        <w:rPr>
          <w:rStyle w:val="Strong"/>
          <w:rFonts w:ascii="Times New Roman" w:hAnsi="Times New Roman" w:cs="Times New Roman"/>
        </w:rPr>
        <w:t>Student’s ID:</w:t>
      </w:r>
      <w:r w:rsidR="00A127BB">
        <w:rPr>
          <w:rStyle w:val="Strong"/>
          <w:rFonts w:ascii="Times New Roman" w:hAnsi="Times New Roman" w:cs="Times New Roman"/>
        </w:rPr>
        <w:t>240</w:t>
      </w:r>
      <w:r w:rsidR="00A07FCA">
        <w:rPr>
          <w:rStyle w:val="Strong"/>
          <w:rFonts w:ascii="Times New Roman" w:hAnsi="Times New Roman" w:cs="Times New Roman"/>
        </w:rPr>
        <w:t>62</w:t>
      </w:r>
      <w:r w:rsidR="00630412">
        <w:rPr>
          <w:rStyle w:val="Strong"/>
          <w:rFonts w:ascii="Times New Roman" w:hAnsi="Times New Roman" w:cs="Times New Roman"/>
        </w:rPr>
        <w:t>43</w:t>
      </w:r>
    </w:p>
    <w:p w14:paraId="5EE81763" w14:textId="77777777" w:rsidR="00EF07DA" w:rsidRPr="00EF07DA" w:rsidRDefault="00EF07DA" w:rsidP="00EF07DA">
      <w:pPr>
        <w:jc w:val="center"/>
        <w:rPr>
          <w:rStyle w:val="Strong"/>
          <w:rFonts w:ascii="Times New Roman" w:hAnsi="Times New Roman" w:cs="Times New Roman"/>
        </w:rPr>
      </w:pPr>
      <w:r w:rsidRPr="00EF07DA">
        <w:rPr>
          <w:rStyle w:val="Strong"/>
          <w:rFonts w:ascii="Times New Roman" w:hAnsi="Times New Roman" w:cs="Times New Roman"/>
        </w:rPr>
        <w:t>Module Name: Managing People in Organisations.</w:t>
      </w:r>
    </w:p>
    <w:p w14:paraId="4F235052" w14:textId="08D6288E" w:rsidR="00EF07DA" w:rsidRDefault="00EF07DA" w:rsidP="00EF07DA">
      <w:pPr>
        <w:tabs>
          <w:tab w:val="left" w:pos="2780"/>
        </w:tabs>
        <w:jc w:val="center"/>
        <w:rPr>
          <w:rStyle w:val="Strong"/>
        </w:rPr>
      </w:pPr>
      <w:r w:rsidRPr="00EF07DA">
        <w:rPr>
          <w:rStyle w:val="Strong"/>
          <w:rFonts w:ascii="Times New Roman" w:hAnsi="Times New Roman" w:cs="Times New Roman"/>
        </w:rPr>
        <w:t>Module Code: BMMB7025</w:t>
      </w:r>
    </w:p>
    <w:p w14:paraId="25423E69" w14:textId="65678341" w:rsidR="00114647" w:rsidRDefault="00114647">
      <w:pPr>
        <w:rPr>
          <w:rStyle w:val="Strong"/>
          <w:rFonts w:ascii="Times New Roman" w:eastAsia="Times New Roman" w:hAnsi="Times New Roman" w:cs="Times New Roman"/>
          <w:sz w:val="24"/>
          <w:szCs w:val="24"/>
          <w:lang w:eastAsia="en-IN"/>
        </w:rPr>
      </w:pPr>
      <w:r w:rsidRPr="00EF07DA">
        <w:br w:type="page"/>
      </w:r>
      <w:r w:rsidR="00EF07DA">
        <w:rPr>
          <w:rStyle w:val="Strong"/>
        </w:rPr>
        <w:lastRenderedPageBreak/>
        <w:t xml:space="preserve"> </w:t>
      </w:r>
    </w:p>
    <w:sdt>
      <w:sdtPr>
        <w:rPr>
          <w:rFonts w:asciiTheme="minorHAnsi" w:eastAsiaTheme="minorHAnsi" w:hAnsiTheme="minorHAnsi" w:cstheme="minorBidi"/>
          <w:color w:val="auto"/>
          <w:sz w:val="22"/>
          <w:szCs w:val="22"/>
          <w:lang w:val="en-IN"/>
        </w:rPr>
        <w:id w:val="2024201343"/>
        <w:docPartObj>
          <w:docPartGallery w:val="Table of Contents"/>
          <w:docPartUnique/>
        </w:docPartObj>
      </w:sdtPr>
      <w:sdtEndPr>
        <w:rPr>
          <w:b/>
          <w:bCs/>
          <w:noProof/>
        </w:rPr>
      </w:sdtEndPr>
      <w:sdtContent>
        <w:p w14:paraId="6D23CCC6" w14:textId="7E37C37D" w:rsidR="00EF07DA" w:rsidRDefault="00EF07DA">
          <w:pPr>
            <w:pStyle w:val="TOCHeading"/>
          </w:pPr>
          <w:r>
            <w:t>Table of Contents</w:t>
          </w:r>
        </w:p>
        <w:p w14:paraId="406820AC" w14:textId="5A5CB3EF" w:rsidR="00EF07DA" w:rsidRDefault="00EF07DA">
          <w:pPr>
            <w:pStyle w:val="TOC1"/>
            <w:tabs>
              <w:tab w:val="right" w:leader="dot" w:pos="9016"/>
            </w:tabs>
            <w:rPr>
              <w:rFonts w:cstheme="minorBidi"/>
              <w:noProof/>
              <w:kern w:val="2"/>
              <w:sz w:val="24"/>
              <w:szCs w:val="24"/>
              <w:lang w:val="en-IN" w:eastAsia="en-IN"/>
              <w14:ligatures w14:val="standardContextual"/>
            </w:rPr>
          </w:pPr>
          <w:r>
            <w:fldChar w:fldCharType="begin"/>
          </w:r>
          <w:r>
            <w:instrText xml:space="preserve"> TOC \o "1-3" \h \z \u </w:instrText>
          </w:r>
          <w:r>
            <w:fldChar w:fldCharType="separate"/>
          </w:r>
          <w:hyperlink w:anchor="_Toc197109850" w:history="1">
            <w:r w:rsidRPr="004B661A">
              <w:rPr>
                <w:rStyle w:val="Hyperlink"/>
                <w:rFonts w:ascii="Times New Roman" w:hAnsi="Times New Roman"/>
                <w:b/>
                <w:bCs/>
                <w:noProof/>
              </w:rPr>
              <w:t>Introduction:</w:t>
            </w:r>
            <w:r>
              <w:rPr>
                <w:noProof/>
                <w:webHidden/>
              </w:rPr>
              <w:tab/>
            </w:r>
            <w:r>
              <w:rPr>
                <w:noProof/>
                <w:webHidden/>
              </w:rPr>
              <w:fldChar w:fldCharType="begin"/>
            </w:r>
            <w:r>
              <w:rPr>
                <w:noProof/>
                <w:webHidden/>
              </w:rPr>
              <w:instrText xml:space="preserve"> PAGEREF _Toc197109850 \h </w:instrText>
            </w:r>
            <w:r>
              <w:rPr>
                <w:noProof/>
                <w:webHidden/>
              </w:rPr>
            </w:r>
            <w:r>
              <w:rPr>
                <w:noProof/>
                <w:webHidden/>
              </w:rPr>
              <w:fldChar w:fldCharType="separate"/>
            </w:r>
            <w:r>
              <w:rPr>
                <w:noProof/>
                <w:webHidden/>
              </w:rPr>
              <w:t>3</w:t>
            </w:r>
            <w:r>
              <w:rPr>
                <w:noProof/>
                <w:webHidden/>
              </w:rPr>
              <w:fldChar w:fldCharType="end"/>
            </w:r>
          </w:hyperlink>
        </w:p>
        <w:p w14:paraId="75BA3B4D" w14:textId="04423AB7" w:rsidR="00EF07DA" w:rsidRDefault="00EF07DA">
          <w:pPr>
            <w:pStyle w:val="TOC1"/>
            <w:tabs>
              <w:tab w:val="right" w:leader="dot" w:pos="9016"/>
            </w:tabs>
            <w:rPr>
              <w:rFonts w:cstheme="minorBidi"/>
              <w:noProof/>
              <w:kern w:val="2"/>
              <w:sz w:val="24"/>
              <w:szCs w:val="24"/>
              <w:lang w:val="en-IN" w:eastAsia="en-IN"/>
              <w14:ligatures w14:val="standardContextual"/>
            </w:rPr>
          </w:pPr>
          <w:hyperlink w:anchor="_Toc197109851" w:history="1">
            <w:r w:rsidRPr="004B661A">
              <w:rPr>
                <w:rStyle w:val="Hyperlink"/>
                <w:rFonts w:ascii="Times New Roman" w:hAnsi="Times New Roman"/>
                <w:b/>
                <w:bCs/>
                <w:noProof/>
              </w:rPr>
              <w:t>Company Background:</w:t>
            </w:r>
            <w:r>
              <w:rPr>
                <w:noProof/>
                <w:webHidden/>
              </w:rPr>
              <w:tab/>
            </w:r>
            <w:r>
              <w:rPr>
                <w:noProof/>
                <w:webHidden/>
              </w:rPr>
              <w:fldChar w:fldCharType="begin"/>
            </w:r>
            <w:r>
              <w:rPr>
                <w:noProof/>
                <w:webHidden/>
              </w:rPr>
              <w:instrText xml:space="preserve"> PAGEREF _Toc197109851 \h </w:instrText>
            </w:r>
            <w:r>
              <w:rPr>
                <w:noProof/>
                <w:webHidden/>
              </w:rPr>
            </w:r>
            <w:r>
              <w:rPr>
                <w:noProof/>
                <w:webHidden/>
              </w:rPr>
              <w:fldChar w:fldCharType="separate"/>
            </w:r>
            <w:r>
              <w:rPr>
                <w:noProof/>
                <w:webHidden/>
              </w:rPr>
              <w:t>3</w:t>
            </w:r>
            <w:r>
              <w:rPr>
                <w:noProof/>
                <w:webHidden/>
              </w:rPr>
              <w:fldChar w:fldCharType="end"/>
            </w:r>
          </w:hyperlink>
        </w:p>
        <w:p w14:paraId="0481EA7E" w14:textId="6B56ED25" w:rsidR="00EF07DA" w:rsidRDefault="00EF07DA">
          <w:pPr>
            <w:pStyle w:val="TOC1"/>
            <w:tabs>
              <w:tab w:val="right" w:leader="dot" w:pos="9016"/>
            </w:tabs>
            <w:rPr>
              <w:rFonts w:cstheme="minorBidi"/>
              <w:noProof/>
              <w:kern w:val="2"/>
              <w:sz w:val="24"/>
              <w:szCs w:val="24"/>
              <w:lang w:val="en-IN" w:eastAsia="en-IN"/>
              <w14:ligatures w14:val="standardContextual"/>
            </w:rPr>
          </w:pPr>
          <w:hyperlink w:anchor="_Toc197109852" w:history="1">
            <w:r w:rsidRPr="004B661A">
              <w:rPr>
                <w:rStyle w:val="Hyperlink"/>
                <w:rFonts w:ascii="Times New Roman" w:hAnsi="Times New Roman"/>
                <w:b/>
                <w:bCs/>
                <w:noProof/>
              </w:rPr>
              <w:t>Evolution of HRM at IBM:</w:t>
            </w:r>
            <w:r>
              <w:rPr>
                <w:noProof/>
                <w:webHidden/>
              </w:rPr>
              <w:tab/>
            </w:r>
            <w:r>
              <w:rPr>
                <w:noProof/>
                <w:webHidden/>
              </w:rPr>
              <w:fldChar w:fldCharType="begin"/>
            </w:r>
            <w:r>
              <w:rPr>
                <w:noProof/>
                <w:webHidden/>
              </w:rPr>
              <w:instrText xml:space="preserve"> PAGEREF _Toc197109852 \h </w:instrText>
            </w:r>
            <w:r>
              <w:rPr>
                <w:noProof/>
                <w:webHidden/>
              </w:rPr>
            </w:r>
            <w:r>
              <w:rPr>
                <w:noProof/>
                <w:webHidden/>
              </w:rPr>
              <w:fldChar w:fldCharType="separate"/>
            </w:r>
            <w:r>
              <w:rPr>
                <w:noProof/>
                <w:webHidden/>
              </w:rPr>
              <w:t>3</w:t>
            </w:r>
            <w:r>
              <w:rPr>
                <w:noProof/>
                <w:webHidden/>
              </w:rPr>
              <w:fldChar w:fldCharType="end"/>
            </w:r>
          </w:hyperlink>
        </w:p>
        <w:p w14:paraId="070D9E72" w14:textId="16D7C48A" w:rsidR="00EF07DA" w:rsidRDefault="00EF07DA">
          <w:pPr>
            <w:pStyle w:val="TOC1"/>
            <w:tabs>
              <w:tab w:val="right" w:leader="dot" w:pos="9016"/>
            </w:tabs>
            <w:rPr>
              <w:rFonts w:cstheme="minorBidi"/>
              <w:noProof/>
              <w:kern w:val="2"/>
              <w:sz w:val="24"/>
              <w:szCs w:val="24"/>
              <w:lang w:val="en-IN" w:eastAsia="en-IN"/>
              <w14:ligatures w14:val="standardContextual"/>
            </w:rPr>
          </w:pPr>
          <w:hyperlink w:anchor="_Toc197109853" w:history="1">
            <w:r w:rsidRPr="004B661A">
              <w:rPr>
                <w:rStyle w:val="Hyperlink"/>
                <w:rFonts w:ascii="Times New Roman" w:hAnsi="Times New Roman"/>
                <w:b/>
                <w:bCs/>
                <w:noProof/>
              </w:rPr>
              <w:t>IBM’s Talent Management Practices:</w:t>
            </w:r>
            <w:r>
              <w:rPr>
                <w:noProof/>
                <w:webHidden/>
              </w:rPr>
              <w:tab/>
            </w:r>
            <w:r>
              <w:rPr>
                <w:noProof/>
                <w:webHidden/>
              </w:rPr>
              <w:fldChar w:fldCharType="begin"/>
            </w:r>
            <w:r>
              <w:rPr>
                <w:noProof/>
                <w:webHidden/>
              </w:rPr>
              <w:instrText xml:space="preserve"> PAGEREF _Toc197109853 \h </w:instrText>
            </w:r>
            <w:r>
              <w:rPr>
                <w:noProof/>
                <w:webHidden/>
              </w:rPr>
            </w:r>
            <w:r>
              <w:rPr>
                <w:noProof/>
                <w:webHidden/>
              </w:rPr>
              <w:fldChar w:fldCharType="separate"/>
            </w:r>
            <w:r>
              <w:rPr>
                <w:noProof/>
                <w:webHidden/>
              </w:rPr>
              <w:t>3</w:t>
            </w:r>
            <w:r>
              <w:rPr>
                <w:noProof/>
                <w:webHidden/>
              </w:rPr>
              <w:fldChar w:fldCharType="end"/>
            </w:r>
          </w:hyperlink>
        </w:p>
        <w:p w14:paraId="30843782" w14:textId="7BD4A4E1" w:rsidR="00EF07DA" w:rsidRDefault="00EF07DA">
          <w:pPr>
            <w:pStyle w:val="TOC1"/>
            <w:tabs>
              <w:tab w:val="right" w:leader="dot" w:pos="9016"/>
            </w:tabs>
            <w:rPr>
              <w:rFonts w:cstheme="minorBidi"/>
              <w:noProof/>
              <w:kern w:val="2"/>
              <w:sz w:val="24"/>
              <w:szCs w:val="24"/>
              <w:lang w:val="en-IN" w:eastAsia="en-IN"/>
              <w14:ligatures w14:val="standardContextual"/>
            </w:rPr>
          </w:pPr>
          <w:hyperlink w:anchor="_Toc197109854" w:history="1">
            <w:r w:rsidRPr="004B661A">
              <w:rPr>
                <w:rStyle w:val="Hyperlink"/>
                <w:rFonts w:ascii="Times New Roman" w:hAnsi="Times New Roman"/>
                <w:b/>
                <w:bCs/>
                <w:noProof/>
              </w:rPr>
              <w:t>Internal Environment—McKinsey 7S Model:</w:t>
            </w:r>
            <w:r>
              <w:rPr>
                <w:noProof/>
                <w:webHidden/>
              </w:rPr>
              <w:tab/>
            </w:r>
            <w:r>
              <w:rPr>
                <w:noProof/>
                <w:webHidden/>
              </w:rPr>
              <w:fldChar w:fldCharType="begin"/>
            </w:r>
            <w:r>
              <w:rPr>
                <w:noProof/>
                <w:webHidden/>
              </w:rPr>
              <w:instrText xml:space="preserve"> PAGEREF _Toc197109854 \h </w:instrText>
            </w:r>
            <w:r>
              <w:rPr>
                <w:noProof/>
                <w:webHidden/>
              </w:rPr>
            </w:r>
            <w:r>
              <w:rPr>
                <w:noProof/>
                <w:webHidden/>
              </w:rPr>
              <w:fldChar w:fldCharType="separate"/>
            </w:r>
            <w:r>
              <w:rPr>
                <w:noProof/>
                <w:webHidden/>
              </w:rPr>
              <w:t>4</w:t>
            </w:r>
            <w:r>
              <w:rPr>
                <w:noProof/>
                <w:webHidden/>
              </w:rPr>
              <w:fldChar w:fldCharType="end"/>
            </w:r>
          </w:hyperlink>
        </w:p>
        <w:p w14:paraId="5B5243A0" w14:textId="07EFF252" w:rsidR="00EF07DA" w:rsidRDefault="00EF07DA">
          <w:pPr>
            <w:pStyle w:val="TOC1"/>
            <w:tabs>
              <w:tab w:val="right" w:leader="dot" w:pos="9016"/>
            </w:tabs>
            <w:rPr>
              <w:rFonts w:cstheme="minorBidi"/>
              <w:noProof/>
              <w:kern w:val="2"/>
              <w:sz w:val="24"/>
              <w:szCs w:val="24"/>
              <w:lang w:val="en-IN" w:eastAsia="en-IN"/>
              <w14:ligatures w14:val="standardContextual"/>
            </w:rPr>
          </w:pPr>
          <w:hyperlink w:anchor="_Toc197109855" w:history="1">
            <w:r w:rsidRPr="004B661A">
              <w:rPr>
                <w:rStyle w:val="Hyperlink"/>
                <w:rFonts w:ascii="Times New Roman" w:hAnsi="Times New Roman"/>
                <w:b/>
                <w:bCs/>
                <w:noProof/>
              </w:rPr>
              <w:t>External Environment—PESTLE Analysis:</w:t>
            </w:r>
            <w:r>
              <w:rPr>
                <w:noProof/>
                <w:webHidden/>
              </w:rPr>
              <w:tab/>
            </w:r>
            <w:r>
              <w:rPr>
                <w:noProof/>
                <w:webHidden/>
              </w:rPr>
              <w:fldChar w:fldCharType="begin"/>
            </w:r>
            <w:r>
              <w:rPr>
                <w:noProof/>
                <w:webHidden/>
              </w:rPr>
              <w:instrText xml:space="preserve"> PAGEREF _Toc197109855 \h </w:instrText>
            </w:r>
            <w:r>
              <w:rPr>
                <w:noProof/>
                <w:webHidden/>
              </w:rPr>
            </w:r>
            <w:r>
              <w:rPr>
                <w:noProof/>
                <w:webHidden/>
              </w:rPr>
              <w:fldChar w:fldCharType="separate"/>
            </w:r>
            <w:r>
              <w:rPr>
                <w:noProof/>
                <w:webHidden/>
              </w:rPr>
              <w:t>4</w:t>
            </w:r>
            <w:r>
              <w:rPr>
                <w:noProof/>
                <w:webHidden/>
              </w:rPr>
              <w:fldChar w:fldCharType="end"/>
            </w:r>
          </w:hyperlink>
        </w:p>
        <w:p w14:paraId="7DF94350" w14:textId="3CCF9673" w:rsidR="00EF07DA" w:rsidRDefault="00EF07DA">
          <w:pPr>
            <w:pStyle w:val="TOC1"/>
            <w:tabs>
              <w:tab w:val="right" w:leader="dot" w:pos="9016"/>
            </w:tabs>
            <w:rPr>
              <w:rFonts w:cstheme="minorBidi"/>
              <w:noProof/>
              <w:kern w:val="2"/>
              <w:sz w:val="24"/>
              <w:szCs w:val="24"/>
              <w:lang w:val="en-IN" w:eastAsia="en-IN"/>
              <w14:ligatures w14:val="standardContextual"/>
            </w:rPr>
          </w:pPr>
          <w:hyperlink w:anchor="_Toc197109856" w:history="1">
            <w:r w:rsidRPr="004B661A">
              <w:rPr>
                <w:rStyle w:val="Hyperlink"/>
                <w:rFonts w:ascii="Times New Roman" w:hAnsi="Times New Roman"/>
                <w:b/>
                <w:bCs/>
                <w:noProof/>
              </w:rPr>
              <w:t>HRM for Competitive Advantage:</w:t>
            </w:r>
            <w:r>
              <w:rPr>
                <w:noProof/>
                <w:webHidden/>
              </w:rPr>
              <w:tab/>
            </w:r>
            <w:r>
              <w:rPr>
                <w:noProof/>
                <w:webHidden/>
              </w:rPr>
              <w:fldChar w:fldCharType="begin"/>
            </w:r>
            <w:r>
              <w:rPr>
                <w:noProof/>
                <w:webHidden/>
              </w:rPr>
              <w:instrText xml:space="preserve"> PAGEREF _Toc197109856 \h </w:instrText>
            </w:r>
            <w:r>
              <w:rPr>
                <w:noProof/>
                <w:webHidden/>
              </w:rPr>
            </w:r>
            <w:r>
              <w:rPr>
                <w:noProof/>
                <w:webHidden/>
              </w:rPr>
              <w:fldChar w:fldCharType="separate"/>
            </w:r>
            <w:r>
              <w:rPr>
                <w:noProof/>
                <w:webHidden/>
              </w:rPr>
              <w:t>5</w:t>
            </w:r>
            <w:r>
              <w:rPr>
                <w:noProof/>
                <w:webHidden/>
              </w:rPr>
              <w:fldChar w:fldCharType="end"/>
            </w:r>
          </w:hyperlink>
        </w:p>
        <w:p w14:paraId="5E984D5F" w14:textId="69350AD1" w:rsidR="00EF07DA" w:rsidRDefault="00EF07DA">
          <w:pPr>
            <w:pStyle w:val="TOC1"/>
            <w:tabs>
              <w:tab w:val="right" w:leader="dot" w:pos="9016"/>
            </w:tabs>
            <w:rPr>
              <w:rFonts w:cstheme="minorBidi"/>
              <w:noProof/>
              <w:kern w:val="2"/>
              <w:sz w:val="24"/>
              <w:szCs w:val="24"/>
              <w:lang w:val="en-IN" w:eastAsia="en-IN"/>
              <w14:ligatures w14:val="standardContextual"/>
            </w:rPr>
          </w:pPr>
          <w:hyperlink w:anchor="_Toc197109857" w:history="1">
            <w:r w:rsidRPr="004B661A">
              <w:rPr>
                <w:rStyle w:val="Hyperlink"/>
                <w:rFonts w:ascii="Times New Roman" w:hAnsi="Times New Roman"/>
                <w:b/>
                <w:bCs/>
                <w:noProof/>
              </w:rPr>
              <w:t>Strategic Recommendations:</w:t>
            </w:r>
            <w:r>
              <w:rPr>
                <w:noProof/>
                <w:webHidden/>
              </w:rPr>
              <w:tab/>
            </w:r>
            <w:r>
              <w:rPr>
                <w:noProof/>
                <w:webHidden/>
              </w:rPr>
              <w:fldChar w:fldCharType="begin"/>
            </w:r>
            <w:r>
              <w:rPr>
                <w:noProof/>
                <w:webHidden/>
              </w:rPr>
              <w:instrText xml:space="preserve"> PAGEREF _Toc197109857 \h </w:instrText>
            </w:r>
            <w:r>
              <w:rPr>
                <w:noProof/>
                <w:webHidden/>
              </w:rPr>
            </w:r>
            <w:r>
              <w:rPr>
                <w:noProof/>
                <w:webHidden/>
              </w:rPr>
              <w:fldChar w:fldCharType="separate"/>
            </w:r>
            <w:r>
              <w:rPr>
                <w:noProof/>
                <w:webHidden/>
              </w:rPr>
              <w:t>5</w:t>
            </w:r>
            <w:r>
              <w:rPr>
                <w:noProof/>
                <w:webHidden/>
              </w:rPr>
              <w:fldChar w:fldCharType="end"/>
            </w:r>
          </w:hyperlink>
        </w:p>
        <w:p w14:paraId="13DD125A" w14:textId="54E62B9B" w:rsidR="00EF07DA" w:rsidRDefault="00EF07DA">
          <w:pPr>
            <w:pStyle w:val="TOC1"/>
            <w:tabs>
              <w:tab w:val="right" w:leader="dot" w:pos="9016"/>
            </w:tabs>
            <w:rPr>
              <w:rFonts w:cstheme="minorBidi"/>
              <w:noProof/>
              <w:kern w:val="2"/>
              <w:sz w:val="24"/>
              <w:szCs w:val="24"/>
              <w:lang w:val="en-IN" w:eastAsia="en-IN"/>
              <w14:ligatures w14:val="standardContextual"/>
            </w:rPr>
          </w:pPr>
          <w:hyperlink w:anchor="_Toc197109858" w:history="1">
            <w:r w:rsidRPr="004B661A">
              <w:rPr>
                <w:rStyle w:val="Hyperlink"/>
                <w:rFonts w:ascii="Times New Roman" w:hAnsi="Times New Roman"/>
                <w:b/>
                <w:bCs/>
                <w:noProof/>
              </w:rPr>
              <w:t>Conclusion:</w:t>
            </w:r>
            <w:r>
              <w:rPr>
                <w:noProof/>
                <w:webHidden/>
              </w:rPr>
              <w:tab/>
            </w:r>
            <w:r>
              <w:rPr>
                <w:noProof/>
                <w:webHidden/>
              </w:rPr>
              <w:fldChar w:fldCharType="begin"/>
            </w:r>
            <w:r>
              <w:rPr>
                <w:noProof/>
                <w:webHidden/>
              </w:rPr>
              <w:instrText xml:space="preserve"> PAGEREF _Toc197109858 \h </w:instrText>
            </w:r>
            <w:r>
              <w:rPr>
                <w:noProof/>
                <w:webHidden/>
              </w:rPr>
            </w:r>
            <w:r>
              <w:rPr>
                <w:noProof/>
                <w:webHidden/>
              </w:rPr>
              <w:fldChar w:fldCharType="separate"/>
            </w:r>
            <w:r>
              <w:rPr>
                <w:noProof/>
                <w:webHidden/>
              </w:rPr>
              <w:t>6</w:t>
            </w:r>
            <w:r>
              <w:rPr>
                <w:noProof/>
                <w:webHidden/>
              </w:rPr>
              <w:fldChar w:fldCharType="end"/>
            </w:r>
          </w:hyperlink>
        </w:p>
        <w:p w14:paraId="1173BDB8" w14:textId="1D23B732" w:rsidR="00EF07DA" w:rsidRDefault="00EF07DA">
          <w:r>
            <w:rPr>
              <w:b/>
              <w:bCs/>
              <w:noProof/>
            </w:rPr>
            <w:fldChar w:fldCharType="end"/>
          </w:r>
        </w:p>
      </w:sdtContent>
    </w:sdt>
    <w:p w14:paraId="71D5E3B8" w14:textId="77777777" w:rsidR="00465D43" w:rsidRDefault="00465D43" w:rsidP="00465D43">
      <w:pPr>
        <w:rPr>
          <w:rStyle w:val="Strong"/>
          <w:rFonts w:ascii="Times New Roman" w:hAnsi="Times New Roman" w:cs="Times New Roman"/>
        </w:rPr>
      </w:pPr>
    </w:p>
    <w:p w14:paraId="36698D9C" w14:textId="68B4A440" w:rsidR="00465D43" w:rsidRDefault="00465D43" w:rsidP="00465D43">
      <w:pPr>
        <w:rPr>
          <w:rStyle w:val="Strong"/>
          <w:rFonts w:ascii="Times New Roman" w:hAnsi="Times New Roman" w:cs="Times New Roman"/>
        </w:rPr>
      </w:pPr>
      <w:r>
        <w:rPr>
          <w:rStyle w:val="Strong"/>
          <w:rFonts w:ascii="Times New Roman" w:hAnsi="Times New Roman" w:cs="Times New Roman"/>
        </w:rPr>
        <w:t>LINK:</w:t>
      </w:r>
      <w:r w:rsidRPr="00465D43">
        <w:t xml:space="preserve"> </w:t>
      </w:r>
      <w:r w:rsidRPr="00465D43">
        <w:rPr>
          <w:rStyle w:val="Strong"/>
          <w:rFonts w:ascii="Times New Roman" w:hAnsi="Times New Roman" w:cs="Times New Roman"/>
        </w:rPr>
        <w:t>https://uowtsd-my.sharepoint.com/:p:/r/personal/2406243_student_uwtsd_ac_uk/Documents/MANAGING%20PEOPLE%20IN%20ORGANSATION%20(2).ppsx?d=w15b488c4fa9847669a9cd8e9813f713a&amp;csf=1&amp;web=1&amp;e=ihw982</w:t>
      </w:r>
    </w:p>
    <w:p w14:paraId="2FE70563" w14:textId="77777777" w:rsidR="00465D43" w:rsidRDefault="00465D43" w:rsidP="00465D43">
      <w:pPr>
        <w:rPr>
          <w:rStyle w:val="Strong"/>
          <w:rFonts w:ascii="Times New Roman" w:hAnsi="Times New Roman" w:cs="Times New Roman"/>
        </w:rPr>
      </w:pPr>
    </w:p>
    <w:p w14:paraId="63A8AF1E" w14:textId="0A6A6D12" w:rsidR="00A94228" w:rsidRDefault="00A94228" w:rsidP="00465D43">
      <w:pPr>
        <w:rPr>
          <w:rStyle w:val="Strong"/>
          <w:rFonts w:ascii="Times New Roman" w:eastAsiaTheme="majorEastAsia" w:hAnsi="Times New Roman" w:cs="Times New Roman"/>
          <w:sz w:val="32"/>
          <w:szCs w:val="32"/>
        </w:rPr>
      </w:pPr>
      <w:r>
        <w:rPr>
          <w:rStyle w:val="Strong"/>
          <w:rFonts w:ascii="Times New Roman" w:hAnsi="Times New Roman" w:cs="Times New Roman"/>
        </w:rPr>
        <w:br w:type="page"/>
      </w:r>
    </w:p>
    <w:p w14:paraId="5C39F131" w14:textId="01B6FA30" w:rsidR="006A400E" w:rsidRPr="00E125C9" w:rsidRDefault="006A400E" w:rsidP="00E125C9">
      <w:pPr>
        <w:pStyle w:val="Heading1"/>
        <w:rPr>
          <w:rFonts w:ascii="Times New Roman" w:hAnsi="Times New Roman" w:cs="Times New Roman"/>
          <w:color w:val="auto"/>
        </w:rPr>
      </w:pPr>
      <w:bookmarkStart w:id="0" w:name="_Toc197109850"/>
      <w:r w:rsidRPr="00E125C9">
        <w:rPr>
          <w:rStyle w:val="Strong"/>
          <w:rFonts w:ascii="Times New Roman" w:hAnsi="Times New Roman" w:cs="Times New Roman"/>
          <w:color w:val="auto"/>
        </w:rPr>
        <w:lastRenderedPageBreak/>
        <w:t>Introduction:</w:t>
      </w:r>
      <w:bookmarkEnd w:id="0"/>
    </w:p>
    <w:p w14:paraId="35E6BB6B" w14:textId="77777777" w:rsidR="006A400E" w:rsidRDefault="006A400E" w:rsidP="006A400E">
      <w:pPr>
        <w:pStyle w:val="NormalWeb"/>
      </w:pPr>
      <w:r>
        <w:t xml:space="preserve">Good [morning/afternoon], everyone. I am pleased you have chosen to join our meeting today. Today I will discuss strategic human resource management at IBM under the name Manikonda Venkata Sushi Mahalakshmi. The global tech giant IBM has established itself as a leader in human resource management techniques by using advanced technology together with innovation to handle talent acquisition and organizational objectives. I will explain how IBM's HRM strategies have developed throughout time while </w:t>
      </w:r>
      <w:proofErr w:type="spellStart"/>
      <w:r>
        <w:t>analyzing</w:t>
      </w:r>
      <w:proofErr w:type="spellEnd"/>
      <w:r>
        <w:t xml:space="preserve"> their relationship with internal and external organizational settings. Strategic HRM practices at IBM enable its position as a global leader in AI cloud computing and automation over time.</w:t>
      </w:r>
    </w:p>
    <w:p w14:paraId="6FB0D0CF" w14:textId="77777777" w:rsidR="006A400E" w:rsidRPr="00E125C9" w:rsidRDefault="006A400E" w:rsidP="00E125C9">
      <w:pPr>
        <w:pStyle w:val="Heading1"/>
        <w:rPr>
          <w:rStyle w:val="SubtleEmphasis"/>
          <w:rFonts w:ascii="Times New Roman" w:hAnsi="Times New Roman" w:cs="Times New Roman"/>
          <w:color w:val="auto"/>
          <w:sz w:val="28"/>
          <w:szCs w:val="28"/>
        </w:rPr>
      </w:pPr>
      <w:bookmarkStart w:id="1" w:name="_Toc197109851"/>
      <w:r w:rsidRPr="00E125C9">
        <w:rPr>
          <w:rStyle w:val="Strong"/>
          <w:rFonts w:ascii="Times New Roman" w:hAnsi="Times New Roman" w:cs="Times New Roman"/>
          <w:color w:val="auto"/>
          <w:sz w:val="28"/>
          <w:szCs w:val="28"/>
        </w:rPr>
        <w:t>Company Background:</w:t>
      </w:r>
      <w:bookmarkEnd w:id="1"/>
    </w:p>
    <w:p w14:paraId="6D478657" w14:textId="77777777" w:rsidR="006A400E" w:rsidRDefault="006A400E" w:rsidP="006A400E">
      <w:pPr>
        <w:pStyle w:val="NormalWeb"/>
      </w:pPr>
      <w:r>
        <w:t xml:space="preserve">The initial point establishes background information about IBM. The technological corporation IBM operates headquarters in Armonk, New York, while serving more than 175 different nations worldwide. The technology company IBM possesses enormous strength through its extensive collection of AI technologies as well as cloud computing solutions alongside blockchain platforms and cybersecurity capabilities. For the year 2024, IBM generated fiscal revenue of $62.75 billion. The key differentiator of IBM exists from its product lines alongside its unmatched dedication to research efforts through 19 international research </w:t>
      </w:r>
      <w:proofErr w:type="spellStart"/>
      <w:r>
        <w:t>centers</w:t>
      </w:r>
      <w:proofErr w:type="spellEnd"/>
      <w:r>
        <w:t>. IBM functions as an innovative leader that has dedicated more than a century to developing technologies that reshape the modern world.</w:t>
      </w:r>
    </w:p>
    <w:p w14:paraId="6BF99C3B" w14:textId="77777777" w:rsidR="006A400E" w:rsidRDefault="006A400E" w:rsidP="006A400E">
      <w:pPr>
        <w:pStyle w:val="NormalWeb"/>
      </w:pPr>
      <w:r>
        <w:t>The following section discusses IBM's Human Resource Management framework as well as its essential role in achieving organizational success.</w:t>
      </w:r>
    </w:p>
    <w:p w14:paraId="61EB8189" w14:textId="77777777" w:rsidR="006A400E" w:rsidRPr="00A94228" w:rsidRDefault="006A400E" w:rsidP="00E125C9">
      <w:pPr>
        <w:pStyle w:val="Heading1"/>
        <w:rPr>
          <w:rFonts w:ascii="Times New Roman" w:hAnsi="Times New Roman" w:cs="Times New Roman"/>
          <w:color w:val="auto"/>
          <w:sz w:val="28"/>
          <w:szCs w:val="28"/>
        </w:rPr>
      </w:pPr>
      <w:bookmarkStart w:id="2" w:name="_Toc197109852"/>
      <w:r w:rsidRPr="00A94228">
        <w:rPr>
          <w:rStyle w:val="Strong"/>
          <w:rFonts w:ascii="Times New Roman" w:hAnsi="Times New Roman" w:cs="Times New Roman"/>
          <w:color w:val="auto"/>
          <w:sz w:val="28"/>
          <w:szCs w:val="28"/>
        </w:rPr>
        <w:t>Evolution of HRM at IBM:</w:t>
      </w:r>
      <w:bookmarkEnd w:id="2"/>
    </w:p>
    <w:p w14:paraId="22D55996" w14:textId="77777777" w:rsidR="006A400E" w:rsidRDefault="006A400E" w:rsidP="006A400E">
      <w:pPr>
        <w:pStyle w:val="NormalWeb"/>
      </w:pPr>
      <w:r>
        <w:t>The origin of human resources management at IBM paralleled industry standards through its initial stage as an administrative section that managed payroll together with compliance and staff records maintenance. IBM adapted its HR approach because technology evolved in the business environment.</w:t>
      </w:r>
    </w:p>
    <w:p w14:paraId="6DDA89C9" w14:textId="77777777" w:rsidR="006A400E" w:rsidRDefault="006A400E" w:rsidP="006A400E">
      <w:pPr>
        <w:pStyle w:val="NormalWeb"/>
      </w:pPr>
      <w:r>
        <w:t>IBM's HR department presently uses modern technologies, AI and ML, and IoT to enhance data-driven efficiency within its HR operations and processes. The modern HRM direction represents a fundamental evolution because organizations now emphasize administrative tasks, innovative solutions, diverse participation, and measurable achievements. The strategic alignment between HRM practices at IBM and organizational objectives has occurred as the company maintains technological leadership while building its team of diverse skilled talents.</w:t>
      </w:r>
    </w:p>
    <w:p w14:paraId="73E4C9FE" w14:textId="77777777" w:rsidR="006A400E" w:rsidRPr="00A94228" w:rsidRDefault="006A400E" w:rsidP="00E125C9">
      <w:pPr>
        <w:pStyle w:val="Heading1"/>
        <w:rPr>
          <w:rStyle w:val="SubtleEmphasis"/>
          <w:rFonts w:ascii="Times New Roman" w:hAnsi="Times New Roman" w:cs="Times New Roman"/>
          <w:color w:val="auto"/>
          <w:sz w:val="28"/>
          <w:szCs w:val="28"/>
        </w:rPr>
      </w:pPr>
      <w:bookmarkStart w:id="3" w:name="_Toc197109853"/>
      <w:r w:rsidRPr="00A94228">
        <w:rPr>
          <w:rStyle w:val="Strong"/>
          <w:rFonts w:ascii="Times New Roman" w:hAnsi="Times New Roman" w:cs="Times New Roman"/>
          <w:color w:val="auto"/>
          <w:sz w:val="28"/>
          <w:szCs w:val="28"/>
        </w:rPr>
        <w:t>IBM’s Talent Management Practices:</w:t>
      </w:r>
      <w:bookmarkEnd w:id="3"/>
    </w:p>
    <w:p w14:paraId="2B261DB8" w14:textId="77777777" w:rsidR="006A400E" w:rsidRDefault="006A400E" w:rsidP="006A400E">
      <w:pPr>
        <w:pStyle w:val="NormalWeb"/>
      </w:pPr>
      <w:r>
        <w:t xml:space="preserve">The management of a talented workforce stands as a primary emphasis during IBM’s HR strategy development. IBM makes use of AI analytical technologies for both workforce planning and management. Through IBM </w:t>
      </w:r>
      <w:proofErr w:type="spellStart"/>
      <w:r>
        <w:t>SkillsBuild</w:t>
      </w:r>
      <w:proofErr w:type="spellEnd"/>
      <w:r>
        <w:t>, the company evaluates necessary skills for upcoming growth and delivers employee training according to these requirements. From an HR planning perspective, the platform intensifies IBM's contribution by supplying employees with essential tools to compete effectively against industry changes.</w:t>
      </w:r>
    </w:p>
    <w:p w14:paraId="704EECD7" w14:textId="77777777" w:rsidR="006A400E" w:rsidRDefault="006A400E" w:rsidP="006A400E">
      <w:pPr>
        <w:pStyle w:val="NormalWeb"/>
      </w:pPr>
      <w:r>
        <w:lastRenderedPageBreak/>
        <w:t>IBM depends on AI-driven software platforms that gather internal and external talent candidates during their recruitment stage. IBM employs analytical tools to identify appropriate candidates through assessments of skill sets together with work background and organizational compatibility, which enables the company to hire the highest quality candidates.</w:t>
      </w:r>
    </w:p>
    <w:p w14:paraId="1EE0DB82" w14:textId="77777777" w:rsidR="006A400E" w:rsidRDefault="006A400E" w:rsidP="006A400E">
      <w:pPr>
        <w:pStyle w:val="NormalWeb"/>
      </w:pPr>
      <w:r>
        <w:t>IBM concentrates on employee development through continuous learning because it forms an essential part of its approach to maintaining employee retention. Employment retention efforts depend on Skills Academy training alongside hybrid work models and well-being programs to keep employees both involved and pleased for high performance. IBM's investments toward employee development ensure that it maintains its most valuable workforce in the current competitive job environment.</w:t>
      </w:r>
    </w:p>
    <w:p w14:paraId="3351D72E" w14:textId="77777777" w:rsidR="006A400E" w:rsidRPr="00A94228" w:rsidRDefault="006A400E" w:rsidP="00E125C9">
      <w:pPr>
        <w:pStyle w:val="Heading1"/>
        <w:rPr>
          <w:rStyle w:val="SubtleEmphasis"/>
          <w:rFonts w:ascii="Times New Roman" w:hAnsi="Times New Roman" w:cs="Times New Roman"/>
          <w:color w:val="auto"/>
          <w:sz w:val="28"/>
          <w:szCs w:val="28"/>
        </w:rPr>
      </w:pPr>
      <w:bookmarkStart w:id="4" w:name="_Toc197109854"/>
      <w:r w:rsidRPr="00A94228">
        <w:rPr>
          <w:rStyle w:val="Strong"/>
          <w:rFonts w:ascii="Times New Roman" w:hAnsi="Times New Roman" w:cs="Times New Roman"/>
          <w:color w:val="auto"/>
          <w:sz w:val="28"/>
          <w:szCs w:val="28"/>
        </w:rPr>
        <w:t>Internal Environment—McKinsey 7S Model:</w:t>
      </w:r>
      <w:bookmarkEnd w:id="4"/>
    </w:p>
    <w:p w14:paraId="65B8C817" w14:textId="77777777" w:rsidR="006A400E" w:rsidRDefault="006A400E" w:rsidP="006A400E">
      <w:pPr>
        <w:pStyle w:val="NormalWeb"/>
      </w:pPr>
      <w:r>
        <w:t>IBM's internal environment affects its human resource strategy through the McKinsey 7S model, which comprises seven elements, including strategy, structure, systems, shared values, style, staff, and skills.</w:t>
      </w:r>
    </w:p>
    <w:p w14:paraId="7CE10606" w14:textId="77777777" w:rsidR="006A400E" w:rsidRDefault="006A400E" w:rsidP="006A400E">
      <w:pPr>
        <w:pStyle w:val="NormalWeb"/>
      </w:pPr>
      <w:r>
        <w:t>The core business objectives of AI and cloud computing serve as general directions for IBM to align its talent resources. The matrix model organization structure at IBM achieves a balance between functional and regional needs to help the company respond flexibly and adaptively.</w:t>
      </w:r>
    </w:p>
    <w:p w14:paraId="5FB1150E" w14:textId="77777777" w:rsidR="006A400E" w:rsidRDefault="006A400E" w:rsidP="006A400E">
      <w:pPr>
        <w:pStyle w:val="NormalWeb"/>
      </w:pPr>
      <w:r>
        <w:t>The company maintains well-established systems for the delivery of human resource management operations. Watson Talent represents the key system at IBM by utilizing AI technology to advance recruitment alongside learning and development activities. Through this system, IBM improves its HR efficiency by connecting employees to suitable workplace roles.</w:t>
      </w:r>
    </w:p>
    <w:p w14:paraId="2781A41C" w14:textId="77777777" w:rsidR="006A400E" w:rsidRDefault="006A400E" w:rsidP="006A400E">
      <w:pPr>
        <w:pStyle w:val="NormalWeb"/>
      </w:pPr>
      <w:r>
        <w:t>IBM employees share the core values of diversity and inclusion while practicing transformational leadership practices. The organizational values from IBM spread throughout company culture while becoming foundational elements of its HR systems to foster respect for employees and enable their success.</w:t>
      </w:r>
    </w:p>
    <w:p w14:paraId="3381A0D6" w14:textId="77777777" w:rsidR="006A400E" w:rsidRDefault="006A400E" w:rsidP="006A400E">
      <w:pPr>
        <w:pStyle w:val="NormalWeb"/>
      </w:pPr>
      <w:r>
        <w:t>IBM dedicates its resources to employee development and training for enhancing staff skills. The company dedicates resources to creating technological competencies that guarantee its workforce can be a driving force for emerging technology developments in the dynamic tech sector.</w:t>
      </w:r>
    </w:p>
    <w:p w14:paraId="0F040358" w14:textId="77777777" w:rsidR="006A400E" w:rsidRPr="00A94228" w:rsidRDefault="006A400E" w:rsidP="00A94228">
      <w:pPr>
        <w:pStyle w:val="Heading1"/>
        <w:rPr>
          <w:rStyle w:val="SubtleEmphasis"/>
          <w:rFonts w:ascii="Times New Roman" w:hAnsi="Times New Roman" w:cs="Times New Roman"/>
          <w:color w:val="auto"/>
          <w:sz w:val="28"/>
          <w:szCs w:val="28"/>
        </w:rPr>
      </w:pPr>
      <w:bookmarkStart w:id="5" w:name="_Toc197109855"/>
      <w:r w:rsidRPr="00A94228">
        <w:rPr>
          <w:rStyle w:val="Strong"/>
          <w:rFonts w:ascii="Times New Roman" w:hAnsi="Times New Roman" w:cs="Times New Roman"/>
          <w:color w:val="auto"/>
          <w:sz w:val="28"/>
          <w:szCs w:val="28"/>
        </w:rPr>
        <w:t>External Environment—PESTLE Analysis:</w:t>
      </w:r>
      <w:bookmarkEnd w:id="5"/>
    </w:p>
    <w:p w14:paraId="2800F307" w14:textId="77777777" w:rsidR="006A400E" w:rsidRDefault="006A400E" w:rsidP="006A400E">
      <w:pPr>
        <w:pStyle w:val="NormalWeb"/>
      </w:pPr>
      <w:r>
        <w:t>Using PESTLE analysis as the framework, we will examine the external aspects affecting IBM through political, economic, social, technological, legal, and environmental variables.</w:t>
      </w:r>
    </w:p>
    <w:p w14:paraId="477825E4" w14:textId="77777777" w:rsidR="006A400E" w:rsidRDefault="006A400E" w:rsidP="006A400E">
      <w:pPr>
        <w:pStyle w:val="NormalWeb"/>
      </w:pPr>
      <w:r>
        <w:t>The company deals with political issues, including European GDPR compliance requirements as well as employment visa problems because of Brexit. The political situation determines how successfully IBM can retain employees from around the world.</w:t>
      </w:r>
    </w:p>
    <w:p w14:paraId="67526734" w14:textId="77777777" w:rsidR="006A400E" w:rsidRDefault="006A400E" w:rsidP="006A400E">
      <w:pPr>
        <w:pStyle w:val="NormalWeb"/>
      </w:pPr>
      <w:r>
        <w:lastRenderedPageBreak/>
        <w:t>The economic conditions, including inflation and the COVID-19 pandemic, affect IBM operations through disrupted employment markets and financial risks. IBM demonstrates effective financial stability regardless of its external challenges.</w:t>
      </w:r>
    </w:p>
    <w:p w14:paraId="5F4E2BC0" w14:textId="77777777" w:rsidR="006A400E" w:rsidRDefault="006A400E" w:rsidP="006A400E">
      <w:pPr>
        <w:pStyle w:val="NormalWeb"/>
      </w:pPr>
      <w:r>
        <w:t>IBM dedicates considerable social resources toward developing programs that support diversity, equity, and inclusion (DEI). The company adapted its work culture to meet new social trends because employees now increasingly want flexible work options.</w:t>
      </w:r>
    </w:p>
    <w:p w14:paraId="54F15A3D" w14:textId="77777777" w:rsidR="006A400E" w:rsidRDefault="006A400E" w:rsidP="006A400E">
      <w:pPr>
        <w:pStyle w:val="NormalWeb"/>
      </w:pPr>
      <w:r>
        <w:t>IBM stands as the leader in developing and implementing AI solutions and automation technology, as well as novel technical capabilities. The business runs through its product capabilities and guides HR management practices that keep the workforce in a leadership position.</w:t>
      </w:r>
    </w:p>
    <w:p w14:paraId="4A1FA8CE" w14:textId="77777777" w:rsidR="006A400E" w:rsidRDefault="006A400E" w:rsidP="006A400E">
      <w:pPr>
        <w:pStyle w:val="NormalWeb"/>
      </w:pPr>
      <w:r>
        <w:t xml:space="preserve">IBM operates around the world; thus, it needs to follow different legal requirements in each country where it does business. ISO 10001:2014 Internal Registration confirms that IBM follows all essential </w:t>
      </w:r>
      <w:proofErr w:type="spellStart"/>
      <w:r>
        <w:t>labor</w:t>
      </w:r>
      <w:proofErr w:type="spellEnd"/>
      <w:r>
        <w:t xml:space="preserve"> laws in combination with intellectual property rights alongside relevant legislative requirements for its HR practices.</w:t>
      </w:r>
    </w:p>
    <w:p w14:paraId="3B9BCE16" w14:textId="77777777" w:rsidR="006A400E" w:rsidRDefault="006A400E" w:rsidP="006A400E">
      <w:pPr>
        <w:pStyle w:val="NormalWeb"/>
      </w:pPr>
      <w:r>
        <w:t>Environmental factors affect IBM’s human resources strategy through sustainability and green HR initiatives, which are fundamental sections in the company’s business model. The organization has dedicated itself to cutting down its ecological impact while implementing sustainability methods across all its operations.</w:t>
      </w:r>
    </w:p>
    <w:p w14:paraId="633E075E" w14:textId="77777777" w:rsidR="006A400E" w:rsidRPr="00A94228" w:rsidRDefault="006A400E" w:rsidP="00A94228">
      <w:pPr>
        <w:pStyle w:val="Heading1"/>
        <w:rPr>
          <w:rStyle w:val="SubtleEmphasis"/>
          <w:rFonts w:ascii="Times New Roman" w:hAnsi="Times New Roman" w:cs="Times New Roman"/>
          <w:color w:val="auto"/>
          <w:sz w:val="28"/>
          <w:szCs w:val="28"/>
        </w:rPr>
      </w:pPr>
      <w:bookmarkStart w:id="6" w:name="_Toc197109856"/>
      <w:r w:rsidRPr="00A94228">
        <w:rPr>
          <w:rStyle w:val="Strong"/>
          <w:rFonts w:ascii="Times New Roman" w:hAnsi="Times New Roman" w:cs="Times New Roman"/>
          <w:color w:val="auto"/>
          <w:sz w:val="28"/>
          <w:szCs w:val="28"/>
        </w:rPr>
        <w:t>HRM for Competitive Advantage:</w:t>
      </w:r>
      <w:bookmarkEnd w:id="6"/>
    </w:p>
    <w:p w14:paraId="5DAD9822" w14:textId="77777777" w:rsidR="006A400E" w:rsidRDefault="006A400E" w:rsidP="006A400E">
      <w:pPr>
        <w:pStyle w:val="NormalWeb"/>
      </w:pPr>
      <w:r>
        <w:t>IBM designs HR strategies that establish competitive benefits through practices that enhance employee motivation while promoting development and employee engagement. IBM bases all its motivational strategies on Maslow’s needs hierarchy framework. IBM acknowledges long-term achievement requires meeting fundamental employee requirements, which start with secure employment and reasonable pay. The organization extends its capabilities to offer employees growth opportunities together with career advancement possibilities.</w:t>
      </w:r>
    </w:p>
    <w:p w14:paraId="67B23B46" w14:textId="77777777" w:rsidR="006A400E" w:rsidRDefault="006A400E" w:rsidP="006A400E">
      <w:pPr>
        <w:pStyle w:val="NormalWeb"/>
      </w:pPr>
      <w:r>
        <w:t>IBM adopts the AMO model to deliver ability, motivation, and opportunity throughout its organization. Through their training programs, the organization strengthens employee competencies while employees receive performance-based rewards and gain the chance to tackle purposeful job functions.</w:t>
      </w:r>
    </w:p>
    <w:p w14:paraId="3B98CDFD" w14:textId="77777777" w:rsidR="006A400E" w:rsidRDefault="006A400E" w:rsidP="006A400E">
      <w:pPr>
        <w:pStyle w:val="NormalWeb"/>
      </w:pPr>
      <w:r>
        <w:t>IBM parallels HR strategies to business innovation to produce an employee base that both stays dedicated while developing essential abilities required to help the company thrive throughout the dynamically changing technology sector.</w:t>
      </w:r>
    </w:p>
    <w:p w14:paraId="7023296A" w14:textId="77777777" w:rsidR="006A400E" w:rsidRPr="00A94228" w:rsidRDefault="006A400E" w:rsidP="00A94228">
      <w:pPr>
        <w:pStyle w:val="Heading1"/>
        <w:rPr>
          <w:rFonts w:ascii="Times New Roman" w:hAnsi="Times New Roman" w:cs="Times New Roman"/>
          <w:color w:val="auto"/>
        </w:rPr>
      </w:pPr>
      <w:bookmarkStart w:id="7" w:name="_Toc197109857"/>
      <w:r w:rsidRPr="00A94228">
        <w:rPr>
          <w:rStyle w:val="Strong"/>
          <w:rFonts w:ascii="Times New Roman" w:hAnsi="Times New Roman" w:cs="Times New Roman"/>
          <w:color w:val="auto"/>
          <w:sz w:val="28"/>
          <w:szCs w:val="28"/>
        </w:rPr>
        <w:t>Strategic Recommendations:</w:t>
      </w:r>
      <w:bookmarkEnd w:id="7"/>
    </w:p>
    <w:p w14:paraId="0FF8C4CB" w14:textId="77777777" w:rsidR="006A400E" w:rsidRDefault="006A400E" w:rsidP="006A400E">
      <w:pPr>
        <w:pStyle w:val="NormalWeb"/>
      </w:pPr>
      <w:r>
        <w:t>Multiple strategic proposals exist that will help IBM achieve better performance in its HR strategies. IBM should use Lewin’s Change Model by freezing current conditions first to make changes before freezing the new system for lasting sustainability. As IBM transforms its human resource practices, the organization can respond effectively to organizational changes within both its internal operations and external environment.</w:t>
      </w:r>
    </w:p>
    <w:p w14:paraId="55A247D5" w14:textId="77777777" w:rsidR="006A400E" w:rsidRDefault="006A400E" w:rsidP="006A400E">
      <w:pPr>
        <w:pStyle w:val="NormalWeb"/>
      </w:pPr>
      <w:r>
        <w:lastRenderedPageBreak/>
        <w:t>IBM should unite its organizational culture with its values and artifacts according to Schein’s Model of Organizational Culture. The connection between IBM's formal values and operational activities needs strengthening because this will reinforce its dedication to inclusivity, innovation, and workplace advantages.</w:t>
      </w:r>
    </w:p>
    <w:p w14:paraId="4DAA9709" w14:textId="77777777" w:rsidR="006A400E" w:rsidRDefault="006A400E" w:rsidP="006A400E">
      <w:pPr>
        <w:pStyle w:val="NormalWeb"/>
      </w:pPr>
      <w:r>
        <w:t>Additional financial investment in digital HR tools along with enhanced HR systems will allow IBM to simplify HR operations, make better decisions, and improve staff interactions. Additional investments in sustainable practices and ethics within HR strategies enable IBM to present itself as a humanitarian organization.</w:t>
      </w:r>
    </w:p>
    <w:p w14:paraId="24711A40" w14:textId="77777777" w:rsidR="006A400E" w:rsidRPr="00A94228" w:rsidRDefault="006A400E" w:rsidP="00A94228">
      <w:pPr>
        <w:pStyle w:val="Heading1"/>
        <w:rPr>
          <w:rFonts w:ascii="Times New Roman" w:hAnsi="Times New Roman" w:cs="Times New Roman"/>
          <w:color w:val="auto"/>
        </w:rPr>
      </w:pPr>
      <w:bookmarkStart w:id="8" w:name="_Toc197109858"/>
      <w:r w:rsidRPr="00A94228">
        <w:rPr>
          <w:rStyle w:val="Strong"/>
          <w:rFonts w:ascii="Times New Roman" w:hAnsi="Times New Roman" w:cs="Times New Roman"/>
          <w:color w:val="auto"/>
          <w:sz w:val="28"/>
          <w:szCs w:val="28"/>
        </w:rPr>
        <w:t>Conclusion:</w:t>
      </w:r>
      <w:bookmarkEnd w:id="8"/>
    </w:p>
    <w:p w14:paraId="2208C4E5" w14:textId="77777777" w:rsidR="006A400E" w:rsidRDefault="006A400E" w:rsidP="006A400E">
      <w:pPr>
        <w:pStyle w:val="NormalWeb"/>
      </w:pPr>
      <w:r>
        <w:t>IBM's success depends heavily on the strategic management of its human resource function. The alignment between IBM's HR strategies and external and internal market elements enables the company to develop an innovative workplace culture that connects employees both internally and externally. IBM supports its HR practices through AI technology integration alongside other technological investments, which keeps the company at the leading edge of industry trends. The continued evolution of IBM depends heavily on effective HRM approaches, which will preserve its market dominance and produce enduring achievement.</w:t>
      </w:r>
    </w:p>
    <w:p w14:paraId="45764F25" w14:textId="77777777" w:rsidR="006A400E" w:rsidRDefault="006A400E" w:rsidP="006A400E">
      <w:pPr>
        <w:pStyle w:val="NormalWeb"/>
      </w:pPr>
      <w:r>
        <w:t>I will conclude here and welcome questions regarding the information presented.</w:t>
      </w:r>
    </w:p>
    <w:p w14:paraId="66C722FE" w14:textId="77777777" w:rsidR="006C3059" w:rsidRDefault="006C3059"/>
    <w:sectPr w:rsidR="006C3059" w:rsidSect="00A9422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FFD4D8" w14:textId="77777777" w:rsidR="004E2E3E" w:rsidRDefault="004E2E3E" w:rsidP="00A94228">
      <w:pPr>
        <w:spacing w:after="0" w:line="240" w:lineRule="auto"/>
      </w:pPr>
      <w:r>
        <w:separator/>
      </w:r>
    </w:p>
  </w:endnote>
  <w:endnote w:type="continuationSeparator" w:id="0">
    <w:p w14:paraId="0A377460" w14:textId="77777777" w:rsidR="004E2E3E" w:rsidRDefault="004E2E3E" w:rsidP="00A942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9314EB" w14:textId="77777777" w:rsidR="004E2E3E" w:rsidRDefault="004E2E3E" w:rsidP="00A94228">
      <w:pPr>
        <w:spacing w:after="0" w:line="240" w:lineRule="auto"/>
      </w:pPr>
      <w:r>
        <w:separator/>
      </w:r>
    </w:p>
  </w:footnote>
  <w:footnote w:type="continuationSeparator" w:id="0">
    <w:p w14:paraId="1E444ACF" w14:textId="77777777" w:rsidR="004E2E3E" w:rsidRDefault="004E2E3E" w:rsidP="00A942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94479D"/>
    <w:multiLevelType w:val="hybridMultilevel"/>
    <w:tmpl w:val="2384EE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643882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00E"/>
    <w:rsid w:val="000F1C4F"/>
    <w:rsid w:val="00114647"/>
    <w:rsid w:val="0014217A"/>
    <w:rsid w:val="003B0C58"/>
    <w:rsid w:val="003D48CC"/>
    <w:rsid w:val="00465D43"/>
    <w:rsid w:val="004E2E3E"/>
    <w:rsid w:val="005E545A"/>
    <w:rsid w:val="00630412"/>
    <w:rsid w:val="00631427"/>
    <w:rsid w:val="006A400E"/>
    <w:rsid w:val="006C3059"/>
    <w:rsid w:val="00961F6E"/>
    <w:rsid w:val="00A07FCA"/>
    <w:rsid w:val="00A127BB"/>
    <w:rsid w:val="00A4046A"/>
    <w:rsid w:val="00A43C4D"/>
    <w:rsid w:val="00A94228"/>
    <w:rsid w:val="00B92AD1"/>
    <w:rsid w:val="00D20E76"/>
    <w:rsid w:val="00E125C9"/>
    <w:rsid w:val="00E52968"/>
    <w:rsid w:val="00EF07D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01C201"/>
  <w15:chartTrackingRefBased/>
  <w15:docId w15:val="{12E878FE-0645-4848-B6CC-C164BE2FA4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46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A400E"/>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6A400E"/>
    <w:rPr>
      <w:b/>
      <w:bCs/>
    </w:rPr>
  </w:style>
  <w:style w:type="paragraph" w:styleId="NoSpacing">
    <w:name w:val="No Spacing"/>
    <w:link w:val="NoSpacingChar"/>
    <w:uiPriority w:val="1"/>
    <w:qFormat/>
    <w:rsid w:val="001146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14647"/>
    <w:rPr>
      <w:rFonts w:eastAsiaTheme="minorEastAsia"/>
      <w:lang w:val="en-US"/>
    </w:rPr>
  </w:style>
  <w:style w:type="character" w:customStyle="1" w:styleId="Heading1Char">
    <w:name w:val="Heading 1 Char"/>
    <w:basedOn w:val="DefaultParagraphFont"/>
    <w:link w:val="Heading1"/>
    <w:uiPriority w:val="9"/>
    <w:rsid w:val="0011464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14647"/>
    <w:pPr>
      <w:outlineLvl w:val="9"/>
    </w:pPr>
    <w:rPr>
      <w:lang w:val="en-US"/>
    </w:rPr>
  </w:style>
  <w:style w:type="paragraph" w:styleId="TOC2">
    <w:name w:val="toc 2"/>
    <w:basedOn w:val="Normal"/>
    <w:next w:val="Normal"/>
    <w:autoRedefine/>
    <w:uiPriority w:val="39"/>
    <w:unhideWhenUsed/>
    <w:rsid w:val="00114647"/>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14647"/>
    <w:pPr>
      <w:spacing w:after="100"/>
    </w:pPr>
    <w:rPr>
      <w:rFonts w:eastAsiaTheme="minorEastAsia" w:cs="Times New Roman"/>
      <w:lang w:val="en-US"/>
    </w:rPr>
  </w:style>
  <w:style w:type="paragraph" w:styleId="TOC3">
    <w:name w:val="toc 3"/>
    <w:basedOn w:val="Normal"/>
    <w:next w:val="Normal"/>
    <w:autoRedefine/>
    <w:uiPriority w:val="39"/>
    <w:unhideWhenUsed/>
    <w:rsid w:val="00114647"/>
    <w:pPr>
      <w:spacing w:after="100"/>
      <w:ind w:left="440"/>
    </w:pPr>
    <w:rPr>
      <w:rFonts w:eastAsiaTheme="minorEastAsia" w:cs="Times New Roman"/>
      <w:lang w:val="en-US"/>
    </w:rPr>
  </w:style>
  <w:style w:type="character" w:styleId="SubtleEmphasis">
    <w:name w:val="Subtle Emphasis"/>
    <w:basedOn w:val="DefaultParagraphFont"/>
    <w:uiPriority w:val="19"/>
    <w:qFormat/>
    <w:rsid w:val="00E125C9"/>
    <w:rPr>
      <w:i/>
      <w:iCs/>
      <w:color w:val="404040" w:themeColor="text1" w:themeTint="BF"/>
    </w:rPr>
  </w:style>
  <w:style w:type="character" w:styleId="Hyperlink">
    <w:name w:val="Hyperlink"/>
    <w:basedOn w:val="DefaultParagraphFont"/>
    <w:uiPriority w:val="99"/>
    <w:unhideWhenUsed/>
    <w:rsid w:val="00A94228"/>
    <w:rPr>
      <w:color w:val="0563C1" w:themeColor="hyperlink"/>
      <w:u w:val="single"/>
    </w:rPr>
  </w:style>
  <w:style w:type="paragraph" w:styleId="Header">
    <w:name w:val="header"/>
    <w:basedOn w:val="Normal"/>
    <w:link w:val="HeaderChar"/>
    <w:uiPriority w:val="99"/>
    <w:unhideWhenUsed/>
    <w:rsid w:val="00A942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4228"/>
  </w:style>
  <w:style w:type="paragraph" w:styleId="Footer">
    <w:name w:val="footer"/>
    <w:basedOn w:val="Normal"/>
    <w:link w:val="FooterChar"/>
    <w:uiPriority w:val="99"/>
    <w:unhideWhenUsed/>
    <w:rsid w:val="00A942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42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5291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4828E6-D4EA-4DBF-B7E4-72F9CEDD9D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1436</Words>
  <Characters>9321</Characters>
  <Application>Microsoft Office Word</Application>
  <DocSecurity>0</DocSecurity>
  <Lines>161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SRUTHI REDDY</dc:creator>
  <cp:keywords/>
  <dc:description/>
  <cp:lastModifiedBy>Venkata Sushi Mahalakshmi Manikonda (2406243)</cp:lastModifiedBy>
  <cp:revision>2</cp:revision>
  <dcterms:created xsi:type="dcterms:W3CDTF">2025-05-02T22:38:00Z</dcterms:created>
  <dcterms:modified xsi:type="dcterms:W3CDTF">2025-05-02T22:38:00Z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485bdec9-3e91-40fc-836d-44f2e0bd75c7</vt:lpwstr>
  </property>
</Properties>
</file>