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78017095"/>
        <w:docPartObj>
          <w:docPartGallery w:val="Cover Pages"/>
          <w:docPartUnique/>
        </w:docPartObj>
      </w:sdtPr>
      <w:sdtContent>
        <w:p w14:paraId="08F91DF8" w14:textId="457D83EF" w:rsidR="001C1F35" w:rsidRDefault="001C1F35">
          <w:r>
            <w:rPr>
              <w:noProof/>
            </w:rPr>
            <mc:AlternateContent>
              <mc:Choice Requires="wpg">
                <w:drawing>
                  <wp:anchor distT="0" distB="0" distL="114300" distR="114300" simplePos="0" relativeHeight="251991040" behindDoc="0" locked="0" layoutInCell="1" allowOverlap="1" wp14:anchorId="57FF5C4E" wp14:editId="7A84F26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695155" id="Group 157" o:spid="_x0000_s1026" style="position:absolute;margin-left:0;margin-top:0;width:8in;height:95.7pt;z-index:2519910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985920" behindDoc="0" locked="0" layoutInCell="1" allowOverlap="1" wp14:anchorId="5955347C" wp14:editId="34CB60A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1890B8" w14:textId="42A2B8BC" w:rsidR="00101A42" w:rsidRPr="000C4ABE" w:rsidRDefault="001C1F35" w:rsidP="000C4ABE">
                                    <w:pPr>
                                      <w:pStyle w:val="NoSpacing"/>
                                      <w:jc w:val="right"/>
                                      <w:rPr>
                                        <w:color w:val="595959" w:themeColor="text1" w:themeTint="A6"/>
                                        <w:sz w:val="28"/>
                                        <w:szCs w:val="28"/>
                                      </w:rPr>
                                    </w:pPr>
                                    <w:r w:rsidRPr="000C4ABE">
                                      <w:rPr>
                                        <w:color w:val="595959" w:themeColor="text1" w:themeTint="A6"/>
                                        <w:sz w:val="28"/>
                                        <w:szCs w:val="28"/>
                                      </w:rPr>
                                      <w:t>Rosemary Jordao</w:t>
                                    </w:r>
                                  </w:p>
                                </w:sdtContent>
                              </w:sdt>
                              <w:p w14:paraId="3874B903" w14:textId="77777777" w:rsidR="00101A42" w:rsidRPr="00B10ED9" w:rsidRDefault="00101A42" w:rsidP="00101A42">
                                <w:pPr>
                                  <w:pStyle w:val="NoSpacing"/>
                                  <w:jc w:val="right"/>
                                  <w:rPr>
                                    <w:color w:val="595959" w:themeColor="text1" w:themeTint="A6"/>
                                    <w:sz w:val="28"/>
                                    <w:szCs w:val="28"/>
                                  </w:rPr>
                                </w:pPr>
                                <w:r w:rsidRPr="00B10ED9">
                                  <w:rPr>
                                    <w:color w:val="595959" w:themeColor="text1" w:themeTint="A6"/>
                                    <w:sz w:val="28"/>
                                    <w:szCs w:val="28"/>
                                  </w:rPr>
                                  <w:t>2335147</w:t>
                                </w:r>
                              </w:p>
                              <w:p w14:paraId="70EA7D95" w14:textId="2ABB1B01" w:rsidR="00101A42" w:rsidRPr="00B10ED9" w:rsidRDefault="00101A42" w:rsidP="00101A42">
                                <w:pPr>
                                  <w:pStyle w:val="NoSpacing"/>
                                  <w:jc w:val="right"/>
                                  <w:rPr>
                                    <w:color w:val="595959" w:themeColor="text1" w:themeTint="A6"/>
                                    <w:sz w:val="28"/>
                                    <w:szCs w:val="28"/>
                                  </w:rPr>
                                </w:pPr>
                                <w:r w:rsidRPr="00B10ED9">
                                  <w:rPr>
                                    <w:color w:val="595959" w:themeColor="text1" w:themeTint="A6"/>
                                    <w:sz w:val="28"/>
                                    <w:szCs w:val="28"/>
                                  </w:rPr>
                                  <w:t>LCLM 500</w:t>
                                </w:r>
                                <w:r w:rsidR="00741775" w:rsidRPr="00B10ED9">
                                  <w:rPr>
                                    <w:color w:val="595959" w:themeColor="text1" w:themeTint="A6"/>
                                    <w:sz w:val="28"/>
                                    <w:szCs w:val="28"/>
                                  </w:rPr>
                                  <w:t>3</w:t>
                                </w:r>
                              </w:p>
                              <w:p w14:paraId="25BBD0A0" w14:textId="7FEC8B98" w:rsidR="001C1F35" w:rsidRPr="00B10ED9" w:rsidRDefault="00101A42" w:rsidP="00101A42">
                                <w:pPr>
                                  <w:pStyle w:val="NoSpacing"/>
                                  <w:jc w:val="right"/>
                                  <w:rPr>
                                    <w:color w:val="595959" w:themeColor="text1" w:themeTint="A6"/>
                                    <w:sz w:val="28"/>
                                    <w:szCs w:val="28"/>
                                  </w:rPr>
                                </w:pPr>
                                <w:r w:rsidRPr="00B10ED9">
                                  <w:rPr>
                                    <w:color w:val="595959" w:themeColor="text1" w:themeTint="A6"/>
                                    <w:sz w:val="28"/>
                                    <w:szCs w:val="28"/>
                                  </w:rPr>
                                  <w:t xml:space="preserve">Dr </w:t>
                                </w:r>
                                <w:r w:rsidR="00741775" w:rsidRPr="00B10ED9">
                                  <w:rPr>
                                    <w:color w:val="595959" w:themeColor="text1" w:themeTint="A6"/>
                                    <w:sz w:val="28"/>
                                    <w:szCs w:val="28"/>
                                  </w:rPr>
                                  <w:t>Xavier</w:t>
                                </w:r>
                                <w:r w:rsidRPr="00B10ED9">
                                  <w:rPr>
                                    <w:color w:val="595959" w:themeColor="text1" w:themeTint="A6"/>
                                    <w:sz w:val="28"/>
                                    <w:szCs w:val="28"/>
                                  </w:rPr>
                                  <w:t xml:space="preserve"> </w:t>
                                </w:r>
                                <w:r w:rsidR="000C4ABE" w:rsidRPr="00B10ED9">
                                  <w:rPr>
                                    <w:color w:val="595959" w:themeColor="text1" w:themeTint="A6"/>
                                    <w:sz w:val="28"/>
                                    <w:szCs w:val="28"/>
                                  </w:rPr>
                                  <w:t>Mat</w:t>
                                </w:r>
                                <w:r w:rsidR="00B10ED9" w:rsidRPr="00B10ED9">
                                  <w:rPr>
                                    <w:color w:val="595959" w:themeColor="text1" w:themeTint="A6"/>
                                    <w:sz w:val="28"/>
                                    <w:szCs w:val="28"/>
                                  </w:rPr>
                                  <w:t>ieni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55347C" id="_x0000_t202" coordsize="21600,21600" o:spt="202" path="m,l,21600r21600,l21600,xe">
                    <v:stroke joinstyle="miter"/>
                    <v:path gradientshapeok="t" o:connecttype="rect"/>
                  </v:shapetype>
                  <v:shape id="Text Box 159" o:spid="_x0000_s1026" type="#_x0000_t202" style="position:absolute;margin-left:0;margin-top:0;width:8in;height:1in;z-index:2519859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1890B8" w14:textId="42A2B8BC" w:rsidR="00101A42" w:rsidRPr="000C4ABE" w:rsidRDefault="001C1F35" w:rsidP="000C4ABE">
                              <w:pPr>
                                <w:pStyle w:val="NoSpacing"/>
                                <w:jc w:val="right"/>
                                <w:rPr>
                                  <w:color w:val="595959" w:themeColor="text1" w:themeTint="A6"/>
                                  <w:sz w:val="28"/>
                                  <w:szCs w:val="28"/>
                                </w:rPr>
                              </w:pPr>
                              <w:r w:rsidRPr="000C4ABE">
                                <w:rPr>
                                  <w:color w:val="595959" w:themeColor="text1" w:themeTint="A6"/>
                                  <w:sz w:val="28"/>
                                  <w:szCs w:val="28"/>
                                </w:rPr>
                                <w:t>Rosemary Jordao</w:t>
                              </w:r>
                            </w:p>
                          </w:sdtContent>
                        </w:sdt>
                        <w:p w14:paraId="3874B903" w14:textId="77777777" w:rsidR="00101A42" w:rsidRPr="00B10ED9" w:rsidRDefault="00101A42" w:rsidP="00101A42">
                          <w:pPr>
                            <w:pStyle w:val="NoSpacing"/>
                            <w:jc w:val="right"/>
                            <w:rPr>
                              <w:color w:val="595959" w:themeColor="text1" w:themeTint="A6"/>
                              <w:sz w:val="28"/>
                              <w:szCs w:val="28"/>
                            </w:rPr>
                          </w:pPr>
                          <w:r w:rsidRPr="00B10ED9">
                            <w:rPr>
                              <w:color w:val="595959" w:themeColor="text1" w:themeTint="A6"/>
                              <w:sz w:val="28"/>
                              <w:szCs w:val="28"/>
                            </w:rPr>
                            <w:t>2335147</w:t>
                          </w:r>
                        </w:p>
                        <w:p w14:paraId="70EA7D95" w14:textId="2ABB1B01" w:rsidR="00101A42" w:rsidRPr="00B10ED9" w:rsidRDefault="00101A42" w:rsidP="00101A42">
                          <w:pPr>
                            <w:pStyle w:val="NoSpacing"/>
                            <w:jc w:val="right"/>
                            <w:rPr>
                              <w:color w:val="595959" w:themeColor="text1" w:themeTint="A6"/>
                              <w:sz w:val="28"/>
                              <w:szCs w:val="28"/>
                            </w:rPr>
                          </w:pPr>
                          <w:r w:rsidRPr="00B10ED9">
                            <w:rPr>
                              <w:color w:val="595959" w:themeColor="text1" w:themeTint="A6"/>
                              <w:sz w:val="28"/>
                              <w:szCs w:val="28"/>
                            </w:rPr>
                            <w:t>LCLM 500</w:t>
                          </w:r>
                          <w:r w:rsidR="00741775" w:rsidRPr="00B10ED9">
                            <w:rPr>
                              <w:color w:val="595959" w:themeColor="text1" w:themeTint="A6"/>
                              <w:sz w:val="28"/>
                              <w:szCs w:val="28"/>
                            </w:rPr>
                            <w:t>3</w:t>
                          </w:r>
                        </w:p>
                        <w:p w14:paraId="25BBD0A0" w14:textId="7FEC8B98" w:rsidR="001C1F35" w:rsidRPr="00B10ED9" w:rsidRDefault="00101A42" w:rsidP="00101A42">
                          <w:pPr>
                            <w:pStyle w:val="NoSpacing"/>
                            <w:jc w:val="right"/>
                            <w:rPr>
                              <w:color w:val="595959" w:themeColor="text1" w:themeTint="A6"/>
                              <w:sz w:val="28"/>
                              <w:szCs w:val="28"/>
                            </w:rPr>
                          </w:pPr>
                          <w:r w:rsidRPr="00B10ED9">
                            <w:rPr>
                              <w:color w:val="595959" w:themeColor="text1" w:themeTint="A6"/>
                              <w:sz w:val="28"/>
                              <w:szCs w:val="28"/>
                            </w:rPr>
                            <w:t xml:space="preserve">Dr </w:t>
                          </w:r>
                          <w:r w:rsidR="00741775" w:rsidRPr="00B10ED9">
                            <w:rPr>
                              <w:color w:val="595959" w:themeColor="text1" w:themeTint="A6"/>
                              <w:sz w:val="28"/>
                              <w:szCs w:val="28"/>
                            </w:rPr>
                            <w:t>Xavier</w:t>
                          </w:r>
                          <w:r w:rsidRPr="00B10ED9">
                            <w:rPr>
                              <w:color w:val="595959" w:themeColor="text1" w:themeTint="A6"/>
                              <w:sz w:val="28"/>
                              <w:szCs w:val="28"/>
                            </w:rPr>
                            <w:t xml:space="preserve"> </w:t>
                          </w:r>
                          <w:r w:rsidR="000C4ABE" w:rsidRPr="00B10ED9">
                            <w:rPr>
                              <w:color w:val="595959" w:themeColor="text1" w:themeTint="A6"/>
                              <w:sz w:val="28"/>
                              <w:szCs w:val="28"/>
                            </w:rPr>
                            <w:t>Mat</w:t>
                          </w:r>
                          <w:r w:rsidR="00B10ED9" w:rsidRPr="00B10ED9">
                            <w:rPr>
                              <w:color w:val="595959" w:themeColor="text1" w:themeTint="A6"/>
                              <w:sz w:val="28"/>
                              <w:szCs w:val="28"/>
                            </w:rPr>
                            <w:t>ieni</w:t>
                          </w:r>
                        </w:p>
                      </w:txbxContent>
                    </v:textbox>
                    <w10:wrap type="square" anchorx="page" anchory="page"/>
                  </v:shape>
                </w:pict>
              </mc:Fallback>
            </mc:AlternateContent>
          </w:r>
          <w:r>
            <w:rPr>
              <w:noProof/>
            </w:rPr>
            <mc:AlternateContent>
              <mc:Choice Requires="wps">
                <w:drawing>
                  <wp:anchor distT="0" distB="0" distL="114300" distR="114300" simplePos="0" relativeHeight="251982848" behindDoc="0" locked="0" layoutInCell="1" allowOverlap="1" wp14:anchorId="0AD9D76C" wp14:editId="630D2E4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A10593" w14:textId="12ADCFF4" w:rsidR="001C1F35" w:rsidRDefault="001C1F3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7FF7">
                                      <w:rPr>
                                        <w:caps/>
                                        <w:color w:val="156082" w:themeColor="accent1"/>
                                        <w:sz w:val="64"/>
                                        <w:szCs w:val="64"/>
                                      </w:rPr>
                                      <w:t>A Project Prortfolio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5FBA2F" w14:textId="7008216A" w:rsidR="001C1F35" w:rsidRDefault="006D45A8">
                                    <w:pPr>
                                      <w:jc w:val="right"/>
                                      <w:rPr>
                                        <w:smallCaps/>
                                        <w:color w:val="404040" w:themeColor="text1" w:themeTint="BF"/>
                                        <w:sz w:val="36"/>
                                        <w:szCs w:val="36"/>
                                      </w:rPr>
                                    </w:pPr>
                                    <w:r>
                                      <w:rPr>
                                        <w:color w:val="404040" w:themeColor="text1" w:themeTint="BF"/>
                                        <w:sz w:val="36"/>
                                        <w:szCs w:val="36"/>
                                      </w:rPr>
                                      <w:t>Project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D9D76C" id="Text Box 163" o:spid="_x0000_s1027" type="#_x0000_t202" style="position:absolute;margin-left:0;margin-top:0;width:8in;height:286.5pt;z-index:2519828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" filled="f" stroked="f" strokeweight=".5pt">
                    <v:textbox inset="126pt,0,54pt,0">
                      <w:txbxContent>
                        <w:p w14:paraId="42A10593" w14:textId="12ADCFF4" w:rsidR="001C1F35" w:rsidRDefault="001C1F3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7FF7">
                                <w:rPr>
                                  <w:caps/>
                                  <w:color w:val="156082" w:themeColor="accent1"/>
                                  <w:sz w:val="64"/>
                                  <w:szCs w:val="64"/>
                                </w:rPr>
                                <w:t>A Project Prortfolio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5FBA2F" w14:textId="7008216A" w:rsidR="001C1F35" w:rsidRDefault="006D45A8">
                              <w:pPr>
                                <w:jc w:val="right"/>
                                <w:rPr>
                                  <w:smallCaps/>
                                  <w:color w:val="404040" w:themeColor="text1" w:themeTint="BF"/>
                                  <w:sz w:val="36"/>
                                  <w:szCs w:val="36"/>
                                </w:rPr>
                              </w:pPr>
                              <w:r>
                                <w:rPr>
                                  <w:color w:val="404040" w:themeColor="text1" w:themeTint="BF"/>
                                  <w:sz w:val="36"/>
                                  <w:szCs w:val="36"/>
                                </w:rPr>
                                <w:t>Project Management</w:t>
                              </w:r>
                            </w:p>
                          </w:sdtContent>
                        </w:sdt>
                      </w:txbxContent>
                    </v:textbox>
                    <w10:wrap type="square" anchorx="page" anchory="page"/>
                  </v:shape>
                </w:pict>
              </mc:Fallback>
            </mc:AlternateContent>
          </w:r>
        </w:p>
        <w:p w14:paraId="42669B2D" w14:textId="755BE370" w:rsidR="00C1250F" w:rsidRDefault="001C1F35"/>
      </w:sdtContent>
    </w:sdt>
    <w:p w14:paraId="2105580E" w14:textId="0E0DCC63" w:rsidR="00274CDB" w:rsidRDefault="00274CDB">
      <w:r>
        <w:br w:type="page"/>
      </w:r>
    </w:p>
    <w:sdt>
      <w:sdtPr>
        <w:id w:val="74962700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3925873" w14:textId="2EFC0BA4" w:rsidR="007A12E0" w:rsidRDefault="007A12E0">
          <w:pPr>
            <w:pStyle w:val="TOCHeading"/>
          </w:pPr>
          <w:r>
            <w:t>Contents</w:t>
          </w:r>
        </w:p>
        <w:p w14:paraId="504B58D9" w14:textId="38A1DDB6" w:rsidR="007A12E0" w:rsidRDefault="007A12E0">
          <w:pPr>
            <w:pStyle w:val="TOC1"/>
            <w:tabs>
              <w:tab w:val="right" w:leader="dot" w:pos="9016"/>
            </w:tabs>
            <w:rPr>
              <w:noProof/>
            </w:rPr>
          </w:pPr>
          <w:r>
            <w:fldChar w:fldCharType="begin"/>
          </w:r>
          <w:r>
            <w:instrText xml:space="preserve"> TOC \o "1-3" \h \z \u </w:instrText>
          </w:r>
          <w:r>
            <w:fldChar w:fldCharType="separate"/>
          </w:r>
          <w:hyperlink w:anchor="_Toc216906644" w:history="1">
            <w:r w:rsidRPr="0059185E">
              <w:rPr>
                <w:rStyle w:val="Hyperlink"/>
                <w:noProof/>
              </w:rPr>
              <w:t>Part A (Poster)</w:t>
            </w:r>
            <w:r>
              <w:rPr>
                <w:noProof/>
                <w:webHidden/>
              </w:rPr>
              <w:tab/>
            </w:r>
            <w:r>
              <w:rPr>
                <w:noProof/>
                <w:webHidden/>
              </w:rPr>
              <w:fldChar w:fldCharType="begin"/>
            </w:r>
            <w:r>
              <w:rPr>
                <w:noProof/>
                <w:webHidden/>
              </w:rPr>
              <w:instrText xml:space="preserve"> PAGEREF _Toc216906644 \h </w:instrText>
            </w:r>
            <w:r>
              <w:rPr>
                <w:noProof/>
                <w:webHidden/>
              </w:rPr>
            </w:r>
            <w:r>
              <w:rPr>
                <w:noProof/>
                <w:webHidden/>
              </w:rPr>
              <w:fldChar w:fldCharType="separate"/>
            </w:r>
            <w:r>
              <w:rPr>
                <w:noProof/>
                <w:webHidden/>
              </w:rPr>
              <w:t>3</w:t>
            </w:r>
            <w:r>
              <w:rPr>
                <w:noProof/>
                <w:webHidden/>
              </w:rPr>
              <w:fldChar w:fldCharType="end"/>
            </w:r>
          </w:hyperlink>
        </w:p>
        <w:p w14:paraId="759C4DC0" w14:textId="46E09936" w:rsidR="007A12E0" w:rsidRDefault="007A12E0">
          <w:pPr>
            <w:pStyle w:val="TOC1"/>
            <w:tabs>
              <w:tab w:val="right" w:leader="dot" w:pos="9016"/>
            </w:tabs>
            <w:rPr>
              <w:noProof/>
            </w:rPr>
          </w:pPr>
          <w:hyperlink w:anchor="_Toc216906645" w:history="1">
            <w:r w:rsidRPr="0059185E">
              <w:rPr>
                <w:rStyle w:val="Hyperlink"/>
                <w:noProof/>
              </w:rPr>
              <w:t>Part B</w:t>
            </w:r>
            <w:r>
              <w:rPr>
                <w:noProof/>
                <w:webHidden/>
              </w:rPr>
              <w:tab/>
            </w:r>
            <w:r>
              <w:rPr>
                <w:noProof/>
                <w:webHidden/>
              </w:rPr>
              <w:fldChar w:fldCharType="begin"/>
            </w:r>
            <w:r>
              <w:rPr>
                <w:noProof/>
                <w:webHidden/>
              </w:rPr>
              <w:instrText xml:space="preserve"> PAGEREF _Toc216906645 \h </w:instrText>
            </w:r>
            <w:r>
              <w:rPr>
                <w:noProof/>
                <w:webHidden/>
              </w:rPr>
            </w:r>
            <w:r>
              <w:rPr>
                <w:noProof/>
                <w:webHidden/>
              </w:rPr>
              <w:fldChar w:fldCharType="separate"/>
            </w:r>
            <w:r>
              <w:rPr>
                <w:noProof/>
                <w:webHidden/>
              </w:rPr>
              <w:t>4</w:t>
            </w:r>
            <w:r>
              <w:rPr>
                <w:noProof/>
                <w:webHidden/>
              </w:rPr>
              <w:fldChar w:fldCharType="end"/>
            </w:r>
          </w:hyperlink>
        </w:p>
        <w:p w14:paraId="085FC58D" w14:textId="2C400301" w:rsidR="007A12E0" w:rsidRDefault="007A12E0">
          <w:pPr>
            <w:pStyle w:val="TOC2"/>
            <w:tabs>
              <w:tab w:val="right" w:leader="dot" w:pos="9016"/>
            </w:tabs>
            <w:rPr>
              <w:noProof/>
            </w:rPr>
          </w:pPr>
          <w:hyperlink w:anchor="_Toc216906646" w:history="1">
            <w:r w:rsidRPr="0059185E">
              <w:rPr>
                <w:rStyle w:val="Hyperlink"/>
                <w:noProof/>
              </w:rPr>
              <w:t>Gibbs’ Reflective Cycle: Reflection on My Poster and Report Writing</w:t>
            </w:r>
            <w:r>
              <w:rPr>
                <w:noProof/>
                <w:webHidden/>
              </w:rPr>
              <w:tab/>
            </w:r>
            <w:r>
              <w:rPr>
                <w:noProof/>
                <w:webHidden/>
              </w:rPr>
              <w:fldChar w:fldCharType="begin"/>
            </w:r>
            <w:r>
              <w:rPr>
                <w:noProof/>
                <w:webHidden/>
              </w:rPr>
              <w:instrText xml:space="preserve"> PAGEREF _Toc216906646 \h </w:instrText>
            </w:r>
            <w:r>
              <w:rPr>
                <w:noProof/>
                <w:webHidden/>
              </w:rPr>
            </w:r>
            <w:r>
              <w:rPr>
                <w:noProof/>
                <w:webHidden/>
              </w:rPr>
              <w:fldChar w:fldCharType="separate"/>
            </w:r>
            <w:r>
              <w:rPr>
                <w:noProof/>
                <w:webHidden/>
              </w:rPr>
              <w:t>4</w:t>
            </w:r>
            <w:r>
              <w:rPr>
                <w:noProof/>
                <w:webHidden/>
              </w:rPr>
              <w:fldChar w:fldCharType="end"/>
            </w:r>
          </w:hyperlink>
        </w:p>
        <w:p w14:paraId="5D2A5D01" w14:textId="1880CC00" w:rsidR="007A12E0" w:rsidRDefault="007A12E0">
          <w:pPr>
            <w:pStyle w:val="TOC3"/>
            <w:tabs>
              <w:tab w:val="right" w:leader="dot" w:pos="9016"/>
            </w:tabs>
            <w:rPr>
              <w:noProof/>
            </w:rPr>
          </w:pPr>
          <w:hyperlink w:anchor="_Toc216906647" w:history="1">
            <w:r w:rsidRPr="0059185E">
              <w:rPr>
                <w:rStyle w:val="Hyperlink"/>
                <w:noProof/>
              </w:rPr>
              <w:t>Description</w:t>
            </w:r>
            <w:r>
              <w:rPr>
                <w:noProof/>
                <w:webHidden/>
              </w:rPr>
              <w:tab/>
            </w:r>
            <w:r>
              <w:rPr>
                <w:noProof/>
                <w:webHidden/>
              </w:rPr>
              <w:fldChar w:fldCharType="begin"/>
            </w:r>
            <w:r>
              <w:rPr>
                <w:noProof/>
                <w:webHidden/>
              </w:rPr>
              <w:instrText xml:space="preserve"> PAGEREF _Toc216906647 \h </w:instrText>
            </w:r>
            <w:r>
              <w:rPr>
                <w:noProof/>
                <w:webHidden/>
              </w:rPr>
            </w:r>
            <w:r>
              <w:rPr>
                <w:noProof/>
                <w:webHidden/>
              </w:rPr>
              <w:fldChar w:fldCharType="separate"/>
            </w:r>
            <w:r>
              <w:rPr>
                <w:noProof/>
                <w:webHidden/>
              </w:rPr>
              <w:t>4</w:t>
            </w:r>
            <w:r>
              <w:rPr>
                <w:noProof/>
                <w:webHidden/>
              </w:rPr>
              <w:fldChar w:fldCharType="end"/>
            </w:r>
          </w:hyperlink>
        </w:p>
        <w:p w14:paraId="3D3EE4B4" w14:textId="58D0CF94" w:rsidR="007A12E0" w:rsidRDefault="007A12E0">
          <w:pPr>
            <w:pStyle w:val="TOC3"/>
            <w:tabs>
              <w:tab w:val="right" w:leader="dot" w:pos="9016"/>
            </w:tabs>
            <w:rPr>
              <w:noProof/>
            </w:rPr>
          </w:pPr>
          <w:hyperlink w:anchor="_Toc216906648" w:history="1">
            <w:r w:rsidRPr="0059185E">
              <w:rPr>
                <w:rStyle w:val="Hyperlink"/>
                <w:noProof/>
              </w:rPr>
              <w:t>Feelings</w:t>
            </w:r>
            <w:r>
              <w:rPr>
                <w:noProof/>
                <w:webHidden/>
              </w:rPr>
              <w:tab/>
            </w:r>
            <w:r>
              <w:rPr>
                <w:noProof/>
                <w:webHidden/>
              </w:rPr>
              <w:fldChar w:fldCharType="begin"/>
            </w:r>
            <w:r>
              <w:rPr>
                <w:noProof/>
                <w:webHidden/>
              </w:rPr>
              <w:instrText xml:space="preserve"> PAGEREF _Toc216906648 \h </w:instrText>
            </w:r>
            <w:r>
              <w:rPr>
                <w:noProof/>
                <w:webHidden/>
              </w:rPr>
            </w:r>
            <w:r>
              <w:rPr>
                <w:noProof/>
                <w:webHidden/>
              </w:rPr>
              <w:fldChar w:fldCharType="separate"/>
            </w:r>
            <w:r>
              <w:rPr>
                <w:noProof/>
                <w:webHidden/>
              </w:rPr>
              <w:t>4</w:t>
            </w:r>
            <w:r>
              <w:rPr>
                <w:noProof/>
                <w:webHidden/>
              </w:rPr>
              <w:fldChar w:fldCharType="end"/>
            </w:r>
          </w:hyperlink>
        </w:p>
        <w:p w14:paraId="30D8921A" w14:textId="007654EF" w:rsidR="007A12E0" w:rsidRDefault="007A12E0">
          <w:pPr>
            <w:pStyle w:val="TOC3"/>
            <w:tabs>
              <w:tab w:val="right" w:leader="dot" w:pos="9016"/>
            </w:tabs>
            <w:rPr>
              <w:noProof/>
            </w:rPr>
          </w:pPr>
          <w:hyperlink w:anchor="_Toc216906649" w:history="1">
            <w:r w:rsidRPr="0059185E">
              <w:rPr>
                <w:rStyle w:val="Hyperlink"/>
                <w:noProof/>
              </w:rPr>
              <w:t>Evaluation</w:t>
            </w:r>
            <w:r>
              <w:rPr>
                <w:noProof/>
                <w:webHidden/>
              </w:rPr>
              <w:tab/>
            </w:r>
            <w:r>
              <w:rPr>
                <w:noProof/>
                <w:webHidden/>
              </w:rPr>
              <w:fldChar w:fldCharType="begin"/>
            </w:r>
            <w:r>
              <w:rPr>
                <w:noProof/>
                <w:webHidden/>
              </w:rPr>
              <w:instrText xml:space="preserve"> PAGEREF _Toc216906649 \h </w:instrText>
            </w:r>
            <w:r>
              <w:rPr>
                <w:noProof/>
                <w:webHidden/>
              </w:rPr>
            </w:r>
            <w:r>
              <w:rPr>
                <w:noProof/>
                <w:webHidden/>
              </w:rPr>
              <w:fldChar w:fldCharType="separate"/>
            </w:r>
            <w:r>
              <w:rPr>
                <w:noProof/>
                <w:webHidden/>
              </w:rPr>
              <w:t>4</w:t>
            </w:r>
            <w:r>
              <w:rPr>
                <w:noProof/>
                <w:webHidden/>
              </w:rPr>
              <w:fldChar w:fldCharType="end"/>
            </w:r>
          </w:hyperlink>
        </w:p>
        <w:p w14:paraId="7F69B892" w14:textId="112E66D3" w:rsidR="007A12E0" w:rsidRDefault="007A12E0">
          <w:pPr>
            <w:pStyle w:val="TOC3"/>
            <w:tabs>
              <w:tab w:val="right" w:leader="dot" w:pos="9016"/>
            </w:tabs>
            <w:rPr>
              <w:noProof/>
            </w:rPr>
          </w:pPr>
          <w:hyperlink w:anchor="_Toc216906650" w:history="1">
            <w:r w:rsidRPr="0059185E">
              <w:rPr>
                <w:rStyle w:val="Hyperlink"/>
                <w:noProof/>
              </w:rPr>
              <w:t>Analysis</w:t>
            </w:r>
            <w:r>
              <w:rPr>
                <w:noProof/>
                <w:webHidden/>
              </w:rPr>
              <w:tab/>
            </w:r>
            <w:r>
              <w:rPr>
                <w:noProof/>
                <w:webHidden/>
              </w:rPr>
              <w:fldChar w:fldCharType="begin"/>
            </w:r>
            <w:r>
              <w:rPr>
                <w:noProof/>
                <w:webHidden/>
              </w:rPr>
              <w:instrText xml:space="preserve"> PAGEREF _Toc216906650 \h </w:instrText>
            </w:r>
            <w:r>
              <w:rPr>
                <w:noProof/>
                <w:webHidden/>
              </w:rPr>
            </w:r>
            <w:r>
              <w:rPr>
                <w:noProof/>
                <w:webHidden/>
              </w:rPr>
              <w:fldChar w:fldCharType="separate"/>
            </w:r>
            <w:r>
              <w:rPr>
                <w:noProof/>
                <w:webHidden/>
              </w:rPr>
              <w:t>5</w:t>
            </w:r>
            <w:r>
              <w:rPr>
                <w:noProof/>
                <w:webHidden/>
              </w:rPr>
              <w:fldChar w:fldCharType="end"/>
            </w:r>
          </w:hyperlink>
        </w:p>
        <w:p w14:paraId="15DAC409" w14:textId="69FC222A" w:rsidR="007A12E0" w:rsidRDefault="007A12E0">
          <w:pPr>
            <w:pStyle w:val="TOC3"/>
            <w:tabs>
              <w:tab w:val="right" w:leader="dot" w:pos="9016"/>
            </w:tabs>
            <w:rPr>
              <w:noProof/>
            </w:rPr>
          </w:pPr>
          <w:hyperlink w:anchor="_Toc216906651" w:history="1">
            <w:r w:rsidRPr="0059185E">
              <w:rPr>
                <w:rStyle w:val="Hyperlink"/>
                <w:noProof/>
              </w:rPr>
              <w:t>Conclusion</w:t>
            </w:r>
            <w:r>
              <w:rPr>
                <w:noProof/>
                <w:webHidden/>
              </w:rPr>
              <w:tab/>
            </w:r>
            <w:r>
              <w:rPr>
                <w:noProof/>
                <w:webHidden/>
              </w:rPr>
              <w:fldChar w:fldCharType="begin"/>
            </w:r>
            <w:r>
              <w:rPr>
                <w:noProof/>
                <w:webHidden/>
              </w:rPr>
              <w:instrText xml:space="preserve"> PAGEREF _Toc216906651 \h </w:instrText>
            </w:r>
            <w:r>
              <w:rPr>
                <w:noProof/>
                <w:webHidden/>
              </w:rPr>
            </w:r>
            <w:r>
              <w:rPr>
                <w:noProof/>
                <w:webHidden/>
              </w:rPr>
              <w:fldChar w:fldCharType="separate"/>
            </w:r>
            <w:r>
              <w:rPr>
                <w:noProof/>
                <w:webHidden/>
              </w:rPr>
              <w:t>5</w:t>
            </w:r>
            <w:r>
              <w:rPr>
                <w:noProof/>
                <w:webHidden/>
              </w:rPr>
              <w:fldChar w:fldCharType="end"/>
            </w:r>
          </w:hyperlink>
        </w:p>
        <w:p w14:paraId="049F3EA7" w14:textId="038808C4" w:rsidR="007A12E0" w:rsidRDefault="007A12E0">
          <w:pPr>
            <w:pStyle w:val="TOC3"/>
            <w:tabs>
              <w:tab w:val="right" w:leader="dot" w:pos="9016"/>
            </w:tabs>
            <w:rPr>
              <w:noProof/>
            </w:rPr>
          </w:pPr>
          <w:hyperlink w:anchor="_Toc216906652" w:history="1">
            <w:r w:rsidRPr="0059185E">
              <w:rPr>
                <w:rStyle w:val="Hyperlink"/>
                <w:noProof/>
              </w:rPr>
              <w:t>Action Plan</w:t>
            </w:r>
            <w:r>
              <w:rPr>
                <w:noProof/>
                <w:webHidden/>
              </w:rPr>
              <w:tab/>
            </w:r>
            <w:r>
              <w:rPr>
                <w:noProof/>
                <w:webHidden/>
              </w:rPr>
              <w:fldChar w:fldCharType="begin"/>
            </w:r>
            <w:r>
              <w:rPr>
                <w:noProof/>
                <w:webHidden/>
              </w:rPr>
              <w:instrText xml:space="preserve"> PAGEREF _Toc216906652 \h </w:instrText>
            </w:r>
            <w:r>
              <w:rPr>
                <w:noProof/>
                <w:webHidden/>
              </w:rPr>
            </w:r>
            <w:r>
              <w:rPr>
                <w:noProof/>
                <w:webHidden/>
              </w:rPr>
              <w:fldChar w:fldCharType="separate"/>
            </w:r>
            <w:r>
              <w:rPr>
                <w:noProof/>
                <w:webHidden/>
              </w:rPr>
              <w:t>5</w:t>
            </w:r>
            <w:r>
              <w:rPr>
                <w:noProof/>
                <w:webHidden/>
              </w:rPr>
              <w:fldChar w:fldCharType="end"/>
            </w:r>
          </w:hyperlink>
        </w:p>
        <w:p w14:paraId="6C3334AD" w14:textId="62FFE052" w:rsidR="007A12E0" w:rsidRDefault="007A12E0">
          <w:pPr>
            <w:pStyle w:val="TOC1"/>
            <w:tabs>
              <w:tab w:val="right" w:leader="dot" w:pos="9016"/>
            </w:tabs>
            <w:rPr>
              <w:noProof/>
            </w:rPr>
          </w:pPr>
          <w:hyperlink w:anchor="_Toc216906653" w:history="1">
            <w:r w:rsidRPr="0059185E">
              <w:rPr>
                <w:rStyle w:val="Hyperlink"/>
                <w:noProof/>
              </w:rPr>
              <w:t>Part C (Project Management Plan)</w:t>
            </w:r>
            <w:r>
              <w:rPr>
                <w:noProof/>
                <w:webHidden/>
              </w:rPr>
              <w:tab/>
            </w:r>
            <w:r>
              <w:rPr>
                <w:noProof/>
                <w:webHidden/>
              </w:rPr>
              <w:fldChar w:fldCharType="begin"/>
            </w:r>
            <w:r>
              <w:rPr>
                <w:noProof/>
                <w:webHidden/>
              </w:rPr>
              <w:instrText xml:space="preserve"> PAGEREF _Toc216906653 \h </w:instrText>
            </w:r>
            <w:r>
              <w:rPr>
                <w:noProof/>
                <w:webHidden/>
              </w:rPr>
            </w:r>
            <w:r>
              <w:rPr>
                <w:noProof/>
                <w:webHidden/>
              </w:rPr>
              <w:fldChar w:fldCharType="separate"/>
            </w:r>
            <w:r>
              <w:rPr>
                <w:noProof/>
                <w:webHidden/>
              </w:rPr>
              <w:t>5</w:t>
            </w:r>
            <w:r>
              <w:rPr>
                <w:noProof/>
                <w:webHidden/>
              </w:rPr>
              <w:fldChar w:fldCharType="end"/>
            </w:r>
          </w:hyperlink>
        </w:p>
        <w:p w14:paraId="0378D0E7" w14:textId="76853232" w:rsidR="007A12E0" w:rsidRDefault="007A12E0">
          <w:pPr>
            <w:pStyle w:val="TOC2"/>
            <w:tabs>
              <w:tab w:val="right" w:leader="dot" w:pos="9016"/>
            </w:tabs>
            <w:rPr>
              <w:noProof/>
            </w:rPr>
          </w:pPr>
          <w:hyperlink w:anchor="_Toc216906654" w:history="1">
            <w:r w:rsidRPr="0059185E">
              <w:rPr>
                <w:rStyle w:val="Hyperlink"/>
                <w:rFonts w:eastAsia="Aptos"/>
                <w:noProof/>
              </w:rPr>
              <w:t>Introduction</w:t>
            </w:r>
            <w:r>
              <w:rPr>
                <w:noProof/>
                <w:webHidden/>
              </w:rPr>
              <w:tab/>
            </w:r>
            <w:r>
              <w:rPr>
                <w:noProof/>
                <w:webHidden/>
              </w:rPr>
              <w:fldChar w:fldCharType="begin"/>
            </w:r>
            <w:r>
              <w:rPr>
                <w:noProof/>
                <w:webHidden/>
              </w:rPr>
              <w:instrText xml:space="preserve"> PAGEREF _Toc216906654 \h </w:instrText>
            </w:r>
            <w:r>
              <w:rPr>
                <w:noProof/>
                <w:webHidden/>
              </w:rPr>
            </w:r>
            <w:r>
              <w:rPr>
                <w:noProof/>
                <w:webHidden/>
              </w:rPr>
              <w:fldChar w:fldCharType="separate"/>
            </w:r>
            <w:r>
              <w:rPr>
                <w:noProof/>
                <w:webHidden/>
              </w:rPr>
              <w:t>5</w:t>
            </w:r>
            <w:r>
              <w:rPr>
                <w:noProof/>
                <w:webHidden/>
              </w:rPr>
              <w:fldChar w:fldCharType="end"/>
            </w:r>
          </w:hyperlink>
        </w:p>
        <w:p w14:paraId="4CF2F1BA" w14:textId="2AEABC12" w:rsidR="007A12E0" w:rsidRDefault="007A12E0">
          <w:pPr>
            <w:pStyle w:val="TOC2"/>
            <w:tabs>
              <w:tab w:val="right" w:leader="dot" w:pos="9016"/>
            </w:tabs>
            <w:rPr>
              <w:noProof/>
            </w:rPr>
          </w:pPr>
          <w:hyperlink w:anchor="_Toc216906655" w:history="1">
            <w:r w:rsidRPr="0059185E">
              <w:rPr>
                <w:rStyle w:val="Hyperlink"/>
                <w:rFonts w:eastAsia="Aptos"/>
                <w:noProof/>
              </w:rPr>
              <w:t>Core Objectives of the Recovery and Resilience Programme</w:t>
            </w:r>
            <w:r>
              <w:rPr>
                <w:noProof/>
                <w:webHidden/>
              </w:rPr>
              <w:tab/>
            </w:r>
            <w:r>
              <w:rPr>
                <w:noProof/>
                <w:webHidden/>
              </w:rPr>
              <w:fldChar w:fldCharType="begin"/>
            </w:r>
            <w:r>
              <w:rPr>
                <w:noProof/>
                <w:webHidden/>
              </w:rPr>
              <w:instrText xml:space="preserve"> PAGEREF _Toc216906655 \h </w:instrText>
            </w:r>
            <w:r>
              <w:rPr>
                <w:noProof/>
                <w:webHidden/>
              </w:rPr>
            </w:r>
            <w:r>
              <w:rPr>
                <w:noProof/>
                <w:webHidden/>
              </w:rPr>
              <w:fldChar w:fldCharType="separate"/>
            </w:r>
            <w:r>
              <w:rPr>
                <w:noProof/>
                <w:webHidden/>
              </w:rPr>
              <w:t>5</w:t>
            </w:r>
            <w:r>
              <w:rPr>
                <w:noProof/>
                <w:webHidden/>
              </w:rPr>
              <w:fldChar w:fldCharType="end"/>
            </w:r>
          </w:hyperlink>
        </w:p>
        <w:p w14:paraId="1F30552C" w14:textId="018BD3F3" w:rsidR="007A12E0" w:rsidRDefault="007A12E0">
          <w:pPr>
            <w:pStyle w:val="TOC1"/>
            <w:tabs>
              <w:tab w:val="right" w:leader="dot" w:pos="9016"/>
            </w:tabs>
            <w:rPr>
              <w:noProof/>
            </w:rPr>
          </w:pPr>
          <w:hyperlink w:anchor="_Toc216906656" w:history="1">
            <w:r w:rsidRPr="0059185E">
              <w:rPr>
                <w:rStyle w:val="Hyperlink"/>
                <w:rFonts w:eastAsia="Aptos"/>
                <w:noProof/>
              </w:rPr>
              <w:t>Project Description</w:t>
            </w:r>
            <w:r>
              <w:rPr>
                <w:noProof/>
                <w:webHidden/>
              </w:rPr>
              <w:tab/>
            </w:r>
            <w:r>
              <w:rPr>
                <w:noProof/>
                <w:webHidden/>
              </w:rPr>
              <w:fldChar w:fldCharType="begin"/>
            </w:r>
            <w:r>
              <w:rPr>
                <w:noProof/>
                <w:webHidden/>
              </w:rPr>
              <w:instrText xml:space="preserve"> PAGEREF _Toc216906656 \h </w:instrText>
            </w:r>
            <w:r>
              <w:rPr>
                <w:noProof/>
                <w:webHidden/>
              </w:rPr>
            </w:r>
            <w:r>
              <w:rPr>
                <w:noProof/>
                <w:webHidden/>
              </w:rPr>
              <w:fldChar w:fldCharType="separate"/>
            </w:r>
            <w:r>
              <w:rPr>
                <w:noProof/>
                <w:webHidden/>
              </w:rPr>
              <w:t>6</w:t>
            </w:r>
            <w:r>
              <w:rPr>
                <w:noProof/>
                <w:webHidden/>
              </w:rPr>
              <w:fldChar w:fldCharType="end"/>
            </w:r>
          </w:hyperlink>
        </w:p>
        <w:p w14:paraId="1C404257" w14:textId="23FEBBE0" w:rsidR="007A12E0" w:rsidRDefault="007A12E0">
          <w:pPr>
            <w:pStyle w:val="TOC1"/>
            <w:tabs>
              <w:tab w:val="right" w:leader="dot" w:pos="9016"/>
            </w:tabs>
            <w:rPr>
              <w:noProof/>
            </w:rPr>
          </w:pPr>
          <w:hyperlink w:anchor="_Toc216906657" w:history="1">
            <w:r w:rsidRPr="0059185E">
              <w:rPr>
                <w:rStyle w:val="Hyperlink"/>
                <w:rFonts w:eastAsia="Aptos"/>
                <w:noProof/>
              </w:rPr>
              <w:t>Scope of Work</w:t>
            </w:r>
            <w:r>
              <w:rPr>
                <w:noProof/>
                <w:webHidden/>
              </w:rPr>
              <w:tab/>
            </w:r>
            <w:r>
              <w:rPr>
                <w:noProof/>
                <w:webHidden/>
              </w:rPr>
              <w:fldChar w:fldCharType="begin"/>
            </w:r>
            <w:r>
              <w:rPr>
                <w:noProof/>
                <w:webHidden/>
              </w:rPr>
              <w:instrText xml:space="preserve"> PAGEREF _Toc216906657 \h </w:instrText>
            </w:r>
            <w:r>
              <w:rPr>
                <w:noProof/>
                <w:webHidden/>
              </w:rPr>
            </w:r>
            <w:r>
              <w:rPr>
                <w:noProof/>
                <w:webHidden/>
              </w:rPr>
              <w:fldChar w:fldCharType="separate"/>
            </w:r>
            <w:r>
              <w:rPr>
                <w:noProof/>
                <w:webHidden/>
              </w:rPr>
              <w:t>7</w:t>
            </w:r>
            <w:r>
              <w:rPr>
                <w:noProof/>
                <w:webHidden/>
              </w:rPr>
              <w:fldChar w:fldCharType="end"/>
            </w:r>
          </w:hyperlink>
        </w:p>
        <w:p w14:paraId="683DD6C6" w14:textId="34FB17A4" w:rsidR="007A12E0" w:rsidRDefault="007A12E0">
          <w:pPr>
            <w:pStyle w:val="TOC1"/>
            <w:tabs>
              <w:tab w:val="right" w:leader="dot" w:pos="9016"/>
            </w:tabs>
            <w:rPr>
              <w:noProof/>
            </w:rPr>
          </w:pPr>
          <w:hyperlink w:anchor="_Toc216906658" w:history="1">
            <w:r w:rsidRPr="0059185E">
              <w:rPr>
                <w:rStyle w:val="Hyperlink"/>
                <w:rFonts w:eastAsia="Aptos"/>
                <w:noProof/>
              </w:rPr>
              <w:t>Work Breakdown Structure (WBS)</w:t>
            </w:r>
            <w:r>
              <w:rPr>
                <w:noProof/>
                <w:webHidden/>
              </w:rPr>
              <w:tab/>
            </w:r>
            <w:r>
              <w:rPr>
                <w:noProof/>
                <w:webHidden/>
              </w:rPr>
              <w:fldChar w:fldCharType="begin"/>
            </w:r>
            <w:r>
              <w:rPr>
                <w:noProof/>
                <w:webHidden/>
              </w:rPr>
              <w:instrText xml:space="preserve"> PAGEREF _Toc216906658 \h </w:instrText>
            </w:r>
            <w:r>
              <w:rPr>
                <w:noProof/>
                <w:webHidden/>
              </w:rPr>
            </w:r>
            <w:r>
              <w:rPr>
                <w:noProof/>
                <w:webHidden/>
              </w:rPr>
              <w:fldChar w:fldCharType="separate"/>
            </w:r>
            <w:r>
              <w:rPr>
                <w:noProof/>
                <w:webHidden/>
              </w:rPr>
              <w:t>8</w:t>
            </w:r>
            <w:r>
              <w:rPr>
                <w:noProof/>
                <w:webHidden/>
              </w:rPr>
              <w:fldChar w:fldCharType="end"/>
            </w:r>
          </w:hyperlink>
        </w:p>
        <w:p w14:paraId="27655B99" w14:textId="23B3B435" w:rsidR="007A12E0" w:rsidRDefault="007A12E0">
          <w:pPr>
            <w:pStyle w:val="TOC2"/>
            <w:tabs>
              <w:tab w:val="right" w:leader="dot" w:pos="9016"/>
            </w:tabs>
            <w:rPr>
              <w:noProof/>
            </w:rPr>
          </w:pPr>
          <w:hyperlink w:anchor="_Toc216906659" w:history="1">
            <w:r w:rsidRPr="0059185E">
              <w:rPr>
                <w:rStyle w:val="Hyperlink"/>
                <w:noProof/>
              </w:rPr>
              <w:t>Initiation phase</w:t>
            </w:r>
            <w:r>
              <w:rPr>
                <w:noProof/>
                <w:webHidden/>
              </w:rPr>
              <w:tab/>
            </w:r>
            <w:r>
              <w:rPr>
                <w:noProof/>
                <w:webHidden/>
              </w:rPr>
              <w:fldChar w:fldCharType="begin"/>
            </w:r>
            <w:r>
              <w:rPr>
                <w:noProof/>
                <w:webHidden/>
              </w:rPr>
              <w:instrText xml:space="preserve"> PAGEREF _Toc216906659 \h </w:instrText>
            </w:r>
            <w:r>
              <w:rPr>
                <w:noProof/>
                <w:webHidden/>
              </w:rPr>
            </w:r>
            <w:r>
              <w:rPr>
                <w:noProof/>
                <w:webHidden/>
              </w:rPr>
              <w:fldChar w:fldCharType="separate"/>
            </w:r>
            <w:r>
              <w:rPr>
                <w:noProof/>
                <w:webHidden/>
              </w:rPr>
              <w:t>8</w:t>
            </w:r>
            <w:r>
              <w:rPr>
                <w:noProof/>
                <w:webHidden/>
              </w:rPr>
              <w:fldChar w:fldCharType="end"/>
            </w:r>
          </w:hyperlink>
        </w:p>
        <w:p w14:paraId="7677C51C" w14:textId="035B6FD5" w:rsidR="007A12E0" w:rsidRDefault="007A12E0">
          <w:pPr>
            <w:pStyle w:val="TOC2"/>
            <w:tabs>
              <w:tab w:val="right" w:leader="dot" w:pos="9016"/>
            </w:tabs>
            <w:rPr>
              <w:noProof/>
            </w:rPr>
          </w:pPr>
          <w:hyperlink w:anchor="_Toc216906660" w:history="1">
            <w:r w:rsidRPr="0059185E">
              <w:rPr>
                <w:rStyle w:val="Hyperlink"/>
                <w:noProof/>
              </w:rPr>
              <w:t>Design and Planning phase</w:t>
            </w:r>
            <w:r>
              <w:rPr>
                <w:noProof/>
                <w:webHidden/>
              </w:rPr>
              <w:tab/>
            </w:r>
            <w:r>
              <w:rPr>
                <w:noProof/>
                <w:webHidden/>
              </w:rPr>
              <w:fldChar w:fldCharType="begin"/>
            </w:r>
            <w:r>
              <w:rPr>
                <w:noProof/>
                <w:webHidden/>
              </w:rPr>
              <w:instrText xml:space="preserve"> PAGEREF _Toc216906660 \h </w:instrText>
            </w:r>
            <w:r>
              <w:rPr>
                <w:noProof/>
                <w:webHidden/>
              </w:rPr>
            </w:r>
            <w:r>
              <w:rPr>
                <w:noProof/>
                <w:webHidden/>
              </w:rPr>
              <w:fldChar w:fldCharType="separate"/>
            </w:r>
            <w:r>
              <w:rPr>
                <w:noProof/>
                <w:webHidden/>
              </w:rPr>
              <w:t>8</w:t>
            </w:r>
            <w:r>
              <w:rPr>
                <w:noProof/>
                <w:webHidden/>
              </w:rPr>
              <w:fldChar w:fldCharType="end"/>
            </w:r>
          </w:hyperlink>
        </w:p>
        <w:p w14:paraId="6BD1BCC7" w14:textId="0DE7B7FE" w:rsidR="007A12E0" w:rsidRDefault="007A12E0">
          <w:pPr>
            <w:pStyle w:val="TOC2"/>
            <w:tabs>
              <w:tab w:val="right" w:leader="dot" w:pos="9016"/>
            </w:tabs>
            <w:rPr>
              <w:noProof/>
            </w:rPr>
          </w:pPr>
          <w:hyperlink w:anchor="_Toc216906661" w:history="1">
            <w:r w:rsidRPr="0059185E">
              <w:rPr>
                <w:rStyle w:val="Hyperlink"/>
                <w:noProof/>
              </w:rPr>
              <w:t>Procurement and Contracting phase</w:t>
            </w:r>
            <w:r>
              <w:rPr>
                <w:noProof/>
                <w:webHidden/>
              </w:rPr>
              <w:tab/>
            </w:r>
            <w:r>
              <w:rPr>
                <w:noProof/>
                <w:webHidden/>
              </w:rPr>
              <w:fldChar w:fldCharType="begin"/>
            </w:r>
            <w:r>
              <w:rPr>
                <w:noProof/>
                <w:webHidden/>
              </w:rPr>
              <w:instrText xml:space="preserve"> PAGEREF _Toc216906661 \h </w:instrText>
            </w:r>
            <w:r>
              <w:rPr>
                <w:noProof/>
                <w:webHidden/>
              </w:rPr>
            </w:r>
            <w:r>
              <w:rPr>
                <w:noProof/>
                <w:webHidden/>
              </w:rPr>
              <w:fldChar w:fldCharType="separate"/>
            </w:r>
            <w:r>
              <w:rPr>
                <w:noProof/>
                <w:webHidden/>
              </w:rPr>
              <w:t>8</w:t>
            </w:r>
            <w:r>
              <w:rPr>
                <w:noProof/>
                <w:webHidden/>
              </w:rPr>
              <w:fldChar w:fldCharType="end"/>
            </w:r>
          </w:hyperlink>
        </w:p>
        <w:p w14:paraId="68441700" w14:textId="0E1440B7" w:rsidR="007A12E0" w:rsidRDefault="007A12E0">
          <w:pPr>
            <w:pStyle w:val="TOC2"/>
            <w:tabs>
              <w:tab w:val="right" w:leader="dot" w:pos="9016"/>
            </w:tabs>
            <w:rPr>
              <w:noProof/>
            </w:rPr>
          </w:pPr>
          <w:hyperlink w:anchor="_Toc216906662" w:history="1">
            <w:r w:rsidRPr="0059185E">
              <w:rPr>
                <w:rStyle w:val="Hyperlink"/>
                <w:noProof/>
              </w:rPr>
              <w:t>Construction and Reconstruction phase</w:t>
            </w:r>
            <w:r>
              <w:rPr>
                <w:noProof/>
                <w:webHidden/>
              </w:rPr>
              <w:tab/>
            </w:r>
            <w:r>
              <w:rPr>
                <w:noProof/>
                <w:webHidden/>
              </w:rPr>
              <w:fldChar w:fldCharType="begin"/>
            </w:r>
            <w:r>
              <w:rPr>
                <w:noProof/>
                <w:webHidden/>
              </w:rPr>
              <w:instrText xml:space="preserve"> PAGEREF _Toc216906662 \h </w:instrText>
            </w:r>
            <w:r>
              <w:rPr>
                <w:noProof/>
                <w:webHidden/>
              </w:rPr>
            </w:r>
            <w:r>
              <w:rPr>
                <w:noProof/>
                <w:webHidden/>
              </w:rPr>
              <w:fldChar w:fldCharType="separate"/>
            </w:r>
            <w:r>
              <w:rPr>
                <w:noProof/>
                <w:webHidden/>
              </w:rPr>
              <w:t>8</w:t>
            </w:r>
            <w:r>
              <w:rPr>
                <w:noProof/>
                <w:webHidden/>
              </w:rPr>
              <w:fldChar w:fldCharType="end"/>
            </w:r>
          </w:hyperlink>
        </w:p>
        <w:p w14:paraId="17334CD2" w14:textId="2F54025E" w:rsidR="007A12E0" w:rsidRDefault="007A12E0">
          <w:pPr>
            <w:pStyle w:val="TOC2"/>
            <w:tabs>
              <w:tab w:val="right" w:leader="dot" w:pos="9016"/>
            </w:tabs>
            <w:rPr>
              <w:noProof/>
            </w:rPr>
          </w:pPr>
          <w:hyperlink w:anchor="_Toc216906663" w:history="1">
            <w:r w:rsidRPr="0059185E">
              <w:rPr>
                <w:rStyle w:val="Hyperlink"/>
                <w:noProof/>
              </w:rPr>
              <w:t>Testing, Commissioning, and Quality Control phase</w:t>
            </w:r>
            <w:r>
              <w:rPr>
                <w:noProof/>
                <w:webHidden/>
              </w:rPr>
              <w:tab/>
            </w:r>
            <w:r>
              <w:rPr>
                <w:noProof/>
                <w:webHidden/>
              </w:rPr>
              <w:fldChar w:fldCharType="begin"/>
            </w:r>
            <w:r>
              <w:rPr>
                <w:noProof/>
                <w:webHidden/>
              </w:rPr>
              <w:instrText xml:space="preserve"> PAGEREF _Toc216906663 \h </w:instrText>
            </w:r>
            <w:r>
              <w:rPr>
                <w:noProof/>
                <w:webHidden/>
              </w:rPr>
            </w:r>
            <w:r>
              <w:rPr>
                <w:noProof/>
                <w:webHidden/>
              </w:rPr>
              <w:fldChar w:fldCharType="separate"/>
            </w:r>
            <w:r>
              <w:rPr>
                <w:noProof/>
                <w:webHidden/>
              </w:rPr>
              <w:t>9</w:t>
            </w:r>
            <w:r>
              <w:rPr>
                <w:noProof/>
                <w:webHidden/>
              </w:rPr>
              <w:fldChar w:fldCharType="end"/>
            </w:r>
          </w:hyperlink>
        </w:p>
        <w:p w14:paraId="2616C465" w14:textId="1B9B11FD" w:rsidR="007A12E0" w:rsidRDefault="007A12E0">
          <w:pPr>
            <w:pStyle w:val="TOC2"/>
            <w:tabs>
              <w:tab w:val="right" w:leader="dot" w:pos="9016"/>
            </w:tabs>
            <w:rPr>
              <w:noProof/>
            </w:rPr>
          </w:pPr>
          <w:hyperlink w:anchor="_Toc216906664" w:history="1">
            <w:r w:rsidRPr="0059185E">
              <w:rPr>
                <w:rStyle w:val="Hyperlink"/>
                <w:noProof/>
              </w:rPr>
              <w:t>Close-Out and Handover phase</w:t>
            </w:r>
            <w:r>
              <w:rPr>
                <w:noProof/>
                <w:webHidden/>
              </w:rPr>
              <w:tab/>
            </w:r>
            <w:r>
              <w:rPr>
                <w:noProof/>
                <w:webHidden/>
              </w:rPr>
              <w:fldChar w:fldCharType="begin"/>
            </w:r>
            <w:r>
              <w:rPr>
                <w:noProof/>
                <w:webHidden/>
              </w:rPr>
              <w:instrText xml:space="preserve"> PAGEREF _Toc216906664 \h </w:instrText>
            </w:r>
            <w:r>
              <w:rPr>
                <w:noProof/>
                <w:webHidden/>
              </w:rPr>
            </w:r>
            <w:r>
              <w:rPr>
                <w:noProof/>
                <w:webHidden/>
              </w:rPr>
              <w:fldChar w:fldCharType="separate"/>
            </w:r>
            <w:r>
              <w:rPr>
                <w:noProof/>
                <w:webHidden/>
              </w:rPr>
              <w:t>9</w:t>
            </w:r>
            <w:r>
              <w:rPr>
                <w:noProof/>
                <w:webHidden/>
              </w:rPr>
              <w:fldChar w:fldCharType="end"/>
            </w:r>
          </w:hyperlink>
        </w:p>
        <w:p w14:paraId="527921B2" w14:textId="573C8815" w:rsidR="007A12E0" w:rsidRDefault="007A12E0">
          <w:pPr>
            <w:pStyle w:val="TOC1"/>
            <w:tabs>
              <w:tab w:val="right" w:leader="dot" w:pos="9016"/>
            </w:tabs>
            <w:rPr>
              <w:noProof/>
            </w:rPr>
          </w:pPr>
          <w:hyperlink w:anchor="_Toc216906665" w:history="1">
            <w:r w:rsidRPr="0059185E">
              <w:rPr>
                <w:rStyle w:val="Hyperlink"/>
                <w:noProof/>
              </w:rPr>
              <w:t>Quad Chart</w:t>
            </w:r>
            <w:r>
              <w:rPr>
                <w:noProof/>
                <w:webHidden/>
              </w:rPr>
              <w:tab/>
            </w:r>
            <w:r>
              <w:rPr>
                <w:noProof/>
                <w:webHidden/>
              </w:rPr>
              <w:fldChar w:fldCharType="begin"/>
            </w:r>
            <w:r>
              <w:rPr>
                <w:noProof/>
                <w:webHidden/>
              </w:rPr>
              <w:instrText xml:space="preserve"> PAGEREF _Toc216906665 \h </w:instrText>
            </w:r>
            <w:r>
              <w:rPr>
                <w:noProof/>
                <w:webHidden/>
              </w:rPr>
            </w:r>
            <w:r>
              <w:rPr>
                <w:noProof/>
                <w:webHidden/>
              </w:rPr>
              <w:fldChar w:fldCharType="separate"/>
            </w:r>
            <w:r>
              <w:rPr>
                <w:noProof/>
                <w:webHidden/>
              </w:rPr>
              <w:t>10</w:t>
            </w:r>
            <w:r>
              <w:rPr>
                <w:noProof/>
                <w:webHidden/>
              </w:rPr>
              <w:fldChar w:fldCharType="end"/>
            </w:r>
          </w:hyperlink>
        </w:p>
        <w:p w14:paraId="0C0E7CB0" w14:textId="7ABC49F7" w:rsidR="007A12E0" w:rsidRDefault="007A12E0">
          <w:pPr>
            <w:pStyle w:val="TOC1"/>
            <w:tabs>
              <w:tab w:val="right" w:leader="dot" w:pos="9016"/>
            </w:tabs>
            <w:rPr>
              <w:noProof/>
            </w:rPr>
          </w:pPr>
          <w:hyperlink w:anchor="_Toc216906666" w:history="1">
            <w:r w:rsidRPr="0059185E">
              <w:rPr>
                <w:rStyle w:val="Hyperlink"/>
                <w:noProof/>
              </w:rPr>
              <w:t>Gantt Chart</w:t>
            </w:r>
            <w:r>
              <w:rPr>
                <w:noProof/>
                <w:webHidden/>
              </w:rPr>
              <w:tab/>
            </w:r>
            <w:r>
              <w:rPr>
                <w:noProof/>
                <w:webHidden/>
              </w:rPr>
              <w:fldChar w:fldCharType="begin"/>
            </w:r>
            <w:r>
              <w:rPr>
                <w:noProof/>
                <w:webHidden/>
              </w:rPr>
              <w:instrText xml:space="preserve"> PAGEREF _Toc216906666 \h </w:instrText>
            </w:r>
            <w:r>
              <w:rPr>
                <w:noProof/>
                <w:webHidden/>
              </w:rPr>
            </w:r>
            <w:r>
              <w:rPr>
                <w:noProof/>
                <w:webHidden/>
              </w:rPr>
              <w:fldChar w:fldCharType="separate"/>
            </w:r>
            <w:r>
              <w:rPr>
                <w:noProof/>
                <w:webHidden/>
              </w:rPr>
              <w:t>10</w:t>
            </w:r>
            <w:r>
              <w:rPr>
                <w:noProof/>
                <w:webHidden/>
              </w:rPr>
              <w:fldChar w:fldCharType="end"/>
            </w:r>
          </w:hyperlink>
        </w:p>
        <w:p w14:paraId="22D2294E" w14:textId="3CD6299C" w:rsidR="007A12E0" w:rsidRDefault="007A12E0">
          <w:pPr>
            <w:pStyle w:val="TOC1"/>
            <w:tabs>
              <w:tab w:val="right" w:leader="dot" w:pos="9016"/>
            </w:tabs>
            <w:rPr>
              <w:noProof/>
            </w:rPr>
          </w:pPr>
          <w:hyperlink w:anchor="_Toc216906667" w:history="1">
            <w:r w:rsidRPr="0059185E">
              <w:rPr>
                <w:rStyle w:val="Hyperlink"/>
                <w:noProof/>
              </w:rPr>
              <w:t>Stakeholders’ Involvement</w:t>
            </w:r>
            <w:r>
              <w:rPr>
                <w:noProof/>
                <w:webHidden/>
              </w:rPr>
              <w:tab/>
            </w:r>
            <w:r>
              <w:rPr>
                <w:noProof/>
                <w:webHidden/>
              </w:rPr>
              <w:fldChar w:fldCharType="begin"/>
            </w:r>
            <w:r>
              <w:rPr>
                <w:noProof/>
                <w:webHidden/>
              </w:rPr>
              <w:instrText xml:space="preserve"> PAGEREF _Toc216906667 \h </w:instrText>
            </w:r>
            <w:r>
              <w:rPr>
                <w:noProof/>
                <w:webHidden/>
              </w:rPr>
            </w:r>
            <w:r>
              <w:rPr>
                <w:noProof/>
                <w:webHidden/>
              </w:rPr>
              <w:fldChar w:fldCharType="separate"/>
            </w:r>
            <w:r>
              <w:rPr>
                <w:noProof/>
                <w:webHidden/>
              </w:rPr>
              <w:t>11</w:t>
            </w:r>
            <w:r>
              <w:rPr>
                <w:noProof/>
                <w:webHidden/>
              </w:rPr>
              <w:fldChar w:fldCharType="end"/>
            </w:r>
          </w:hyperlink>
        </w:p>
        <w:p w14:paraId="7387661B" w14:textId="4F08D97F" w:rsidR="007A12E0" w:rsidRDefault="007A12E0">
          <w:pPr>
            <w:pStyle w:val="TOC2"/>
            <w:tabs>
              <w:tab w:val="right" w:leader="dot" w:pos="9016"/>
            </w:tabs>
            <w:rPr>
              <w:noProof/>
            </w:rPr>
          </w:pPr>
          <w:hyperlink w:anchor="_Toc216906668" w:history="1">
            <w:r w:rsidRPr="0059185E">
              <w:rPr>
                <w:rStyle w:val="Hyperlink"/>
                <w:noProof/>
              </w:rPr>
              <w:t>Stakeholder Analysis</w:t>
            </w:r>
            <w:r>
              <w:rPr>
                <w:noProof/>
                <w:webHidden/>
              </w:rPr>
              <w:tab/>
            </w:r>
            <w:r>
              <w:rPr>
                <w:noProof/>
                <w:webHidden/>
              </w:rPr>
              <w:fldChar w:fldCharType="begin"/>
            </w:r>
            <w:r>
              <w:rPr>
                <w:noProof/>
                <w:webHidden/>
              </w:rPr>
              <w:instrText xml:space="preserve"> PAGEREF _Toc216906668 \h </w:instrText>
            </w:r>
            <w:r>
              <w:rPr>
                <w:noProof/>
                <w:webHidden/>
              </w:rPr>
            </w:r>
            <w:r>
              <w:rPr>
                <w:noProof/>
                <w:webHidden/>
              </w:rPr>
              <w:fldChar w:fldCharType="separate"/>
            </w:r>
            <w:r>
              <w:rPr>
                <w:noProof/>
                <w:webHidden/>
              </w:rPr>
              <w:t>11</w:t>
            </w:r>
            <w:r>
              <w:rPr>
                <w:noProof/>
                <w:webHidden/>
              </w:rPr>
              <w:fldChar w:fldCharType="end"/>
            </w:r>
          </w:hyperlink>
        </w:p>
        <w:p w14:paraId="2C6512AB" w14:textId="2C773BF6" w:rsidR="007A12E0" w:rsidRDefault="007A12E0">
          <w:pPr>
            <w:pStyle w:val="TOC2"/>
            <w:tabs>
              <w:tab w:val="right" w:leader="dot" w:pos="9016"/>
            </w:tabs>
            <w:rPr>
              <w:noProof/>
            </w:rPr>
          </w:pPr>
          <w:hyperlink w:anchor="_Toc216906669" w:history="1">
            <w:r w:rsidRPr="0059185E">
              <w:rPr>
                <w:rStyle w:val="Hyperlink"/>
                <w:noProof/>
              </w:rPr>
              <w:t>RACI Matrix</w:t>
            </w:r>
            <w:r>
              <w:rPr>
                <w:noProof/>
                <w:webHidden/>
              </w:rPr>
              <w:tab/>
            </w:r>
            <w:r>
              <w:rPr>
                <w:noProof/>
                <w:webHidden/>
              </w:rPr>
              <w:fldChar w:fldCharType="begin"/>
            </w:r>
            <w:r>
              <w:rPr>
                <w:noProof/>
                <w:webHidden/>
              </w:rPr>
              <w:instrText xml:space="preserve"> PAGEREF _Toc216906669 \h </w:instrText>
            </w:r>
            <w:r>
              <w:rPr>
                <w:noProof/>
                <w:webHidden/>
              </w:rPr>
            </w:r>
            <w:r>
              <w:rPr>
                <w:noProof/>
                <w:webHidden/>
              </w:rPr>
              <w:fldChar w:fldCharType="separate"/>
            </w:r>
            <w:r>
              <w:rPr>
                <w:noProof/>
                <w:webHidden/>
              </w:rPr>
              <w:t>12</w:t>
            </w:r>
            <w:r>
              <w:rPr>
                <w:noProof/>
                <w:webHidden/>
              </w:rPr>
              <w:fldChar w:fldCharType="end"/>
            </w:r>
          </w:hyperlink>
        </w:p>
        <w:p w14:paraId="3C8A0383" w14:textId="51721CD3" w:rsidR="007A12E0" w:rsidRDefault="007A12E0">
          <w:pPr>
            <w:pStyle w:val="TOC1"/>
            <w:tabs>
              <w:tab w:val="right" w:leader="dot" w:pos="9016"/>
            </w:tabs>
            <w:rPr>
              <w:noProof/>
            </w:rPr>
          </w:pPr>
          <w:hyperlink w:anchor="_Toc216906670" w:history="1">
            <w:r w:rsidRPr="0059185E">
              <w:rPr>
                <w:rStyle w:val="Hyperlink"/>
                <w:noProof/>
              </w:rPr>
              <w:t>Resource Allocation</w:t>
            </w:r>
            <w:r>
              <w:rPr>
                <w:noProof/>
                <w:webHidden/>
              </w:rPr>
              <w:tab/>
            </w:r>
            <w:r>
              <w:rPr>
                <w:noProof/>
                <w:webHidden/>
              </w:rPr>
              <w:fldChar w:fldCharType="begin"/>
            </w:r>
            <w:r>
              <w:rPr>
                <w:noProof/>
                <w:webHidden/>
              </w:rPr>
              <w:instrText xml:space="preserve"> PAGEREF _Toc216906670 \h </w:instrText>
            </w:r>
            <w:r>
              <w:rPr>
                <w:noProof/>
                <w:webHidden/>
              </w:rPr>
            </w:r>
            <w:r>
              <w:rPr>
                <w:noProof/>
                <w:webHidden/>
              </w:rPr>
              <w:fldChar w:fldCharType="separate"/>
            </w:r>
            <w:r>
              <w:rPr>
                <w:noProof/>
                <w:webHidden/>
              </w:rPr>
              <w:t>14</w:t>
            </w:r>
            <w:r>
              <w:rPr>
                <w:noProof/>
                <w:webHidden/>
              </w:rPr>
              <w:fldChar w:fldCharType="end"/>
            </w:r>
          </w:hyperlink>
        </w:p>
        <w:p w14:paraId="15B586D1" w14:textId="28A34FB9" w:rsidR="007A12E0" w:rsidRDefault="007A12E0">
          <w:pPr>
            <w:pStyle w:val="TOC1"/>
            <w:tabs>
              <w:tab w:val="right" w:leader="dot" w:pos="9016"/>
            </w:tabs>
            <w:rPr>
              <w:noProof/>
            </w:rPr>
          </w:pPr>
          <w:hyperlink w:anchor="_Toc216906671" w:history="1">
            <w:r w:rsidRPr="0059185E">
              <w:rPr>
                <w:rStyle w:val="Hyperlink"/>
                <w:noProof/>
              </w:rPr>
              <w:t>Risk Analysis</w:t>
            </w:r>
            <w:r>
              <w:rPr>
                <w:noProof/>
                <w:webHidden/>
              </w:rPr>
              <w:tab/>
            </w:r>
            <w:r>
              <w:rPr>
                <w:noProof/>
                <w:webHidden/>
              </w:rPr>
              <w:fldChar w:fldCharType="begin"/>
            </w:r>
            <w:r>
              <w:rPr>
                <w:noProof/>
                <w:webHidden/>
              </w:rPr>
              <w:instrText xml:space="preserve"> PAGEREF _Toc216906671 \h </w:instrText>
            </w:r>
            <w:r>
              <w:rPr>
                <w:noProof/>
                <w:webHidden/>
              </w:rPr>
            </w:r>
            <w:r>
              <w:rPr>
                <w:noProof/>
                <w:webHidden/>
              </w:rPr>
              <w:fldChar w:fldCharType="separate"/>
            </w:r>
            <w:r>
              <w:rPr>
                <w:noProof/>
                <w:webHidden/>
              </w:rPr>
              <w:t>15</w:t>
            </w:r>
            <w:r>
              <w:rPr>
                <w:noProof/>
                <w:webHidden/>
              </w:rPr>
              <w:fldChar w:fldCharType="end"/>
            </w:r>
          </w:hyperlink>
        </w:p>
        <w:p w14:paraId="7001CBAD" w14:textId="6860D515" w:rsidR="007A12E0" w:rsidRDefault="007A12E0">
          <w:pPr>
            <w:pStyle w:val="TOC1"/>
            <w:tabs>
              <w:tab w:val="right" w:leader="dot" w:pos="9016"/>
            </w:tabs>
            <w:rPr>
              <w:noProof/>
            </w:rPr>
          </w:pPr>
          <w:hyperlink w:anchor="_Toc216906672" w:history="1">
            <w:r w:rsidRPr="0059185E">
              <w:rPr>
                <w:rStyle w:val="Hyperlink"/>
                <w:noProof/>
              </w:rPr>
              <w:t>Conclusion</w:t>
            </w:r>
            <w:r>
              <w:rPr>
                <w:noProof/>
                <w:webHidden/>
              </w:rPr>
              <w:tab/>
            </w:r>
            <w:r>
              <w:rPr>
                <w:noProof/>
                <w:webHidden/>
              </w:rPr>
              <w:fldChar w:fldCharType="begin"/>
            </w:r>
            <w:r>
              <w:rPr>
                <w:noProof/>
                <w:webHidden/>
              </w:rPr>
              <w:instrText xml:space="preserve"> PAGEREF _Toc216906672 \h </w:instrText>
            </w:r>
            <w:r>
              <w:rPr>
                <w:noProof/>
                <w:webHidden/>
              </w:rPr>
            </w:r>
            <w:r>
              <w:rPr>
                <w:noProof/>
                <w:webHidden/>
              </w:rPr>
              <w:fldChar w:fldCharType="separate"/>
            </w:r>
            <w:r>
              <w:rPr>
                <w:noProof/>
                <w:webHidden/>
              </w:rPr>
              <w:t>16</w:t>
            </w:r>
            <w:r>
              <w:rPr>
                <w:noProof/>
                <w:webHidden/>
              </w:rPr>
              <w:fldChar w:fldCharType="end"/>
            </w:r>
          </w:hyperlink>
        </w:p>
        <w:p w14:paraId="20BA7FDC" w14:textId="4177FCED" w:rsidR="0046172F" w:rsidRDefault="007A12E0">
          <w:r>
            <w:rPr>
              <w:b/>
              <w:bCs/>
              <w:noProof/>
            </w:rPr>
            <w:fldChar w:fldCharType="end"/>
          </w:r>
        </w:p>
      </w:sdtContent>
    </w:sdt>
    <w:p w14:paraId="64FE13F5" w14:textId="77777777" w:rsidR="0046172F" w:rsidRDefault="0046172F"/>
    <w:p w14:paraId="3DDEC892" w14:textId="79DBFD57" w:rsidR="0046172F" w:rsidRPr="00B523C0" w:rsidRDefault="0021212F" w:rsidP="00B523C0">
      <w:pPr>
        <w:pStyle w:val="Heading1"/>
      </w:pPr>
      <w:bookmarkStart w:id="0" w:name="_Toc216906644"/>
      <w:r w:rsidRPr="00B523C0">
        <w:lastRenderedPageBreak/>
        <w:t>Part A</w:t>
      </w:r>
      <w:r w:rsidR="00606117" w:rsidRPr="00B523C0">
        <w:t xml:space="preserve"> </w:t>
      </w:r>
      <w:r w:rsidR="00B523C0" w:rsidRPr="00B523C0">
        <w:t>(</w:t>
      </w:r>
      <w:r w:rsidR="00606117" w:rsidRPr="00B523C0">
        <w:t>Poster</w:t>
      </w:r>
      <w:r w:rsidR="00B523C0" w:rsidRPr="00B523C0">
        <w:t>)</w:t>
      </w:r>
      <w:bookmarkEnd w:id="0"/>
    </w:p>
    <w:p w14:paraId="7D197FE3" w14:textId="676B45DB" w:rsidR="00274CDB" w:rsidRDefault="0046172F">
      <w:r w:rsidRPr="00891927">
        <w:rPr>
          <w:noProof/>
        </w:rPr>
        <w:drawing>
          <wp:inline distT="0" distB="0" distL="0" distR="0" wp14:anchorId="1963DB92" wp14:editId="26EB30EE">
            <wp:extent cx="5584564" cy="8430260"/>
            <wp:effectExtent l="0" t="0" r="0" b="8890"/>
            <wp:docPr id="1368984718" name="Picture 1" descr="A diagram of a work break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68889" name="Picture 1" descr="A diagram of a work breakdown&#10;&#10;AI-generated content may be incorrect."/>
                    <pic:cNvPicPr/>
                  </pic:nvPicPr>
                  <pic:blipFill>
                    <a:blip r:embed="rId10"/>
                    <a:stretch>
                      <a:fillRect/>
                    </a:stretch>
                  </pic:blipFill>
                  <pic:spPr>
                    <a:xfrm>
                      <a:off x="0" y="0"/>
                      <a:ext cx="5598378" cy="8451113"/>
                    </a:xfrm>
                    <a:prstGeom prst="rect">
                      <a:avLst/>
                    </a:prstGeom>
                  </pic:spPr>
                </pic:pic>
              </a:graphicData>
            </a:graphic>
          </wp:inline>
        </w:drawing>
      </w:r>
      <w:r w:rsidR="00274CDB">
        <w:br w:type="page"/>
      </w:r>
    </w:p>
    <w:p w14:paraId="65CCBD63" w14:textId="6605A06D" w:rsidR="000C50F1" w:rsidRPr="000F6159" w:rsidRDefault="00A942FF" w:rsidP="000F6159">
      <w:pPr>
        <w:pStyle w:val="Heading1"/>
      </w:pPr>
      <w:bookmarkStart w:id="1" w:name="_Toc216906645"/>
      <w:r w:rsidRPr="000F6159">
        <w:lastRenderedPageBreak/>
        <w:t>Part B</w:t>
      </w:r>
      <w:bookmarkEnd w:id="1"/>
      <w:r w:rsidR="003741E9" w:rsidRPr="000F6159">
        <w:t xml:space="preserve"> </w:t>
      </w:r>
    </w:p>
    <w:p w14:paraId="1AFFE858" w14:textId="4F0DF715" w:rsidR="00274CDB" w:rsidRPr="000F6159" w:rsidRDefault="00274CDB" w:rsidP="000F6159">
      <w:pPr>
        <w:pStyle w:val="Heading2"/>
      </w:pPr>
      <w:bookmarkStart w:id="2" w:name="_Toc216906646"/>
      <w:r w:rsidRPr="000F6159">
        <w:t>Gibbs’ Reflective Cycle: Reflection on My Poster and Report Writing</w:t>
      </w:r>
      <w:bookmarkEnd w:id="2"/>
    </w:p>
    <w:p w14:paraId="66814990" w14:textId="77777777" w:rsidR="00274CDB" w:rsidRPr="000F6159" w:rsidRDefault="00274CDB" w:rsidP="000F6159">
      <w:pPr>
        <w:pStyle w:val="Heading3"/>
      </w:pPr>
      <w:bookmarkStart w:id="3" w:name="_Toc216906647"/>
      <w:r w:rsidRPr="000F6159">
        <w:t>Description</w:t>
      </w:r>
      <w:bookmarkEnd w:id="3"/>
    </w:p>
    <w:p w14:paraId="08F0121A" w14:textId="77777777" w:rsidR="00274CDB" w:rsidRPr="006A276B" w:rsidRDefault="00274CDB" w:rsidP="006A276B">
      <w:pPr>
        <w:spacing w:line="360" w:lineRule="auto"/>
        <w:jc w:val="both"/>
        <w:rPr>
          <w:rFonts w:ascii="Times New Roman" w:hAnsi="Times New Roman" w:cs="Times New Roman"/>
        </w:rPr>
      </w:pPr>
      <w:r w:rsidRPr="006A276B">
        <w:rPr>
          <w:rFonts w:ascii="Times New Roman" w:hAnsi="Times New Roman" w:cs="Times New Roman"/>
        </w:rPr>
        <w:t>For this part of the assignment, I designed a poster titled “Rebuilding the Principal Corridor” in Canva. I usually work with PowerPoint, but I chose Canva to challenge myself and try a new design approach. At first, I found it hard to manage my time and locate the right elements to use in the layout. I completed the poster and took it to class for the scheduled presentations even with the difficulties. On the day, around 18 students had to present, and our time was cut short. Instead of presenting the full poster, my lecturer asked me to talk the class through my Work Breakdown Structure (WBS). I explained the main phases of the project including initiation, planning, execution, and closure. I mentioned that there were more detailed levels, but I could not include them due to space limitations. I also stressed the importance of setting clear start and end dates for the project. The lecturer responded positively and asked the class to clap, which made me feel that my explanation was well understood.</w:t>
      </w:r>
    </w:p>
    <w:p w14:paraId="7CF31B6D" w14:textId="77777777" w:rsidR="00274CDB" w:rsidRPr="006A276B" w:rsidRDefault="00274CDB" w:rsidP="000F6159">
      <w:pPr>
        <w:pStyle w:val="Heading3"/>
      </w:pPr>
      <w:bookmarkStart w:id="4" w:name="_Toc216906648"/>
      <w:r w:rsidRPr="006A276B">
        <w:t>Feelings</w:t>
      </w:r>
      <w:bookmarkEnd w:id="4"/>
    </w:p>
    <w:p w14:paraId="15701657" w14:textId="77777777" w:rsidR="00274CDB" w:rsidRPr="006A276B" w:rsidRDefault="00274CDB" w:rsidP="006A276B">
      <w:pPr>
        <w:spacing w:line="360" w:lineRule="auto"/>
        <w:jc w:val="both"/>
        <w:rPr>
          <w:rFonts w:ascii="Times New Roman" w:hAnsi="Times New Roman" w:cs="Times New Roman"/>
        </w:rPr>
      </w:pPr>
      <w:r w:rsidRPr="006A276B">
        <w:rPr>
          <w:rFonts w:ascii="Times New Roman" w:hAnsi="Times New Roman" w:cs="Times New Roman"/>
        </w:rPr>
        <w:t>At the beginning, I felt uncertain about using Canva. I was worried that trying a new platform would slow me down, especially since the deadline was close. I wanted the poster to look professional, so the early struggles with design tools made me anxious. As I spent more time experimenting with Canva, and after speaking with my classmate, I began to feel more comfortable and even enjoyed discovering its features. When it was time to present, I felt nervous because of the limited time, but also relieved when the lecturer asked me to focus only on the WBS. His positive reaction and the class applause made me feel proud and more confident in my work.</w:t>
      </w:r>
    </w:p>
    <w:p w14:paraId="0815D742" w14:textId="77777777" w:rsidR="00274CDB" w:rsidRPr="006A276B" w:rsidRDefault="00274CDB" w:rsidP="000F6159">
      <w:pPr>
        <w:pStyle w:val="Heading3"/>
      </w:pPr>
      <w:bookmarkStart w:id="5" w:name="_Toc216906649"/>
      <w:r w:rsidRPr="006A276B">
        <w:t>Evaluation</w:t>
      </w:r>
      <w:bookmarkEnd w:id="5"/>
    </w:p>
    <w:p w14:paraId="48EFB5AD" w14:textId="77777777" w:rsidR="00274CDB" w:rsidRPr="006A276B" w:rsidRDefault="00274CDB" w:rsidP="006A276B">
      <w:pPr>
        <w:spacing w:line="360" w:lineRule="auto"/>
        <w:jc w:val="both"/>
        <w:rPr>
          <w:rFonts w:ascii="Times New Roman" w:hAnsi="Times New Roman" w:cs="Times New Roman"/>
        </w:rPr>
      </w:pPr>
      <w:r w:rsidRPr="006A276B">
        <w:rPr>
          <w:rFonts w:ascii="Times New Roman" w:hAnsi="Times New Roman" w:cs="Times New Roman"/>
        </w:rPr>
        <w:t>This experience had both strengths and weaknesses. On the positive side, I adapted to a new design tool and stayed committed despite the challenges. I also managed to deliver a clear and focused explanation of the WBS under time pressure. The lecturer’s response suggested that my communication was effective. On the other hand, my time management could have been better. I underestimated how long it would take to learn Canva, which limited my opportunity to refine the poster. The lack of presentation time also prevented me from discussing several points I had planned.</w:t>
      </w:r>
    </w:p>
    <w:p w14:paraId="2F197841" w14:textId="77777777" w:rsidR="00274CDB" w:rsidRPr="006A276B" w:rsidRDefault="00274CDB" w:rsidP="000F6159">
      <w:pPr>
        <w:pStyle w:val="Heading3"/>
      </w:pPr>
      <w:bookmarkStart w:id="6" w:name="_Toc216906650"/>
      <w:r w:rsidRPr="006A276B">
        <w:lastRenderedPageBreak/>
        <w:t>Analysis</w:t>
      </w:r>
      <w:bookmarkEnd w:id="6"/>
    </w:p>
    <w:p w14:paraId="7F27173F" w14:textId="77777777" w:rsidR="00274CDB" w:rsidRPr="006A276B" w:rsidRDefault="00274CDB" w:rsidP="006A276B">
      <w:pPr>
        <w:spacing w:line="360" w:lineRule="auto"/>
        <w:jc w:val="both"/>
        <w:rPr>
          <w:rFonts w:ascii="Times New Roman" w:hAnsi="Times New Roman" w:cs="Times New Roman"/>
        </w:rPr>
      </w:pPr>
      <w:r w:rsidRPr="006A276B">
        <w:rPr>
          <w:rFonts w:ascii="Times New Roman" w:hAnsi="Times New Roman" w:cs="Times New Roman"/>
        </w:rPr>
        <w:t>This situation highlighted how important it is to remain flexible and open to new learning opportunities. Using Canva pushed me outside my comfort zone and helped me develop useful digital skills for presenting project information visually. My time-management struggle made me realise that trying new platforms requires extra planning. The presentation also showed me that, when time is tight, focusing on the key message is more effective than trying to cover everything. Concentrating on the WBS allowed me to communicate the essential structure of the project clearly.</w:t>
      </w:r>
    </w:p>
    <w:p w14:paraId="19B3D096" w14:textId="77777777" w:rsidR="00274CDB" w:rsidRPr="006A276B" w:rsidRDefault="00274CDB" w:rsidP="000F6159">
      <w:pPr>
        <w:pStyle w:val="Heading3"/>
      </w:pPr>
      <w:bookmarkStart w:id="7" w:name="_Toc216906651"/>
      <w:r w:rsidRPr="006A276B">
        <w:t>Conclusion</w:t>
      </w:r>
      <w:bookmarkEnd w:id="7"/>
    </w:p>
    <w:p w14:paraId="2255D858" w14:textId="77777777" w:rsidR="00274CDB" w:rsidRPr="006A276B" w:rsidRDefault="00274CDB" w:rsidP="006A276B">
      <w:pPr>
        <w:spacing w:line="360" w:lineRule="auto"/>
        <w:jc w:val="both"/>
        <w:rPr>
          <w:rFonts w:ascii="Times New Roman" w:hAnsi="Times New Roman" w:cs="Times New Roman"/>
        </w:rPr>
      </w:pPr>
      <w:r w:rsidRPr="006A276B">
        <w:rPr>
          <w:rFonts w:ascii="Times New Roman" w:hAnsi="Times New Roman" w:cs="Times New Roman"/>
        </w:rPr>
        <w:t>I learned that preparation, especially when using unfamiliar tools, is essential. I also realised that a short presentation can still be meaningful if the main points are communicated clearly and confidently.</w:t>
      </w:r>
    </w:p>
    <w:p w14:paraId="5259773E" w14:textId="77777777" w:rsidR="00274CDB" w:rsidRPr="006A276B" w:rsidRDefault="00274CDB" w:rsidP="000F6159">
      <w:pPr>
        <w:pStyle w:val="Heading3"/>
      </w:pPr>
      <w:bookmarkStart w:id="8" w:name="_Toc216906652"/>
      <w:r w:rsidRPr="006A276B">
        <w:t>Action Plan</w:t>
      </w:r>
      <w:bookmarkEnd w:id="8"/>
    </w:p>
    <w:p w14:paraId="3FEB500E" w14:textId="77777777" w:rsidR="00274CDB" w:rsidRPr="006A276B" w:rsidRDefault="00274CDB" w:rsidP="006A276B">
      <w:pPr>
        <w:spacing w:line="360" w:lineRule="auto"/>
        <w:jc w:val="both"/>
        <w:rPr>
          <w:rFonts w:ascii="Times New Roman" w:hAnsi="Times New Roman" w:cs="Times New Roman"/>
        </w:rPr>
      </w:pPr>
      <w:r w:rsidRPr="006A276B">
        <w:rPr>
          <w:rFonts w:ascii="Times New Roman" w:hAnsi="Times New Roman" w:cs="Times New Roman"/>
        </w:rPr>
        <w:t>For future tasks, I will set aside more time to learn new software before starting the design work. I will also prepare flexible presentation notes that can be adapted to different time limits. Lastly, I plan to continue practising Canva so I can work more efficiently and produce higher-quality visual materials.</w:t>
      </w:r>
    </w:p>
    <w:p w14:paraId="51C369CE" w14:textId="50BEE551" w:rsidR="00C0673A" w:rsidRDefault="00F24A32" w:rsidP="0014109D">
      <w:pPr>
        <w:pStyle w:val="Heading1"/>
      </w:pPr>
      <w:bookmarkStart w:id="9" w:name="_Toc216906653"/>
      <w:r w:rsidRPr="006A276B">
        <w:t>Part C</w:t>
      </w:r>
      <w:r w:rsidR="00C0673A">
        <w:t xml:space="preserve"> (</w:t>
      </w:r>
      <w:r w:rsidR="00274CDB" w:rsidRPr="006A276B">
        <w:t>Project Management Plan</w:t>
      </w:r>
      <w:r w:rsidR="00C0673A">
        <w:t>)</w:t>
      </w:r>
      <w:bookmarkEnd w:id="9"/>
    </w:p>
    <w:p w14:paraId="7FBFADBE" w14:textId="6C7EA66C" w:rsidR="00DD6F8F" w:rsidRPr="00C0673A" w:rsidRDefault="00DD6F8F" w:rsidP="00D701D3">
      <w:pPr>
        <w:pStyle w:val="Heading2"/>
      </w:pPr>
      <w:bookmarkStart w:id="10" w:name="_Toc216906654"/>
      <w:r w:rsidRPr="006A276B">
        <w:rPr>
          <w:rFonts w:eastAsia="Aptos"/>
        </w:rPr>
        <w:t>Introduction</w:t>
      </w:r>
      <w:bookmarkEnd w:id="10"/>
    </w:p>
    <w:p w14:paraId="0684E240" w14:textId="2FEF05D6"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In 2022, British Columbia experienced catastrophic flooding and landslides that severely damaged critical segments of the primary transportation corridor connecting the Lower Mainland to the rest of Canada, cutting off supply-chain routes and isolating communities. Recent research emphasises that adopting a resilience-oriented approach to infrastructure recovery—rather than simply reinstating pre-disaster conditions—significantly enhances long-term community stability and strengthens disaster preparedness (Johnson, Leandro &amp; Ahadzie, 2024). Consequently, the overarching objective of this project extends beyond restoring the corridor and repairing local infrastructure; it seeks to embed resilience and sustainability within the design framework to mitigate the risk of similar failures during future flood events.</w:t>
      </w:r>
    </w:p>
    <w:p w14:paraId="32E86028" w14:textId="77777777" w:rsidR="00DD6F8F" w:rsidRPr="006A276B" w:rsidRDefault="00DD6F8F" w:rsidP="001B7EDA">
      <w:pPr>
        <w:pStyle w:val="Heading2"/>
        <w:rPr>
          <w:rFonts w:eastAsia="Aptos"/>
        </w:rPr>
      </w:pPr>
      <w:bookmarkStart w:id="11" w:name="_Toc216906655"/>
      <w:r w:rsidRPr="006A276B">
        <w:rPr>
          <w:rFonts w:eastAsia="Aptos"/>
        </w:rPr>
        <w:t>Core Objectives of the Recovery and Resilience Programme</w:t>
      </w:r>
      <w:bookmarkEnd w:id="11"/>
    </w:p>
    <w:p w14:paraId="17BDAD22"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 xml:space="preserve">The project’s objectives are designed to address both immediate restoration needs and long-term resilience. Firstly, the initiative aims to re-establish safe and reliable transport connectivity </w:t>
      </w:r>
      <w:r w:rsidRPr="006A276B">
        <w:rPr>
          <w:rFonts w:ascii="Times New Roman" w:eastAsia="Aptos" w:hAnsi="Times New Roman" w:cs="Times New Roman"/>
        </w:rPr>
        <w:lastRenderedPageBreak/>
        <w:t>for people and goods, ensuring the continuity of supply chains and regional mobility. Secondly, it seeks to reconstruct damaged local infrastructure, including roads, bridges, public buildings, and utilities, to restore essential community services and support socio-economic recovery.</w:t>
      </w:r>
    </w:p>
    <w:p w14:paraId="62A7B995"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A critical component of the strategy is to embed flood-resilient and sustainable design principles within all reconstruction efforts. This includes implementing advanced drainage systems, utilising flood-resistant materials, and incorporating adaptive features to reduce vulnerability to future hazards. Evidence suggests that integrating resilience into infrastructure recovery significantly improves disaster risk reduction and enhances adaptive capacity (Smith &amp; Brown, 2023).</w:t>
      </w:r>
    </w:p>
    <w:p w14:paraId="578766DD"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Finally, the programme emphasises inclusive stakeholder engagement, involving government agencies, local communities, businesses, and emergency services to ensure transparent decision-making and equitable recovery outcomes. This collaborative approach strengthens governance and promotes shared responsibility for sustainable development.</w:t>
      </w:r>
    </w:p>
    <w:p w14:paraId="00820F0B" w14:textId="77777777" w:rsidR="00DD6F8F" w:rsidRPr="006A276B" w:rsidRDefault="00DD6F8F" w:rsidP="007F4620">
      <w:pPr>
        <w:pStyle w:val="Heading1"/>
        <w:rPr>
          <w:rFonts w:eastAsia="Aptos"/>
        </w:rPr>
      </w:pPr>
      <w:bookmarkStart w:id="12" w:name="_Toc216906656"/>
      <w:r w:rsidRPr="006A276B">
        <w:rPr>
          <w:rFonts w:eastAsia="Aptos"/>
        </w:rPr>
        <w:t>Project Description</w:t>
      </w:r>
      <w:bookmarkEnd w:id="12"/>
    </w:p>
    <w:p w14:paraId="1887DBE9"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This initiative involves a multi-phase reconstruction and resilience enhancement programme, encompassing the restoration of the primary transportation corridor—including highways and major bridges—alongside the repair or full reconstruction of local infrastructure such as secondary roads, minor bridges, and public facilities. A critical component of the design strategy is the modernisation of drainage and flood-protection systems, integrating advanced engineering solutions to withstand extreme hydrological events. Planned design interventions include the use of flood-resistant pavement technologies, reinforcement of sub-grade stability, and the installation of improved culvert and drainage networks. Where feasible, the project will incorporate green and nature-based infrastructure to manage stormwater effectively and reduce flood exposure, aligning with contemporary sustainability principles (Anderson et al., 2023).</w:t>
      </w:r>
    </w:p>
    <w:p w14:paraId="2F0C34FE"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 xml:space="preserve">To address the inherent complexity of interdependent tasks and resource limitations, the project will implement a resource-constrained project scheduling (RCPSP) framework, widely recognised for its capacity to optimise recovery sequencing and quantify resilience under hazard conditions. This structured approach facilitates prioritisation and efficient allocation of resources during post-disaster reconstruction (Johnson, Leandro &amp; Ahadzie, 2024). Furthermore, the operational plan will embed continuous monitoring protocols, rigorous quality assurance, environmental compliance measures, and adaptive risk-management strategies informed by established flood-risk frameworks. Stakeholder engagement—spanning </w:t>
      </w:r>
      <w:r w:rsidRPr="006A276B">
        <w:rPr>
          <w:rFonts w:ascii="Times New Roman" w:eastAsia="Aptos" w:hAnsi="Times New Roman" w:cs="Times New Roman"/>
        </w:rPr>
        <w:lastRenderedPageBreak/>
        <w:t>government agencies, local communities, businesses, and emergency services—will remain central to ensuring transparency, inclusivity, and equitable recovery outcomes.</w:t>
      </w:r>
    </w:p>
    <w:p w14:paraId="0259ADDC" w14:textId="77777777" w:rsidR="00DD6F8F" w:rsidRPr="006A276B" w:rsidRDefault="00DD6F8F" w:rsidP="007F4620">
      <w:pPr>
        <w:pStyle w:val="Heading1"/>
        <w:rPr>
          <w:rFonts w:eastAsia="Aptos"/>
        </w:rPr>
      </w:pPr>
      <w:bookmarkStart w:id="13" w:name="_Toc216906657"/>
      <w:r w:rsidRPr="006A276B">
        <w:rPr>
          <w:rFonts w:eastAsia="Aptos"/>
        </w:rPr>
        <w:t>Scope of Work</w:t>
      </w:r>
      <w:bookmarkEnd w:id="13"/>
    </w:p>
    <w:p w14:paraId="456F87E2"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The scope of this project encompasses a comprehensive programme of reconstruction and resilience measures. It includes the restoration of the principal transportation corridor, specifically highways, major roads, and bridges that were destroyed or severely damaged by flooding. In addition, the project involves the repair and reconstruction of local infrastructure such as secondary roads, minor bridges, and essential public facilities, including schools, hospitals, and government offices affected by flood damage.</w:t>
      </w:r>
    </w:p>
    <w:p w14:paraId="62BCB8B7"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A key component of the scope is the installation and upgrading of drainage systems and flood-protection measures. This will incorporate culverts, flood-resistant pavements, raised embankments, and protective barriers. Where appropriate, the design will integrate green infrastructure solutions such as sustainable urban drainage systems and permeable surfaces, which align with contemporary adaptation strategies for improving road resilience (Martinez et al., 2023). Environmental compliance will also form a critical part of the scope, including the acquisition of permits, impact assessments, and hazard evaluations. Advanced geospatial analysis and hazard-zone overlays will be employed to identify vulnerable road segments prior to reconstruction, ensuring a data-driven approach to flood-risk mapping.</w:t>
      </w:r>
    </w:p>
    <w:p w14:paraId="7D0721D6"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The project further includes stakeholder engagement, involving provincial and municipal authorities, indigenous communities where relevant, local residents, businesses, logistics operators, utility providers, and emergency services. This collaborative approach is intended to promote inclusive planning and equitable recovery outcomes. Resource planning will address the allocation of human resources, materials, equipment, procurement, contracting, and logistics. Risk management and contingency planning will focus on identifying hazards such as flooding, severe weather, and supply-chain disruptions, alongside the development of mitigation measures and adaptive response strategies. Quality assurance will be embedded throughout the process, with rigorous testing, inspections, commissioning, and handover procedures to ensure that all reconstructed infrastructure meets safety, resilience, and regulatory standards.</w:t>
      </w:r>
    </w:p>
    <w:p w14:paraId="15AA1B63" w14:textId="77777777"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 xml:space="preserve">Activities outside the scope include the expansion of new infrastructure beyond reconstruction, except where resilience considerations necessitate bypass routes or alternative alignments. Long-term maintenance beyond the agreed transitional handover phase is excluded, although </w:t>
      </w:r>
      <w:r w:rsidRPr="006A276B">
        <w:rPr>
          <w:rFonts w:ascii="Times New Roman" w:eastAsia="Aptos" w:hAnsi="Times New Roman" w:cs="Times New Roman"/>
        </w:rPr>
        <w:lastRenderedPageBreak/>
        <w:t>a structured maintenance transfer plan will be developed. Non-critical upgrades or aesthetic enhancements unrelated to flood resilience or functional recovery will also remain outside the scope.</w:t>
      </w:r>
    </w:p>
    <w:p w14:paraId="39E95632" w14:textId="1774C992" w:rsidR="00DD6F8F" w:rsidRPr="006A276B" w:rsidRDefault="00DD6F8F" w:rsidP="007F4620">
      <w:pPr>
        <w:pStyle w:val="Heading1"/>
        <w:rPr>
          <w:rFonts w:eastAsia="Aptos"/>
        </w:rPr>
      </w:pPr>
      <w:bookmarkStart w:id="14" w:name="_Toc216906658"/>
      <w:r w:rsidRPr="006A276B">
        <w:rPr>
          <w:rFonts w:eastAsia="Aptos"/>
        </w:rPr>
        <w:t>Work Breakdown Structure (WBS)</w:t>
      </w:r>
      <w:bookmarkEnd w:id="14"/>
      <w:r w:rsidRPr="006A276B">
        <w:rPr>
          <w:rFonts w:eastAsia="Aptos"/>
        </w:rPr>
        <w:t xml:space="preserve"> </w:t>
      </w:r>
    </w:p>
    <w:p w14:paraId="479C7C9A" w14:textId="11770F50" w:rsidR="00DD6F8F" w:rsidRPr="006A276B" w:rsidRDefault="00DD6F8F" w:rsidP="006A276B">
      <w:pPr>
        <w:spacing w:line="360" w:lineRule="auto"/>
        <w:jc w:val="both"/>
        <w:rPr>
          <w:rFonts w:ascii="Times New Roman" w:eastAsia="Aptos" w:hAnsi="Times New Roman" w:cs="Times New Roman"/>
        </w:rPr>
      </w:pPr>
      <w:r w:rsidRPr="006A276B">
        <w:rPr>
          <w:rFonts w:ascii="Times New Roman" w:eastAsia="Aptos" w:hAnsi="Times New Roman" w:cs="Times New Roman"/>
        </w:rPr>
        <w:t>The project will be executed through a structured, multi-phase Work Breakdown Structure designed to ensure systematic planning, resource optimisation, and resilience integration.</w:t>
      </w:r>
    </w:p>
    <w:p w14:paraId="596501E0" w14:textId="77777777" w:rsidR="00DD6F8F" w:rsidRPr="006A276B" w:rsidRDefault="00DD6F8F" w:rsidP="006A276B">
      <w:pPr>
        <w:spacing w:line="360" w:lineRule="auto"/>
        <w:jc w:val="both"/>
        <w:rPr>
          <w:rFonts w:ascii="Times New Roman" w:eastAsia="Aptos" w:hAnsi="Times New Roman" w:cs="Times New Roman"/>
        </w:rPr>
      </w:pPr>
      <w:bookmarkStart w:id="15" w:name="_Toc216906659"/>
      <w:r w:rsidRPr="007F4620">
        <w:rPr>
          <w:rStyle w:val="Heading2Char"/>
        </w:rPr>
        <w:t>Initiation phase</w:t>
      </w:r>
      <w:bookmarkEnd w:id="15"/>
      <w:r w:rsidRPr="006A276B">
        <w:rPr>
          <w:rFonts w:ascii="Times New Roman" w:eastAsia="Aptos" w:hAnsi="Times New Roman" w:cs="Times New Roman"/>
          <w:b/>
          <w:bCs/>
        </w:rPr>
        <w:t xml:space="preserve">: </w:t>
      </w:r>
      <w:r w:rsidRPr="006A276B">
        <w:rPr>
          <w:rFonts w:ascii="Times New Roman" w:eastAsia="Aptos" w:hAnsi="Times New Roman" w:cs="Times New Roman"/>
        </w:rPr>
        <w:t>This will focus on stakeholder mapping and identification, followed by a comprehensive damage and impact assessment covering roads, bridges, and local infrastructure. This stage will also include flood-risk and resilience needs analysis through hazard mapping and vulnerability assessments, alongside environmental and permitting reviews such as floodplain evaluations and environmental impact studies.</w:t>
      </w:r>
    </w:p>
    <w:p w14:paraId="1305D7BA" w14:textId="77777777" w:rsidR="00DD6F8F" w:rsidRPr="006A276B" w:rsidRDefault="00DD6F8F" w:rsidP="006A276B">
      <w:pPr>
        <w:spacing w:line="360" w:lineRule="auto"/>
        <w:jc w:val="both"/>
        <w:rPr>
          <w:rFonts w:ascii="Times New Roman" w:eastAsia="Aptos" w:hAnsi="Times New Roman" w:cs="Times New Roman"/>
        </w:rPr>
      </w:pPr>
      <w:bookmarkStart w:id="16" w:name="_Toc216906660"/>
      <w:r w:rsidRPr="007F4620">
        <w:rPr>
          <w:rStyle w:val="Heading2Char"/>
        </w:rPr>
        <w:t>Design and Planning phase</w:t>
      </w:r>
      <w:bookmarkEnd w:id="16"/>
      <w:r w:rsidRPr="006A276B">
        <w:rPr>
          <w:rFonts w:ascii="Times New Roman" w:eastAsia="Aptos" w:hAnsi="Times New Roman" w:cs="Times New Roman"/>
          <w:b/>
          <w:bCs/>
        </w:rPr>
        <w:t xml:space="preserve">: </w:t>
      </w:r>
      <w:r w:rsidRPr="006A276B">
        <w:rPr>
          <w:rFonts w:ascii="Times New Roman" w:eastAsia="Aptos" w:hAnsi="Times New Roman" w:cs="Times New Roman"/>
        </w:rPr>
        <w:t>This will involve the development of engineering designs for corridor reconstruction, including highways and bridges, as well as detailed plans for drainage and flood-resilience features such as culverts, raised embankments, permeable surfaces, and green infrastructure where feasible. These measures reflect structural adaptation strategies proven effective in recent resilience-focused studies (Martinez et al., 2023). Design activities will also cover local infrastructure reconstruction and repair, supported by tender documentation and procurement planning for materials, contracting, and logistics.</w:t>
      </w:r>
    </w:p>
    <w:p w14:paraId="6231BCE1" w14:textId="77777777" w:rsidR="00DD6F8F" w:rsidRPr="006A276B" w:rsidRDefault="00DD6F8F" w:rsidP="006A276B">
      <w:pPr>
        <w:spacing w:line="360" w:lineRule="auto"/>
        <w:jc w:val="both"/>
        <w:rPr>
          <w:rFonts w:ascii="Times New Roman" w:eastAsia="Aptos" w:hAnsi="Times New Roman" w:cs="Times New Roman"/>
        </w:rPr>
      </w:pPr>
      <w:bookmarkStart w:id="17" w:name="_Toc216906661"/>
      <w:r w:rsidRPr="007F4620">
        <w:rPr>
          <w:rStyle w:val="Heading2Char"/>
        </w:rPr>
        <w:t>Procurement and Contracting phase</w:t>
      </w:r>
      <w:bookmarkEnd w:id="17"/>
      <w:r w:rsidRPr="006A276B">
        <w:rPr>
          <w:rFonts w:ascii="Times New Roman" w:eastAsia="Aptos" w:hAnsi="Times New Roman" w:cs="Times New Roman"/>
          <w:b/>
          <w:bCs/>
        </w:rPr>
        <w:t>:</w:t>
      </w:r>
      <w:r w:rsidRPr="006A276B">
        <w:rPr>
          <w:rFonts w:ascii="Times New Roman" w:eastAsia="Aptos" w:hAnsi="Times New Roman" w:cs="Times New Roman"/>
        </w:rPr>
        <w:t xml:space="preserve"> This will address contractor selection, material procurement, and supply-chain setup, incorporating risk mitigation strategies to manage potential disruptions caused by flooding or extreme weather events. This approach aligns with contemporary frameworks for sustainable resource management and resilience in supply chains (Anderson &amp; Lee, 2024). Equipment mobilisation, workforce deployment, and subcontracting will be coordinated during this stage to ensure readiness for execution.</w:t>
      </w:r>
    </w:p>
    <w:p w14:paraId="2927FA6D" w14:textId="77777777" w:rsidR="00DD6F8F" w:rsidRPr="006A276B" w:rsidRDefault="00DD6F8F" w:rsidP="006A276B">
      <w:pPr>
        <w:spacing w:line="360" w:lineRule="auto"/>
        <w:jc w:val="both"/>
        <w:rPr>
          <w:rFonts w:ascii="Times New Roman" w:eastAsia="Aptos" w:hAnsi="Times New Roman" w:cs="Times New Roman"/>
        </w:rPr>
      </w:pPr>
      <w:bookmarkStart w:id="18" w:name="_Toc216906662"/>
      <w:r w:rsidRPr="007F4620">
        <w:rPr>
          <w:rStyle w:val="Heading2Char"/>
        </w:rPr>
        <w:t>Construction and Reconstruction phase</w:t>
      </w:r>
      <w:bookmarkEnd w:id="18"/>
      <w:r w:rsidRPr="006A276B">
        <w:rPr>
          <w:rFonts w:ascii="Times New Roman" w:eastAsia="Aptos" w:hAnsi="Times New Roman" w:cs="Times New Roman"/>
          <w:b/>
          <w:bCs/>
        </w:rPr>
        <w:t>:</w:t>
      </w:r>
      <w:r w:rsidRPr="006A276B">
        <w:rPr>
          <w:rFonts w:ascii="Times New Roman" w:eastAsia="Aptos" w:hAnsi="Times New Roman" w:cs="Times New Roman"/>
        </w:rPr>
        <w:t xml:space="preserve"> This will encompass the physical restoration of the main corridor, including highways and bridges, as well as the repair or reconstruction of local roads, public buildings, and utilities. Installation of drainage and flood-resilience systems—such as culverts, flood barriers, embankments, and sustainable urban drainage systems—will be prioritised. Quality assurance, safety management, and environmental compliance monitoring will be embedded throughout this phase to maintain regulatory and resilience standards.</w:t>
      </w:r>
    </w:p>
    <w:p w14:paraId="7DBEF6A5" w14:textId="77777777" w:rsidR="00DD6F8F" w:rsidRPr="006A276B" w:rsidRDefault="00DD6F8F" w:rsidP="006A276B">
      <w:pPr>
        <w:spacing w:line="360" w:lineRule="auto"/>
        <w:jc w:val="both"/>
        <w:rPr>
          <w:rFonts w:ascii="Times New Roman" w:eastAsia="Aptos" w:hAnsi="Times New Roman" w:cs="Times New Roman"/>
        </w:rPr>
      </w:pPr>
      <w:bookmarkStart w:id="19" w:name="_Toc216906663"/>
      <w:r w:rsidRPr="007F4620">
        <w:rPr>
          <w:rStyle w:val="Heading2Char"/>
        </w:rPr>
        <w:lastRenderedPageBreak/>
        <w:t>Testing, Commissioning, and Quality Control phase</w:t>
      </w:r>
      <w:bookmarkEnd w:id="19"/>
      <w:r w:rsidRPr="006A276B">
        <w:rPr>
          <w:rFonts w:ascii="Times New Roman" w:eastAsia="Aptos" w:hAnsi="Times New Roman" w:cs="Times New Roman"/>
          <w:b/>
          <w:bCs/>
        </w:rPr>
        <w:t>:</w:t>
      </w:r>
      <w:r w:rsidRPr="006A276B">
        <w:rPr>
          <w:rFonts w:ascii="Times New Roman" w:eastAsia="Aptos" w:hAnsi="Times New Roman" w:cs="Times New Roman"/>
        </w:rPr>
        <w:t xml:space="preserve"> This will involve rigorous structural inspections of roads and bridges, alongside performance testing of drainage and flood-resilience systems using storm simulation and flow analysis. These procedures are essential to validate resilience under extreme rainfall and flood scenarios, as emphasised in recent resilience assessment research (Chen et al., 2024). Safety audits and regulatory compliance checks will precede the preparation of final handover documentation and as-built drawings.</w:t>
      </w:r>
    </w:p>
    <w:p w14:paraId="220909FC" w14:textId="77777777" w:rsidR="00DD6F8F" w:rsidRPr="006A276B" w:rsidRDefault="00DD6F8F" w:rsidP="006A276B">
      <w:pPr>
        <w:spacing w:line="360" w:lineRule="auto"/>
        <w:jc w:val="both"/>
        <w:rPr>
          <w:rFonts w:ascii="Times New Roman" w:eastAsia="Aptos" w:hAnsi="Times New Roman" w:cs="Times New Roman"/>
        </w:rPr>
      </w:pPr>
      <w:bookmarkStart w:id="20" w:name="_Toc216906664"/>
      <w:r w:rsidRPr="007F4620">
        <w:rPr>
          <w:rStyle w:val="Heading2Char"/>
        </w:rPr>
        <w:t>Close-Out and Handover phase</w:t>
      </w:r>
      <w:bookmarkEnd w:id="20"/>
      <w:r w:rsidRPr="006A276B">
        <w:rPr>
          <w:rFonts w:ascii="Times New Roman" w:eastAsia="Aptos" w:hAnsi="Times New Roman" w:cs="Times New Roman"/>
          <w:b/>
          <w:bCs/>
        </w:rPr>
        <w:t xml:space="preserve">: </w:t>
      </w:r>
      <w:r w:rsidRPr="006A276B">
        <w:rPr>
          <w:rFonts w:ascii="Times New Roman" w:eastAsia="Aptos" w:hAnsi="Times New Roman" w:cs="Times New Roman"/>
        </w:rPr>
        <w:t>finally, this will include stakeholder briefings, transfer of maintenance plans or transitional maintenance responsibilities, and a post-construction review. Lessons learned will be documented, and resilience performance will be evaluated using established indices, consistent with emerging literature on resilience measurement and adaptive infrastructure strategies (Serdar &amp; Al-Ghamdi, 2023).</w:t>
      </w:r>
    </w:p>
    <w:p w14:paraId="4682EC0F" w14:textId="3C6680FF" w:rsidR="00274CDB" w:rsidRDefault="00274CDB" w:rsidP="00274CDB">
      <w:r>
        <w:br w:type="page"/>
      </w:r>
    </w:p>
    <w:p w14:paraId="799B04AA" w14:textId="77B10588" w:rsidR="00274CDB" w:rsidRDefault="00111251">
      <w:r w:rsidRPr="00111251">
        <w:lastRenderedPageBreak/>
        <mc:AlternateContent>
          <mc:Choice Requires="wps">
            <w:drawing>
              <wp:anchor distT="0" distB="0" distL="114300" distR="114300" simplePos="0" relativeHeight="251342848" behindDoc="0" locked="0" layoutInCell="1" allowOverlap="1" wp14:anchorId="6A7684CA" wp14:editId="32005428">
                <wp:simplePos x="0" y="0"/>
                <wp:positionH relativeFrom="column">
                  <wp:posOffset>968375</wp:posOffset>
                </wp:positionH>
                <wp:positionV relativeFrom="paragraph">
                  <wp:posOffset>0</wp:posOffset>
                </wp:positionV>
                <wp:extent cx="3787775" cy="358775"/>
                <wp:effectExtent l="0" t="0" r="22225" b="22225"/>
                <wp:wrapNone/>
                <wp:docPr id="5" name="Rectangle 4">
                  <a:extLst xmlns:a="http://schemas.openxmlformats.org/drawingml/2006/main">
                    <a:ext uri="{FF2B5EF4-FFF2-40B4-BE49-F238E27FC236}">
                      <a16:creationId xmlns:a16="http://schemas.microsoft.com/office/drawing/2014/main" id="{A1004E0C-794E-60EC-B515-DEE09D172581}"/>
                    </a:ext>
                  </a:extLst>
                </wp:docPr>
                <wp:cNvGraphicFramePr/>
                <a:graphic xmlns:a="http://schemas.openxmlformats.org/drawingml/2006/main">
                  <a:graphicData uri="http://schemas.microsoft.com/office/word/2010/wordprocessingShape">
                    <wps:wsp>
                      <wps:cNvSpPr/>
                      <wps:spPr>
                        <a:xfrm>
                          <a:off x="0" y="0"/>
                          <a:ext cx="3787775" cy="3587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630F6F" w14:textId="77777777" w:rsidR="00111251" w:rsidRDefault="00111251" w:rsidP="00111251">
                            <w:pPr>
                              <w:jc w:val="center"/>
                              <w:rPr>
                                <w:rFonts w:hAnsi="Aptos"/>
                                <w:color w:val="FFFFFF" w:themeColor="light1"/>
                                <w:kern w:val="24"/>
                                <w:sz w:val="36"/>
                                <w:szCs w:val="36"/>
                                <w14:ligatures w14:val="none"/>
                              </w:rPr>
                            </w:pPr>
                            <w:r>
                              <w:rPr>
                                <w:rFonts w:hAnsi="Aptos"/>
                                <w:color w:val="FFFFFF" w:themeColor="light1"/>
                                <w:kern w:val="24"/>
                                <w:sz w:val="36"/>
                                <w:szCs w:val="36"/>
                              </w:rPr>
                              <w:t>Rebuilding Corridor Project</w:t>
                            </w:r>
                          </w:p>
                        </w:txbxContent>
                      </wps:txbx>
                      <wps:bodyPr rtlCol="0" anchor="ctr"/>
                    </wps:wsp>
                  </a:graphicData>
                </a:graphic>
              </wp:anchor>
            </w:drawing>
          </mc:Choice>
          <mc:Fallback>
            <w:pict>
              <v:rect w14:anchorId="6A7684CA" id="Rectangle 4" o:spid="_x0000_s1028" style="position:absolute;margin-left:76.25pt;margin-top:0;width:298.25pt;height:28.25pt;z-index:25134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" fillcolor="#156082 [3204]" strokecolor="#030e13 [484]" strokeweight="1.5pt">
                <v:textbox>
                  <w:txbxContent>
                    <w:p w14:paraId="50630F6F" w14:textId="77777777" w:rsidR="00111251" w:rsidRDefault="00111251" w:rsidP="00111251">
                      <w:pPr>
                        <w:jc w:val="center"/>
                        <w:rPr>
                          <w:rFonts w:hAnsi="Aptos"/>
                          <w:color w:val="FFFFFF" w:themeColor="light1"/>
                          <w:kern w:val="24"/>
                          <w:sz w:val="36"/>
                          <w:szCs w:val="36"/>
                          <w14:ligatures w14:val="none"/>
                        </w:rPr>
                      </w:pPr>
                      <w:r>
                        <w:rPr>
                          <w:rFonts w:hAnsi="Aptos"/>
                          <w:color w:val="FFFFFF" w:themeColor="light1"/>
                          <w:kern w:val="24"/>
                          <w:sz w:val="36"/>
                          <w:szCs w:val="36"/>
                        </w:rPr>
                        <w:t>Rebuilding Corridor Project</w:t>
                      </w:r>
                    </w:p>
                  </w:txbxContent>
                </v:textbox>
              </v:rect>
            </w:pict>
          </mc:Fallback>
        </mc:AlternateContent>
      </w:r>
      <w:r w:rsidRPr="00111251">
        <mc:AlternateContent>
          <mc:Choice Requires="wps">
            <w:drawing>
              <wp:anchor distT="0" distB="0" distL="114300" distR="114300" simplePos="0" relativeHeight="251362304" behindDoc="0" locked="0" layoutInCell="1" allowOverlap="1" wp14:anchorId="74AFCE4C" wp14:editId="41C4B27E">
                <wp:simplePos x="0" y="0"/>
                <wp:positionH relativeFrom="column">
                  <wp:posOffset>253365</wp:posOffset>
                </wp:positionH>
                <wp:positionV relativeFrom="paragraph">
                  <wp:posOffset>603885</wp:posOffset>
                </wp:positionV>
                <wp:extent cx="1131570" cy="391795"/>
                <wp:effectExtent l="0" t="0" r="11430" b="27305"/>
                <wp:wrapNone/>
                <wp:docPr id="6" name="Rectangle 5">
                  <a:extLst xmlns:a="http://schemas.openxmlformats.org/drawingml/2006/main">
                    <a:ext uri="{FF2B5EF4-FFF2-40B4-BE49-F238E27FC236}">
                      <a16:creationId xmlns:a16="http://schemas.microsoft.com/office/drawing/2014/main" id="{2985127A-695D-20DC-509D-F77AEFEECA17}"/>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53FE4E" w14:textId="77777777" w:rsidR="00111251" w:rsidRDefault="00111251" w:rsidP="00111251">
                            <w:pPr>
                              <w:jc w:val="center"/>
                              <w:rPr>
                                <w:rFonts w:hAnsi="Aptos"/>
                                <w:color w:val="FFFFFF" w:themeColor="light1"/>
                                <w:kern w:val="24"/>
                                <w:sz w:val="28"/>
                                <w:szCs w:val="28"/>
                                <w14:ligatures w14:val="none"/>
                              </w:rPr>
                            </w:pPr>
                            <w:r>
                              <w:rPr>
                                <w:rFonts w:hAnsi="Aptos"/>
                                <w:color w:val="FFFFFF" w:themeColor="light1"/>
                                <w:kern w:val="24"/>
                                <w:sz w:val="28"/>
                                <w:szCs w:val="28"/>
                              </w:rPr>
                              <w:t>Initiation</w:t>
                            </w:r>
                          </w:p>
                        </w:txbxContent>
                      </wps:txbx>
                      <wps:bodyPr rtlCol="0" anchor="ctr"/>
                    </wps:wsp>
                  </a:graphicData>
                </a:graphic>
              </wp:anchor>
            </w:drawing>
          </mc:Choice>
          <mc:Fallback>
            <w:pict>
              <v:rect w14:anchorId="74AFCE4C" id="Rectangle 5" o:spid="_x0000_s1029" style="position:absolute;margin-left:19.95pt;margin-top:47.55pt;width:89.1pt;height:30.85pt;z-index:251362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4lBzwEAAOY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" fillcolor="#156082 [3204]" strokecolor="#030e13 [484]" strokeweight="1.5pt">
                <v:textbox>
                  <w:txbxContent>
                    <w:p w14:paraId="0353FE4E" w14:textId="77777777" w:rsidR="00111251" w:rsidRDefault="00111251" w:rsidP="00111251">
                      <w:pPr>
                        <w:jc w:val="center"/>
                        <w:rPr>
                          <w:rFonts w:hAnsi="Aptos"/>
                          <w:color w:val="FFFFFF" w:themeColor="light1"/>
                          <w:kern w:val="24"/>
                          <w:sz w:val="28"/>
                          <w:szCs w:val="28"/>
                          <w14:ligatures w14:val="none"/>
                        </w:rPr>
                      </w:pPr>
                      <w:r>
                        <w:rPr>
                          <w:rFonts w:hAnsi="Aptos"/>
                          <w:color w:val="FFFFFF" w:themeColor="light1"/>
                          <w:kern w:val="24"/>
                          <w:sz w:val="28"/>
                          <w:szCs w:val="28"/>
                        </w:rPr>
                        <w:t>Initiation</w:t>
                      </w:r>
                    </w:p>
                  </w:txbxContent>
                </v:textbox>
              </v:rect>
            </w:pict>
          </mc:Fallback>
        </mc:AlternateContent>
      </w:r>
      <w:r w:rsidRPr="00111251">
        <mc:AlternateContent>
          <mc:Choice Requires="wps">
            <w:drawing>
              <wp:anchor distT="0" distB="0" distL="114300" distR="114300" simplePos="0" relativeHeight="251381760" behindDoc="0" locked="0" layoutInCell="1" allowOverlap="1" wp14:anchorId="29D934C4" wp14:editId="4B70CF12">
                <wp:simplePos x="0" y="0"/>
                <wp:positionH relativeFrom="column">
                  <wp:posOffset>253365</wp:posOffset>
                </wp:positionH>
                <wp:positionV relativeFrom="paragraph">
                  <wp:posOffset>1168400</wp:posOffset>
                </wp:positionV>
                <wp:extent cx="1131570" cy="391795"/>
                <wp:effectExtent l="0" t="0" r="11430" b="27305"/>
                <wp:wrapNone/>
                <wp:docPr id="7" name="Rectangle 6">
                  <a:extLst xmlns:a="http://schemas.openxmlformats.org/drawingml/2006/main">
                    <a:ext uri="{FF2B5EF4-FFF2-40B4-BE49-F238E27FC236}">
                      <a16:creationId xmlns:a16="http://schemas.microsoft.com/office/drawing/2014/main" id="{D2432C8A-56C3-1CC2-E647-17FEC468E29D}"/>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4F95CE"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Define Scope</w:t>
                            </w:r>
                          </w:p>
                        </w:txbxContent>
                      </wps:txbx>
                      <wps:bodyPr rtlCol="0" anchor="ctr"/>
                    </wps:wsp>
                  </a:graphicData>
                </a:graphic>
              </wp:anchor>
            </w:drawing>
          </mc:Choice>
          <mc:Fallback>
            <w:pict>
              <v:rect w14:anchorId="29D934C4" id="Rectangle 6" o:spid="_x0000_s1030" style="position:absolute;margin-left:19.95pt;margin-top:92pt;width:89.1pt;height:30.85pt;z-index:251381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MftzwEAAOY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" fillcolor="#156082 [3204]" strokecolor="#030e13 [484]" strokeweight="1.5pt">
                <v:textbox>
                  <w:txbxContent>
                    <w:p w14:paraId="484F95CE"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Define Scope</w:t>
                      </w:r>
                    </w:p>
                  </w:txbxContent>
                </v:textbox>
              </v:rect>
            </w:pict>
          </mc:Fallback>
        </mc:AlternateContent>
      </w:r>
      <w:r w:rsidRPr="00111251">
        <mc:AlternateContent>
          <mc:Choice Requires="wps">
            <w:drawing>
              <wp:anchor distT="0" distB="0" distL="114300" distR="114300" simplePos="0" relativeHeight="251401216" behindDoc="0" locked="0" layoutInCell="1" allowOverlap="1" wp14:anchorId="3EE33686" wp14:editId="1CE655A8">
                <wp:simplePos x="0" y="0"/>
                <wp:positionH relativeFrom="column">
                  <wp:posOffset>253365</wp:posOffset>
                </wp:positionH>
                <wp:positionV relativeFrom="paragraph">
                  <wp:posOffset>1685290</wp:posOffset>
                </wp:positionV>
                <wp:extent cx="1131570" cy="391795"/>
                <wp:effectExtent l="0" t="0" r="11430" b="27305"/>
                <wp:wrapNone/>
                <wp:docPr id="9" name="Rectangle 8">
                  <a:extLst xmlns:a="http://schemas.openxmlformats.org/drawingml/2006/main">
                    <a:ext uri="{FF2B5EF4-FFF2-40B4-BE49-F238E27FC236}">
                      <a16:creationId xmlns:a16="http://schemas.microsoft.com/office/drawing/2014/main" id="{C89361EE-8200-B72A-CE09-B9F332E328DA}"/>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32E4C5"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Identify stakeholders</w:t>
                            </w:r>
                          </w:p>
                        </w:txbxContent>
                      </wps:txbx>
                      <wps:bodyPr rtlCol="0" anchor="ctr"/>
                    </wps:wsp>
                  </a:graphicData>
                </a:graphic>
              </wp:anchor>
            </w:drawing>
          </mc:Choice>
          <mc:Fallback>
            <w:pict>
              <v:rect w14:anchorId="3EE33686" id="Rectangle 8" o:spid="_x0000_s1031" style="position:absolute;margin-left:19.95pt;margin-top:132.7pt;width:89.1pt;height:30.85pt;z-index:251401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v2JzwEAAOY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" fillcolor="#156082 [3204]" strokecolor="#030e13 [484]" strokeweight="1.5pt">
                <v:textbox>
                  <w:txbxContent>
                    <w:p w14:paraId="3032E4C5"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Identify stakeholders</w:t>
                      </w:r>
                    </w:p>
                  </w:txbxContent>
                </v:textbox>
              </v:rect>
            </w:pict>
          </mc:Fallback>
        </mc:AlternateContent>
      </w:r>
      <w:r w:rsidRPr="00111251">
        <mc:AlternateContent>
          <mc:Choice Requires="wps">
            <w:drawing>
              <wp:anchor distT="0" distB="0" distL="114300" distR="114300" simplePos="0" relativeHeight="251420672" behindDoc="0" locked="0" layoutInCell="1" allowOverlap="1" wp14:anchorId="4380728C" wp14:editId="1C58FCC8">
                <wp:simplePos x="0" y="0"/>
                <wp:positionH relativeFrom="column">
                  <wp:posOffset>253365</wp:posOffset>
                </wp:positionH>
                <wp:positionV relativeFrom="paragraph">
                  <wp:posOffset>2258060</wp:posOffset>
                </wp:positionV>
                <wp:extent cx="1131570" cy="391795"/>
                <wp:effectExtent l="0" t="0" r="11430" b="27305"/>
                <wp:wrapNone/>
                <wp:docPr id="10" name="Rectangle 9">
                  <a:extLst xmlns:a="http://schemas.openxmlformats.org/drawingml/2006/main">
                    <a:ext uri="{FF2B5EF4-FFF2-40B4-BE49-F238E27FC236}">
                      <a16:creationId xmlns:a16="http://schemas.microsoft.com/office/drawing/2014/main" id="{55A8ECF1-A99C-039A-F535-32AF0BA23125}"/>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7F176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Secure Approvals</w:t>
                            </w:r>
                          </w:p>
                        </w:txbxContent>
                      </wps:txbx>
                      <wps:bodyPr rtlCol="0" anchor="ctr"/>
                    </wps:wsp>
                  </a:graphicData>
                </a:graphic>
              </wp:anchor>
            </w:drawing>
          </mc:Choice>
          <mc:Fallback>
            <w:pict>
              <v:rect w14:anchorId="4380728C" id="Rectangle 9" o:spid="_x0000_s1032" style="position:absolute;margin-left:19.95pt;margin-top:177.8pt;width:89.1pt;height:30.85pt;z-index:251420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" fillcolor="#156082 [3204]" strokecolor="#030e13 [484]" strokeweight="1.5pt">
                <v:textbox>
                  <w:txbxContent>
                    <w:p w14:paraId="2B7F176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Secure Approvals</w:t>
                      </w:r>
                    </w:p>
                  </w:txbxContent>
                </v:textbox>
              </v:rect>
            </w:pict>
          </mc:Fallback>
        </mc:AlternateContent>
      </w:r>
      <w:r w:rsidRPr="00111251">
        <mc:AlternateContent>
          <mc:Choice Requires="wps">
            <w:drawing>
              <wp:anchor distT="0" distB="0" distL="114300" distR="114300" simplePos="0" relativeHeight="251440128" behindDoc="0" locked="0" layoutInCell="1" allowOverlap="1" wp14:anchorId="5EC4C100" wp14:editId="7135144F">
                <wp:simplePos x="0" y="0"/>
                <wp:positionH relativeFrom="column">
                  <wp:posOffset>276860</wp:posOffset>
                </wp:positionH>
                <wp:positionV relativeFrom="paragraph">
                  <wp:posOffset>2822575</wp:posOffset>
                </wp:positionV>
                <wp:extent cx="1131570" cy="391795"/>
                <wp:effectExtent l="0" t="0" r="11430" b="27305"/>
                <wp:wrapNone/>
                <wp:docPr id="11" name="Rectangle 10">
                  <a:extLst xmlns:a="http://schemas.openxmlformats.org/drawingml/2006/main">
                    <a:ext uri="{FF2B5EF4-FFF2-40B4-BE49-F238E27FC236}">
                      <a16:creationId xmlns:a16="http://schemas.microsoft.com/office/drawing/2014/main" id="{08CCD647-DC13-39C7-FB06-676FC1BA3821}"/>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B0DED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Assess Damage</w:t>
                            </w:r>
                          </w:p>
                        </w:txbxContent>
                      </wps:txbx>
                      <wps:bodyPr rtlCol="0" anchor="ctr"/>
                    </wps:wsp>
                  </a:graphicData>
                </a:graphic>
              </wp:anchor>
            </w:drawing>
          </mc:Choice>
          <mc:Fallback>
            <w:pict>
              <v:rect w14:anchorId="5EC4C100" id="Rectangle 10" o:spid="_x0000_s1033" style="position:absolute;margin-left:21.8pt;margin-top:222.25pt;width:89.1pt;height:30.85pt;z-index:251440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hEKzgEAAOY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" fillcolor="#156082 [3204]" strokecolor="#030e13 [484]" strokeweight="1.5pt">
                <v:textbox>
                  <w:txbxContent>
                    <w:p w14:paraId="45B0DED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Assess Damage</w:t>
                      </w:r>
                    </w:p>
                  </w:txbxContent>
                </v:textbox>
              </v:rect>
            </w:pict>
          </mc:Fallback>
        </mc:AlternateContent>
      </w:r>
      <w:r w:rsidRPr="00111251">
        <mc:AlternateContent>
          <mc:Choice Requires="wps">
            <w:drawing>
              <wp:anchor distT="0" distB="0" distL="114300" distR="114300" simplePos="0" relativeHeight="251459584" behindDoc="0" locked="0" layoutInCell="1" allowOverlap="1" wp14:anchorId="00A1CC4F" wp14:editId="0F52A949">
                <wp:simplePos x="0" y="0"/>
                <wp:positionH relativeFrom="column">
                  <wp:posOffset>1604645</wp:posOffset>
                </wp:positionH>
                <wp:positionV relativeFrom="paragraph">
                  <wp:posOffset>603885</wp:posOffset>
                </wp:positionV>
                <wp:extent cx="1131570" cy="391795"/>
                <wp:effectExtent l="0" t="0" r="11430" b="27305"/>
                <wp:wrapNone/>
                <wp:docPr id="12" name="Rectangle 11">
                  <a:extLst xmlns:a="http://schemas.openxmlformats.org/drawingml/2006/main">
                    <a:ext uri="{FF2B5EF4-FFF2-40B4-BE49-F238E27FC236}">
                      <a16:creationId xmlns:a16="http://schemas.microsoft.com/office/drawing/2014/main" id="{5E64BB1F-1C47-0801-DF78-245311301045}"/>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60FE6C"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Planning</w:t>
                            </w:r>
                          </w:p>
                        </w:txbxContent>
                      </wps:txbx>
                      <wps:bodyPr rtlCol="0" anchor="ctr"/>
                    </wps:wsp>
                  </a:graphicData>
                </a:graphic>
              </wp:anchor>
            </w:drawing>
          </mc:Choice>
          <mc:Fallback>
            <w:pict>
              <v:rect w14:anchorId="00A1CC4F" id="Rectangle 11" o:spid="_x0000_s1034" style="position:absolute;margin-left:126.35pt;margin-top:47.55pt;width:89.1pt;height:30.85pt;z-index:251459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" fillcolor="#156082 [3204]" strokecolor="#030e13 [484]" strokeweight="1.5pt">
                <v:textbox>
                  <w:txbxContent>
                    <w:p w14:paraId="2D60FE6C"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Planning</w:t>
                      </w:r>
                    </w:p>
                  </w:txbxContent>
                </v:textbox>
              </v:rect>
            </w:pict>
          </mc:Fallback>
        </mc:AlternateContent>
      </w:r>
      <w:r w:rsidRPr="00111251">
        <mc:AlternateContent>
          <mc:Choice Requires="wps">
            <w:drawing>
              <wp:anchor distT="0" distB="0" distL="114300" distR="114300" simplePos="0" relativeHeight="251479040" behindDoc="0" locked="0" layoutInCell="1" allowOverlap="1" wp14:anchorId="3CAC0EB4" wp14:editId="36CDC6DC">
                <wp:simplePos x="0" y="0"/>
                <wp:positionH relativeFrom="column">
                  <wp:posOffset>2964180</wp:posOffset>
                </wp:positionH>
                <wp:positionV relativeFrom="paragraph">
                  <wp:posOffset>603885</wp:posOffset>
                </wp:positionV>
                <wp:extent cx="1131570" cy="391795"/>
                <wp:effectExtent l="0" t="0" r="11430" b="27305"/>
                <wp:wrapNone/>
                <wp:docPr id="13" name="Rectangle 12">
                  <a:extLst xmlns:a="http://schemas.openxmlformats.org/drawingml/2006/main">
                    <a:ext uri="{FF2B5EF4-FFF2-40B4-BE49-F238E27FC236}">
                      <a16:creationId xmlns:a16="http://schemas.microsoft.com/office/drawing/2014/main" id="{1D36883C-362C-9DDE-E190-FEDA2B5DEBF5}"/>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0D50CB"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Execution</w:t>
                            </w:r>
                          </w:p>
                        </w:txbxContent>
                      </wps:txbx>
                      <wps:bodyPr rtlCol="0" anchor="ctr"/>
                    </wps:wsp>
                  </a:graphicData>
                </a:graphic>
              </wp:anchor>
            </w:drawing>
          </mc:Choice>
          <mc:Fallback>
            <w:pict>
              <v:rect w14:anchorId="3CAC0EB4" id="Rectangle 12" o:spid="_x0000_s1035" style="position:absolute;margin-left:233.4pt;margin-top:47.55pt;width:89.1pt;height:30.85pt;z-index:251479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" fillcolor="#156082 [3204]" strokecolor="#030e13 [484]" strokeweight="1.5pt">
                <v:textbox>
                  <w:txbxContent>
                    <w:p w14:paraId="7D0D50CB"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Execution</w:t>
                      </w:r>
                    </w:p>
                  </w:txbxContent>
                </v:textbox>
              </v:rect>
            </w:pict>
          </mc:Fallback>
        </mc:AlternateContent>
      </w:r>
      <w:r w:rsidRPr="00111251">
        <mc:AlternateContent>
          <mc:Choice Requires="wps">
            <w:drawing>
              <wp:anchor distT="0" distB="0" distL="114300" distR="114300" simplePos="0" relativeHeight="251498496" behindDoc="0" locked="0" layoutInCell="1" allowOverlap="1" wp14:anchorId="7E210488" wp14:editId="505A647C">
                <wp:simplePos x="0" y="0"/>
                <wp:positionH relativeFrom="column">
                  <wp:posOffset>4316095</wp:posOffset>
                </wp:positionH>
                <wp:positionV relativeFrom="paragraph">
                  <wp:posOffset>603885</wp:posOffset>
                </wp:positionV>
                <wp:extent cx="1131570" cy="391795"/>
                <wp:effectExtent l="0" t="0" r="11430" b="27305"/>
                <wp:wrapNone/>
                <wp:docPr id="14" name="Rectangle 13">
                  <a:extLst xmlns:a="http://schemas.openxmlformats.org/drawingml/2006/main">
                    <a:ext uri="{FF2B5EF4-FFF2-40B4-BE49-F238E27FC236}">
                      <a16:creationId xmlns:a16="http://schemas.microsoft.com/office/drawing/2014/main" id="{9A78D699-9867-0B96-1ACD-6A0C768FA7FE}"/>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E17A9B"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Closure</w:t>
                            </w:r>
                          </w:p>
                        </w:txbxContent>
                      </wps:txbx>
                      <wps:bodyPr rtlCol="0" anchor="ctr"/>
                    </wps:wsp>
                  </a:graphicData>
                </a:graphic>
              </wp:anchor>
            </w:drawing>
          </mc:Choice>
          <mc:Fallback>
            <w:pict>
              <v:rect w14:anchorId="7E210488" id="Rectangle 13" o:spid="_x0000_s1036" style="position:absolute;margin-left:339.85pt;margin-top:47.55pt;width:89.1pt;height:30.85pt;z-index:251498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" fillcolor="#156082 [3204]" strokecolor="#030e13 [484]" strokeweight="1.5pt">
                <v:textbox>
                  <w:txbxContent>
                    <w:p w14:paraId="02E17A9B"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Closure</w:t>
                      </w:r>
                    </w:p>
                  </w:txbxContent>
                </v:textbox>
              </v:rect>
            </w:pict>
          </mc:Fallback>
        </mc:AlternateContent>
      </w:r>
      <w:r w:rsidRPr="00111251">
        <mc:AlternateContent>
          <mc:Choice Requires="wps">
            <w:drawing>
              <wp:anchor distT="0" distB="0" distL="114300" distR="114300" simplePos="0" relativeHeight="251517952" behindDoc="0" locked="0" layoutInCell="1" allowOverlap="1" wp14:anchorId="4EC410D5" wp14:editId="0E759824">
                <wp:simplePos x="0" y="0"/>
                <wp:positionH relativeFrom="column">
                  <wp:posOffset>1604645</wp:posOffset>
                </wp:positionH>
                <wp:positionV relativeFrom="paragraph">
                  <wp:posOffset>1160780</wp:posOffset>
                </wp:positionV>
                <wp:extent cx="1131570" cy="391795"/>
                <wp:effectExtent l="0" t="0" r="11430" b="27305"/>
                <wp:wrapNone/>
                <wp:docPr id="15" name="Rectangle 14">
                  <a:extLst xmlns:a="http://schemas.openxmlformats.org/drawingml/2006/main">
                    <a:ext uri="{FF2B5EF4-FFF2-40B4-BE49-F238E27FC236}">
                      <a16:creationId xmlns:a16="http://schemas.microsoft.com/office/drawing/2014/main" id="{55561167-3184-C5D0-CB55-4929C3A98BB8}"/>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292D5B"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Develop Project Plan</w:t>
                            </w:r>
                          </w:p>
                        </w:txbxContent>
                      </wps:txbx>
                      <wps:bodyPr rtlCol="0" anchor="ctr"/>
                    </wps:wsp>
                  </a:graphicData>
                </a:graphic>
              </wp:anchor>
            </w:drawing>
          </mc:Choice>
          <mc:Fallback>
            <w:pict>
              <v:rect w14:anchorId="4EC410D5" id="Rectangle 14" o:spid="_x0000_s1037" style="position:absolute;margin-left:126.35pt;margin-top:91.4pt;width:89.1pt;height:30.85pt;z-index:251517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" fillcolor="#156082 [3204]" strokecolor="#030e13 [484]" strokeweight="1.5pt">
                <v:textbox>
                  <w:txbxContent>
                    <w:p w14:paraId="1F292D5B"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Develop Project Plan</w:t>
                      </w:r>
                    </w:p>
                  </w:txbxContent>
                </v:textbox>
              </v:rect>
            </w:pict>
          </mc:Fallback>
        </mc:AlternateContent>
      </w:r>
      <w:r w:rsidRPr="00111251">
        <mc:AlternateContent>
          <mc:Choice Requires="wps">
            <w:drawing>
              <wp:anchor distT="0" distB="0" distL="114300" distR="114300" simplePos="0" relativeHeight="251537408" behindDoc="0" locked="0" layoutInCell="1" allowOverlap="1" wp14:anchorId="2776F598" wp14:editId="46C1A8CD">
                <wp:simplePos x="0" y="0"/>
                <wp:positionH relativeFrom="column">
                  <wp:posOffset>2940685</wp:posOffset>
                </wp:positionH>
                <wp:positionV relativeFrom="paragraph">
                  <wp:posOffset>1160780</wp:posOffset>
                </wp:positionV>
                <wp:extent cx="1131570" cy="391795"/>
                <wp:effectExtent l="0" t="0" r="11430" b="27305"/>
                <wp:wrapNone/>
                <wp:docPr id="16" name="Rectangle 15">
                  <a:extLst xmlns:a="http://schemas.openxmlformats.org/drawingml/2006/main">
                    <a:ext uri="{FF2B5EF4-FFF2-40B4-BE49-F238E27FC236}">
                      <a16:creationId xmlns:a16="http://schemas.microsoft.com/office/drawing/2014/main" id="{F0708D60-6A94-9D5C-1B95-FADFB9A1197F}"/>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BDB383"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Prepare Sites</w:t>
                            </w:r>
                          </w:p>
                        </w:txbxContent>
                      </wps:txbx>
                      <wps:bodyPr rtlCol="0" anchor="ctr"/>
                    </wps:wsp>
                  </a:graphicData>
                </a:graphic>
              </wp:anchor>
            </w:drawing>
          </mc:Choice>
          <mc:Fallback>
            <w:pict>
              <v:rect w14:anchorId="2776F598" id="Rectangle 15" o:spid="_x0000_s1038" style="position:absolute;margin-left:231.55pt;margin-top:91.4pt;width:89.1pt;height:30.85pt;z-index:251537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oAkzwEAAOc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" fillcolor="#156082 [3204]" strokecolor="#030e13 [484]" strokeweight="1.5pt">
                <v:textbox>
                  <w:txbxContent>
                    <w:p w14:paraId="09BDB383"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Prepare Sites</w:t>
                      </w:r>
                    </w:p>
                  </w:txbxContent>
                </v:textbox>
              </v:rect>
            </w:pict>
          </mc:Fallback>
        </mc:AlternateContent>
      </w:r>
      <w:r w:rsidRPr="00111251">
        <mc:AlternateContent>
          <mc:Choice Requires="wps">
            <w:drawing>
              <wp:anchor distT="0" distB="0" distL="114300" distR="114300" simplePos="0" relativeHeight="251556864" behindDoc="0" locked="0" layoutInCell="1" allowOverlap="1" wp14:anchorId="5A1157EC" wp14:editId="1005BA1D">
                <wp:simplePos x="0" y="0"/>
                <wp:positionH relativeFrom="column">
                  <wp:posOffset>4316095</wp:posOffset>
                </wp:positionH>
                <wp:positionV relativeFrom="paragraph">
                  <wp:posOffset>1208405</wp:posOffset>
                </wp:positionV>
                <wp:extent cx="1131570" cy="391795"/>
                <wp:effectExtent l="0" t="0" r="11430" b="27305"/>
                <wp:wrapNone/>
                <wp:docPr id="17" name="Rectangle 16">
                  <a:extLst xmlns:a="http://schemas.openxmlformats.org/drawingml/2006/main">
                    <a:ext uri="{FF2B5EF4-FFF2-40B4-BE49-F238E27FC236}">
                      <a16:creationId xmlns:a16="http://schemas.microsoft.com/office/drawing/2014/main" id="{335B1EB3-56E6-89E1-AD3F-9E2DD6A22076}"/>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9C5C97"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Inspect &amp; certify</w:t>
                            </w:r>
                          </w:p>
                        </w:txbxContent>
                      </wps:txbx>
                      <wps:bodyPr rtlCol="0" anchor="ctr"/>
                    </wps:wsp>
                  </a:graphicData>
                </a:graphic>
              </wp:anchor>
            </w:drawing>
          </mc:Choice>
          <mc:Fallback>
            <w:pict>
              <v:rect w14:anchorId="5A1157EC" id="Rectangle 16" o:spid="_x0000_s1039" style="position:absolute;margin-left:339.85pt;margin-top:95.15pt;width:89.1pt;height:30.85pt;z-index:251556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LpAzwEAAOc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" fillcolor="#156082 [3204]" strokecolor="#030e13 [484]" strokeweight="1.5pt">
                <v:textbox>
                  <w:txbxContent>
                    <w:p w14:paraId="4D9C5C97"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Inspect &amp; certify</w:t>
                      </w:r>
                    </w:p>
                  </w:txbxContent>
                </v:textbox>
              </v:rect>
            </w:pict>
          </mc:Fallback>
        </mc:AlternateContent>
      </w:r>
      <w:r w:rsidRPr="00111251">
        <mc:AlternateContent>
          <mc:Choice Requires="wps">
            <w:drawing>
              <wp:anchor distT="0" distB="0" distL="114300" distR="114300" simplePos="0" relativeHeight="251576320" behindDoc="0" locked="0" layoutInCell="1" allowOverlap="1" wp14:anchorId="153E19D2" wp14:editId="07E24F38">
                <wp:simplePos x="0" y="0"/>
                <wp:positionH relativeFrom="column">
                  <wp:posOffset>1604645</wp:posOffset>
                </wp:positionH>
                <wp:positionV relativeFrom="paragraph">
                  <wp:posOffset>1685290</wp:posOffset>
                </wp:positionV>
                <wp:extent cx="1131570" cy="391795"/>
                <wp:effectExtent l="0" t="0" r="11430" b="27305"/>
                <wp:wrapNone/>
                <wp:docPr id="18" name="Rectangle 17">
                  <a:extLst xmlns:a="http://schemas.openxmlformats.org/drawingml/2006/main">
                    <a:ext uri="{FF2B5EF4-FFF2-40B4-BE49-F238E27FC236}">
                      <a16:creationId xmlns:a16="http://schemas.microsoft.com/office/drawing/2014/main" id="{BE8EB935-13CC-E16A-D177-1707BBA837BA}"/>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98E8F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Complete Design</w:t>
                            </w:r>
                          </w:p>
                        </w:txbxContent>
                      </wps:txbx>
                      <wps:bodyPr rtlCol="0" anchor="ctr"/>
                    </wps:wsp>
                  </a:graphicData>
                </a:graphic>
              </wp:anchor>
            </w:drawing>
          </mc:Choice>
          <mc:Fallback>
            <w:pict>
              <v:rect w14:anchorId="153E19D2" id="Rectangle 17" o:spid="_x0000_s1040" style="position:absolute;margin-left:126.35pt;margin-top:132.7pt;width:89.1pt;height:30.85pt;z-index:251576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Ts0AEAAOc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" fillcolor="#156082 [3204]" strokecolor="#030e13 [484]" strokeweight="1.5pt">
                <v:textbox>
                  <w:txbxContent>
                    <w:p w14:paraId="0298E8F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Complete Design</w:t>
                      </w:r>
                    </w:p>
                  </w:txbxContent>
                </v:textbox>
              </v:rect>
            </w:pict>
          </mc:Fallback>
        </mc:AlternateContent>
      </w:r>
      <w:r w:rsidRPr="00111251">
        <mc:AlternateContent>
          <mc:Choice Requires="wps">
            <w:drawing>
              <wp:anchor distT="0" distB="0" distL="114300" distR="114300" simplePos="0" relativeHeight="251595776" behindDoc="0" locked="0" layoutInCell="1" allowOverlap="1" wp14:anchorId="39F32128" wp14:editId="0F4FEA75">
                <wp:simplePos x="0" y="0"/>
                <wp:positionH relativeFrom="column">
                  <wp:posOffset>2940685</wp:posOffset>
                </wp:positionH>
                <wp:positionV relativeFrom="paragraph">
                  <wp:posOffset>1717040</wp:posOffset>
                </wp:positionV>
                <wp:extent cx="1131570" cy="391795"/>
                <wp:effectExtent l="0" t="0" r="11430" b="27305"/>
                <wp:wrapNone/>
                <wp:docPr id="19" name="Rectangle 18">
                  <a:extLst xmlns:a="http://schemas.openxmlformats.org/drawingml/2006/main">
                    <a:ext uri="{FF2B5EF4-FFF2-40B4-BE49-F238E27FC236}">
                      <a16:creationId xmlns:a16="http://schemas.microsoft.com/office/drawing/2014/main" id="{FA146E77-BBDD-B46B-083D-1BD5B541D026}"/>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2D4875"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Rebuild Highways</w:t>
                            </w:r>
                          </w:p>
                        </w:txbxContent>
                      </wps:txbx>
                      <wps:bodyPr rtlCol="0" anchor="ctr"/>
                    </wps:wsp>
                  </a:graphicData>
                </a:graphic>
              </wp:anchor>
            </w:drawing>
          </mc:Choice>
          <mc:Fallback>
            <w:pict>
              <v:rect w14:anchorId="39F32128" id="Rectangle 18" o:spid="_x0000_s1041" style="position:absolute;margin-left:231.55pt;margin-top:135.2pt;width:89.1pt;height:30.85pt;z-index:251595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" fillcolor="#156082 [3204]" strokecolor="#030e13 [484]" strokeweight="1.5pt">
                <v:textbox>
                  <w:txbxContent>
                    <w:p w14:paraId="3F2D4875"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Rebuild Highways</w:t>
                      </w:r>
                    </w:p>
                  </w:txbxContent>
                </v:textbox>
              </v:rect>
            </w:pict>
          </mc:Fallback>
        </mc:AlternateContent>
      </w:r>
      <w:r w:rsidRPr="00111251">
        <mc:AlternateContent>
          <mc:Choice Requires="wps">
            <w:drawing>
              <wp:anchor distT="0" distB="0" distL="114300" distR="114300" simplePos="0" relativeHeight="251615232" behindDoc="0" locked="0" layoutInCell="1" allowOverlap="1" wp14:anchorId="57883A3F" wp14:editId="3B0D7BB7">
                <wp:simplePos x="0" y="0"/>
                <wp:positionH relativeFrom="column">
                  <wp:posOffset>4316095</wp:posOffset>
                </wp:positionH>
                <wp:positionV relativeFrom="paragraph">
                  <wp:posOffset>1732915</wp:posOffset>
                </wp:positionV>
                <wp:extent cx="1131570" cy="391795"/>
                <wp:effectExtent l="0" t="0" r="11430" b="27305"/>
                <wp:wrapNone/>
                <wp:docPr id="20" name="Rectangle 19">
                  <a:extLst xmlns:a="http://schemas.openxmlformats.org/drawingml/2006/main">
                    <a:ext uri="{FF2B5EF4-FFF2-40B4-BE49-F238E27FC236}">
                      <a16:creationId xmlns:a16="http://schemas.microsoft.com/office/drawing/2014/main" id="{6471AD6D-FA70-9C7F-E894-506511E43750}"/>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41815B" w14:textId="6562CA4D" w:rsidR="00111251" w:rsidRPr="00C8712D" w:rsidRDefault="00C8712D"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Final Documentation</w:t>
                            </w:r>
                          </w:p>
                        </w:txbxContent>
                      </wps:txbx>
                      <wps:bodyPr rtlCol="0" anchor="ctr"/>
                    </wps:wsp>
                  </a:graphicData>
                </a:graphic>
              </wp:anchor>
            </w:drawing>
          </mc:Choice>
          <mc:Fallback>
            <w:pict>
              <v:rect w14:anchorId="57883A3F" id="Rectangle 19" o:spid="_x0000_s1042" style="position:absolute;margin-left:339.85pt;margin-top:136.45pt;width:89.1pt;height:30.85pt;z-index:251615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" fillcolor="#156082 [3204]" strokecolor="#030e13 [484]" strokeweight="1.5pt">
                <v:textbox>
                  <w:txbxContent>
                    <w:p w14:paraId="4741815B" w14:textId="6562CA4D" w:rsidR="00111251" w:rsidRPr="00C8712D" w:rsidRDefault="00C8712D"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Final Documentation</w:t>
                      </w:r>
                    </w:p>
                  </w:txbxContent>
                </v:textbox>
              </v:rect>
            </w:pict>
          </mc:Fallback>
        </mc:AlternateContent>
      </w:r>
      <w:r w:rsidRPr="00111251">
        <mc:AlternateContent>
          <mc:Choice Requires="wps">
            <w:drawing>
              <wp:anchor distT="0" distB="0" distL="114300" distR="114300" simplePos="0" relativeHeight="251634688" behindDoc="0" locked="0" layoutInCell="1" allowOverlap="1" wp14:anchorId="58634AEF" wp14:editId="205369C5">
                <wp:simplePos x="0" y="0"/>
                <wp:positionH relativeFrom="column">
                  <wp:posOffset>1604645</wp:posOffset>
                </wp:positionH>
                <wp:positionV relativeFrom="paragraph">
                  <wp:posOffset>2218055</wp:posOffset>
                </wp:positionV>
                <wp:extent cx="1131570" cy="391795"/>
                <wp:effectExtent l="0" t="0" r="11430" b="27305"/>
                <wp:wrapNone/>
                <wp:docPr id="21" name="Rectangle 20">
                  <a:extLst xmlns:a="http://schemas.openxmlformats.org/drawingml/2006/main">
                    <a:ext uri="{FF2B5EF4-FFF2-40B4-BE49-F238E27FC236}">
                      <a16:creationId xmlns:a16="http://schemas.microsoft.com/office/drawing/2014/main" id="{46F9F1A7-77F1-8360-43F4-047975E8FA70}"/>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0C4A2A"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Procurement</w:t>
                            </w:r>
                          </w:p>
                        </w:txbxContent>
                      </wps:txbx>
                      <wps:bodyPr rtlCol="0" anchor="ctr"/>
                    </wps:wsp>
                  </a:graphicData>
                </a:graphic>
              </wp:anchor>
            </w:drawing>
          </mc:Choice>
          <mc:Fallback>
            <w:pict>
              <v:rect w14:anchorId="58634AEF" id="Rectangle 20" o:spid="_x0000_s1043" style="position:absolute;margin-left:126.35pt;margin-top:174.65pt;width:89.1pt;height:30.85pt;z-index:251634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SILzwEAAOc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" fillcolor="#156082 [3204]" strokecolor="#030e13 [484]" strokeweight="1.5pt">
                <v:textbox>
                  <w:txbxContent>
                    <w:p w14:paraId="370C4A2A" w14:textId="77777777" w:rsidR="00111251" w:rsidRDefault="00111251" w:rsidP="00111251">
                      <w:pPr>
                        <w:jc w:val="center"/>
                        <w:rPr>
                          <w:rFonts w:hAnsi="Aptos"/>
                          <w:color w:val="FFFFFF" w:themeColor="light1"/>
                          <w:kern w:val="24"/>
                          <w14:ligatures w14:val="none"/>
                        </w:rPr>
                      </w:pPr>
                      <w:r>
                        <w:rPr>
                          <w:rFonts w:hAnsi="Aptos"/>
                          <w:color w:val="FFFFFF" w:themeColor="light1"/>
                          <w:kern w:val="24"/>
                        </w:rPr>
                        <w:t>Procurement</w:t>
                      </w:r>
                    </w:p>
                  </w:txbxContent>
                </v:textbox>
              </v:rect>
            </w:pict>
          </mc:Fallback>
        </mc:AlternateContent>
      </w:r>
      <w:r w:rsidRPr="00111251">
        <mc:AlternateContent>
          <mc:Choice Requires="wps">
            <w:drawing>
              <wp:anchor distT="0" distB="0" distL="114300" distR="114300" simplePos="0" relativeHeight="251654144" behindDoc="0" locked="0" layoutInCell="1" allowOverlap="1" wp14:anchorId="1FCF3A1D" wp14:editId="2AD09E3E">
                <wp:simplePos x="0" y="0"/>
                <wp:positionH relativeFrom="column">
                  <wp:posOffset>2940685</wp:posOffset>
                </wp:positionH>
                <wp:positionV relativeFrom="paragraph">
                  <wp:posOffset>2218055</wp:posOffset>
                </wp:positionV>
                <wp:extent cx="1131570" cy="391795"/>
                <wp:effectExtent l="0" t="0" r="11430" b="27305"/>
                <wp:wrapNone/>
                <wp:docPr id="22" name="Rectangle 21">
                  <a:extLst xmlns:a="http://schemas.openxmlformats.org/drawingml/2006/main">
                    <a:ext uri="{FF2B5EF4-FFF2-40B4-BE49-F238E27FC236}">
                      <a16:creationId xmlns:a16="http://schemas.microsoft.com/office/drawing/2014/main" id="{C4303F3D-4177-80F4-63A1-E0583509CAF2}"/>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85F96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Repair Bridges</w:t>
                            </w:r>
                          </w:p>
                        </w:txbxContent>
                      </wps:txbx>
                      <wps:bodyPr rtlCol="0" anchor="ctr"/>
                    </wps:wsp>
                  </a:graphicData>
                </a:graphic>
              </wp:anchor>
            </w:drawing>
          </mc:Choice>
          <mc:Fallback>
            <w:pict>
              <v:rect w14:anchorId="1FCF3A1D" id="Rectangle 21" o:spid="_x0000_s1044" style="position:absolute;margin-left:231.55pt;margin-top:174.65pt;width:89.1pt;height:30.85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" fillcolor="#156082 [3204]" strokecolor="#030e13 [484]" strokeweight="1.5pt">
                <v:textbox>
                  <w:txbxContent>
                    <w:p w14:paraId="6D85F962"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Repair Bridges</w:t>
                      </w:r>
                    </w:p>
                  </w:txbxContent>
                </v:textbox>
              </v:rect>
            </w:pict>
          </mc:Fallback>
        </mc:AlternateContent>
      </w:r>
      <w:r w:rsidRPr="00111251">
        <mc:AlternateContent>
          <mc:Choice Requires="wps">
            <w:drawing>
              <wp:anchor distT="0" distB="0" distL="114300" distR="114300" simplePos="0" relativeHeight="251673600" behindDoc="0" locked="0" layoutInCell="1" allowOverlap="1" wp14:anchorId="351FEFAD" wp14:editId="53061140">
                <wp:simplePos x="0" y="0"/>
                <wp:positionH relativeFrom="column">
                  <wp:posOffset>4316095</wp:posOffset>
                </wp:positionH>
                <wp:positionV relativeFrom="paragraph">
                  <wp:posOffset>2218055</wp:posOffset>
                </wp:positionV>
                <wp:extent cx="1131570" cy="391795"/>
                <wp:effectExtent l="0" t="0" r="11430" b="27305"/>
                <wp:wrapNone/>
                <wp:docPr id="23" name="Rectangle 22">
                  <a:extLst xmlns:a="http://schemas.openxmlformats.org/drawingml/2006/main">
                    <a:ext uri="{FF2B5EF4-FFF2-40B4-BE49-F238E27FC236}">
                      <a16:creationId xmlns:a16="http://schemas.microsoft.com/office/drawing/2014/main" id="{F28A7D53-3938-94FC-AF9F-BD2D83E2F162}"/>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BD136C" w14:textId="77777777" w:rsidR="00111251" w:rsidRPr="00301697" w:rsidRDefault="00111251" w:rsidP="00111251">
                            <w:pPr>
                              <w:jc w:val="center"/>
                              <w:rPr>
                                <w:rFonts w:hAnsi="Aptos"/>
                                <w:color w:val="FFFFFF" w:themeColor="light1"/>
                                <w:kern w:val="24"/>
                                <w:sz w:val="18"/>
                                <w:szCs w:val="18"/>
                                <w14:ligatures w14:val="none"/>
                              </w:rPr>
                            </w:pPr>
                            <w:r w:rsidRPr="00301697">
                              <w:rPr>
                                <w:rFonts w:hAnsi="Aptos"/>
                                <w:color w:val="FFFFFF" w:themeColor="light1"/>
                                <w:kern w:val="24"/>
                                <w:sz w:val="18"/>
                                <w:szCs w:val="18"/>
                              </w:rPr>
                              <w:t>Handover</w:t>
                            </w:r>
                          </w:p>
                        </w:txbxContent>
                      </wps:txbx>
                      <wps:bodyPr rtlCol="0" anchor="ctr"/>
                    </wps:wsp>
                  </a:graphicData>
                </a:graphic>
              </wp:anchor>
            </w:drawing>
          </mc:Choice>
          <mc:Fallback>
            <w:pict>
              <v:rect w14:anchorId="351FEFAD" id="Rectangle 22" o:spid="_x0000_s1045" style="position:absolute;margin-left:339.85pt;margin-top:174.65pt;width:89.1pt;height:30.8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" fillcolor="#156082 [3204]" strokecolor="#030e13 [484]" strokeweight="1.5pt">
                <v:textbox>
                  <w:txbxContent>
                    <w:p w14:paraId="47BD136C" w14:textId="77777777" w:rsidR="00111251" w:rsidRPr="00301697" w:rsidRDefault="00111251" w:rsidP="00111251">
                      <w:pPr>
                        <w:jc w:val="center"/>
                        <w:rPr>
                          <w:rFonts w:hAnsi="Aptos"/>
                          <w:color w:val="FFFFFF" w:themeColor="light1"/>
                          <w:kern w:val="24"/>
                          <w:sz w:val="18"/>
                          <w:szCs w:val="18"/>
                          <w14:ligatures w14:val="none"/>
                        </w:rPr>
                      </w:pPr>
                      <w:r w:rsidRPr="00301697">
                        <w:rPr>
                          <w:rFonts w:hAnsi="Aptos"/>
                          <w:color w:val="FFFFFF" w:themeColor="light1"/>
                          <w:kern w:val="24"/>
                          <w:sz w:val="18"/>
                          <w:szCs w:val="18"/>
                        </w:rPr>
                        <w:t>Handover</w:t>
                      </w:r>
                    </w:p>
                  </w:txbxContent>
                </v:textbox>
              </v:rect>
            </w:pict>
          </mc:Fallback>
        </mc:AlternateContent>
      </w:r>
      <w:r w:rsidRPr="00111251">
        <mc:AlternateContent>
          <mc:Choice Requires="wps">
            <w:drawing>
              <wp:anchor distT="0" distB="0" distL="114300" distR="114300" simplePos="0" relativeHeight="251693056" behindDoc="0" locked="0" layoutInCell="1" allowOverlap="1" wp14:anchorId="548E41F4" wp14:editId="33D0241C">
                <wp:simplePos x="0" y="0"/>
                <wp:positionH relativeFrom="column">
                  <wp:posOffset>1604645</wp:posOffset>
                </wp:positionH>
                <wp:positionV relativeFrom="paragraph">
                  <wp:posOffset>2814320</wp:posOffset>
                </wp:positionV>
                <wp:extent cx="1131570" cy="391795"/>
                <wp:effectExtent l="0" t="0" r="11430" b="27305"/>
                <wp:wrapNone/>
                <wp:docPr id="24" name="Rectangle 23">
                  <a:extLst xmlns:a="http://schemas.openxmlformats.org/drawingml/2006/main">
                    <a:ext uri="{FF2B5EF4-FFF2-40B4-BE49-F238E27FC236}">
                      <a16:creationId xmlns:a16="http://schemas.microsoft.com/office/drawing/2014/main" id="{08F4EAC8-C511-2AD1-5258-384EEDABA706}"/>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9EE296"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Obtain Permits</w:t>
                            </w:r>
                          </w:p>
                        </w:txbxContent>
                      </wps:txbx>
                      <wps:bodyPr rtlCol="0" anchor="ctr"/>
                    </wps:wsp>
                  </a:graphicData>
                </a:graphic>
              </wp:anchor>
            </w:drawing>
          </mc:Choice>
          <mc:Fallback>
            <w:pict>
              <v:rect w14:anchorId="548E41F4" id="Rectangle 23" o:spid="_x0000_s1046" style="position:absolute;margin-left:126.35pt;margin-top:221.6pt;width:89.1pt;height:30.8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" fillcolor="#156082 [3204]" strokecolor="#030e13 [484]" strokeweight="1.5pt">
                <v:textbox>
                  <w:txbxContent>
                    <w:p w14:paraId="3B9EE296"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Obtain Permits</w:t>
                      </w:r>
                    </w:p>
                  </w:txbxContent>
                </v:textbox>
              </v:rect>
            </w:pict>
          </mc:Fallback>
        </mc:AlternateContent>
      </w:r>
      <w:r w:rsidRPr="00111251">
        <mc:AlternateContent>
          <mc:Choice Requires="wps">
            <w:drawing>
              <wp:anchor distT="0" distB="0" distL="114300" distR="114300" simplePos="0" relativeHeight="251712512" behindDoc="0" locked="0" layoutInCell="1" allowOverlap="1" wp14:anchorId="3B2F0356" wp14:editId="593DD2E3">
                <wp:simplePos x="0" y="0"/>
                <wp:positionH relativeFrom="column">
                  <wp:posOffset>2940685</wp:posOffset>
                </wp:positionH>
                <wp:positionV relativeFrom="paragraph">
                  <wp:posOffset>2814320</wp:posOffset>
                </wp:positionV>
                <wp:extent cx="1131570" cy="391795"/>
                <wp:effectExtent l="0" t="0" r="11430" b="27305"/>
                <wp:wrapNone/>
                <wp:docPr id="25" name="Rectangle 24">
                  <a:extLst xmlns:a="http://schemas.openxmlformats.org/drawingml/2006/main">
                    <a:ext uri="{FF2B5EF4-FFF2-40B4-BE49-F238E27FC236}">
                      <a16:creationId xmlns:a16="http://schemas.microsoft.com/office/drawing/2014/main" id="{9B4B4CCD-C02E-CCF2-F442-F7CF968DFF58}"/>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6771DA"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Stabilise Slopes</w:t>
                            </w:r>
                          </w:p>
                        </w:txbxContent>
                      </wps:txbx>
                      <wps:bodyPr rtlCol="0" anchor="ctr"/>
                    </wps:wsp>
                  </a:graphicData>
                </a:graphic>
              </wp:anchor>
            </w:drawing>
          </mc:Choice>
          <mc:Fallback>
            <w:pict>
              <v:rect w14:anchorId="3B2F0356" id="Rectangle 24" o:spid="_x0000_s1047" style="position:absolute;margin-left:231.55pt;margin-top:221.6pt;width:89.1pt;height:30.8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" fillcolor="#156082 [3204]" strokecolor="#030e13 [484]" strokeweight="1.5pt">
                <v:textbox>
                  <w:txbxContent>
                    <w:p w14:paraId="596771DA" w14:textId="77777777" w:rsidR="00111251" w:rsidRPr="00C8712D" w:rsidRDefault="00111251" w:rsidP="00111251">
                      <w:pPr>
                        <w:jc w:val="center"/>
                        <w:rPr>
                          <w:rFonts w:hAnsi="Aptos"/>
                          <w:color w:val="FFFFFF" w:themeColor="light1"/>
                          <w:kern w:val="24"/>
                          <w:sz w:val="18"/>
                          <w:szCs w:val="18"/>
                          <w14:ligatures w14:val="none"/>
                        </w:rPr>
                      </w:pPr>
                      <w:r w:rsidRPr="00C8712D">
                        <w:rPr>
                          <w:rFonts w:hAnsi="Aptos"/>
                          <w:color w:val="FFFFFF" w:themeColor="light1"/>
                          <w:kern w:val="24"/>
                          <w:sz w:val="18"/>
                          <w:szCs w:val="18"/>
                        </w:rPr>
                        <w:t>Stabilise Slopes</w:t>
                      </w:r>
                    </w:p>
                  </w:txbxContent>
                </v:textbox>
              </v:rect>
            </w:pict>
          </mc:Fallback>
        </mc:AlternateContent>
      </w:r>
      <w:r w:rsidRPr="00111251">
        <mc:AlternateContent>
          <mc:Choice Requires="wps">
            <w:drawing>
              <wp:anchor distT="0" distB="0" distL="114300" distR="114300" simplePos="0" relativeHeight="251731968" behindDoc="0" locked="0" layoutInCell="1" allowOverlap="1" wp14:anchorId="317AE593" wp14:editId="5B1895F6">
                <wp:simplePos x="0" y="0"/>
                <wp:positionH relativeFrom="column">
                  <wp:posOffset>4316095</wp:posOffset>
                </wp:positionH>
                <wp:positionV relativeFrom="paragraph">
                  <wp:posOffset>2814320</wp:posOffset>
                </wp:positionV>
                <wp:extent cx="1131570" cy="391795"/>
                <wp:effectExtent l="0" t="0" r="11430" b="27305"/>
                <wp:wrapNone/>
                <wp:docPr id="26" name="Rectangle 25">
                  <a:extLst xmlns:a="http://schemas.openxmlformats.org/drawingml/2006/main">
                    <a:ext uri="{FF2B5EF4-FFF2-40B4-BE49-F238E27FC236}">
                      <a16:creationId xmlns:a16="http://schemas.microsoft.com/office/drawing/2014/main" id="{99848DF1-A850-A3D1-2C2C-D0439F2336F0}"/>
                    </a:ext>
                  </a:extLst>
                </wp:docPr>
                <wp:cNvGraphicFramePr/>
                <a:graphic xmlns:a="http://schemas.openxmlformats.org/drawingml/2006/main">
                  <a:graphicData uri="http://schemas.microsoft.com/office/word/2010/wordprocessingShape">
                    <wps:wsp>
                      <wps:cNvSpPr/>
                      <wps:spPr>
                        <a:xfrm>
                          <a:off x="0" y="0"/>
                          <a:ext cx="1131570" cy="391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879E78" w14:textId="77777777" w:rsidR="00111251" w:rsidRPr="00301697" w:rsidRDefault="00111251" w:rsidP="00111251">
                            <w:pPr>
                              <w:jc w:val="center"/>
                              <w:rPr>
                                <w:rFonts w:hAnsi="Aptos"/>
                                <w:color w:val="FFFFFF" w:themeColor="light1"/>
                                <w:kern w:val="24"/>
                                <w:sz w:val="18"/>
                                <w:szCs w:val="18"/>
                                <w14:ligatures w14:val="none"/>
                              </w:rPr>
                            </w:pPr>
                            <w:r w:rsidRPr="00301697">
                              <w:rPr>
                                <w:rFonts w:hAnsi="Aptos"/>
                                <w:color w:val="FFFFFF" w:themeColor="light1"/>
                                <w:kern w:val="24"/>
                                <w:sz w:val="18"/>
                                <w:szCs w:val="18"/>
                              </w:rPr>
                              <w:t>Close Project</w:t>
                            </w:r>
                          </w:p>
                        </w:txbxContent>
                      </wps:txbx>
                      <wps:bodyPr rtlCol="0" anchor="ctr"/>
                    </wps:wsp>
                  </a:graphicData>
                </a:graphic>
              </wp:anchor>
            </w:drawing>
          </mc:Choice>
          <mc:Fallback>
            <w:pict>
              <v:rect w14:anchorId="317AE593" id="Rectangle 25" o:spid="_x0000_s1048" style="position:absolute;margin-left:339.85pt;margin-top:221.6pt;width:89.1pt;height:30.8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" fillcolor="#156082 [3204]" strokecolor="#030e13 [484]" strokeweight="1.5pt">
                <v:textbox>
                  <w:txbxContent>
                    <w:p w14:paraId="70879E78" w14:textId="77777777" w:rsidR="00111251" w:rsidRPr="00301697" w:rsidRDefault="00111251" w:rsidP="00111251">
                      <w:pPr>
                        <w:jc w:val="center"/>
                        <w:rPr>
                          <w:rFonts w:hAnsi="Aptos"/>
                          <w:color w:val="FFFFFF" w:themeColor="light1"/>
                          <w:kern w:val="24"/>
                          <w:sz w:val="18"/>
                          <w:szCs w:val="18"/>
                          <w14:ligatures w14:val="none"/>
                        </w:rPr>
                      </w:pPr>
                      <w:r w:rsidRPr="00301697">
                        <w:rPr>
                          <w:rFonts w:hAnsi="Aptos"/>
                          <w:color w:val="FFFFFF" w:themeColor="light1"/>
                          <w:kern w:val="24"/>
                          <w:sz w:val="18"/>
                          <w:szCs w:val="18"/>
                        </w:rPr>
                        <w:t>Close Project</w:t>
                      </w:r>
                    </w:p>
                  </w:txbxContent>
                </v:textbox>
              </v:rect>
            </w:pict>
          </mc:Fallback>
        </mc:AlternateContent>
      </w:r>
      <w:r w:rsidRPr="00111251">
        <mc:AlternateContent>
          <mc:Choice Requires="wps">
            <w:drawing>
              <wp:anchor distT="0" distB="0" distL="114300" distR="114300" simplePos="0" relativeHeight="251751424" behindDoc="0" locked="0" layoutInCell="1" allowOverlap="1" wp14:anchorId="13606A14" wp14:editId="091A9025">
                <wp:simplePos x="0" y="0"/>
                <wp:positionH relativeFrom="column">
                  <wp:posOffset>817880</wp:posOffset>
                </wp:positionH>
                <wp:positionV relativeFrom="paragraph">
                  <wp:posOffset>468630</wp:posOffset>
                </wp:positionV>
                <wp:extent cx="4062095" cy="0"/>
                <wp:effectExtent l="0" t="0" r="0" b="0"/>
                <wp:wrapNone/>
                <wp:docPr id="36" name="Straight Connector 35">
                  <a:extLst xmlns:a="http://schemas.openxmlformats.org/drawingml/2006/main">
                    <a:ext uri="{FF2B5EF4-FFF2-40B4-BE49-F238E27FC236}">
                      <a16:creationId xmlns:a16="http://schemas.microsoft.com/office/drawing/2014/main" id="{51F2D6B1-5B3B-6BBD-C823-56F97830A1A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6209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7726188" id="Straight Connector 35" o:spid="_x0000_s1026" style="position:absolute;z-index:251751424;visibility:visible;mso-wrap-style:square;mso-wrap-distance-left:9pt;mso-wrap-distance-top:0;mso-wrap-distance-right:9pt;mso-wrap-distance-bottom:0;mso-position-horizontal:absolute;mso-position-horizontal-relative:text;mso-position-vertical:absolute;mso-position-vertical-relative:text" from="64.4pt,36.9pt" to="384.25pt,3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" strokecolor="#156082 [3204]" strokeweight="1.5pt">
                <v:stroke joinstyle="miter"/>
                <o:lock v:ext="edit" shapetype="f"/>
              </v:line>
            </w:pict>
          </mc:Fallback>
        </mc:AlternateContent>
      </w:r>
      <w:r w:rsidRPr="00111251">
        <mc:AlternateContent>
          <mc:Choice Requires="wps">
            <w:drawing>
              <wp:anchor distT="0" distB="0" distL="114300" distR="114300" simplePos="0" relativeHeight="251770880" behindDoc="0" locked="0" layoutInCell="1" allowOverlap="1" wp14:anchorId="4074A0BA" wp14:editId="3C6EFE32">
                <wp:simplePos x="0" y="0"/>
                <wp:positionH relativeFrom="column">
                  <wp:posOffset>822325</wp:posOffset>
                </wp:positionH>
                <wp:positionV relativeFrom="paragraph">
                  <wp:posOffset>468630</wp:posOffset>
                </wp:positionV>
                <wp:extent cx="0" cy="130175"/>
                <wp:effectExtent l="76200" t="0" r="57150" b="60325"/>
                <wp:wrapNone/>
                <wp:docPr id="40" name="Straight Arrow Connector 39">
                  <a:extLst xmlns:a="http://schemas.openxmlformats.org/drawingml/2006/main">
                    <a:ext uri="{FF2B5EF4-FFF2-40B4-BE49-F238E27FC236}">
                      <a16:creationId xmlns:a16="http://schemas.microsoft.com/office/drawing/2014/main" id="{BBB95DE8-1895-4EFE-E94F-BDF47603920B}"/>
                    </a:ext>
                  </a:extLst>
                </wp:docPr>
                <wp:cNvGraphicFramePr/>
                <a:graphic xmlns:a="http://schemas.openxmlformats.org/drawingml/2006/main">
                  <a:graphicData uri="http://schemas.microsoft.com/office/word/2010/wordprocessingShape">
                    <wps:wsp>
                      <wps:cNvCnPr/>
                      <wps:spPr>
                        <a:xfrm>
                          <a:off x="0" y="0"/>
                          <a:ext cx="0" cy="1301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1F977421" id="_x0000_t32" coordsize="21600,21600" o:spt="32" o:oned="t" path="m,l21600,21600e" filled="f">
                <v:path arrowok="t" fillok="f" o:connecttype="none"/>
                <o:lock v:ext="edit" shapetype="t"/>
              </v:shapetype>
              <v:shape id="Straight Arrow Connector 39" o:spid="_x0000_s1026" type="#_x0000_t32" style="position:absolute;margin-left:64.75pt;margin-top:36.9pt;width:0;height:10.2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" strokecolor="#156082 [3204]" strokeweight="1.5pt">
                <v:stroke endarrow="block" joinstyle="miter"/>
              </v:shape>
            </w:pict>
          </mc:Fallback>
        </mc:AlternateContent>
      </w:r>
      <w:r w:rsidRPr="00111251">
        <mc:AlternateContent>
          <mc:Choice Requires="wps">
            <w:drawing>
              <wp:anchor distT="0" distB="0" distL="114300" distR="114300" simplePos="0" relativeHeight="251790336" behindDoc="0" locked="0" layoutInCell="1" allowOverlap="1" wp14:anchorId="1C4E48F4" wp14:editId="30D6D325">
                <wp:simplePos x="0" y="0"/>
                <wp:positionH relativeFrom="column">
                  <wp:posOffset>4885055</wp:posOffset>
                </wp:positionH>
                <wp:positionV relativeFrom="paragraph">
                  <wp:posOffset>468630</wp:posOffset>
                </wp:positionV>
                <wp:extent cx="0" cy="130175"/>
                <wp:effectExtent l="76200" t="0" r="57150" b="60325"/>
                <wp:wrapNone/>
                <wp:docPr id="43" name="Straight Arrow Connector 42">
                  <a:extLst xmlns:a="http://schemas.openxmlformats.org/drawingml/2006/main">
                    <a:ext uri="{FF2B5EF4-FFF2-40B4-BE49-F238E27FC236}">
                      <a16:creationId xmlns:a16="http://schemas.microsoft.com/office/drawing/2014/main" id="{BA0CA2C1-0E97-185F-0A6B-C76E8EB6D7F9}"/>
                    </a:ext>
                  </a:extLst>
                </wp:docPr>
                <wp:cNvGraphicFramePr/>
                <a:graphic xmlns:a="http://schemas.openxmlformats.org/drawingml/2006/main">
                  <a:graphicData uri="http://schemas.microsoft.com/office/word/2010/wordprocessingShape">
                    <wps:wsp>
                      <wps:cNvCnPr/>
                      <wps:spPr>
                        <a:xfrm>
                          <a:off x="0" y="0"/>
                          <a:ext cx="0" cy="1301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8EE3A72" id="Straight Arrow Connector 42" o:spid="_x0000_s1026" type="#_x0000_t32" style="position:absolute;margin-left:384.65pt;margin-top:36.9pt;width:0;height:10.2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" strokecolor="#156082 [3204]" strokeweight="1.5pt">
                <v:stroke endarrow="block" joinstyle="miter"/>
              </v:shape>
            </w:pict>
          </mc:Fallback>
        </mc:AlternateContent>
      </w:r>
      <w:r w:rsidRPr="00111251">
        <mc:AlternateContent>
          <mc:Choice Requires="wps">
            <w:drawing>
              <wp:anchor distT="0" distB="0" distL="114300" distR="114300" simplePos="0" relativeHeight="251809792" behindDoc="0" locked="0" layoutInCell="1" allowOverlap="1" wp14:anchorId="0B932B35" wp14:editId="442093E7">
                <wp:simplePos x="0" y="0"/>
                <wp:positionH relativeFrom="column">
                  <wp:posOffset>2174240</wp:posOffset>
                </wp:positionH>
                <wp:positionV relativeFrom="paragraph">
                  <wp:posOffset>468630</wp:posOffset>
                </wp:positionV>
                <wp:extent cx="0" cy="130175"/>
                <wp:effectExtent l="76200" t="0" r="57150" b="60325"/>
                <wp:wrapNone/>
                <wp:docPr id="46" name="Straight Arrow Connector 45">
                  <a:extLst xmlns:a="http://schemas.openxmlformats.org/drawingml/2006/main">
                    <a:ext uri="{FF2B5EF4-FFF2-40B4-BE49-F238E27FC236}">
                      <a16:creationId xmlns:a16="http://schemas.microsoft.com/office/drawing/2014/main" id="{963203F8-21F3-D946-3766-8E6938535AD3}"/>
                    </a:ext>
                  </a:extLst>
                </wp:docPr>
                <wp:cNvGraphicFramePr/>
                <a:graphic xmlns:a="http://schemas.openxmlformats.org/drawingml/2006/main">
                  <a:graphicData uri="http://schemas.microsoft.com/office/word/2010/wordprocessingShape">
                    <wps:wsp>
                      <wps:cNvCnPr/>
                      <wps:spPr>
                        <a:xfrm>
                          <a:off x="0" y="0"/>
                          <a:ext cx="0" cy="1301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749A2C2" id="Straight Arrow Connector 45" o:spid="_x0000_s1026" type="#_x0000_t32" style="position:absolute;margin-left:171.2pt;margin-top:36.9pt;width:0;height:10.25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" strokecolor="#156082 [3204]" strokeweight="1.5pt">
                <v:stroke endarrow="block" joinstyle="miter"/>
              </v:shape>
            </w:pict>
          </mc:Fallback>
        </mc:AlternateContent>
      </w:r>
      <w:r w:rsidRPr="00111251">
        <mc:AlternateContent>
          <mc:Choice Requires="wps">
            <w:drawing>
              <wp:anchor distT="0" distB="0" distL="114300" distR="114300" simplePos="0" relativeHeight="251829248" behindDoc="0" locked="0" layoutInCell="1" allowOverlap="1" wp14:anchorId="55DEB37E" wp14:editId="3E07965F">
                <wp:simplePos x="0" y="0"/>
                <wp:positionH relativeFrom="column">
                  <wp:posOffset>3525520</wp:posOffset>
                </wp:positionH>
                <wp:positionV relativeFrom="paragraph">
                  <wp:posOffset>468630</wp:posOffset>
                </wp:positionV>
                <wp:extent cx="0" cy="130175"/>
                <wp:effectExtent l="76200" t="0" r="57150" b="60325"/>
                <wp:wrapNone/>
                <wp:docPr id="50" name="Straight Arrow Connector 49">
                  <a:extLst xmlns:a="http://schemas.openxmlformats.org/drawingml/2006/main">
                    <a:ext uri="{FF2B5EF4-FFF2-40B4-BE49-F238E27FC236}">
                      <a16:creationId xmlns:a16="http://schemas.microsoft.com/office/drawing/2014/main" id="{2FA3CB97-3233-B8B9-5F13-FCE4C035E818}"/>
                    </a:ext>
                  </a:extLst>
                </wp:docPr>
                <wp:cNvGraphicFramePr/>
                <a:graphic xmlns:a="http://schemas.openxmlformats.org/drawingml/2006/main">
                  <a:graphicData uri="http://schemas.microsoft.com/office/word/2010/wordprocessingShape">
                    <wps:wsp>
                      <wps:cNvCnPr/>
                      <wps:spPr>
                        <a:xfrm>
                          <a:off x="0" y="0"/>
                          <a:ext cx="0" cy="1301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9827047" id="Straight Arrow Connector 49" o:spid="_x0000_s1026" type="#_x0000_t32" style="position:absolute;margin-left:277.6pt;margin-top:36.9pt;width:0;height:10.25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" strokecolor="#156082 [3204]" strokeweight="1.5pt">
                <v:stroke endarrow="block" joinstyle="miter"/>
              </v:shape>
            </w:pict>
          </mc:Fallback>
        </mc:AlternateContent>
      </w:r>
      <w:r w:rsidRPr="00111251">
        <mc:AlternateContent>
          <mc:Choice Requires="wps">
            <w:drawing>
              <wp:anchor distT="0" distB="0" distL="114300" distR="114300" simplePos="0" relativeHeight="251848704" behindDoc="0" locked="0" layoutInCell="1" allowOverlap="1" wp14:anchorId="103F0DDD" wp14:editId="601FC64E">
                <wp:simplePos x="0" y="0"/>
                <wp:positionH relativeFrom="column">
                  <wp:posOffset>2861918</wp:posOffset>
                </wp:positionH>
                <wp:positionV relativeFrom="paragraph">
                  <wp:posOffset>357505</wp:posOffset>
                </wp:positionV>
                <wp:extent cx="0" cy="111036"/>
                <wp:effectExtent l="0" t="0" r="38100" b="22860"/>
                <wp:wrapNone/>
                <wp:docPr id="54" name="Straight Connector 53">
                  <a:extLst xmlns:a="http://schemas.openxmlformats.org/drawingml/2006/main">
                    <a:ext uri="{FF2B5EF4-FFF2-40B4-BE49-F238E27FC236}">
                      <a16:creationId xmlns:a16="http://schemas.microsoft.com/office/drawing/2014/main" id="{D285C3B7-6C1E-5721-4EF3-9070E5512B85}"/>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1103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76B5A7B" id="Straight Connector 53" o:spid="_x0000_s1026" style="position:absolute;z-index:251848704;visibility:visible;mso-wrap-style:square;mso-wrap-distance-left:9pt;mso-wrap-distance-top:0;mso-wrap-distance-right:9pt;mso-wrap-distance-bottom:0;mso-position-horizontal:absolute;mso-position-horizontal-relative:text;mso-position-vertical:absolute;mso-position-vertical-relative:text" from="225.35pt,28.15pt" to="225.35pt,3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" strokecolor="#156082 [3204]" strokeweight="1.5pt">
                <v:stroke joinstyle="miter"/>
                <o:lock v:ext="edit" shapetype="f"/>
              </v:line>
            </w:pict>
          </mc:Fallback>
        </mc:AlternateContent>
      </w:r>
    </w:p>
    <w:p w14:paraId="4793DC75" w14:textId="77777777" w:rsidR="005078D7" w:rsidRPr="005078D7" w:rsidRDefault="005078D7" w:rsidP="005078D7"/>
    <w:p w14:paraId="125DEA3B" w14:textId="77777777" w:rsidR="005078D7" w:rsidRPr="005078D7" w:rsidRDefault="005078D7" w:rsidP="005078D7"/>
    <w:p w14:paraId="7F70109C" w14:textId="77777777" w:rsidR="005078D7" w:rsidRPr="005078D7" w:rsidRDefault="005078D7" w:rsidP="005078D7"/>
    <w:p w14:paraId="18803267" w14:textId="77777777" w:rsidR="005078D7" w:rsidRPr="005078D7" w:rsidRDefault="005078D7" w:rsidP="005078D7"/>
    <w:p w14:paraId="539CC0FD" w14:textId="77777777" w:rsidR="005078D7" w:rsidRPr="005078D7" w:rsidRDefault="005078D7" w:rsidP="005078D7"/>
    <w:p w14:paraId="265F02EA" w14:textId="77777777" w:rsidR="005078D7" w:rsidRPr="005078D7" w:rsidRDefault="005078D7" w:rsidP="005078D7"/>
    <w:p w14:paraId="5819B065" w14:textId="77777777" w:rsidR="005078D7" w:rsidRDefault="005078D7" w:rsidP="005078D7"/>
    <w:p w14:paraId="6F2F7611" w14:textId="77777777" w:rsidR="005D25BE" w:rsidRDefault="005D25BE" w:rsidP="005078D7"/>
    <w:p w14:paraId="1D97AC3F" w14:textId="77777777" w:rsidR="005D25BE" w:rsidRDefault="005D25BE" w:rsidP="005078D7"/>
    <w:p w14:paraId="4A6C8975" w14:textId="77777777" w:rsidR="005D25BE" w:rsidRDefault="005D25BE" w:rsidP="005078D7"/>
    <w:p w14:paraId="142ED893" w14:textId="741DA005" w:rsidR="00C84BD9" w:rsidRDefault="006055BA" w:rsidP="007F4620">
      <w:pPr>
        <w:pStyle w:val="Heading1"/>
      </w:pPr>
      <w:bookmarkStart w:id="21" w:name="_Toc216906665"/>
      <w:r>
        <w:t>Quad Chart</w:t>
      </w:r>
      <w:bookmarkEnd w:id="21"/>
    </w:p>
    <w:tbl>
      <w:tblPr>
        <w:tblStyle w:val="TableGrid"/>
        <w:tblW w:w="0" w:type="auto"/>
        <w:tblLook w:val="04A0" w:firstRow="1" w:lastRow="0" w:firstColumn="1" w:lastColumn="0" w:noHBand="0" w:noVBand="1"/>
      </w:tblPr>
      <w:tblGrid>
        <w:gridCol w:w="4508"/>
        <w:gridCol w:w="4508"/>
      </w:tblGrid>
      <w:tr w:rsidR="00C84BD9" w14:paraId="75894583" w14:textId="77777777" w:rsidTr="009B58BB">
        <w:tc>
          <w:tcPr>
            <w:tcW w:w="4508" w:type="dxa"/>
            <w:shd w:val="clear" w:color="auto" w:fill="D9F2D0" w:themeFill="accent6" w:themeFillTint="33"/>
          </w:tcPr>
          <w:p w14:paraId="2B34E878" w14:textId="77777777" w:rsidR="006055BA" w:rsidRDefault="006055BA" w:rsidP="006055BA">
            <w:r>
              <w:t>Purpose (Aims/Objectives)</w:t>
            </w:r>
          </w:p>
          <w:p w14:paraId="2F399A9B" w14:textId="77777777" w:rsidR="006055BA" w:rsidRDefault="006055BA" w:rsidP="006055BA">
            <w:pPr>
              <w:pStyle w:val="ListParagraph"/>
              <w:numPr>
                <w:ilvl w:val="0"/>
                <w:numId w:val="5"/>
              </w:numPr>
            </w:pPr>
            <w:r>
              <w:t>Restore main corridor</w:t>
            </w:r>
          </w:p>
          <w:p w14:paraId="67E43EBD" w14:textId="77777777" w:rsidR="006055BA" w:rsidRDefault="006055BA" w:rsidP="006055BA">
            <w:pPr>
              <w:pStyle w:val="ListParagraph"/>
              <w:numPr>
                <w:ilvl w:val="0"/>
                <w:numId w:val="5"/>
              </w:numPr>
            </w:pPr>
            <w:r>
              <w:t>Rebuild bridges, highways &amp; drainage systems</w:t>
            </w:r>
          </w:p>
          <w:p w14:paraId="74E5B733" w14:textId="77777777" w:rsidR="006055BA" w:rsidRDefault="006055BA" w:rsidP="006055BA">
            <w:pPr>
              <w:pStyle w:val="ListParagraph"/>
              <w:numPr>
                <w:ilvl w:val="0"/>
                <w:numId w:val="5"/>
              </w:numPr>
            </w:pPr>
            <w:r>
              <w:t>Integrate climate resilient design</w:t>
            </w:r>
          </w:p>
          <w:p w14:paraId="622ADC4E" w14:textId="2FE4BAF9" w:rsidR="00C84BD9" w:rsidRDefault="006055BA" w:rsidP="006055BA">
            <w:pPr>
              <w:pStyle w:val="ListParagraph"/>
              <w:numPr>
                <w:ilvl w:val="0"/>
                <w:numId w:val="5"/>
              </w:numPr>
            </w:pPr>
            <w:r>
              <w:t>Support regional economic recovery</w:t>
            </w:r>
          </w:p>
        </w:tc>
        <w:tc>
          <w:tcPr>
            <w:tcW w:w="4508" w:type="dxa"/>
            <w:shd w:val="clear" w:color="auto" w:fill="FF7474"/>
          </w:tcPr>
          <w:p w14:paraId="2F57D32C" w14:textId="77777777" w:rsidR="006055BA" w:rsidRDefault="006055BA" w:rsidP="006055BA">
            <w:r>
              <w:t>Customers (Stakeholders)</w:t>
            </w:r>
          </w:p>
          <w:p w14:paraId="1F5AEED5" w14:textId="77777777" w:rsidR="006055BA" w:rsidRDefault="006055BA" w:rsidP="006055BA">
            <w:pPr>
              <w:pStyle w:val="ListParagraph"/>
              <w:numPr>
                <w:ilvl w:val="0"/>
                <w:numId w:val="7"/>
              </w:numPr>
            </w:pPr>
            <w:r>
              <w:t>BC Ministry of Transportation</w:t>
            </w:r>
          </w:p>
          <w:p w14:paraId="34670FEF" w14:textId="77777777" w:rsidR="006055BA" w:rsidRDefault="006055BA" w:rsidP="006055BA">
            <w:pPr>
              <w:pStyle w:val="ListParagraph"/>
              <w:numPr>
                <w:ilvl w:val="0"/>
                <w:numId w:val="7"/>
              </w:numPr>
            </w:pPr>
            <w:r>
              <w:t>Federal Government of Canada</w:t>
            </w:r>
          </w:p>
          <w:p w14:paraId="680CC595" w14:textId="77777777" w:rsidR="006055BA" w:rsidRDefault="006055BA" w:rsidP="006055BA">
            <w:pPr>
              <w:pStyle w:val="ListParagraph"/>
              <w:numPr>
                <w:ilvl w:val="0"/>
                <w:numId w:val="7"/>
              </w:numPr>
            </w:pPr>
            <w:r>
              <w:t>Local &amp; Indigenous communities</w:t>
            </w:r>
          </w:p>
          <w:p w14:paraId="21528371" w14:textId="1233CB59" w:rsidR="00C84BD9" w:rsidRDefault="006055BA" w:rsidP="006055BA">
            <w:pPr>
              <w:pStyle w:val="ListParagraph"/>
            </w:pPr>
            <w:r>
              <w:t>Freight, logistics, and local businesses</w:t>
            </w:r>
          </w:p>
        </w:tc>
      </w:tr>
      <w:tr w:rsidR="00C84BD9" w14:paraId="24C9B36C" w14:textId="77777777" w:rsidTr="009B58BB">
        <w:tc>
          <w:tcPr>
            <w:tcW w:w="4508" w:type="dxa"/>
            <w:shd w:val="clear" w:color="auto" w:fill="FFC000"/>
          </w:tcPr>
          <w:p w14:paraId="2F7E68B5" w14:textId="77777777" w:rsidR="006055BA" w:rsidRDefault="006055BA" w:rsidP="006055BA">
            <w:r>
              <w:t>Purpose (Aims/Objectives)</w:t>
            </w:r>
          </w:p>
          <w:p w14:paraId="5CD43E2C" w14:textId="77777777" w:rsidR="006055BA" w:rsidRDefault="006055BA" w:rsidP="006055BA">
            <w:pPr>
              <w:pStyle w:val="ListParagraph"/>
              <w:numPr>
                <w:ilvl w:val="0"/>
                <w:numId w:val="6"/>
              </w:numPr>
            </w:pPr>
            <w:r>
              <w:t>Restore main corridor</w:t>
            </w:r>
          </w:p>
          <w:p w14:paraId="314700DA" w14:textId="77777777" w:rsidR="006055BA" w:rsidRDefault="006055BA" w:rsidP="006055BA">
            <w:pPr>
              <w:pStyle w:val="ListParagraph"/>
              <w:numPr>
                <w:ilvl w:val="0"/>
                <w:numId w:val="6"/>
              </w:numPr>
            </w:pPr>
            <w:r>
              <w:t>Rebuild bridges, highways &amp; drainage systems</w:t>
            </w:r>
          </w:p>
          <w:p w14:paraId="10549C12" w14:textId="77777777" w:rsidR="006055BA" w:rsidRDefault="006055BA" w:rsidP="006055BA">
            <w:pPr>
              <w:pStyle w:val="ListParagraph"/>
              <w:numPr>
                <w:ilvl w:val="0"/>
                <w:numId w:val="6"/>
              </w:numPr>
            </w:pPr>
            <w:r>
              <w:t>Integrate climate resilient design</w:t>
            </w:r>
          </w:p>
          <w:p w14:paraId="2E3CAD06" w14:textId="43F45B05" w:rsidR="00C84BD9" w:rsidRDefault="006055BA" w:rsidP="006055BA">
            <w:pPr>
              <w:pStyle w:val="ListParagraph"/>
              <w:numPr>
                <w:ilvl w:val="0"/>
                <w:numId w:val="6"/>
              </w:numPr>
            </w:pPr>
            <w:r>
              <w:t>Support regional economic recovery</w:t>
            </w:r>
          </w:p>
        </w:tc>
        <w:tc>
          <w:tcPr>
            <w:tcW w:w="4508" w:type="dxa"/>
            <w:shd w:val="clear" w:color="auto" w:fill="C5D3FF"/>
          </w:tcPr>
          <w:p w14:paraId="0CC486D5" w14:textId="77777777" w:rsidR="006055BA" w:rsidRDefault="006055BA" w:rsidP="006055BA">
            <w:r>
              <w:t>Measure of Success</w:t>
            </w:r>
          </w:p>
          <w:p w14:paraId="648D98AB" w14:textId="77777777" w:rsidR="006055BA" w:rsidRDefault="006055BA" w:rsidP="006055BA">
            <w:pPr>
              <w:pStyle w:val="ListParagraph"/>
              <w:numPr>
                <w:ilvl w:val="0"/>
                <w:numId w:val="8"/>
              </w:numPr>
            </w:pPr>
            <w:r>
              <w:t>Completion by Sept 2024</w:t>
            </w:r>
          </w:p>
          <w:p w14:paraId="423C5DEF" w14:textId="77777777" w:rsidR="006055BA" w:rsidRDefault="006055BA" w:rsidP="006055BA">
            <w:pPr>
              <w:pStyle w:val="ListParagraph"/>
              <w:numPr>
                <w:ilvl w:val="0"/>
                <w:numId w:val="8"/>
              </w:numPr>
            </w:pPr>
            <w:r>
              <w:t>Budget within $480M</w:t>
            </w:r>
          </w:p>
          <w:p w14:paraId="1EC3568D" w14:textId="77777777" w:rsidR="006055BA" w:rsidRDefault="006055BA" w:rsidP="006055BA">
            <w:pPr>
              <w:pStyle w:val="ListParagraph"/>
              <w:numPr>
                <w:ilvl w:val="0"/>
                <w:numId w:val="8"/>
              </w:numPr>
            </w:pPr>
            <w:r>
              <w:t>Compliance with BC transport standards</w:t>
            </w:r>
          </w:p>
          <w:p w14:paraId="68C69186" w14:textId="28B40F7F" w:rsidR="00C84BD9" w:rsidRDefault="006055BA" w:rsidP="006055BA">
            <w:pPr>
              <w:pStyle w:val="ListParagraph"/>
              <w:numPr>
                <w:ilvl w:val="0"/>
                <w:numId w:val="8"/>
              </w:numPr>
            </w:pPr>
            <w:r>
              <w:t>95% stakeholder satisfaction</w:t>
            </w:r>
          </w:p>
        </w:tc>
      </w:tr>
    </w:tbl>
    <w:p w14:paraId="583EB6E1" w14:textId="77777777" w:rsidR="00B9084C" w:rsidRDefault="00B9084C" w:rsidP="00B9084C"/>
    <w:p w14:paraId="2A26874F" w14:textId="6688E6E1" w:rsidR="005D25BE" w:rsidRDefault="00B9084C" w:rsidP="007F4620">
      <w:pPr>
        <w:pStyle w:val="Heading1"/>
      </w:pPr>
      <w:bookmarkStart w:id="22" w:name="_Toc216906666"/>
      <w:r>
        <w:t>Gantt Chart</w:t>
      </w:r>
      <w:bookmarkEnd w:id="22"/>
    </w:p>
    <w:p w14:paraId="3D9EF689" w14:textId="3D2B192A" w:rsidR="00883291" w:rsidRDefault="000A4933" w:rsidP="00B9084C">
      <w:r w:rsidRPr="000A4933">
        <w:t>A Gantt chart provides a timeline for project activities, helping teams coordinate tasks and monitor progress, and research by Rahman and Karim (2023) shows that timeline</w:t>
      </w:r>
      <w:r w:rsidRPr="000A4933">
        <w:rPr>
          <w:rFonts w:ascii="Cambria Math" w:hAnsi="Cambria Math" w:cs="Cambria Math"/>
        </w:rPr>
        <w:t>‑</w:t>
      </w:r>
      <w:r w:rsidRPr="000A4933">
        <w:t>based planning is particularly important in post</w:t>
      </w:r>
      <w:r w:rsidRPr="000A4933">
        <w:rPr>
          <w:rFonts w:ascii="Cambria Math" w:hAnsi="Cambria Math" w:cs="Cambria Math"/>
        </w:rPr>
        <w:t>‑</w:t>
      </w:r>
      <w:r w:rsidRPr="000A4933">
        <w:t>disaster reconstruction where delays can significantly affect community recovery and economic stability.</w:t>
      </w:r>
    </w:p>
    <w:tbl>
      <w:tblPr>
        <w:tblStyle w:val="TableGrid"/>
        <w:tblW w:w="0" w:type="auto"/>
        <w:tblLook w:val="04A0" w:firstRow="1" w:lastRow="0" w:firstColumn="1" w:lastColumn="0" w:noHBand="0" w:noVBand="1"/>
      </w:tblPr>
      <w:tblGrid>
        <w:gridCol w:w="1411"/>
        <w:gridCol w:w="549"/>
        <w:gridCol w:w="551"/>
        <w:gridCol w:w="585"/>
        <w:gridCol w:w="560"/>
        <w:gridCol w:w="622"/>
        <w:gridCol w:w="541"/>
        <w:gridCol w:w="473"/>
        <w:gridCol w:w="596"/>
        <w:gridCol w:w="552"/>
        <w:gridCol w:w="539"/>
        <w:gridCol w:w="597"/>
        <w:gridCol w:w="576"/>
        <w:gridCol w:w="864"/>
      </w:tblGrid>
      <w:tr w:rsidR="000F6CCA" w:rsidRPr="00DB0131" w14:paraId="412487F0" w14:textId="3CF28C30" w:rsidTr="008D3FBE">
        <w:tc>
          <w:tcPr>
            <w:tcW w:w="1411" w:type="dxa"/>
            <w:shd w:val="clear" w:color="auto" w:fill="227ACB"/>
          </w:tcPr>
          <w:p w14:paraId="6BB4EFAC" w14:textId="21F9D61F" w:rsidR="00544C80" w:rsidRPr="008C42E8" w:rsidRDefault="00544C80" w:rsidP="00B9084C">
            <w:pPr>
              <w:rPr>
                <w:rFonts w:ascii="Times New Roman" w:hAnsi="Times New Roman" w:cs="Times New Roman"/>
                <w:sz w:val="16"/>
                <w:szCs w:val="16"/>
              </w:rPr>
            </w:pPr>
            <w:r w:rsidRPr="008C42E8">
              <w:rPr>
                <w:rFonts w:ascii="Times New Roman" w:hAnsi="Times New Roman" w:cs="Times New Roman"/>
                <w:sz w:val="16"/>
                <w:szCs w:val="16"/>
              </w:rPr>
              <w:t>Task</w:t>
            </w:r>
          </w:p>
        </w:tc>
        <w:tc>
          <w:tcPr>
            <w:tcW w:w="549" w:type="dxa"/>
            <w:shd w:val="clear" w:color="auto" w:fill="227ACB"/>
          </w:tcPr>
          <w:p w14:paraId="175B7965" w14:textId="397987B5"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Jan</w:t>
            </w:r>
          </w:p>
        </w:tc>
        <w:tc>
          <w:tcPr>
            <w:tcW w:w="551" w:type="dxa"/>
            <w:shd w:val="clear" w:color="auto" w:fill="227ACB"/>
          </w:tcPr>
          <w:p w14:paraId="2B4CDE5A" w14:textId="53298B44"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Feb</w:t>
            </w:r>
          </w:p>
        </w:tc>
        <w:tc>
          <w:tcPr>
            <w:tcW w:w="585" w:type="dxa"/>
            <w:shd w:val="clear" w:color="auto" w:fill="227ACB"/>
          </w:tcPr>
          <w:p w14:paraId="3620E315" w14:textId="3A50E459"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Mar</w:t>
            </w:r>
          </w:p>
        </w:tc>
        <w:tc>
          <w:tcPr>
            <w:tcW w:w="560" w:type="dxa"/>
            <w:shd w:val="clear" w:color="auto" w:fill="227ACB"/>
          </w:tcPr>
          <w:p w14:paraId="3EFAE130" w14:textId="4882C4F7"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Apr</w:t>
            </w:r>
          </w:p>
        </w:tc>
        <w:tc>
          <w:tcPr>
            <w:tcW w:w="622" w:type="dxa"/>
            <w:shd w:val="clear" w:color="auto" w:fill="227ACB"/>
          </w:tcPr>
          <w:p w14:paraId="47FDE46C" w14:textId="75791931"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May</w:t>
            </w:r>
          </w:p>
        </w:tc>
        <w:tc>
          <w:tcPr>
            <w:tcW w:w="541" w:type="dxa"/>
            <w:shd w:val="clear" w:color="auto" w:fill="227ACB"/>
          </w:tcPr>
          <w:p w14:paraId="19F754BA" w14:textId="6149940B"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Jun</w:t>
            </w:r>
          </w:p>
        </w:tc>
        <w:tc>
          <w:tcPr>
            <w:tcW w:w="473" w:type="dxa"/>
            <w:shd w:val="clear" w:color="auto" w:fill="227ACB"/>
          </w:tcPr>
          <w:p w14:paraId="6A54A7E0" w14:textId="6DB0C6D1"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Jul</w:t>
            </w:r>
          </w:p>
        </w:tc>
        <w:tc>
          <w:tcPr>
            <w:tcW w:w="596" w:type="dxa"/>
            <w:shd w:val="clear" w:color="auto" w:fill="227ACB"/>
          </w:tcPr>
          <w:p w14:paraId="399DB4A5" w14:textId="62F5A300"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Aug</w:t>
            </w:r>
          </w:p>
        </w:tc>
        <w:tc>
          <w:tcPr>
            <w:tcW w:w="552" w:type="dxa"/>
            <w:shd w:val="clear" w:color="auto" w:fill="227ACB"/>
          </w:tcPr>
          <w:p w14:paraId="5BDDFDD7" w14:textId="22745918"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Sep</w:t>
            </w:r>
          </w:p>
        </w:tc>
        <w:tc>
          <w:tcPr>
            <w:tcW w:w="539" w:type="dxa"/>
            <w:shd w:val="clear" w:color="auto" w:fill="227ACB"/>
          </w:tcPr>
          <w:p w14:paraId="7227FF58" w14:textId="692382E7"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Oct</w:t>
            </w:r>
          </w:p>
        </w:tc>
        <w:tc>
          <w:tcPr>
            <w:tcW w:w="597" w:type="dxa"/>
            <w:shd w:val="clear" w:color="auto" w:fill="227ACB"/>
          </w:tcPr>
          <w:p w14:paraId="4CE1FCE2" w14:textId="073FA871"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Nov</w:t>
            </w:r>
          </w:p>
        </w:tc>
        <w:tc>
          <w:tcPr>
            <w:tcW w:w="576" w:type="dxa"/>
            <w:shd w:val="clear" w:color="auto" w:fill="4C94D8" w:themeFill="text2" w:themeFillTint="80"/>
          </w:tcPr>
          <w:p w14:paraId="037BD845" w14:textId="7BB1FFFC" w:rsidR="00544C80" w:rsidRPr="00DB0131" w:rsidRDefault="00544C80" w:rsidP="00B9084C">
            <w:pPr>
              <w:rPr>
                <w:rFonts w:ascii="Times New Roman" w:hAnsi="Times New Roman" w:cs="Times New Roman"/>
                <w:sz w:val="22"/>
                <w:szCs w:val="22"/>
              </w:rPr>
            </w:pPr>
            <w:r w:rsidRPr="00DB0131">
              <w:rPr>
                <w:rFonts w:ascii="Times New Roman" w:hAnsi="Times New Roman" w:cs="Times New Roman"/>
                <w:sz w:val="22"/>
                <w:szCs w:val="22"/>
              </w:rPr>
              <w:t>Dec</w:t>
            </w:r>
          </w:p>
        </w:tc>
        <w:tc>
          <w:tcPr>
            <w:tcW w:w="864" w:type="dxa"/>
            <w:shd w:val="clear" w:color="auto" w:fill="4C94D8" w:themeFill="text2" w:themeFillTint="80"/>
          </w:tcPr>
          <w:p w14:paraId="3FF8CFC0" w14:textId="7D6947DC" w:rsidR="00544C80" w:rsidRPr="00DB0131" w:rsidRDefault="006C2E3D" w:rsidP="00B9084C">
            <w:pPr>
              <w:rPr>
                <w:rFonts w:ascii="Times New Roman" w:hAnsi="Times New Roman" w:cs="Times New Roman"/>
                <w:sz w:val="22"/>
                <w:szCs w:val="22"/>
              </w:rPr>
            </w:pPr>
            <w:r>
              <w:rPr>
                <w:rFonts w:ascii="Times New Roman" w:hAnsi="Times New Roman" w:cs="Times New Roman"/>
                <w:sz w:val="22"/>
                <w:szCs w:val="22"/>
              </w:rPr>
              <w:t>J</w:t>
            </w:r>
            <w:r w:rsidR="008D3FBE">
              <w:rPr>
                <w:rFonts w:ascii="Times New Roman" w:hAnsi="Times New Roman" w:cs="Times New Roman"/>
                <w:sz w:val="22"/>
                <w:szCs w:val="22"/>
              </w:rPr>
              <w:t>an</w:t>
            </w:r>
          </w:p>
        </w:tc>
      </w:tr>
      <w:tr w:rsidR="006C2E3D" w:rsidRPr="00DB0131" w14:paraId="22269B12" w14:textId="72A3D851" w:rsidTr="002757C8">
        <w:tc>
          <w:tcPr>
            <w:tcW w:w="1411" w:type="dxa"/>
            <w:shd w:val="clear" w:color="auto" w:fill="227ACB"/>
          </w:tcPr>
          <w:p w14:paraId="317FD6DC" w14:textId="0698DABD" w:rsidR="006C2E3D" w:rsidRPr="008C42E8" w:rsidRDefault="006C2E3D" w:rsidP="00B9084C">
            <w:pPr>
              <w:rPr>
                <w:rFonts w:ascii="Times New Roman" w:hAnsi="Times New Roman" w:cs="Times New Roman"/>
                <w:sz w:val="16"/>
                <w:szCs w:val="16"/>
              </w:rPr>
            </w:pPr>
            <w:r w:rsidRPr="008C42E8">
              <w:rPr>
                <w:rFonts w:ascii="Times New Roman" w:hAnsi="Times New Roman" w:cs="Times New Roman"/>
                <w:sz w:val="16"/>
                <w:szCs w:val="16"/>
              </w:rPr>
              <w:t>Initiation &amp; Assessment</w:t>
            </w:r>
          </w:p>
        </w:tc>
        <w:tc>
          <w:tcPr>
            <w:tcW w:w="3408" w:type="dxa"/>
            <w:gridSpan w:val="6"/>
            <w:shd w:val="clear" w:color="auto" w:fill="EE0000"/>
          </w:tcPr>
          <w:p w14:paraId="59DD0384" w14:textId="77777777" w:rsidR="006C2E3D" w:rsidRPr="00EA7290" w:rsidRDefault="006C2E3D" w:rsidP="00B9084C">
            <w:pPr>
              <w:rPr>
                <w:rFonts w:ascii="Times New Roman" w:hAnsi="Times New Roman" w:cs="Times New Roman"/>
                <w:color w:val="EE0000"/>
                <w:sz w:val="22"/>
                <w:szCs w:val="22"/>
              </w:rPr>
            </w:pPr>
          </w:p>
        </w:tc>
        <w:tc>
          <w:tcPr>
            <w:tcW w:w="4197" w:type="dxa"/>
            <w:gridSpan w:val="7"/>
          </w:tcPr>
          <w:p w14:paraId="12AE86CD" w14:textId="77777777" w:rsidR="006C2E3D" w:rsidRPr="00DB0131" w:rsidRDefault="006C2E3D" w:rsidP="00B9084C">
            <w:pPr>
              <w:rPr>
                <w:rFonts w:ascii="Times New Roman" w:hAnsi="Times New Roman" w:cs="Times New Roman"/>
                <w:sz w:val="22"/>
                <w:szCs w:val="22"/>
              </w:rPr>
            </w:pPr>
          </w:p>
        </w:tc>
      </w:tr>
      <w:tr w:rsidR="000F6CCA" w:rsidRPr="00DB0131" w14:paraId="1C8419C4" w14:textId="1EA2126E" w:rsidTr="000F6CCA">
        <w:tc>
          <w:tcPr>
            <w:tcW w:w="1411" w:type="dxa"/>
            <w:shd w:val="clear" w:color="auto" w:fill="227ACB"/>
          </w:tcPr>
          <w:p w14:paraId="370D24FC" w14:textId="1EC16D8F" w:rsidR="000F6CCA" w:rsidRPr="008C42E8" w:rsidRDefault="000F6CCA" w:rsidP="00B9084C">
            <w:pPr>
              <w:rPr>
                <w:rFonts w:ascii="Times New Roman" w:hAnsi="Times New Roman" w:cs="Times New Roman"/>
                <w:sz w:val="16"/>
                <w:szCs w:val="16"/>
              </w:rPr>
            </w:pPr>
            <w:r w:rsidRPr="008C42E8">
              <w:rPr>
                <w:rFonts w:ascii="Times New Roman" w:hAnsi="Times New Roman" w:cs="Times New Roman"/>
                <w:sz w:val="16"/>
                <w:szCs w:val="16"/>
              </w:rPr>
              <w:lastRenderedPageBreak/>
              <w:t>Design &amp; Planning</w:t>
            </w:r>
          </w:p>
        </w:tc>
        <w:tc>
          <w:tcPr>
            <w:tcW w:w="1685" w:type="dxa"/>
            <w:gridSpan w:val="3"/>
            <w:shd w:val="clear" w:color="auto" w:fill="FFFFFF" w:themeFill="background1"/>
          </w:tcPr>
          <w:p w14:paraId="0E50AA6C" w14:textId="77777777" w:rsidR="000F6CCA" w:rsidRPr="00DB0131" w:rsidRDefault="000F6CCA" w:rsidP="00B9084C">
            <w:pPr>
              <w:rPr>
                <w:rFonts w:ascii="Times New Roman" w:hAnsi="Times New Roman" w:cs="Times New Roman"/>
                <w:sz w:val="22"/>
                <w:szCs w:val="22"/>
              </w:rPr>
            </w:pPr>
          </w:p>
        </w:tc>
        <w:tc>
          <w:tcPr>
            <w:tcW w:w="2196" w:type="dxa"/>
            <w:gridSpan w:val="4"/>
            <w:shd w:val="clear" w:color="auto" w:fill="C5D3FF"/>
          </w:tcPr>
          <w:p w14:paraId="0505B836" w14:textId="77777777" w:rsidR="000F6CCA" w:rsidRPr="00DB0131" w:rsidRDefault="000F6CCA" w:rsidP="00B9084C">
            <w:pPr>
              <w:rPr>
                <w:rFonts w:ascii="Times New Roman" w:hAnsi="Times New Roman" w:cs="Times New Roman"/>
                <w:sz w:val="22"/>
                <w:szCs w:val="22"/>
              </w:rPr>
            </w:pPr>
          </w:p>
        </w:tc>
        <w:tc>
          <w:tcPr>
            <w:tcW w:w="3724" w:type="dxa"/>
            <w:gridSpan w:val="6"/>
          </w:tcPr>
          <w:p w14:paraId="4AA9D310" w14:textId="77777777" w:rsidR="000F6CCA" w:rsidRPr="00DB0131" w:rsidRDefault="000F6CCA" w:rsidP="00B9084C">
            <w:pPr>
              <w:rPr>
                <w:rFonts w:ascii="Times New Roman" w:hAnsi="Times New Roman" w:cs="Times New Roman"/>
                <w:sz w:val="22"/>
                <w:szCs w:val="22"/>
              </w:rPr>
            </w:pPr>
          </w:p>
        </w:tc>
      </w:tr>
      <w:tr w:rsidR="000F6CCA" w14:paraId="5E6AE35A" w14:textId="63A08035" w:rsidTr="00381A5D">
        <w:trPr>
          <w:trHeight w:val="264"/>
        </w:trPr>
        <w:tc>
          <w:tcPr>
            <w:tcW w:w="1411" w:type="dxa"/>
            <w:shd w:val="clear" w:color="auto" w:fill="227ACB"/>
          </w:tcPr>
          <w:p w14:paraId="3E17BD2F" w14:textId="39928B3F" w:rsidR="000F6CCA" w:rsidRPr="008C42E8" w:rsidRDefault="000F6CCA" w:rsidP="00B9084C">
            <w:pPr>
              <w:rPr>
                <w:rFonts w:ascii="Times New Roman" w:hAnsi="Times New Roman" w:cs="Times New Roman"/>
                <w:sz w:val="16"/>
                <w:szCs w:val="16"/>
              </w:rPr>
            </w:pPr>
            <w:r w:rsidRPr="008C42E8">
              <w:rPr>
                <w:rFonts w:ascii="Times New Roman" w:hAnsi="Times New Roman" w:cs="Times New Roman"/>
                <w:sz w:val="16"/>
                <w:szCs w:val="16"/>
              </w:rPr>
              <w:t>Preparation</w:t>
            </w:r>
          </w:p>
        </w:tc>
        <w:tc>
          <w:tcPr>
            <w:tcW w:w="2245" w:type="dxa"/>
            <w:gridSpan w:val="4"/>
            <w:shd w:val="clear" w:color="auto" w:fill="4326F0"/>
          </w:tcPr>
          <w:p w14:paraId="5BD90AC7" w14:textId="75D739CC" w:rsidR="000F6CCA" w:rsidRDefault="000F6CCA" w:rsidP="00B9084C"/>
        </w:tc>
        <w:tc>
          <w:tcPr>
            <w:tcW w:w="5360" w:type="dxa"/>
            <w:gridSpan w:val="9"/>
          </w:tcPr>
          <w:p w14:paraId="1F635B34" w14:textId="77777777" w:rsidR="000F6CCA" w:rsidRDefault="000F6CCA" w:rsidP="00B9084C"/>
        </w:tc>
      </w:tr>
      <w:tr w:rsidR="000F6CCA" w14:paraId="39FC272A" w14:textId="4FA7CEAA" w:rsidTr="00274921">
        <w:trPr>
          <w:trHeight w:val="381"/>
        </w:trPr>
        <w:tc>
          <w:tcPr>
            <w:tcW w:w="1411" w:type="dxa"/>
            <w:shd w:val="clear" w:color="auto" w:fill="227ACB"/>
          </w:tcPr>
          <w:p w14:paraId="3CB9A6C9" w14:textId="7A3A5BDE" w:rsidR="000F6CCA" w:rsidRPr="008C42E8" w:rsidRDefault="000F6CCA" w:rsidP="00B9084C">
            <w:pPr>
              <w:rPr>
                <w:rFonts w:ascii="Times New Roman" w:hAnsi="Times New Roman" w:cs="Times New Roman"/>
                <w:sz w:val="16"/>
                <w:szCs w:val="16"/>
              </w:rPr>
            </w:pPr>
            <w:r>
              <w:rPr>
                <w:rFonts w:ascii="Times New Roman" w:hAnsi="Times New Roman" w:cs="Times New Roman"/>
                <w:sz w:val="16"/>
                <w:szCs w:val="16"/>
              </w:rPr>
              <w:t>Procurement</w:t>
            </w:r>
          </w:p>
        </w:tc>
        <w:tc>
          <w:tcPr>
            <w:tcW w:w="3881" w:type="dxa"/>
            <w:gridSpan w:val="7"/>
            <w:shd w:val="clear" w:color="auto" w:fill="FFFFFF" w:themeFill="background1"/>
          </w:tcPr>
          <w:p w14:paraId="4D48BC4B" w14:textId="77777777" w:rsidR="000F6CCA" w:rsidRDefault="000F6CCA" w:rsidP="00B9084C"/>
        </w:tc>
        <w:tc>
          <w:tcPr>
            <w:tcW w:w="1687" w:type="dxa"/>
            <w:gridSpan w:val="3"/>
            <w:shd w:val="clear" w:color="auto" w:fill="00B0F0"/>
          </w:tcPr>
          <w:p w14:paraId="2E0068BD" w14:textId="77777777" w:rsidR="000F6CCA" w:rsidRDefault="000F6CCA" w:rsidP="00B9084C"/>
        </w:tc>
        <w:tc>
          <w:tcPr>
            <w:tcW w:w="2037" w:type="dxa"/>
            <w:gridSpan w:val="3"/>
          </w:tcPr>
          <w:p w14:paraId="73B0259F" w14:textId="77777777" w:rsidR="000F6CCA" w:rsidRDefault="000F6CCA" w:rsidP="00B9084C"/>
        </w:tc>
      </w:tr>
      <w:tr w:rsidR="000F6CCA" w14:paraId="5142BB42" w14:textId="7F6ED8B5" w:rsidTr="004251C1">
        <w:tc>
          <w:tcPr>
            <w:tcW w:w="1411" w:type="dxa"/>
            <w:shd w:val="clear" w:color="auto" w:fill="227ACB"/>
          </w:tcPr>
          <w:p w14:paraId="69380276" w14:textId="77777777" w:rsidR="000F6CCA" w:rsidRPr="008C42E8" w:rsidRDefault="000F6CCA" w:rsidP="00B9084C">
            <w:pPr>
              <w:rPr>
                <w:rFonts w:ascii="Times New Roman" w:hAnsi="Times New Roman" w:cs="Times New Roman"/>
                <w:sz w:val="16"/>
                <w:szCs w:val="16"/>
              </w:rPr>
            </w:pPr>
            <w:r w:rsidRPr="008C42E8">
              <w:rPr>
                <w:rFonts w:ascii="Times New Roman" w:hAnsi="Times New Roman" w:cs="Times New Roman"/>
                <w:sz w:val="16"/>
                <w:szCs w:val="16"/>
              </w:rPr>
              <w:t>Construction</w:t>
            </w:r>
          </w:p>
          <w:p w14:paraId="45A0D3E7" w14:textId="6B4731C4" w:rsidR="000F6CCA" w:rsidRPr="008C42E8" w:rsidRDefault="000F6CCA" w:rsidP="00B9084C">
            <w:pPr>
              <w:rPr>
                <w:rFonts w:ascii="Times New Roman" w:hAnsi="Times New Roman" w:cs="Times New Roman"/>
                <w:sz w:val="16"/>
                <w:szCs w:val="16"/>
              </w:rPr>
            </w:pPr>
          </w:p>
        </w:tc>
        <w:tc>
          <w:tcPr>
            <w:tcW w:w="3881" w:type="dxa"/>
            <w:gridSpan w:val="7"/>
          </w:tcPr>
          <w:p w14:paraId="5636A7E6" w14:textId="77777777" w:rsidR="000F6CCA" w:rsidRDefault="000F6CCA" w:rsidP="00B9084C"/>
        </w:tc>
        <w:tc>
          <w:tcPr>
            <w:tcW w:w="3724" w:type="dxa"/>
            <w:gridSpan w:val="6"/>
            <w:shd w:val="clear" w:color="auto" w:fill="FFFFFF" w:themeFill="background1"/>
          </w:tcPr>
          <w:p w14:paraId="5A7CA6F1" w14:textId="77777777" w:rsidR="000F6CCA" w:rsidRDefault="000F6CCA" w:rsidP="00B9084C"/>
        </w:tc>
      </w:tr>
      <w:tr w:rsidR="000F6CCA" w14:paraId="0C23722B" w14:textId="2E27ADFB" w:rsidTr="00A62DDB">
        <w:trPr>
          <w:trHeight w:val="545"/>
        </w:trPr>
        <w:tc>
          <w:tcPr>
            <w:tcW w:w="1411" w:type="dxa"/>
            <w:shd w:val="clear" w:color="auto" w:fill="227ACB"/>
          </w:tcPr>
          <w:p w14:paraId="0816AC38" w14:textId="7CDC587E" w:rsidR="000F6CCA" w:rsidRPr="008C42E8" w:rsidRDefault="000F6CCA" w:rsidP="00B9084C">
            <w:pPr>
              <w:rPr>
                <w:rFonts w:ascii="Times New Roman" w:hAnsi="Times New Roman" w:cs="Times New Roman"/>
                <w:sz w:val="16"/>
                <w:szCs w:val="16"/>
              </w:rPr>
            </w:pPr>
            <w:r w:rsidRPr="008C42E8">
              <w:rPr>
                <w:rFonts w:ascii="Times New Roman" w:hAnsi="Times New Roman" w:cs="Times New Roman"/>
                <w:sz w:val="16"/>
                <w:szCs w:val="16"/>
              </w:rPr>
              <w:t>Inspection &amp; Testing</w:t>
            </w:r>
          </w:p>
        </w:tc>
        <w:tc>
          <w:tcPr>
            <w:tcW w:w="3881" w:type="dxa"/>
            <w:gridSpan w:val="7"/>
          </w:tcPr>
          <w:p w14:paraId="17A0E37A" w14:textId="77777777" w:rsidR="000F6CCA" w:rsidRDefault="000F6CCA" w:rsidP="00B9084C"/>
        </w:tc>
        <w:tc>
          <w:tcPr>
            <w:tcW w:w="3724" w:type="dxa"/>
            <w:gridSpan w:val="6"/>
            <w:shd w:val="clear" w:color="auto" w:fill="975CCB"/>
          </w:tcPr>
          <w:p w14:paraId="434A4276" w14:textId="77777777" w:rsidR="000F6CCA" w:rsidRDefault="000F6CCA" w:rsidP="00B9084C"/>
        </w:tc>
      </w:tr>
      <w:tr w:rsidR="000F6CCA" w14:paraId="6EF7BC95" w14:textId="1D22C705" w:rsidTr="0039111A">
        <w:trPr>
          <w:trHeight w:val="556"/>
        </w:trPr>
        <w:tc>
          <w:tcPr>
            <w:tcW w:w="1411" w:type="dxa"/>
            <w:shd w:val="clear" w:color="auto" w:fill="227ACB"/>
          </w:tcPr>
          <w:p w14:paraId="46DF9D7C" w14:textId="6C2E5AFF" w:rsidR="000F6CCA" w:rsidRPr="008C42E8" w:rsidRDefault="000F6CCA" w:rsidP="00B9084C">
            <w:pPr>
              <w:rPr>
                <w:rFonts w:ascii="Times New Roman" w:hAnsi="Times New Roman" w:cs="Times New Roman"/>
                <w:sz w:val="16"/>
                <w:szCs w:val="16"/>
              </w:rPr>
            </w:pPr>
            <w:r w:rsidRPr="008C42E8">
              <w:rPr>
                <w:rFonts w:ascii="Times New Roman" w:hAnsi="Times New Roman" w:cs="Times New Roman"/>
                <w:sz w:val="16"/>
                <w:szCs w:val="16"/>
              </w:rPr>
              <w:t>Stakeholders Communications</w:t>
            </w:r>
          </w:p>
        </w:tc>
        <w:tc>
          <w:tcPr>
            <w:tcW w:w="7605" w:type="dxa"/>
            <w:gridSpan w:val="13"/>
            <w:shd w:val="clear" w:color="auto" w:fill="E97132" w:themeFill="accent2"/>
          </w:tcPr>
          <w:p w14:paraId="5A39C7CF" w14:textId="77777777" w:rsidR="000F6CCA" w:rsidRDefault="000F6CCA" w:rsidP="00B9084C"/>
        </w:tc>
      </w:tr>
      <w:tr w:rsidR="000F6CCA" w14:paraId="5C1FDCF4" w14:textId="34A554D1" w:rsidTr="000F6CCA">
        <w:tc>
          <w:tcPr>
            <w:tcW w:w="1411" w:type="dxa"/>
            <w:shd w:val="clear" w:color="auto" w:fill="227ACB"/>
          </w:tcPr>
          <w:p w14:paraId="69238C93" w14:textId="77777777" w:rsidR="000F6CCA" w:rsidRPr="008C42E8" w:rsidRDefault="000F6CCA" w:rsidP="00B9084C">
            <w:pPr>
              <w:rPr>
                <w:rFonts w:ascii="Times New Roman" w:hAnsi="Times New Roman" w:cs="Times New Roman"/>
                <w:sz w:val="16"/>
                <w:szCs w:val="16"/>
              </w:rPr>
            </w:pPr>
            <w:r w:rsidRPr="008C42E8">
              <w:rPr>
                <w:rFonts w:ascii="Times New Roman" w:hAnsi="Times New Roman" w:cs="Times New Roman"/>
                <w:sz w:val="16"/>
                <w:szCs w:val="16"/>
              </w:rPr>
              <w:t>Project Closure</w:t>
            </w:r>
          </w:p>
          <w:p w14:paraId="7B995284" w14:textId="633286D2" w:rsidR="000F6CCA" w:rsidRPr="008C42E8" w:rsidRDefault="000F6CCA" w:rsidP="00B9084C">
            <w:pPr>
              <w:rPr>
                <w:rFonts w:ascii="Times New Roman" w:hAnsi="Times New Roman" w:cs="Times New Roman"/>
                <w:sz w:val="16"/>
                <w:szCs w:val="16"/>
              </w:rPr>
            </w:pPr>
          </w:p>
        </w:tc>
        <w:tc>
          <w:tcPr>
            <w:tcW w:w="6741" w:type="dxa"/>
            <w:gridSpan w:val="12"/>
          </w:tcPr>
          <w:p w14:paraId="4FAA8792" w14:textId="127C0E1D" w:rsidR="000F6CCA" w:rsidRDefault="000F6CCA" w:rsidP="00B9084C"/>
        </w:tc>
        <w:tc>
          <w:tcPr>
            <w:tcW w:w="864" w:type="dxa"/>
            <w:shd w:val="clear" w:color="auto" w:fill="29B95C"/>
          </w:tcPr>
          <w:p w14:paraId="45B3AEDE" w14:textId="77777777" w:rsidR="000F6CCA" w:rsidRDefault="000F6CCA" w:rsidP="00B9084C"/>
        </w:tc>
      </w:tr>
    </w:tbl>
    <w:p w14:paraId="0A0720A1" w14:textId="77777777" w:rsidR="00B9084C" w:rsidRDefault="00B9084C" w:rsidP="00B9084C"/>
    <w:p w14:paraId="5C479053" w14:textId="77777777" w:rsidR="0014712B" w:rsidRPr="006A276B" w:rsidRDefault="0014712B" w:rsidP="007F4620">
      <w:pPr>
        <w:pStyle w:val="Heading1"/>
      </w:pPr>
      <w:bookmarkStart w:id="23" w:name="_Toc216906667"/>
      <w:r w:rsidRPr="006A276B">
        <w:t>Stakeholders’ Involvement</w:t>
      </w:r>
      <w:bookmarkEnd w:id="23"/>
    </w:p>
    <w:p w14:paraId="0CC8B30F" w14:textId="0CA25DC6" w:rsidR="000B79B8" w:rsidRPr="006A276B" w:rsidRDefault="00906819" w:rsidP="006A276B">
      <w:pPr>
        <w:spacing w:line="360" w:lineRule="auto"/>
        <w:jc w:val="both"/>
        <w:rPr>
          <w:rFonts w:ascii="Times New Roman" w:hAnsi="Times New Roman" w:cs="Times New Roman"/>
        </w:rPr>
      </w:pPr>
      <w:r w:rsidRPr="006A276B">
        <w:rPr>
          <w:rFonts w:ascii="Times New Roman" w:hAnsi="Times New Roman" w:cs="Times New Roman"/>
        </w:rPr>
        <w:t>Stakeholder involvement is essential for ensuring that the project is delivered transparently, efficiently, and with broad acceptance. Because the project affects multiple groups with different interests and levels of influence, a structured approach is required to understand their roles and manage expectations effectivel</w:t>
      </w:r>
      <w:r w:rsidR="00B84D09" w:rsidRPr="006A276B">
        <w:rPr>
          <w:rFonts w:ascii="Times New Roman" w:hAnsi="Times New Roman" w:cs="Times New Roman"/>
        </w:rPr>
        <w:t>y.</w:t>
      </w:r>
    </w:p>
    <w:p w14:paraId="62CE747A" w14:textId="7662578D" w:rsidR="000B79B8" w:rsidRDefault="0003698E" w:rsidP="00906819">
      <w:r>
        <w:rPr>
          <w:noProof/>
        </w:rPr>
        <mc:AlternateContent>
          <mc:Choice Requires="wps">
            <w:drawing>
              <wp:anchor distT="0" distB="0" distL="114300" distR="114300" simplePos="0" relativeHeight="251912192" behindDoc="0" locked="0" layoutInCell="1" allowOverlap="1" wp14:anchorId="040D9D08" wp14:editId="78E92D38">
                <wp:simplePos x="0" y="0"/>
                <wp:positionH relativeFrom="column">
                  <wp:posOffset>719375</wp:posOffset>
                </wp:positionH>
                <wp:positionV relativeFrom="paragraph">
                  <wp:posOffset>1506913</wp:posOffset>
                </wp:positionV>
                <wp:extent cx="1044773" cy="326115"/>
                <wp:effectExtent l="0" t="2540" r="19685" b="19685"/>
                <wp:wrapNone/>
                <wp:docPr id="528173463" name="Rectangle 9"/>
                <wp:cNvGraphicFramePr/>
                <a:graphic xmlns:a="http://schemas.openxmlformats.org/drawingml/2006/main">
                  <a:graphicData uri="http://schemas.microsoft.com/office/word/2010/wordprocessingShape">
                    <wps:wsp>
                      <wps:cNvSpPr/>
                      <wps:spPr>
                        <a:xfrm rot="16200000">
                          <a:off x="0" y="0"/>
                          <a:ext cx="1044773" cy="3261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4CB7BB9E" w14:textId="21741667" w:rsidR="003406FC" w:rsidRDefault="003406FC" w:rsidP="003406FC">
                            <w:pPr>
                              <w:jc w:val="center"/>
                            </w:pPr>
                            <w:r>
                              <w:t>Low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D9D08" id="_x0000_s1049" style="position:absolute;margin-left:56.65pt;margin-top:118.65pt;width:82.25pt;height:25.7pt;rotation:-90;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" fillcolor="white [3201]" strokecolor="#156082 [3204]" strokeweight="1.5pt">
                <v:textbox>
                  <w:txbxContent>
                    <w:p w14:paraId="4CB7BB9E" w14:textId="21741667" w:rsidR="003406FC" w:rsidRDefault="003406FC" w:rsidP="003406FC">
                      <w:pPr>
                        <w:jc w:val="center"/>
                      </w:pPr>
                      <w:r>
                        <w:t>Low Interest</w:t>
                      </w:r>
                    </w:p>
                  </w:txbxContent>
                </v:textbox>
              </v:rect>
            </w:pict>
          </mc:Fallback>
        </mc:AlternateContent>
      </w:r>
      <w:r w:rsidR="00CF0D6B">
        <w:rPr>
          <w:noProof/>
        </w:rPr>
        <mc:AlternateContent>
          <mc:Choice Requires="wps">
            <w:drawing>
              <wp:anchor distT="0" distB="0" distL="114300" distR="114300" simplePos="0" relativeHeight="251878400" behindDoc="0" locked="0" layoutInCell="1" allowOverlap="1" wp14:anchorId="1B9FE8B4" wp14:editId="0A555752">
                <wp:simplePos x="0" y="0"/>
                <wp:positionH relativeFrom="column">
                  <wp:posOffset>3692601</wp:posOffset>
                </wp:positionH>
                <wp:positionV relativeFrom="paragraph">
                  <wp:posOffset>1513401</wp:posOffset>
                </wp:positionV>
                <wp:extent cx="1042035" cy="313055"/>
                <wp:effectExtent l="2540" t="0" r="27305" b="27305"/>
                <wp:wrapNone/>
                <wp:docPr id="1556448498" name="Text Box 5"/>
                <wp:cNvGraphicFramePr/>
                <a:graphic xmlns:a="http://schemas.openxmlformats.org/drawingml/2006/main">
                  <a:graphicData uri="http://schemas.microsoft.com/office/word/2010/wordprocessingShape">
                    <wps:wsp>
                      <wps:cNvSpPr txBox="1"/>
                      <wps:spPr>
                        <a:xfrm rot="5400000">
                          <a:off x="0" y="0"/>
                          <a:ext cx="1042035" cy="31305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530C096" w14:textId="422AD9C7" w:rsidR="002A5DDF" w:rsidRDefault="009B1602">
                            <w:r>
                              <w:t>High Inter</w:t>
                            </w:r>
                            <w:r w:rsidR="00C16213">
                              <w:t>e</w:t>
                            </w:r>
                            <w:r>
                              <w:t>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FE8B4" id="Text Box 5" o:spid="_x0000_s1050" type="#_x0000_t202" style="position:absolute;margin-left:290.75pt;margin-top:119.15pt;width:82.05pt;height:24.65pt;rotation:90;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" fillcolor="white [3201]" strokecolor="#156082 [3204]" strokeweight="1.5pt">
                <v:textbox>
                  <w:txbxContent>
                    <w:p w14:paraId="3530C096" w14:textId="422AD9C7" w:rsidR="002A5DDF" w:rsidRDefault="009B1602">
                      <w:r>
                        <w:t>High Inter</w:t>
                      </w:r>
                      <w:r w:rsidR="00C16213">
                        <w:t>e</w:t>
                      </w:r>
                      <w:r>
                        <w:t>st</w:t>
                      </w:r>
                    </w:p>
                  </w:txbxContent>
                </v:textbox>
              </v:shape>
            </w:pict>
          </mc:Fallback>
        </mc:AlternateContent>
      </w:r>
      <w:r w:rsidR="00B84D09">
        <w:rPr>
          <w:noProof/>
        </w:rPr>
        <mc:AlternateContent>
          <mc:Choice Requires="wps">
            <w:drawing>
              <wp:anchor distT="0" distB="0" distL="114300" distR="114300" simplePos="0" relativeHeight="251934720" behindDoc="0" locked="0" layoutInCell="1" allowOverlap="1" wp14:anchorId="1D624B76" wp14:editId="698BE6A6">
                <wp:simplePos x="0" y="0"/>
                <wp:positionH relativeFrom="margin">
                  <wp:posOffset>2251239</wp:posOffset>
                </wp:positionH>
                <wp:positionV relativeFrom="paragraph">
                  <wp:posOffset>101733</wp:posOffset>
                </wp:positionV>
                <wp:extent cx="984250" cy="274959"/>
                <wp:effectExtent l="0" t="0" r="25400" b="10795"/>
                <wp:wrapNone/>
                <wp:docPr id="960916523" name="Rectangle 10"/>
                <wp:cNvGraphicFramePr/>
                <a:graphic xmlns:a="http://schemas.openxmlformats.org/drawingml/2006/main">
                  <a:graphicData uri="http://schemas.microsoft.com/office/word/2010/wordprocessingShape">
                    <wps:wsp>
                      <wps:cNvSpPr/>
                      <wps:spPr>
                        <a:xfrm>
                          <a:off x="0" y="0"/>
                          <a:ext cx="984250" cy="274959"/>
                        </a:xfrm>
                        <a:prstGeom prst="rect">
                          <a:avLst/>
                        </a:prstGeom>
                      </wps:spPr>
                      <wps:style>
                        <a:lnRef idx="2">
                          <a:schemeClr val="accent1"/>
                        </a:lnRef>
                        <a:fillRef idx="1">
                          <a:schemeClr val="lt1"/>
                        </a:fillRef>
                        <a:effectRef idx="0">
                          <a:schemeClr val="accent1"/>
                        </a:effectRef>
                        <a:fontRef idx="minor">
                          <a:schemeClr val="dk1"/>
                        </a:fontRef>
                      </wps:style>
                      <wps:txbx>
                        <w:txbxContent>
                          <w:p w14:paraId="2A1B0956" w14:textId="33F3D28C" w:rsidR="00AA1F6D" w:rsidRDefault="00AA1F6D" w:rsidP="00AA1F6D">
                            <w:pPr>
                              <w:jc w:val="center"/>
                            </w:pPr>
                            <w:r>
                              <w:t>High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24B76" id="_x0000_s1051" style="position:absolute;margin-left:177.25pt;margin-top:8pt;width:77.5pt;height:21.65pt;z-index:251934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" fillcolor="white [3201]" strokecolor="#156082 [3204]" strokeweight="1.5pt">
                <v:textbox>
                  <w:txbxContent>
                    <w:p w14:paraId="2A1B0956" w14:textId="33F3D28C" w:rsidR="00AA1F6D" w:rsidRDefault="00AA1F6D" w:rsidP="00AA1F6D">
                      <w:pPr>
                        <w:jc w:val="center"/>
                      </w:pPr>
                      <w:r>
                        <w:t>High Power</w:t>
                      </w:r>
                    </w:p>
                  </w:txbxContent>
                </v:textbox>
                <w10:wrap anchorx="margin"/>
              </v:rect>
            </w:pict>
          </mc:Fallback>
        </mc:AlternateContent>
      </w:r>
      <w:r w:rsidR="00B84D09">
        <w:rPr>
          <w:noProof/>
        </w:rPr>
        <w:drawing>
          <wp:anchor distT="0" distB="0" distL="114300" distR="114300" simplePos="0" relativeHeight="251979776" behindDoc="0" locked="0" layoutInCell="1" allowOverlap="1" wp14:anchorId="39733C41" wp14:editId="09E3F314">
            <wp:simplePos x="0" y="0"/>
            <wp:positionH relativeFrom="margin">
              <wp:align>left</wp:align>
            </wp:positionH>
            <wp:positionV relativeFrom="paragraph">
              <wp:posOffset>415121</wp:posOffset>
            </wp:positionV>
            <wp:extent cx="5441315" cy="2566670"/>
            <wp:effectExtent l="0" t="0" r="0" b="5080"/>
            <wp:wrapSquare wrapText="bothSides"/>
            <wp:docPr id="49335431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p w14:paraId="21423806" w14:textId="1C2734F0" w:rsidR="000B79B8" w:rsidRDefault="0003698E" w:rsidP="00906819">
      <w:r>
        <w:rPr>
          <w:noProof/>
        </w:rPr>
        <mc:AlternateContent>
          <mc:Choice Requires="wps">
            <w:drawing>
              <wp:anchor distT="0" distB="0" distL="114300" distR="114300" simplePos="0" relativeHeight="251966464" behindDoc="0" locked="0" layoutInCell="1" allowOverlap="1" wp14:anchorId="2AC20BAB" wp14:editId="70E8948C">
                <wp:simplePos x="0" y="0"/>
                <wp:positionH relativeFrom="margin">
                  <wp:posOffset>2250329</wp:posOffset>
                </wp:positionH>
                <wp:positionV relativeFrom="paragraph">
                  <wp:posOffset>2678803</wp:posOffset>
                </wp:positionV>
                <wp:extent cx="920795" cy="351692"/>
                <wp:effectExtent l="0" t="0" r="12700" b="10795"/>
                <wp:wrapNone/>
                <wp:docPr id="868155002" name="Flowchart: Process 11"/>
                <wp:cNvGraphicFramePr/>
                <a:graphic xmlns:a="http://schemas.openxmlformats.org/drawingml/2006/main">
                  <a:graphicData uri="http://schemas.microsoft.com/office/word/2010/wordprocessingShape">
                    <wps:wsp>
                      <wps:cNvSpPr/>
                      <wps:spPr>
                        <a:xfrm>
                          <a:off x="0" y="0"/>
                          <a:ext cx="920795" cy="351692"/>
                        </a:xfrm>
                        <a:prstGeom prst="flowChartProcess">
                          <a:avLst/>
                        </a:prstGeom>
                      </wps:spPr>
                      <wps:style>
                        <a:lnRef idx="2">
                          <a:schemeClr val="accent1"/>
                        </a:lnRef>
                        <a:fillRef idx="1">
                          <a:schemeClr val="lt1"/>
                        </a:fillRef>
                        <a:effectRef idx="0">
                          <a:schemeClr val="accent1"/>
                        </a:effectRef>
                        <a:fontRef idx="minor">
                          <a:schemeClr val="dk1"/>
                        </a:fontRef>
                      </wps:style>
                      <wps:txbx>
                        <w:txbxContent>
                          <w:p w14:paraId="7BA737F3" w14:textId="47547A1A" w:rsidR="00AA1F6D" w:rsidRDefault="00AA1F6D" w:rsidP="00AA1F6D">
                            <w:pPr>
                              <w:jc w:val="center"/>
                            </w:pPr>
                            <w:r>
                              <w:t>Low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C20BAB" id="_x0000_t109" coordsize="21600,21600" o:spt="109" path="m,l,21600r21600,l21600,xe">
                <v:stroke joinstyle="miter"/>
                <v:path gradientshapeok="t" o:connecttype="rect"/>
              </v:shapetype>
              <v:shape id="Flowchart: Process 11" o:spid="_x0000_s1052" type="#_x0000_t109" style="position:absolute;margin-left:177.2pt;margin-top:210.95pt;width:72.5pt;height:27.7pt;z-index:25196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" fillcolor="white [3201]" strokecolor="#156082 [3204]" strokeweight="1.5pt">
                <v:textbox>
                  <w:txbxContent>
                    <w:p w14:paraId="7BA737F3" w14:textId="47547A1A" w:rsidR="00AA1F6D" w:rsidRDefault="00AA1F6D" w:rsidP="00AA1F6D">
                      <w:pPr>
                        <w:jc w:val="center"/>
                      </w:pPr>
                      <w:r>
                        <w:t>Low Power</w:t>
                      </w:r>
                    </w:p>
                  </w:txbxContent>
                </v:textbox>
                <w10:wrap anchorx="margin"/>
              </v:shape>
            </w:pict>
          </mc:Fallback>
        </mc:AlternateContent>
      </w:r>
    </w:p>
    <w:p w14:paraId="3F670612" w14:textId="0EE15ABA" w:rsidR="000B79B8" w:rsidRDefault="000B79B8" w:rsidP="00906819"/>
    <w:p w14:paraId="60E25CA7" w14:textId="26706368" w:rsidR="00906819" w:rsidRPr="006A276B" w:rsidRDefault="00AB181A" w:rsidP="00C75534">
      <w:pPr>
        <w:pStyle w:val="Heading2"/>
      </w:pPr>
      <w:bookmarkStart w:id="24" w:name="_Toc216906668"/>
      <w:r w:rsidRPr="006A276B">
        <w:t>S</w:t>
      </w:r>
      <w:r w:rsidR="00906819" w:rsidRPr="006A276B">
        <w:t>takeholder Analysis</w:t>
      </w:r>
      <w:bookmarkEnd w:id="24"/>
    </w:p>
    <w:p w14:paraId="670953A0" w14:textId="757FBAD5" w:rsidR="00906819" w:rsidRPr="006A276B" w:rsidRDefault="00906819" w:rsidP="006A276B">
      <w:pPr>
        <w:spacing w:line="360" w:lineRule="auto"/>
        <w:jc w:val="both"/>
        <w:rPr>
          <w:rFonts w:ascii="Times New Roman" w:hAnsi="Times New Roman" w:cs="Times New Roman"/>
        </w:rPr>
      </w:pPr>
      <w:r w:rsidRPr="006A276B">
        <w:rPr>
          <w:rFonts w:ascii="Times New Roman" w:hAnsi="Times New Roman" w:cs="Times New Roman"/>
        </w:rPr>
        <w:t xml:space="preserve">The stakeholder analysis identifies the key groups connected to the project, including provincial and municipal governments, Indigenous communities, local residents, businesses, environmental agencies, contractors, and utility providers. Analysing these stakeholders helps determine their influence, interests, and potential impact on project outcomes. This structured assessment strengthens project legitimacy and reduces the likelihood of conflict, as Kopiika et </w:t>
      </w:r>
      <w:r w:rsidRPr="006A276B">
        <w:rPr>
          <w:rFonts w:ascii="Times New Roman" w:hAnsi="Times New Roman" w:cs="Times New Roman"/>
        </w:rPr>
        <w:lastRenderedPageBreak/>
        <w:t>al. (2024) note in their work on collaborative governance. It also supports more meaningful participation, with Reed et al. (2023) emphasising that systematic analysis enhances stakeholder engagement by ensuring that diverse perspectives are incorporated into planning.</w:t>
      </w:r>
    </w:p>
    <w:p w14:paraId="24BCE48F" w14:textId="169EDAB2" w:rsidR="00906819" w:rsidRPr="006A276B" w:rsidRDefault="00906819" w:rsidP="00C75534">
      <w:pPr>
        <w:pStyle w:val="Heading2"/>
      </w:pPr>
      <w:bookmarkStart w:id="25" w:name="_Toc216906669"/>
      <w:r w:rsidRPr="006A276B">
        <w:t>RACI Matrix</w:t>
      </w:r>
      <w:bookmarkEnd w:id="25"/>
    </w:p>
    <w:p w14:paraId="13FF2A62" w14:textId="7D7C4D9A" w:rsidR="0091130C" w:rsidRPr="006A276B" w:rsidRDefault="00906819" w:rsidP="006A276B">
      <w:pPr>
        <w:spacing w:line="360" w:lineRule="auto"/>
        <w:jc w:val="both"/>
        <w:rPr>
          <w:rFonts w:ascii="Times New Roman" w:hAnsi="Times New Roman" w:cs="Times New Roman"/>
        </w:rPr>
      </w:pPr>
      <w:r w:rsidRPr="006A276B">
        <w:rPr>
          <w:rFonts w:ascii="Times New Roman" w:hAnsi="Times New Roman" w:cs="Times New Roman"/>
        </w:rPr>
        <w:t>Insights from the stakeholder analysis are translated into a RACI matrix, which clarifies who is Responsible, Accountable, Consulted, and Informed throughout the project. This framework ensures that decision‑making authority, communication pathways, and operational responsibilities are clearly defined. Using a RACI structure improves coordination and reduces ambiguity, supporting efficient project delivery and stronger governance.</w:t>
      </w:r>
    </w:p>
    <w:p w14:paraId="6D46B3EC" w14:textId="0D9B7005" w:rsidR="0039591F" w:rsidRPr="009242EC" w:rsidRDefault="00FA4163" w:rsidP="00906819">
      <w:pPr>
        <w:rPr>
          <w:color w:val="156082" w:themeColor="accent1"/>
        </w:rPr>
      </w:pPr>
      <w:r w:rsidRPr="009242EC">
        <w:rPr>
          <w:color w:val="156082" w:themeColor="accent1"/>
        </w:rPr>
        <w:t xml:space="preserve">RACI MATRIX – British Columbia Flood </w:t>
      </w:r>
      <w:r w:rsidR="009242EC" w:rsidRPr="009242EC">
        <w:rPr>
          <w:color w:val="156082" w:themeColor="accent1"/>
        </w:rPr>
        <w:t>R</w:t>
      </w:r>
      <w:r w:rsidRPr="009242EC">
        <w:rPr>
          <w:color w:val="156082" w:themeColor="accent1"/>
        </w:rPr>
        <w:t>econstruction</w:t>
      </w:r>
    </w:p>
    <w:tbl>
      <w:tblPr>
        <w:tblStyle w:val="TableGrid"/>
        <w:tblW w:w="0" w:type="auto"/>
        <w:tblLook w:val="04A0" w:firstRow="1" w:lastRow="0" w:firstColumn="1" w:lastColumn="0" w:noHBand="0" w:noVBand="1"/>
      </w:tblPr>
      <w:tblGrid>
        <w:gridCol w:w="1438"/>
        <w:gridCol w:w="1027"/>
        <w:gridCol w:w="1064"/>
        <w:gridCol w:w="1198"/>
        <w:gridCol w:w="870"/>
        <w:gridCol w:w="779"/>
        <w:gridCol w:w="1568"/>
        <w:gridCol w:w="1072"/>
      </w:tblGrid>
      <w:tr w:rsidR="00857E01" w14:paraId="06D03462" w14:textId="055DDE9A" w:rsidTr="00330CFE">
        <w:tc>
          <w:tcPr>
            <w:tcW w:w="1438" w:type="dxa"/>
          </w:tcPr>
          <w:p w14:paraId="7362C3A7" w14:textId="4BB9D60F" w:rsidR="00330CFE" w:rsidRPr="002D0398" w:rsidRDefault="00330CFE" w:rsidP="0014712B">
            <w:pPr>
              <w:rPr>
                <w:rFonts w:ascii="Times New Roman" w:hAnsi="Times New Roman" w:cs="Times New Roman"/>
                <w:sz w:val="22"/>
                <w:szCs w:val="22"/>
              </w:rPr>
            </w:pPr>
            <w:r w:rsidRPr="002D0398">
              <w:rPr>
                <w:rFonts w:ascii="Times New Roman" w:hAnsi="Times New Roman" w:cs="Times New Roman"/>
                <w:sz w:val="22"/>
                <w:szCs w:val="22"/>
              </w:rPr>
              <w:t>Task</w:t>
            </w:r>
          </w:p>
        </w:tc>
        <w:tc>
          <w:tcPr>
            <w:tcW w:w="1125" w:type="dxa"/>
          </w:tcPr>
          <w:p w14:paraId="2EF8C119" w14:textId="7D90C34D" w:rsidR="00330CFE" w:rsidRPr="000E5B02" w:rsidRDefault="00330CFE" w:rsidP="0014712B">
            <w:pPr>
              <w:rPr>
                <w:rFonts w:ascii="Times New Roman" w:hAnsi="Times New Roman" w:cs="Times New Roman"/>
                <w:sz w:val="22"/>
                <w:szCs w:val="22"/>
              </w:rPr>
            </w:pPr>
            <w:r w:rsidRPr="000E5B02">
              <w:rPr>
                <w:rFonts w:ascii="Times New Roman" w:hAnsi="Times New Roman" w:cs="Times New Roman"/>
                <w:sz w:val="22"/>
                <w:szCs w:val="22"/>
              </w:rPr>
              <w:t>Project Manager</w:t>
            </w:r>
          </w:p>
        </w:tc>
        <w:tc>
          <w:tcPr>
            <w:tcW w:w="1165" w:type="dxa"/>
          </w:tcPr>
          <w:p w14:paraId="1814B76C" w14:textId="610E16F2" w:rsidR="00330CFE" w:rsidRPr="000E5B02" w:rsidRDefault="00330CFE" w:rsidP="0014712B">
            <w:pPr>
              <w:rPr>
                <w:rFonts w:ascii="Times New Roman" w:hAnsi="Times New Roman" w:cs="Times New Roman"/>
                <w:sz w:val="22"/>
                <w:szCs w:val="22"/>
              </w:rPr>
            </w:pPr>
            <w:r w:rsidRPr="000E5B02">
              <w:rPr>
                <w:rFonts w:ascii="Times New Roman" w:hAnsi="Times New Roman" w:cs="Times New Roman"/>
                <w:sz w:val="22"/>
                <w:szCs w:val="22"/>
              </w:rPr>
              <w:t>Architect</w:t>
            </w:r>
          </w:p>
        </w:tc>
        <w:tc>
          <w:tcPr>
            <w:tcW w:w="1341" w:type="dxa"/>
          </w:tcPr>
          <w:p w14:paraId="6DCD6DD1" w14:textId="1BF11CD4" w:rsidR="00330CFE" w:rsidRPr="000E5B02" w:rsidRDefault="00330CFE" w:rsidP="0014712B">
            <w:pPr>
              <w:rPr>
                <w:rFonts w:ascii="Times New Roman" w:hAnsi="Times New Roman" w:cs="Times New Roman"/>
                <w:sz w:val="22"/>
                <w:szCs w:val="22"/>
              </w:rPr>
            </w:pPr>
            <w:r w:rsidRPr="000E5B02">
              <w:rPr>
                <w:rFonts w:ascii="Times New Roman" w:hAnsi="Times New Roman" w:cs="Times New Roman"/>
                <w:sz w:val="22"/>
                <w:szCs w:val="22"/>
              </w:rPr>
              <w:t>Contractor</w:t>
            </w:r>
          </w:p>
        </w:tc>
        <w:tc>
          <w:tcPr>
            <w:tcW w:w="947" w:type="dxa"/>
          </w:tcPr>
          <w:p w14:paraId="7CFAE4FB" w14:textId="5817618D" w:rsidR="00330CFE" w:rsidRPr="000E5B02" w:rsidRDefault="00330CFE" w:rsidP="0014712B">
            <w:pPr>
              <w:rPr>
                <w:rFonts w:ascii="Times New Roman" w:hAnsi="Times New Roman" w:cs="Times New Roman"/>
                <w:sz w:val="22"/>
                <w:szCs w:val="22"/>
              </w:rPr>
            </w:pPr>
            <w:r w:rsidRPr="000E5B02">
              <w:rPr>
                <w:rFonts w:ascii="Times New Roman" w:hAnsi="Times New Roman" w:cs="Times New Roman"/>
                <w:sz w:val="22"/>
                <w:szCs w:val="22"/>
              </w:rPr>
              <w:t>Safety Officer</w:t>
            </w:r>
          </w:p>
        </w:tc>
        <w:tc>
          <w:tcPr>
            <w:tcW w:w="864" w:type="dxa"/>
          </w:tcPr>
          <w:p w14:paraId="402F6D57" w14:textId="227B02F4" w:rsidR="00330CFE" w:rsidRPr="000E5B02" w:rsidRDefault="00330CFE" w:rsidP="0014712B">
            <w:pPr>
              <w:rPr>
                <w:rFonts w:ascii="Times New Roman" w:hAnsi="Times New Roman" w:cs="Times New Roman"/>
                <w:sz w:val="22"/>
                <w:szCs w:val="22"/>
              </w:rPr>
            </w:pPr>
            <w:r w:rsidRPr="000E5B02">
              <w:rPr>
                <w:rFonts w:ascii="Times New Roman" w:hAnsi="Times New Roman" w:cs="Times New Roman"/>
                <w:sz w:val="22"/>
                <w:szCs w:val="22"/>
              </w:rPr>
              <w:t xml:space="preserve">Client </w:t>
            </w:r>
            <w:r w:rsidR="000E5B02">
              <w:rPr>
                <w:rFonts w:ascii="Times New Roman" w:hAnsi="Times New Roman" w:cs="Times New Roman"/>
                <w:sz w:val="22"/>
                <w:szCs w:val="22"/>
              </w:rPr>
              <w:t>R</w:t>
            </w:r>
            <w:r w:rsidRPr="000E5B02">
              <w:rPr>
                <w:rFonts w:ascii="Times New Roman" w:hAnsi="Times New Roman" w:cs="Times New Roman"/>
                <w:sz w:val="22"/>
                <w:szCs w:val="22"/>
              </w:rPr>
              <w:t>ep</w:t>
            </w:r>
          </w:p>
        </w:tc>
        <w:tc>
          <w:tcPr>
            <w:tcW w:w="1719" w:type="dxa"/>
          </w:tcPr>
          <w:p w14:paraId="76827BB1" w14:textId="7C84A242" w:rsidR="00330CFE" w:rsidRPr="000E5B02" w:rsidRDefault="00330CFE" w:rsidP="0014712B">
            <w:pPr>
              <w:rPr>
                <w:rFonts w:ascii="Times New Roman" w:hAnsi="Times New Roman" w:cs="Times New Roman"/>
                <w:sz w:val="22"/>
                <w:szCs w:val="22"/>
              </w:rPr>
            </w:pPr>
            <w:r w:rsidRPr="000E5B02">
              <w:rPr>
                <w:rFonts w:ascii="Times New Roman" w:hAnsi="Times New Roman" w:cs="Times New Roman"/>
                <w:sz w:val="22"/>
                <w:szCs w:val="22"/>
              </w:rPr>
              <w:t>Environmental Officer</w:t>
            </w:r>
          </w:p>
        </w:tc>
        <w:tc>
          <w:tcPr>
            <w:tcW w:w="417" w:type="dxa"/>
          </w:tcPr>
          <w:p w14:paraId="7D31610E" w14:textId="4EF159B8" w:rsidR="00330CFE" w:rsidRPr="000E5B02" w:rsidRDefault="000E5B02" w:rsidP="0014712B">
            <w:pPr>
              <w:rPr>
                <w:rFonts w:ascii="Times New Roman" w:hAnsi="Times New Roman" w:cs="Times New Roman"/>
                <w:sz w:val="22"/>
                <w:szCs w:val="22"/>
              </w:rPr>
            </w:pPr>
            <w:r w:rsidRPr="000E5B02">
              <w:rPr>
                <w:rFonts w:ascii="Times New Roman" w:hAnsi="Times New Roman" w:cs="Times New Roman"/>
                <w:sz w:val="22"/>
                <w:szCs w:val="22"/>
              </w:rPr>
              <w:t>Local Authority</w:t>
            </w:r>
          </w:p>
        </w:tc>
      </w:tr>
      <w:tr w:rsidR="00857E01" w14:paraId="40555166" w14:textId="0577ED21" w:rsidTr="00330CFE">
        <w:tc>
          <w:tcPr>
            <w:tcW w:w="1438" w:type="dxa"/>
          </w:tcPr>
          <w:p w14:paraId="7C764979" w14:textId="0B7C2FB9" w:rsidR="00330CFE" w:rsidRPr="002D0398" w:rsidRDefault="00330CFE" w:rsidP="0014712B">
            <w:pPr>
              <w:rPr>
                <w:rFonts w:ascii="Times New Roman" w:hAnsi="Times New Roman" w:cs="Times New Roman"/>
                <w:sz w:val="22"/>
                <w:szCs w:val="22"/>
              </w:rPr>
            </w:pPr>
            <w:r w:rsidRPr="002D0398">
              <w:rPr>
                <w:rFonts w:ascii="Times New Roman" w:hAnsi="Times New Roman" w:cs="Times New Roman"/>
                <w:sz w:val="22"/>
                <w:szCs w:val="22"/>
              </w:rPr>
              <w:t>Site Assessment</w:t>
            </w:r>
          </w:p>
        </w:tc>
        <w:tc>
          <w:tcPr>
            <w:tcW w:w="1125" w:type="dxa"/>
          </w:tcPr>
          <w:p w14:paraId="60ED97CC" w14:textId="25823810" w:rsidR="00330CFE" w:rsidRDefault="00857E01" w:rsidP="0014712B">
            <w:r>
              <w:t>A/C</w:t>
            </w:r>
          </w:p>
        </w:tc>
        <w:tc>
          <w:tcPr>
            <w:tcW w:w="1165" w:type="dxa"/>
          </w:tcPr>
          <w:p w14:paraId="15E55C3B" w14:textId="191DEC28" w:rsidR="00330CFE" w:rsidRDefault="006E65EC" w:rsidP="0014712B">
            <w:r>
              <w:t>C</w:t>
            </w:r>
          </w:p>
        </w:tc>
        <w:tc>
          <w:tcPr>
            <w:tcW w:w="1341" w:type="dxa"/>
          </w:tcPr>
          <w:p w14:paraId="1B100539" w14:textId="21A4929D" w:rsidR="00330CFE" w:rsidRDefault="006E65EC" w:rsidP="0014712B">
            <w:r>
              <w:t>C</w:t>
            </w:r>
          </w:p>
        </w:tc>
        <w:tc>
          <w:tcPr>
            <w:tcW w:w="947" w:type="dxa"/>
          </w:tcPr>
          <w:p w14:paraId="50A5219D" w14:textId="57DFC83D" w:rsidR="00330CFE" w:rsidRDefault="006E65EC" w:rsidP="0014712B">
            <w:r>
              <w:t>C</w:t>
            </w:r>
          </w:p>
        </w:tc>
        <w:tc>
          <w:tcPr>
            <w:tcW w:w="864" w:type="dxa"/>
          </w:tcPr>
          <w:p w14:paraId="6A076FEE" w14:textId="6240575E" w:rsidR="00330CFE" w:rsidRDefault="006E65EC" w:rsidP="0014712B">
            <w:r>
              <w:t>I</w:t>
            </w:r>
          </w:p>
        </w:tc>
        <w:tc>
          <w:tcPr>
            <w:tcW w:w="1719" w:type="dxa"/>
          </w:tcPr>
          <w:p w14:paraId="3A5DECE1" w14:textId="261F5CE3" w:rsidR="00330CFE" w:rsidRDefault="006E65EC" w:rsidP="0014712B">
            <w:r>
              <w:t>R</w:t>
            </w:r>
          </w:p>
        </w:tc>
        <w:tc>
          <w:tcPr>
            <w:tcW w:w="417" w:type="dxa"/>
          </w:tcPr>
          <w:p w14:paraId="64D0B1E0" w14:textId="1C3B2777" w:rsidR="00330CFE" w:rsidRDefault="006E65EC" w:rsidP="0014712B">
            <w:r>
              <w:t>C</w:t>
            </w:r>
          </w:p>
        </w:tc>
      </w:tr>
      <w:tr w:rsidR="00857E01" w14:paraId="1C1B3632" w14:textId="490E49DC" w:rsidTr="00330CFE">
        <w:tc>
          <w:tcPr>
            <w:tcW w:w="1438" w:type="dxa"/>
          </w:tcPr>
          <w:p w14:paraId="242091D8" w14:textId="3AB3F739" w:rsidR="00330CFE" w:rsidRPr="002D0398" w:rsidRDefault="00330CFE" w:rsidP="0014712B">
            <w:pPr>
              <w:rPr>
                <w:rFonts w:ascii="Times New Roman" w:hAnsi="Times New Roman" w:cs="Times New Roman"/>
                <w:sz w:val="22"/>
                <w:szCs w:val="22"/>
              </w:rPr>
            </w:pPr>
            <w:r w:rsidRPr="002D0398">
              <w:rPr>
                <w:rFonts w:ascii="Times New Roman" w:hAnsi="Times New Roman" w:cs="Times New Roman"/>
                <w:sz w:val="22"/>
                <w:szCs w:val="22"/>
              </w:rPr>
              <w:t>Design &amp; Approvals</w:t>
            </w:r>
          </w:p>
        </w:tc>
        <w:tc>
          <w:tcPr>
            <w:tcW w:w="1125" w:type="dxa"/>
          </w:tcPr>
          <w:p w14:paraId="1087D281" w14:textId="65EC2281" w:rsidR="00330CFE" w:rsidRDefault="00995941" w:rsidP="0014712B">
            <w:r>
              <w:t>R</w:t>
            </w:r>
          </w:p>
        </w:tc>
        <w:tc>
          <w:tcPr>
            <w:tcW w:w="1165" w:type="dxa"/>
          </w:tcPr>
          <w:p w14:paraId="45A359D5" w14:textId="4BA16A48" w:rsidR="00330CFE" w:rsidRDefault="00995941" w:rsidP="0014712B">
            <w:r>
              <w:t>A</w:t>
            </w:r>
          </w:p>
        </w:tc>
        <w:tc>
          <w:tcPr>
            <w:tcW w:w="1341" w:type="dxa"/>
          </w:tcPr>
          <w:p w14:paraId="26BA1859" w14:textId="32C09704" w:rsidR="00330CFE" w:rsidRDefault="00995941" w:rsidP="0014712B">
            <w:r>
              <w:t>C</w:t>
            </w:r>
          </w:p>
        </w:tc>
        <w:tc>
          <w:tcPr>
            <w:tcW w:w="947" w:type="dxa"/>
          </w:tcPr>
          <w:p w14:paraId="4C44CB40" w14:textId="23160D22" w:rsidR="00330CFE" w:rsidRDefault="00995941" w:rsidP="0014712B">
            <w:r>
              <w:t>C</w:t>
            </w:r>
          </w:p>
        </w:tc>
        <w:tc>
          <w:tcPr>
            <w:tcW w:w="864" w:type="dxa"/>
          </w:tcPr>
          <w:p w14:paraId="06362394" w14:textId="06B2F831" w:rsidR="00330CFE" w:rsidRDefault="00995941" w:rsidP="0014712B">
            <w:r>
              <w:t>I</w:t>
            </w:r>
          </w:p>
        </w:tc>
        <w:tc>
          <w:tcPr>
            <w:tcW w:w="1719" w:type="dxa"/>
          </w:tcPr>
          <w:p w14:paraId="65FFA99F" w14:textId="2009D883" w:rsidR="00330CFE" w:rsidRDefault="00995941" w:rsidP="0014712B">
            <w:r>
              <w:t>C</w:t>
            </w:r>
          </w:p>
        </w:tc>
        <w:tc>
          <w:tcPr>
            <w:tcW w:w="417" w:type="dxa"/>
          </w:tcPr>
          <w:p w14:paraId="443458DC" w14:textId="361A76F2" w:rsidR="00330CFE" w:rsidRDefault="00995941" w:rsidP="0014712B">
            <w:r>
              <w:t>A/C</w:t>
            </w:r>
          </w:p>
        </w:tc>
      </w:tr>
      <w:tr w:rsidR="00857E01" w14:paraId="44ABC93F" w14:textId="120D0B17" w:rsidTr="00330CFE">
        <w:tc>
          <w:tcPr>
            <w:tcW w:w="1438" w:type="dxa"/>
          </w:tcPr>
          <w:p w14:paraId="5AFAD230" w14:textId="736AFCA8" w:rsidR="00330CFE" w:rsidRPr="002D0398" w:rsidRDefault="00330CFE" w:rsidP="0014712B">
            <w:pPr>
              <w:rPr>
                <w:rFonts w:ascii="Times New Roman" w:hAnsi="Times New Roman" w:cs="Times New Roman"/>
                <w:sz w:val="22"/>
                <w:szCs w:val="22"/>
              </w:rPr>
            </w:pPr>
            <w:r w:rsidRPr="002D0398">
              <w:rPr>
                <w:rFonts w:ascii="Times New Roman" w:hAnsi="Times New Roman" w:cs="Times New Roman"/>
                <w:sz w:val="22"/>
                <w:szCs w:val="22"/>
              </w:rPr>
              <w:t>Budget &amp; Scheduled Planning</w:t>
            </w:r>
          </w:p>
        </w:tc>
        <w:tc>
          <w:tcPr>
            <w:tcW w:w="1125" w:type="dxa"/>
          </w:tcPr>
          <w:p w14:paraId="635E53DA" w14:textId="3A1A464B" w:rsidR="00330CFE" w:rsidRDefault="004117E7" w:rsidP="0014712B">
            <w:r>
              <w:t>R</w:t>
            </w:r>
          </w:p>
        </w:tc>
        <w:tc>
          <w:tcPr>
            <w:tcW w:w="1165" w:type="dxa"/>
          </w:tcPr>
          <w:p w14:paraId="34C3B8EC" w14:textId="253ABB82" w:rsidR="00330CFE" w:rsidRDefault="004117E7" w:rsidP="0014712B">
            <w:r>
              <w:t>I</w:t>
            </w:r>
          </w:p>
        </w:tc>
        <w:tc>
          <w:tcPr>
            <w:tcW w:w="1341" w:type="dxa"/>
          </w:tcPr>
          <w:p w14:paraId="539A10B2" w14:textId="0061F6C1" w:rsidR="00330CFE" w:rsidRDefault="004117E7" w:rsidP="0014712B">
            <w:r>
              <w:t>A/R</w:t>
            </w:r>
          </w:p>
        </w:tc>
        <w:tc>
          <w:tcPr>
            <w:tcW w:w="947" w:type="dxa"/>
          </w:tcPr>
          <w:p w14:paraId="587F6A22" w14:textId="6217CE57" w:rsidR="00330CFE" w:rsidRDefault="004117E7" w:rsidP="0014712B">
            <w:r>
              <w:t>C</w:t>
            </w:r>
          </w:p>
        </w:tc>
        <w:tc>
          <w:tcPr>
            <w:tcW w:w="864" w:type="dxa"/>
          </w:tcPr>
          <w:p w14:paraId="2B1782A7" w14:textId="458FDAFA" w:rsidR="00330CFE" w:rsidRDefault="004117E7" w:rsidP="0014712B">
            <w:r>
              <w:t>I</w:t>
            </w:r>
          </w:p>
        </w:tc>
        <w:tc>
          <w:tcPr>
            <w:tcW w:w="1719" w:type="dxa"/>
          </w:tcPr>
          <w:p w14:paraId="3FFC1483" w14:textId="19288C1C" w:rsidR="00330CFE" w:rsidRDefault="004117E7" w:rsidP="0014712B">
            <w:r>
              <w:t>C</w:t>
            </w:r>
          </w:p>
        </w:tc>
        <w:tc>
          <w:tcPr>
            <w:tcW w:w="417" w:type="dxa"/>
          </w:tcPr>
          <w:p w14:paraId="196F273B" w14:textId="4393C6D1" w:rsidR="00330CFE" w:rsidRDefault="004117E7" w:rsidP="0014712B">
            <w:r>
              <w:t>C</w:t>
            </w:r>
          </w:p>
        </w:tc>
      </w:tr>
      <w:tr w:rsidR="00857E01" w14:paraId="6847B7C4" w14:textId="6B38623F" w:rsidTr="00330CFE">
        <w:tc>
          <w:tcPr>
            <w:tcW w:w="1438" w:type="dxa"/>
          </w:tcPr>
          <w:p w14:paraId="0D543FB2" w14:textId="137B40ED" w:rsidR="00330CFE" w:rsidRPr="002D0398" w:rsidRDefault="00330CFE" w:rsidP="0014712B">
            <w:pPr>
              <w:rPr>
                <w:rFonts w:ascii="Times New Roman" w:hAnsi="Times New Roman" w:cs="Times New Roman"/>
                <w:sz w:val="22"/>
                <w:szCs w:val="22"/>
              </w:rPr>
            </w:pPr>
            <w:r w:rsidRPr="002D0398">
              <w:rPr>
                <w:rFonts w:ascii="Times New Roman" w:hAnsi="Times New Roman" w:cs="Times New Roman"/>
                <w:sz w:val="22"/>
                <w:szCs w:val="22"/>
              </w:rPr>
              <w:t>Inspection (Quality safety Environment)</w:t>
            </w:r>
          </w:p>
        </w:tc>
        <w:tc>
          <w:tcPr>
            <w:tcW w:w="1125" w:type="dxa"/>
          </w:tcPr>
          <w:p w14:paraId="741C3FEA" w14:textId="2DC21926" w:rsidR="00330CFE" w:rsidRDefault="008F383A" w:rsidP="0014712B">
            <w:r>
              <w:t>C</w:t>
            </w:r>
          </w:p>
        </w:tc>
        <w:tc>
          <w:tcPr>
            <w:tcW w:w="1165" w:type="dxa"/>
          </w:tcPr>
          <w:p w14:paraId="7ACCF34F" w14:textId="3953DCC8" w:rsidR="00330CFE" w:rsidRDefault="008F383A" w:rsidP="0014712B">
            <w:r>
              <w:t>C</w:t>
            </w:r>
          </w:p>
        </w:tc>
        <w:tc>
          <w:tcPr>
            <w:tcW w:w="1341" w:type="dxa"/>
          </w:tcPr>
          <w:p w14:paraId="239F0EEB" w14:textId="6ED9238D" w:rsidR="00330CFE" w:rsidRDefault="008F383A" w:rsidP="0014712B">
            <w:r>
              <w:t>R</w:t>
            </w:r>
          </w:p>
        </w:tc>
        <w:tc>
          <w:tcPr>
            <w:tcW w:w="947" w:type="dxa"/>
          </w:tcPr>
          <w:p w14:paraId="280C1288" w14:textId="383C8A17" w:rsidR="00330CFE" w:rsidRDefault="008F383A" w:rsidP="0014712B">
            <w:r>
              <w:t>A/R</w:t>
            </w:r>
          </w:p>
        </w:tc>
        <w:tc>
          <w:tcPr>
            <w:tcW w:w="864" w:type="dxa"/>
          </w:tcPr>
          <w:p w14:paraId="722FB7FB" w14:textId="66A7DD9D" w:rsidR="00330CFE" w:rsidRDefault="008F383A" w:rsidP="0014712B">
            <w:r>
              <w:t>I</w:t>
            </w:r>
          </w:p>
        </w:tc>
        <w:tc>
          <w:tcPr>
            <w:tcW w:w="1719" w:type="dxa"/>
          </w:tcPr>
          <w:p w14:paraId="2BB20A73" w14:textId="1255F772" w:rsidR="00330CFE" w:rsidRDefault="008F383A" w:rsidP="0014712B">
            <w:r>
              <w:t>A/R</w:t>
            </w:r>
          </w:p>
        </w:tc>
        <w:tc>
          <w:tcPr>
            <w:tcW w:w="417" w:type="dxa"/>
          </w:tcPr>
          <w:p w14:paraId="6D1DFF66" w14:textId="07029461" w:rsidR="00330CFE" w:rsidRDefault="008F383A" w:rsidP="0014712B">
            <w:r>
              <w:t>C</w:t>
            </w:r>
          </w:p>
        </w:tc>
      </w:tr>
      <w:tr w:rsidR="00857E01" w14:paraId="2EBA5A63" w14:textId="142AD52F" w:rsidTr="00330CFE">
        <w:tc>
          <w:tcPr>
            <w:tcW w:w="1438" w:type="dxa"/>
          </w:tcPr>
          <w:p w14:paraId="2261B9D0" w14:textId="53A3DB80" w:rsidR="00330CFE" w:rsidRPr="002D0398" w:rsidRDefault="001E517B" w:rsidP="0014712B">
            <w:pPr>
              <w:rPr>
                <w:rFonts w:ascii="Times New Roman" w:hAnsi="Times New Roman" w:cs="Times New Roman"/>
                <w:sz w:val="22"/>
                <w:szCs w:val="22"/>
              </w:rPr>
            </w:pPr>
            <w:r>
              <w:rPr>
                <w:rFonts w:ascii="Times New Roman" w:hAnsi="Times New Roman" w:cs="Times New Roman"/>
                <w:sz w:val="22"/>
                <w:szCs w:val="22"/>
              </w:rPr>
              <w:t>Handover &amp; Close out</w:t>
            </w:r>
          </w:p>
        </w:tc>
        <w:tc>
          <w:tcPr>
            <w:tcW w:w="1125" w:type="dxa"/>
          </w:tcPr>
          <w:p w14:paraId="1A2231B6" w14:textId="4A8FD424" w:rsidR="00330CFE" w:rsidRDefault="00630E92" w:rsidP="0014712B">
            <w:r>
              <w:t>A/R</w:t>
            </w:r>
          </w:p>
        </w:tc>
        <w:tc>
          <w:tcPr>
            <w:tcW w:w="1165" w:type="dxa"/>
          </w:tcPr>
          <w:p w14:paraId="2CD9E218" w14:textId="4CF12676" w:rsidR="00330CFE" w:rsidRDefault="00630E92" w:rsidP="0014712B">
            <w:r>
              <w:t>C</w:t>
            </w:r>
          </w:p>
        </w:tc>
        <w:tc>
          <w:tcPr>
            <w:tcW w:w="1341" w:type="dxa"/>
          </w:tcPr>
          <w:p w14:paraId="3DC3776E" w14:textId="2E7D8DF9" w:rsidR="00330CFE" w:rsidRDefault="00630E92" w:rsidP="0014712B">
            <w:r>
              <w:t>C</w:t>
            </w:r>
          </w:p>
        </w:tc>
        <w:tc>
          <w:tcPr>
            <w:tcW w:w="947" w:type="dxa"/>
          </w:tcPr>
          <w:p w14:paraId="0EC98018" w14:textId="4BAB9A37" w:rsidR="00330CFE" w:rsidRDefault="00630E92" w:rsidP="0014712B">
            <w:r>
              <w:t>C</w:t>
            </w:r>
          </w:p>
        </w:tc>
        <w:tc>
          <w:tcPr>
            <w:tcW w:w="864" w:type="dxa"/>
          </w:tcPr>
          <w:p w14:paraId="6343D6FB" w14:textId="522255A5" w:rsidR="00330CFE" w:rsidRDefault="00630E92" w:rsidP="0014712B">
            <w:r>
              <w:t>A/R</w:t>
            </w:r>
          </w:p>
        </w:tc>
        <w:tc>
          <w:tcPr>
            <w:tcW w:w="1719" w:type="dxa"/>
          </w:tcPr>
          <w:p w14:paraId="3C9B5937" w14:textId="56FB033A" w:rsidR="00330CFE" w:rsidRDefault="00630E92" w:rsidP="0014712B">
            <w:r>
              <w:t>C</w:t>
            </w:r>
          </w:p>
        </w:tc>
        <w:tc>
          <w:tcPr>
            <w:tcW w:w="417" w:type="dxa"/>
          </w:tcPr>
          <w:p w14:paraId="4A411A01" w14:textId="76B7A940" w:rsidR="00330CFE" w:rsidRDefault="00630E92" w:rsidP="0014712B">
            <w:r>
              <w:t>C</w:t>
            </w:r>
          </w:p>
        </w:tc>
      </w:tr>
    </w:tbl>
    <w:p w14:paraId="279027C6" w14:textId="16292CFA" w:rsidR="00413CFE" w:rsidRDefault="00413CFE" w:rsidP="0014712B"/>
    <w:p w14:paraId="2AED8E03" w14:textId="441E7E8A" w:rsidR="00555D32" w:rsidRPr="006A276B" w:rsidRDefault="00555D32" w:rsidP="006A276B">
      <w:pPr>
        <w:spacing w:line="360" w:lineRule="auto"/>
        <w:jc w:val="both"/>
        <w:rPr>
          <w:rFonts w:ascii="Times New Roman" w:hAnsi="Times New Roman" w:cs="Times New Roman"/>
        </w:rPr>
      </w:pPr>
      <w:r w:rsidRPr="006A276B">
        <w:rPr>
          <w:rFonts w:ascii="Times New Roman" w:hAnsi="Times New Roman" w:cs="Times New Roman"/>
        </w:rPr>
        <w:t>How to interpret the matrix:</w:t>
      </w:r>
    </w:p>
    <w:p w14:paraId="6D93F991" w14:textId="2FCA3028" w:rsidR="00555D32" w:rsidRPr="006A276B" w:rsidRDefault="00555D32" w:rsidP="006A276B">
      <w:pPr>
        <w:spacing w:line="360" w:lineRule="auto"/>
        <w:jc w:val="both"/>
        <w:rPr>
          <w:rFonts w:ascii="Times New Roman" w:hAnsi="Times New Roman" w:cs="Times New Roman"/>
        </w:rPr>
      </w:pPr>
      <w:r w:rsidRPr="006A276B">
        <w:rPr>
          <w:rFonts w:ascii="Times New Roman" w:hAnsi="Times New Roman" w:cs="Times New Roman"/>
        </w:rPr>
        <w:t>Responsible: Those who carry out the work (e.g., contractors, utility providers).</w:t>
      </w:r>
    </w:p>
    <w:p w14:paraId="2A18C2C4" w14:textId="7BEA97F9" w:rsidR="00555D32" w:rsidRPr="006A276B" w:rsidRDefault="00555D32" w:rsidP="006A276B">
      <w:pPr>
        <w:spacing w:line="360" w:lineRule="auto"/>
        <w:jc w:val="both"/>
        <w:rPr>
          <w:rFonts w:ascii="Times New Roman" w:hAnsi="Times New Roman" w:cs="Times New Roman"/>
        </w:rPr>
      </w:pPr>
      <w:r w:rsidRPr="006A276B">
        <w:rPr>
          <w:rFonts w:ascii="Times New Roman" w:hAnsi="Times New Roman" w:cs="Times New Roman"/>
        </w:rPr>
        <w:t>Accountable: Those who hold decision‑making authority (e.g., project management team, government bodies).</w:t>
      </w:r>
    </w:p>
    <w:p w14:paraId="5054A0DE" w14:textId="7D4CA417" w:rsidR="00555D32" w:rsidRPr="006A276B" w:rsidRDefault="00555D32" w:rsidP="006A276B">
      <w:pPr>
        <w:spacing w:line="360" w:lineRule="auto"/>
        <w:jc w:val="both"/>
        <w:rPr>
          <w:rFonts w:ascii="Times New Roman" w:hAnsi="Times New Roman" w:cs="Times New Roman"/>
        </w:rPr>
      </w:pPr>
      <w:r w:rsidRPr="006A276B">
        <w:rPr>
          <w:rFonts w:ascii="Times New Roman" w:hAnsi="Times New Roman" w:cs="Times New Roman"/>
        </w:rPr>
        <w:t>Consulted: Stakeholders whose expertise or perspectives shape decisions (e.g., Indigenous communities, environmental agencies).</w:t>
      </w:r>
    </w:p>
    <w:p w14:paraId="3ED4FF5E" w14:textId="4EDF292C" w:rsidR="00555D32" w:rsidRPr="006A276B" w:rsidRDefault="00555D32" w:rsidP="006A276B">
      <w:pPr>
        <w:spacing w:line="360" w:lineRule="auto"/>
        <w:jc w:val="both"/>
        <w:rPr>
          <w:rFonts w:ascii="Times New Roman" w:hAnsi="Times New Roman" w:cs="Times New Roman"/>
        </w:rPr>
      </w:pPr>
      <w:r w:rsidRPr="006A276B">
        <w:rPr>
          <w:rFonts w:ascii="Times New Roman" w:hAnsi="Times New Roman" w:cs="Times New Roman"/>
        </w:rPr>
        <w:t>Informed: Groups kept updated on progress and decisions (e.g., residents, businesses).</w:t>
      </w:r>
    </w:p>
    <w:p w14:paraId="03E606A4" w14:textId="6C754DF9" w:rsidR="00555D32" w:rsidRPr="006A276B" w:rsidRDefault="00555D32" w:rsidP="006A276B">
      <w:pPr>
        <w:spacing w:line="360" w:lineRule="auto"/>
        <w:jc w:val="both"/>
        <w:rPr>
          <w:rFonts w:ascii="Times New Roman" w:hAnsi="Times New Roman" w:cs="Times New Roman"/>
        </w:rPr>
      </w:pPr>
      <w:r w:rsidRPr="006A276B">
        <w:rPr>
          <w:rFonts w:ascii="Times New Roman" w:hAnsi="Times New Roman" w:cs="Times New Roman"/>
        </w:rPr>
        <w:t>This structure ensures that responsibilities are transparent, communication flows efficiently, and all stakeholder groups remain appropriately engaged throughout the project lifecycle.</w:t>
      </w:r>
    </w:p>
    <w:p w14:paraId="23EE2D7A" w14:textId="49BDEC37" w:rsidR="00772F32" w:rsidRDefault="00772F32" w:rsidP="00555D32">
      <w:r>
        <w:t xml:space="preserve">                                                       </w:t>
      </w:r>
    </w:p>
    <w:p w14:paraId="45D65167" w14:textId="3082442A" w:rsidR="004C245F" w:rsidRDefault="003F7911" w:rsidP="007A12E0">
      <w:r>
        <w:lastRenderedPageBreak/>
        <w:t xml:space="preserve">Allocation </w:t>
      </w:r>
      <w:r w:rsidR="00ED5DD8">
        <w:t>of Resources</w:t>
      </w:r>
    </w:p>
    <w:tbl>
      <w:tblPr>
        <w:tblStyle w:val="TableGrid"/>
        <w:tblW w:w="0" w:type="auto"/>
        <w:tblLook w:val="04A0" w:firstRow="1" w:lastRow="0" w:firstColumn="1" w:lastColumn="0" w:noHBand="0" w:noVBand="1"/>
      </w:tblPr>
      <w:tblGrid>
        <w:gridCol w:w="2254"/>
        <w:gridCol w:w="2254"/>
        <w:gridCol w:w="2254"/>
        <w:gridCol w:w="2254"/>
      </w:tblGrid>
      <w:tr w:rsidR="00FB431A" w14:paraId="326FBA09" w14:textId="77777777" w:rsidTr="00FB431A">
        <w:tc>
          <w:tcPr>
            <w:tcW w:w="2254" w:type="dxa"/>
          </w:tcPr>
          <w:p w14:paraId="105F1F36" w14:textId="3C3148C6" w:rsidR="00FB431A" w:rsidRDefault="00FB431A" w:rsidP="00555D32">
            <w:r w:rsidRPr="00FB431A">
              <w:t>Resource Category</w:t>
            </w:r>
          </w:p>
        </w:tc>
        <w:tc>
          <w:tcPr>
            <w:tcW w:w="2254" w:type="dxa"/>
          </w:tcPr>
          <w:p w14:paraId="2C3D22C6" w14:textId="2901E80E" w:rsidR="00FB431A" w:rsidRPr="00FB431A" w:rsidRDefault="00FB431A" w:rsidP="00555D32">
            <w:r w:rsidRPr="00FB431A">
              <w:rPr>
                <w:rFonts w:ascii="Times New Roman" w:hAnsi="Times New Roman" w:cs="Times New Roman"/>
              </w:rPr>
              <w:t>Description</w:t>
            </w:r>
          </w:p>
        </w:tc>
        <w:tc>
          <w:tcPr>
            <w:tcW w:w="2254" w:type="dxa"/>
          </w:tcPr>
          <w:p w14:paraId="406BDCB2" w14:textId="081D4301" w:rsidR="00FB431A" w:rsidRDefault="00FB431A" w:rsidP="00555D32">
            <w:r w:rsidRPr="00FB431A">
              <w:t>Key Activities</w:t>
            </w:r>
          </w:p>
        </w:tc>
        <w:tc>
          <w:tcPr>
            <w:tcW w:w="2254" w:type="dxa"/>
          </w:tcPr>
          <w:p w14:paraId="04FE7F8B" w14:textId="38332480" w:rsidR="00FB431A" w:rsidRDefault="00FB431A" w:rsidP="00555D32">
            <w:r w:rsidRPr="00FB431A">
              <w:t>Key Activities</w:t>
            </w:r>
          </w:p>
        </w:tc>
      </w:tr>
      <w:tr w:rsidR="00FB431A" w14:paraId="5A471A04" w14:textId="77777777" w:rsidTr="00FB431A">
        <w:tc>
          <w:tcPr>
            <w:tcW w:w="2254" w:type="dxa"/>
          </w:tcPr>
          <w:p w14:paraId="0340AA23" w14:textId="6FCFCD1F" w:rsidR="00FB431A" w:rsidRDefault="00905006" w:rsidP="00555D32">
            <w:r w:rsidRPr="00905006">
              <w:t>Financial Resources</w:t>
            </w:r>
          </w:p>
        </w:tc>
        <w:tc>
          <w:tcPr>
            <w:tcW w:w="2254" w:type="dxa"/>
          </w:tcPr>
          <w:p w14:paraId="62CBC366" w14:textId="57DE1A5C" w:rsidR="00FB431A" w:rsidRDefault="00905006" w:rsidP="00555D32">
            <w:r w:rsidRPr="00905006">
              <w:t>Funding for recovery and reconstruction</w:t>
            </w:r>
          </w:p>
        </w:tc>
        <w:tc>
          <w:tcPr>
            <w:tcW w:w="2254" w:type="dxa"/>
          </w:tcPr>
          <w:p w14:paraId="3E141339" w14:textId="3378114B" w:rsidR="00FB431A" w:rsidRDefault="00FB431A" w:rsidP="00555D32">
            <w:r w:rsidRPr="00FB431A">
              <w:t>Infrastructure repair, temporary housing, environmental restoration</w:t>
            </w:r>
          </w:p>
        </w:tc>
        <w:tc>
          <w:tcPr>
            <w:tcW w:w="2254" w:type="dxa"/>
          </w:tcPr>
          <w:p w14:paraId="23324328" w14:textId="4212186B" w:rsidR="00FB431A" w:rsidRDefault="00FB431A" w:rsidP="00555D32">
            <w:r w:rsidRPr="00FB431A">
              <w:t>High</w:t>
            </w:r>
          </w:p>
        </w:tc>
      </w:tr>
      <w:tr w:rsidR="00FB431A" w14:paraId="6FC6179E" w14:textId="77777777" w:rsidTr="00FB431A">
        <w:tc>
          <w:tcPr>
            <w:tcW w:w="2254" w:type="dxa"/>
          </w:tcPr>
          <w:p w14:paraId="74BDE60A" w14:textId="21A1C05B" w:rsidR="00FB431A" w:rsidRDefault="00905006" w:rsidP="00555D32">
            <w:r w:rsidRPr="00905006">
              <w:t>Human Resources</w:t>
            </w:r>
          </w:p>
        </w:tc>
        <w:tc>
          <w:tcPr>
            <w:tcW w:w="2254" w:type="dxa"/>
          </w:tcPr>
          <w:p w14:paraId="342EFEA0" w14:textId="709AAFC5" w:rsidR="00FB431A" w:rsidRDefault="00905006" w:rsidP="00555D32">
            <w:r w:rsidRPr="00905006">
              <w:t>Funding for recovery and reconstruction</w:t>
            </w:r>
          </w:p>
        </w:tc>
        <w:tc>
          <w:tcPr>
            <w:tcW w:w="2254" w:type="dxa"/>
          </w:tcPr>
          <w:p w14:paraId="09EB16AC" w14:textId="21FA7B46" w:rsidR="00FB431A" w:rsidRDefault="00FB431A" w:rsidP="00555D32">
            <w:r w:rsidRPr="00FB431A">
              <w:t>Engineers, construction teams, environmental specialists</w:t>
            </w:r>
          </w:p>
        </w:tc>
        <w:tc>
          <w:tcPr>
            <w:tcW w:w="2254" w:type="dxa"/>
          </w:tcPr>
          <w:p w14:paraId="1AD17018" w14:textId="75B25A54" w:rsidR="00FB431A" w:rsidRDefault="00FB431A" w:rsidP="00555D32">
            <w:r w:rsidRPr="00FB431A">
              <w:t>High</w:t>
            </w:r>
          </w:p>
        </w:tc>
      </w:tr>
      <w:tr w:rsidR="00FB431A" w14:paraId="5B0ACF0D" w14:textId="77777777" w:rsidTr="00FB431A">
        <w:tc>
          <w:tcPr>
            <w:tcW w:w="2254" w:type="dxa"/>
          </w:tcPr>
          <w:p w14:paraId="1D84EC81" w14:textId="3B7FA60B" w:rsidR="00FB431A" w:rsidRDefault="00905006" w:rsidP="00555D32">
            <w:r w:rsidRPr="00905006">
              <w:t>Equipment &amp; Materials</w:t>
            </w:r>
          </w:p>
        </w:tc>
        <w:tc>
          <w:tcPr>
            <w:tcW w:w="2254" w:type="dxa"/>
          </w:tcPr>
          <w:p w14:paraId="0F71DE1E" w14:textId="16BA6C70" w:rsidR="00FB431A" w:rsidRDefault="00905006" w:rsidP="00555D32">
            <w:r w:rsidRPr="00905006">
              <w:t>Machinery and supplies for rebuild operations</w:t>
            </w:r>
          </w:p>
        </w:tc>
        <w:tc>
          <w:tcPr>
            <w:tcW w:w="2254" w:type="dxa"/>
          </w:tcPr>
          <w:p w14:paraId="1E62E2CB" w14:textId="4F79CEC8" w:rsidR="00FB431A" w:rsidRDefault="00FB431A" w:rsidP="00555D32">
            <w:r w:rsidRPr="00FB431A">
              <w:t>Heavy equipment deployment, material procurement</w:t>
            </w:r>
          </w:p>
        </w:tc>
        <w:tc>
          <w:tcPr>
            <w:tcW w:w="2254" w:type="dxa"/>
          </w:tcPr>
          <w:p w14:paraId="52A33A92" w14:textId="1D891362" w:rsidR="00FB431A" w:rsidRDefault="00FB431A" w:rsidP="00555D32">
            <w:r w:rsidRPr="00FB431A">
              <w:t>High</w:t>
            </w:r>
          </w:p>
        </w:tc>
      </w:tr>
      <w:tr w:rsidR="00FB431A" w14:paraId="2A547198" w14:textId="77777777" w:rsidTr="00FB431A">
        <w:tc>
          <w:tcPr>
            <w:tcW w:w="2254" w:type="dxa"/>
          </w:tcPr>
          <w:p w14:paraId="48B601A9" w14:textId="56D18C51" w:rsidR="00FB431A" w:rsidRDefault="00905006" w:rsidP="00555D32">
            <w:r w:rsidRPr="00905006">
              <w:t>Time &amp; Scheduling</w:t>
            </w:r>
          </w:p>
        </w:tc>
        <w:tc>
          <w:tcPr>
            <w:tcW w:w="2254" w:type="dxa"/>
          </w:tcPr>
          <w:p w14:paraId="096A855E" w14:textId="6206A241" w:rsidR="00FB431A" w:rsidRDefault="00905006" w:rsidP="00555D32">
            <w:r w:rsidRPr="00905006">
              <w:t>Phased timelines for safe and efficient reconstruction</w:t>
            </w:r>
          </w:p>
        </w:tc>
        <w:tc>
          <w:tcPr>
            <w:tcW w:w="2254" w:type="dxa"/>
          </w:tcPr>
          <w:p w14:paraId="568B19E0" w14:textId="30F3B83E" w:rsidR="00FB431A" w:rsidRDefault="00905006" w:rsidP="00555D32">
            <w:r w:rsidRPr="00905006">
              <w:t>Heavy equipment deployment, material procurement</w:t>
            </w:r>
          </w:p>
        </w:tc>
        <w:tc>
          <w:tcPr>
            <w:tcW w:w="2254" w:type="dxa"/>
          </w:tcPr>
          <w:p w14:paraId="316C7F17" w14:textId="2D4A388F" w:rsidR="00FB431A" w:rsidRDefault="00FB431A" w:rsidP="00555D32">
            <w:r w:rsidRPr="00FB431A">
              <w:t>Medium</w:t>
            </w:r>
          </w:p>
        </w:tc>
      </w:tr>
      <w:tr w:rsidR="00FB431A" w14:paraId="61F3FB4C" w14:textId="77777777" w:rsidTr="00FB431A">
        <w:tc>
          <w:tcPr>
            <w:tcW w:w="2254" w:type="dxa"/>
          </w:tcPr>
          <w:p w14:paraId="04969EB4" w14:textId="58345949" w:rsidR="00FB431A" w:rsidRDefault="00905006" w:rsidP="00555D32">
            <w:r w:rsidRPr="00905006">
              <w:t>Environmental Resources</w:t>
            </w:r>
          </w:p>
        </w:tc>
        <w:tc>
          <w:tcPr>
            <w:tcW w:w="2254" w:type="dxa"/>
          </w:tcPr>
          <w:p w14:paraId="215301A3" w14:textId="24946B73" w:rsidR="00FB431A" w:rsidRDefault="00905006" w:rsidP="00555D32">
            <w:r w:rsidRPr="00905006">
              <w:t>Restoration and protection of natural systems</w:t>
            </w:r>
          </w:p>
        </w:tc>
        <w:tc>
          <w:tcPr>
            <w:tcW w:w="2254" w:type="dxa"/>
          </w:tcPr>
          <w:p w14:paraId="08727E12" w14:textId="19EA1C4C" w:rsidR="00FB431A" w:rsidRDefault="00905006" w:rsidP="00555D32">
            <w:r w:rsidRPr="00905006">
              <w:t>Heavy equipment deployment, material procurement</w:t>
            </w:r>
          </w:p>
        </w:tc>
        <w:tc>
          <w:tcPr>
            <w:tcW w:w="2254" w:type="dxa"/>
          </w:tcPr>
          <w:p w14:paraId="2B5B2054" w14:textId="0E215CCE" w:rsidR="00FB431A" w:rsidRDefault="00FB431A" w:rsidP="00555D32">
            <w:r w:rsidRPr="00FB431A">
              <w:t>Medium</w:t>
            </w:r>
          </w:p>
        </w:tc>
      </w:tr>
      <w:tr w:rsidR="00FB431A" w14:paraId="43EE30F9" w14:textId="77777777" w:rsidTr="00FB431A">
        <w:tc>
          <w:tcPr>
            <w:tcW w:w="2254" w:type="dxa"/>
          </w:tcPr>
          <w:p w14:paraId="307259B4" w14:textId="1798666C" w:rsidR="00FB431A" w:rsidRDefault="00905006" w:rsidP="00555D32">
            <w:r w:rsidRPr="00905006">
              <w:t>Community Resources</w:t>
            </w:r>
          </w:p>
        </w:tc>
        <w:tc>
          <w:tcPr>
            <w:tcW w:w="2254" w:type="dxa"/>
          </w:tcPr>
          <w:p w14:paraId="2DE81DF7" w14:textId="66733623" w:rsidR="00FB431A" w:rsidRDefault="00905006" w:rsidP="00555D32">
            <w:r w:rsidRPr="00905006">
              <w:t>Support for residents and businesses</w:t>
            </w:r>
          </w:p>
        </w:tc>
        <w:tc>
          <w:tcPr>
            <w:tcW w:w="2254" w:type="dxa"/>
          </w:tcPr>
          <w:p w14:paraId="3CD262D3" w14:textId="163C50C6" w:rsidR="00FB431A" w:rsidRDefault="00905006" w:rsidP="00555D32">
            <w:r w:rsidRPr="00905006">
              <w:t>Heavy equipment deployment, material procurement</w:t>
            </w:r>
          </w:p>
        </w:tc>
        <w:tc>
          <w:tcPr>
            <w:tcW w:w="2254" w:type="dxa"/>
          </w:tcPr>
          <w:p w14:paraId="6E26072D" w14:textId="6FAED9C8" w:rsidR="00FB431A" w:rsidRDefault="00FB431A" w:rsidP="00555D32">
            <w:r w:rsidRPr="00FB431A">
              <w:t>Medium</w:t>
            </w:r>
          </w:p>
        </w:tc>
      </w:tr>
    </w:tbl>
    <w:p w14:paraId="5B763176" w14:textId="77777777" w:rsidR="0068258A" w:rsidRDefault="0068258A" w:rsidP="00555D32">
      <w:pPr>
        <w:rPr>
          <w:rFonts w:ascii="Times New Roman" w:hAnsi="Times New Roman" w:cs="Times New Roman"/>
        </w:rPr>
      </w:pPr>
    </w:p>
    <w:p w14:paraId="3F6AEA97" w14:textId="26DF3162" w:rsidR="004A47A8" w:rsidRDefault="00FD1D63" w:rsidP="007A12E0">
      <w:r>
        <w:t xml:space="preserve">Risk </w:t>
      </w:r>
      <w:r w:rsidR="004A47A8">
        <w:t>Analysis</w:t>
      </w:r>
    </w:p>
    <w:tbl>
      <w:tblPr>
        <w:tblStyle w:val="TableGrid"/>
        <w:tblW w:w="0" w:type="auto"/>
        <w:tblLook w:val="04A0" w:firstRow="1" w:lastRow="0" w:firstColumn="1" w:lastColumn="0" w:noHBand="0" w:noVBand="1"/>
      </w:tblPr>
      <w:tblGrid>
        <w:gridCol w:w="2254"/>
        <w:gridCol w:w="2254"/>
        <w:gridCol w:w="2254"/>
        <w:gridCol w:w="2254"/>
      </w:tblGrid>
      <w:tr w:rsidR="00BC3F60" w14:paraId="3F9DB37D" w14:textId="77777777" w:rsidTr="00BC3F60">
        <w:tc>
          <w:tcPr>
            <w:tcW w:w="2254" w:type="dxa"/>
          </w:tcPr>
          <w:p w14:paraId="08D504F4" w14:textId="1147D62E" w:rsidR="00BC3F60" w:rsidRDefault="00BC3F60" w:rsidP="00555D32">
            <w:pPr>
              <w:rPr>
                <w:rFonts w:ascii="Times New Roman" w:hAnsi="Times New Roman" w:cs="Times New Roman"/>
              </w:rPr>
            </w:pPr>
            <w:r w:rsidRPr="00BC3F60">
              <w:rPr>
                <w:rFonts w:ascii="Times New Roman" w:hAnsi="Times New Roman" w:cs="Times New Roman"/>
              </w:rPr>
              <w:t>Risk Category</w:t>
            </w:r>
          </w:p>
        </w:tc>
        <w:tc>
          <w:tcPr>
            <w:tcW w:w="2254" w:type="dxa"/>
          </w:tcPr>
          <w:p w14:paraId="6F2BAC0D" w14:textId="27272B31" w:rsidR="00BC3F60" w:rsidRDefault="00BC3F60" w:rsidP="00555D32">
            <w:pPr>
              <w:rPr>
                <w:rFonts w:ascii="Times New Roman" w:hAnsi="Times New Roman" w:cs="Times New Roman"/>
              </w:rPr>
            </w:pPr>
            <w:r w:rsidRPr="00BC3F60">
              <w:rPr>
                <w:rFonts w:ascii="Times New Roman" w:hAnsi="Times New Roman" w:cs="Times New Roman"/>
              </w:rPr>
              <w:t>Description</w:t>
            </w:r>
          </w:p>
        </w:tc>
        <w:tc>
          <w:tcPr>
            <w:tcW w:w="2254" w:type="dxa"/>
          </w:tcPr>
          <w:p w14:paraId="79745D63" w14:textId="56B3550F" w:rsidR="00BC3F60" w:rsidRDefault="00BC3F60" w:rsidP="00555D32">
            <w:pPr>
              <w:rPr>
                <w:rFonts w:ascii="Times New Roman" w:hAnsi="Times New Roman" w:cs="Times New Roman"/>
              </w:rPr>
            </w:pPr>
            <w:r w:rsidRPr="00BC3F60">
              <w:rPr>
                <w:rFonts w:ascii="Times New Roman" w:hAnsi="Times New Roman" w:cs="Times New Roman"/>
              </w:rPr>
              <w:t>Potential Impact</w:t>
            </w:r>
          </w:p>
        </w:tc>
        <w:tc>
          <w:tcPr>
            <w:tcW w:w="2254" w:type="dxa"/>
          </w:tcPr>
          <w:p w14:paraId="002FAA1C" w14:textId="287E8F31" w:rsidR="00BC3F60" w:rsidRDefault="00BC3F60" w:rsidP="00555D32">
            <w:pPr>
              <w:rPr>
                <w:rFonts w:ascii="Times New Roman" w:hAnsi="Times New Roman" w:cs="Times New Roman"/>
              </w:rPr>
            </w:pPr>
            <w:r w:rsidRPr="00BC3F60">
              <w:rPr>
                <w:rFonts w:ascii="Times New Roman" w:hAnsi="Times New Roman" w:cs="Times New Roman"/>
              </w:rPr>
              <w:t>Mitigation Measures</w:t>
            </w:r>
          </w:p>
        </w:tc>
      </w:tr>
      <w:tr w:rsidR="00BC3F60" w14:paraId="4A9B83D5" w14:textId="77777777" w:rsidTr="00BC3F60">
        <w:tc>
          <w:tcPr>
            <w:tcW w:w="2254" w:type="dxa"/>
          </w:tcPr>
          <w:p w14:paraId="1FFB888C" w14:textId="0F2F58C4" w:rsidR="00BC3F60" w:rsidRDefault="00BC3F60" w:rsidP="00555D32">
            <w:pPr>
              <w:rPr>
                <w:rFonts w:ascii="Times New Roman" w:hAnsi="Times New Roman" w:cs="Times New Roman"/>
              </w:rPr>
            </w:pPr>
            <w:r w:rsidRPr="00BC3F60">
              <w:rPr>
                <w:rFonts w:ascii="Times New Roman" w:hAnsi="Times New Roman" w:cs="Times New Roman"/>
              </w:rPr>
              <w:t>Environmental Risks</w:t>
            </w:r>
          </w:p>
        </w:tc>
        <w:tc>
          <w:tcPr>
            <w:tcW w:w="2254" w:type="dxa"/>
          </w:tcPr>
          <w:p w14:paraId="0FB22553" w14:textId="37A85A01" w:rsidR="00BC3F60" w:rsidRDefault="00BC3F60" w:rsidP="00555D32">
            <w:pPr>
              <w:rPr>
                <w:rFonts w:ascii="Times New Roman" w:hAnsi="Times New Roman" w:cs="Times New Roman"/>
              </w:rPr>
            </w:pPr>
            <w:r w:rsidRPr="00BC3F60">
              <w:rPr>
                <w:rFonts w:ascii="Times New Roman" w:hAnsi="Times New Roman" w:cs="Times New Roman"/>
              </w:rPr>
              <w:t>Unstable terrain, weather volatility</w:t>
            </w:r>
          </w:p>
        </w:tc>
        <w:tc>
          <w:tcPr>
            <w:tcW w:w="2254" w:type="dxa"/>
          </w:tcPr>
          <w:p w14:paraId="404E990D" w14:textId="35DB6D30" w:rsidR="00BC3F60" w:rsidRDefault="00BC3F60" w:rsidP="00555D32">
            <w:pPr>
              <w:rPr>
                <w:rFonts w:ascii="Times New Roman" w:hAnsi="Times New Roman" w:cs="Times New Roman"/>
              </w:rPr>
            </w:pPr>
            <w:r w:rsidRPr="00BC3F60">
              <w:rPr>
                <w:rFonts w:ascii="Times New Roman" w:hAnsi="Times New Roman" w:cs="Times New Roman"/>
              </w:rPr>
              <w:t>Delays, safety hazards</w:t>
            </w:r>
          </w:p>
        </w:tc>
        <w:tc>
          <w:tcPr>
            <w:tcW w:w="2254" w:type="dxa"/>
          </w:tcPr>
          <w:p w14:paraId="22524E88" w14:textId="614BFB90" w:rsidR="00BC3F60" w:rsidRDefault="00BC3F60" w:rsidP="00555D32">
            <w:pPr>
              <w:rPr>
                <w:rFonts w:ascii="Times New Roman" w:hAnsi="Times New Roman" w:cs="Times New Roman"/>
              </w:rPr>
            </w:pPr>
            <w:r w:rsidRPr="00BC3F60">
              <w:rPr>
                <w:rFonts w:ascii="Times New Roman" w:hAnsi="Times New Roman" w:cs="Times New Roman"/>
              </w:rPr>
              <w:t>Geotechnical assessments, erosion control</w:t>
            </w:r>
          </w:p>
        </w:tc>
      </w:tr>
      <w:tr w:rsidR="00BC3F60" w14:paraId="465CE813" w14:textId="77777777" w:rsidTr="00BC3F60">
        <w:tc>
          <w:tcPr>
            <w:tcW w:w="2254" w:type="dxa"/>
          </w:tcPr>
          <w:p w14:paraId="4B1D66B5" w14:textId="53F6F91C" w:rsidR="00BC3F60" w:rsidRDefault="00BC3F60" w:rsidP="00555D32">
            <w:pPr>
              <w:rPr>
                <w:rFonts w:ascii="Times New Roman" w:hAnsi="Times New Roman" w:cs="Times New Roman"/>
              </w:rPr>
            </w:pPr>
            <w:r w:rsidRPr="00BC3F60">
              <w:rPr>
                <w:rFonts w:ascii="Times New Roman" w:hAnsi="Times New Roman" w:cs="Times New Roman"/>
              </w:rPr>
              <w:t>Financial Risks</w:t>
            </w:r>
          </w:p>
        </w:tc>
        <w:tc>
          <w:tcPr>
            <w:tcW w:w="2254" w:type="dxa"/>
          </w:tcPr>
          <w:p w14:paraId="41FA0FE9" w14:textId="1361FBB8" w:rsidR="00BC3F60" w:rsidRDefault="00BC3F60" w:rsidP="00555D32">
            <w:pPr>
              <w:rPr>
                <w:rFonts w:ascii="Times New Roman" w:hAnsi="Times New Roman" w:cs="Times New Roman"/>
              </w:rPr>
            </w:pPr>
            <w:r w:rsidRPr="00BC3F60">
              <w:rPr>
                <w:rFonts w:ascii="Times New Roman" w:hAnsi="Times New Roman" w:cs="Times New Roman"/>
              </w:rPr>
              <w:t>Cost overruns, funding delays</w:t>
            </w:r>
          </w:p>
        </w:tc>
        <w:tc>
          <w:tcPr>
            <w:tcW w:w="2254" w:type="dxa"/>
          </w:tcPr>
          <w:p w14:paraId="31413589" w14:textId="40D9B95A" w:rsidR="00BC3F60" w:rsidRDefault="00BC3F60" w:rsidP="00555D32">
            <w:pPr>
              <w:rPr>
                <w:rFonts w:ascii="Times New Roman" w:hAnsi="Times New Roman" w:cs="Times New Roman"/>
              </w:rPr>
            </w:pPr>
            <w:r w:rsidRPr="00BC3F60">
              <w:rPr>
                <w:rFonts w:ascii="Times New Roman" w:hAnsi="Times New Roman" w:cs="Times New Roman"/>
              </w:rPr>
              <w:t>Budget shortfalls</w:t>
            </w:r>
          </w:p>
        </w:tc>
        <w:tc>
          <w:tcPr>
            <w:tcW w:w="2254" w:type="dxa"/>
          </w:tcPr>
          <w:p w14:paraId="2DAFA515" w14:textId="646DB6B2" w:rsidR="00BC3F60" w:rsidRDefault="00BC3F60" w:rsidP="00555D32">
            <w:pPr>
              <w:rPr>
                <w:rFonts w:ascii="Times New Roman" w:hAnsi="Times New Roman" w:cs="Times New Roman"/>
              </w:rPr>
            </w:pPr>
            <w:r w:rsidRPr="00BC3F60">
              <w:rPr>
                <w:rFonts w:ascii="Times New Roman" w:hAnsi="Times New Roman" w:cs="Times New Roman"/>
              </w:rPr>
              <w:t>Contingency funds, phased budgeting</w:t>
            </w:r>
          </w:p>
        </w:tc>
      </w:tr>
      <w:tr w:rsidR="00BC3F60" w14:paraId="6D17D877" w14:textId="77777777" w:rsidTr="00BC3F60">
        <w:tc>
          <w:tcPr>
            <w:tcW w:w="2254" w:type="dxa"/>
          </w:tcPr>
          <w:p w14:paraId="75400BBF" w14:textId="1319C6CE" w:rsidR="00BC3F60" w:rsidRDefault="00BC3F60" w:rsidP="00555D32">
            <w:pPr>
              <w:rPr>
                <w:rFonts w:ascii="Times New Roman" w:hAnsi="Times New Roman" w:cs="Times New Roman"/>
              </w:rPr>
            </w:pPr>
            <w:r w:rsidRPr="00BC3F60">
              <w:rPr>
                <w:rFonts w:ascii="Times New Roman" w:hAnsi="Times New Roman" w:cs="Times New Roman"/>
              </w:rPr>
              <w:t>Operational Risks</w:t>
            </w:r>
          </w:p>
        </w:tc>
        <w:tc>
          <w:tcPr>
            <w:tcW w:w="2254" w:type="dxa"/>
          </w:tcPr>
          <w:p w14:paraId="350F9F57" w14:textId="04B78A38" w:rsidR="00BC3F60" w:rsidRDefault="00BC3F60" w:rsidP="00555D32">
            <w:pPr>
              <w:rPr>
                <w:rFonts w:ascii="Times New Roman" w:hAnsi="Times New Roman" w:cs="Times New Roman"/>
              </w:rPr>
            </w:pPr>
            <w:r w:rsidRPr="00BC3F60">
              <w:rPr>
                <w:rFonts w:ascii="Times New Roman" w:hAnsi="Times New Roman" w:cs="Times New Roman"/>
              </w:rPr>
              <w:t>Access issues, labour shortages</w:t>
            </w:r>
          </w:p>
        </w:tc>
        <w:tc>
          <w:tcPr>
            <w:tcW w:w="2254" w:type="dxa"/>
          </w:tcPr>
          <w:p w14:paraId="3360974F" w14:textId="0046994A" w:rsidR="00BC3F60" w:rsidRDefault="00BC3F60" w:rsidP="00555D32">
            <w:pPr>
              <w:rPr>
                <w:rFonts w:ascii="Times New Roman" w:hAnsi="Times New Roman" w:cs="Times New Roman"/>
              </w:rPr>
            </w:pPr>
            <w:r w:rsidRPr="00BC3F60">
              <w:rPr>
                <w:rFonts w:ascii="Times New Roman" w:hAnsi="Times New Roman" w:cs="Times New Roman"/>
              </w:rPr>
              <w:t>Work stoppages</w:t>
            </w:r>
          </w:p>
        </w:tc>
        <w:tc>
          <w:tcPr>
            <w:tcW w:w="2254" w:type="dxa"/>
          </w:tcPr>
          <w:p w14:paraId="1B998F36" w14:textId="788C219A" w:rsidR="00BC3F60" w:rsidRDefault="00BC3F60" w:rsidP="00555D32">
            <w:pPr>
              <w:rPr>
                <w:rFonts w:ascii="Times New Roman" w:hAnsi="Times New Roman" w:cs="Times New Roman"/>
              </w:rPr>
            </w:pPr>
            <w:r w:rsidRPr="00BC3F60">
              <w:rPr>
                <w:rFonts w:ascii="Times New Roman" w:hAnsi="Times New Roman" w:cs="Times New Roman"/>
              </w:rPr>
              <w:t>Workforce planning, contractor coordination</w:t>
            </w:r>
          </w:p>
        </w:tc>
      </w:tr>
      <w:tr w:rsidR="00BC3F60" w14:paraId="2B7AF070" w14:textId="77777777" w:rsidTr="00BC3F60">
        <w:tc>
          <w:tcPr>
            <w:tcW w:w="2254" w:type="dxa"/>
          </w:tcPr>
          <w:p w14:paraId="46D842DE" w14:textId="30F176E5" w:rsidR="00BC3F60" w:rsidRDefault="00BC3F60" w:rsidP="00555D32">
            <w:pPr>
              <w:rPr>
                <w:rFonts w:ascii="Times New Roman" w:hAnsi="Times New Roman" w:cs="Times New Roman"/>
              </w:rPr>
            </w:pPr>
            <w:r w:rsidRPr="00BC3F60">
              <w:rPr>
                <w:rFonts w:ascii="Times New Roman" w:hAnsi="Times New Roman" w:cs="Times New Roman"/>
              </w:rPr>
              <w:t>Regulatory Risks</w:t>
            </w:r>
          </w:p>
        </w:tc>
        <w:tc>
          <w:tcPr>
            <w:tcW w:w="2254" w:type="dxa"/>
          </w:tcPr>
          <w:p w14:paraId="718A1F61" w14:textId="3494E9A8" w:rsidR="00BC3F60" w:rsidRDefault="00BC3F60" w:rsidP="00555D32">
            <w:pPr>
              <w:rPr>
                <w:rFonts w:ascii="Times New Roman" w:hAnsi="Times New Roman" w:cs="Times New Roman"/>
              </w:rPr>
            </w:pPr>
            <w:r w:rsidRPr="00BC3F60">
              <w:rPr>
                <w:rFonts w:ascii="Times New Roman" w:hAnsi="Times New Roman" w:cs="Times New Roman"/>
              </w:rPr>
              <w:t>Permitting delays, compliance issues</w:t>
            </w:r>
          </w:p>
        </w:tc>
        <w:tc>
          <w:tcPr>
            <w:tcW w:w="2254" w:type="dxa"/>
          </w:tcPr>
          <w:p w14:paraId="5AE2B92F" w14:textId="42295924" w:rsidR="00BC3F60" w:rsidRDefault="00BC3F60" w:rsidP="00555D32">
            <w:pPr>
              <w:rPr>
                <w:rFonts w:ascii="Times New Roman" w:hAnsi="Times New Roman" w:cs="Times New Roman"/>
              </w:rPr>
            </w:pPr>
            <w:r w:rsidRPr="00BC3F60">
              <w:rPr>
                <w:rFonts w:ascii="Times New Roman" w:hAnsi="Times New Roman" w:cs="Times New Roman"/>
              </w:rPr>
              <w:t>Legal challenges</w:t>
            </w:r>
          </w:p>
        </w:tc>
        <w:tc>
          <w:tcPr>
            <w:tcW w:w="2254" w:type="dxa"/>
          </w:tcPr>
          <w:p w14:paraId="46E71E1C" w14:textId="2F89EF20" w:rsidR="00BC3F60" w:rsidRDefault="0068258A" w:rsidP="00555D32">
            <w:pPr>
              <w:rPr>
                <w:rFonts w:ascii="Times New Roman" w:hAnsi="Times New Roman" w:cs="Times New Roman"/>
              </w:rPr>
            </w:pPr>
            <w:r w:rsidRPr="0068258A">
              <w:rPr>
                <w:rFonts w:ascii="Times New Roman" w:hAnsi="Times New Roman" w:cs="Times New Roman"/>
              </w:rPr>
              <w:t>Early engagement, documentation</w:t>
            </w:r>
          </w:p>
        </w:tc>
      </w:tr>
      <w:tr w:rsidR="00BC3F60" w14:paraId="388EB8BF" w14:textId="77777777" w:rsidTr="00BC3F60">
        <w:tc>
          <w:tcPr>
            <w:tcW w:w="2254" w:type="dxa"/>
          </w:tcPr>
          <w:p w14:paraId="2666D17B" w14:textId="689F82D9" w:rsidR="00BC3F60" w:rsidRDefault="00BC3F60" w:rsidP="00555D32">
            <w:pPr>
              <w:rPr>
                <w:rFonts w:ascii="Times New Roman" w:hAnsi="Times New Roman" w:cs="Times New Roman"/>
              </w:rPr>
            </w:pPr>
            <w:r w:rsidRPr="00BC3F60">
              <w:rPr>
                <w:rFonts w:ascii="Times New Roman" w:hAnsi="Times New Roman" w:cs="Times New Roman"/>
              </w:rPr>
              <w:t>Community Risks</w:t>
            </w:r>
          </w:p>
        </w:tc>
        <w:tc>
          <w:tcPr>
            <w:tcW w:w="2254" w:type="dxa"/>
          </w:tcPr>
          <w:p w14:paraId="517F1886" w14:textId="26A4CCB8" w:rsidR="00BC3F60" w:rsidRDefault="00BC3F60" w:rsidP="00555D32">
            <w:pPr>
              <w:rPr>
                <w:rFonts w:ascii="Times New Roman" w:hAnsi="Times New Roman" w:cs="Times New Roman"/>
              </w:rPr>
            </w:pPr>
            <w:r w:rsidRPr="00BC3F60">
              <w:rPr>
                <w:rFonts w:ascii="Times New Roman" w:hAnsi="Times New Roman" w:cs="Times New Roman"/>
              </w:rPr>
              <w:t>Disruption, safety concerns</w:t>
            </w:r>
          </w:p>
        </w:tc>
        <w:tc>
          <w:tcPr>
            <w:tcW w:w="2254" w:type="dxa"/>
          </w:tcPr>
          <w:p w14:paraId="13DCB967" w14:textId="0F8B4AED" w:rsidR="00BC3F60" w:rsidRDefault="00BC3F60" w:rsidP="00555D32">
            <w:pPr>
              <w:rPr>
                <w:rFonts w:ascii="Times New Roman" w:hAnsi="Times New Roman" w:cs="Times New Roman"/>
              </w:rPr>
            </w:pPr>
            <w:r w:rsidRPr="00BC3F60">
              <w:rPr>
                <w:rFonts w:ascii="Times New Roman" w:hAnsi="Times New Roman" w:cs="Times New Roman"/>
              </w:rPr>
              <w:t>Resistance, dissatisfaction</w:t>
            </w:r>
          </w:p>
        </w:tc>
        <w:tc>
          <w:tcPr>
            <w:tcW w:w="2254" w:type="dxa"/>
          </w:tcPr>
          <w:p w14:paraId="15C16D67" w14:textId="158F353A" w:rsidR="00BC3F60" w:rsidRDefault="0068258A" w:rsidP="00555D32">
            <w:pPr>
              <w:rPr>
                <w:rFonts w:ascii="Times New Roman" w:hAnsi="Times New Roman" w:cs="Times New Roman"/>
              </w:rPr>
            </w:pPr>
            <w:r w:rsidRPr="0068258A">
              <w:rPr>
                <w:rFonts w:ascii="Times New Roman" w:hAnsi="Times New Roman" w:cs="Times New Roman"/>
              </w:rPr>
              <w:t>Transparent communication</w:t>
            </w:r>
          </w:p>
        </w:tc>
      </w:tr>
      <w:tr w:rsidR="00BC3F60" w14:paraId="2E300AD5" w14:textId="77777777" w:rsidTr="00BC3F60">
        <w:tc>
          <w:tcPr>
            <w:tcW w:w="2254" w:type="dxa"/>
          </w:tcPr>
          <w:p w14:paraId="7DB67A02" w14:textId="0A1CD862" w:rsidR="00BC3F60" w:rsidRDefault="00BC3F60" w:rsidP="00555D32">
            <w:pPr>
              <w:rPr>
                <w:rFonts w:ascii="Times New Roman" w:hAnsi="Times New Roman" w:cs="Times New Roman"/>
              </w:rPr>
            </w:pPr>
            <w:r w:rsidRPr="00BC3F60">
              <w:rPr>
                <w:rFonts w:ascii="Times New Roman" w:hAnsi="Times New Roman" w:cs="Times New Roman"/>
              </w:rPr>
              <w:lastRenderedPageBreak/>
              <w:t>Supply Chain Risks</w:t>
            </w:r>
          </w:p>
        </w:tc>
        <w:tc>
          <w:tcPr>
            <w:tcW w:w="2254" w:type="dxa"/>
          </w:tcPr>
          <w:p w14:paraId="5C739124" w14:textId="1C8071F1" w:rsidR="00BC3F60" w:rsidRDefault="00BC3F60" w:rsidP="00555D32">
            <w:pPr>
              <w:rPr>
                <w:rFonts w:ascii="Times New Roman" w:hAnsi="Times New Roman" w:cs="Times New Roman"/>
              </w:rPr>
            </w:pPr>
            <w:r w:rsidRPr="00BC3F60">
              <w:rPr>
                <w:rFonts w:ascii="Times New Roman" w:hAnsi="Times New Roman" w:cs="Times New Roman"/>
              </w:rPr>
              <w:t>Material shortages, transport delays</w:t>
            </w:r>
          </w:p>
        </w:tc>
        <w:tc>
          <w:tcPr>
            <w:tcW w:w="2254" w:type="dxa"/>
          </w:tcPr>
          <w:p w14:paraId="5893FA01" w14:textId="368CFFF4" w:rsidR="00BC3F60" w:rsidRDefault="00BC3F60" w:rsidP="00555D32">
            <w:pPr>
              <w:rPr>
                <w:rFonts w:ascii="Times New Roman" w:hAnsi="Times New Roman" w:cs="Times New Roman"/>
              </w:rPr>
            </w:pPr>
            <w:r w:rsidRPr="00BC3F60">
              <w:rPr>
                <w:rFonts w:ascii="Times New Roman" w:hAnsi="Times New Roman" w:cs="Times New Roman"/>
              </w:rPr>
              <w:t>Construction delays</w:t>
            </w:r>
          </w:p>
        </w:tc>
        <w:tc>
          <w:tcPr>
            <w:tcW w:w="2254" w:type="dxa"/>
          </w:tcPr>
          <w:p w14:paraId="3FEACFBB" w14:textId="5C81FB3A" w:rsidR="00BC3F60" w:rsidRDefault="0068258A" w:rsidP="00555D32">
            <w:pPr>
              <w:rPr>
                <w:rFonts w:ascii="Times New Roman" w:hAnsi="Times New Roman" w:cs="Times New Roman"/>
              </w:rPr>
            </w:pPr>
            <w:r w:rsidRPr="0068258A">
              <w:rPr>
                <w:rFonts w:ascii="Times New Roman" w:hAnsi="Times New Roman" w:cs="Times New Roman"/>
              </w:rPr>
              <w:t>Diversified suppliers, early procurement</w:t>
            </w:r>
          </w:p>
        </w:tc>
      </w:tr>
    </w:tbl>
    <w:p w14:paraId="50C61DC7" w14:textId="156EB31C" w:rsidR="003C1007" w:rsidRPr="003C1007" w:rsidRDefault="003C1007" w:rsidP="003C1007">
      <w:pPr>
        <w:rPr>
          <w:rFonts w:ascii="Times New Roman" w:hAnsi="Times New Roman" w:cs="Times New Roman"/>
          <w:b/>
          <w:bCs/>
        </w:rPr>
      </w:pPr>
    </w:p>
    <w:p w14:paraId="07A7B59D" w14:textId="77777777" w:rsidR="00FC7975" w:rsidRPr="00FC7975" w:rsidRDefault="00FC7975" w:rsidP="007A12E0">
      <w:pPr>
        <w:pStyle w:val="Heading1"/>
      </w:pPr>
      <w:bookmarkStart w:id="26" w:name="_Toc216906670"/>
      <w:r w:rsidRPr="00FC7975">
        <w:t>Resource Allocation</w:t>
      </w:r>
      <w:bookmarkEnd w:id="26"/>
    </w:p>
    <w:p w14:paraId="33A9FF7E"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Resource allocation for the British Columbia Flood 2022 Rebuild Project is designed to ensure that financial, human, material, environmental, and community resources are used efficiently and in line with recovery priorities. Financial resources underpin all recovery activities, enabling procurement, staffing, and construction. Given the scale of flood damage to transport infrastructure and utilities, careful financial planning is essential. Cost escalation and funding delays are common barriers in post-disaster recovery, and Li et al. (2023) show that these challenges can significantly slow reconstruction. To mitigate this risk, the project applies phased budgeting, transparent financial monitoring, and contingency funding to maintain progress despite unforeseen costs.</w:t>
      </w:r>
    </w:p>
    <w:p w14:paraId="79F0AF55"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Human resources are equally vital, as reconstruction depends on engineers, construction workers, environmental specialists, and community liaison officers. Climate-related disasters often strain regional labour capacity, with Zhang et al. (2021) highlighting workforce shortages as a frequent cause of project delays. The project therefore relies on coordinated staffing arrangements with contractors, government agencies, and utility providers. Indigenous knowledge holders also play an important role by contributing expertise in land stewardship and environmental restoration, reinforcing culturally informed recovery approaches, as discussed by Thompson and Harding (2020).</w:t>
      </w:r>
    </w:p>
    <w:p w14:paraId="4211F080"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Equipment and materials form another critical resource category. Heavy machinery is required for debris clearance, road rebuilding, and slope stabilisation, while materials such as concrete, steel, and erosion-control systems must be available when needed. Supply chain disruptions are increasingly common, and Rahman and Karim (2023) emphasise that early procurement and diversified suppliers reduce vulnerability to delays. Centralised procurement and inventory buffers are therefore used to ensure continuity.</w:t>
      </w:r>
    </w:p>
    <w:p w14:paraId="6717FD6B"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Time is also treated as a key resource. The project balances urgency with safety through phased scheduling, prioritising immediate hazards before progressing to long-term resilience works. Seasonal constraints, including winter conditions and spring runoff, are incorporated into planning, with Williams and Sampson (2021) noting that realistic schedules improve coordination and reduce workforce strain.</w:t>
      </w:r>
    </w:p>
    <w:p w14:paraId="2D9C3F91"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lastRenderedPageBreak/>
        <w:t>Environmental resources are integrated into recovery planning due to widespread ecological damage. Targeted investment in riverbank stabilisation and habitat restoration reduces future flood risk, and Haque et al. (2021) demonstrate that nature-based solutions enhance long-term resilience. Collaboration with environmental agencies and Indigenous communities ensures ecological and cultural alignment.</w:t>
      </w:r>
    </w:p>
    <w:p w14:paraId="27FC47F1" w14:textId="77777777" w:rsidR="00B14880" w:rsidRDefault="00FC7975" w:rsidP="006A276B">
      <w:pPr>
        <w:spacing w:line="360" w:lineRule="auto"/>
        <w:jc w:val="both"/>
        <w:rPr>
          <w:rFonts w:ascii="Times New Roman" w:hAnsi="Times New Roman" w:cs="Times New Roman"/>
        </w:rPr>
      </w:pPr>
      <w:r w:rsidRPr="00FC7975">
        <w:rPr>
          <w:rFonts w:ascii="Times New Roman" w:hAnsi="Times New Roman" w:cs="Times New Roman"/>
        </w:rPr>
        <w:t>Community resources support social recovery, including temporary housing, mental health services, and business assistance. Social stability is critical for effective recovery, and Cohen and Davidson (2022) argue that community well-being directly influences reconstruction outcomes. Allocating resources to social support therefore strengthens overall project success.</w:t>
      </w:r>
    </w:p>
    <w:p w14:paraId="3DC4CD8C" w14:textId="4CDF4416" w:rsidR="00FC7975" w:rsidRPr="00FC7975" w:rsidRDefault="00FC7975" w:rsidP="006A276B">
      <w:pPr>
        <w:spacing w:line="360" w:lineRule="auto"/>
        <w:jc w:val="both"/>
        <w:rPr>
          <w:rFonts w:ascii="Times New Roman" w:hAnsi="Times New Roman" w:cs="Times New Roman"/>
        </w:rPr>
      </w:pPr>
      <w:bookmarkStart w:id="27" w:name="_Toc216906671"/>
      <w:r w:rsidRPr="007A12E0">
        <w:rPr>
          <w:rStyle w:val="Heading1Char"/>
        </w:rPr>
        <w:t>Risk Analysis</w:t>
      </w:r>
      <w:bookmarkEnd w:id="27"/>
      <w:r w:rsidRPr="00FC7975">
        <w:rPr>
          <w:rFonts w:ascii="Times New Roman" w:hAnsi="Times New Roman" w:cs="Times New Roman"/>
        </w:rPr>
        <w:t xml:space="preserve"> </w:t>
      </w:r>
    </w:p>
    <w:p w14:paraId="39F87B80"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Risk analysis is central to ensuring safe and efficient project delivery. Environmental risks include unstable slopes, eroded riverbanks, and altered watercourses, all of which increase the likelihood of secondary hazards. Zhang et al. (2021) show that extreme weather and unstable terrain significantly elevate reconstruction risks. The project mitigates these through geotechnical assessments, erosion-control measures, and seasonal scheduling, supported by collaboration with environmental agencies and Indigenous knowledge holders.</w:t>
      </w:r>
    </w:p>
    <w:p w14:paraId="73C2EB8A"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Financial risks stem from inflation, cost overruns, and funding delays. Li et al. (2023) identify financial instability as a major contributor to reconstruction failure, leading the project to adopt contingency budgets and transparent financial controls.</w:t>
      </w:r>
    </w:p>
    <w:p w14:paraId="171DC922"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Operational risks include restricted site access, labour shortages, and equipment delays. Turner and Müller (2022) argue that flexible logistics and coordinated workforce planning reduce disruption, which informs the project’s use of adaptable scheduling and experienced contractors.</w:t>
      </w:r>
    </w:p>
    <w:p w14:paraId="2FA145C9"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Regulatory risks relate to permits, environmental compliance, and Indigenous consultation. Ahmed and Ameyaw (2022) show that early engagement improves compliance and legitimacy, prompting the project to prioritise early submissions and clear regulatory communication.</w:t>
      </w:r>
    </w:p>
    <w:p w14:paraId="46C90108" w14:textId="77777777" w:rsidR="00FC7975" w:rsidRPr="00FC7975" w:rsidRDefault="00FC7975" w:rsidP="006A276B">
      <w:pPr>
        <w:spacing w:line="360" w:lineRule="auto"/>
        <w:jc w:val="both"/>
        <w:rPr>
          <w:rFonts w:ascii="Times New Roman" w:hAnsi="Times New Roman" w:cs="Times New Roman"/>
        </w:rPr>
      </w:pPr>
      <w:r w:rsidRPr="00FC7975">
        <w:rPr>
          <w:rFonts w:ascii="Times New Roman" w:hAnsi="Times New Roman" w:cs="Times New Roman"/>
        </w:rPr>
        <w:t>Community risks arise from disruption, safety concerns, and misinformation. Public dissatisfaction can delay progress, and Cohen and Davidson (2022) emphasise that transparent communication builds trust. Community liaison officers and regular updates are therefore used to maintain engagement.</w:t>
      </w:r>
    </w:p>
    <w:p w14:paraId="3CEE1DD2" w14:textId="13BA92BC" w:rsidR="00FC7975" w:rsidRPr="00FC7975" w:rsidRDefault="00B14880" w:rsidP="006A276B">
      <w:pPr>
        <w:spacing w:line="360" w:lineRule="auto"/>
        <w:jc w:val="both"/>
        <w:rPr>
          <w:rFonts w:ascii="Times New Roman" w:hAnsi="Times New Roman" w:cs="Times New Roman"/>
        </w:rPr>
      </w:pPr>
      <w:r>
        <w:rPr>
          <w:rFonts w:ascii="Times New Roman" w:hAnsi="Times New Roman" w:cs="Times New Roman"/>
        </w:rPr>
        <w:lastRenderedPageBreak/>
        <w:t>S</w:t>
      </w:r>
      <w:r w:rsidR="00FC7975" w:rsidRPr="00FC7975">
        <w:rPr>
          <w:rFonts w:ascii="Times New Roman" w:hAnsi="Times New Roman" w:cs="Times New Roman"/>
        </w:rPr>
        <w:t>upply chain risks remain significant due to global instability. Rahman and Karim (2023) demonstrate that supplier diversification and inventory buffers improve continuity, guiding the project’s procurement strategy.</w:t>
      </w:r>
    </w:p>
    <w:p w14:paraId="5073B82A" w14:textId="77777777" w:rsidR="00FC7975" w:rsidRPr="007A12E0" w:rsidRDefault="00FC7975" w:rsidP="007A12E0">
      <w:pPr>
        <w:pStyle w:val="Heading1"/>
      </w:pPr>
      <w:bookmarkStart w:id="28" w:name="_Toc216906672"/>
      <w:r w:rsidRPr="007A12E0">
        <w:t>Conclusion</w:t>
      </w:r>
      <w:bookmarkEnd w:id="28"/>
    </w:p>
    <w:p w14:paraId="4E511804" w14:textId="2B057072" w:rsidR="00ED5DD8" w:rsidRDefault="00FC7975" w:rsidP="006A276B">
      <w:pPr>
        <w:spacing w:line="360" w:lineRule="auto"/>
        <w:jc w:val="both"/>
        <w:rPr>
          <w:rFonts w:ascii="Times New Roman" w:hAnsi="Times New Roman" w:cs="Times New Roman"/>
        </w:rPr>
      </w:pPr>
      <w:r w:rsidRPr="00FC7975">
        <w:rPr>
          <w:rFonts w:ascii="Times New Roman" w:hAnsi="Times New Roman" w:cs="Times New Roman"/>
        </w:rPr>
        <w:t>Rebuilding critical transportation and infrastructure in British Columbia is essential for restoring connectivity, supporting economic recovery, and reducing future flood risk. The British Columbia Flood 2022 Rebuild Project applies a structured and evidence-based approach that integrates resilience, sustainability, stakeholder engagement, and comprehensive risk management. Strategic resource allocation and proactive risk mitigation strengthen the project’s ability to manage uncertainty while maintaining efficiency and accountability. By embedding flood resilience and sound project management principles throughout the lifecycle, the rebuild moves beyond short-term repair toward long-term adaptation, supporting safer, more resilient communities and infrastructure systems.</w:t>
      </w:r>
    </w:p>
    <w:p w14:paraId="428182A1" w14:textId="77777777" w:rsidR="00C80CBC" w:rsidRPr="00C80CBC" w:rsidRDefault="00C80CBC" w:rsidP="00C80CBC"/>
    <w:p w14:paraId="455362F3" w14:textId="77777777" w:rsidR="00C80CBC" w:rsidRPr="00C80CBC" w:rsidRDefault="00C80CBC" w:rsidP="00C80CBC"/>
    <w:p w14:paraId="674B7D4B" w14:textId="77777777" w:rsidR="00C80CBC" w:rsidRDefault="00C80CBC" w:rsidP="00C80CBC">
      <w:pPr>
        <w:rPr>
          <w:rFonts w:ascii="Times New Roman" w:hAnsi="Times New Roman" w:cs="Times New Roman"/>
        </w:rPr>
      </w:pPr>
    </w:p>
    <w:p w14:paraId="2215B7A5" w14:textId="3632F801" w:rsidR="00C80CBC" w:rsidRDefault="00C80CBC">
      <w:r>
        <w:br w:type="page"/>
      </w:r>
    </w:p>
    <w:p w14:paraId="3BEB1029" w14:textId="77777777" w:rsidR="00C80CBC" w:rsidRPr="00C80CBC" w:rsidRDefault="00C80CBC" w:rsidP="00F87E94">
      <w:pPr>
        <w:spacing w:line="360" w:lineRule="auto"/>
        <w:jc w:val="both"/>
        <w:rPr>
          <w:rFonts w:ascii="Times New Roman" w:hAnsi="Times New Roman" w:cs="Times New Roman"/>
          <w:b/>
          <w:bCs/>
        </w:rPr>
      </w:pPr>
      <w:r w:rsidRPr="00C80CBC">
        <w:rPr>
          <w:rFonts w:ascii="Times New Roman" w:hAnsi="Times New Roman" w:cs="Times New Roman"/>
          <w:b/>
          <w:bCs/>
        </w:rPr>
        <w:lastRenderedPageBreak/>
        <w:t>References</w:t>
      </w:r>
    </w:p>
    <w:p w14:paraId="43D7D5DA"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Ahmed, S. and Ameyaw, E.E. (2022) ‘Regulatory compliance and risk mitigation in post-disaster infrastructure projects’, </w:t>
      </w:r>
      <w:r w:rsidRPr="00C80CBC">
        <w:rPr>
          <w:rFonts w:ascii="Times New Roman" w:hAnsi="Times New Roman" w:cs="Times New Roman"/>
          <w:i/>
          <w:iCs/>
        </w:rPr>
        <w:t>International Journal of Project Management</w:t>
      </w:r>
      <w:r w:rsidRPr="00C80CBC">
        <w:rPr>
          <w:rFonts w:ascii="Times New Roman" w:hAnsi="Times New Roman" w:cs="Times New Roman"/>
        </w:rPr>
        <w:t>, 40(6), pp. 589–602.</w:t>
      </w:r>
    </w:p>
    <w:p w14:paraId="4A33E7AF"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Anderson, T., Miller, R., Patel, S. and Gomez, L. (2023) ‘Nature-based solutions for flood-resilient transport infrastructure’, </w:t>
      </w:r>
      <w:r w:rsidRPr="00C80CBC">
        <w:rPr>
          <w:rFonts w:ascii="Times New Roman" w:hAnsi="Times New Roman" w:cs="Times New Roman"/>
          <w:i/>
          <w:iCs/>
        </w:rPr>
        <w:t>Sustainable Infrastructure Journal</w:t>
      </w:r>
      <w:r w:rsidRPr="00C80CBC">
        <w:rPr>
          <w:rFonts w:ascii="Times New Roman" w:hAnsi="Times New Roman" w:cs="Times New Roman"/>
        </w:rPr>
        <w:t>, 8(3), pp. 215–229.</w:t>
      </w:r>
    </w:p>
    <w:p w14:paraId="444BF619"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Anderson, T. and Lee, H. (2024) ‘Resilient supply-chain strategies for post-disaster reconstruction projects’, </w:t>
      </w:r>
      <w:r w:rsidRPr="00C80CBC">
        <w:rPr>
          <w:rFonts w:ascii="Times New Roman" w:hAnsi="Times New Roman" w:cs="Times New Roman"/>
          <w:i/>
          <w:iCs/>
        </w:rPr>
        <w:t>Journal of Construction Engineering and Management</w:t>
      </w:r>
      <w:r w:rsidRPr="00C80CBC">
        <w:rPr>
          <w:rFonts w:ascii="Times New Roman" w:hAnsi="Times New Roman" w:cs="Times New Roman"/>
        </w:rPr>
        <w:t>, 150(2), pp. 1–12.</w:t>
      </w:r>
    </w:p>
    <w:p w14:paraId="312CE889"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Chen, Y., Liu, Z., Wang, H. and Xu, P. (2024) ‘Performance testing and resilience assessment of flood-resistant infrastructure systems’, </w:t>
      </w:r>
      <w:r w:rsidRPr="00C80CBC">
        <w:rPr>
          <w:rFonts w:ascii="Times New Roman" w:hAnsi="Times New Roman" w:cs="Times New Roman"/>
          <w:i/>
          <w:iCs/>
        </w:rPr>
        <w:t>Engineering Structures</w:t>
      </w:r>
      <w:r w:rsidRPr="00C80CBC">
        <w:rPr>
          <w:rFonts w:ascii="Times New Roman" w:hAnsi="Times New Roman" w:cs="Times New Roman"/>
        </w:rPr>
        <w:t>, 292, pp. 1–14.</w:t>
      </w:r>
    </w:p>
    <w:p w14:paraId="22E1A63D"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Cohen, R. and Davidson, S. (2022) ‘Community well-being and social stability in disaster recovery programmes’, </w:t>
      </w:r>
      <w:r w:rsidRPr="00C80CBC">
        <w:rPr>
          <w:rFonts w:ascii="Times New Roman" w:hAnsi="Times New Roman" w:cs="Times New Roman"/>
          <w:i/>
          <w:iCs/>
        </w:rPr>
        <w:t>Disasters</w:t>
      </w:r>
      <w:r w:rsidRPr="00C80CBC">
        <w:rPr>
          <w:rFonts w:ascii="Times New Roman" w:hAnsi="Times New Roman" w:cs="Times New Roman"/>
        </w:rPr>
        <w:t>, 46(4), pp. 987–1006.</w:t>
      </w:r>
    </w:p>
    <w:p w14:paraId="45B33D2A"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Haque, A., Chowdhury, R. and Rahman, M. (2021) ‘Nature-based solutions for enhancing flood resilience in transportation corridors’, </w:t>
      </w:r>
      <w:r w:rsidRPr="00C80CBC">
        <w:rPr>
          <w:rFonts w:ascii="Times New Roman" w:hAnsi="Times New Roman" w:cs="Times New Roman"/>
          <w:i/>
          <w:iCs/>
        </w:rPr>
        <w:t>Journal of Environmental Management</w:t>
      </w:r>
      <w:r w:rsidRPr="00C80CBC">
        <w:rPr>
          <w:rFonts w:ascii="Times New Roman" w:hAnsi="Times New Roman" w:cs="Times New Roman"/>
        </w:rPr>
        <w:t>, 286, pp. 1–11.</w:t>
      </w:r>
    </w:p>
    <w:p w14:paraId="083E4748"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Johnson, P., Leandro, G. and Ahadzie, D. (2024) ‘Resilience-oriented scheduling for post-disaster infrastructure reconstruction’, </w:t>
      </w:r>
      <w:r w:rsidRPr="00C80CBC">
        <w:rPr>
          <w:rFonts w:ascii="Times New Roman" w:hAnsi="Times New Roman" w:cs="Times New Roman"/>
          <w:i/>
          <w:iCs/>
        </w:rPr>
        <w:t>International Journal of Disaster Risk Reduction</w:t>
      </w:r>
      <w:r w:rsidRPr="00C80CBC">
        <w:rPr>
          <w:rFonts w:ascii="Times New Roman" w:hAnsi="Times New Roman" w:cs="Times New Roman"/>
        </w:rPr>
        <w:t>, 94, pp. 1–15.</w:t>
      </w:r>
    </w:p>
    <w:p w14:paraId="58415285"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Kopiika, R., Mensah, J., Boateng, F. and Owusu, A. (2024) ‘Collaborative governance and stakeholder coordination in large-scale recovery projects’, </w:t>
      </w:r>
      <w:r w:rsidRPr="00C80CBC">
        <w:rPr>
          <w:rFonts w:ascii="Times New Roman" w:hAnsi="Times New Roman" w:cs="Times New Roman"/>
          <w:i/>
          <w:iCs/>
        </w:rPr>
        <w:t>Public Management Review</w:t>
      </w:r>
      <w:r w:rsidRPr="00C80CBC">
        <w:rPr>
          <w:rFonts w:ascii="Times New Roman" w:hAnsi="Times New Roman" w:cs="Times New Roman"/>
        </w:rPr>
        <w:t>, 26(2), pp. 345–362.</w:t>
      </w:r>
    </w:p>
    <w:p w14:paraId="5D07AF73"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Li, X., Zhou, Y. and Tan, Y. (2023) ‘Financial risk and cost escalation in post-disaster reconstruction projects’, </w:t>
      </w:r>
      <w:r w:rsidRPr="00C80CBC">
        <w:rPr>
          <w:rFonts w:ascii="Times New Roman" w:hAnsi="Times New Roman" w:cs="Times New Roman"/>
          <w:i/>
          <w:iCs/>
        </w:rPr>
        <w:t>Journal of Construction Economics and Building</w:t>
      </w:r>
      <w:r w:rsidRPr="00C80CBC">
        <w:rPr>
          <w:rFonts w:ascii="Times New Roman" w:hAnsi="Times New Roman" w:cs="Times New Roman"/>
        </w:rPr>
        <w:t>, 23(1), pp. 45–60.</w:t>
      </w:r>
    </w:p>
    <w:p w14:paraId="0AE2C7A4"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Martinez, L., Santos, R. and Pereira, J. (2023) ‘Adaptive road design and flood resilience in climate-vulnerable regions’, </w:t>
      </w:r>
      <w:r w:rsidRPr="00C80CBC">
        <w:rPr>
          <w:rFonts w:ascii="Times New Roman" w:hAnsi="Times New Roman" w:cs="Times New Roman"/>
          <w:i/>
          <w:iCs/>
        </w:rPr>
        <w:t>Transportation Research Part D: Transport and Environment</w:t>
      </w:r>
      <w:r w:rsidRPr="00C80CBC">
        <w:rPr>
          <w:rFonts w:ascii="Times New Roman" w:hAnsi="Times New Roman" w:cs="Times New Roman"/>
        </w:rPr>
        <w:t>, 114, pp. 1–13.</w:t>
      </w:r>
    </w:p>
    <w:p w14:paraId="39119188"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Rahman, M. and Karim, S. (2023) ‘Supply-chain disruption and recovery planning in disaster-affected infrastructure projects’, </w:t>
      </w:r>
      <w:r w:rsidRPr="00C80CBC">
        <w:rPr>
          <w:rFonts w:ascii="Times New Roman" w:hAnsi="Times New Roman" w:cs="Times New Roman"/>
          <w:i/>
          <w:iCs/>
        </w:rPr>
        <w:t>Built Environment Project and Asset Management</w:t>
      </w:r>
      <w:r w:rsidRPr="00C80CBC">
        <w:rPr>
          <w:rFonts w:ascii="Times New Roman" w:hAnsi="Times New Roman" w:cs="Times New Roman"/>
        </w:rPr>
        <w:t>, 13(4), pp. 512–527.</w:t>
      </w:r>
    </w:p>
    <w:p w14:paraId="7208D5A9"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lastRenderedPageBreak/>
        <w:t xml:space="preserve">Reed, M.S., Vella, S., Challies, E. and de Vente, J. (2023) ‘Stakeholder engagement for inclusive and resilient infrastructure planning’, </w:t>
      </w:r>
      <w:r w:rsidRPr="00C80CBC">
        <w:rPr>
          <w:rFonts w:ascii="Times New Roman" w:hAnsi="Times New Roman" w:cs="Times New Roman"/>
          <w:i/>
          <w:iCs/>
        </w:rPr>
        <w:t>Land Use Policy</w:t>
      </w:r>
      <w:r w:rsidRPr="00C80CBC">
        <w:rPr>
          <w:rFonts w:ascii="Times New Roman" w:hAnsi="Times New Roman" w:cs="Times New Roman"/>
        </w:rPr>
        <w:t>, 131, pp. 1–10.</w:t>
      </w:r>
    </w:p>
    <w:p w14:paraId="57F9AAA1"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Serdar, M. and Al-Ghamdi, S.G. (2023) ‘Measuring infrastructure resilience in post-disaster recovery contexts’, </w:t>
      </w:r>
      <w:r w:rsidRPr="00C80CBC">
        <w:rPr>
          <w:rFonts w:ascii="Times New Roman" w:hAnsi="Times New Roman" w:cs="Times New Roman"/>
          <w:i/>
          <w:iCs/>
        </w:rPr>
        <w:t>Sustainable Cities and Society</w:t>
      </w:r>
      <w:r w:rsidRPr="00C80CBC">
        <w:rPr>
          <w:rFonts w:ascii="Times New Roman" w:hAnsi="Times New Roman" w:cs="Times New Roman"/>
        </w:rPr>
        <w:t>, 93, pp. 1–12.</w:t>
      </w:r>
    </w:p>
    <w:p w14:paraId="2013D49B"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Smith, J. and Brown, L. (2023) ‘Embedding resilience in post-flood infrastructure reconstruction’, </w:t>
      </w:r>
      <w:r w:rsidRPr="00C80CBC">
        <w:rPr>
          <w:rFonts w:ascii="Times New Roman" w:hAnsi="Times New Roman" w:cs="Times New Roman"/>
          <w:i/>
          <w:iCs/>
        </w:rPr>
        <w:t>Journal of Infrastructure Systems</w:t>
      </w:r>
      <w:r w:rsidRPr="00C80CBC">
        <w:rPr>
          <w:rFonts w:ascii="Times New Roman" w:hAnsi="Times New Roman" w:cs="Times New Roman"/>
        </w:rPr>
        <w:t>, 29(4), pp. 1–11.</w:t>
      </w:r>
    </w:p>
    <w:p w14:paraId="33D00A49"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Thompson, J. and Harding, R. (2020) ‘Indigenous knowledge and environmental restoration in disaster recovery’, </w:t>
      </w:r>
      <w:r w:rsidRPr="00C80CBC">
        <w:rPr>
          <w:rFonts w:ascii="Times New Roman" w:hAnsi="Times New Roman" w:cs="Times New Roman"/>
          <w:i/>
          <w:iCs/>
        </w:rPr>
        <w:t>Environmental Policy and Governance</w:t>
      </w:r>
      <w:r w:rsidRPr="00C80CBC">
        <w:rPr>
          <w:rFonts w:ascii="Times New Roman" w:hAnsi="Times New Roman" w:cs="Times New Roman"/>
        </w:rPr>
        <w:t>, 30(5), pp. 284–296.</w:t>
      </w:r>
    </w:p>
    <w:p w14:paraId="4F277367"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Turner, J.R. and Müller, R. (2022) </w:t>
      </w:r>
      <w:r w:rsidRPr="00C80CBC">
        <w:rPr>
          <w:rFonts w:ascii="Times New Roman" w:hAnsi="Times New Roman" w:cs="Times New Roman"/>
          <w:i/>
          <w:iCs/>
        </w:rPr>
        <w:t>Project Management: Strategic and Operational Approaches</w:t>
      </w:r>
      <w:r w:rsidRPr="00C80CBC">
        <w:rPr>
          <w:rFonts w:ascii="Times New Roman" w:hAnsi="Times New Roman" w:cs="Times New Roman"/>
        </w:rPr>
        <w:t>. 4th edn. London: Routledge.</w:t>
      </w:r>
    </w:p>
    <w:p w14:paraId="37830AF0"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Williams, T. and Sampson, R. (2021) ‘Time-based planning and performance in complex recovery projects’, </w:t>
      </w:r>
      <w:r w:rsidRPr="00C80CBC">
        <w:rPr>
          <w:rFonts w:ascii="Times New Roman" w:hAnsi="Times New Roman" w:cs="Times New Roman"/>
          <w:i/>
          <w:iCs/>
        </w:rPr>
        <w:t>International Journal of Managing Projects in Business</w:t>
      </w:r>
      <w:r w:rsidRPr="00C80CBC">
        <w:rPr>
          <w:rFonts w:ascii="Times New Roman" w:hAnsi="Times New Roman" w:cs="Times New Roman"/>
        </w:rPr>
        <w:t>, 14(3), pp. 679–695.</w:t>
      </w:r>
    </w:p>
    <w:p w14:paraId="39476ED5" w14:textId="77777777" w:rsidR="00C80CBC" w:rsidRPr="00C80CBC" w:rsidRDefault="00C80CBC" w:rsidP="00F87E94">
      <w:pPr>
        <w:spacing w:line="360" w:lineRule="auto"/>
        <w:jc w:val="both"/>
        <w:rPr>
          <w:rFonts w:ascii="Times New Roman" w:hAnsi="Times New Roman" w:cs="Times New Roman"/>
        </w:rPr>
      </w:pPr>
      <w:r w:rsidRPr="00C80CBC">
        <w:rPr>
          <w:rFonts w:ascii="Times New Roman" w:hAnsi="Times New Roman" w:cs="Times New Roman"/>
        </w:rPr>
        <w:t xml:space="preserve">Zhang, Q., Chen, X. and Liu, M. (2021) ‘Climate-driven risks and workforce constraints in post-disaster reconstruction’, </w:t>
      </w:r>
      <w:r w:rsidRPr="00C80CBC">
        <w:rPr>
          <w:rFonts w:ascii="Times New Roman" w:hAnsi="Times New Roman" w:cs="Times New Roman"/>
          <w:i/>
          <w:iCs/>
        </w:rPr>
        <w:t>Natural Hazards</w:t>
      </w:r>
      <w:r w:rsidRPr="00C80CBC">
        <w:rPr>
          <w:rFonts w:ascii="Times New Roman" w:hAnsi="Times New Roman" w:cs="Times New Roman"/>
        </w:rPr>
        <w:t>, 108(2), pp. 1421–1440.</w:t>
      </w:r>
    </w:p>
    <w:p w14:paraId="5C6107A4" w14:textId="77777777" w:rsidR="00C80CBC" w:rsidRPr="00C80CBC" w:rsidRDefault="00C80CBC" w:rsidP="00C80CBC"/>
    <w:sectPr w:rsidR="00C80CBC" w:rsidRPr="00C80CBC" w:rsidSect="001C1F3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6A025" w14:textId="77777777" w:rsidR="007A12E0" w:rsidRDefault="007A12E0" w:rsidP="007A12E0">
      <w:pPr>
        <w:spacing w:after="0" w:line="240" w:lineRule="auto"/>
      </w:pPr>
      <w:r>
        <w:separator/>
      </w:r>
    </w:p>
  </w:endnote>
  <w:endnote w:type="continuationSeparator" w:id="0">
    <w:p w14:paraId="6051854E" w14:textId="77777777" w:rsidR="007A12E0" w:rsidRDefault="007A12E0" w:rsidP="007A1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064501"/>
      <w:docPartObj>
        <w:docPartGallery w:val="Page Numbers (Bottom of Page)"/>
        <w:docPartUnique/>
      </w:docPartObj>
    </w:sdtPr>
    <w:sdtEndPr>
      <w:rPr>
        <w:noProof/>
      </w:rPr>
    </w:sdtEndPr>
    <w:sdtContent>
      <w:p w14:paraId="4043F565" w14:textId="73E5F684" w:rsidR="007A12E0" w:rsidRDefault="007A12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E2B769" w14:textId="77777777" w:rsidR="007A12E0" w:rsidRDefault="007A1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BED20" w14:textId="77777777" w:rsidR="007A12E0" w:rsidRDefault="007A12E0" w:rsidP="007A12E0">
      <w:pPr>
        <w:spacing w:after="0" w:line="240" w:lineRule="auto"/>
      </w:pPr>
      <w:r>
        <w:separator/>
      </w:r>
    </w:p>
  </w:footnote>
  <w:footnote w:type="continuationSeparator" w:id="0">
    <w:p w14:paraId="2A5C9AF8" w14:textId="77777777" w:rsidR="007A12E0" w:rsidRDefault="007A12E0" w:rsidP="007A12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3507C"/>
    <w:multiLevelType w:val="hybridMultilevel"/>
    <w:tmpl w:val="B7C44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8676D"/>
    <w:multiLevelType w:val="hybridMultilevel"/>
    <w:tmpl w:val="21CC0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395178"/>
    <w:multiLevelType w:val="multilevel"/>
    <w:tmpl w:val="49DCE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183679"/>
    <w:multiLevelType w:val="hybridMultilevel"/>
    <w:tmpl w:val="DF545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A97FB2"/>
    <w:multiLevelType w:val="multilevel"/>
    <w:tmpl w:val="2B28E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7B4141"/>
    <w:multiLevelType w:val="multilevel"/>
    <w:tmpl w:val="4A12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1A13B3"/>
    <w:multiLevelType w:val="multilevel"/>
    <w:tmpl w:val="E0EEC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E03DA7"/>
    <w:multiLevelType w:val="hybridMultilevel"/>
    <w:tmpl w:val="EEEEA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9402722">
    <w:abstractNumId w:val="5"/>
  </w:num>
  <w:num w:numId="2" w16cid:durableId="1557353999">
    <w:abstractNumId w:val="2"/>
  </w:num>
  <w:num w:numId="3" w16cid:durableId="1230265449">
    <w:abstractNumId w:val="4"/>
  </w:num>
  <w:num w:numId="4" w16cid:durableId="116066504">
    <w:abstractNumId w:val="6"/>
  </w:num>
  <w:num w:numId="5" w16cid:durableId="1651787455">
    <w:abstractNumId w:val="3"/>
  </w:num>
  <w:num w:numId="6" w16cid:durableId="1427120483">
    <w:abstractNumId w:val="7"/>
  </w:num>
  <w:num w:numId="7" w16cid:durableId="1064376397">
    <w:abstractNumId w:val="0"/>
  </w:num>
  <w:num w:numId="8" w16cid:durableId="1825198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CDB"/>
    <w:rsid w:val="00005C9B"/>
    <w:rsid w:val="00014DB8"/>
    <w:rsid w:val="0003698E"/>
    <w:rsid w:val="000A4933"/>
    <w:rsid w:val="000B79B8"/>
    <w:rsid w:val="000C4ABE"/>
    <w:rsid w:val="000C50F1"/>
    <w:rsid w:val="000D3D3D"/>
    <w:rsid w:val="000E5B02"/>
    <w:rsid w:val="000F019B"/>
    <w:rsid w:val="000F6159"/>
    <w:rsid w:val="000F6CCA"/>
    <w:rsid w:val="00101A42"/>
    <w:rsid w:val="00111251"/>
    <w:rsid w:val="0013482D"/>
    <w:rsid w:val="001352E8"/>
    <w:rsid w:val="0014109D"/>
    <w:rsid w:val="0014712B"/>
    <w:rsid w:val="00171FEF"/>
    <w:rsid w:val="001B7BAE"/>
    <w:rsid w:val="001B7EDA"/>
    <w:rsid w:val="001C1F35"/>
    <w:rsid w:val="001C455B"/>
    <w:rsid w:val="001E517B"/>
    <w:rsid w:val="00202272"/>
    <w:rsid w:val="002073A3"/>
    <w:rsid w:val="0021212F"/>
    <w:rsid w:val="00223883"/>
    <w:rsid w:val="002638FB"/>
    <w:rsid w:val="00274CDB"/>
    <w:rsid w:val="002827E4"/>
    <w:rsid w:val="002A5DDF"/>
    <w:rsid w:val="002B3F2D"/>
    <w:rsid w:val="002D0398"/>
    <w:rsid w:val="002D5E13"/>
    <w:rsid w:val="002E0F9D"/>
    <w:rsid w:val="002E43C2"/>
    <w:rsid w:val="00301697"/>
    <w:rsid w:val="00330CFE"/>
    <w:rsid w:val="003406FC"/>
    <w:rsid w:val="003741E9"/>
    <w:rsid w:val="00376689"/>
    <w:rsid w:val="0039591F"/>
    <w:rsid w:val="00397642"/>
    <w:rsid w:val="003C1007"/>
    <w:rsid w:val="003F7911"/>
    <w:rsid w:val="00400125"/>
    <w:rsid w:val="004117E7"/>
    <w:rsid w:val="0041248A"/>
    <w:rsid w:val="00413CFE"/>
    <w:rsid w:val="00432BB2"/>
    <w:rsid w:val="00453AEB"/>
    <w:rsid w:val="0046172F"/>
    <w:rsid w:val="00497CA7"/>
    <w:rsid w:val="004A47A8"/>
    <w:rsid w:val="004C245F"/>
    <w:rsid w:val="004C253D"/>
    <w:rsid w:val="005078D7"/>
    <w:rsid w:val="00544C80"/>
    <w:rsid w:val="00552F02"/>
    <w:rsid w:val="00555D32"/>
    <w:rsid w:val="00555EC5"/>
    <w:rsid w:val="00562308"/>
    <w:rsid w:val="00567EC5"/>
    <w:rsid w:val="005772C2"/>
    <w:rsid w:val="00583871"/>
    <w:rsid w:val="005A74E1"/>
    <w:rsid w:val="005C04CB"/>
    <w:rsid w:val="005D00C0"/>
    <w:rsid w:val="005D25BE"/>
    <w:rsid w:val="005E27C8"/>
    <w:rsid w:val="006055BA"/>
    <w:rsid w:val="00606117"/>
    <w:rsid w:val="00630E92"/>
    <w:rsid w:val="00654C01"/>
    <w:rsid w:val="00676ADF"/>
    <w:rsid w:val="0068258A"/>
    <w:rsid w:val="006A276B"/>
    <w:rsid w:val="006B3A4B"/>
    <w:rsid w:val="006C2E3D"/>
    <w:rsid w:val="006C3035"/>
    <w:rsid w:val="006D15C2"/>
    <w:rsid w:val="006D4575"/>
    <w:rsid w:val="006D45A8"/>
    <w:rsid w:val="006E65EC"/>
    <w:rsid w:val="0071338C"/>
    <w:rsid w:val="00741775"/>
    <w:rsid w:val="00764068"/>
    <w:rsid w:val="00772F32"/>
    <w:rsid w:val="0078118D"/>
    <w:rsid w:val="007A12E0"/>
    <w:rsid w:val="007A22DD"/>
    <w:rsid w:val="007B4C2B"/>
    <w:rsid w:val="007F4620"/>
    <w:rsid w:val="00813A9A"/>
    <w:rsid w:val="0082140F"/>
    <w:rsid w:val="00834811"/>
    <w:rsid w:val="00844605"/>
    <w:rsid w:val="00857E01"/>
    <w:rsid w:val="008746FE"/>
    <w:rsid w:val="00883291"/>
    <w:rsid w:val="008B7FF7"/>
    <w:rsid w:val="008C42E8"/>
    <w:rsid w:val="008D3FBE"/>
    <w:rsid w:val="008F383A"/>
    <w:rsid w:val="008F5317"/>
    <w:rsid w:val="00905006"/>
    <w:rsid w:val="00906819"/>
    <w:rsid w:val="0091130C"/>
    <w:rsid w:val="009242EC"/>
    <w:rsid w:val="00986087"/>
    <w:rsid w:val="00995941"/>
    <w:rsid w:val="009A1AFB"/>
    <w:rsid w:val="009B1602"/>
    <w:rsid w:val="009B58BB"/>
    <w:rsid w:val="009C1E38"/>
    <w:rsid w:val="009D7056"/>
    <w:rsid w:val="009F67C7"/>
    <w:rsid w:val="00A21DE6"/>
    <w:rsid w:val="00A61400"/>
    <w:rsid w:val="00A6766E"/>
    <w:rsid w:val="00A71B4D"/>
    <w:rsid w:val="00A942FF"/>
    <w:rsid w:val="00AA1F6D"/>
    <w:rsid w:val="00AA78EC"/>
    <w:rsid w:val="00AB181A"/>
    <w:rsid w:val="00AC6125"/>
    <w:rsid w:val="00AD0927"/>
    <w:rsid w:val="00AD643A"/>
    <w:rsid w:val="00AE0D0D"/>
    <w:rsid w:val="00B0175D"/>
    <w:rsid w:val="00B022FC"/>
    <w:rsid w:val="00B10ED9"/>
    <w:rsid w:val="00B14880"/>
    <w:rsid w:val="00B212BE"/>
    <w:rsid w:val="00B26427"/>
    <w:rsid w:val="00B3519B"/>
    <w:rsid w:val="00B460D2"/>
    <w:rsid w:val="00B46FA1"/>
    <w:rsid w:val="00B523C0"/>
    <w:rsid w:val="00B76533"/>
    <w:rsid w:val="00B84D09"/>
    <w:rsid w:val="00B9084C"/>
    <w:rsid w:val="00BB7360"/>
    <w:rsid w:val="00BC3F60"/>
    <w:rsid w:val="00BC55F8"/>
    <w:rsid w:val="00BC7F6D"/>
    <w:rsid w:val="00BE309A"/>
    <w:rsid w:val="00C0673A"/>
    <w:rsid w:val="00C1250F"/>
    <w:rsid w:val="00C14276"/>
    <w:rsid w:val="00C16213"/>
    <w:rsid w:val="00C56D4F"/>
    <w:rsid w:val="00C630BF"/>
    <w:rsid w:val="00C65FA1"/>
    <w:rsid w:val="00C7454B"/>
    <w:rsid w:val="00C75534"/>
    <w:rsid w:val="00C80CBC"/>
    <w:rsid w:val="00C84BD9"/>
    <w:rsid w:val="00C8712D"/>
    <w:rsid w:val="00C93AB9"/>
    <w:rsid w:val="00C95B09"/>
    <w:rsid w:val="00CC13AC"/>
    <w:rsid w:val="00CF0D6B"/>
    <w:rsid w:val="00D21BCB"/>
    <w:rsid w:val="00D46C3F"/>
    <w:rsid w:val="00D52C64"/>
    <w:rsid w:val="00D701D3"/>
    <w:rsid w:val="00DA4368"/>
    <w:rsid w:val="00DB0131"/>
    <w:rsid w:val="00DD6F8F"/>
    <w:rsid w:val="00DE33BE"/>
    <w:rsid w:val="00DF56D6"/>
    <w:rsid w:val="00E04EE1"/>
    <w:rsid w:val="00E05DAD"/>
    <w:rsid w:val="00E74F56"/>
    <w:rsid w:val="00E94E6B"/>
    <w:rsid w:val="00EA3C1F"/>
    <w:rsid w:val="00EA7290"/>
    <w:rsid w:val="00EC7F50"/>
    <w:rsid w:val="00ED5DD8"/>
    <w:rsid w:val="00EE00D6"/>
    <w:rsid w:val="00F24A32"/>
    <w:rsid w:val="00F3017E"/>
    <w:rsid w:val="00F3375E"/>
    <w:rsid w:val="00F64D9A"/>
    <w:rsid w:val="00F87BD4"/>
    <w:rsid w:val="00F87E94"/>
    <w:rsid w:val="00FA4163"/>
    <w:rsid w:val="00FB431A"/>
    <w:rsid w:val="00FC5035"/>
    <w:rsid w:val="00FC5302"/>
    <w:rsid w:val="00FC7975"/>
    <w:rsid w:val="00FD1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F97C714"/>
  <w15:chartTrackingRefBased/>
  <w15:docId w15:val="{4F649D1C-2068-44C8-890C-A1C25CABE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3C0"/>
    <w:pPr>
      <w:keepNext/>
      <w:keepLines/>
      <w:spacing w:before="360" w:after="80"/>
      <w:outlineLvl w:val="0"/>
    </w:pPr>
    <w:rPr>
      <w:rFonts w:asciiTheme="majorHAnsi" w:eastAsiaTheme="majorEastAsia" w:hAnsiTheme="majorHAnsi" w:cstheme="majorBidi"/>
      <w:szCs w:val="40"/>
    </w:rPr>
  </w:style>
  <w:style w:type="paragraph" w:styleId="Heading2">
    <w:name w:val="heading 2"/>
    <w:basedOn w:val="Normal"/>
    <w:next w:val="Normal"/>
    <w:link w:val="Heading2Char"/>
    <w:uiPriority w:val="9"/>
    <w:unhideWhenUsed/>
    <w:qFormat/>
    <w:rsid w:val="00C65FA1"/>
    <w:pPr>
      <w:keepNext/>
      <w:keepLines/>
      <w:spacing w:before="160" w:after="80"/>
      <w:outlineLvl w:val="1"/>
    </w:pPr>
    <w:rPr>
      <w:rFonts w:asciiTheme="majorHAnsi" w:eastAsiaTheme="majorEastAsia" w:hAnsiTheme="majorHAnsi" w:cstheme="majorBidi"/>
      <w:szCs w:val="32"/>
    </w:rPr>
  </w:style>
  <w:style w:type="paragraph" w:styleId="Heading3">
    <w:name w:val="heading 3"/>
    <w:basedOn w:val="Normal"/>
    <w:next w:val="Normal"/>
    <w:link w:val="Heading3Char"/>
    <w:uiPriority w:val="9"/>
    <w:unhideWhenUsed/>
    <w:qFormat/>
    <w:rsid w:val="000F6159"/>
    <w:pPr>
      <w:keepNext/>
      <w:keepLines/>
      <w:spacing w:before="160" w:after="80"/>
      <w:outlineLvl w:val="2"/>
    </w:pPr>
    <w:rPr>
      <w:rFonts w:eastAsiaTheme="majorEastAsia" w:cstheme="majorBidi"/>
      <w:color w:val="000000" w:themeColor="text1"/>
      <w:szCs w:val="28"/>
    </w:rPr>
  </w:style>
  <w:style w:type="paragraph" w:styleId="Heading4">
    <w:name w:val="heading 4"/>
    <w:basedOn w:val="Normal"/>
    <w:next w:val="Normal"/>
    <w:link w:val="Heading4Char"/>
    <w:uiPriority w:val="9"/>
    <w:semiHidden/>
    <w:unhideWhenUsed/>
    <w:qFormat/>
    <w:rsid w:val="00274C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C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C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C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C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C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3C0"/>
    <w:rPr>
      <w:rFonts w:asciiTheme="majorHAnsi" w:eastAsiaTheme="majorEastAsia" w:hAnsiTheme="majorHAnsi" w:cstheme="majorBidi"/>
      <w:szCs w:val="40"/>
    </w:rPr>
  </w:style>
  <w:style w:type="character" w:customStyle="1" w:styleId="Heading2Char">
    <w:name w:val="Heading 2 Char"/>
    <w:basedOn w:val="DefaultParagraphFont"/>
    <w:link w:val="Heading2"/>
    <w:uiPriority w:val="9"/>
    <w:rsid w:val="00C65FA1"/>
    <w:rPr>
      <w:rFonts w:asciiTheme="majorHAnsi" w:eastAsiaTheme="majorEastAsia" w:hAnsiTheme="majorHAnsi" w:cstheme="majorBidi"/>
      <w:szCs w:val="32"/>
    </w:rPr>
  </w:style>
  <w:style w:type="character" w:customStyle="1" w:styleId="Heading3Char">
    <w:name w:val="Heading 3 Char"/>
    <w:basedOn w:val="DefaultParagraphFont"/>
    <w:link w:val="Heading3"/>
    <w:uiPriority w:val="9"/>
    <w:rsid w:val="000F6159"/>
    <w:rPr>
      <w:rFonts w:eastAsiaTheme="majorEastAsia" w:cstheme="majorBidi"/>
      <w:color w:val="000000" w:themeColor="text1"/>
      <w:szCs w:val="28"/>
    </w:rPr>
  </w:style>
  <w:style w:type="character" w:customStyle="1" w:styleId="Heading4Char">
    <w:name w:val="Heading 4 Char"/>
    <w:basedOn w:val="DefaultParagraphFont"/>
    <w:link w:val="Heading4"/>
    <w:uiPriority w:val="9"/>
    <w:semiHidden/>
    <w:rsid w:val="00274C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C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C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C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C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CDB"/>
    <w:rPr>
      <w:rFonts w:eastAsiaTheme="majorEastAsia" w:cstheme="majorBidi"/>
      <w:color w:val="272727" w:themeColor="text1" w:themeTint="D8"/>
    </w:rPr>
  </w:style>
  <w:style w:type="paragraph" w:styleId="Title">
    <w:name w:val="Title"/>
    <w:basedOn w:val="Normal"/>
    <w:next w:val="Normal"/>
    <w:link w:val="TitleChar"/>
    <w:uiPriority w:val="10"/>
    <w:qFormat/>
    <w:rsid w:val="00274C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C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C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C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CDB"/>
    <w:pPr>
      <w:spacing w:before="160"/>
      <w:jc w:val="center"/>
    </w:pPr>
    <w:rPr>
      <w:i/>
      <w:iCs/>
      <w:color w:val="404040" w:themeColor="text1" w:themeTint="BF"/>
    </w:rPr>
  </w:style>
  <w:style w:type="character" w:customStyle="1" w:styleId="QuoteChar">
    <w:name w:val="Quote Char"/>
    <w:basedOn w:val="DefaultParagraphFont"/>
    <w:link w:val="Quote"/>
    <w:uiPriority w:val="29"/>
    <w:rsid w:val="00274CDB"/>
    <w:rPr>
      <w:i/>
      <w:iCs/>
      <w:color w:val="404040" w:themeColor="text1" w:themeTint="BF"/>
    </w:rPr>
  </w:style>
  <w:style w:type="paragraph" w:styleId="ListParagraph">
    <w:name w:val="List Paragraph"/>
    <w:basedOn w:val="Normal"/>
    <w:uiPriority w:val="34"/>
    <w:qFormat/>
    <w:rsid w:val="00274CDB"/>
    <w:pPr>
      <w:ind w:left="720"/>
      <w:contextualSpacing/>
    </w:pPr>
  </w:style>
  <w:style w:type="character" w:styleId="IntenseEmphasis">
    <w:name w:val="Intense Emphasis"/>
    <w:basedOn w:val="DefaultParagraphFont"/>
    <w:uiPriority w:val="21"/>
    <w:qFormat/>
    <w:rsid w:val="00274CDB"/>
    <w:rPr>
      <w:i/>
      <w:iCs/>
      <w:color w:val="0F4761" w:themeColor="accent1" w:themeShade="BF"/>
    </w:rPr>
  </w:style>
  <w:style w:type="paragraph" w:styleId="IntenseQuote">
    <w:name w:val="Intense Quote"/>
    <w:basedOn w:val="Normal"/>
    <w:next w:val="Normal"/>
    <w:link w:val="IntenseQuoteChar"/>
    <w:uiPriority w:val="30"/>
    <w:qFormat/>
    <w:rsid w:val="00274C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CDB"/>
    <w:rPr>
      <w:i/>
      <w:iCs/>
      <w:color w:val="0F4761" w:themeColor="accent1" w:themeShade="BF"/>
    </w:rPr>
  </w:style>
  <w:style w:type="character" w:styleId="IntenseReference">
    <w:name w:val="Intense Reference"/>
    <w:basedOn w:val="DefaultParagraphFont"/>
    <w:uiPriority w:val="32"/>
    <w:qFormat/>
    <w:rsid w:val="00274CDB"/>
    <w:rPr>
      <w:b/>
      <w:bCs/>
      <w:smallCaps/>
      <w:color w:val="0F4761" w:themeColor="accent1" w:themeShade="BF"/>
      <w:spacing w:val="5"/>
    </w:rPr>
  </w:style>
  <w:style w:type="table" w:styleId="TableGrid">
    <w:name w:val="Table Grid"/>
    <w:basedOn w:val="TableNormal"/>
    <w:uiPriority w:val="39"/>
    <w:rsid w:val="00C84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D70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A1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2E0"/>
  </w:style>
  <w:style w:type="paragraph" w:styleId="Footer">
    <w:name w:val="footer"/>
    <w:basedOn w:val="Normal"/>
    <w:link w:val="FooterChar"/>
    <w:uiPriority w:val="99"/>
    <w:unhideWhenUsed/>
    <w:rsid w:val="007A1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2E0"/>
  </w:style>
  <w:style w:type="paragraph" w:styleId="TOCHeading">
    <w:name w:val="TOC Heading"/>
    <w:basedOn w:val="Heading1"/>
    <w:next w:val="Normal"/>
    <w:uiPriority w:val="39"/>
    <w:unhideWhenUsed/>
    <w:qFormat/>
    <w:rsid w:val="007A12E0"/>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A12E0"/>
    <w:pPr>
      <w:spacing w:after="100"/>
    </w:pPr>
  </w:style>
  <w:style w:type="paragraph" w:styleId="TOC2">
    <w:name w:val="toc 2"/>
    <w:basedOn w:val="Normal"/>
    <w:next w:val="Normal"/>
    <w:autoRedefine/>
    <w:uiPriority w:val="39"/>
    <w:unhideWhenUsed/>
    <w:rsid w:val="007A12E0"/>
    <w:pPr>
      <w:spacing w:after="100"/>
      <w:ind w:left="240"/>
    </w:pPr>
  </w:style>
  <w:style w:type="paragraph" w:styleId="TOC3">
    <w:name w:val="toc 3"/>
    <w:basedOn w:val="Normal"/>
    <w:next w:val="Normal"/>
    <w:autoRedefine/>
    <w:uiPriority w:val="39"/>
    <w:unhideWhenUsed/>
    <w:rsid w:val="007A12E0"/>
    <w:pPr>
      <w:spacing w:after="100"/>
      <w:ind w:left="480"/>
    </w:pPr>
  </w:style>
  <w:style w:type="character" w:styleId="Hyperlink">
    <w:name w:val="Hyperlink"/>
    <w:basedOn w:val="DefaultParagraphFont"/>
    <w:uiPriority w:val="99"/>
    <w:unhideWhenUsed/>
    <w:rsid w:val="007A12E0"/>
    <w:rPr>
      <w:color w:val="467886" w:themeColor="hyperlink"/>
      <w:u w:val="single"/>
    </w:rPr>
  </w:style>
  <w:style w:type="paragraph" w:styleId="NoSpacing">
    <w:name w:val="No Spacing"/>
    <w:link w:val="NoSpacingChar"/>
    <w:uiPriority w:val="1"/>
    <w:qFormat/>
    <w:rsid w:val="001C1F3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C1F3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30435D-FF3D-420E-B178-26DA9C7DAD2D}"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96939576-12F6-4B02-B891-96080B5BFAF2}">
      <dgm:prSet phldrT="[Text]"/>
      <dgm:spPr>
        <a:xfrm>
          <a:off x="2810490" y="166833"/>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Client Representative</a:t>
          </a:r>
        </a:p>
        <a:p>
          <a:pPr>
            <a:buNone/>
          </a:pPr>
          <a:r>
            <a:rPr lang="en-GB">
              <a:solidFill>
                <a:sysClr val="window" lastClr="FFFFFF"/>
              </a:solidFill>
              <a:latin typeface="Aptos" panose="02110004020202020204"/>
              <a:ea typeface="+mn-ea"/>
              <a:cs typeface="+mn-cs"/>
            </a:rPr>
            <a:t>Project Manager</a:t>
          </a:r>
        </a:p>
        <a:p>
          <a:pPr>
            <a:buNone/>
          </a:pPr>
          <a:r>
            <a:rPr lang="en-GB">
              <a:solidFill>
                <a:sysClr val="window" lastClr="FFFFFF"/>
              </a:solidFill>
              <a:latin typeface="Aptos" panose="02110004020202020204"/>
              <a:ea typeface="+mn-ea"/>
              <a:cs typeface="+mn-cs"/>
            </a:rPr>
            <a:t>Contractor</a:t>
          </a:r>
        </a:p>
      </dgm:t>
    </dgm:pt>
    <dgm:pt modelId="{129480CE-E033-4A8A-94E8-652FA23690D0}" type="parTrans" cxnId="{D207893D-4DD4-4F26-B882-AE7E17FAD29B}">
      <dgm:prSet/>
      <dgm:spPr/>
      <dgm:t>
        <a:bodyPr/>
        <a:lstStyle/>
        <a:p>
          <a:endParaRPr lang="en-GB"/>
        </a:p>
      </dgm:t>
    </dgm:pt>
    <dgm:pt modelId="{54D8AE98-8D92-4B28-B411-01097044E066}" type="sibTrans" cxnId="{D207893D-4DD4-4F26-B882-AE7E17FAD29B}">
      <dgm:prSet/>
      <dgm:spPr/>
      <dgm:t>
        <a:bodyPr/>
        <a:lstStyle/>
        <a:p>
          <a:endParaRPr lang="en-GB"/>
        </a:p>
      </dgm:t>
    </dgm:pt>
    <dgm:pt modelId="{12835F3C-3415-40E8-8CDB-56B912A2F6D7}">
      <dgm:prSet phldrT="[Text]"/>
      <dgm:spPr>
        <a:xfrm>
          <a:off x="1604156" y="1373168"/>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General Public</a:t>
          </a:r>
        </a:p>
        <a:p>
          <a:pPr>
            <a:buNone/>
          </a:pPr>
          <a:r>
            <a:rPr lang="en-GB">
              <a:solidFill>
                <a:sysClr val="window" lastClr="FFFFFF"/>
              </a:solidFill>
              <a:latin typeface="Aptos" panose="02110004020202020204"/>
              <a:ea typeface="+mn-ea"/>
              <a:cs typeface="+mn-cs"/>
            </a:rPr>
            <a:t>Suppliers</a:t>
          </a:r>
        </a:p>
      </dgm:t>
    </dgm:pt>
    <dgm:pt modelId="{0CC9C2DB-D71F-407C-A775-F2786872FB7D}" type="parTrans" cxnId="{DCB40A21-7B25-434E-9529-D3AEFE687491}">
      <dgm:prSet/>
      <dgm:spPr/>
      <dgm:t>
        <a:bodyPr/>
        <a:lstStyle/>
        <a:p>
          <a:endParaRPr lang="en-GB"/>
        </a:p>
      </dgm:t>
    </dgm:pt>
    <dgm:pt modelId="{6AB7EACB-8F6A-475A-B2B8-B319DF9EAA4E}" type="sibTrans" cxnId="{DCB40A21-7B25-434E-9529-D3AEFE687491}">
      <dgm:prSet/>
      <dgm:spPr/>
      <dgm:t>
        <a:bodyPr/>
        <a:lstStyle/>
        <a:p>
          <a:endParaRPr lang="en-GB"/>
        </a:p>
      </dgm:t>
    </dgm:pt>
    <dgm:pt modelId="{5E39C51F-2C35-4452-B87C-3314DD7788FF}">
      <dgm:prSet phldrT="[Text]"/>
      <dgm:spPr>
        <a:xfrm>
          <a:off x="2810490" y="1373168"/>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Architect</a:t>
          </a:r>
        </a:p>
        <a:p>
          <a:pPr>
            <a:buNone/>
          </a:pPr>
          <a:r>
            <a:rPr lang="en-GB">
              <a:solidFill>
                <a:sysClr val="window" lastClr="FFFFFF"/>
              </a:solidFill>
              <a:latin typeface="Aptos" panose="02110004020202020204"/>
              <a:ea typeface="+mn-ea"/>
              <a:cs typeface="+mn-cs"/>
            </a:rPr>
            <a:t>Environmental officer</a:t>
          </a:r>
        </a:p>
        <a:p>
          <a:pPr>
            <a:buNone/>
          </a:pPr>
          <a:r>
            <a:rPr lang="en-GB">
              <a:solidFill>
                <a:sysClr val="window" lastClr="FFFFFF"/>
              </a:solidFill>
              <a:latin typeface="Aptos" panose="02110004020202020204"/>
              <a:ea typeface="+mn-ea"/>
              <a:cs typeface="+mn-cs"/>
            </a:rPr>
            <a:t>Indegenious community</a:t>
          </a:r>
        </a:p>
      </dgm:t>
    </dgm:pt>
    <dgm:pt modelId="{881387F0-7646-4996-A193-7307FAD83056}" type="parTrans" cxnId="{15168ACB-225B-4F34-BE25-27865EA66EAA}">
      <dgm:prSet/>
      <dgm:spPr/>
      <dgm:t>
        <a:bodyPr/>
        <a:lstStyle/>
        <a:p>
          <a:endParaRPr lang="en-GB"/>
        </a:p>
      </dgm:t>
    </dgm:pt>
    <dgm:pt modelId="{4E75F8A5-3E99-4851-9053-A6519F6E3A67}" type="sibTrans" cxnId="{15168ACB-225B-4F34-BE25-27865EA66EAA}">
      <dgm:prSet/>
      <dgm:spPr/>
      <dgm:t>
        <a:bodyPr/>
        <a:lstStyle/>
        <a:p>
          <a:endParaRPr lang="en-GB"/>
        </a:p>
      </dgm:t>
    </dgm:pt>
    <dgm:pt modelId="{A28D84E7-9F15-414F-B25F-43E5980BF855}">
      <dgm:prSet phldrT="[Text]"/>
      <dgm:spPr>
        <a:xfrm>
          <a:off x="1604156" y="166833"/>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Local Authority</a:t>
          </a:r>
        </a:p>
      </dgm:t>
    </dgm:pt>
    <dgm:pt modelId="{EA8E6AAD-40D8-4D02-9F36-9FF2B5D4A2F1}" type="sibTrans" cxnId="{DE5B4777-A9B5-4809-9DB6-814769137E05}">
      <dgm:prSet/>
      <dgm:spPr/>
      <dgm:t>
        <a:bodyPr/>
        <a:lstStyle/>
        <a:p>
          <a:endParaRPr lang="en-GB"/>
        </a:p>
      </dgm:t>
    </dgm:pt>
    <dgm:pt modelId="{6D55C361-069F-471F-B36C-FCB4EECB9B10}" type="parTrans" cxnId="{DE5B4777-A9B5-4809-9DB6-814769137E05}">
      <dgm:prSet/>
      <dgm:spPr/>
      <dgm:t>
        <a:bodyPr/>
        <a:lstStyle/>
        <a:p>
          <a:endParaRPr lang="en-GB"/>
        </a:p>
      </dgm:t>
    </dgm:pt>
    <dgm:pt modelId="{58284820-AC78-4F57-BEA3-582FF390223F}">
      <dgm:prSet/>
      <dgm:spPr/>
    </dgm:pt>
    <dgm:pt modelId="{DD69AD53-4E22-4971-9C4A-FA500C3E522C}" type="parTrans" cxnId="{FFD11C99-2687-4F0C-95CB-53D474B8795A}">
      <dgm:prSet/>
      <dgm:spPr/>
      <dgm:t>
        <a:bodyPr/>
        <a:lstStyle/>
        <a:p>
          <a:endParaRPr lang="en-GB"/>
        </a:p>
      </dgm:t>
    </dgm:pt>
    <dgm:pt modelId="{711CDC6C-00AD-4FB5-86B0-F5B6AF1426BB}" type="sibTrans" cxnId="{FFD11C99-2687-4F0C-95CB-53D474B8795A}">
      <dgm:prSet/>
      <dgm:spPr/>
      <dgm:t>
        <a:bodyPr/>
        <a:lstStyle/>
        <a:p>
          <a:endParaRPr lang="en-GB"/>
        </a:p>
      </dgm:t>
    </dgm:pt>
    <dgm:pt modelId="{F372A4D8-6492-44D5-9553-85535AEEED3B}" type="pres">
      <dgm:prSet presAssocID="{9130435D-FF3D-420E-B178-26DA9C7DAD2D}" presName="matrix" presStyleCnt="0">
        <dgm:presLayoutVars>
          <dgm:chMax val="1"/>
          <dgm:dir/>
          <dgm:resizeHandles val="exact"/>
        </dgm:presLayoutVars>
      </dgm:prSet>
      <dgm:spPr/>
    </dgm:pt>
    <dgm:pt modelId="{B4D8128E-5590-4308-8E03-295B3B9F3A6A}" type="pres">
      <dgm:prSet presAssocID="{9130435D-FF3D-420E-B178-26DA9C7DAD2D}" presName="axisShape" presStyleLbl="bgShp" presStyleIdx="0" presStyleCnt="1"/>
      <dgm:spPr>
        <a:xfrm>
          <a:off x="1437322" y="0"/>
          <a:ext cx="2566670" cy="2566670"/>
        </a:xfrm>
        <a:prstGeom prst="quadArrow">
          <a:avLst>
            <a:gd name="adj1" fmla="val 2000"/>
            <a:gd name="adj2" fmla="val 4000"/>
            <a:gd name="adj3" fmla="val 5000"/>
          </a:avLst>
        </a:prstGeom>
        <a:solidFill>
          <a:srgbClr val="156082">
            <a:tint val="40000"/>
            <a:hueOff val="0"/>
            <a:satOff val="0"/>
            <a:lumOff val="0"/>
            <a:alphaOff val="0"/>
          </a:srgbClr>
        </a:solidFill>
        <a:ln>
          <a:noFill/>
        </a:ln>
        <a:effectLst/>
      </dgm:spPr>
    </dgm:pt>
    <dgm:pt modelId="{507A6A8A-3FE0-49CF-9526-0CB2C964E6B2}" type="pres">
      <dgm:prSet presAssocID="{9130435D-FF3D-420E-B178-26DA9C7DAD2D}" presName="rect1" presStyleLbl="node1" presStyleIdx="0" presStyleCnt="4" custLinFactNeighborY="-1868">
        <dgm:presLayoutVars>
          <dgm:chMax val="0"/>
          <dgm:chPref val="0"/>
          <dgm:bulletEnabled val="1"/>
        </dgm:presLayoutVars>
      </dgm:prSet>
      <dgm:spPr/>
    </dgm:pt>
    <dgm:pt modelId="{B20357DB-892E-4E3B-BE4F-5B0DC256BDEB}" type="pres">
      <dgm:prSet presAssocID="{9130435D-FF3D-420E-B178-26DA9C7DAD2D}" presName="rect2" presStyleLbl="node1" presStyleIdx="1" presStyleCnt="4">
        <dgm:presLayoutVars>
          <dgm:chMax val="0"/>
          <dgm:chPref val="0"/>
          <dgm:bulletEnabled val="1"/>
        </dgm:presLayoutVars>
      </dgm:prSet>
      <dgm:spPr/>
    </dgm:pt>
    <dgm:pt modelId="{499B4DAA-FFEC-4992-8498-068DD90D7DDF}" type="pres">
      <dgm:prSet presAssocID="{9130435D-FF3D-420E-B178-26DA9C7DAD2D}" presName="rect3" presStyleLbl="node1" presStyleIdx="2" presStyleCnt="4">
        <dgm:presLayoutVars>
          <dgm:chMax val="0"/>
          <dgm:chPref val="0"/>
          <dgm:bulletEnabled val="1"/>
        </dgm:presLayoutVars>
      </dgm:prSet>
      <dgm:spPr/>
    </dgm:pt>
    <dgm:pt modelId="{4A8ABD01-FB0D-4E1F-A472-96EB87EBB2E3}" type="pres">
      <dgm:prSet presAssocID="{9130435D-FF3D-420E-B178-26DA9C7DAD2D}" presName="rect4" presStyleLbl="node1" presStyleIdx="3" presStyleCnt="4">
        <dgm:presLayoutVars>
          <dgm:chMax val="0"/>
          <dgm:chPref val="0"/>
          <dgm:bulletEnabled val="1"/>
        </dgm:presLayoutVars>
      </dgm:prSet>
      <dgm:spPr/>
    </dgm:pt>
  </dgm:ptLst>
  <dgm:cxnLst>
    <dgm:cxn modelId="{58BD8713-8D23-4DBC-8771-2759760802EF}" type="presOf" srcId="{9130435D-FF3D-420E-B178-26DA9C7DAD2D}" destId="{F372A4D8-6492-44D5-9553-85535AEEED3B}" srcOrd="0" destOrd="0" presId="urn:microsoft.com/office/officeart/2005/8/layout/matrix2"/>
    <dgm:cxn modelId="{DCB40A21-7B25-434E-9529-D3AEFE687491}" srcId="{9130435D-FF3D-420E-B178-26DA9C7DAD2D}" destId="{12835F3C-3415-40E8-8CDB-56B912A2F6D7}" srcOrd="2" destOrd="0" parTransId="{0CC9C2DB-D71F-407C-A775-F2786872FB7D}" sibTransId="{6AB7EACB-8F6A-475A-B2B8-B319DF9EAA4E}"/>
    <dgm:cxn modelId="{C8081724-B97E-4F6F-906F-FF48BEA281E0}" type="presOf" srcId="{96939576-12F6-4B02-B891-96080B5BFAF2}" destId="{B20357DB-892E-4E3B-BE4F-5B0DC256BDEB}" srcOrd="0" destOrd="0" presId="urn:microsoft.com/office/officeart/2005/8/layout/matrix2"/>
    <dgm:cxn modelId="{B5F4B926-9443-404B-B552-00F622E29CEB}" type="presOf" srcId="{12835F3C-3415-40E8-8CDB-56B912A2F6D7}" destId="{499B4DAA-FFEC-4992-8498-068DD90D7DDF}" srcOrd="0" destOrd="0" presId="urn:microsoft.com/office/officeart/2005/8/layout/matrix2"/>
    <dgm:cxn modelId="{D207893D-4DD4-4F26-B882-AE7E17FAD29B}" srcId="{9130435D-FF3D-420E-B178-26DA9C7DAD2D}" destId="{96939576-12F6-4B02-B891-96080B5BFAF2}" srcOrd="1" destOrd="0" parTransId="{129480CE-E033-4A8A-94E8-652FA23690D0}" sibTransId="{54D8AE98-8D92-4B28-B411-01097044E066}"/>
    <dgm:cxn modelId="{06F65E5D-BFCA-4ABF-AE77-969FDE6C04EE}" type="presOf" srcId="{A28D84E7-9F15-414F-B25F-43E5980BF855}" destId="{507A6A8A-3FE0-49CF-9526-0CB2C964E6B2}" srcOrd="0" destOrd="0" presId="urn:microsoft.com/office/officeart/2005/8/layout/matrix2"/>
    <dgm:cxn modelId="{DE5B4777-A9B5-4809-9DB6-814769137E05}" srcId="{9130435D-FF3D-420E-B178-26DA9C7DAD2D}" destId="{A28D84E7-9F15-414F-B25F-43E5980BF855}" srcOrd="0" destOrd="0" parTransId="{6D55C361-069F-471F-B36C-FCB4EECB9B10}" sibTransId="{EA8E6AAD-40D8-4D02-9F36-9FF2B5D4A2F1}"/>
    <dgm:cxn modelId="{FFD11C99-2687-4F0C-95CB-53D474B8795A}" srcId="{9130435D-FF3D-420E-B178-26DA9C7DAD2D}" destId="{58284820-AC78-4F57-BEA3-582FF390223F}" srcOrd="4" destOrd="0" parTransId="{DD69AD53-4E22-4971-9C4A-FA500C3E522C}" sibTransId="{711CDC6C-00AD-4FB5-86B0-F5B6AF1426BB}"/>
    <dgm:cxn modelId="{44310A9E-166E-4131-BD4C-72ADC14A37A4}" type="presOf" srcId="{5E39C51F-2C35-4452-B87C-3314DD7788FF}" destId="{4A8ABD01-FB0D-4E1F-A472-96EB87EBB2E3}" srcOrd="0" destOrd="0" presId="urn:microsoft.com/office/officeart/2005/8/layout/matrix2"/>
    <dgm:cxn modelId="{15168ACB-225B-4F34-BE25-27865EA66EAA}" srcId="{9130435D-FF3D-420E-B178-26DA9C7DAD2D}" destId="{5E39C51F-2C35-4452-B87C-3314DD7788FF}" srcOrd="3" destOrd="0" parTransId="{881387F0-7646-4996-A193-7307FAD83056}" sibTransId="{4E75F8A5-3E99-4851-9053-A6519F6E3A67}"/>
    <dgm:cxn modelId="{BEE4F910-1B61-437A-ABDC-DE3C4ABC2047}" type="presParOf" srcId="{F372A4D8-6492-44D5-9553-85535AEEED3B}" destId="{B4D8128E-5590-4308-8E03-295B3B9F3A6A}" srcOrd="0" destOrd="0" presId="urn:microsoft.com/office/officeart/2005/8/layout/matrix2"/>
    <dgm:cxn modelId="{060C542A-9387-47D5-A61C-5A83892551E2}" type="presParOf" srcId="{F372A4D8-6492-44D5-9553-85535AEEED3B}" destId="{507A6A8A-3FE0-49CF-9526-0CB2C964E6B2}" srcOrd="1" destOrd="0" presId="urn:microsoft.com/office/officeart/2005/8/layout/matrix2"/>
    <dgm:cxn modelId="{73F5CABA-75E6-4D14-8C84-5DF29646E7F6}" type="presParOf" srcId="{F372A4D8-6492-44D5-9553-85535AEEED3B}" destId="{B20357DB-892E-4E3B-BE4F-5B0DC256BDEB}" srcOrd="2" destOrd="0" presId="urn:microsoft.com/office/officeart/2005/8/layout/matrix2"/>
    <dgm:cxn modelId="{EADA319E-87D4-43B3-BAAC-2E916D2EEA63}" type="presParOf" srcId="{F372A4D8-6492-44D5-9553-85535AEEED3B}" destId="{499B4DAA-FFEC-4992-8498-068DD90D7DDF}" srcOrd="3" destOrd="0" presId="urn:microsoft.com/office/officeart/2005/8/layout/matrix2"/>
    <dgm:cxn modelId="{7286B98B-BA59-497E-A07B-518167AD1193}" type="presParOf" srcId="{F372A4D8-6492-44D5-9553-85535AEEED3B}" destId="{4A8ABD01-FB0D-4E1F-A472-96EB87EBB2E3}" srcOrd="4" destOrd="0" presId="urn:microsoft.com/office/officeart/2005/8/layout/matrix2"/>
  </dgm:cxnLst>
  <dgm:bg>
    <a:noFill/>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D8128E-5590-4308-8E03-295B3B9F3A6A}">
      <dsp:nvSpPr>
        <dsp:cNvPr id="0" name=""/>
        <dsp:cNvSpPr/>
      </dsp:nvSpPr>
      <dsp:spPr>
        <a:xfrm>
          <a:off x="1437322" y="0"/>
          <a:ext cx="2566670" cy="2566670"/>
        </a:xfrm>
        <a:prstGeom prst="quadArrow">
          <a:avLst>
            <a:gd name="adj1" fmla="val 2000"/>
            <a:gd name="adj2" fmla="val 4000"/>
            <a:gd name="adj3" fmla="val 500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507A6A8A-3FE0-49CF-9526-0CB2C964E6B2}">
      <dsp:nvSpPr>
        <dsp:cNvPr id="0" name=""/>
        <dsp:cNvSpPr/>
      </dsp:nvSpPr>
      <dsp:spPr>
        <a:xfrm>
          <a:off x="1604156" y="147655"/>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Local Authority</a:t>
          </a:r>
        </a:p>
      </dsp:txBody>
      <dsp:txXfrm>
        <a:off x="1654274" y="197773"/>
        <a:ext cx="926432" cy="926432"/>
      </dsp:txXfrm>
    </dsp:sp>
    <dsp:sp modelId="{B20357DB-892E-4E3B-BE4F-5B0DC256BDEB}">
      <dsp:nvSpPr>
        <dsp:cNvPr id="0" name=""/>
        <dsp:cNvSpPr/>
      </dsp:nvSpPr>
      <dsp:spPr>
        <a:xfrm>
          <a:off x="2810490" y="166833"/>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Client Representative</a:t>
          </a:r>
        </a:p>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Project Manager</a:t>
          </a:r>
        </a:p>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Contractor</a:t>
          </a:r>
        </a:p>
      </dsp:txBody>
      <dsp:txXfrm>
        <a:off x="2860608" y="216951"/>
        <a:ext cx="926432" cy="926432"/>
      </dsp:txXfrm>
    </dsp:sp>
    <dsp:sp modelId="{499B4DAA-FFEC-4992-8498-068DD90D7DDF}">
      <dsp:nvSpPr>
        <dsp:cNvPr id="0" name=""/>
        <dsp:cNvSpPr/>
      </dsp:nvSpPr>
      <dsp:spPr>
        <a:xfrm>
          <a:off x="1604156" y="1373168"/>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General Public</a:t>
          </a:r>
        </a:p>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Suppliers</a:t>
          </a:r>
        </a:p>
      </dsp:txBody>
      <dsp:txXfrm>
        <a:off x="1654274" y="1423286"/>
        <a:ext cx="926432" cy="926432"/>
      </dsp:txXfrm>
    </dsp:sp>
    <dsp:sp modelId="{4A8ABD01-FB0D-4E1F-A472-96EB87EBB2E3}">
      <dsp:nvSpPr>
        <dsp:cNvPr id="0" name=""/>
        <dsp:cNvSpPr/>
      </dsp:nvSpPr>
      <dsp:spPr>
        <a:xfrm>
          <a:off x="2810490" y="1373168"/>
          <a:ext cx="1026668" cy="1026668"/>
        </a:xfrm>
        <a:prstGeom prst="round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Architect</a:t>
          </a:r>
        </a:p>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Environmental officer</a:t>
          </a:r>
        </a:p>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Indegenious community</a:t>
          </a:r>
        </a:p>
      </dsp:txBody>
      <dsp:txXfrm>
        <a:off x="2860608" y="1423286"/>
        <a:ext cx="926432" cy="926432"/>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0393F-1299-45A7-8B89-0B9F1883C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4564</Words>
  <Characters>26016</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Project Prortfolio</dc:title>
  <dc:subject>Project Management</dc:subject>
  <dc:creator>Rosemary Jordao</dc:creator>
  <cp:keywords/>
  <dc:description/>
  <cp:lastModifiedBy>Rosemary Olapeju Jordao</cp:lastModifiedBy>
  <cp:revision>2</cp:revision>
  <dcterms:created xsi:type="dcterms:W3CDTF">2025-12-17T23:45:00Z</dcterms:created>
  <dcterms:modified xsi:type="dcterms:W3CDTF">2025-12-17T23:45:00Z</dcterms:modified>
</cp:coreProperties>
</file>