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A89EA" w14:textId="57247074" w:rsidR="61BAD381" w:rsidRPr="00734C45" w:rsidRDefault="00423F36" w:rsidP="00423F36">
      <w:pPr>
        <w:spacing w:line="360" w:lineRule="auto"/>
        <w:jc w:val="center"/>
        <w:rPr>
          <w:rFonts w:ascii="Arial" w:eastAsia="Arial" w:hAnsi="Arial" w:cs="Arial"/>
          <w:sz w:val="52"/>
          <w:szCs w:val="52"/>
        </w:rPr>
      </w:pPr>
      <w:r w:rsidRPr="00734C45">
        <w:rPr>
          <w:rFonts w:ascii="Arial" w:eastAsia="Arial" w:hAnsi="Arial" w:cs="Arial"/>
          <w:sz w:val="52"/>
          <w:szCs w:val="52"/>
        </w:rPr>
        <w:t>Changemakers</w:t>
      </w:r>
      <w:r w:rsidR="005F7A36" w:rsidRPr="00734C45">
        <w:rPr>
          <w:rFonts w:ascii="Arial" w:eastAsia="Arial" w:hAnsi="Arial" w:cs="Arial"/>
          <w:sz w:val="52"/>
          <w:szCs w:val="52"/>
        </w:rPr>
        <w:t>: Creativity and Va</w:t>
      </w:r>
      <w:r w:rsidR="00734C45" w:rsidRPr="00734C45">
        <w:rPr>
          <w:rFonts w:ascii="Arial" w:eastAsia="Arial" w:hAnsi="Arial" w:cs="Arial"/>
          <w:sz w:val="52"/>
          <w:szCs w:val="52"/>
        </w:rPr>
        <w:t>lue Creation</w:t>
      </w:r>
    </w:p>
    <w:p w14:paraId="5171C8D8" w14:textId="176D8294" w:rsidR="61BAD381" w:rsidRDefault="61BAD381" w:rsidP="6CD08CC3">
      <w:pPr>
        <w:spacing w:line="360" w:lineRule="auto"/>
        <w:jc w:val="both"/>
        <w:rPr>
          <w:rFonts w:ascii="Arial" w:eastAsia="Arial" w:hAnsi="Arial" w:cs="Arial"/>
          <w:sz w:val="40"/>
          <w:szCs w:val="40"/>
        </w:rPr>
      </w:pPr>
    </w:p>
    <w:p w14:paraId="1DD28875" w14:textId="6DC9A662" w:rsidR="61BAD381" w:rsidRDefault="61BAD381" w:rsidP="6CD08CC3">
      <w:pPr>
        <w:spacing w:line="360" w:lineRule="auto"/>
        <w:jc w:val="both"/>
        <w:rPr>
          <w:rFonts w:ascii="Arial" w:eastAsia="Arial" w:hAnsi="Arial" w:cs="Arial"/>
          <w:sz w:val="40"/>
          <w:szCs w:val="40"/>
        </w:rPr>
      </w:pPr>
    </w:p>
    <w:p w14:paraId="6BEDF038" w14:textId="7901E68A" w:rsidR="61BAD381" w:rsidRDefault="61BAD381" w:rsidP="6CD08CC3">
      <w:pPr>
        <w:spacing w:line="360" w:lineRule="auto"/>
        <w:jc w:val="center"/>
        <w:rPr>
          <w:rFonts w:ascii="Arial" w:eastAsia="Arial" w:hAnsi="Arial" w:cs="Arial"/>
          <w:sz w:val="40"/>
          <w:szCs w:val="40"/>
        </w:rPr>
      </w:pPr>
      <w:r w:rsidRPr="6CD08CC3">
        <w:rPr>
          <w:rFonts w:ascii="Arial" w:eastAsia="Arial" w:hAnsi="Arial" w:cs="Arial"/>
          <w:sz w:val="40"/>
          <w:szCs w:val="40"/>
        </w:rPr>
        <w:t>Name: Malika Ali</w:t>
      </w:r>
    </w:p>
    <w:p w14:paraId="3B83901D" w14:textId="276C5948" w:rsidR="61BAD381" w:rsidRDefault="61BAD381" w:rsidP="6CD08CC3">
      <w:pPr>
        <w:spacing w:line="360" w:lineRule="auto"/>
        <w:jc w:val="center"/>
        <w:rPr>
          <w:rFonts w:ascii="Arial" w:eastAsia="Arial" w:hAnsi="Arial" w:cs="Arial"/>
          <w:sz w:val="40"/>
          <w:szCs w:val="40"/>
        </w:rPr>
      </w:pPr>
      <w:r w:rsidRPr="6CD08CC3">
        <w:rPr>
          <w:rFonts w:ascii="Arial" w:eastAsia="Arial" w:hAnsi="Arial" w:cs="Arial"/>
          <w:sz w:val="40"/>
          <w:szCs w:val="40"/>
        </w:rPr>
        <w:t>Student ID: 2026355</w:t>
      </w:r>
    </w:p>
    <w:p w14:paraId="708584DA" w14:textId="522936C2" w:rsidR="61BAD381" w:rsidRDefault="61BAD381" w:rsidP="6CD08CC3">
      <w:pPr>
        <w:spacing w:line="360" w:lineRule="auto"/>
        <w:jc w:val="center"/>
        <w:rPr>
          <w:rFonts w:ascii="Arial" w:eastAsia="Arial" w:hAnsi="Arial" w:cs="Arial"/>
          <w:sz w:val="40"/>
          <w:szCs w:val="40"/>
        </w:rPr>
      </w:pPr>
      <w:r w:rsidRPr="6CD08CC3">
        <w:rPr>
          <w:rFonts w:ascii="Arial" w:eastAsia="Arial" w:hAnsi="Arial" w:cs="Arial"/>
          <w:sz w:val="40"/>
          <w:szCs w:val="40"/>
        </w:rPr>
        <w:t>Module Code: BMHP5014_BIRM</w:t>
      </w:r>
    </w:p>
    <w:p w14:paraId="54AAE64A" w14:textId="5335945A" w:rsidR="61BAD381" w:rsidRDefault="61BAD381" w:rsidP="6CD08CC3">
      <w:pPr>
        <w:spacing w:line="360" w:lineRule="auto"/>
        <w:jc w:val="center"/>
        <w:rPr>
          <w:rFonts w:ascii="Arial" w:eastAsia="Arial" w:hAnsi="Arial" w:cs="Arial"/>
          <w:sz w:val="40"/>
          <w:szCs w:val="40"/>
        </w:rPr>
      </w:pPr>
      <w:r w:rsidRPr="6CD08CC3">
        <w:rPr>
          <w:rFonts w:ascii="Arial" w:eastAsia="Arial" w:hAnsi="Arial" w:cs="Arial"/>
          <w:sz w:val="40"/>
          <w:szCs w:val="40"/>
        </w:rPr>
        <w:t>Instructor Name: Dr. Azora Hurd</w:t>
      </w:r>
    </w:p>
    <w:p w14:paraId="66782C8F" w14:textId="004757E9" w:rsidR="61BAD381" w:rsidRDefault="61BAD381" w:rsidP="6CD08CC3">
      <w:pPr>
        <w:spacing w:line="360" w:lineRule="auto"/>
        <w:jc w:val="center"/>
        <w:rPr>
          <w:rFonts w:ascii="Arial" w:eastAsia="Arial" w:hAnsi="Arial" w:cs="Arial"/>
          <w:sz w:val="40"/>
          <w:szCs w:val="40"/>
        </w:rPr>
      </w:pPr>
    </w:p>
    <w:p w14:paraId="35275B04" w14:textId="11C8A7BC" w:rsidR="61BAD381" w:rsidRDefault="61BAD381" w:rsidP="6CD08CC3">
      <w:pPr>
        <w:spacing w:line="360" w:lineRule="auto"/>
        <w:jc w:val="both"/>
        <w:rPr>
          <w:rFonts w:ascii="Arial" w:eastAsia="Arial" w:hAnsi="Arial" w:cs="Arial"/>
          <w:sz w:val="40"/>
          <w:szCs w:val="40"/>
        </w:rPr>
      </w:pPr>
    </w:p>
    <w:p w14:paraId="503E535B" w14:textId="5B4B6876" w:rsidR="61BAD381" w:rsidRDefault="61BAD381" w:rsidP="6CD08CC3">
      <w:pPr>
        <w:spacing w:line="360" w:lineRule="auto"/>
        <w:jc w:val="both"/>
        <w:rPr>
          <w:rFonts w:ascii="Arial" w:eastAsia="Arial" w:hAnsi="Arial" w:cs="Arial"/>
          <w:sz w:val="40"/>
          <w:szCs w:val="40"/>
        </w:rPr>
      </w:pPr>
    </w:p>
    <w:p w14:paraId="5051D7D1" w14:textId="0A0412F1" w:rsidR="61BAD381" w:rsidRDefault="61BAD381" w:rsidP="6CD08CC3">
      <w:pPr>
        <w:spacing w:line="360" w:lineRule="auto"/>
        <w:jc w:val="both"/>
        <w:rPr>
          <w:rFonts w:ascii="Arial" w:eastAsia="Arial" w:hAnsi="Arial" w:cs="Arial"/>
          <w:sz w:val="40"/>
          <w:szCs w:val="40"/>
        </w:rPr>
      </w:pPr>
    </w:p>
    <w:p w14:paraId="623D6C47" w14:textId="207CEAE6" w:rsidR="61BAD381" w:rsidRDefault="61BAD381" w:rsidP="6CD08CC3">
      <w:pPr>
        <w:spacing w:line="360" w:lineRule="auto"/>
        <w:jc w:val="both"/>
        <w:rPr>
          <w:rFonts w:ascii="Arial" w:eastAsia="Arial" w:hAnsi="Arial" w:cs="Arial"/>
          <w:sz w:val="40"/>
          <w:szCs w:val="40"/>
        </w:rPr>
      </w:pPr>
    </w:p>
    <w:p w14:paraId="4DF3B9EE" w14:textId="2DF7843B" w:rsidR="61BAD381" w:rsidRDefault="61BAD381" w:rsidP="6CD08CC3">
      <w:pPr>
        <w:spacing w:line="360" w:lineRule="auto"/>
        <w:jc w:val="both"/>
        <w:rPr>
          <w:rFonts w:ascii="Arial" w:eastAsia="Arial" w:hAnsi="Arial" w:cs="Arial"/>
          <w:sz w:val="40"/>
          <w:szCs w:val="40"/>
        </w:rPr>
      </w:pPr>
    </w:p>
    <w:p w14:paraId="6E631A4E" w14:textId="50C54B05" w:rsidR="61BAD381" w:rsidRDefault="61BAD381" w:rsidP="6CD08CC3">
      <w:pPr>
        <w:spacing w:line="360" w:lineRule="auto"/>
        <w:jc w:val="both"/>
        <w:rPr>
          <w:rFonts w:ascii="Arial" w:eastAsia="Arial" w:hAnsi="Arial" w:cs="Arial"/>
          <w:sz w:val="40"/>
          <w:szCs w:val="40"/>
        </w:rPr>
      </w:pPr>
    </w:p>
    <w:p w14:paraId="5A881DB0" w14:textId="34D9D443" w:rsidR="61BAD381" w:rsidRDefault="61BAD381" w:rsidP="6CD08CC3">
      <w:pPr>
        <w:spacing w:line="360" w:lineRule="auto"/>
        <w:jc w:val="both"/>
        <w:rPr>
          <w:rFonts w:ascii="Arial" w:eastAsia="Arial" w:hAnsi="Arial" w:cs="Arial"/>
          <w:sz w:val="40"/>
          <w:szCs w:val="40"/>
        </w:rPr>
      </w:pPr>
    </w:p>
    <w:p w14:paraId="7B442362" w14:textId="7922F9AA" w:rsidR="61BAD381" w:rsidRDefault="61BAD381" w:rsidP="6CD08CC3">
      <w:pPr>
        <w:spacing w:line="360" w:lineRule="auto"/>
        <w:jc w:val="both"/>
        <w:rPr>
          <w:rFonts w:ascii="Arial" w:eastAsia="Arial" w:hAnsi="Arial" w:cs="Arial"/>
          <w:sz w:val="40"/>
          <w:szCs w:val="40"/>
        </w:rPr>
      </w:pPr>
    </w:p>
    <w:p w14:paraId="7241CC6F" w14:textId="7A4F5EAA" w:rsidR="61BAD381" w:rsidRDefault="61BAD381" w:rsidP="6CD08CC3">
      <w:pPr>
        <w:spacing w:line="360" w:lineRule="auto"/>
        <w:jc w:val="both"/>
        <w:rPr>
          <w:rFonts w:ascii="Arial" w:eastAsia="Arial" w:hAnsi="Arial" w:cs="Arial"/>
          <w:sz w:val="40"/>
          <w:szCs w:val="40"/>
        </w:rPr>
      </w:pPr>
    </w:p>
    <w:sdt>
      <w:sdtPr>
        <w:id w:val="1963286664"/>
        <w:docPartObj>
          <w:docPartGallery w:val="Table of Contents"/>
          <w:docPartUnique/>
        </w:docPartObj>
      </w:sdtPr>
      <w:sdtEndPr/>
      <w:sdtContent>
        <w:p w14:paraId="5ECFB151" w14:textId="6F2205BA" w:rsidR="6CD08CC3" w:rsidRDefault="6CD08CC3" w:rsidP="6CD08CC3">
          <w:pPr>
            <w:pStyle w:val="TOC2"/>
            <w:tabs>
              <w:tab w:val="right" w:leader="dot" w:pos="9015"/>
            </w:tabs>
          </w:pPr>
          <w:r>
            <w:fldChar w:fldCharType="begin"/>
          </w:r>
          <w:r>
            <w:instrText>TOC \o \z \u \h</w:instrText>
          </w:r>
          <w:r>
            <w:fldChar w:fldCharType="separate"/>
          </w:r>
          <w:hyperlink w:anchor="_Toc595299679">
            <w:r w:rsidRPr="6CD08CC3">
              <w:rPr>
                <w:rStyle w:val="Hyperlink"/>
              </w:rPr>
              <w:t>Introduction</w:t>
            </w:r>
            <w:r>
              <w:tab/>
            </w:r>
            <w:r>
              <w:fldChar w:fldCharType="begin"/>
            </w:r>
            <w:r>
              <w:instrText>PAGEREF _Toc595299679 \h</w:instrText>
            </w:r>
            <w:r>
              <w:fldChar w:fldCharType="separate"/>
            </w:r>
            <w:r w:rsidRPr="6CD08CC3">
              <w:rPr>
                <w:rStyle w:val="Hyperlink"/>
              </w:rPr>
              <w:t>3</w:t>
            </w:r>
            <w:r>
              <w:fldChar w:fldCharType="end"/>
            </w:r>
          </w:hyperlink>
        </w:p>
        <w:p w14:paraId="0173FDFA" w14:textId="0FBEB461" w:rsidR="6CD08CC3" w:rsidRDefault="00734C45" w:rsidP="6CD08CC3">
          <w:pPr>
            <w:pStyle w:val="TOC2"/>
            <w:tabs>
              <w:tab w:val="right" w:leader="dot" w:pos="9015"/>
            </w:tabs>
          </w:pPr>
          <w:hyperlink w:anchor="_Toc643136223">
            <w:r w:rsidR="6CD08CC3" w:rsidRPr="6CD08CC3">
              <w:rPr>
                <w:rStyle w:val="Hyperlink"/>
              </w:rPr>
              <w:t>Creativity in Healthcare</w:t>
            </w:r>
            <w:r w:rsidR="6CD08CC3">
              <w:tab/>
            </w:r>
            <w:r w:rsidR="6CD08CC3">
              <w:fldChar w:fldCharType="begin"/>
            </w:r>
            <w:r w:rsidR="6CD08CC3">
              <w:instrText>PAGEREF _Toc643136223 \h</w:instrText>
            </w:r>
            <w:r w:rsidR="6CD08CC3">
              <w:fldChar w:fldCharType="separate"/>
            </w:r>
            <w:r w:rsidR="6CD08CC3" w:rsidRPr="6CD08CC3">
              <w:rPr>
                <w:rStyle w:val="Hyperlink"/>
              </w:rPr>
              <w:t>3</w:t>
            </w:r>
            <w:r w:rsidR="6CD08CC3">
              <w:fldChar w:fldCharType="end"/>
            </w:r>
          </w:hyperlink>
        </w:p>
        <w:p w14:paraId="0C8467B8" w14:textId="7663EA00" w:rsidR="6CD08CC3" w:rsidRDefault="00734C45" w:rsidP="6CD08CC3">
          <w:pPr>
            <w:pStyle w:val="TOC3"/>
            <w:tabs>
              <w:tab w:val="right" w:leader="dot" w:pos="9015"/>
            </w:tabs>
          </w:pPr>
          <w:hyperlink w:anchor="_Toc759673821">
            <w:r w:rsidR="6CD08CC3" w:rsidRPr="6CD08CC3">
              <w:rPr>
                <w:rStyle w:val="Hyperlink"/>
              </w:rPr>
              <w:t>Creativity</w:t>
            </w:r>
            <w:r w:rsidR="6CD08CC3">
              <w:tab/>
            </w:r>
            <w:r w:rsidR="6CD08CC3">
              <w:fldChar w:fldCharType="begin"/>
            </w:r>
            <w:r w:rsidR="6CD08CC3">
              <w:instrText>PAGEREF _Toc759673821 \h</w:instrText>
            </w:r>
            <w:r w:rsidR="6CD08CC3">
              <w:fldChar w:fldCharType="separate"/>
            </w:r>
            <w:r w:rsidR="6CD08CC3" w:rsidRPr="6CD08CC3">
              <w:rPr>
                <w:rStyle w:val="Hyperlink"/>
              </w:rPr>
              <w:t>3</w:t>
            </w:r>
            <w:r w:rsidR="6CD08CC3">
              <w:fldChar w:fldCharType="end"/>
            </w:r>
          </w:hyperlink>
        </w:p>
        <w:p w14:paraId="3C2D603F" w14:textId="599ABD1E" w:rsidR="6CD08CC3" w:rsidRDefault="00734C45" w:rsidP="6CD08CC3">
          <w:pPr>
            <w:pStyle w:val="TOC3"/>
            <w:tabs>
              <w:tab w:val="right" w:leader="dot" w:pos="9015"/>
            </w:tabs>
          </w:pPr>
          <w:hyperlink w:anchor="_Toc1537802504">
            <w:r w:rsidR="6CD08CC3" w:rsidRPr="6CD08CC3">
              <w:rPr>
                <w:rStyle w:val="Hyperlink"/>
              </w:rPr>
              <w:t>Creativity Techniques</w:t>
            </w:r>
            <w:r w:rsidR="6CD08CC3">
              <w:tab/>
            </w:r>
            <w:r w:rsidR="6CD08CC3">
              <w:fldChar w:fldCharType="begin"/>
            </w:r>
            <w:r w:rsidR="6CD08CC3">
              <w:instrText>PAGEREF _Toc1537802504 \h</w:instrText>
            </w:r>
            <w:r w:rsidR="6CD08CC3">
              <w:fldChar w:fldCharType="separate"/>
            </w:r>
            <w:r w:rsidR="6CD08CC3" w:rsidRPr="6CD08CC3">
              <w:rPr>
                <w:rStyle w:val="Hyperlink"/>
              </w:rPr>
              <w:t>4</w:t>
            </w:r>
            <w:r w:rsidR="6CD08CC3">
              <w:fldChar w:fldCharType="end"/>
            </w:r>
          </w:hyperlink>
        </w:p>
        <w:p w14:paraId="5705183B" w14:textId="4B9BEF91" w:rsidR="6CD08CC3" w:rsidRDefault="00734C45" w:rsidP="6CD08CC3">
          <w:pPr>
            <w:pStyle w:val="TOC3"/>
            <w:tabs>
              <w:tab w:val="right" w:leader="dot" w:pos="9015"/>
            </w:tabs>
          </w:pPr>
          <w:hyperlink w:anchor="_Toc453370829">
            <w:r w:rsidR="6CD08CC3" w:rsidRPr="6CD08CC3">
              <w:rPr>
                <w:rStyle w:val="Hyperlink"/>
              </w:rPr>
              <w:t>Mind mapping</w:t>
            </w:r>
            <w:r w:rsidR="6CD08CC3">
              <w:tab/>
            </w:r>
            <w:r w:rsidR="6CD08CC3">
              <w:fldChar w:fldCharType="begin"/>
            </w:r>
            <w:r w:rsidR="6CD08CC3">
              <w:instrText>PAGEREF _Toc453370829 \h</w:instrText>
            </w:r>
            <w:r w:rsidR="6CD08CC3">
              <w:fldChar w:fldCharType="separate"/>
            </w:r>
            <w:r w:rsidR="6CD08CC3" w:rsidRPr="6CD08CC3">
              <w:rPr>
                <w:rStyle w:val="Hyperlink"/>
              </w:rPr>
              <w:t>4</w:t>
            </w:r>
            <w:r w:rsidR="6CD08CC3">
              <w:fldChar w:fldCharType="end"/>
            </w:r>
          </w:hyperlink>
        </w:p>
        <w:p w14:paraId="574D0755" w14:textId="19B02044" w:rsidR="6CD08CC3" w:rsidRDefault="00734C45" w:rsidP="6CD08CC3">
          <w:pPr>
            <w:pStyle w:val="TOC3"/>
            <w:tabs>
              <w:tab w:val="right" w:leader="dot" w:pos="9015"/>
            </w:tabs>
          </w:pPr>
          <w:hyperlink w:anchor="_Toc938700417">
            <w:r w:rsidR="6CD08CC3" w:rsidRPr="6CD08CC3">
              <w:rPr>
                <w:rStyle w:val="Hyperlink"/>
              </w:rPr>
              <w:t>Problem inventory analysis</w:t>
            </w:r>
            <w:r w:rsidR="6CD08CC3">
              <w:tab/>
            </w:r>
            <w:r w:rsidR="6CD08CC3">
              <w:fldChar w:fldCharType="begin"/>
            </w:r>
            <w:r w:rsidR="6CD08CC3">
              <w:instrText>PAGEREF _Toc938700417 \h</w:instrText>
            </w:r>
            <w:r w:rsidR="6CD08CC3">
              <w:fldChar w:fldCharType="separate"/>
            </w:r>
            <w:r w:rsidR="6CD08CC3" w:rsidRPr="6CD08CC3">
              <w:rPr>
                <w:rStyle w:val="Hyperlink"/>
              </w:rPr>
              <w:t>4</w:t>
            </w:r>
            <w:r w:rsidR="6CD08CC3">
              <w:fldChar w:fldCharType="end"/>
            </w:r>
          </w:hyperlink>
        </w:p>
        <w:p w14:paraId="36503B2E" w14:textId="7D02A001" w:rsidR="6CD08CC3" w:rsidRDefault="00734C45" w:rsidP="6CD08CC3">
          <w:pPr>
            <w:pStyle w:val="TOC2"/>
            <w:tabs>
              <w:tab w:val="right" w:leader="dot" w:pos="9015"/>
            </w:tabs>
          </w:pPr>
          <w:hyperlink w:anchor="_Toc182803805">
            <w:r w:rsidR="6CD08CC3" w:rsidRPr="6CD08CC3">
              <w:rPr>
                <w:rStyle w:val="Hyperlink"/>
              </w:rPr>
              <w:t>Innovation</w:t>
            </w:r>
            <w:r w:rsidR="6CD08CC3">
              <w:tab/>
            </w:r>
            <w:r w:rsidR="6CD08CC3">
              <w:fldChar w:fldCharType="begin"/>
            </w:r>
            <w:r w:rsidR="6CD08CC3">
              <w:instrText>PAGEREF _Toc182803805 \h</w:instrText>
            </w:r>
            <w:r w:rsidR="6CD08CC3">
              <w:fldChar w:fldCharType="separate"/>
            </w:r>
            <w:r w:rsidR="6CD08CC3" w:rsidRPr="6CD08CC3">
              <w:rPr>
                <w:rStyle w:val="Hyperlink"/>
              </w:rPr>
              <w:t>5</w:t>
            </w:r>
            <w:r w:rsidR="6CD08CC3">
              <w:fldChar w:fldCharType="end"/>
            </w:r>
          </w:hyperlink>
        </w:p>
        <w:p w14:paraId="5E66F387" w14:textId="2D3D6AE2" w:rsidR="6CD08CC3" w:rsidRDefault="00734C45" w:rsidP="6CD08CC3">
          <w:pPr>
            <w:pStyle w:val="TOC3"/>
            <w:tabs>
              <w:tab w:val="right" w:leader="dot" w:pos="9015"/>
            </w:tabs>
          </w:pPr>
          <w:hyperlink w:anchor="_Toc2080193783">
            <w:r w:rsidR="6CD08CC3" w:rsidRPr="6CD08CC3">
              <w:rPr>
                <w:rStyle w:val="Hyperlink"/>
              </w:rPr>
              <w:t>Innovation in Healthcare</w:t>
            </w:r>
            <w:r w:rsidR="6CD08CC3">
              <w:tab/>
            </w:r>
            <w:r w:rsidR="6CD08CC3">
              <w:fldChar w:fldCharType="begin"/>
            </w:r>
            <w:r w:rsidR="6CD08CC3">
              <w:instrText>PAGEREF _Toc2080193783 \h</w:instrText>
            </w:r>
            <w:r w:rsidR="6CD08CC3">
              <w:fldChar w:fldCharType="separate"/>
            </w:r>
            <w:r w:rsidR="6CD08CC3" w:rsidRPr="6CD08CC3">
              <w:rPr>
                <w:rStyle w:val="Hyperlink"/>
              </w:rPr>
              <w:t>5</w:t>
            </w:r>
            <w:r w:rsidR="6CD08CC3">
              <w:fldChar w:fldCharType="end"/>
            </w:r>
          </w:hyperlink>
        </w:p>
        <w:p w14:paraId="65846026" w14:textId="5D5F495F" w:rsidR="6CD08CC3" w:rsidRDefault="00734C45" w:rsidP="6CD08CC3">
          <w:pPr>
            <w:pStyle w:val="TOC3"/>
            <w:tabs>
              <w:tab w:val="right" w:leader="dot" w:pos="9015"/>
            </w:tabs>
          </w:pPr>
          <w:hyperlink w:anchor="_Toc1500053633">
            <w:r w:rsidR="6CD08CC3" w:rsidRPr="6CD08CC3">
              <w:rPr>
                <w:rStyle w:val="Hyperlink"/>
              </w:rPr>
              <w:t>Artificial intelligence (AI)</w:t>
            </w:r>
            <w:r w:rsidR="6CD08CC3">
              <w:tab/>
            </w:r>
            <w:r w:rsidR="6CD08CC3">
              <w:fldChar w:fldCharType="begin"/>
            </w:r>
            <w:r w:rsidR="6CD08CC3">
              <w:instrText>PAGEREF _Toc1500053633 \h</w:instrText>
            </w:r>
            <w:r w:rsidR="6CD08CC3">
              <w:fldChar w:fldCharType="separate"/>
            </w:r>
            <w:r w:rsidR="6CD08CC3" w:rsidRPr="6CD08CC3">
              <w:rPr>
                <w:rStyle w:val="Hyperlink"/>
              </w:rPr>
              <w:t>5</w:t>
            </w:r>
            <w:r w:rsidR="6CD08CC3">
              <w:fldChar w:fldCharType="end"/>
            </w:r>
          </w:hyperlink>
        </w:p>
        <w:p w14:paraId="755104BC" w14:textId="4DEF681C" w:rsidR="6CD08CC3" w:rsidRDefault="00734C45" w:rsidP="6CD08CC3">
          <w:pPr>
            <w:pStyle w:val="TOC3"/>
            <w:tabs>
              <w:tab w:val="right" w:leader="dot" w:pos="9015"/>
            </w:tabs>
          </w:pPr>
          <w:hyperlink w:anchor="_Toc1058356335">
            <w:r w:rsidR="6CD08CC3" w:rsidRPr="6CD08CC3">
              <w:rPr>
                <w:rStyle w:val="Hyperlink"/>
              </w:rPr>
              <w:t>Robotics</w:t>
            </w:r>
            <w:r w:rsidR="6CD08CC3">
              <w:tab/>
            </w:r>
            <w:r w:rsidR="6CD08CC3">
              <w:fldChar w:fldCharType="begin"/>
            </w:r>
            <w:r w:rsidR="6CD08CC3">
              <w:instrText>PAGEREF _Toc1058356335 \h</w:instrText>
            </w:r>
            <w:r w:rsidR="6CD08CC3">
              <w:fldChar w:fldCharType="separate"/>
            </w:r>
            <w:r w:rsidR="6CD08CC3" w:rsidRPr="6CD08CC3">
              <w:rPr>
                <w:rStyle w:val="Hyperlink"/>
              </w:rPr>
              <w:t>6</w:t>
            </w:r>
            <w:r w:rsidR="6CD08CC3">
              <w:fldChar w:fldCharType="end"/>
            </w:r>
          </w:hyperlink>
        </w:p>
        <w:p w14:paraId="75177173" w14:textId="6CF7DD19" w:rsidR="6CD08CC3" w:rsidRDefault="00734C45" w:rsidP="6CD08CC3">
          <w:pPr>
            <w:pStyle w:val="TOC3"/>
            <w:tabs>
              <w:tab w:val="right" w:leader="dot" w:pos="9015"/>
            </w:tabs>
          </w:pPr>
          <w:hyperlink w:anchor="_Toc1359049931">
            <w:r w:rsidR="6CD08CC3" w:rsidRPr="6CD08CC3">
              <w:rPr>
                <w:rStyle w:val="Hyperlink"/>
              </w:rPr>
              <w:t>3D printing</w:t>
            </w:r>
            <w:r w:rsidR="6CD08CC3">
              <w:tab/>
            </w:r>
            <w:r w:rsidR="6CD08CC3">
              <w:fldChar w:fldCharType="begin"/>
            </w:r>
            <w:r w:rsidR="6CD08CC3">
              <w:instrText>PAGEREF _Toc1359049931 \h</w:instrText>
            </w:r>
            <w:r w:rsidR="6CD08CC3">
              <w:fldChar w:fldCharType="separate"/>
            </w:r>
            <w:r w:rsidR="6CD08CC3" w:rsidRPr="6CD08CC3">
              <w:rPr>
                <w:rStyle w:val="Hyperlink"/>
              </w:rPr>
              <w:t>6</w:t>
            </w:r>
            <w:r w:rsidR="6CD08CC3">
              <w:fldChar w:fldCharType="end"/>
            </w:r>
          </w:hyperlink>
        </w:p>
        <w:p w14:paraId="711C12F2" w14:textId="36B8DA50" w:rsidR="6CD08CC3" w:rsidRDefault="00734C45" w:rsidP="6CD08CC3">
          <w:pPr>
            <w:pStyle w:val="TOC2"/>
            <w:tabs>
              <w:tab w:val="right" w:leader="dot" w:pos="9015"/>
            </w:tabs>
          </w:pPr>
          <w:hyperlink w:anchor="_Toc1725927079">
            <w:r w:rsidR="6CD08CC3" w:rsidRPr="6CD08CC3">
              <w:rPr>
                <w:rStyle w:val="Hyperlink"/>
              </w:rPr>
              <w:t>Creativity and Innovation in Healthcare</w:t>
            </w:r>
            <w:r w:rsidR="6CD08CC3">
              <w:tab/>
            </w:r>
            <w:r w:rsidR="6CD08CC3">
              <w:fldChar w:fldCharType="begin"/>
            </w:r>
            <w:r w:rsidR="6CD08CC3">
              <w:instrText>PAGEREF _Toc1725927079 \h</w:instrText>
            </w:r>
            <w:r w:rsidR="6CD08CC3">
              <w:fldChar w:fldCharType="separate"/>
            </w:r>
            <w:r w:rsidR="6CD08CC3" w:rsidRPr="6CD08CC3">
              <w:rPr>
                <w:rStyle w:val="Hyperlink"/>
              </w:rPr>
              <w:t>6</w:t>
            </w:r>
            <w:r w:rsidR="6CD08CC3">
              <w:fldChar w:fldCharType="end"/>
            </w:r>
          </w:hyperlink>
        </w:p>
        <w:p w14:paraId="4B3E1BDF" w14:textId="100F3C82" w:rsidR="6CD08CC3" w:rsidRDefault="00734C45" w:rsidP="6CD08CC3">
          <w:pPr>
            <w:pStyle w:val="TOC3"/>
            <w:tabs>
              <w:tab w:val="right" w:leader="dot" w:pos="9015"/>
            </w:tabs>
          </w:pPr>
          <w:hyperlink w:anchor="_Toc1656800141">
            <w:r w:rsidR="6CD08CC3" w:rsidRPr="6CD08CC3">
              <w:rPr>
                <w:rStyle w:val="Hyperlink"/>
              </w:rPr>
              <w:t>Barriers to Creativity and Innovation in Healthcare</w:t>
            </w:r>
            <w:r w:rsidR="6CD08CC3">
              <w:tab/>
            </w:r>
            <w:r w:rsidR="6CD08CC3">
              <w:fldChar w:fldCharType="begin"/>
            </w:r>
            <w:r w:rsidR="6CD08CC3">
              <w:instrText>PAGEREF _Toc1656800141 \h</w:instrText>
            </w:r>
            <w:r w:rsidR="6CD08CC3">
              <w:fldChar w:fldCharType="separate"/>
            </w:r>
            <w:r w:rsidR="6CD08CC3" w:rsidRPr="6CD08CC3">
              <w:rPr>
                <w:rStyle w:val="Hyperlink"/>
              </w:rPr>
              <w:t>7</w:t>
            </w:r>
            <w:r w:rsidR="6CD08CC3">
              <w:fldChar w:fldCharType="end"/>
            </w:r>
          </w:hyperlink>
        </w:p>
        <w:p w14:paraId="5AC4201E" w14:textId="05262D38" w:rsidR="6CD08CC3" w:rsidRDefault="00734C45" w:rsidP="6CD08CC3">
          <w:pPr>
            <w:pStyle w:val="TOC3"/>
            <w:tabs>
              <w:tab w:val="right" w:leader="dot" w:pos="9015"/>
            </w:tabs>
          </w:pPr>
          <w:hyperlink w:anchor="_Toc493327370">
            <w:r w:rsidR="6CD08CC3" w:rsidRPr="6CD08CC3">
              <w:rPr>
                <w:rStyle w:val="Hyperlink"/>
              </w:rPr>
              <w:t>Ways of Overcoming Barriers to Creativity and Innovation</w:t>
            </w:r>
            <w:r w:rsidR="6CD08CC3">
              <w:tab/>
            </w:r>
            <w:r w:rsidR="6CD08CC3">
              <w:fldChar w:fldCharType="begin"/>
            </w:r>
            <w:r w:rsidR="6CD08CC3">
              <w:instrText>PAGEREF _Toc493327370 \h</w:instrText>
            </w:r>
            <w:r w:rsidR="6CD08CC3">
              <w:fldChar w:fldCharType="separate"/>
            </w:r>
            <w:r w:rsidR="6CD08CC3" w:rsidRPr="6CD08CC3">
              <w:rPr>
                <w:rStyle w:val="Hyperlink"/>
              </w:rPr>
              <w:t>7</w:t>
            </w:r>
            <w:r w:rsidR="6CD08CC3">
              <w:fldChar w:fldCharType="end"/>
            </w:r>
          </w:hyperlink>
        </w:p>
        <w:p w14:paraId="49FF9EAB" w14:textId="26FF8F38" w:rsidR="6CD08CC3" w:rsidRDefault="00734C45" w:rsidP="6CD08CC3">
          <w:pPr>
            <w:pStyle w:val="TOC3"/>
            <w:tabs>
              <w:tab w:val="right" w:leader="dot" w:pos="9015"/>
            </w:tabs>
          </w:pPr>
          <w:hyperlink w:anchor="_Toc1049799021">
            <w:r w:rsidR="6CD08CC3" w:rsidRPr="6CD08CC3">
              <w:rPr>
                <w:rStyle w:val="Hyperlink"/>
              </w:rPr>
              <w:t>Enterprising mindset recognizing evolution Contribution</w:t>
            </w:r>
            <w:r w:rsidR="6CD08CC3">
              <w:tab/>
            </w:r>
            <w:r w:rsidR="6CD08CC3">
              <w:fldChar w:fldCharType="begin"/>
            </w:r>
            <w:r w:rsidR="6CD08CC3">
              <w:instrText>PAGEREF _Toc1049799021 \h</w:instrText>
            </w:r>
            <w:r w:rsidR="6CD08CC3">
              <w:fldChar w:fldCharType="separate"/>
            </w:r>
            <w:r w:rsidR="6CD08CC3" w:rsidRPr="6CD08CC3">
              <w:rPr>
                <w:rStyle w:val="Hyperlink"/>
              </w:rPr>
              <w:t>7</w:t>
            </w:r>
            <w:r w:rsidR="6CD08CC3">
              <w:fldChar w:fldCharType="end"/>
            </w:r>
          </w:hyperlink>
        </w:p>
        <w:p w14:paraId="50E07A52" w14:textId="0AD134B5" w:rsidR="6CD08CC3" w:rsidRDefault="00734C45" w:rsidP="6CD08CC3">
          <w:pPr>
            <w:pStyle w:val="TOC2"/>
            <w:tabs>
              <w:tab w:val="right" w:leader="dot" w:pos="9015"/>
            </w:tabs>
          </w:pPr>
          <w:hyperlink w:anchor="_Toc2097107165">
            <w:r w:rsidR="6CD08CC3" w:rsidRPr="6CD08CC3">
              <w:rPr>
                <w:rStyle w:val="Hyperlink"/>
              </w:rPr>
              <w:t>Conclusion</w:t>
            </w:r>
            <w:r w:rsidR="6CD08CC3">
              <w:tab/>
            </w:r>
            <w:r w:rsidR="6CD08CC3">
              <w:fldChar w:fldCharType="begin"/>
            </w:r>
            <w:r w:rsidR="6CD08CC3">
              <w:instrText>PAGEREF _Toc2097107165 \h</w:instrText>
            </w:r>
            <w:r w:rsidR="6CD08CC3">
              <w:fldChar w:fldCharType="separate"/>
            </w:r>
            <w:r w:rsidR="6CD08CC3" w:rsidRPr="6CD08CC3">
              <w:rPr>
                <w:rStyle w:val="Hyperlink"/>
              </w:rPr>
              <w:t>8</w:t>
            </w:r>
            <w:r w:rsidR="6CD08CC3">
              <w:fldChar w:fldCharType="end"/>
            </w:r>
          </w:hyperlink>
        </w:p>
        <w:p w14:paraId="03677231" w14:textId="63B07AE2" w:rsidR="6CD08CC3" w:rsidRDefault="00734C45" w:rsidP="6CD08CC3">
          <w:pPr>
            <w:pStyle w:val="TOC2"/>
            <w:tabs>
              <w:tab w:val="right" w:leader="dot" w:pos="9015"/>
            </w:tabs>
          </w:pPr>
          <w:hyperlink w:anchor="_Toc709627752">
            <w:r w:rsidR="6CD08CC3" w:rsidRPr="6CD08CC3">
              <w:rPr>
                <w:rStyle w:val="Hyperlink"/>
              </w:rPr>
              <w:t>References</w:t>
            </w:r>
            <w:r w:rsidR="6CD08CC3">
              <w:tab/>
            </w:r>
            <w:r w:rsidR="6CD08CC3">
              <w:fldChar w:fldCharType="begin"/>
            </w:r>
            <w:r w:rsidR="6CD08CC3">
              <w:instrText>PAGEREF _Toc709627752 \h</w:instrText>
            </w:r>
            <w:r w:rsidR="6CD08CC3">
              <w:fldChar w:fldCharType="separate"/>
            </w:r>
            <w:r w:rsidR="6CD08CC3" w:rsidRPr="6CD08CC3">
              <w:rPr>
                <w:rStyle w:val="Hyperlink"/>
              </w:rPr>
              <w:t>8</w:t>
            </w:r>
            <w:r w:rsidR="6CD08CC3">
              <w:fldChar w:fldCharType="end"/>
            </w:r>
          </w:hyperlink>
          <w:r w:rsidR="6CD08CC3">
            <w:fldChar w:fldCharType="end"/>
          </w:r>
        </w:p>
      </w:sdtContent>
    </w:sdt>
    <w:p w14:paraId="570FD818" w14:textId="0951F86A" w:rsidR="000C582A" w:rsidRPr="000C582A" w:rsidRDefault="000C582A" w:rsidP="61BAD381">
      <w:pPr>
        <w:spacing w:line="360" w:lineRule="auto"/>
        <w:jc w:val="both"/>
        <w:rPr>
          <w:rFonts w:ascii="Arial" w:eastAsia="Arial" w:hAnsi="Arial" w:cs="Arial"/>
        </w:rPr>
      </w:pPr>
    </w:p>
    <w:p w14:paraId="485EEAB6" w14:textId="6380B46A" w:rsidR="6CD08CC3" w:rsidRDefault="6CD08CC3" w:rsidP="6CD08CC3">
      <w:pPr>
        <w:spacing w:line="360" w:lineRule="auto"/>
        <w:jc w:val="both"/>
        <w:rPr>
          <w:rFonts w:ascii="Arial" w:eastAsia="Arial" w:hAnsi="Arial" w:cs="Arial"/>
        </w:rPr>
      </w:pPr>
    </w:p>
    <w:p w14:paraId="344D149A" w14:textId="3EA6E587" w:rsidR="6CD08CC3" w:rsidRDefault="6CD08CC3" w:rsidP="6CD08CC3">
      <w:pPr>
        <w:spacing w:line="360" w:lineRule="auto"/>
        <w:jc w:val="both"/>
        <w:rPr>
          <w:rFonts w:ascii="Arial" w:eastAsia="Arial" w:hAnsi="Arial" w:cs="Arial"/>
        </w:rPr>
      </w:pPr>
    </w:p>
    <w:p w14:paraId="397B1B27" w14:textId="56AC34D4" w:rsidR="6CD08CC3" w:rsidRDefault="6CD08CC3" w:rsidP="6CD08CC3">
      <w:pPr>
        <w:spacing w:line="360" w:lineRule="auto"/>
        <w:jc w:val="both"/>
        <w:rPr>
          <w:rFonts w:ascii="Arial" w:eastAsia="Arial" w:hAnsi="Arial" w:cs="Arial"/>
        </w:rPr>
      </w:pPr>
    </w:p>
    <w:p w14:paraId="3E4C8C1A" w14:textId="3821A39B" w:rsidR="6CD08CC3" w:rsidRDefault="6CD08CC3" w:rsidP="6CD08CC3">
      <w:pPr>
        <w:spacing w:line="360" w:lineRule="auto"/>
        <w:jc w:val="both"/>
        <w:rPr>
          <w:rFonts w:ascii="Arial" w:eastAsia="Arial" w:hAnsi="Arial" w:cs="Arial"/>
        </w:rPr>
      </w:pPr>
    </w:p>
    <w:p w14:paraId="17F127B8" w14:textId="02501576" w:rsidR="6CD08CC3" w:rsidRDefault="6CD08CC3" w:rsidP="6CD08CC3">
      <w:pPr>
        <w:spacing w:line="360" w:lineRule="auto"/>
        <w:jc w:val="both"/>
        <w:rPr>
          <w:rFonts w:ascii="Arial" w:eastAsia="Arial" w:hAnsi="Arial" w:cs="Arial"/>
        </w:rPr>
      </w:pPr>
    </w:p>
    <w:p w14:paraId="59DF2E17" w14:textId="3C7F029C" w:rsidR="6CD08CC3" w:rsidRDefault="6CD08CC3" w:rsidP="6CD08CC3">
      <w:pPr>
        <w:spacing w:line="360" w:lineRule="auto"/>
        <w:jc w:val="both"/>
        <w:rPr>
          <w:rFonts w:ascii="Arial" w:eastAsia="Arial" w:hAnsi="Arial" w:cs="Arial"/>
        </w:rPr>
      </w:pPr>
    </w:p>
    <w:p w14:paraId="31C9032C" w14:textId="76B40989" w:rsidR="6CD08CC3" w:rsidRDefault="6CD08CC3" w:rsidP="6CD08CC3">
      <w:pPr>
        <w:spacing w:line="360" w:lineRule="auto"/>
        <w:jc w:val="both"/>
        <w:rPr>
          <w:rFonts w:ascii="Arial" w:eastAsia="Arial" w:hAnsi="Arial" w:cs="Arial"/>
        </w:rPr>
      </w:pPr>
    </w:p>
    <w:p w14:paraId="5059BDFD" w14:textId="6E64B52E" w:rsidR="6CD08CC3" w:rsidRDefault="6CD08CC3" w:rsidP="6CD08CC3">
      <w:pPr>
        <w:spacing w:line="360" w:lineRule="auto"/>
        <w:jc w:val="both"/>
        <w:rPr>
          <w:rFonts w:ascii="Arial" w:eastAsia="Arial" w:hAnsi="Arial" w:cs="Arial"/>
        </w:rPr>
      </w:pPr>
    </w:p>
    <w:p w14:paraId="659AF433" w14:textId="7EF94271" w:rsidR="6CD08CC3" w:rsidRDefault="6CD08CC3" w:rsidP="6CD08CC3">
      <w:pPr>
        <w:spacing w:line="360" w:lineRule="auto"/>
        <w:jc w:val="both"/>
        <w:rPr>
          <w:rFonts w:ascii="Arial" w:eastAsia="Arial" w:hAnsi="Arial" w:cs="Arial"/>
        </w:rPr>
      </w:pPr>
    </w:p>
    <w:p w14:paraId="11A5A5B5" w14:textId="21AB37F2" w:rsidR="6CD08CC3" w:rsidRDefault="6CD08CC3" w:rsidP="6CD08CC3">
      <w:pPr>
        <w:spacing w:line="360" w:lineRule="auto"/>
        <w:jc w:val="both"/>
        <w:rPr>
          <w:rFonts w:ascii="Arial" w:eastAsia="Arial" w:hAnsi="Arial" w:cs="Arial"/>
        </w:rPr>
      </w:pPr>
    </w:p>
    <w:p w14:paraId="25842040" w14:textId="20BCFF17" w:rsidR="6CD08CC3" w:rsidRDefault="6CD08CC3" w:rsidP="6CD08CC3">
      <w:pPr>
        <w:spacing w:line="360" w:lineRule="auto"/>
        <w:jc w:val="both"/>
        <w:rPr>
          <w:rFonts w:ascii="Arial" w:eastAsia="Arial" w:hAnsi="Arial" w:cs="Arial"/>
        </w:rPr>
      </w:pPr>
    </w:p>
    <w:p w14:paraId="3EE2B159" w14:textId="3F2F249D" w:rsidR="6CD08CC3" w:rsidRDefault="6CD08CC3" w:rsidP="6CD08CC3">
      <w:pPr>
        <w:spacing w:line="360" w:lineRule="auto"/>
        <w:jc w:val="both"/>
        <w:rPr>
          <w:rFonts w:ascii="Arial" w:eastAsia="Arial" w:hAnsi="Arial" w:cs="Arial"/>
        </w:rPr>
      </w:pPr>
    </w:p>
    <w:p w14:paraId="15E1EE3B" w14:textId="77777777" w:rsidR="00745121" w:rsidRPr="00745121" w:rsidRDefault="00213E44" w:rsidP="61BAD381">
      <w:pPr>
        <w:spacing w:line="360" w:lineRule="auto"/>
        <w:jc w:val="both"/>
        <w:rPr>
          <w:rFonts w:ascii="Arial" w:eastAsia="Arial" w:hAnsi="Arial" w:cs="Arial"/>
          <w:b/>
          <w:bCs/>
        </w:rPr>
      </w:pPr>
      <w:bookmarkStart w:id="0" w:name="_Toc595299679"/>
      <w:r w:rsidRPr="6CD08CC3">
        <w:rPr>
          <w:rStyle w:val="Heading2Char"/>
          <w:rFonts w:ascii="Arial" w:eastAsia="Arial" w:hAnsi="Arial" w:cs="Arial"/>
        </w:rPr>
        <w:t>Introduction</w:t>
      </w:r>
      <w:bookmarkEnd w:id="0"/>
    </w:p>
    <w:p w14:paraId="177D1B49" w14:textId="0736521B" w:rsidR="000C582A" w:rsidRDefault="000C582A" w:rsidP="61BAD381">
      <w:pPr>
        <w:pStyle w:val="BodyText"/>
        <w:spacing w:before="126" w:line="360" w:lineRule="auto"/>
        <w:ind w:left="119" w:right="318"/>
        <w:jc w:val="both"/>
        <w:rPr>
          <w:rFonts w:ascii="Arial" w:eastAsia="Arial" w:hAnsi="Arial" w:cs="Arial"/>
          <w:sz w:val="22"/>
          <w:szCs w:val="22"/>
        </w:rPr>
      </w:pPr>
      <w:r w:rsidRPr="6CD08CC3">
        <w:rPr>
          <w:rFonts w:ascii="Arial" w:eastAsia="Arial" w:hAnsi="Arial" w:cs="Arial"/>
          <w:sz w:val="22"/>
          <w:szCs w:val="22"/>
        </w:rPr>
        <w:t>Resea</w:t>
      </w:r>
      <w:r w:rsidR="00FC5A11" w:rsidRPr="6CD08CC3">
        <w:rPr>
          <w:rFonts w:ascii="Arial" w:eastAsia="Arial" w:hAnsi="Arial" w:cs="Arial"/>
          <w:sz w:val="22"/>
          <w:szCs w:val="22"/>
        </w:rPr>
        <w:t>rch in the fields of creativity and</w:t>
      </w:r>
      <w:r w:rsidRPr="6CD08CC3">
        <w:rPr>
          <w:rFonts w:ascii="Arial" w:eastAsia="Arial" w:hAnsi="Arial" w:cs="Arial"/>
          <w:sz w:val="22"/>
          <w:szCs w:val="22"/>
        </w:rPr>
        <w:t xml:space="preserve"> </w:t>
      </w:r>
      <w:r w:rsidR="00FC5A11" w:rsidRPr="6CD08CC3">
        <w:rPr>
          <w:rFonts w:ascii="Arial" w:eastAsia="Arial" w:hAnsi="Arial" w:cs="Arial"/>
          <w:sz w:val="22"/>
          <w:szCs w:val="22"/>
        </w:rPr>
        <w:t>innovation</w:t>
      </w:r>
      <w:r w:rsidRPr="6CD08CC3">
        <w:rPr>
          <w:rFonts w:ascii="Arial" w:eastAsia="Arial" w:hAnsi="Arial" w:cs="Arial"/>
          <w:sz w:val="22"/>
          <w:szCs w:val="22"/>
        </w:rPr>
        <w:t xml:space="preserve"> has been going on for decades and has had a significant impact on healthcare</w:t>
      </w:r>
      <w:r w:rsidR="00FC5A11" w:rsidRPr="6CD08CC3">
        <w:rPr>
          <w:rFonts w:ascii="Arial" w:eastAsia="Arial" w:hAnsi="Arial" w:cs="Arial"/>
          <w:sz w:val="22"/>
          <w:szCs w:val="22"/>
        </w:rPr>
        <w:t xml:space="preserve">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&lt;EndNote&gt;&lt;Cite&gt;&lt;Author&gt;Cai&lt;/Author&gt;&lt;Year&gt;2020&lt;/Year&gt;&lt;RecNum&gt;509&lt;/RecNum&gt;&lt;DisplayText&gt;(Cai et al., 2020, van Niekerk et al., 2021)&lt;/DisplayText&gt;&lt;record&gt;&lt;rec-number&gt;509&lt;/rec-number&gt;&lt;foreign-keys&gt;&lt;key app="EN" db-id="90sfspd510ssaeef59cpf2e9wtsxwttw29fw" timestamp="1658908170"&gt;509&lt;/key&gt;&lt;/foreign-keys&gt;&lt;ref-type name="Journal Article"&gt;17&lt;/ref-type&gt;&lt;contributors&gt;&lt;authors&gt;&lt;author&gt;Cai, Wenjing&lt;/author&gt;&lt;author&gt;Khapova, Svetlana&lt;/author&gt;&lt;author&gt;Bossink, Bart&lt;/author&gt;&lt;author&gt;Lysova, Evgenia&lt;/author&gt;&lt;author&gt;Yuan, Jing&lt;/author&gt;&lt;/authors&gt;&lt;/contributors&gt;&lt;titles&gt;&lt;title&gt;Optimizing employee creativity in the digital era: Uncovering the interactional effects of abilities, motivations, and opportunities&lt;/title&gt;&lt;secondary-title&gt;International journal of environmental research and public health&lt;/secondary-title&gt;&lt;/titles&gt;&lt;periodical&gt;&lt;full-title&gt;International Journal of Environmental Research and Public Health&lt;/full-title&gt;&lt;/periodical&gt;&lt;pages&gt;1038&lt;/pages&gt;&lt;volume&gt;17&lt;/volume&gt;&lt;number&gt;3&lt;/number&gt;&lt;dates&gt;&lt;year&gt;2020&lt;/year&gt;&lt;/dates&gt;&lt;isbn&gt;1660-4601&lt;/isbn&gt;&lt;urls&gt;&lt;/urls&gt;&lt;/record&gt;&lt;/Cite&gt;&lt;Cite&gt;&lt;Author&gt;van Niekerk&lt;/Author&gt;&lt;Year&gt;2021&lt;/Year&gt;&lt;RecNum&gt;510&lt;/RecNum&gt;&lt;record&gt;&lt;rec-number&gt;510&lt;/rec-number&gt;&lt;foreign-keys&gt;&lt;key app="EN" db-id="90sfspd510ssaeef59cpf2e9wtsxwttw29fw" timestamp="1658908207"&gt;510&lt;/key&gt;&lt;/foreign-keys&gt;&lt;ref-type name="Journal Article"&gt;17&lt;/ref-type&gt;&lt;contributors&gt;&lt;authors&gt;&lt;author&gt;van Niekerk, Lindi&lt;/author&gt;&lt;author&gt;Manderson, Lenore&lt;/author&gt;&lt;author&gt;Balabanova, Dina&lt;/author&gt;&lt;/authors&gt;&lt;/contributors&gt;&lt;titles&gt;&lt;title&gt;The application of social innovation in healthcare: a scoping review&lt;/title&gt;&lt;secondary-title&gt;Infectious diseases of poverty&lt;/secondary-title&gt;&lt;/titles&gt;&lt;periodical&gt;&lt;full-title&gt;Infectious diseases of poverty&lt;/full-title&gt;&lt;/periodical&gt;&lt;pages&gt;1-25&lt;/pages&gt;&lt;volume&gt;10&lt;/volume&gt;&lt;number&gt;1&lt;/number&gt;&lt;dates&gt;&lt;year&gt;2021&lt;/year&gt;&lt;/dates&gt;&lt;isbn&gt;2049-9957&lt;/isbn&gt;&lt;urls&gt;&lt;/urls&gt;&lt;/record&gt;&lt;/Cite&gt;&lt;/EndNote&gt;</w:instrText>
      </w:r>
      <w:r w:rsidRPr="6CD08CC3">
        <w:rPr>
          <w:rFonts w:asciiTheme="majorBidi" w:hAnsiTheme="majorBidi" w:cstheme="majorBidi"/>
          <w:sz w:val="24"/>
          <w:szCs w:val="24"/>
        </w:rPr>
        <w:fldChar w:fldCharType="separate"/>
      </w:r>
      <w:r w:rsidR="00EC061C" w:rsidRPr="6CD08CC3">
        <w:rPr>
          <w:rFonts w:asciiTheme="majorBidi" w:hAnsiTheme="majorBidi" w:cstheme="majorBidi"/>
          <w:noProof/>
          <w:sz w:val="24"/>
          <w:szCs w:val="24"/>
        </w:rPr>
        <w:t>(Cai et al., 2020, van Niekerk et al., 2021)</w:t>
      </w:r>
      <w:r w:rsidRPr="6CD08CC3">
        <w:rPr>
          <w:rFonts w:asciiTheme="majorBidi" w:hAnsiTheme="majorBidi" w:cstheme="majorBidi"/>
          <w:sz w:val="24"/>
          <w:szCs w:val="24"/>
        </w:rPr>
        <w:fldChar w:fldCharType="end"/>
      </w:r>
      <w:r w:rsidRPr="6CD08CC3">
        <w:rPr>
          <w:rFonts w:ascii="Arial" w:eastAsia="Arial" w:hAnsi="Arial" w:cs="Arial"/>
          <w:sz w:val="22"/>
          <w:szCs w:val="22"/>
        </w:rPr>
        <w:t>. Its significance has grown dramatically among researchers and practitioners due to worldwide healthcare concerns. An aging global population, rising healthcare costs and regulations, long waiting lists, and inequitable access to care are just some of the major issues confronting the healthcare industry today</w:t>
      </w:r>
      <w:r w:rsidR="00EC061C" w:rsidRPr="6CD08CC3">
        <w:rPr>
          <w:rFonts w:ascii="Arial" w:eastAsia="Arial" w:hAnsi="Arial" w:cs="Arial"/>
          <w:sz w:val="22"/>
          <w:szCs w:val="22"/>
        </w:rPr>
        <w:t xml:space="preserve">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&lt;EndNote&gt;&lt;Cite&gt;&lt;Author&gt;Francis&lt;/Author&gt;&lt;Year&gt;2022&lt;/Year&gt;&lt;RecNum&gt;511&lt;/RecNum&gt;&lt;DisplayText&gt;(Francis, 2022)&lt;/DisplayText&gt;&lt;record&gt;&lt;rec-number&gt;511&lt;/rec-number&gt;&lt;foreign-keys&gt;&lt;key app="EN" db-id="90sfspd510ssaeef59cpf2e9wtsxwttw29fw" timestamp="1658908336"&gt;511&lt;/key&gt;&lt;/foreign-keys&gt;&lt;ref-type name="Journal Article"&gt;17&lt;/ref-type&gt;&lt;contributors&gt;&lt;authors&gt;&lt;author&gt;Francis, Damon&lt;/author&gt;&lt;/authors&gt;&lt;/contributors&gt;&lt;titles&gt;&lt;title&gt;Health Care Is Confronting the Social Determinants of Health&lt;/title&gt;&lt;secondary-title&gt;NEJM Catalyst Innovations in Care Delivery&lt;/secondary-title&gt;&lt;/titles&gt;&lt;periodical&gt;&lt;full-title&gt;NEJM Catalyst Innovations in Care Delivery&lt;/full-title&gt;&lt;/periodical&gt;&lt;volume&gt;3&lt;/volume&gt;&lt;number&gt;8&lt;/number&gt;&lt;dates&gt;&lt;year&gt;2022&lt;/year&gt;&lt;/dates&gt;&lt;isbn&gt;2642-0007&lt;/isbn&gt;&lt;urls&gt;&lt;/urls&gt;&lt;/record&gt;&lt;/Cite&gt;&lt;/EndNote&gt;</w:instrText>
      </w:r>
      <w:r w:rsidRPr="6CD08CC3">
        <w:rPr>
          <w:rFonts w:asciiTheme="majorBidi" w:hAnsiTheme="majorBidi" w:cstheme="majorBidi"/>
          <w:sz w:val="24"/>
          <w:szCs w:val="24"/>
        </w:rPr>
        <w:fldChar w:fldCharType="separate"/>
      </w:r>
      <w:r w:rsidR="00EC061C" w:rsidRPr="6CD08CC3">
        <w:rPr>
          <w:rFonts w:asciiTheme="majorBidi" w:hAnsiTheme="majorBidi" w:cstheme="majorBidi"/>
          <w:noProof/>
          <w:sz w:val="24"/>
          <w:szCs w:val="24"/>
        </w:rPr>
        <w:t>(Francis, 2022)</w:t>
      </w:r>
      <w:r w:rsidRPr="6CD08CC3">
        <w:rPr>
          <w:rFonts w:asciiTheme="majorBidi" w:hAnsiTheme="majorBidi" w:cstheme="majorBidi"/>
          <w:sz w:val="24"/>
          <w:szCs w:val="24"/>
        </w:rPr>
        <w:fldChar w:fldCharType="end"/>
      </w:r>
      <w:r w:rsidRPr="6CD08CC3">
        <w:rPr>
          <w:rFonts w:ascii="Arial" w:eastAsia="Arial" w:hAnsi="Arial" w:cs="Arial"/>
          <w:sz w:val="22"/>
          <w:szCs w:val="22"/>
        </w:rPr>
        <w:t xml:space="preserve">. There are also issues with staff recruitment and retention that have an impact on the quality and safety of patient care, as well as the timeliness and response time to diagnoses. The current tactics are short-term, concentrating on a specific problem and lacking a comprehensive solution to address </w:t>
      </w:r>
      <w:proofErr w:type="gramStart"/>
      <w:r w:rsidRPr="6CD08CC3">
        <w:rPr>
          <w:rFonts w:ascii="Arial" w:eastAsia="Arial" w:hAnsi="Arial" w:cs="Arial"/>
          <w:sz w:val="22"/>
          <w:szCs w:val="22"/>
        </w:rPr>
        <w:t>all of</w:t>
      </w:r>
      <w:proofErr w:type="gramEnd"/>
      <w:r w:rsidRPr="6CD08CC3">
        <w:rPr>
          <w:rFonts w:ascii="Arial" w:eastAsia="Arial" w:hAnsi="Arial" w:cs="Arial"/>
          <w:sz w:val="22"/>
          <w:szCs w:val="22"/>
        </w:rPr>
        <w:t xml:space="preserve"> the problems at play. In spite of these challenges, there are several avenues for invention</w:t>
      </w:r>
      <w:r w:rsidR="00EC061C" w:rsidRPr="6CD08CC3">
        <w:rPr>
          <w:rFonts w:ascii="Arial" w:eastAsia="Arial" w:hAnsi="Arial" w:cs="Arial"/>
          <w:sz w:val="22"/>
          <w:szCs w:val="22"/>
        </w:rPr>
        <w:t xml:space="preserve"> and</w:t>
      </w:r>
      <w:r w:rsidRPr="6CD08CC3">
        <w:rPr>
          <w:rFonts w:ascii="Arial" w:eastAsia="Arial" w:hAnsi="Arial" w:cs="Arial"/>
          <w:sz w:val="22"/>
          <w:szCs w:val="22"/>
        </w:rPr>
        <w:t xml:space="preserve"> creativity</w:t>
      </w:r>
      <w:r w:rsidR="006D3CD5" w:rsidRPr="6CD08CC3">
        <w:rPr>
          <w:rFonts w:ascii="Arial" w:eastAsia="Arial" w:hAnsi="Arial" w:cs="Arial"/>
          <w:sz w:val="22"/>
          <w:szCs w:val="22"/>
        </w:rPr>
        <w:t xml:space="preserve">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&lt;EndNote&gt;&lt;Cite&gt;&lt;Author&gt;Attaran&lt;/Author&gt;&lt;Year&gt;2022&lt;/Year&gt;&lt;RecNum&gt;512&lt;/RecNum&gt;&lt;DisplayText&gt;(Attaran, 2022)&lt;/DisplayText&gt;&lt;record&gt;&lt;rec-number&gt;512&lt;/rec-number&gt;&lt;foreign-keys&gt;&lt;key app="EN" db-id="90sfspd510ssaeef59cpf2e9wtsxwttw29fw" timestamp="1658908426"&gt;512&lt;/key&gt;&lt;/foreign-keys&gt;&lt;ref-type name="Journal Article"&gt;17&lt;/ref-type&gt;&lt;contributors&gt;&lt;authors&gt;&lt;author&gt;Attaran, Mohsen&lt;/author&gt;&lt;/authors&gt;&lt;/contributors&gt;&lt;titles&gt;&lt;title&gt;Blockchain technology in healthcare: Challenges and opportunities&lt;/title&gt;&lt;secondary-title&gt;International Journal of Healthcare Management&lt;/secondary-title&gt;&lt;/titles&gt;&lt;periodical&gt;&lt;full-title&gt;International Journal of Healthcare Management&lt;/full-title&gt;&lt;/periodical&gt;&lt;pages&gt;70-83&lt;/pages&gt;&lt;volume&gt;15&lt;/volume&gt;&lt;number&gt;1&lt;/number&gt;&lt;dates&gt;&lt;year&gt;2022&lt;/year&gt;&lt;/dates&gt;&lt;isbn&gt;2047-9700&lt;/isbn&gt;&lt;urls&gt;&lt;/urls&gt;&lt;/record&gt;&lt;/Cite&gt;&lt;/EndNote&gt;</w:instrText>
      </w:r>
      <w:r w:rsidRPr="6CD08CC3">
        <w:rPr>
          <w:rFonts w:asciiTheme="majorBidi" w:hAnsiTheme="majorBidi" w:cstheme="majorBidi"/>
          <w:sz w:val="24"/>
          <w:szCs w:val="24"/>
        </w:rPr>
        <w:fldChar w:fldCharType="separate"/>
      </w:r>
      <w:r w:rsidR="006D3CD5" w:rsidRPr="6CD08CC3">
        <w:rPr>
          <w:rFonts w:asciiTheme="majorBidi" w:hAnsiTheme="majorBidi" w:cstheme="majorBidi"/>
          <w:noProof/>
          <w:sz w:val="24"/>
          <w:szCs w:val="24"/>
        </w:rPr>
        <w:t>(Attaran, 2022)</w:t>
      </w:r>
      <w:r w:rsidRPr="6CD08CC3">
        <w:rPr>
          <w:rFonts w:asciiTheme="majorBidi" w:hAnsiTheme="majorBidi" w:cstheme="majorBidi"/>
          <w:sz w:val="24"/>
          <w:szCs w:val="24"/>
        </w:rPr>
        <w:fldChar w:fldCharType="end"/>
      </w:r>
      <w:r w:rsidRPr="6CD08CC3">
        <w:rPr>
          <w:rFonts w:ascii="Arial" w:eastAsia="Arial" w:hAnsi="Arial" w:cs="Arial"/>
          <w:sz w:val="22"/>
          <w:szCs w:val="22"/>
        </w:rPr>
        <w:t>. It's vital to note the significant disparities between the two ideas. Innovative and valuable ideas are the outcome of effective creativity. Because creativity is the foundation of innovation, there is no innovation without creativity</w:t>
      </w:r>
      <w:r w:rsidR="006D3CD5" w:rsidRPr="6CD08CC3">
        <w:rPr>
          <w:rFonts w:ascii="Arial" w:eastAsia="Arial" w:hAnsi="Arial" w:cs="Arial"/>
          <w:sz w:val="22"/>
          <w:szCs w:val="22"/>
        </w:rPr>
        <w:t xml:space="preserve">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&lt;EndNote&gt;&lt;Cite&gt;&lt;Author&gt;Grady&lt;/Author&gt;&lt;Year&gt;2003&lt;/Year&gt;&lt;RecNum&gt;513&lt;/RecNum&gt;&lt;DisplayText&gt;(Grady, 2003)&lt;/DisplayText&gt;&lt;record&gt;&lt;rec-number&gt;513&lt;/rec-number&gt;&lt;foreign-keys&gt;&lt;key app="EN" db-id="90sfspd510ssaeef59cpf2e9wtsxwttw29fw" timestamp="1658908528"&gt;513&lt;/key&gt;&lt;/foreign-keys&gt;&lt;ref-type name="Journal Article"&gt;17&lt;/ref-type&gt;&lt;contributors&gt;&lt;authors&gt;&lt;author&gt;Grady, Tim Porter-O&lt;/author&gt;&lt;/authors&gt;&lt;/contributors&gt;&lt;titles&gt;&lt;title&gt;Innovation and creativity in a new age for health care&lt;/title&gt;&lt;secondary-title&gt;of the New York State Nurses Association&lt;/secondary-title&gt;&lt;/titles&gt;&lt;periodical&gt;&lt;full-title&gt;of the New York State Nurses Association&lt;/full-title&gt;&lt;/periodical&gt;&lt;pages&gt;5&lt;/pages&gt;&lt;volume&gt;2004&lt;/volume&gt;&lt;dates&gt;&lt;year&gt;2003&lt;/year&gt;&lt;/dates&gt;&lt;urls&gt;&lt;/urls&gt;&lt;/record&gt;&lt;/Cite&gt;&lt;/EndNote&gt;</w:instrText>
      </w:r>
      <w:r w:rsidRPr="6CD08CC3">
        <w:rPr>
          <w:rFonts w:asciiTheme="majorBidi" w:hAnsiTheme="majorBidi" w:cstheme="majorBidi"/>
          <w:sz w:val="24"/>
          <w:szCs w:val="24"/>
        </w:rPr>
        <w:fldChar w:fldCharType="separate"/>
      </w:r>
      <w:r w:rsidR="006D3CD5" w:rsidRPr="6CD08CC3">
        <w:rPr>
          <w:rFonts w:asciiTheme="majorBidi" w:hAnsiTheme="majorBidi" w:cstheme="majorBidi"/>
          <w:noProof/>
          <w:sz w:val="24"/>
          <w:szCs w:val="24"/>
        </w:rPr>
        <w:t>(Grady, 2003)</w:t>
      </w:r>
      <w:r w:rsidRPr="6CD08CC3">
        <w:rPr>
          <w:rFonts w:asciiTheme="majorBidi" w:hAnsiTheme="majorBidi" w:cstheme="majorBidi"/>
          <w:sz w:val="24"/>
          <w:szCs w:val="24"/>
        </w:rPr>
        <w:fldChar w:fldCharType="end"/>
      </w:r>
      <w:r w:rsidRPr="6CD08CC3">
        <w:rPr>
          <w:rFonts w:ascii="Arial" w:eastAsia="Arial" w:hAnsi="Arial" w:cs="Arial"/>
          <w:sz w:val="22"/>
          <w:szCs w:val="22"/>
        </w:rPr>
        <w:t>. When it comes to coming up with new ideas, techniques, or concepts, creativity is more concerned with the process of coming up with them than with their practical practicality</w:t>
      </w:r>
      <w:r w:rsidR="006D3CD5" w:rsidRPr="6CD08CC3">
        <w:rPr>
          <w:rFonts w:ascii="Arial" w:eastAsia="Arial" w:hAnsi="Arial" w:cs="Arial"/>
          <w:sz w:val="22"/>
          <w:szCs w:val="22"/>
        </w:rPr>
        <w:t xml:space="preserve">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&lt;EndNote&gt;&lt;Cite&gt;&lt;Author&gt;Lennox&lt;/Author&gt;&lt;Year&gt;2017&lt;/Year&gt;&lt;RecNum&gt;514&lt;/RecNum&gt;&lt;DisplayText&gt;(Lennox et al., 2017)&lt;/DisplayText&gt;&lt;record&gt;&lt;rec-number&gt;514&lt;/rec-number&gt;&lt;foreign-keys&gt;&lt;key app="EN" db-id="90sfspd510ssaeef59cpf2e9wtsxwttw29fw" timestamp="1658908593"&gt;514&lt;/key&gt;&lt;/foreign-keys&gt;&lt;ref-type name="Journal Article"&gt;17&lt;/ref-type&gt;&lt;contributors&gt;&lt;authors&gt;&lt;author&gt;Lennox, Laura&lt;/author&gt;&lt;author&gt;Doyle, Cathal&lt;/author&gt;&lt;author&gt;Reed, Julie E&lt;/author&gt;&lt;author&gt;Bell, Derek&lt;/author&gt;&lt;/authors&gt;&lt;/contributors&gt;&lt;titles&gt;&lt;title&gt;What makes a sustainability tool valuable, practical and useful in real-world healthcare practice? A mixed-methods study on the development of the Long Term Success Tool in Northwest London&lt;/title&gt;&lt;secondary-title&gt;BMJ open&lt;/secondary-title&gt;&lt;/titles&gt;&lt;periodical&gt;&lt;full-title&gt;BMJ open&lt;/full-title&gt;&lt;/periodical&gt;&lt;pages&gt;e014417&lt;/pages&gt;&lt;volume&gt;7&lt;/volume&gt;&lt;number&gt;9&lt;/number&gt;&lt;dates&gt;&lt;year&gt;2017&lt;/year&gt;&lt;/dates&gt;&lt;isbn&gt;2044-6055&lt;/isbn&gt;&lt;urls&gt;&lt;/urls&gt;&lt;/record&gt;&lt;/Cite&gt;&lt;/EndNote&gt;</w:instrText>
      </w:r>
      <w:r w:rsidRPr="6CD08CC3">
        <w:rPr>
          <w:rFonts w:asciiTheme="majorBidi" w:hAnsiTheme="majorBidi" w:cstheme="majorBidi"/>
          <w:sz w:val="24"/>
          <w:szCs w:val="24"/>
        </w:rPr>
        <w:fldChar w:fldCharType="separate"/>
      </w:r>
      <w:r w:rsidR="006D3CD5" w:rsidRPr="6CD08CC3">
        <w:rPr>
          <w:rFonts w:asciiTheme="majorBidi" w:hAnsiTheme="majorBidi" w:cstheme="majorBidi"/>
          <w:noProof/>
          <w:sz w:val="24"/>
          <w:szCs w:val="24"/>
        </w:rPr>
        <w:t>(Lennox et al., 2017)</w:t>
      </w:r>
      <w:r w:rsidRPr="6CD08CC3">
        <w:rPr>
          <w:rFonts w:asciiTheme="majorBidi" w:hAnsiTheme="majorBidi" w:cstheme="majorBidi"/>
          <w:sz w:val="24"/>
          <w:szCs w:val="24"/>
        </w:rPr>
        <w:fldChar w:fldCharType="end"/>
      </w:r>
      <w:r w:rsidRPr="6CD08CC3">
        <w:rPr>
          <w:rFonts w:ascii="Arial" w:eastAsia="Arial" w:hAnsi="Arial" w:cs="Arial"/>
          <w:sz w:val="22"/>
          <w:szCs w:val="22"/>
        </w:rPr>
        <w:t>. However, innovation is the commercialization of innovations, which means taking a creative concept and making it a reality. With these resources and people's creativity, healthcare organizations may attain this goal</w:t>
      </w:r>
      <w:r w:rsidR="006D3CD5" w:rsidRPr="6CD08CC3">
        <w:rPr>
          <w:rFonts w:ascii="Arial" w:eastAsia="Arial" w:hAnsi="Arial" w:cs="Arial"/>
          <w:sz w:val="22"/>
          <w:szCs w:val="22"/>
        </w:rPr>
        <w:t xml:space="preserve">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&lt;EndNote&gt;&lt;Cite&gt;&lt;Author&gt;Mousa&lt;/Author&gt;&lt;Year&gt;2020&lt;/Year&gt;&lt;RecNum&gt;515&lt;/RecNum&gt;&lt;DisplayText&gt;(Mousa and Othman, 2020)&lt;/DisplayText&gt;&lt;record&gt;&lt;rec-number&gt;515&lt;/rec-number&gt;&lt;foreign-keys&gt;&lt;key app="EN" db-id="90sfspd510ssaeef59cpf2e9wtsxwttw29fw" timestamp="1658908682"&gt;515&lt;/key&gt;&lt;/foreign-keys&gt;&lt;ref-type name="Journal Article"&gt;17&lt;/ref-type&gt;&lt;contributors&gt;&lt;authors&gt;&lt;author&gt;Mousa, Sharifa K&lt;/author&gt;&lt;author&gt;Othman, Mohammed&lt;/author&gt;&lt;/authors&gt;&lt;/contributors&gt;&lt;titles&gt;&lt;title&gt;The impact of green human resource management practices on sustainable performance in healthcare organisations: A conceptual framework&lt;/title&gt;&lt;secondary-title&gt;Journal of Cleaner Production&lt;/secondary-title&gt;&lt;/titles&gt;&lt;periodical&gt;&lt;full-title&gt;Journal of Cleaner Production&lt;/full-title&gt;&lt;/periodical&gt;&lt;pages&gt;118595&lt;/pages&gt;&lt;volume&gt;243&lt;/volume&gt;&lt;dates&gt;&lt;year&gt;2020&lt;/year&gt;&lt;/dates&gt;&lt;isbn&gt;0959-6526&lt;/isbn&gt;&lt;urls&gt;&lt;/urls&gt;&lt;/record&gt;&lt;/Cite&gt;&lt;/EndNote&gt;</w:instrText>
      </w:r>
      <w:r w:rsidRPr="6CD08CC3">
        <w:rPr>
          <w:rFonts w:asciiTheme="majorBidi" w:hAnsiTheme="majorBidi" w:cstheme="majorBidi"/>
          <w:sz w:val="24"/>
          <w:szCs w:val="24"/>
        </w:rPr>
        <w:fldChar w:fldCharType="separate"/>
      </w:r>
      <w:r w:rsidR="006D3CD5" w:rsidRPr="6CD08CC3">
        <w:rPr>
          <w:rFonts w:asciiTheme="majorBidi" w:hAnsiTheme="majorBidi" w:cstheme="majorBidi"/>
          <w:noProof/>
          <w:sz w:val="24"/>
          <w:szCs w:val="24"/>
        </w:rPr>
        <w:t>(Mousa and Othman, 2020)</w:t>
      </w:r>
      <w:r w:rsidRPr="6CD08CC3">
        <w:rPr>
          <w:rFonts w:asciiTheme="majorBidi" w:hAnsiTheme="majorBidi" w:cstheme="majorBidi"/>
          <w:sz w:val="24"/>
          <w:szCs w:val="24"/>
        </w:rPr>
        <w:fldChar w:fldCharType="end"/>
      </w:r>
      <w:r w:rsidRPr="6CD08CC3">
        <w:rPr>
          <w:rFonts w:ascii="Arial" w:eastAsia="Arial" w:hAnsi="Arial" w:cs="Arial"/>
          <w:sz w:val="22"/>
          <w:szCs w:val="22"/>
        </w:rPr>
        <w:t>. Increasing the value that patients receive from a healthcare organization can be seen from the standpoint of cultivating creativity within the organization. Individuals gain self-assurance, motivation, and a sense of belonging when given the opportunity to express their creativity in the workplace</w:t>
      </w:r>
      <w:r w:rsidR="00630F83" w:rsidRPr="6CD08CC3">
        <w:rPr>
          <w:rFonts w:ascii="Arial" w:eastAsia="Arial" w:hAnsi="Arial" w:cs="Arial"/>
          <w:sz w:val="22"/>
          <w:szCs w:val="22"/>
        </w:rPr>
        <w:t xml:space="preserve">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&lt;EndNote&gt;&lt;Cite&gt;&lt;Author&gt;Luu&lt;/Author&gt;&lt;Year&gt;2019&lt;/Year&gt;&lt;RecNum&gt;516&lt;/RecNum&gt;&lt;DisplayText&gt;(Luu et al., 2019)&lt;/DisplayText&gt;&lt;record&gt;&lt;rec-number&gt;516&lt;/rec-number&gt;&lt;foreign-keys&gt;&lt;key app="EN" db-id="90sfspd510ssaeef59cpf2e9wtsxwttw29fw" timestamp="1658908781"&gt;516&lt;/key&gt;&lt;/foreign-keys&gt;&lt;ref-type name="Journal Article"&gt;17&lt;/ref-type&gt;&lt;contributors&gt;&lt;authors&gt;&lt;author&gt;Luu, Trong Tuan&lt;/author&gt;&lt;author&gt;Rowley, Chris&lt;/author&gt;&lt;author&gt;Dinh, Cong Khai&lt;/author&gt;&lt;author&gt;Qian, David&lt;/author&gt;&lt;author&gt;Le, Hanh Quyen&lt;/author&gt;&lt;/authors&gt;&lt;/contributors&gt;&lt;titles&gt;&lt;title&gt;Team creativity in public healthcare organizations: The roles of charismatic leadership, team job crafting, and collective public service motivation&lt;/title&gt;&lt;secondary-title&gt;Public Performance &amp;amp; Management Review&lt;/secondary-title&gt;&lt;/titles&gt;&lt;periodical&gt;&lt;full-title&gt;Public Performance &amp;amp; Management Review&lt;/full-title&gt;&lt;/periodical&gt;&lt;pages&gt;1448-1480&lt;/pages&gt;&lt;volume&gt;42&lt;/volume&gt;&lt;number&gt;6&lt;/number&gt;&lt;dates&gt;&lt;year&gt;2019&lt;/year&gt;&lt;/dates&gt;&lt;isbn&gt;1530-9576&lt;/isbn&gt;&lt;urls&gt;&lt;/urls&gt;&lt;/record&gt;&lt;/Cite&gt;&lt;/EndNote&gt;</w:instrText>
      </w:r>
      <w:r w:rsidRPr="6CD08CC3">
        <w:rPr>
          <w:rFonts w:asciiTheme="majorBidi" w:hAnsiTheme="majorBidi" w:cstheme="majorBidi"/>
          <w:sz w:val="24"/>
          <w:szCs w:val="24"/>
        </w:rPr>
        <w:fldChar w:fldCharType="separate"/>
      </w:r>
      <w:r w:rsidR="00630F83" w:rsidRPr="6CD08CC3">
        <w:rPr>
          <w:rFonts w:asciiTheme="majorBidi" w:hAnsiTheme="majorBidi" w:cstheme="majorBidi"/>
          <w:noProof/>
          <w:sz w:val="24"/>
          <w:szCs w:val="24"/>
        </w:rPr>
        <w:t>(Luu et al., 2019)</w:t>
      </w:r>
      <w:r w:rsidRPr="6CD08CC3">
        <w:rPr>
          <w:rFonts w:asciiTheme="majorBidi" w:hAnsiTheme="majorBidi" w:cstheme="majorBidi"/>
          <w:sz w:val="24"/>
          <w:szCs w:val="24"/>
        </w:rPr>
        <w:fldChar w:fldCharType="end"/>
      </w:r>
      <w:r w:rsidRPr="6CD08CC3">
        <w:rPr>
          <w:rFonts w:ascii="Arial" w:eastAsia="Arial" w:hAnsi="Arial" w:cs="Arial"/>
          <w:sz w:val="22"/>
          <w:szCs w:val="22"/>
        </w:rPr>
        <w:t xml:space="preserve">. </w:t>
      </w:r>
    </w:p>
    <w:p w14:paraId="358C8ECB" w14:textId="77777777" w:rsidR="000C582A" w:rsidRPr="00745121" w:rsidRDefault="000C582A" w:rsidP="61BAD381">
      <w:pPr>
        <w:spacing w:line="360" w:lineRule="auto"/>
        <w:jc w:val="both"/>
        <w:rPr>
          <w:rFonts w:ascii="Arial" w:eastAsia="Arial" w:hAnsi="Arial" w:cs="Arial"/>
        </w:rPr>
      </w:pPr>
    </w:p>
    <w:p w14:paraId="6C4EE254" w14:textId="6DFB8890" w:rsidR="00745121" w:rsidRPr="00213E44" w:rsidRDefault="00213E44" w:rsidP="6CD08CC3">
      <w:pPr>
        <w:pStyle w:val="Heading2"/>
        <w:spacing w:line="360" w:lineRule="auto"/>
        <w:rPr>
          <w:rFonts w:ascii="Arial" w:eastAsia="Arial" w:hAnsi="Arial" w:cs="Arial"/>
        </w:rPr>
      </w:pPr>
      <w:bookmarkStart w:id="1" w:name="_Toc643136223"/>
      <w:r w:rsidRPr="6CD08CC3">
        <w:rPr>
          <w:rFonts w:ascii="Arial" w:eastAsia="Arial" w:hAnsi="Arial" w:cs="Arial"/>
        </w:rPr>
        <w:t>Creativity in Healthcare</w:t>
      </w:r>
      <w:bookmarkEnd w:id="1"/>
    </w:p>
    <w:p w14:paraId="294D8F87" w14:textId="70F7183C" w:rsidR="000C582A" w:rsidRDefault="000700C4" w:rsidP="61BAD381">
      <w:pPr>
        <w:spacing w:line="360" w:lineRule="auto"/>
        <w:jc w:val="both"/>
        <w:rPr>
          <w:rFonts w:ascii="Arial" w:eastAsia="Arial" w:hAnsi="Arial" w:cs="Arial"/>
        </w:rPr>
      </w:pPr>
      <w:r w:rsidRPr="6CD08CC3">
        <w:rPr>
          <w:rFonts w:ascii="Arial" w:eastAsia="Arial" w:hAnsi="Arial" w:cs="Arial"/>
        </w:rPr>
        <w:t xml:space="preserve">The development of new and original ideas, as well as the process of innovating new products and services, both need a high level of creative thinking. The ability of a person to recognise and develop unique ideas, processes, or concepts in creative ways, resulting in the production of something new, useful, and valuable, is one definition of creativity. Creativity may also be described as the capability of an individual to be creative. In the field of medicine, creativity </w:t>
      </w:r>
      <w:r w:rsidRPr="6CD08CC3">
        <w:rPr>
          <w:rFonts w:ascii="Arial" w:eastAsia="Arial" w:hAnsi="Arial" w:cs="Arial"/>
        </w:rPr>
        <w:lastRenderedPageBreak/>
        <w:t>refers to the introduction of an invention that is both innovative and feasible, with the goal of enhancing patient care and producing tangible benefits</w:t>
      </w:r>
      <w:r w:rsidR="000C582A" w:rsidRPr="6CD08CC3">
        <w:rPr>
          <w:rFonts w:ascii="Arial" w:eastAsia="Arial" w:hAnsi="Arial" w:cs="Arial"/>
        </w:rPr>
        <w:t>.</w:t>
      </w:r>
    </w:p>
    <w:p w14:paraId="72820DA7" w14:textId="249CAB90" w:rsidR="00FF3FF2" w:rsidRDefault="00FF3FF2" w:rsidP="6CD08CC3">
      <w:pPr>
        <w:pStyle w:val="Heading3"/>
        <w:spacing w:line="360" w:lineRule="auto"/>
        <w:rPr>
          <w:rFonts w:ascii="Arial" w:eastAsia="Arial" w:hAnsi="Arial" w:cs="Arial"/>
          <w:b/>
          <w:bCs/>
          <w:color w:val="1F4D78"/>
        </w:rPr>
      </w:pPr>
      <w:bookmarkStart w:id="2" w:name="_Toc759673821"/>
      <w:r w:rsidRPr="6CD08CC3">
        <w:rPr>
          <w:rFonts w:ascii="Arial" w:eastAsia="Arial" w:hAnsi="Arial" w:cs="Arial"/>
        </w:rPr>
        <w:t>Creativity</w:t>
      </w:r>
      <w:bookmarkEnd w:id="2"/>
    </w:p>
    <w:p w14:paraId="1DD6D1FD" w14:textId="0F85DC1E" w:rsidR="009D6DCE" w:rsidRPr="00FB1745" w:rsidRDefault="00FF3FF2" w:rsidP="61BAD381">
      <w:pPr>
        <w:spacing w:line="360" w:lineRule="auto"/>
        <w:jc w:val="both"/>
        <w:rPr>
          <w:rFonts w:ascii="Arial" w:eastAsia="Arial" w:hAnsi="Arial" w:cs="Arial"/>
        </w:rPr>
      </w:pPr>
      <w:r w:rsidRPr="61BAD381">
        <w:rPr>
          <w:rFonts w:ascii="Arial" w:eastAsia="Arial" w:hAnsi="Arial" w:cs="Arial"/>
          <w:w w:val="105"/>
        </w:rPr>
        <w:t>The</w:t>
      </w:r>
      <w:r w:rsidRPr="61BAD381">
        <w:rPr>
          <w:rFonts w:ascii="Arial" w:eastAsia="Arial" w:hAnsi="Arial" w:cs="Arial"/>
          <w:spacing w:val="1"/>
          <w:w w:val="105"/>
        </w:rPr>
        <w:t xml:space="preserve"> </w:t>
      </w:r>
      <w:r w:rsidRPr="61BAD381">
        <w:rPr>
          <w:rFonts w:ascii="Arial" w:eastAsia="Arial" w:hAnsi="Arial" w:cs="Arial"/>
          <w:spacing w:val="-8"/>
          <w:w w:val="105"/>
        </w:rPr>
        <w:t>easiest</w:t>
      </w:r>
      <w:r w:rsidRPr="61BAD381">
        <w:rPr>
          <w:rFonts w:ascii="Arial" w:eastAsia="Arial" w:hAnsi="Arial" w:cs="Arial"/>
          <w:spacing w:val="1"/>
          <w:w w:val="105"/>
        </w:rPr>
        <w:t xml:space="preserve"> </w:t>
      </w:r>
      <w:r w:rsidRPr="61BAD381">
        <w:rPr>
          <w:rFonts w:ascii="Arial" w:eastAsia="Arial" w:hAnsi="Arial" w:cs="Arial"/>
          <w:w w:val="105"/>
        </w:rPr>
        <w:t>way</w:t>
      </w:r>
      <w:r w:rsidRPr="61BAD381">
        <w:rPr>
          <w:rFonts w:ascii="Arial" w:eastAsia="Arial" w:hAnsi="Arial" w:cs="Arial"/>
          <w:spacing w:val="32"/>
          <w:w w:val="105"/>
        </w:rPr>
        <w:t xml:space="preserve"> </w:t>
      </w:r>
      <w:r w:rsidRPr="61BAD381">
        <w:rPr>
          <w:rFonts w:ascii="Arial" w:eastAsia="Arial" w:hAnsi="Arial" w:cs="Arial"/>
          <w:w w:val="105"/>
        </w:rPr>
        <w:t>to</w:t>
      </w:r>
      <w:r w:rsidRPr="61BAD381">
        <w:rPr>
          <w:rFonts w:ascii="Arial" w:eastAsia="Arial" w:hAnsi="Arial" w:cs="Arial"/>
          <w:spacing w:val="19"/>
          <w:w w:val="105"/>
        </w:rPr>
        <w:t xml:space="preserve"> </w:t>
      </w:r>
      <w:r w:rsidRPr="61BAD381">
        <w:rPr>
          <w:rFonts w:ascii="Arial" w:eastAsia="Arial" w:hAnsi="Arial" w:cs="Arial"/>
          <w:w w:val="105"/>
        </w:rPr>
        <w:t>figure</w:t>
      </w:r>
      <w:r w:rsidRPr="61BAD381">
        <w:rPr>
          <w:rFonts w:ascii="Arial" w:eastAsia="Arial" w:hAnsi="Arial" w:cs="Arial"/>
          <w:spacing w:val="9"/>
          <w:w w:val="105"/>
        </w:rPr>
        <w:t xml:space="preserve"> </w:t>
      </w:r>
      <w:r w:rsidRPr="61BAD381">
        <w:rPr>
          <w:rFonts w:ascii="Arial" w:eastAsia="Arial" w:hAnsi="Arial" w:cs="Arial"/>
          <w:spacing w:val="7"/>
          <w:w w:val="105"/>
        </w:rPr>
        <w:t>ou</w:t>
      </w:r>
      <w:r w:rsidRPr="61BAD381">
        <w:rPr>
          <w:rFonts w:ascii="Arial" w:eastAsia="Arial" w:hAnsi="Arial" w:cs="Arial"/>
          <w:spacing w:val="10"/>
          <w:w w:val="105"/>
        </w:rPr>
        <w:t>t</w:t>
      </w:r>
      <w:r w:rsidRPr="61BAD381">
        <w:rPr>
          <w:rFonts w:ascii="Arial" w:eastAsia="Arial" w:hAnsi="Arial" w:cs="Arial"/>
          <w:spacing w:val="12"/>
          <w:w w:val="105"/>
        </w:rPr>
        <w:t xml:space="preserve"> </w:t>
      </w:r>
      <w:r w:rsidRPr="61BAD381">
        <w:rPr>
          <w:rFonts w:ascii="Arial" w:eastAsia="Arial" w:hAnsi="Arial" w:cs="Arial"/>
          <w:spacing w:val="-6"/>
          <w:w w:val="105"/>
        </w:rPr>
        <w:t>s</w:t>
      </w:r>
      <w:r w:rsidRPr="61BAD381">
        <w:rPr>
          <w:rFonts w:ascii="Arial" w:eastAsia="Arial" w:hAnsi="Arial" w:cs="Arial"/>
          <w:spacing w:val="-7"/>
          <w:w w:val="105"/>
        </w:rPr>
        <w:t>ome</w:t>
      </w:r>
      <w:r w:rsidRPr="61BAD381">
        <w:rPr>
          <w:rFonts w:ascii="Arial" w:eastAsia="Arial" w:hAnsi="Arial" w:cs="Arial"/>
          <w:spacing w:val="1"/>
          <w:w w:val="105"/>
        </w:rPr>
        <w:t xml:space="preserve"> </w:t>
      </w:r>
      <w:r w:rsidRPr="61BAD381">
        <w:rPr>
          <w:rFonts w:ascii="Arial" w:eastAsia="Arial" w:hAnsi="Arial" w:cs="Arial"/>
          <w:w w:val="105"/>
        </w:rPr>
        <w:t>of</w:t>
      </w:r>
      <w:r w:rsidRPr="61BAD381">
        <w:rPr>
          <w:rFonts w:ascii="Arial" w:eastAsia="Arial" w:hAnsi="Arial" w:cs="Arial"/>
          <w:spacing w:val="21"/>
          <w:w w:val="105"/>
        </w:rPr>
        <w:t xml:space="preserve"> </w:t>
      </w:r>
      <w:r w:rsidRPr="61BAD381">
        <w:rPr>
          <w:rFonts w:ascii="Arial" w:eastAsia="Arial" w:hAnsi="Arial" w:cs="Arial"/>
          <w:spacing w:val="2"/>
          <w:w w:val="105"/>
        </w:rPr>
        <w:t>these</w:t>
      </w:r>
      <w:r w:rsidRPr="61BAD381">
        <w:rPr>
          <w:rFonts w:ascii="Arial" w:eastAsia="Arial" w:hAnsi="Arial" w:cs="Arial"/>
          <w:spacing w:val="-1"/>
          <w:w w:val="105"/>
        </w:rPr>
        <w:t xml:space="preserve"> </w:t>
      </w:r>
      <w:r w:rsidRPr="61BAD381">
        <w:rPr>
          <w:rFonts w:ascii="Arial" w:eastAsia="Arial" w:hAnsi="Arial" w:cs="Arial"/>
          <w:spacing w:val="-2"/>
          <w:w w:val="105"/>
        </w:rPr>
        <w:t>questions</w:t>
      </w:r>
      <w:r w:rsidRPr="61BAD381">
        <w:rPr>
          <w:rFonts w:ascii="Arial" w:eastAsia="Arial" w:hAnsi="Arial" w:cs="Arial"/>
          <w:spacing w:val="18"/>
          <w:w w:val="105"/>
        </w:rPr>
        <w:t xml:space="preserve"> </w:t>
      </w:r>
      <w:r w:rsidRPr="61BAD381">
        <w:rPr>
          <w:rFonts w:ascii="Arial" w:eastAsia="Arial" w:hAnsi="Arial" w:cs="Arial"/>
          <w:w w:val="105"/>
        </w:rPr>
        <w:t>is</w:t>
      </w:r>
      <w:r w:rsidRPr="61BAD381">
        <w:rPr>
          <w:rFonts w:ascii="Arial" w:eastAsia="Arial" w:hAnsi="Arial" w:cs="Arial"/>
          <w:spacing w:val="11"/>
          <w:w w:val="105"/>
        </w:rPr>
        <w:t xml:space="preserve"> </w:t>
      </w:r>
      <w:r w:rsidRPr="61BAD381">
        <w:rPr>
          <w:rFonts w:ascii="Arial" w:eastAsia="Arial" w:hAnsi="Arial" w:cs="Arial"/>
          <w:w w:val="105"/>
        </w:rPr>
        <w:t>to</w:t>
      </w:r>
      <w:r w:rsidRPr="61BAD381">
        <w:rPr>
          <w:rFonts w:ascii="Arial" w:eastAsia="Arial" w:hAnsi="Arial" w:cs="Arial"/>
          <w:spacing w:val="2"/>
          <w:w w:val="105"/>
        </w:rPr>
        <w:t xml:space="preserve"> </w:t>
      </w:r>
      <w:r w:rsidRPr="61BAD381">
        <w:rPr>
          <w:rFonts w:ascii="Arial" w:eastAsia="Arial" w:hAnsi="Arial" w:cs="Arial"/>
          <w:w w:val="105"/>
        </w:rPr>
        <w:t>start</w:t>
      </w:r>
      <w:r w:rsidRPr="61BAD381">
        <w:rPr>
          <w:rFonts w:ascii="Arial" w:eastAsia="Arial" w:hAnsi="Arial" w:cs="Arial"/>
          <w:spacing w:val="23"/>
          <w:w w:val="105"/>
        </w:rPr>
        <w:t xml:space="preserve"> </w:t>
      </w:r>
      <w:r w:rsidRPr="61BAD381">
        <w:rPr>
          <w:rFonts w:ascii="Arial" w:eastAsia="Arial" w:hAnsi="Arial" w:cs="Arial"/>
          <w:w w:val="105"/>
        </w:rPr>
        <w:t>with</w:t>
      </w:r>
      <w:r w:rsidRPr="61BAD381">
        <w:rPr>
          <w:rFonts w:ascii="Arial" w:eastAsia="Arial" w:hAnsi="Arial" w:cs="Arial"/>
          <w:spacing w:val="35"/>
          <w:w w:val="105"/>
        </w:rPr>
        <w:t xml:space="preserve"> </w:t>
      </w:r>
      <w:r w:rsidRPr="61BAD381">
        <w:rPr>
          <w:rFonts w:ascii="Arial" w:eastAsia="Arial" w:hAnsi="Arial" w:cs="Arial"/>
          <w:w w:val="105"/>
        </w:rPr>
        <w:t>a</w:t>
      </w:r>
      <w:r w:rsidRPr="61BAD381">
        <w:rPr>
          <w:rFonts w:ascii="Arial" w:eastAsia="Arial" w:hAnsi="Arial" w:cs="Arial"/>
          <w:spacing w:val="17"/>
          <w:w w:val="105"/>
        </w:rPr>
        <w:t xml:space="preserve"> </w:t>
      </w:r>
      <w:r w:rsidRPr="61BAD381">
        <w:rPr>
          <w:rFonts w:ascii="Arial" w:eastAsia="Arial" w:hAnsi="Arial" w:cs="Arial"/>
          <w:spacing w:val="8"/>
          <w:w w:val="105"/>
        </w:rPr>
        <w:t>d</w:t>
      </w:r>
      <w:r w:rsidRPr="61BAD381">
        <w:rPr>
          <w:rFonts w:ascii="Arial" w:eastAsia="Arial" w:hAnsi="Arial" w:cs="Arial"/>
          <w:w w:val="105"/>
        </w:rPr>
        <w:t>efi</w:t>
      </w:r>
      <w:r w:rsidRPr="61BAD381">
        <w:rPr>
          <w:rFonts w:ascii="Arial" w:eastAsia="Arial" w:hAnsi="Arial" w:cs="Arial"/>
          <w:spacing w:val="11"/>
          <w:w w:val="105"/>
        </w:rPr>
        <w:t>n</w:t>
      </w:r>
      <w:r w:rsidRPr="61BAD381">
        <w:rPr>
          <w:rFonts w:ascii="Arial" w:eastAsia="Arial" w:hAnsi="Arial" w:cs="Arial"/>
          <w:w w:val="105"/>
        </w:rPr>
        <w:t>ition.</w:t>
      </w:r>
      <w:r w:rsidRPr="61BAD381">
        <w:rPr>
          <w:rFonts w:ascii="Arial" w:eastAsia="Arial" w:hAnsi="Arial" w:cs="Arial"/>
          <w:spacing w:val="-12"/>
          <w:w w:val="105"/>
        </w:rPr>
        <w:t xml:space="preserve"> </w:t>
      </w:r>
      <w:r w:rsidRPr="61BAD381">
        <w:rPr>
          <w:rFonts w:ascii="Arial" w:eastAsia="Arial" w:hAnsi="Arial" w:cs="Arial"/>
          <w:w w:val="105"/>
        </w:rPr>
        <w:t>A</w:t>
      </w:r>
      <w:r w:rsidRPr="61BAD381">
        <w:rPr>
          <w:rFonts w:ascii="Arial" w:eastAsia="Arial" w:hAnsi="Arial" w:cs="Arial"/>
          <w:spacing w:val="6"/>
          <w:w w:val="105"/>
        </w:rPr>
        <w:t xml:space="preserve"> </w:t>
      </w:r>
      <w:r w:rsidRPr="61BAD381">
        <w:rPr>
          <w:rFonts w:ascii="Arial" w:eastAsia="Arial" w:hAnsi="Arial" w:cs="Arial"/>
          <w:w w:val="105"/>
        </w:rPr>
        <w:t>lot</w:t>
      </w:r>
      <w:r w:rsidRPr="61BAD381">
        <w:rPr>
          <w:rFonts w:ascii="Arial" w:eastAsia="Arial" w:hAnsi="Arial" w:cs="Arial"/>
          <w:spacing w:val="22"/>
          <w:w w:val="105"/>
        </w:rPr>
        <w:t xml:space="preserve"> </w:t>
      </w:r>
      <w:r w:rsidRPr="61BAD381">
        <w:rPr>
          <w:rFonts w:ascii="Arial" w:eastAsia="Arial" w:hAnsi="Arial" w:cs="Arial"/>
          <w:w w:val="105"/>
        </w:rPr>
        <w:t>of</w:t>
      </w:r>
      <w:r w:rsidRPr="61BAD381">
        <w:rPr>
          <w:rFonts w:ascii="Arial" w:eastAsia="Arial" w:hAnsi="Arial" w:cs="Arial"/>
          <w:spacing w:val="2"/>
          <w:w w:val="105"/>
        </w:rPr>
        <w:t xml:space="preserve"> </w:t>
      </w:r>
      <w:r w:rsidRPr="61BAD381">
        <w:rPr>
          <w:rFonts w:ascii="Arial" w:eastAsia="Arial" w:hAnsi="Arial" w:cs="Arial"/>
          <w:w w:val="105"/>
        </w:rPr>
        <w:t>articl</w:t>
      </w:r>
      <w:r w:rsidRPr="61BAD381">
        <w:rPr>
          <w:rFonts w:ascii="Arial" w:eastAsia="Arial" w:hAnsi="Arial" w:cs="Arial"/>
          <w:spacing w:val="-7"/>
          <w:w w:val="105"/>
        </w:rPr>
        <w:t>e</w:t>
      </w:r>
      <w:r w:rsidRPr="61BAD381">
        <w:rPr>
          <w:rFonts w:ascii="Arial" w:eastAsia="Arial" w:hAnsi="Arial" w:cs="Arial"/>
          <w:w w:val="105"/>
        </w:rPr>
        <w:t>s</w:t>
      </w:r>
      <w:r w:rsidRPr="61BAD381">
        <w:rPr>
          <w:rFonts w:ascii="Arial" w:eastAsia="Arial" w:hAnsi="Arial" w:cs="Arial"/>
          <w:spacing w:val="-19"/>
          <w:w w:val="105"/>
        </w:rPr>
        <w:t xml:space="preserve"> </w:t>
      </w:r>
      <w:r w:rsidRPr="61BAD381">
        <w:rPr>
          <w:rFonts w:ascii="Arial" w:eastAsia="Arial" w:hAnsi="Arial" w:cs="Arial"/>
          <w:w w:val="105"/>
        </w:rPr>
        <w:t>abo</w:t>
      </w:r>
      <w:r w:rsidRPr="61BAD381">
        <w:rPr>
          <w:rFonts w:ascii="Arial" w:eastAsia="Arial" w:hAnsi="Arial" w:cs="Arial"/>
          <w:spacing w:val="27"/>
          <w:w w:val="105"/>
        </w:rPr>
        <w:t>u</w:t>
      </w:r>
      <w:r w:rsidRPr="61BAD381">
        <w:rPr>
          <w:rFonts w:ascii="Arial" w:eastAsia="Arial" w:hAnsi="Arial" w:cs="Arial"/>
          <w:w w:val="105"/>
        </w:rPr>
        <w:t>t</w:t>
      </w:r>
      <w:r w:rsidRPr="61BAD381">
        <w:rPr>
          <w:rFonts w:ascii="Arial" w:eastAsia="Arial" w:hAnsi="Arial" w:cs="Arial"/>
          <w:spacing w:val="10"/>
          <w:w w:val="105"/>
        </w:rPr>
        <w:t xml:space="preserve"> </w:t>
      </w:r>
      <w:r w:rsidRPr="61BAD381">
        <w:rPr>
          <w:rFonts w:ascii="Arial" w:eastAsia="Arial" w:hAnsi="Arial" w:cs="Arial"/>
          <w:w w:val="105"/>
        </w:rPr>
        <w:t>creativ</w:t>
      </w:r>
      <w:r w:rsidRPr="61BAD381">
        <w:rPr>
          <w:rFonts w:ascii="Arial" w:eastAsia="Arial" w:hAnsi="Arial" w:cs="Arial"/>
          <w:spacing w:val="17"/>
          <w:w w:val="105"/>
        </w:rPr>
        <w:t>i</w:t>
      </w:r>
      <w:r w:rsidRPr="61BAD381">
        <w:rPr>
          <w:rFonts w:ascii="Arial" w:eastAsia="Arial" w:hAnsi="Arial" w:cs="Arial"/>
          <w:w w:val="105"/>
        </w:rPr>
        <w:t>ty</w:t>
      </w:r>
      <w:r w:rsidRPr="61BAD381">
        <w:rPr>
          <w:rFonts w:ascii="Arial" w:eastAsia="Arial" w:hAnsi="Arial" w:cs="Arial"/>
          <w:spacing w:val="9"/>
          <w:w w:val="105"/>
        </w:rPr>
        <w:t xml:space="preserve"> </w:t>
      </w:r>
      <w:r w:rsidRPr="61BAD381">
        <w:rPr>
          <w:rFonts w:ascii="Arial" w:eastAsia="Arial" w:hAnsi="Arial" w:cs="Arial"/>
          <w:w w:val="105"/>
        </w:rPr>
        <w:t>say</w:t>
      </w:r>
      <w:r w:rsidRPr="61BAD381">
        <w:rPr>
          <w:rFonts w:ascii="Arial" w:eastAsia="Arial" w:hAnsi="Arial" w:cs="Arial"/>
          <w:spacing w:val="16"/>
          <w:w w:val="105"/>
        </w:rPr>
        <w:t xml:space="preserve"> </w:t>
      </w:r>
      <w:r w:rsidRPr="61BAD381">
        <w:rPr>
          <w:rFonts w:ascii="Arial" w:eastAsia="Arial" w:hAnsi="Arial" w:cs="Arial"/>
          <w:w w:val="105"/>
        </w:rPr>
        <w:t>that</w:t>
      </w:r>
      <w:r w:rsidRPr="61BAD381">
        <w:rPr>
          <w:rFonts w:ascii="Arial" w:eastAsia="Arial" w:hAnsi="Arial" w:cs="Arial"/>
          <w:spacing w:val="32"/>
          <w:w w:val="105"/>
        </w:rPr>
        <w:t xml:space="preserve"> </w:t>
      </w:r>
      <w:r w:rsidRPr="61BAD381">
        <w:rPr>
          <w:rFonts w:ascii="Arial" w:eastAsia="Arial" w:hAnsi="Arial" w:cs="Arial"/>
          <w:spacing w:val="-1"/>
          <w:w w:val="105"/>
        </w:rPr>
        <w:t>th</w:t>
      </w:r>
      <w:r w:rsidRPr="61BAD381">
        <w:rPr>
          <w:rFonts w:ascii="Arial" w:eastAsia="Arial" w:hAnsi="Arial" w:cs="Arial"/>
          <w:w w:val="105"/>
        </w:rPr>
        <w:t>e</w:t>
      </w:r>
      <w:r w:rsidRPr="61BAD381">
        <w:rPr>
          <w:rFonts w:ascii="Arial" w:eastAsia="Arial" w:hAnsi="Arial" w:cs="Arial"/>
          <w:spacing w:val="-19"/>
          <w:w w:val="105"/>
        </w:rPr>
        <w:t>r</w:t>
      </w:r>
      <w:r w:rsidRPr="61BAD381">
        <w:rPr>
          <w:rFonts w:ascii="Arial" w:eastAsia="Arial" w:hAnsi="Arial" w:cs="Arial"/>
          <w:spacing w:val="-20"/>
          <w:w w:val="105"/>
        </w:rPr>
        <w:t>e</w:t>
      </w:r>
      <w:r w:rsidRPr="61BAD381">
        <w:rPr>
          <w:rFonts w:ascii="Arial" w:eastAsia="Arial" w:hAnsi="Arial" w:cs="Arial"/>
          <w:spacing w:val="-24"/>
          <w:w w:val="105"/>
        </w:rPr>
        <w:t>'</w:t>
      </w:r>
      <w:r w:rsidRPr="61BAD381">
        <w:rPr>
          <w:rFonts w:ascii="Arial" w:eastAsia="Arial" w:hAnsi="Arial" w:cs="Arial"/>
          <w:w w:val="105"/>
        </w:rPr>
        <w:t>s</w:t>
      </w:r>
      <w:r w:rsidRPr="61BAD381">
        <w:rPr>
          <w:rFonts w:ascii="Arial" w:eastAsia="Arial" w:hAnsi="Arial" w:cs="Arial"/>
          <w:spacing w:val="1"/>
          <w:w w:val="105"/>
        </w:rPr>
        <w:t xml:space="preserve"> </w:t>
      </w:r>
      <w:r w:rsidRPr="61BAD381">
        <w:rPr>
          <w:rFonts w:ascii="Arial" w:eastAsia="Arial" w:hAnsi="Arial" w:cs="Arial"/>
          <w:w w:val="105"/>
        </w:rPr>
        <w:t>no</w:t>
      </w:r>
      <w:r w:rsidRPr="61BAD381">
        <w:rPr>
          <w:rFonts w:ascii="Arial" w:eastAsia="Arial" w:hAnsi="Arial" w:cs="Arial"/>
          <w:spacing w:val="18"/>
          <w:w w:val="105"/>
        </w:rPr>
        <w:t xml:space="preserve"> </w:t>
      </w:r>
      <w:r w:rsidRPr="61BAD381">
        <w:rPr>
          <w:rFonts w:ascii="Arial" w:eastAsia="Arial" w:hAnsi="Arial" w:cs="Arial"/>
          <w:spacing w:val="35"/>
          <w:w w:val="105"/>
        </w:rPr>
        <w:t>u</w:t>
      </w:r>
      <w:r w:rsidRPr="61BAD381">
        <w:rPr>
          <w:rFonts w:ascii="Arial" w:eastAsia="Arial" w:hAnsi="Arial" w:cs="Arial"/>
          <w:w w:val="105"/>
        </w:rPr>
        <w:t>ni</w:t>
      </w:r>
      <w:r w:rsidRPr="61BAD381">
        <w:rPr>
          <w:rFonts w:ascii="Arial" w:eastAsia="Arial" w:hAnsi="Arial" w:cs="Arial"/>
          <w:w w:val="105"/>
        </w:rPr>
        <w:softHyphen/>
        <w:t>versally</w:t>
      </w:r>
      <w:r w:rsidRPr="61BAD381">
        <w:rPr>
          <w:rFonts w:ascii="Arial" w:eastAsia="Arial" w:hAnsi="Arial" w:cs="Arial"/>
          <w:spacing w:val="44"/>
          <w:w w:val="105"/>
        </w:rPr>
        <w:t xml:space="preserve"> </w:t>
      </w:r>
      <w:r w:rsidRPr="61BAD381">
        <w:rPr>
          <w:rFonts w:ascii="Arial" w:eastAsia="Arial" w:hAnsi="Arial" w:cs="Arial"/>
          <w:spacing w:val="-4"/>
          <w:w w:val="105"/>
        </w:rPr>
        <w:t>ag</w:t>
      </w:r>
      <w:r w:rsidRPr="61BAD381">
        <w:rPr>
          <w:rFonts w:ascii="Arial" w:eastAsia="Arial" w:hAnsi="Arial" w:cs="Arial"/>
          <w:spacing w:val="-5"/>
          <w:w w:val="105"/>
        </w:rPr>
        <w:t>r</w:t>
      </w:r>
      <w:r w:rsidRPr="61BAD381">
        <w:rPr>
          <w:rFonts w:ascii="Arial" w:eastAsia="Arial" w:hAnsi="Arial" w:cs="Arial"/>
          <w:spacing w:val="-4"/>
          <w:w w:val="105"/>
        </w:rPr>
        <w:t>eed-upon</w:t>
      </w:r>
      <w:r w:rsidRPr="61BAD381">
        <w:rPr>
          <w:rFonts w:ascii="Arial" w:eastAsia="Arial" w:hAnsi="Arial" w:cs="Arial"/>
          <w:spacing w:val="52"/>
          <w:w w:val="105"/>
        </w:rPr>
        <w:t xml:space="preserve"> </w:t>
      </w:r>
      <w:r w:rsidRPr="61BAD381">
        <w:rPr>
          <w:rFonts w:ascii="Arial" w:eastAsia="Arial" w:hAnsi="Arial" w:cs="Arial"/>
          <w:w w:val="105"/>
        </w:rPr>
        <w:t>d</w:t>
      </w:r>
      <w:r w:rsidRPr="61BAD381">
        <w:rPr>
          <w:rFonts w:ascii="Arial" w:eastAsia="Arial" w:hAnsi="Arial" w:cs="Arial"/>
          <w:spacing w:val="1"/>
          <w:w w:val="105"/>
        </w:rPr>
        <w:t>efin</w:t>
      </w:r>
      <w:r w:rsidRPr="61BAD381">
        <w:rPr>
          <w:rFonts w:ascii="Arial" w:eastAsia="Arial" w:hAnsi="Arial" w:cs="Arial"/>
          <w:w w:val="105"/>
        </w:rPr>
        <w:t>i</w:t>
      </w:r>
      <w:r w:rsidRPr="61BAD381">
        <w:rPr>
          <w:rFonts w:ascii="Arial" w:eastAsia="Arial" w:hAnsi="Arial" w:cs="Arial"/>
          <w:spacing w:val="1"/>
          <w:w w:val="105"/>
        </w:rPr>
        <w:t>t</w:t>
      </w:r>
      <w:r w:rsidRPr="61BAD381">
        <w:rPr>
          <w:rFonts w:ascii="Arial" w:eastAsia="Arial" w:hAnsi="Arial" w:cs="Arial"/>
          <w:w w:val="105"/>
        </w:rPr>
        <w:t>ion,</w:t>
      </w:r>
      <w:r w:rsidRPr="61BAD381">
        <w:rPr>
          <w:rFonts w:ascii="Arial" w:eastAsia="Arial" w:hAnsi="Arial" w:cs="Arial"/>
          <w:spacing w:val="16"/>
          <w:w w:val="105"/>
        </w:rPr>
        <w:t xml:space="preserve"> </w:t>
      </w:r>
      <w:r w:rsidRPr="61BAD381">
        <w:rPr>
          <w:rFonts w:ascii="Arial" w:eastAsia="Arial" w:hAnsi="Arial" w:cs="Arial"/>
          <w:w w:val="105"/>
        </w:rPr>
        <w:t>and</w:t>
      </w:r>
      <w:r w:rsidRPr="61BAD381">
        <w:rPr>
          <w:rFonts w:ascii="Arial" w:eastAsia="Arial" w:hAnsi="Arial" w:cs="Arial"/>
          <w:spacing w:val="60"/>
          <w:w w:val="105"/>
        </w:rPr>
        <w:t xml:space="preserve"> </w:t>
      </w:r>
      <w:r w:rsidRPr="61BAD381">
        <w:rPr>
          <w:rFonts w:ascii="Arial" w:eastAsia="Arial" w:hAnsi="Arial" w:cs="Arial"/>
          <w:w w:val="105"/>
        </w:rPr>
        <w:t>I</w:t>
      </w:r>
      <w:r w:rsidRPr="61BAD381">
        <w:rPr>
          <w:rFonts w:ascii="Arial" w:eastAsia="Arial" w:hAnsi="Arial" w:cs="Arial"/>
          <w:spacing w:val="31"/>
          <w:w w:val="105"/>
        </w:rPr>
        <w:t xml:space="preserve"> </w:t>
      </w:r>
      <w:r w:rsidRPr="61BAD381">
        <w:rPr>
          <w:rFonts w:ascii="Arial" w:eastAsia="Arial" w:hAnsi="Arial" w:cs="Arial"/>
          <w:spacing w:val="-12"/>
          <w:w w:val="105"/>
        </w:rPr>
        <w:t>s</w:t>
      </w:r>
      <w:r w:rsidRPr="61BAD381">
        <w:rPr>
          <w:rFonts w:ascii="Arial" w:eastAsia="Arial" w:hAnsi="Arial" w:cs="Arial"/>
          <w:spacing w:val="-15"/>
          <w:w w:val="105"/>
        </w:rPr>
        <w:t>u</w:t>
      </w:r>
      <w:r w:rsidRPr="61BAD381">
        <w:rPr>
          <w:rFonts w:ascii="Arial" w:eastAsia="Arial" w:hAnsi="Arial" w:cs="Arial"/>
          <w:spacing w:val="1"/>
          <w:w w:val="105"/>
        </w:rPr>
        <w:t>ppose</w:t>
      </w:r>
      <w:r w:rsidRPr="61BAD381">
        <w:rPr>
          <w:rFonts w:ascii="Arial" w:eastAsia="Arial" w:hAnsi="Arial" w:cs="Arial"/>
          <w:spacing w:val="24"/>
          <w:w w:val="105"/>
        </w:rPr>
        <w:t xml:space="preserve"> </w:t>
      </w:r>
      <w:r w:rsidRPr="61BAD381">
        <w:rPr>
          <w:rFonts w:ascii="Arial" w:eastAsia="Arial" w:hAnsi="Arial" w:cs="Arial"/>
          <w:w w:val="105"/>
        </w:rPr>
        <w:t>in</w:t>
      </w:r>
      <w:r w:rsidRPr="61BAD381">
        <w:rPr>
          <w:rFonts w:ascii="Arial" w:eastAsia="Arial" w:hAnsi="Arial" w:cs="Arial"/>
          <w:spacing w:val="53"/>
          <w:w w:val="105"/>
        </w:rPr>
        <w:t xml:space="preserve"> </w:t>
      </w:r>
      <w:r w:rsidRPr="61BAD381">
        <w:rPr>
          <w:rFonts w:ascii="Arial" w:eastAsia="Arial" w:hAnsi="Arial" w:cs="Arial"/>
          <w:w w:val="105"/>
        </w:rPr>
        <w:t>a</w:t>
      </w:r>
      <w:r w:rsidRPr="61BAD381">
        <w:rPr>
          <w:rFonts w:ascii="Arial" w:eastAsia="Arial" w:hAnsi="Arial" w:cs="Arial"/>
          <w:spacing w:val="53"/>
          <w:w w:val="105"/>
        </w:rPr>
        <w:t xml:space="preserve"> </w:t>
      </w:r>
      <w:r w:rsidRPr="61BAD381">
        <w:rPr>
          <w:rFonts w:ascii="Arial" w:eastAsia="Arial" w:hAnsi="Arial" w:cs="Arial"/>
          <w:w w:val="105"/>
        </w:rPr>
        <w:t>very</w:t>
      </w:r>
      <w:r w:rsidRPr="61BAD381">
        <w:rPr>
          <w:rFonts w:ascii="Arial" w:eastAsia="Arial" w:hAnsi="Arial" w:cs="Arial"/>
          <w:spacing w:val="68"/>
          <w:w w:val="105"/>
        </w:rPr>
        <w:t xml:space="preserve"> </w:t>
      </w:r>
      <w:r w:rsidRPr="61BAD381">
        <w:rPr>
          <w:rFonts w:ascii="Arial" w:eastAsia="Arial" w:hAnsi="Arial" w:cs="Arial"/>
          <w:w w:val="105"/>
        </w:rPr>
        <w:t>technical</w:t>
      </w:r>
      <w:r w:rsidRPr="61BAD381">
        <w:rPr>
          <w:rFonts w:ascii="Arial" w:eastAsia="Arial" w:hAnsi="Arial" w:cs="Arial"/>
          <w:spacing w:val="42"/>
          <w:w w:val="107"/>
        </w:rPr>
        <w:t xml:space="preserve"> </w:t>
      </w:r>
      <w:r w:rsidRPr="61BAD381">
        <w:rPr>
          <w:rFonts w:ascii="Arial" w:eastAsia="Arial" w:hAnsi="Arial" w:cs="Arial"/>
          <w:w w:val="105"/>
        </w:rPr>
        <w:t>sense</w:t>
      </w:r>
      <w:r w:rsidRPr="61BAD381">
        <w:rPr>
          <w:rFonts w:ascii="Arial" w:eastAsia="Arial" w:hAnsi="Arial" w:cs="Arial"/>
          <w:spacing w:val="22"/>
          <w:w w:val="105"/>
        </w:rPr>
        <w:t xml:space="preserve"> </w:t>
      </w:r>
      <w:r w:rsidRPr="61BAD381">
        <w:rPr>
          <w:rFonts w:ascii="Arial" w:eastAsia="Arial" w:hAnsi="Arial" w:cs="Arial"/>
          <w:w w:val="105"/>
        </w:rPr>
        <w:t>that</w:t>
      </w:r>
      <w:r w:rsidRPr="61BAD381">
        <w:rPr>
          <w:rFonts w:ascii="Arial" w:eastAsia="Arial" w:hAnsi="Arial" w:cs="Arial"/>
          <w:spacing w:val="43"/>
          <w:w w:val="105"/>
        </w:rPr>
        <w:t xml:space="preserve"> </w:t>
      </w:r>
      <w:r w:rsidRPr="61BAD381">
        <w:rPr>
          <w:rFonts w:ascii="Arial" w:eastAsia="Arial" w:hAnsi="Arial" w:cs="Arial"/>
          <w:w w:val="105"/>
        </w:rPr>
        <w:t>might</w:t>
      </w:r>
      <w:r w:rsidRPr="61BAD381">
        <w:rPr>
          <w:rFonts w:ascii="Arial" w:eastAsia="Arial" w:hAnsi="Arial" w:cs="Arial"/>
          <w:spacing w:val="45"/>
          <w:w w:val="105"/>
        </w:rPr>
        <w:t xml:space="preserve"> </w:t>
      </w:r>
      <w:r w:rsidRPr="61BAD381">
        <w:rPr>
          <w:rFonts w:ascii="Arial" w:eastAsia="Arial" w:hAnsi="Arial" w:cs="Arial"/>
          <w:spacing w:val="4"/>
          <w:w w:val="105"/>
        </w:rPr>
        <w:t>b</w:t>
      </w:r>
      <w:r w:rsidRPr="61BAD381">
        <w:rPr>
          <w:rFonts w:ascii="Arial" w:eastAsia="Arial" w:hAnsi="Arial" w:cs="Arial"/>
          <w:spacing w:val="3"/>
          <w:w w:val="105"/>
        </w:rPr>
        <w:t>e</w:t>
      </w:r>
      <w:r w:rsidRPr="61BAD381">
        <w:rPr>
          <w:rFonts w:ascii="Arial" w:eastAsia="Arial" w:hAnsi="Arial" w:cs="Arial"/>
          <w:spacing w:val="17"/>
          <w:w w:val="105"/>
        </w:rPr>
        <w:t xml:space="preserve"> </w:t>
      </w:r>
      <w:r w:rsidRPr="61BAD381">
        <w:rPr>
          <w:rFonts w:ascii="Arial" w:eastAsia="Arial" w:hAnsi="Arial" w:cs="Arial"/>
          <w:spacing w:val="-2"/>
          <w:w w:val="105"/>
        </w:rPr>
        <w:t>tru</w:t>
      </w:r>
      <w:r w:rsidRPr="61BAD381">
        <w:rPr>
          <w:rFonts w:ascii="Arial" w:eastAsia="Arial" w:hAnsi="Arial" w:cs="Arial"/>
          <w:spacing w:val="-1"/>
          <w:w w:val="105"/>
        </w:rPr>
        <w:t>e,</w:t>
      </w:r>
      <w:r w:rsidRPr="61BAD381">
        <w:rPr>
          <w:rFonts w:ascii="Arial" w:eastAsia="Arial" w:hAnsi="Arial" w:cs="Arial"/>
          <w:spacing w:val="5"/>
          <w:w w:val="105"/>
        </w:rPr>
        <w:t xml:space="preserve"> </w:t>
      </w:r>
      <w:r w:rsidRPr="61BAD381">
        <w:rPr>
          <w:rFonts w:ascii="Arial" w:eastAsia="Arial" w:hAnsi="Arial" w:cs="Arial"/>
          <w:w w:val="105"/>
        </w:rPr>
        <w:t>just</w:t>
      </w:r>
      <w:r w:rsidRPr="61BAD381">
        <w:rPr>
          <w:rFonts w:ascii="Arial" w:eastAsia="Arial" w:hAnsi="Arial" w:cs="Arial"/>
          <w:spacing w:val="65"/>
          <w:w w:val="105"/>
        </w:rPr>
        <w:t xml:space="preserve"> </w:t>
      </w:r>
      <w:r w:rsidRPr="61BAD381">
        <w:rPr>
          <w:rFonts w:ascii="Arial" w:eastAsia="Arial" w:hAnsi="Arial" w:cs="Arial"/>
          <w:spacing w:val="4"/>
          <w:w w:val="105"/>
        </w:rPr>
        <w:t>a</w:t>
      </w:r>
      <w:r w:rsidRPr="61BAD381">
        <w:rPr>
          <w:rFonts w:ascii="Arial" w:eastAsia="Arial" w:hAnsi="Arial" w:cs="Arial"/>
          <w:spacing w:val="3"/>
          <w:w w:val="105"/>
        </w:rPr>
        <w:t>s</w:t>
      </w:r>
      <w:r w:rsidRPr="61BAD381">
        <w:rPr>
          <w:rFonts w:ascii="Arial" w:eastAsia="Arial" w:hAnsi="Arial" w:cs="Arial"/>
          <w:spacing w:val="14"/>
          <w:w w:val="105"/>
        </w:rPr>
        <w:t xml:space="preserve"> </w:t>
      </w:r>
      <w:r w:rsidRPr="61BAD381">
        <w:rPr>
          <w:rFonts w:ascii="Arial" w:eastAsia="Arial" w:hAnsi="Arial" w:cs="Arial"/>
          <w:spacing w:val="-2"/>
          <w:w w:val="105"/>
        </w:rPr>
        <w:t>the</w:t>
      </w:r>
      <w:r w:rsidRPr="61BAD381">
        <w:rPr>
          <w:rFonts w:ascii="Arial" w:eastAsia="Arial" w:hAnsi="Arial" w:cs="Arial"/>
          <w:spacing w:val="-3"/>
          <w:w w:val="105"/>
        </w:rPr>
        <w:t>r</w:t>
      </w:r>
      <w:r w:rsidRPr="61BAD381">
        <w:rPr>
          <w:rFonts w:ascii="Arial" w:eastAsia="Arial" w:hAnsi="Arial" w:cs="Arial"/>
          <w:spacing w:val="-2"/>
          <w:w w:val="105"/>
        </w:rPr>
        <w:t>e's</w:t>
      </w:r>
      <w:r w:rsidRPr="61BAD381">
        <w:rPr>
          <w:rFonts w:ascii="Arial" w:eastAsia="Arial" w:hAnsi="Arial" w:cs="Arial"/>
          <w:spacing w:val="-6"/>
          <w:w w:val="105"/>
        </w:rPr>
        <w:t xml:space="preserve"> </w:t>
      </w:r>
      <w:r w:rsidRPr="61BAD381">
        <w:rPr>
          <w:rFonts w:ascii="Arial" w:eastAsia="Arial" w:hAnsi="Arial" w:cs="Arial"/>
          <w:w w:val="105"/>
        </w:rPr>
        <w:t>no</w:t>
      </w:r>
      <w:r w:rsidRPr="61BAD381">
        <w:rPr>
          <w:rFonts w:ascii="Arial" w:eastAsia="Arial" w:hAnsi="Arial" w:cs="Arial"/>
          <w:spacing w:val="15"/>
          <w:w w:val="105"/>
        </w:rPr>
        <w:t xml:space="preserve"> </w:t>
      </w:r>
      <w:r w:rsidRPr="61BAD381">
        <w:rPr>
          <w:rFonts w:ascii="Arial" w:eastAsia="Arial" w:hAnsi="Arial" w:cs="Arial"/>
          <w:w w:val="105"/>
        </w:rPr>
        <w:t>u</w:t>
      </w:r>
      <w:r w:rsidRPr="61BAD381">
        <w:rPr>
          <w:rFonts w:ascii="Arial" w:eastAsia="Arial" w:hAnsi="Arial" w:cs="Arial"/>
          <w:spacing w:val="1"/>
          <w:w w:val="105"/>
        </w:rPr>
        <w:t>niversally</w:t>
      </w:r>
      <w:r w:rsidRPr="61BAD381">
        <w:rPr>
          <w:rFonts w:ascii="Arial" w:eastAsia="Arial" w:hAnsi="Arial" w:cs="Arial"/>
          <w:spacing w:val="33"/>
          <w:w w:val="105"/>
        </w:rPr>
        <w:t xml:space="preserve"> </w:t>
      </w:r>
      <w:r w:rsidRPr="61BAD381">
        <w:rPr>
          <w:rFonts w:ascii="Arial" w:eastAsia="Arial" w:hAnsi="Arial" w:cs="Arial"/>
          <w:w w:val="105"/>
        </w:rPr>
        <w:t>agree</w:t>
      </w:r>
      <w:r w:rsidRPr="61BAD381">
        <w:rPr>
          <w:rFonts w:ascii="Arial" w:eastAsia="Arial" w:hAnsi="Arial" w:cs="Arial"/>
          <w:spacing w:val="22"/>
          <w:w w:val="105"/>
        </w:rPr>
        <w:t>d</w:t>
      </w:r>
      <w:r w:rsidRPr="61BAD381">
        <w:rPr>
          <w:rFonts w:ascii="Arial" w:eastAsia="Arial" w:hAnsi="Arial" w:cs="Arial"/>
          <w:spacing w:val="-21"/>
          <w:w w:val="105"/>
        </w:rPr>
        <w:t>-</w:t>
      </w:r>
      <w:r w:rsidRPr="61BAD381">
        <w:rPr>
          <w:rFonts w:ascii="Arial" w:eastAsia="Arial" w:hAnsi="Arial" w:cs="Arial"/>
          <w:w w:val="105"/>
        </w:rPr>
        <w:t>upon</w:t>
      </w:r>
      <w:r w:rsidRPr="61BAD381">
        <w:rPr>
          <w:rFonts w:ascii="Arial" w:eastAsia="Arial" w:hAnsi="Arial" w:cs="Arial"/>
          <w:spacing w:val="30"/>
          <w:w w:val="114"/>
        </w:rPr>
        <w:t xml:space="preserve"> </w:t>
      </w:r>
      <w:r w:rsidRPr="61BAD381">
        <w:rPr>
          <w:rFonts w:ascii="Arial" w:eastAsia="Arial" w:hAnsi="Arial" w:cs="Arial"/>
          <w:w w:val="105"/>
        </w:rPr>
        <w:t>definition,</w:t>
      </w:r>
      <w:r w:rsidRPr="61BAD381">
        <w:rPr>
          <w:rFonts w:ascii="Arial" w:eastAsia="Arial" w:hAnsi="Arial" w:cs="Arial"/>
          <w:spacing w:val="29"/>
          <w:w w:val="105"/>
        </w:rPr>
        <w:t xml:space="preserve"> </w:t>
      </w:r>
      <w:r w:rsidRPr="61BAD381">
        <w:rPr>
          <w:rFonts w:ascii="Arial" w:eastAsia="Arial" w:hAnsi="Arial" w:cs="Arial"/>
          <w:w w:val="105"/>
        </w:rPr>
        <w:t>lov</w:t>
      </w:r>
      <w:r w:rsidRPr="61BAD381">
        <w:rPr>
          <w:rFonts w:ascii="Arial" w:eastAsia="Arial" w:hAnsi="Arial" w:cs="Arial"/>
          <w:spacing w:val="-9"/>
          <w:w w:val="105"/>
        </w:rPr>
        <w:t>e</w:t>
      </w:r>
      <w:r w:rsidRPr="61BAD381">
        <w:rPr>
          <w:rFonts w:ascii="Arial" w:eastAsia="Arial" w:hAnsi="Arial" w:cs="Arial"/>
          <w:w w:val="105"/>
        </w:rPr>
        <w:t>,</w:t>
      </w:r>
      <w:r w:rsidRPr="61BAD381">
        <w:rPr>
          <w:rFonts w:ascii="Arial" w:eastAsia="Arial" w:hAnsi="Arial" w:cs="Arial"/>
          <w:spacing w:val="12"/>
          <w:w w:val="105"/>
        </w:rPr>
        <w:t xml:space="preserve"> </w:t>
      </w:r>
      <w:r w:rsidRPr="61BAD381">
        <w:rPr>
          <w:rFonts w:ascii="Arial" w:eastAsia="Arial" w:hAnsi="Arial" w:cs="Arial"/>
          <w:w w:val="105"/>
        </w:rPr>
        <w:t>pi</w:t>
      </w:r>
      <w:r w:rsidRPr="61BAD381">
        <w:rPr>
          <w:rFonts w:ascii="Arial" w:eastAsia="Arial" w:hAnsi="Arial" w:cs="Arial"/>
          <w:spacing w:val="-14"/>
          <w:w w:val="105"/>
        </w:rPr>
        <w:t>z</w:t>
      </w:r>
      <w:r w:rsidRPr="61BAD381">
        <w:rPr>
          <w:rFonts w:ascii="Arial" w:eastAsia="Arial" w:hAnsi="Arial" w:cs="Arial"/>
          <w:w w:val="105"/>
        </w:rPr>
        <w:t>za,</w:t>
      </w:r>
      <w:r w:rsidRPr="61BAD381">
        <w:rPr>
          <w:rFonts w:ascii="Arial" w:eastAsia="Arial" w:hAnsi="Arial" w:cs="Arial"/>
          <w:spacing w:val="33"/>
          <w:w w:val="105"/>
        </w:rPr>
        <w:t xml:space="preserve"> </w:t>
      </w:r>
      <w:r w:rsidRPr="61BAD381">
        <w:rPr>
          <w:rFonts w:ascii="Arial" w:eastAsia="Arial" w:hAnsi="Arial" w:cs="Arial"/>
          <w:w w:val="105"/>
        </w:rPr>
        <w:t>or</w:t>
      </w:r>
      <w:r w:rsidRPr="61BAD381">
        <w:rPr>
          <w:rFonts w:ascii="Arial" w:eastAsia="Arial" w:hAnsi="Arial" w:cs="Arial"/>
          <w:spacing w:val="25"/>
          <w:w w:val="105"/>
        </w:rPr>
        <w:t xml:space="preserve"> </w:t>
      </w:r>
      <w:r w:rsidRPr="61BAD381">
        <w:rPr>
          <w:rFonts w:ascii="Arial" w:eastAsia="Arial" w:hAnsi="Arial" w:cs="Arial"/>
          <w:spacing w:val="-1"/>
          <w:w w:val="105"/>
        </w:rPr>
        <w:t>t</w:t>
      </w:r>
      <w:r w:rsidRPr="61BAD381">
        <w:rPr>
          <w:rFonts w:ascii="Arial" w:eastAsia="Arial" w:hAnsi="Arial" w:cs="Arial"/>
          <w:w w:val="105"/>
        </w:rPr>
        <w:t>urt</w:t>
      </w:r>
      <w:r w:rsidRPr="61BAD381">
        <w:rPr>
          <w:rFonts w:ascii="Arial" w:eastAsia="Arial" w:hAnsi="Arial" w:cs="Arial"/>
          <w:spacing w:val="14"/>
          <w:w w:val="105"/>
        </w:rPr>
        <w:t>l</w:t>
      </w:r>
      <w:r w:rsidRPr="61BAD381">
        <w:rPr>
          <w:rFonts w:ascii="Arial" w:eastAsia="Arial" w:hAnsi="Arial" w:cs="Arial"/>
          <w:w w:val="105"/>
        </w:rPr>
        <w:t>e</w:t>
      </w:r>
      <w:r w:rsidRPr="61BAD381">
        <w:rPr>
          <w:rFonts w:ascii="Arial" w:eastAsia="Arial" w:hAnsi="Arial" w:cs="Arial"/>
          <w:spacing w:val="-16"/>
          <w:w w:val="105"/>
        </w:rPr>
        <w:t>s</w:t>
      </w:r>
      <w:r w:rsidRPr="61BAD381">
        <w:rPr>
          <w:rFonts w:ascii="Arial" w:eastAsia="Arial" w:hAnsi="Arial" w:cs="Arial"/>
          <w:w w:val="105"/>
        </w:rPr>
        <w:t>;</w:t>
      </w:r>
      <w:r w:rsidRPr="61BAD381">
        <w:rPr>
          <w:rFonts w:ascii="Arial" w:eastAsia="Arial" w:hAnsi="Arial" w:cs="Arial"/>
          <w:spacing w:val="-11"/>
          <w:w w:val="105"/>
        </w:rPr>
        <w:t xml:space="preserve"> </w:t>
      </w:r>
      <w:r w:rsidRPr="61BAD381">
        <w:rPr>
          <w:rFonts w:ascii="Arial" w:eastAsia="Arial" w:hAnsi="Arial" w:cs="Arial"/>
          <w:w w:val="105"/>
        </w:rPr>
        <w:t>ther</w:t>
      </w:r>
      <w:r w:rsidRPr="61BAD381">
        <w:rPr>
          <w:rFonts w:ascii="Arial" w:eastAsia="Arial" w:hAnsi="Arial" w:cs="Arial"/>
          <w:spacing w:val="-4"/>
          <w:w w:val="105"/>
        </w:rPr>
        <w:t>e</w:t>
      </w:r>
      <w:r w:rsidRPr="61BAD381">
        <w:rPr>
          <w:rFonts w:ascii="Arial" w:eastAsia="Arial" w:hAnsi="Arial" w:cs="Arial"/>
          <w:spacing w:val="-24"/>
          <w:w w:val="105"/>
        </w:rPr>
        <w:t>'</w:t>
      </w:r>
      <w:r w:rsidRPr="61BAD381">
        <w:rPr>
          <w:rFonts w:ascii="Arial" w:eastAsia="Arial" w:hAnsi="Arial" w:cs="Arial"/>
          <w:w w:val="105"/>
        </w:rPr>
        <w:t>s</w:t>
      </w:r>
      <w:r w:rsidRPr="61BAD381">
        <w:rPr>
          <w:rFonts w:ascii="Arial" w:eastAsia="Arial" w:hAnsi="Arial" w:cs="Arial"/>
          <w:spacing w:val="23"/>
          <w:w w:val="105"/>
        </w:rPr>
        <w:t xml:space="preserve"> </w:t>
      </w:r>
      <w:r w:rsidRPr="61BAD381">
        <w:rPr>
          <w:rFonts w:ascii="Arial" w:eastAsia="Arial" w:hAnsi="Arial" w:cs="Arial"/>
          <w:w w:val="105"/>
        </w:rPr>
        <w:t>always</w:t>
      </w:r>
      <w:r w:rsidRPr="61BAD381">
        <w:rPr>
          <w:rFonts w:ascii="Arial" w:eastAsia="Arial" w:hAnsi="Arial" w:cs="Arial"/>
          <w:spacing w:val="45"/>
          <w:w w:val="105"/>
        </w:rPr>
        <w:t xml:space="preserve"> </w:t>
      </w:r>
      <w:r w:rsidRPr="61BAD381">
        <w:rPr>
          <w:rFonts w:ascii="Arial" w:eastAsia="Arial" w:hAnsi="Arial" w:cs="Arial"/>
          <w:w w:val="105"/>
        </w:rPr>
        <w:t>someone</w:t>
      </w:r>
      <w:r w:rsidRPr="00FB1745">
        <w:rPr>
          <w:rFonts w:asciiTheme="majorBidi" w:hAnsiTheme="majorBidi" w:cstheme="majorBidi"/>
          <w:w w:val="105"/>
          <w:sz w:val="24"/>
          <w:szCs w:val="24"/>
        </w:rPr>
        <w:softHyphen/>
      </w:r>
      <w:r w:rsidRPr="61BAD381">
        <w:rPr>
          <w:rFonts w:ascii="Arial" w:eastAsia="Arial" w:hAnsi="Arial" w:cs="Arial"/>
          <w:spacing w:val="9"/>
          <w:w w:val="105"/>
        </w:rPr>
        <w:t xml:space="preserve"> </w:t>
      </w:r>
      <w:r w:rsidRPr="61BAD381">
        <w:rPr>
          <w:rFonts w:ascii="Arial" w:eastAsia="Arial" w:hAnsi="Arial" w:cs="Arial"/>
          <w:w w:val="105"/>
        </w:rPr>
        <w:t>who</w:t>
      </w:r>
      <w:r w:rsidRPr="61BAD381">
        <w:rPr>
          <w:rFonts w:ascii="Arial" w:eastAsia="Arial" w:hAnsi="Arial" w:cs="Arial"/>
          <w:spacing w:val="18"/>
          <w:w w:val="105"/>
        </w:rPr>
        <w:t xml:space="preserve"> </w:t>
      </w:r>
      <w:r w:rsidRPr="61BAD381">
        <w:rPr>
          <w:rFonts w:ascii="Arial" w:eastAsia="Arial" w:hAnsi="Arial" w:cs="Arial"/>
          <w:spacing w:val="4"/>
          <w:w w:val="105"/>
        </w:rPr>
        <w:t>will</w:t>
      </w:r>
      <w:r w:rsidRPr="61BAD381">
        <w:rPr>
          <w:rFonts w:ascii="Arial" w:eastAsia="Arial" w:hAnsi="Arial" w:cs="Arial"/>
          <w:spacing w:val="26"/>
          <w:w w:val="105"/>
        </w:rPr>
        <w:t xml:space="preserve"> </w:t>
      </w:r>
      <w:r w:rsidRPr="61BAD381">
        <w:rPr>
          <w:rFonts w:ascii="Arial" w:eastAsia="Arial" w:hAnsi="Arial" w:cs="Arial"/>
          <w:w w:val="105"/>
        </w:rPr>
        <w:t>argue</w:t>
      </w:r>
      <w:r w:rsidRPr="61BAD381">
        <w:rPr>
          <w:rFonts w:ascii="Arial" w:eastAsia="Arial" w:hAnsi="Arial" w:cs="Arial"/>
          <w:spacing w:val="18"/>
          <w:w w:val="105"/>
        </w:rPr>
        <w:t xml:space="preserve"> </w:t>
      </w:r>
      <w:r w:rsidRPr="61BAD381">
        <w:rPr>
          <w:rFonts w:ascii="Arial" w:eastAsia="Arial" w:hAnsi="Arial" w:cs="Arial"/>
          <w:w w:val="105"/>
        </w:rPr>
        <w:t>that</w:t>
      </w:r>
      <w:r w:rsidRPr="61BAD381">
        <w:rPr>
          <w:rFonts w:ascii="Arial" w:eastAsia="Arial" w:hAnsi="Arial" w:cs="Arial"/>
          <w:spacing w:val="28"/>
          <w:w w:val="105"/>
        </w:rPr>
        <w:t xml:space="preserve"> </w:t>
      </w:r>
      <w:r w:rsidRPr="61BAD381">
        <w:rPr>
          <w:rFonts w:ascii="Arial" w:eastAsia="Arial" w:hAnsi="Arial" w:cs="Arial"/>
          <w:w w:val="105"/>
        </w:rPr>
        <w:t>tu</w:t>
      </w:r>
      <w:r w:rsidRPr="61BAD381">
        <w:rPr>
          <w:rFonts w:ascii="Arial" w:eastAsia="Arial" w:hAnsi="Arial" w:cs="Arial"/>
          <w:spacing w:val="2"/>
          <w:w w:val="105"/>
        </w:rPr>
        <w:t>rtles</w:t>
      </w:r>
      <w:r w:rsidRPr="61BAD381">
        <w:rPr>
          <w:rFonts w:ascii="Arial" w:eastAsia="Arial" w:hAnsi="Arial" w:cs="Arial"/>
          <w:spacing w:val="-8"/>
          <w:w w:val="105"/>
        </w:rPr>
        <w:t xml:space="preserve"> </w:t>
      </w:r>
      <w:r w:rsidRPr="61BAD381">
        <w:rPr>
          <w:rFonts w:ascii="Arial" w:eastAsia="Arial" w:hAnsi="Arial" w:cs="Arial"/>
          <w:w w:val="105"/>
        </w:rPr>
        <w:t>are</w:t>
      </w:r>
      <w:r w:rsidRPr="61BAD381">
        <w:rPr>
          <w:rFonts w:ascii="Arial" w:eastAsia="Arial" w:hAnsi="Arial" w:cs="Arial"/>
          <w:spacing w:val="9"/>
          <w:w w:val="105"/>
        </w:rPr>
        <w:t xml:space="preserve"> </w:t>
      </w:r>
      <w:proofErr w:type="gramStart"/>
      <w:r w:rsidRPr="61BAD381">
        <w:rPr>
          <w:rFonts w:ascii="Arial" w:eastAsia="Arial" w:hAnsi="Arial" w:cs="Arial"/>
          <w:w w:val="105"/>
        </w:rPr>
        <w:t>actually</w:t>
      </w:r>
      <w:r w:rsidRPr="61BAD381">
        <w:rPr>
          <w:rFonts w:ascii="Arial" w:eastAsia="Arial" w:hAnsi="Arial" w:cs="Arial"/>
          <w:spacing w:val="30"/>
          <w:w w:val="105"/>
        </w:rPr>
        <w:t xml:space="preserve"> </w:t>
      </w:r>
      <w:r w:rsidRPr="61BAD381">
        <w:rPr>
          <w:rFonts w:ascii="Arial" w:eastAsia="Arial" w:hAnsi="Arial" w:cs="Arial"/>
          <w:w w:val="105"/>
        </w:rPr>
        <w:t>winged</w:t>
      </w:r>
      <w:proofErr w:type="gramEnd"/>
      <w:r w:rsidRPr="61BAD381">
        <w:rPr>
          <w:rFonts w:ascii="Arial" w:eastAsia="Arial" w:hAnsi="Arial" w:cs="Arial"/>
          <w:spacing w:val="36"/>
          <w:w w:val="105"/>
        </w:rPr>
        <w:t xml:space="preserve"> </w:t>
      </w:r>
      <w:r w:rsidRPr="61BAD381">
        <w:rPr>
          <w:rFonts w:ascii="Arial" w:eastAsia="Arial" w:hAnsi="Arial" w:cs="Arial"/>
          <w:spacing w:val="-5"/>
          <w:w w:val="105"/>
        </w:rPr>
        <w:t>ins</w:t>
      </w:r>
      <w:r w:rsidRPr="61BAD381">
        <w:rPr>
          <w:rFonts w:ascii="Arial" w:eastAsia="Arial" w:hAnsi="Arial" w:cs="Arial"/>
          <w:spacing w:val="-6"/>
          <w:w w:val="105"/>
        </w:rPr>
        <w:t>ect</w:t>
      </w:r>
      <w:r w:rsidRPr="61BAD381">
        <w:rPr>
          <w:rFonts w:ascii="Arial" w:eastAsia="Arial" w:hAnsi="Arial" w:cs="Arial"/>
          <w:spacing w:val="-5"/>
          <w:w w:val="105"/>
        </w:rPr>
        <w:t xml:space="preserve">s </w:t>
      </w:r>
      <w:r w:rsidRPr="61BAD381">
        <w:rPr>
          <w:rFonts w:ascii="Arial" w:eastAsia="Arial" w:hAnsi="Arial" w:cs="Arial"/>
          <w:w w:val="105"/>
        </w:rPr>
        <w:t>from</w:t>
      </w:r>
      <w:r w:rsidRPr="61BAD381">
        <w:rPr>
          <w:rFonts w:ascii="Arial" w:eastAsia="Arial" w:hAnsi="Arial" w:cs="Arial"/>
          <w:spacing w:val="20"/>
          <w:w w:val="105"/>
        </w:rPr>
        <w:t xml:space="preserve"> </w:t>
      </w:r>
      <w:r w:rsidRPr="61BAD381">
        <w:rPr>
          <w:rFonts w:ascii="Arial" w:eastAsia="Arial" w:hAnsi="Arial" w:cs="Arial"/>
          <w:spacing w:val="-1"/>
          <w:w w:val="105"/>
        </w:rPr>
        <w:t>the</w:t>
      </w:r>
      <w:r w:rsidRPr="61BAD381">
        <w:rPr>
          <w:rFonts w:ascii="Arial" w:eastAsia="Arial" w:hAnsi="Arial" w:cs="Arial"/>
          <w:spacing w:val="27"/>
          <w:w w:val="119"/>
        </w:rPr>
        <w:t xml:space="preserve"> </w:t>
      </w:r>
      <w:r w:rsidRPr="61BAD381">
        <w:rPr>
          <w:rFonts w:ascii="Arial" w:eastAsia="Arial" w:hAnsi="Arial" w:cs="Arial"/>
          <w:spacing w:val="-9"/>
          <w:w w:val="105"/>
        </w:rPr>
        <w:t>L</w:t>
      </w:r>
      <w:r w:rsidRPr="61BAD381">
        <w:rPr>
          <w:rFonts w:ascii="Arial" w:eastAsia="Arial" w:hAnsi="Arial" w:cs="Arial"/>
          <w:w w:val="105"/>
        </w:rPr>
        <w:t>ep</w:t>
      </w:r>
      <w:r w:rsidRPr="61BAD381">
        <w:rPr>
          <w:rFonts w:ascii="Arial" w:eastAsia="Arial" w:hAnsi="Arial" w:cs="Arial"/>
          <w:spacing w:val="2"/>
          <w:w w:val="105"/>
        </w:rPr>
        <w:t>i</w:t>
      </w:r>
      <w:r w:rsidRPr="61BAD381">
        <w:rPr>
          <w:rFonts w:ascii="Arial" w:eastAsia="Arial" w:hAnsi="Arial" w:cs="Arial"/>
          <w:spacing w:val="27"/>
          <w:w w:val="105"/>
        </w:rPr>
        <w:t>d</w:t>
      </w:r>
      <w:r w:rsidRPr="61BAD381">
        <w:rPr>
          <w:rFonts w:ascii="Arial" w:eastAsia="Arial" w:hAnsi="Arial" w:cs="Arial"/>
          <w:w w:val="105"/>
        </w:rPr>
        <w:t>optera</w:t>
      </w:r>
      <w:r w:rsidRPr="61BAD381">
        <w:rPr>
          <w:rFonts w:ascii="Arial" w:eastAsia="Arial" w:hAnsi="Arial" w:cs="Arial"/>
          <w:spacing w:val="17"/>
          <w:w w:val="105"/>
        </w:rPr>
        <w:t xml:space="preserve"> </w:t>
      </w:r>
      <w:r w:rsidRPr="61BAD381">
        <w:rPr>
          <w:rFonts w:ascii="Arial" w:eastAsia="Arial" w:hAnsi="Arial" w:cs="Arial"/>
          <w:w w:val="105"/>
        </w:rPr>
        <w:t>family</w:t>
      </w:r>
      <w:r w:rsidRPr="61BAD381">
        <w:rPr>
          <w:rFonts w:ascii="Arial" w:eastAsia="Arial" w:hAnsi="Arial" w:cs="Arial"/>
          <w:spacing w:val="13"/>
          <w:w w:val="105"/>
        </w:rPr>
        <w:t xml:space="preserve"> </w:t>
      </w:r>
      <w:r w:rsidRPr="61BAD381">
        <w:rPr>
          <w:rFonts w:ascii="Arial" w:eastAsia="Arial" w:hAnsi="Arial" w:cs="Arial"/>
          <w:w w:val="105"/>
        </w:rPr>
        <w:t>and</w:t>
      </w:r>
      <w:r w:rsidRPr="61BAD381">
        <w:rPr>
          <w:rFonts w:ascii="Arial" w:eastAsia="Arial" w:hAnsi="Arial" w:cs="Arial"/>
          <w:spacing w:val="26"/>
          <w:w w:val="105"/>
        </w:rPr>
        <w:t xml:space="preserve"> </w:t>
      </w:r>
      <w:r w:rsidRPr="61BAD381">
        <w:rPr>
          <w:rFonts w:ascii="Arial" w:eastAsia="Arial" w:hAnsi="Arial" w:cs="Arial"/>
          <w:w w:val="105"/>
        </w:rPr>
        <w:t>that</w:t>
      </w:r>
      <w:r w:rsidRPr="61BAD381">
        <w:rPr>
          <w:rFonts w:ascii="Arial" w:eastAsia="Arial" w:hAnsi="Arial" w:cs="Arial"/>
          <w:spacing w:val="5"/>
          <w:w w:val="105"/>
        </w:rPr>
        <w:t xml:space="preserve"> </w:t>
      </w:r>
      <w:r w:rsidRPr="61BAD381">
        <w:rPr>
          <w:rFonts w:ascii="Arial" w:eastAsia="Arial" w:hAnsi="Arial" w:cs="Arial"/>
          <w:spacing w:val="-2"/>
          <w:w w:val="105"/>
        </w:rPr>
        <w:t>we'</w:t>
      </w:r>
      <w:r w:rsidRPr="61BAD381">
        <w:rPr>
          <w:rFonts w:ascii="Arial" w:eastAsia="Arial" w:hAnsi="Arial" w:cs="Arial"/>
          <w:spacing w:val="-3"/>
          <w:w w:val="105"/>
        </w:rPr>
        <w:t>ve</w:t>
      </w:r>
      <w:r w:rsidRPr="61BAD381">
        <w:rPr>
          <w:rFonts w:ascii="Arial" w:eastAsia="Arial" w:hAnsi="Arial" w:cs="Arial"/>
          <w:spacing w:val="8"/>
          <w:w w:val="105"/>
        </w:rPr>
        <w:t xml:space="preserve"> </w:t>
      </w:r>
      <w:r w:rsidRPr="61BAD381">
        <w:rPr>
          <w:rFonts w:ascii="Arial" w:eastAsia="Arial" w:hAnsi="Arial" w:cs="Arial"/>
          <w:w w:val="105"/>
        </w:rPr>
        <w:t>been</w:t>
      </w:r>
      <w:r w:rsidRPr="61BAD381">
        <w:rPr>
          <w:rFonts w:ascii="Arial" w:eastAsia="Arial" w:hAnsi="Arial" w:cs="Arial"/>
          <w:spacing w:val="9"/>
          <w:w w:val="105"/>
        </w:rPr>
        <w:t xml:space="preserve"> </w:t>
      </w:r>
      <w:r w:rsidRPr="61BAD381">
        <w:rPr>
          <w:rFonts w:ascii="Arial" w:eastAsia="Arial" w:hAnsi="Arial" w:cs="Arial"/>
          <w:w w:val="105"/>
        </w:rPr>
        <w:t>mislabelling</w:t>
      </w:r>
      <w:r w:rsidRPr="61BAD381">
        <w:rPr>
          <w:rFonts w:ascii="Arial" w:eastAsia="Arial" w:hAnsi="Arial" w:cs="Arial"/>
          <w:spacing w:val="1"/>
          <w:w w:val="105"/>
        </w:rPr>
        <w:t xml:space="preserve"> </w:t>
      </w:r>
      <w:r w:rsidRPr="61BAD381">
        <w:rPr>
          <w:rFonts w:ascii="Arial" w:eastAsia="Arial" w:hAnsi="Arial" w:cs="Arial"/>
          <w:w w:val="105"/>
        </w:rPr>
        <w:t>butterflies.</w:t>
      </w:r>
      <w:r w:rsidRPr="61BAD381">
        <w:rPr>
          <w:rFonts w:ascii="Arial" w:eastAsia="Arial" w:hAnsi="Arial" w:cs="Arial"/>
          <w:spacing w:val="-2"/>
          <w:w w:val="105"/>
        </w:rPr>
        <w:t xml:space="preserve"> </w:t>
      </w:r>
      <w:r w:rsidRPr="61BAD381">
        <w:rPr>
          <w:rFonts w:ascii="Arial" w:eastAsia="Arial" w:hAnsi="Arial" w:cs="Arial"/>
          <w:w w:val="105"/>
        </w:rPr>
        <w:t>Bu</w:t>
      </w:r>
      <w:r w:rsidRPr="61BAD381">
        <w:rPr>
          <w:rFonts w:ascii="Arial" w:eastAsia="Arial" w:hAnsi="Arial" w:cs="Arial"/>
          <w:spacing w:val="-38"/>
          <w:w w:val="105"/>
        </w:rPr>
        <w:t xml:space="preserve"> </w:t>
      </w:r>
      <w:r w:rsidRPr="61BAD381">
        <w:rPr>
          <w:rFonts w:ascii="Arial" w:eastAsia="Arial" w:hAnsi="Arial" w:cs="Arial"/>
          <w:w w:val="105"/>
        </w:rPr>
        <w:t>t</w:t>
      </w:r>
      <w:r w:rsidRPr="61BAD381">
        <w:rPr>
          <w:rFonts w:ascii="Arial" w:eastAsia="Arial" w:hAnsi="Arial" w:cs="Arial"/>
          <w:spacing w:val="56"/>
          <w:w w:val="104"/>
        </w:rPr>
        <w:t xml:space="preserve"> </w:t>
      </w:r>
      <w:r w:rsidRPr="61BAD381">
        <w:rPr>
          <w:rFonts w:ascii="Arial" w:eastAsia="Arial" w:hAnsi="Arial" w:cs="Arial"/>
          <w:w w:val="105"/>
        </w:rPr>
        <w:t>we</w:t>
      </w:r>
      <w:r w:rsidRPr="61BAD381">
        <w:rPr>
          <w:rFonts w:ascii="Arial" w:eastAsia="Arial" w:hAnsi="Arial" w:cs="Arial"/>
          <w:spacing w:val="35"/>
          <w:w w:val="105"/>
        </w:rPr>
        <w:t xml:space="preserve"> </w:t>
      </w:r>
      <w:r w:rsidRPr="61BAD381">
        <w:rPr>
          <w:rFonts w:ascii="Arial" w:eastAsia="Arial" w:hAnsi="Arial" w:cs="Arial"/>
          <w:spacing w:val="-4"/>
          <w:w w:val="105"/>
        </w:rPr>
        <w:t>r</w:t>
      </w:r>
      <w:r w:rsidRPr="61BAD381">
        <w:rPr>
          <w:rFonts w:ascii="Arial" w:eastAsia="Arial" w:hAnsi="Arial" w:cs="Arial"/>
          <w:spacing w:val="-3"/>
          <w:w w:val="105"/>
        </w:rPr>
        <w:t>eally</w:t>
      </w:r>
      <w:r w:rsidRPr="61BAD381">
        <w:rPr>
          <w:rFonts w:ascii="Arial" w:eastAsia="Arial" w:hAnsi="Arial" w:cs="Arial"/>
          <w:spacing w:val="34"/>
          <w:w w:val="105"/>
        </w:rPr>
        <w:t xml:space="preserve"> </w:t>
      </w:r>
      <w:r w:rsidRPr="61BAD381">
        <w:rPr>
          <w:rFonts w:ascii="Arial" w:eastAsia="Arial" w:hAnsi="Arial" w:cs="Arial"/>
          <w:w w:val="105"/>
        </w:rPr>
        <w:t>do</w:t>
      </w:r>
      <w:r w:rsidRPr="61BAD381">
        <w:rPr>
          <w:rFonts w:ascii="Arial" w:eastAsia="Arial" w:hAnsi="Arial" w:cs="Arial"/>
          <w:spacing w:val="40"/>
          <w:w w:val="105"/>
        </w:rPr>
        <w:t xml:space="preserve"> </w:t>
      </w:r>
      <w:r w:rsidRPr="61BAD381">
        <w:rPr>
          <w:rFonts w:ascii="Arial" w:eastAsia="Arial" w:hAnsi="Arial" w:cs="Arial"/>
          <w:w w:val="105"/>
        </w:rPr>
        <w:t>have</w:t>
      </w:r>
      <w:r w:rsidRPr="61BAD381">
        <w:rPr>
          <w:rFonts w:ascii="Arial" w:eastAsia="Arial" w:hAnsi="Arial" w:cs="Arial"/>
          <w:spacing w:val="19"/>
          <w:w w:val="105"/>
        </w:rPr>
        <w:t xml:space="preserve"> </w:t>
      </w:r>
      <w:r w:rsidRPr="61BAD381">
        <w:rPr>
          <w:rFonts w:ascii="Arial" w:eastAsia="Arial" w:hAnsi="Arial" w:cs="Arial"/>
          <w:w w:val="105"/>
        </w:rPr>
        <w:t>a</w:t>
      </w:r>
      <w:r w:rsidRPr="61BAD381">
        <w:rPr>
          <w:rFonts w:ascii="Arial" w:eastAsia="Arial" w:hAnsi="Arial" w:cs="Arial"/>
          <w:spacing w:val="31"/>
          <w:w w:val="105"/>
        </w:rPr>
        <w:t xml:space="preserve"> </w:t>
      </w:r>
      <w:r w:rsidRPr="61BAD381">
        <w:rPr>
          <w:rFonts w:ascii="Arial" w:eastAsia="Arial" w:hAnsi="Arial" w:cs="Arial"/>
          <w:w w:val="105"/>
        </w:rPr>
        <w:t>pretty</w:t>
      </w:r>
      <w:r w:rsidRPr="61BAD381">
        <w:rPr>
          <w:rFonts w:ascii="Arial" w:eastAsia="Arial" w:hAnsi="Arial" w:cs="Arial"/>
          <w:spacing w:val="46"/>
          <w:w w:val="105"/>
        </w:rPr>
        <w:t xml:space="preserve"> </w:t>
      </w:r>
      <w:r w:rsidRPr="61BAD381">
        <w:rPr>
          <w:rFonts w:ascii="Arial" w:eastAsia="Arial" w:hAnsi="Arial" w:cs="Arial"/>
          <w:w w:val="105"/>
        </w:rPr>
        <w:t>consistent</w:t>
      </w:r>
      <w:r w:rsidRPr="61BAD381">
        <w:rPr>
          <w:rFonts w:ascii="Arial" w:eastAsia="Arial" w:hAnsi="Arial" w:cs="Arial"/>
          <w:spacing w:val="52"/>
          <w:w w:val="105"/>
        </w:rPr>
        <w:t xml:space="preserve"> </w:t>
      </w:r>
      <w:r w:rsidRPr="61BAD381">
        <w:rPr>
          <w:rFonts w:ascii="Arial" w:eastAsia="Arial" w:hAnsi="Arial" w:cs="Arial"/>
          <w:w w:val="105"/>
        </w:rPr>
        <w:t>definition</w:t>
      </w:r>
      <w:r w:rsidRPr="61BAD381">
        <w:rPr>
          <w:rFonts w:ascii="Arial" w:eastAsia="Arial" w:hAnsi="Arial" w:cs="Arial"/>
          <w:spacing w:val="63"/>
          <w:w w:val="105"/>
        </w:rPr>
        <w:t xml:space="preserve"> </w:t>
      </w:r>
      <w:r w:rsidRPr="61BAD381">
        <w:rPr>
          <w:rFonts w:ascii="Arial" w:eastAsia="Arial" w:hAnsi="Arial" w:cs="Arial"/>
          <w:w w:val="105"/>
        </w:rPr>
        <w:t>for</w:t>
      </w:r>
      <w:r w:rsidRPr="61BAD381">
        <w:rPr>
          <w:rFonts w:ascii="Arial" w:eastAsia="Arial" w:hAnsi="Arial" w:cs="Arial"/>
          <w:spacing w:val="34"/>
          <w:w w:val="105"/>
        </w:rPr>
        <w:t xml:space="preserve"> </w:t>
      </w:r>
      <w:r w:rsidRPr="61BAD381">
        <w:rPr>
          <w:rFonts w:ascii="Arial" w:eastAsia="Arial" w:hAnsi="Arial" w:cs="Arial"/>
          <w:spacing w:val="1"/>
          <w:w w:val="105"/>
        </w:rPr>
        <w:t>creativity</w:t>
      </w:r>
      <w:r w:rsidRPr="61BAD381">
        <w:rPr>
          <w:rFonts w:ascii="Arial" w:eastAsia="Arial" w:hAnsi="Arial" w:cs="Arial"/>
          <w:w w:val="105"/>
        </w:rPr>
        <w:t>,</w:t>
      </w:r>
      <w:r w:rsidRPr="61BAD381">
        <w:rPr>
          <w:rFonts w:ascii="Arial" w:eastAsia="Arial" w:hAnsi="Arial" w:cs="Arial"/>
          <w:spacing w:val="37"/>
          <w:w w:val="105"/>
        </w:rPr>
        <w:t xml:space="preserve"> </w:t>
      </w:r>
      <w:r w:rsidRPr="61BAD381">
        <w:rPr>
          <w:rFonts w:ascii="Arial" w:eastAsia="Arial" w:hAnsi="Arial" w:cs="Arial"/>
          <w:w w:val="105"/>
        </w:rPr>
        <w:t xml:space="preserve">and </w:t>
      </w:r>
      <w:r w:rsidRPr="61BAD381">
        <w:rPr>
          <w:rFonts w:ascii="Arial" w:eastAsia="Arial" w:hAnsi="Arial" w:cs="Arial"/>
          <w:spacing w:val="-7"/>
        </w:rPr>
        <w:t>tho</w:t>
      </w:r>
      <w:r w:rsidRPr="61BAD381">
        <w:rPr>
          <w:rFonts w:ascii="Arial" w:eastAsia="Arial" w:hAnsi="Arial" w:cs="Arial"/>
          <w:spacing w:val="-6"/>
        </w:rPr>
        <w:t>se</w:t>
      </w:r>
      <w:r w:rsidRPr="61BAD381">
        <w:rPr>
          <w:rFonts w:ascii="Arial" w:eastAsia="Arial" w:hAnsi="Arial" w:cs="Arial"/>
          <w:spacing w:val="5"/>
        </w:rPr>
        <w:t xml:space="preserve"> </w:t>
      </w:r>
      <w:r w:rsidRPr="61BAD381">
        <w:rPr>
          <w:rFonts w:ascii="Arial" w:eastAsia="Arial" w:hAnsi="Arial" w:cs="Arial"/>
        </w:rPr>
        <w:t>who</w:t>
      </w:r>
      <w:r w:rsidRPr="61BAD381">
        <w:rPr>
          <w:rFonts w:ascii="Arial" w:eastAsia="Arial" w:hAnsi="Arial" w:cs="Arial"/>
          <w:spacing w:val="46"/>
        </w:rPr>
        <w:t xml:space="preserve"> </w:t>
      </w:r>
      <w:r w:rsidRPr="61BAD381">
        <w:rPr>
          <w:rFonts w:ascii="Arial" w:eastAsia="Arial" w:hAnsi="Arial" w:cs="Arial"/>
          <w:spacing w:val="9"/>
        </w:rPr>
        <w:t>claim otherwise</w:t>
      </w:r>
      <w:r w:rsidRPr="61BAD381">
        <w:rPr>
          <w:rFonts w:ascii="Arial" w:eastAsia="Arial" w:hAnsi="Arial" w:cs="Arial"/>
          <w:spacing w:val="25"/>
        </w:rPr>
        <w:t xml:space="preserve"> </w:t>
      </w:r>
      <w:r w:rsidRPr="61BAD381">
        <w:rPr>
          <w:rFonts w:ascii="Arial" w:eastAsia="Arial" w:hAnsi="Arial" w:cs="Arial"/>
        </w:rPr>
        <w:t>have</w:t>
      </w:r>
      <w:r w:rsidRPr="61BAD381">
        <w:rPr>
          <w:rFonts w:ascii="Arial" w:eastAsia="Arial" w:hAnsi="Arial" w:cs="Arial"/>
          <w:spacing w:val="48"/>
        </w:rPr>
        <w:t xml:space="preserve"> </w:t>
      </w:r>
      <w:r w:rsidRPr="61BAD381">
        <w:rPr>
          <w:rFonts w:ascii="Arial" w:eastAsia="Arial" w:hAnsi="Arial" w:cs="Arial"/>
        </w:rPr>
        <w:t>not</w:t>
      </w:r>
      <w:r w:rsidRPr="61BAD381">
        <w:rPr>
          <w:rFonts w:ascii="Arial" w:eastAsia="Arial" w:hAnsi="Arial" w:cs="Arial"/>
          <w:spacing w:val="56"/>
        </w:rPr>
        <w:t xml:space="preserve"> </w:t>
      </w:r>
      <w:r w:rsidRPr="61BAD381">
        <w:rPr>
          <w:rFonts w:ascii="Arial" w:eastAsia="Arial" w:hAnsi="Arial" w:cs="Arial"/>
        </w:rPr>
        <w:t>delved</w:t>
      </w:r>
      <w:r w:rsidRPr="61BAD381">
        <w:rPr>
          <w:rFonts w:ascii="Arial" w:eastAsia="Arial" w:hAnsi="Arial" w:cs="Arial"/>
          <w:spacing w:val="56"/>
        </w:rPr>
        <w:t xml:space="preserve"> </w:t>
      </w:r>
      <w:r w:rsidRPr="61BAD381">
        <w:rPr>
          <w:rFonts w:ascii="Arial" w:eastAsia="Arial" w:hAnsi="Arial" w:cs="Arial"/>
        </w:rPr>
        <w:t xml:space="preserve">deeply </w:t>
      </w:r>
      <w:proofErr w:type="gramStart"/>
      <w:r w:rsidRPr="61BAD381">
        <w:rPr>
          <w:rFonts w:ascii="Arial" w:eastAsia="Arial" w:hAnsi="Arial" w:cs="Arial"/>
        </w:rPr>
        <w:t>in  the</w:t>
      </w:r>
      <w:proofErr w:type="gramEnd"/>
      <w:r w:rsidRPr="61BAD381">
        <w:rPr>
          <w:rFonts w:ascii="Arial" w:eastAsia="Arial" w:hAnsi="Arial" w:cs="Arial"/>
          <w:spacing w:val="62"/>
        </w:rPr>
        <w:t xml:space="preserve"> </w:t>
      </w:r>
      <w:r w:rsidRPr="61BAD381">
        <w:rPr>
          <w:rFonts w:ascii="Arial" w:eastAsia="Arial" w:hAnsi="Arial" w:cs="Arial"/>
          <w:w w:val="90"/>
        </w:rPr>
        <w:t>l</w:t>
      </w:r>
      <w:r w:rsidRPr="61BAD381">
        <w:rPr>
          <w:rFonts w:ascii="Arial" w:eastAsia="Arial" w:hAnsi="Arial" w:cs="Arial"/>
          <w:spacing w:val="3"/>
        </w:rPr>
        <w:t>itera</w:t>
      </w:r>
      <w:r w:rsidRPr="61BAD381">
        <w:rPr>
          <w:rFonts w:ascii="Arial" w:eastAsia="Arial" w:hAnsi="Arial" w:cs="Arial"/>
          <w:spacing w:val="2"/>
        </w:rPr>
        <w:t>ture</w:t>
      </w:r>
      <w:r w:rsidRPr="61BAD381">
        <w:rPr>
          <w:rFonts w:ascii="Arial" w:eastAsia="Arial" w:hAnsi="Arial" w:cs="Arial"/>
        </w:rPr>
        <w:t>.</w:t>
      </w:r>
    </w:p>
    <w:p w14:paraId="6C742BC2" w14:textId="40E92F34" w:rsidR="00BF1623" w:rsidRPr="00FB1745" w:rsidRDefault="00FF3FF2" w:rsidP="61BAD381">
      <w:pPr>
        <w:spacing w:line="360" w:lineRule="auto"/>
        <w:jc w:val="both"/>
        <w:rPr>
          <w:rFonts w:ascii="Arial" w:eastAsia="Arial" w:hAnsi="Arial" w:cs="Arial"/>
          <w:spacing w:val="-43"/>
          <w:w w:val="105"/>
        </w:rPr>
      </w:pPr>
      <w:r w:rsidRPr="61BAD381">
        <w:rPr>
          <w:rFonts w:ascii="Arial" w:eastAsia="Arial" w:hAnsi="Arial" w:cs="Arial"/>
          <w:spacing w:val="-3"/>
          <w:w w:val="105"/>
        </w:rPr>
        <w:t>Mo</w:t>
      </w:r>
      <w:r w:rsidRPr="61BAD381">
        <w:rPr>
          <w:rFonts w:ascii="Arial" w:eastAsia="Arial" w:hAnsi="Arial" w:cs="Arial"/>
          <w:spacing w:val="-2"/>
          <w:w w:val="105"/>
        </w:rPr>
        <w:t>st</w:t>
      </w:r>
      <w:r w:rsidRPr="61BAD381">
        <w:rPr>
          <w:rFonts w:ascii="Arial" w:eastAsia="Arial" w:hAnsi="Arial" w:cs="Arial"/>
          <w:spacing w:val="-16"/>
          <w:w w:val="105"/>
        </w:rPr>
        <w:t xml:space="preserve"> </w:t>
      </w:r>
      <w:r w:rsidRPr="61BAD381">
        <w:rPr>
          <w:rFonts w:ascii="Arial" w:eastAsia="Arial" w:hAnsi="Arial" w:cs="Arial"/>
          <w:w w:val="105"/>
        </w:rPr>
        <w:t>creativity</w:t>
      </w:r>
      <w:r w:rsidRPr="61BAD381">
        <w:rPr>
          <w:rFonts w:ascii="Arial" w:eastAsia="Arial" w:hAnsi="Arial" w:cs="Arial"/>
          <w:spacing w:val="6"/>
          <w:w w:val="105"/>
        </w:rPr>
        <w:t xml:space="preserve"> </w:t>
      </w:r>
      <w:r w:rsidRPr="61BAD381">
        <w:rPr>
          <w:rFonts w:ascii="Arial" w:eastAsia="Arial" w:hAnsi="Arial" w:cs="Arial"/>
          <w:w w:val="105"/>
        </w:rPr>
        <w:t>researchers</w:t>
      </w:r>
      <w:r w:rsidRPr="61BAD381">
        <w:rPr>
          <w:rFonts w:ascii="Arial" w:eastAsia="Arial" w:hAnsi="Arial" w:cs="Arial"/>
          <w:spacing w:val="-2"/>
          <w:w w:val="105"/>
        </w:rPr>
        <w:t xml:space="preserve"> </w:t>
      </w:r>
      <w:r w:rsidRPr="61BAD381">
        <w:rPr>
          <w:rFonts w:ascii="Arial" w:eastAsia="Arial" w:hAnsi="Arial" w:cs="Arial"/>
          <w:w w:val="105"/>
        </w:rPr>
        <w:t>consistently</w:t>
      </w:r>
      <w:r w:rsidRPr="61BAD381">
        <w:rPr>
          <w:rFonts w:ascii="Arial" w:eastAsia="Arial" w:hAnsi="Arial" w:cs="Arial"/>
          <w:spacing w:val="12"/>
          <w:w w:val="105"/>
        </w:rPr>
        <w:t xml:space="preserve"> </w:t>
      </w:r>
      <w:r w:rsidRPr="61BAD381">
        <w:rPr>
          <w:rFonts w:ascii="Arial" w:eastAsia="Arial" w:hAnsi="Arial" w:cs="Arial"/>
          <w:w w:val="105"/>
        </w:rPr>
        <w:t>focus</w:t>
      </w:r>
      <w:r w:rsidRPr="61BAD381">
        <w:rPr>
          <w:rFonts w:ascii="Arial" w:eastAsia="Arial" w:hAnsi="Arial" w:cs="Arial"/>
          <w:spacing w:val="-2"/>
          <w:w w:val="105"/>
        </w:rPr>
        <w:t xml:space="preserve"> </w:t>
      </w:r>
      <w:r w:rsidRPr="61BAD381">
        <w:rPr>
          <w:rFonts w:ascii="Arial" w:eastAsia="Arial" w:hAnsi="Arial" w:cs="Arial"/>
          <w:w w:val="105"/>
        </w:rPr>
        <w:t>on</w:t>
      </w:r>
      <w:r w:rsidRPr="61BAD381">
        <w:rPr>
          <w:rFonts w:ascii="Arial" w:eastAsia="Arial" w:hAnsi="Arial" w:cs="Arial"/>
          <w:spacing w:val="1"/>
          <w:w w:val="105"/>
        </w:rPr>
        <w:t xml:space="preserve"> </w:t>
      </w:r>
      <w:r w:rsidRPr="61BAD381">
        <w:rPr>
          <w:rFonts w:ascii="Arial" w:eastAsia="Arial" w:hAnsi="Arial" w:cs="Arial"/>
          <w:w w:val="105"/>
        </w:rPr>
        <w:t>two</w:t>
      </w:r>
      <w:r w:rsidRPr="61BAD381">
        <w:rPr>
          <w:rFonts w:ascii="Arial" w:eastAsia="Arial" w:hAnsi="Arial" w:cs="Arial"/>
          <w:spacing w:val="14"/>
          <w:w w:val="105"/>
        </w:rPr>
        <w:t xml:space="preserve"> </w:t>
      </w:r>
      <w:r w:rsidRPr="61BAD381">
        <w:rPr>
          <w:rFonts w:ascii="Arial" w:eastAsia="Arial" w:hAnsi="Arial" w:cs="Arial"/>
          <w:w w:val="105"/>
        </w:rPr>
        <w:t>key</w:t>
      </w:r>
      <w:r w:rsidRPr="61BAD381">
        <w:rPr>
          <w:rFonts w:ascii="Arial" w:eastAsia="Arial" w:hAnsi="Arial" w:cs="Arial"/>
          <w:spacing w:val="-3"/>
          <w:w w:val="105"/>
        </w:rPr>
        <w:t xml:space="preserve"> </w:t>
      </w:r>
      <w:r w:rsidRPr="61BAD381">
        <w:rPr>
          <w:rFonts w:ascii="Arial" w:eastAsia="Arial" w:hAnsi="Arial" w:cs="Arial"/>
          <w:w w:val="105"/>
        </w:rPr>
        <w:t>deter</w:t>
      </w:r>
      <w:r w:rsidRPr="00FB1745">
        <w:rPr>
          <w:rFonts w:asciiTheme="majorBidi" w:hAnsiTheme="majorBidi" w:cstheme="majorBidi"/>
          <w:w w:val="105"/>
          <w:sz w:val="24"/>
          <w:szCs w:val="24"/>
        </w:rPr>
        <w:softHyphen/>
      </w:r>
      <w:r w:rsidRPr="61BAD381">
        <w:rPr>
          <w:rFonts w:ascii="Arial" w:eastAsia="Arial" w:hAnsi="Arial" w:cs="Arial"/>
          <w:spacing w:val="6"/>
          <w:w w:val="105"/>
        </w:rPr>
        <w:t>mina</w:t>
      </w:r>
      <w:r w:rsidRPr="61BAD381">
        <w:rPr>
          <w:rFonts w:ascii="Arial" w:eastAsia="Arial" w:hAnsi="Arial" w:cs="Arial"/>
          <w:spacing w:val="-2"/>
          <w:w w:val="105"/>
        </w:rPr>
        <w:t>nts,</w:t>
      </w:r>
      <w:r w:rsidRPr="61BAD381">
        <w:rPr>
          <w:rFonts w:ascii="Arial" w:eastAsia="Arial" w:hAnsi="Arial" w:cs="Arial"/>
          <w:spacing w:val="19"/>
          <w:w w:val="105"/>
        </w:rPr>
        <w:t xml:space="preserve"> </w:t>
      </w:r>
      <w:r w:rsidRPr="61BAD381">
        <w:rPr>
          <w:rFonts w:ascii="Arial" w:eastAsia="Arial" w:hAnsi="Arial" w:cs="Arial"/>
          <w:w w:val="105"/>
        </w:rPr>
        <w:t>and</w:t>
      </w:r>
      <w:r w:rsidRPr="61BAD381">
        <w:rPr>
          <w:rFonts w:ascii="Arial" w:eastAsia="Arial" w:hAnsi="Arial" w:cs="Arial"/>
          <w:spacing w:val="51"/>
          <w:w w:val="105"/>
        </w:rPr>
        <w:t xml:space="preserve"> </w:t>
      </w:r>
      <w:r w:rsidRPr="61BAD381">
        <w:rPr>
          <w:rFonts w:ascii="Arial" w:eastAsia="Arial" w:hAnsi="Arial" w:cs="Arial"/>
          <w:spacing w:val="-2"/>
          <w:w w:val="105"/>
        </w:rPr>
        <w:t>these</w:t>
      </w:r>
      <w:r w:rsidRPr="61BAD381">
        <w:rPr>
          <w:rFonts w:ascii="Arial" w:eastAsia="Arial" w:hAnsi="Arial" w:cs="Arial"/>
          <w:spacing w:val="16"/>
          <w:w w:val="105"/>
        </w:rPr>
        <w:t xml:space="preserve"> </w:t>
      </w:r>
      <w:r w:rsidRPr="61BAD381">
        <w:rPr>
          <w:rFonts w:ascii="Arial" w:eastAsia="Arial" w:hAnsi="Arial" w:cs="Arial"/>
          <w:w w:val="105"/>
        </w:rPr>
        <w:t>core</w:t>
      </w:r>
      <w:r w:rsidRPr="61BAD381">
        <w:rPr>
          <w:rFonts w:ascii="Arial" w:eastAsia="Arial" w:hAnsi="Arial" w:cs="Arial"/>
          <w:spacing w:val="27"/>
          <w:w w:val="105"/>
        </w:rPr>
        <w:t xml:space="preserve"> </w:t>
      </w:r>
      <w:r w:rsidRPr="61BAD381">
        <w:rPr>
          <w:rFonts w:ascii="Arial" w:eastAsia="Arial" w:hAnsi="Arial" w:cs="Arial"/>
          <w:w w:val="105"/>
        </w:rPr>
        <w:t>concepts</w:t>
      </w:r>
      <w:r w:rsidRPr="61BAD381">
        <w:rPr>
          <w:rFonts w:ascii="Arial" w:eastAsia="Arial" w:hAnsi="Arial" w:cs="Arial"/>
          <w:spacing w:val="47"/>
          <w:w w:val="105"/>
        </w:rPr>
        <w:t xml:space="preserve"> </w:t>
      </w:r>
      <w:r w:rsidRPr="61BAD381">
        <w:rPr>
          <w:rFonts w:ascii="Arial" w:eastAsia="Arial" w:hAnsi="Arial" w:cs="Arial"/>
          <w:spacing w:val="-3"/>
          <w:w w:val="105"/>
        </w:rPr>
        <w:t>have</w:t>
      </w:r>
      <w:r w:rsidRPr="61BAD381">
        <w:rPr>
          <w:rFonts w:ascii="Arial" w:eastAsia="Arial" w:hAnsi="Arial" w:cs="Arial"/>
          <w:spacing w:val="35"/>
          <w:w w:val="105"/>
        </w:rPr>
        <w:t xml:space="preserve"> </w:t>
      </w:r>
      <w:r w:rsidRPr="61BAD381">
        <w:rPr>
          <w:rFonts w:ascii="Arial" w:eastAsia="Arial" w:hAnsi="Arial" w:cs="Arial"/>
          <w:w w:val="105"/>
        </w:rPr>
        <w:t>stayed</w:t>
      </w:r>
      <w:r w:rsidRPr="61BAD381">
        <w:rPr>
          <w:rFonts w:ascii="Arial" w:eastAsia="Arial" w:hAnsi="Arial" w:cs="Arial"/>
          <w:spacing w:val="50"/>
          <w:w w:val="105"/>
        </w:rPr>
        <w:t xml:space="preserve"> </w:t>
      </w:r>
      <w:r w:rsidRPr="61BAD381">
        <w:rPr>
          <w:rFonts w:ascii="Arial" w:eastAsia="Arial" w:hAnsi="Arial" w:cs="Arial"/>
          <w:spacing w:val="4"/>
          <w:w w:val="105"/>
        </w:rPr>
        <w:t>cons</w:t>
      </w:r>
      <w:r w:rsidRPr="61BAD381">
        <w:rPr>
          <w:rFonts w:ascii="Arial" w:eastAsia="Arial" w:hAnsi="Arial" w:cs="Arial"/>
          <w:spacing w:val="5"/>
          <w:w w:val="105"/>
        </w:rPr>
        <w:t>i</w:t>
      </w:r>
      <w:r w:rsidRPr="61BAD381">
        <w:rPr>
          <w:rFonts w:ascii="Arial" w:eastAsia="Arial" w:hAnsi="Arial" w:cs="Arial"/>
          <w:spacing w:val="4"/>
          <w:w w:val="105"/>
        </w:rPr>
        <w:t>stent</w:t>
      </w:r>
      <w:r w:rsidRPr="61BAD381">
        <w:rPr>
          <w:rFonts w:ascii="Arial" w:eastAsia="Arial" w:hAnsi="Arial" w:cs="Arial"/>
          <w:spacing w:val="35"/>
          <w:w w:val="105"/>
        </w:rPr>
        <w:t xml:space="preserve"> </w:t>
      </w:r>
      <w:r w:rsidRPr="61BAD381">
        <w:rPr>
          <w:rFonts w:ascii="Arial" w:eastAsia="Arial" w:hAnsi="Arial" w:cs="Arial"/>
          <w:w w:val="105"/>
        </w:rPr>
        <w:t>for</w:t>
      </w:r>
      <w:r w:rsidRPr="61BAD381">
        <w:rPr>
          <w:rFonts w:ascii="Arial" w:eastAsia="Arial" w:hAnsi="Arial" w:cs="Arial"/>
          <w:spacing w:val="47"/>
          <w:w w:val="105"/>
        </w:rPr>
        <w:t xml:space="preserve"> </w:t>
      </w:r>
      <w:r w:rsidRPr="61BAD381">
        <w:rPr>
          <w:rFonts w:ascii="Arial" w:eastAsia="Arial" w:hAnsi="Arial" w:cs="Arial"/>
          <w:w w:val="105"/>
        </w:rPr>
        <w:t>more</w:t>
      </w:r>
      <w:r w:rsidRPr="61BAD381">
        <w:rPr>
          <w:rFonts w:ascii="Arial" w:eastAsia="Arial" w:hAnsi="Arial" w:cs="Arial"/>
          <w:spacing w:val="25"/>
          <w:w w:val="106"/>
        </w:rPr>
        <w:t xml:space="preserve"> </w:t>
      </w:r>
      <w:r w:rsidRPr="61BAD381">
        <w:rPr>
          <w:rFonts w:ascii="Arial" w:eastAsia="Arial" w:hAnsi="Arial" w:cs="Arial"/>
          <w:w w:val="105"/>
        </w:rPr>
        <w:t>than</w:t>
      </w:r>
      <w:r w:rsidRPr="61BAD381">
        <w:rPr>
          <w:rFonts w:ascii="Arial" w:eastAsia="Arial" w:hAnsi="Arial" w:cs="Arial"/>
          <w:spacing w:val="34"/>
          <w:w w:val="105"/>
        </w:rPr>
        <w:t xml:space="preserve"> </w:t>
      </w:r>
      <w:r w:rsidRPr="61BAD381">
        <w:rPr>
          <w:rFonts w:ascii="Arial" w:eastAsia="Arial" w:hAnsi="Arial" w:cs="Arial"/>
          <w:w w:val="105"/>
        </w:rPr>
        <w:t>6</w:t>
      </w:r>
      <w:r w:rsidRPr="61BAD381">
        <w:rPr>
          <w:rFonts w:ascii="Arial" w:eastAsia="Arial" w:hAnsi="Arial" w:cs="Arial"/>
          <w:spacing w:val="16"/>
          <w:w w:val="105"/>
        </w:rPr>
        <w:t xml:space="preserve"> </w:t>
      </w:r>
      <w:r w:rsidRPr="61BAD381">
        <w:rPr>
          <w:rFonts w:ascii="Arial" w:eastAsia="Arial" w:hAnsi="Arial" w:cs="Arial"/>
          <w:w w:val="105"/>
        </w:rPr>
        <w:t>decades</w:t>
      </w:r>
      <w:r w:rsidRPr="61BAD381">
        <w:rPr>
          <w:rFonts w:ascii="Arial" w:eastAsia="Arial" w:hAnsi="Arial" w:cs="Arial"/>
          <w:spacing w:val="46"/>
          <w:w w:val="105"/>
        </w:rPr>
        <w:t xml:space="preserve"> </w:t>
      </w:r>
      <w:r w:rsidR="003B3967" w:rsidRPr="61BAD381">
        <w:rPr>
          <w:rFonts w:asciiTheme="majorBidi" w:hAnsiTheme="majorBidi" w:cstheme="majorBidi"/>
          <w:spacing w:val="46"/>
          <w:w w:val="105"/>
          <w:sz w:val="24"/>
          <w:szCs w:val="24"/>
        </w:rPr>
        <w:fldChar w:fldCharType="begin"/>
      </w:r>
      <w:r w:rsidR="003B3967" w:rsidRPr="61BAD381">
        <w:rPr>
          <w:rFonts w:asciiTheme="majorBidi" w:hAnsiTheme="majorBidi" w:cstheme="majorBidi"/>
          <w:spacing w:val="46"/>
          <w:w w:val="105"/>
          <w:sz w:val="24"/>
          <w:szCs w:val="24"/>
        </w:rPr>
        <w:instrText xml:space="preserve"> ADDIN EN.CITE &lt;EndNote&gt;&lt;Cite&gt;&lt;Author&gt;Barron&lt;/Author&gt;&lt;Year&gt;1955&lt;/Year&gt;&lt;RecNum&gt;534&lt;/RecNum&gt;&lt;DisplayText&gt;(Barron, 1955)&lt;/DisplayText&gt;&lt;record&gt;&lt;rec-number&gt;534&lt;/rec-number&gt;&lt;foreign-keys&gt;&lt;key app="EN" db-id="90sfspd510ssaeef59cpf2e9wtsxwttw29fw" timestamp="1658927501"&gt;534&lt;/key&gt;&lt;/foreign-keys&gt;&lt;ref-type name="Journal Article"&gt;17&lt;/ref-type&gt;&lt;contributors&gt;&lt;authors&gt;&lt;author&gt;Barron, Frank&lt;/author&gt;&lt;/authors&gt;&lt;/contributors&gt;&lt;titles&gt;&lt;title&gt;The disposition toward originality&lt;/title&gt;&lt;secondary-title&gt;Journal of Abnormal Psychology&lt;/secondary-title&gt;&lt;/titles&gt;&lt;periodical&gt;&lt;full-title&gt;Journal of Abnormal Psychology&lt;/full-title&gt;&lt;/periodical&gt;&lt;volume&gt;51&lt;/volume&gt;&lt;number&gt;3&lt;/number&gt;&lt;dates&gt;&lt;year&gt;1955&lt;/year&gt;&lt;/dates&gt;&lt;isbn&gt;0096-851X&lt;/isbn&gt;&lt;urls&gt;&lt;/urls&gt;&lt;/record&gt;&lt;/Cite&gt;&lt;/EndNote&gt;</w:instrText>
      </w:r>
      <w:r w:rsidR="003B3967" w:rsidRPr="61BAD381">
        <w:rPr>
          <w:rFonts w:asciiTheme="majorBidi" w:hAnsiTheme="majorBidi" w:cstheme="majorBidi"/>
          <w:spacing w:val="46"/>
          <w:w w:val="105"/>
          <w:sz w:val="24"/>
          <w:szCs w:val="24"/>
        </w:rPr>
        <w:fldChar w:fldCharType="separate"/>
      </w:r>
      <w:r w:rsidR="003B3967" w:rsidRPr="61BAD381">
        <w:rPr>
          <w:rFonts w:asciiTheme="majorBidi" w:hAnsiTheme="majorBidi" w:cstheme="majorBidi"/>
          <w:noProof/>
          <w:spacing w:val="46"/>
          <w:w w:val="105"/>
          <w:sz w:val="24"/>
          <w:szCs w:val="24"/>
        </w:rPr>
        <w:t>(Barron, 1955)</w:t>
      </w:r>
      <w:r w:rsidR="003B3967" w:rsidRPr="61BAD381">
        <w:rPr>
          <w:rFonts w:asciiTheme="majorBidi" w:hAnsiTheme="majorBidi" w:cstheme="majorBidi"/>
          <w:spacing w:val="46"/>
          <w:w w:val="105"/>
          <w:sz w:val="24"/>
          <w:szCs w:val="24"/>
        </w:rPr>
        <w:fldChar w:fldCharType="end"/>
      </w:r>
      <w:r w:rsidRPr="61BAD381">
        <w:rPr>
          <w:rFonts w:ascii="Arial" w:eastAsia="Arial" w:hAnsi="Arial" w:cs="Arial"/>
          <w:spacing w:val="2"/>
          <w:w w:val="105"/>
        </w:rPr>
        <w:t>.</w:t>
      </w:r>
      <w:r w:rsidRPr="61BAD381">
        <w:rPr>
          <w:rFonts w:ascii="Arial" w:eastAsia="Arial" w:hAnsi="Arial" w:cs="Arial"/>
          <w:spacing w:val="-15"/>
          <w:w w:val="105"/>
        </w:rPr>
        <w:t xml:space="preserve"> </w:t>
      </w:r>
      <w:r w:rsidRPr="61BAD381">
        <w:rPr>
          <w:rFonts w:ascii="Arial" w:eastAsia="Arial" w:hAnsi="Arial" w:cs="Arial"/>
          <w:w w:val="105"/>
        </w:rPr>
        <w:t>F</w:t>
      </w:r>
      <w:r w:rsidRPr="61BAD381">
        <w:rPr>
          <w:rFonts w:ascii="Arial" w:eastAsia="Arial" w:hAnsi="Arial" w:cs="Arial"/>
          <w:spacing w:val="31"/>
          <w:w w:val="105"/>
        </w:rPr>
        <w:t>i</w:t>
      </w:r>
      <w:r w:rsidRPr="61BAD381">
        <w:rPr>
          <w:rFonts w:ascii="Arial" w:eastAsia="Arial" w:hAnsi="Arial" w:cs="Arial"/>
          <w:spacing w:val="-15"/>
          <w:w w:val="105"/>
        </w:rPr>
        <w:t>r</w:t>
      </w:r>
      <w:r w:rsidRPr="61BAD381">
        <w:rPr>
          <w:rFonts w:ascii="Arial" w:eastAsia="Arial" w:hAnsi="Arial" w:cs="Arial"/>
          <w:w w:val="105"/>
        </w:rPr>
        <w:t>s</w:t>
      </w:r>
      <w:r w:rsidRPr="61BAD381">
        <w:rPr>
          <w:rFonts w:ascii="Arial" w:eastAsia="Arial" w:hAnsi="Arial" w:cs="Arial"/>
          <w:spacing w:val="-24"/>
          <w:w w:val="105"/>
        </w:rPr>
        <w:t>t</w:t>
      </w:r>
      <w:r w:rsidRPr="61BAD381">
        <w:rPr>
          <w:rFonts w:ascii="Arial" w:eastAsia="Arial" w:hAnsi="Arial" w:cs="Arial"/>
          <w:w w:val="105"/>
        </w:rPr>
        <w:t>,</w:t>
      </w:r>
      <w:r w:rsidRPr="61BAD381">
        <w:rPr>
          <w:rFonts w:ascii="Arial" w:eastAsia="Arial" w:hAnsi="Arial" w:cs="Arial"/>
          <w:spacing w:val="94"/>
          <w:w w:val="156"/>
        </w:rPr>
        <w:t xml:space="preserve"> </w:t>
      </w:r>
      <w:r w:rsidRPr="61BAD381">
        <w:rPr>
          <w:rFonts w:ascii="Arial" w:eastAsia="Arial" w:hAnsi="Arial" w:cs="Arial"/>
          <w:w w:val="105"/>
        </w:rPr>
        <w:t>creativity</w:t>
      </w:r>
      <w:r w:rsidRPr="61BAD381">
        <w:rPr>
          <w:rFonts w:ascii="Arial" w:eastAsia="Arial" w:hAnsi="Arial" w:cs="Arial"/>
          <w:spacing w:val="-22"/>
          <w:w w:val="105"/>
        </w:rPr>
        <w:t xml:space="preserve"> </w:t>
      </w:r>
      <w:r w:rsidRPr="61BAD381">
        <w:rPr>
          <w:rFonts w:ascii="Arial" w:eastAsia="Arial" w:hAnsi="Arial" w:cs="Arial"/>
          <w:spacing w:val="34"/>
          <w:w w:val="105"/>
        </w:rPr>
        <w:t>m</w:t>
      </w:r>
      <w:r w:rsidRPr="61BAD381">
        <w:rPr>
          <w:rFonts w:ascii="Arial" w:eastAsia="Arial" w:hAnsi="Arial" w:cs="Arial"/>
          <w:w w:val="105"/>
        </w:rPr>
        <w:t>ust</w:t>
      </w:r>
      <w:r w:rsidRPr="61BAD381">
        <w:rPr>
          <w:rFonts w:ascii="Arial" w:eastAsia="Arial" w:hAnsi="Arial" w:cs="Arial"/>
          <w:spacing w:val="-6"/>
          <w:w w:val="105"/>
        </w:rPr>
        <w:t xml:space="preserve"> </w:t>
      </w:r>
      <w:r w:rsidRPr="61BAD381">
        <w:rPr>
          <w:rFonts w:ascii="Arial" w:eastAsia="Arial" w:hAnsi="Arial" w:cs="Arial"/>
          <w:w w:val="105"/>
        </w:rPr>
        <w:t>represent</w:t>
      </w:r>
      <w:r w:rsidRPr="61BAD381">
        <w:rPr>
          <w:rFonts w:ascii="Arial" w:eastAsia="Arial" w:hAnsi="Arial" w:cs="Arial"/>
          <w:spacing w:val="-9"/>
          <w:w w:val="105"/>
        </w:rPr>
        <w:t xml:space="preserve"> </w:t>
      </w:r>
      <w:r w:rsidRPr="61BAD381">
        <w:rPr>
          <w:rFonts w:ascii="Arial" w:eastAsia="Arial" w:hAnsi="Arial" w:cs="Arial"/>
          <w:w w:val="105"/>
        </w:rPr>
        <w:t>someth</w:t>
      </w:r>
      <w:r w:rsidRPr="61BAD381">
        <w:rPr>
          <w:rFonts w:ascii="Arial" w:eastAsia="Arial" w:hAnsi="Arial" w:cs="Arial"/>
          <w:spacing w:val="24"/>
          <w:w w:val="105"/>
        </w:rPr>
        <w:t>i</w:t>
      </w:r>
      <w:r w:rsidRPr="61BAD381">
        <w:rPr>
          <w:rFonts w:ascii="Arial" w:eastAsia="Arial" w:hAnsi="Arial" w:cs="Arial"/>
          <w:w w:val="105"/>
        </w:rPr>
        <w:t>ng</w:t>
      </w:r>
      <w:r w:rsidRPr="61BAD381">
        <w:rPr>
          <w:rFonts w:ascii="Arial" w:eastAsia="Arial" w:hAnsi="Arial" w:cs="Arial"/>
          <w:spacing w:val="-23"/>
          <w:w w:val="105"/>
        </w:rPr>
        <w:t xml:space="preserve"> </w:t>
      </w:r>
      <w:r w:rsidRPr="61BAD381">
        <w:rPr>
          <w:rFonts w:ascii="Arial" w:eastAsia="Arial" w:hAnsi="Arial" w:cs="Arial"/>
          <w:spacing w:val="23"/>
          <w:w w:val="105"/>
        </w:rPr>
        <w:t>d</w:t>
      </w:r>
      <w:r w:rsidRPr="61BAD381">
        <w:rPr>
          <w:rFonts w:ascii="Arial" w:eastAsia="Arial" w:hAnsi="Arial" w:cs="Arial"/>
          <w:spacing w:val="51"/>
          <w:w w:val="105"/>
        </w:rPr>
        <w:t>i</w:t>
      </w:r>
      <w:r w:rsidRPr="61BAD381">
        <w:rPr>
          <w:rFonts w:ascii="Arial" w:eastAsia="Arial" w:hAnsi="Arial" w:cs="Arial"/>
          <w:w w:val="105"/>
        </w:rPr>
        <w:t>ffere</w:t>
      </w:r>
      <w:r w:rsidRPr="61BAD381">
        <w:rPr>
          <w:rFonts w:ascii="Arial" w:eastAsia="Arial" w:hAnsi="Arial" w:cs="Arial"/>
          <w:spacing w:val="33"/>
          <w:w w:val="105"/>
        </w:rPr>
        <w:t>n</w:t>
      </w:r>
      <w:r w:rsidRPr="61BAD381">
        <w:rPr>
          <w:rFonts w:ascii="Arial" w:eastAsia="Arial" w:hAnsi="Arial" w:cs="Arial"/>
          <w:spacing w:val="-14"/>
          <w:w w:val="105"/>
        </w:rPr>
        <w:t>t</w:t>
      </w:r>
      <w:r w:rsidRPr="61BAD381">
        <w:rPr>
          <w:rFonts w:ascii="Arial" w:eastAsia="Arial" w:hAnsi="Arial" w:cs="Arial"/>
          <w:w w:val="105"/>
        </w:rPr>
        <w:t>,</w:t>
      </w:r>
      <w:r w:rsidRPr="61BAD381">
        <w:rPr>
          <w:rFonts w:ascii="Arial" w:eastAsia="Arial" w:hAnsi="Arial" w:cs="Arial"/>
          <w:spacing w:val="-11"/>
          <w:w w:val="105"/>
        </w:rPr>
        <w:t xml:space="preserve"> </w:t>
      </w:r>
      <w:r w:rsidRPr="61BAD381">
        <w:rPr>
          <w:rFonts w:ascii="Arial" w:eastAsia="Arial" w:hAnsi="Arial" w:cs="Arial"/>
          <w:spacing w:val="-8"/>
          <w:w w:val="105"/>
        </w:rPr>
        <w:t>new</w:t>
      </w:r>
      <w:r w:rsidRPr="61BAD381">
        <w:rPr>
          <w:rFonts w:ascii="Arial" w:eastAsia="Arial" w:hAnsi="Arial" w:cs="Arial"/>
          <w:spacing w:val="-5"/>
          <w:w w:val="105"/>
        </w:rPr>
        <w:t>,</w:t>
      </w:r>
      <w:r w:rsidRPr="61BAD381">
        <w:rPr>
          <w:rFonts w:ascii="Arial" w:eastAsia="Arial" w:hAnsi="Arial" w:cs="Arial"/>
          <w:spacing w:val="-43"/>
          <w:w w:val="105"/>
        </w:rPr>
        <w:t xml:space="preserve"> </w:t>
      </w:r>
      <w:r w:rsidRPr="61BAD381">
        <w:rPr>
          <w:rFonts w:ascii="Arial" w:eastAsia="Arial" w:hAnsi="Arial" w:cs="Arial"/>
          <w:w w:val="105"/>
        </w:rPr>
        <w:t>or</w:t>
      </w:r>
      <w:r w:rsidRPr="61BAD381">
        <w:rPr>
          <w:rFonts w:ascii="Arial" w:eastAsia="Arial" w:hAnsi="Arial" w:cs="Arial"/>
          <w:spacing w:val="-13"/>
          <w:w w:val="105"/>
        </w:rPr>
        <w:t xml:space="preserve"> </w:t>
      </w:r>
      <w:r w:rsidRPr="61BAD381">
        <w:rPr>
          <w:rFonts w:ascii="Arial" w:eastAsia="Arial" w:hAnsi="Arial" w:cs="Arial"/>
          <w:spacing w:val="29"/>
          <w:w w:val="105"/>
        </w:rPr>
        <w:t>i</w:t>
      </w:r>
      <w:r w:rsidRPr="61BAD381">
        <w:rPr>
          <w:rFonts w:ascii="Arial" w:eastAsia="Arial" w:hAnsi="Arial" w:cs="Arial"/>
          <w:spacing w:val="34"/>
          <w:w w:val="105"/>
        </w:rPr>
        <w:t>n</w:t>
      </w:r>
      <w:r w:rsidRPr="61BAD381">
        <w:rPr>
          <w:rFonts w:ascii="Arial" w:eastAsia="Arial" w:hAnsi="Arial" w:cs="Arial"/>
          <w:w w:val="105"/>
        </w:rPr>
        <w:t>novati</w:t>
      </w:r>
      <w:r w:rsidRPr="61BAD381">
        <w:rPr>
          <w:rFonts w:ascii="Arial" w:eastAsia="Arial" w:hAnsi="Arial" w:cs="Arial"/>
          <w:spacing w:val="-1"/>
          <w:w w:val="105"/>
        </w:rPr>
        <w:t>v</w:t>
      </w:r>
      <w:r w:rsidRPr="61BAD381">
        <w:rPr>
          <w:rFonts w:ascii="Arial" w:eastAsia="Arial" w:hAnsi="Arial" w:cs="Arial"/>
          <w:spacing w:val="-17"/>
          <w:w w:val="105"/>
        </w:rPr>
        <w:t>e</w:t>
      </w:r>
      <w:r w:rsidRPr="61BAD381">
        <w:rPr>
          <w:rFonts w:ascii="Arial" w:eastAsia="Arial" w:hAnsi="Arial" w:cs="Arial"/>
          <w:w w:val="105"/>
        </w:rPr>
        <w:t>.</w:t>
      </w:r>
      <w:r w:rsidRPr="61BAD381">
        <w:rPr>
          <w:rFonts w:ascii="Arial" w:eastAsia="Arial" w:hAnsi="Arial" w:cs="Arial"/>
          <w:spacing w:val="-43"/>
          <w:w w:val="105"/>
        </w:rPr>
        <w:t xml:space="preserve"> </w:t>
      </w:r>
    </w:p>
    <w:p w14:paraId="296E8C1B" w14:textId="67426377" w:rsidR="00FF3FF2" w:rsidRPr="00FB1745" w:rsidRDefault="00B53BD8" w:rsidP="61BAD381">
      <w:pPr>
        <w:spacing w:line="360" w:lineRule="auto"/>
        <w:jc w:val="both"/>
        <w:rPr>
          <w:rFonts w:ascii="Arial" w:eastAsia="Arial" w:hAnsi="Arial" w:cs="Arial"/>
          <w:b/>
          <w:bCs/>
        </w:rPr>
      </w:pPr>
      <w:r w:rsidRPr="61BAD381">
        <w:rPr>
          <w:rFonts w:ascii="Arial" w:eastAsia="Arial" w:hAnsi="Arial" w:cs="Arial"/>
          <w:w w:val="90"/>
          <w:lang w:val="en-US"/>
        </w:rPr>
        <w:t>If I ask you to sing me a creative song and you sing "Happy Birthday," it's not original (and you may be sued since its copyright is challenged)</w:t>
      </w:r>
    </w:p>
    <w:p w14:paraId="3CBAE7C8" w14:textId="0E7CEBAC" w:rsidR="00745121" w:rsidRPr="00745121" w:rsidRDefault="00745121" w:rsidP="6CD08CC3">
      <w:pPr>
        <w:pStyle w:val="Heading3"/>
        <w:spacing w:line="360" w:lineRule="auto"/>
        <w:rPr>
          <w:rFonts w:ascii="Arial" w:eastAsia="Arial" w:hAnsi="Arial" w:cs="Arial"/>
          <w:b/>
          <w:bCs/>
          <w:color w:val="1F4D78"/>
        </w:rPr>
      </w:pPr>
      <w:bookmarkStart w:id="3" w:name="_Toc1537802504"/>
      <w:r w:rsidRPr="6CD08CC3">
        <w:rPr>
          <w:rFonts w:ascii="Arial" w:eastAsia="Arial" w:hAnsi="Arial" w:cs="Arial"/>
        </w:rPr>
        <w:t>Crea</w:t>
      </w:r>
      <w:r w:rsidR="00213E44" w:rsidRPr="6CD08CC3">
        <w:rPr>
          <w:rFonts w:ascii="Arial" w:eastAsia="Arial" w:hAnsi="Arial" w:cs="Arial"/>
        </w:rPr>
        <w:t>tivity Techniques</w:t>
      </w:r>
      <w:bookmarkEnd w:id="3"/>
    </w:p>
    <w:p w14:paraId="3429E7CC" w14:textId="38121627" w:rsidR="00745121" w:rsidRDefault="000C582A" w:rsidP="6CD08CC3">
      <w:pPr>
        <w:pStyle w:val="BodyText"/>
        <w:spacing w:before="162" w:line="360" w:lineRule="auto"/>
        <w:ind w:right="115"/>
        <w:jc w:val="both"/>
        <w:rPr>
          <w:rFonts w:ascii="Arial" w:eastAsia="Arial" w:hAnsi="Arial" w:cs="Arial"/>
          <w:sz w:val="22"/>
          <w:szCs w:val="22"/>
        </w:rPr>
      </w:pPr>
      <w:r w:rsidRPr="6CD08CC3">
        <w:rPr>
          <w:rFonts w:ascii="Arial" w:eastAsia="Arial" w:hAnsi="Arial" w:cs="Arial"/>
          <w:sz w:val="22"/>
          <w:szCs w:val="22"/>
        </w:rPr>
        <w:t>In order to recognize how to promote creativity within the healthcare profession, it is important to understand the need for it as well. When I started this module, I did not grasp the importance of creativity and in my journey of exploring a creative mindset and understanding its dependence on innovation, I was able to grasp the dependence of innovation on creativity. In order to come up with new ideas and thoughts, creative methods must be employed. It is possible to create them using a variety of methods, such as:</w:t>
      </w:r>
    </w:p>
    <w:p w14:paraId="14ED9CD3" w14:textId="3657E847" w:rsidR="6CD08CC3" w:rsidRDefault="6CD08CC3" w:rsidP="6CD08CC3">
      <w:pPr>
        <w:spacing w:line="360" w:lineRule="auto"/>
        <w:jc w:val="both"/>
        <w:rPr>
          <w:rFonts w:ascii="Arial" w:eastAsia="Arial" w:hAnsi="Arial" w:cs="Arial"/>
          <w:b/>
          <w:bCs/>
        </w:rPr>
      </w:pPr>
    </w:p>
    <w:p w14:paraId="068807EB" w14:textId="31E5E153" w:rsidR="00D96106" w:rsidRPr="00D96106" w:rsidRDefault="00D96106" w:rsidP="6CD08CC3">
      <w:pPr>
        <w:pStyle w:val="Heading3"/>
        <w:spacing w:line="360" w:lineRule="auto"/>
        <w:rPr>
          <w:rFonts w:ascii="Arial" w:eastAsia="Arial" w:hAnsi="Arial" w:cs="Arial"/>
          <w:b/>
          <w:bCs/>
          <w:color w:val="1F4D78"/>
        </w:rPr>
      </w:pPr>
      <w:bookmarkStart w:id="4" w:name="_Toc453370829"/>
      <w:r w:rsidRPr="6CD08CC3">
        <w:rPr>
          <w:rFonts w:ascii="Arial" w:eastAsia="Arial" w:hAnsi="Arial" w:cs="Arial"/>
        </w:rPr>
        <w:t>Mind mapping</w:t>
      </w:r>
      <w:bookmarkEnd w:id="4"/>
    </w:p>
    <w:p w14:paraId="2BA46896" w14:textId="216591BB" w:rsidR="00275DFF" w:rsidRDefault="00275DFF" w:rsidP="61BAD381">
      <w:pPr>
        <w:spacing w:line="360" w:lineRule="auto"/>
        <w:jc w:val="both"/>
        <w:rPr>
          <w:rFonts w:ascii="Arial" w:eastAsia="Arial" w:hAnsi="Arial" w:cs="Arial"/>
          <w:shd w:val="clear" w:color="auto" w:fill="FCFCFC"/>
        </w:rPr>
      </w:pPr>
      <w:r w:rsidRPr="61BAD381">
        <w:rPr>
          <w:rFonts w:ascii="Arial" w:eastAsia="Arial" w:hAnsi="Arial" w:cs="Arial"/>
          <w:shd w:val="clear" w:color="auto" w:fill="FCFCFC"/>
        </w:rPr>
        <w:t xml:space="preserve">In </w:t>
      </w:r>
      <w:proofErr w:type="gramStart"/>
      <w:r w:rsidRPr="61BAD381">
        <w:rPr>
          <w:rFonts w:ascii="Arial" w:eastAsia="Arial" w:hAnsi="Arial" w:cs="Arial"/>
          <w:shd w:val="clear" w:color="auto" w:fill="FCFCFC"/>
        </w:rPr>
        <w:t xml:space="preserve">the </w:t>
      </w:r>
      <w:r w:rsidR="009A3D7E" w:rsidRPr="61BAD381">
        <w:rPr>
          <w:rFonts w:ascii="Arial" w:eastAsia="Arial" w:hAnsi="Arial" w:cs="Arial"/>
          <w:shd w:val="clear" w:color="auto" w:fill="FCFCFC"/>
        </w:rPr>
        <w:t>Pakistan</w:t>
      </w:r>
      <w:proofErr w:type="gramEnd"/>
      <w:r w:rsidRPr="61BAD381">
        <w:rPr>
          <w:rFonts w:ascii="Arial" w:eastAsia="Arial" w:hAnsi="Arial" w:cs="Arial"/>
          <w:shd w:val="clear" w:color="auto" w:fill="FCFCFC"/>
        </w:rPr>
        <w:t>, more than 220,000 people were diagnosed with lung cancer in 2010, and more than 160,000 of them died as a result. We need to be able to tailor our approach to each patient's specific needs if we want to find better ways to treat, prevent, diagnose, and control lung cancer. It has been around for centuries to help clinicians think about the numerous "flows" of individualised treatment in a more organised way. In this section, we discuss the causes, symptoms, and therapy of non-small cell lung cancer (NSCLC). This is more specific now that we have molecular signatures for lung cancer. Th</w:t>
      </w:r>
      <w:r w:rsidR="00930DD6" w:rsidRPr="61BAD381">
        <w:rPr>
          <w:rFonts w:ascii="Arial" w:eastAsia="Arial" w:hAnsi="Arial" w:cs="Arial"/>
          <w:shd w:val="clear" w:color="auto" w:fill="FCFCFC"/>
        </w:rPr>
        <w:t>e</w:t>
      </w:r>
      <w:r w:rsidRPr="61BAD381">
        <w:rPr>
          <w:rFonts w:ascii="Arial" w:eastAsia="Arial" w:hAnsi="Arial" w:cs="Arial"/>
          <w:shd w:val="clear" w:color="auto" w:fill="FCFCFC"/>
        </w:rPr>
        <w:t xml:space="preserve"> not designed to be a comprehensive assessment, but rather its objective is to highlight significant features of lung cancer diagnosis, management, and individualised treatment options</w:t>
      </w:r>
      <w:r w:rsidR="00930DD6" w:rsidRPr="61BAD381">
        <w:rPr>
          <w:rFonts w:ascii="Arial" w:eastAsia="Arial" w:hAnsi="Arial" w:cs="Arial"/>
          <w:shd w:val="clear" w:color="auto" w:fill="FCFCFC"/>
        </w:rPr>
        <w:t xml:space="preserve"> </w:t>
      </w:r>
      <w:r w:rsidR="00930DD6" w:rsidRPr="61BAD381">
        <w:rPr>
          <w:rFonts w:asciiTheme="majorBidi" w:hAnsiTheme="majorBidi" w:cstheme="majorBidi"/>
          <w:sz w:val="24"/>
          <w:szCs w:val="24"/>
          <w:shd w:val="clear" w:color="auto" w:fill="FCFCFC"/>
        </w:rPr>
        <w:fldChar w:fldCharType="begin"/>
      </w:r>
      <w:r w:rsidR="00930DD6" w:rsidRPr="61BAD381">
        <w:rPr>
          <w:rFonts w:asciiTheme="majorBidi" w:hAnsiTheme="majorBidi" w:cstheme="majorBidi"/>
          <w:sz w:val="24"/>
          <w:szCs w:val="24"/>
          <w:shd w:val="clear" w:color="auto" w:fill="FCFCFC"/>
        </w:rPr>
        <w:instrText xml:space="preserve"> ADDIN EN.CITE &lt;EndNote&gt;&lt;Cite&gt;&lt;Author&gt;Wu&lt;/Author&gt;&lt;Year&gt;2020&lt;/Year&gt;&lt;RecNum&gt;520&lt;/RecNum&gt;&lt;DisplayText&gt;(Wu and Wu, 2020)&lt;/DisplayText&gt;&lt;record&gt;&lt;rec-number&gt;520&lt;/rec-number&gt;&lt;foreign-keys&gt;&lt;key app="EN" db-id="90sfspd510ssaeef59cpf2e9wtsxwttw29fw" timestamp="1658909335"&gt;520&lt;/key&gt;&lt;/foreign-keys&gt;&lt;ref-type name="Journal Article"&gt;17&lt;/ref-type&gt;&lt;contributors&gt;&lt;authors&gt;&lt;author&gt;Wu, Hang-Zhou&lt;/author&gt;&lt;author&gt;Wu, Qiu-Ting&lt;/author&gt;&lt;/authors&gt;&lt;/contributors&gt;&lt;titles&gt;&lt;title&gt;Impact of mind mapping on the critical thinking ability of clinical nursing students and teaching application&lt;/title&gt;&lt;secondary-title&gt;Journal of International Medical Research&lt;/secondary-title&gt;&lt;/titles&gt;&lt;periodical&gt;&lt;full-title&gt;Journal of International Medical Research&lt;/full-title&gt;&lt;/periodical&gt;&lt;pages&gt;0300060519893225&lt;/pages&gt;&lt;volume&gt;48&lt;/volume&gt;&lt;number&gt;3&lt;/number&gt;&lt;dates&gt;&lt;year&gt;2020&lt;/year&gt;&lt;/dates&gt;&lt;isbn&gt;0300-0605&lt;/isbn&gt;&lt;urls&gt;&lt;/urls&gt;&lt;/record&gt;&lt;/Cite&gt;&lt;/EndNote&gt;</w:instrText>
      </w:r>
      <w:r w:rsidR="00930DD6" w:rsidRPr="61BAD381">
        <w:rPr>
          <w:rFonts w:asciiTheme="majorBidi" w:hAnsiTheme="majorBidi" w:cstheme="majorBidi"/>
          <w:sz w:val="24"/>
          <w:szCs w:val="24"/>
          <w:shd w:val="clear" w:color="auto" w:fill="FCFCFC"/>
        </w:rPr>
        <w:fldChar w:fldCharType="separate"/>
      </w:r>
      <w:r w:rsidR="00930DD6" w:rsidRPr="61BAD381">
        <w:rPr>
          <w:rFonts w:asciiTheme="majorBidi" w:hAnsiTheme="majorBidi" w:cstheme="majorBidi"/>
          <w:noProof/>
          <w:sz w:val="24"/>
          <w:szCs w:val="24"/>
          <w:shd w:val="clear" w:color="auto" w:fill="FCFCFC"/>
        </w:rPr>
        <w:t>(Wu and Wu, 2020)</w:t>
      </w:r>
      <w:r w:rsidR="00930DD6" w:rsidRPr="61BAD381">
        <w:rPr>
          <w:rFonts w:asciiTheme="majorBidi" w:hAnsiTheme="majorBidi" w:cstheme="majorBidi"/>
          <w:sz w:val="24"/>
          <w:szCs w:val="24"/>
          <w:shd w:val="clear" w:color="auto" w:fill="FCFCFC"/>
        </w:rPr>
        <w:fldChar w:fldCharType="end"/>
      </w:r>
      <w:r w:rsidRPr="61BAD381">
        <w:rPr>
          <w:rFonts w:ascii="Arial" w:eastAsia="Arial" w:hAnsi="Arial" w:cs="Arial"/>
          <w:shd w:val="clear" w:color="auto" w:fill="FCFCFC"/>
        </w:rPr>
        <w:t>.</w:t>
      </w:r>
    </w:p>
    <w:p w14:paraId="5D4D0E65" w14:textId="77777777" w:rsidR="002207F1" w:rsidRPr="002207F1" w:rsidRDefault="002207F1" w:rsidP="6CD08CC3">
      <w:pPr>
        <w:pStyle w:val="Heading3"/>
        <w:spacing w:line="360" w:lineRule="auto"/>
        <w:rPr>
          <w:rFonts w:ascii="Arial" w:eastAsia="Arial" w:hAnsi="Arial" w:cs="Arial"/>
          <w:b/>
          <w:bCs/>
          <w:color w:val="1F4D78"/>
        </w:rPr>
      </w:pPr>
      <w:bookmarkStart w:id="5" w:name="_Toc938700417"/>
      <w:r w:rsidRPr="6CD08CC3">
        <w:rPr>
          <w:rFonts w:ascii="Arial" w:eastAsia="Arial" w:hAnsi="Arial" w:cs="Arial"/>
        </w:rPr>
        <w:lastRenderedPageBreak/>
        <w:t xml:space="preserve">Problem inventory analysis </w:t>
      </w:r>
      <w:bookmarkEnd w:id="5"/>
    </w:p>
    <w:p w14:paraId="702E129A" w14:textId="70CC6A6A" w:rsidR="00213E44" w:rsidRDefault="00275DFF" w:rsidP="61BAD381">
      <w:pPr>
        <w:spacing w:line="360" w:lineRule="auto"/>
        <w:jc w:val="both"/>
        <w:rPr>
          <w:rFonts w:ascii="Arial" w:eastAsia="Arial" w:hAnsi="Arial" w:cs="Arial"/>
        </w:rPr>
      </w:pPr>
      <w:r w:rsidRPr="6CD08CC3">
        <w:rPr>
          <w:rFonts w:ascii="Arial" w:eastAsia="Arial" w:hAnsi="Arial" w:cs="Arial"/>
        </w:rPr>
        <w:t xml:space="preserve">To ensure that inventory management in a healthcare system is consistent with its operations and important characteristics, it must minimise inventory-related costs while maximising services and minimising waste. Over the years, researchers and practitioners in the healthcare industry have created several approaches and methodologies for the modelling and analysis of different types of inventory management systems. </w:t>
      </w:r>
      <w:r w:rsidR="009A3D7E" w:rsidRPr="6CD08CC3">
        <w:rPr>
          <w:rFonts w:ascii="Arial" w:eastAsia="Arial" w:hAnsi="Arial" w:cs="Arial"/>
        </w:rPr>
        <w:t>T</w:t>
      </w:r>
      <w:r w:rsidRPr="6CD08CC3">
        <w:rPr>
          <w:rFonts w:ascii="Arial" w:eastAsia="Arial" w:hAnsi="Arial" w:cs="Arial"/>
        </w:rPr>
        <w:t>he current models and solutions for healthcare inventory systems are categorised and critically evaluated. As a direct result of the new study directions, a comprehensive research framework is offered</w:t>
      </w:r>
      <w:r w:rsidR="00930DD6" w:rsidRPr="6CD08CC3">
        <w:rPr>
          <w:rFonts w:ascii="Arial" w:eastAsia="Arial" w:hAnsi="Arial" w:cs="Arial"/>
        </w:rPr>
        <w:t xml:space="preserve">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&lt;EndNote&gt;&lt;Cite&gt;&lt;Author&gt;Saha&lt;/Author&gt;&lt;Year&gt;2019&lt;/Year&gt;&lt;RecNum&gt;521&lt;/RecNum&gt;&lt;DisplayText&gt;(Saha and Ray, 2019)&lt;/DisplayText&gt;&lt;record&gt;&lt;rec-number&gt;521&lt;/rec-number&gt;&lt;foreign-keys&gt;&lt;key app="EN" db-id="90sfspd510ssaeef59cpf2e9wtsxwttw29fw" timestamp="1658909429"&gt;521&lt;/key&gt;&lt;/foreign-keys&gt;&lt;ref-type name="Journal Article"&gt;17&lt;/ref-type&gt;&lt;contributors&gt;&lt;authors&gt;&lt;author&gt;Saha, Esha&lt;/author&gt;&lt;author&gt;Ray, Pradip Kumar&lt;/author&gt;&lt;/authors&gt;&lt;/contributors&gt;&lt;titles&gt;&lt;title&gt;Modelling and analysis of healthcare inventory management systems&lt;/title&gt;&lt;secondary-title&gt;Opsearch&lt;/secondary-title&gt;&lt;/titles&gt;&lt;periodical&gt;&lt;full-title&gt;Opsearch&lt;/full-title&gt;&lt;/periodical&gt;&lt;pages&gt;1179-1198&lt;/pages&gt;&lt;volume&gt;56&lt;/volume&gt;&lt;number&gt;4&lt;/number&gt;&lt;dates&gt;&lt;year&gt;2019&lt;/year&gt;&lt;/dates&gt;&lt;isbn&gt;0975-0320&lt;/isbn&gt;&lt;urls&gt;&lt;/urls&gt;&lt;/record&gt;&lt;/Cite&gt;&lt;/EndNote&gt;</w:instrText>
      </w:r>
      <w:r w:rsidRPr="6CD08CC3">
        <w:rPr>
          <w:rFonts w:asciiTheme="majorBidi" w:hAnsiTheme="majorBidi" w:cstheme="majorBidi"/>
          <w:sz w:val="24"/>
          <w:szCs w:val="24"/>
        </w:rPr>
        <w:fldChar w:fldCharType="separate"/>
      </w:r>
      <w:r w:rsidR="00930DD6" w:rsidRPr="6CD08CC3">
        <w:rPr>
          <w:rFonts w:asciiTheme="majorBidi" w:hAnsiTheme="majorBidi" w:cstheme="majorBidi"/>
          <w:noProof/>
          <w:sz w:val="24"/>
          <w:szCs w:val="24"/>
        </w:rPr>
        <w:t>(Saha and Ray, 2019)</w:t>
      </w:r>
      <w:r w:rsidRPr="6CD08CC3">
        <w:rPr>
          <w:rFonts w:asciiTheme="majorBidi" w:hAnsiTheme="majorBidi" w:cstheme="majorBidi"/>
          <w:sz w:val="24"/>
          <w:szCs w:val="24"/>
        </w:rPr>
        <w:fldChar w:fldCharType="end"/>
      </w:r>
      <w:r w:rsidRPr="6CD08CC3">
        <w:rPr>
          <w:rFonts w:ascii="Arial" w:eastAsia="Arial" w:hAnsi="Arial" w:cs="Arial"/>
        </w:rPr>
        <w:t>.</w:t>
      </w:r>
    </w:p>
    <w:p w14:paraId="0C38AB8F" w14:textId="3F617DC7" w:rsidR="009D6DCE" w:rsidRDefault="009D6DCE" w:rsidP="6CD08CC3">
      <w:pPr>
        <w:pStyle w:val="Heading2"/>
        <w:spacing w:line="360" w:lineRule="auto"/>
        <w:rPr>
          <w:rFonts w:ascii="Arial" w:eastAsia="Arial" w:hAnsi="Arial" w:cs="Arial"/>
          <w:b/>
          <w:bCs/>
        </w:rPr>
      </w:pPr>
      <w:bookmarkStart w:id="6" w:name="_Toc182803805"/>
      <w:r w:rsidRPr="6CD08CC3">
        <w:rPr>
          <w:rFonts w:ascii="Arial" w:eastAsia="Arial" w:hAnsi="Arial" w:cs="Arial"/>
        </w:rPr>
        <w:t>Innovation</w:t>
      </w:r>
      <w:bookmarkEnd w:id="6"/>
    </w:p>
    <w:p w14:paraId="4B850EB9" w14:textId="77777777" w:rsidR="0005099B" w:rsidRDefault="0005099B" w:rsidP="61BAD381">
      <w:pPr>
        <w:spacing w:line="360" w:lineRule="auto"/>
        <w:jc w:val="both"/>
        <w:rPr>
          <w:rFonts w:ascii="Arial" w:eastAsia="Arial" w:hAnsi="Arial" w:cs="Arial"/>
        </w:rPr>
      </w:pPr>
      <w:r w:rsidRPr="6CD08CC3">
        <w:rPr>
          <w:rFonts w:ascii="Arial" w:eastAsia="Arial" w:hAnsi="Arial" w:cs="Arial"/>
        </w:rPr>
        <w:t xml:space="preserve">Innovation is also difficult to measure and demands close coordination of adequate technical knowledge and excellent market judgment in order to satisfy economic, technological, and other types of constraints-all simultaneously. </w:t>
      </w:r>
    </w:p>
    <w:p w14:paraId="4BB9245D" w14:textId="62F6DA50" w:rsidR="009D6DCE" w:rsidRPr="0005099B" w:rsidRDefault="00B53BD8" w:rsidP="61BAD381">
      <w:pPr>
        <w:spacing w:line="360" w:lineRule="auto"/>
        <w:jc w:val="both"/>
        <w:rPr>
          <w:rFonts w:ascii="Arial" w:eastAsia="Arial" w:hAnsi="Arial" w:cs="Arial"/>
          <w:b/>
          <w:bCs/>
          <w:shd w:val="clear" w:color="auto" w:fill="FFFFFF"/>
        </w:rPr>
      </w:pPr>
      <w:r w:rsidRPr="6CD08CC3">
        <w:rPr>
          <w:rFonts w:ascii="Arial" w:eastAsia="Arial" w:hAnsi="Arial" w:cs="Arial"/>
        </w:rPr>
        <w:t xml:space="preserve">Innovation is a succession of changes in a system's hardware, market environment, manufacturing facilities, knowledge, and social situations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&lt;EndNote&gt;&lt;Cite&gt;&lt;Author&gt;Kline&lt;/Author&gt;&lt;Year&gt;2010&lt;/Year&gt;&lt;RecNum&gt;535&lt;/RecNum&gt;&lt;DisplayText&gt;(Kline and Rosenberg, 2010)&lt;/DisplayText&gt;&lt;record&gt;&lt;rec-number&gt;535&lt;/rec-number&gt;&lt;foreign-keys&gt;&lt;key app="EN" db-id="90sfspd510ssaeef59cpf2e9wtsxwttw29fw" timestamp="1658927831"&gt;535&lt;/key&gt;&lt;/foreign-keys&gt;&lt;ref-type name="Journal Article"&gt;17&lt;/ref-type&gt;&lt;contributors&gt;&lt;authors&gt;&lt;author&gt;Kline, Stephen J&lt;/author&gt;&lt;author&gt;Rosenberg, Nathan&lt;/author&gt;&lt;/authors&gt;&lt;/contributors&gt;&lt;titles&gt;&lt;title&gt;An overview of innovation&lt;/title&gt;&lt;secondary-title&gt;Studies on science and the innovation process: Selected works of Nathan Rosenberg&lt;/secondary-title&gt;&lt;/titles&gt;&lt;periodical&gt;&lt;full-title&gt;Studies on science and the innovation process: Selected works of Nathan Rosenberg&lt;/full-title&gt;&lt;/periodical&gt;&lt;pages&gt;173-203&lt;/pages&gt;&lt;dates&gt;&lt;year&gt;2010&lt;/year&gt;&lt;/dates&gt;&lt;urls&gt;&lt;/urls&gt;&lt;/record&gt;&lt;/Cite&gt;&lt;/EndNote&gt;</w:instrText>
      </w:r>
      <w:r w:rsidRPr="6CD08CC3">
        <w:rPr>
          <w:rFonts w:asciiTheme="majorBidi" w:hAnsiTheme="majorBidi" w:cstheme="majorBidi"/>
          <w:sz w:val="24"/>
          <w:szCs w:val="24"/>
        </w:rPr>
        <w:fldChar w:fldCharType="separate"/>
      </w:r>
      <w:r w:rsidR="0005099B" w:rsidRPr="6CD08CC3">
        <w:rPr>
          <w:rFonts w:asciiTheme="majorBidi" w:hAnsiTheme="majorBidi" w:cstheme="majorBidi"/>
          <w:noProof/>
          <w:sz w:val="24"/>
          <w:szCs w:val="24"/>
        </w:rPr>
        <w:t>(Kline and Rosenberg, 2010)</w:t>
      </w:r>
      <w:r w:rsidRPr="6CD08CC3">
        <w:rPr>
          <w:rFonts w:asciiTheme="majorBidi" w:hAnsiTheme="majorBidi" w:cstheme="majorBidi"/>
          <w:sz w:val="24"/>
          <w:szCs w:val="24"/>
        </w:rPr>
        <w:fldChar w:fldCharType="end"/>
      </w:r>
      <w:r w:rsidR="0005099B" w:rsidRPr="6CD08CC3">
        <w:rPr>
          <w:rFonts w:ascii="Arial" w:eastAsia="Arial" w:hAnsi="Arial" w:cs="Arial"/>
        </w:rPr>
        <w:t>.</w:t>
      </w:r>
    </w:p>
    <w:p w14:paraId="328C9CF3" w14:textId="5548393F" w:rsidR="00213E44" w:rsidRPr="002935E4" w:rsidRDefault="00213E44" w:rsidP="6CD08CC3">
      <w:pPr>
        <w:pStyle w:val="Heading3"/>
        <w:spacing w:line="360" w:lineRule="auto"/>
        <w:rPr>
          <w:rFonts w:ascii="Arial" w:eastAsia="Arial" w:hAnsi="Arial" w:cs="Arial"/>
        </w:rPr>
      </w:pPr>
      <w:bookmarkStart w:id="7" w:name="_Toc2080193783"/>
      <w:r w:rsidRPr="6CD08CC3">
        <w:rPr>
          <w:rFonts w:ascii="Arial" w:eastAsia="Arial" w:hAnsi="Arial" w:cs="Arial"/>
        </w:rPr>
        <w:t>Innovation in Hea</w:t>
      </w:r>
      <w:r w:rsidR="6CD08CC3" w:rsidRPr="6CD08CC3">
        <w:rPr>
          <w:rFonts w:ascii="Arial" w:eastAsia="Arial" w:hAnsi="Arial" w:cs="Arial"/>
        </w:rPr>
        <w:t>lthcare</w:t>
      </w:r>
      <w:bookmarkEnd w:id="7"/>
    </w:p>
    <w:p w14:paraId="576DEB9F" w14:textId="77777777" w:rsidR="00213E44" w:rsidRPr="002935E4" w:rsidRDefault="00213E44" w:rsidP="61BAD381">
      <w:pPr>
        <w:pStyle w:val="Heading1"/>
        <w:spacing w:line="360" w:lineRule="auto"/>
        <w:ind w:right="791"/>
        <w:jc w:val="both"/>
        <w:rPr>
          <w:rFonts w:ascii="Arial" w:eastAsia="Arial" w:hAnsi="Arial" w:cs="Arial"/>
          <w:b/>
          <w:bCs/>
          <w:sz w:val="22"/>
          <w:szCs w:val="22"/>
        </w:rPr>
      </w:pPr>
    </w:p>
    <w:p w14:paraId="2EF50855" w14:textId="4D443F43" w:rsidR="00275DFF" w:rsidRPr="00275DFF" w:rsidRDefault="00275DFF" w:rsidP="61BAD381">
      <w:pPr>
        <w:pStyle w:val="BodyText"/>
        <w:spacing w:before="1" w:line="360" w:lineRule="auto"/>
        <w:ind w:right="318"/>
        <w:jc w:val="both"/>
        <w:rPr>
          <w:rFonts w:ascii="Arial" w:eastAsia="Arial" w:hAnsi="Arial" w:cs="Arial"/>
          <w:spacing w:val="-1"/>
          <w:sz w:val="22"/>
          <w:szCs w:val="22"/>
        </w:rPr>
      </w:pPr>
      <w:r w:rsidRPr="61BAD381">
        <w:rPr>
          <w:rFonts w:ascii="Arial" w:eastAsia="Arial" w:hAnsi="Arial" w:cs="Arial"/>
          <w:spacing w:val="-1"/>
          <w:sz w:val="22"/>
          <w:szCs w:val="22"/>
        </w:rPr>
        <w:t xml:space="preserve">Product creation, process improvement, and technical advancement are all examples of how an </w:t>
      </w:r>
      <w:r w:rsidR="009A3D7E" w:rsidRPr="61BAD381">
        <w:rPr>
          <w:rFonts w:ascii="Arial" w:eastAsia="Arial" w:hAnsi="Arial" w:cs="Arial"/>
          <w:spacing w:val="-1"/>
          <w:sz w:val="22"/>
          <w:szCs w:val="22"/>
        </w:rPr>
        <w:t>organization</w:t>
      </w:r>
      <w:r w:rsidRPr="61BAD381">
        <w:rPr>
          <w:rFonts w:ascii="Arial" w:eastAsia="Arial" w:hAnsi="Arial" w:cs="Arial"/>
          <w:spacing w:val="-1"/>
          <w:sz w:val="22"/>
          <w:szCs w:val="22"/>
        </w:rPr>
        <w:t xml:space="preserve"> or industry can be considered innovative via the lens of the innovation process </w:t>
      </w:r>
      <w:r w:rsidR="00930DD6">
        <w:rPr>
          <w:spacing w:val="-1"/>
          <w:sz w:val="24"/>
          <w:szCs w:val="24"/>
        </w:rPr>
        <w:fldChar w:fldCharType="begin"/>
      </w:r>
      <w:r w:rsidR="00930DD6">
        <w:rPr>
          <w:spacing w:val="-1"/>
          <w:sz w:val="24"/>
          <w:szCs w:val="24"/>
        </w:rPr>
        <w:instrText xml:space="preserve"> ADDIN EN.CITE &lt;EndNote&gt;&lt;Cite&gt;&lt;Author&gt;Ruffin&lt;/Author&gt;&lt;Year&gt;2018&lt;/Year&gt;&lt;RecNum&gt;523&lt;/RecNum&gt;&lt;DisplayText&gt;(Ruffin, 2018)&lt;/DisplayText&gt;&lt;record&gt;&lt;rec-number&gt;523&lt;/rec-number&gt;&lt;foreign-keys&gt;&lt;key app="EN" db-id="90sfspd510ssaeef59cpf2e9wtsxwttw29fw" timestamp="1658909531"&gt;523&lt;/key&gt;&lt;/foreign-keys&gt;&lt;ref-type name="Book Section"&gt;5&lt;/ref-type&gt;&lt;contributors&gt;&lt;authors&gt;&lt;author&gt;Ruffin, Tony Ray&lt;/author&gt;&lt;/authors&gt;&lt;/contributors&gt;&lt;titles&gt;&lt;title&gt;Strategies for healthcare organizations in succession planning&lt;/title&gt;&lt;secondary-title&gt;Succession planning&lt;/secondary-title&gt;&lt;/titles&gt;&lt;pages&gt;137-153&lt;/pages&gt;&lt;dates&gt;&lt;year&gt;2018&lt;/year&gt;&lt;/dates&gt;&lt;publisher&gt;Springer&lt;/publisher&gt;&lt;urls&gt;&lt;/urls&gt;&lt;/record&gt;&lt;/Cite&gt;&lt;/EndNote&gt;</w:instrText>
      </w:r>
      <w:r w:rsidR="00930DD6">
        <w:rPr>
          <w:spacing w:val="-1"/>
          <w:sz w:val="24"/>
          <w:szCs w:val="24"/>
        </w:rPr>
        <w:fldChar w:fldCharType="separate"/>
      </w:r>
      <w:r w:rsidR="00930DD6">
        <w:rPr>
          <w:noProof/>
          <w:spacing w:val="-1"/>
          <w:sz w:val="24"/>
          <w:szCs w:val="24"/>
        </w:rPr>
        <w:t>(Ruffin, 2018)</w:t>
      </w:r>
      <w:r w:rsidR="00930DD6">
        <w:rPr>
          <w:spacing w:val="-1"/>
          <w:sz w:val="24"/>
          <w:szCs w:val="24"/>
        </w:rPr>
        <w:fldChar w:fldCharType="end"/>
      </w:r>
      <w:r w:rsidRPr="61BAD381">
        <w:rPr>
          <w:rFonts w:ascii="Arial" w:eastAsia="Arial" w:hAnsi="Arial" w:cs="Arial"/>
          <w:spacing w:val="-1"/>
          <w:sz w:val="22"/>
          <w:szCs w:val="22"/>
        </w:rPr>
        <w:t xml:space="preserve">. </w:t>
      </w:r>
      <w:r w:rsidR="009D6DCE" w:rsidRPr="61BAD381">
        <w:rPr>
          <w:rFonts w:ascii="Arial" w:eastAsia="Arial" w:hAnsi="Arial" w:cs="Arial"/>
          <w:spacing w:val="-1"/>
          <w:sz w:val="22"/>
          <w:szCs w:val="22"/>
        </w:rPr>
        <w:t>T</w:t>
      </w:r>
      <w:r w:rsidRPr="61BAD381">
        <w:rPr>
          <w:rFonts w:ascii="Arial" w:eastAsia="Arial" w:hAnsi="Arial" w:cs="Arial"/>
          <w:spacing w:val="-1"/>
          <w:sz w:val="22"/>
          <w:szCs w:val="22"/>
        </w:rPr>
        <w:t xml:space="preserve">he potential to improve efficiency, effectiveness, quality, sustainability, safety and/or affordability, according to the World Health Organization (WHO) </w:t>
      </w:r>
      <w:r w:rsidR="00930DD6">
        <w:rPr>
          <w:spacing w:val="-1"/>
          <w:sz w:val="24"/>
          <w:szCs w:val="24"/>
        </w:rPr>
        <w:fldChar w:fldCharType="begin"/>
      </w:r>
      <w:r w:rsidR="00930DD6">
        <w:rPr>
          <w:spacing w:val="-1"/>
          <w:sz w:val="24"/>
          <w:szCs w:val="24"/>
        </w:rPr>
        <w:instrText xml:space="preserve"> ADDIN EN.CITE &lt;EndNote&gt;&lt;Cite&gt;&lt;Author&gt;Saito&lt;/Author&gt;&lt;Year&gt;2018&lt;/Year&gt;&lt;RecNum&gt;524&lt;/RecNum&gt;&lt;DisplayText&gt;(Saito et al., 2018)&lt;/DisplayText&gt;&lt;record&gt;&lt;rec-number&gt;524&lt;/rec-number&gt;&lt;foreign-keys&gt;&lt;key app="EN" db-id="90sfspd510ssaeef59cpf2e9wtsxwttw29fw" timestamp="1658909591"&gt;524&lt;/key&gt;&lt;/foreign-keys&gt;&lt;ref-type name="Journal Article"&gt;17&lt;/ref-type&gt;&lt;contributors&gt;&lt;authors&gt;&lt;author&gt;Saito, H&lt;/author&gt;&lt;author&gt;Borzykowski, T&lt;/author&gt;&lt;author&gt;Kilpatrick, C&lt;/author&gt;&lt;author&gt;Pires, D&lt;/author&gt;&lt;author&gt;Allegranzi, Benedetta&lt;/author&gt;&lt;author&gt;Pittet, Didier&lt;/author&gt;&lt;/authors&gt;&lt;/contributors&gt;&lt;titles&gt;&lt;title&gt;“It&amp;apos;s in your hands—prevent sepsis in health care”; World Health Organization SAVE LIVES: Clean Your Hands campaign&lt;/title&gt;&lt;secondary-title&gt;Clinical Microbiology and Infection&lt;/secondary-title&gt;&lt;/titles&gt;&lt;periodical&gt;&lt;full-title&gt;Clinical Microbiology and Infection&lt;/full-title&gt;&lt;/periodical&gt;&lt;pages&gt;789-790&lt;/pages&gt;&lt;volume&gt;24&lt;/volume&gt;&lt;number&gt;7&lt;/number&gt;&lt;dates&gt;&lt;year&gt;2018&lt;/year&gt;&lt;/dates&gt;&lt;isbn&gt;1198-743X&lt;/isbn&gt;&lt;urls&gt;&lt;/urls&gt;&lt;/record&gt;&lt;/Cite&gt;&lt;/EndNote&gt;</w:instrText>
      </w:r>
      <w:r w:rsidR="00930DD6">
        <w:rPr>
          <w:spacing w:val="-1"/>
          <w:sz w:val="24"/>
          <w:szCs w:val="24"/>
        </w:rPr>
        <w:fldChar w:fldCharType="separate"/>
      </w:r>
      <w:r w:rsidR="00930DD6">
        <w:rPr>
          <w:noProof/>
          <w:spacing w:val="-1"/>
          <w:sz w:val="24"/>
          <w:szCs w:val="24"/>
        </w:rPr>
        <w:t>(Saito et al., 2018)</w:t>
      </w:r>
      <w:r w:rsidR="00930DD6">
        <w:rPr>
          <w:spacing w:val="-1"/>
          <w:sz w:val="24"/>
          <w:szCs w:val="24"/>
        </w:rPr>
        <w:fldChar w:fldCharType="end"/>
      </w:r>
      <w:r w:rsidRPr="61BAD381">
        <w:rPr>
          <w:rFonts w:ascii="Arial" w:eastAsia="Arial" w:hAnsi="Arial" w:cs="Arial"/>
          <w:spacing w:val="-1"/>
          <w:sz w:val="22"/>
          <w:szCs w:val="22"/>
        </w:rPr>
        <w:t>.</w:t>
      </w:r>
    </w:p>
    <w:p w14:paraId="79C19004" w14:textId="4563CD1A" w:rsidR="00275DFF" w:rsidRDefault="00275DFF" w:rsidP="61BAD381">
      <w:pPr>
        <w:pStyle w:val="BodyText"/>
        <w:spacing w:before="1" w:line="360" w:lineRule="auto"/>
        <w:ind w:right="318"/>
        <w:jc w:val="both"/>
        <w:rPr>
          <w:rFonts w:ascii="Arial" w:eastAsia="Arial" w:hAnsi="Arial" w:cs="Arial"/>
          <w:spacing w:val="-1"/>
          <w:sz w:val="22"/>
          <w:szCs w:val="22"/>
        </w:rPr>
      </w:pPr>
      <w:r w:rsidRPr="61BAD381">
        <w:rPr>
          <w:rFonts w:ascii="Arial" w:eastAsia="Arial" w:hAnsi="Arial" w:cs="Arial"/>
          <w:spacing w:val="-1"/>
          <w:sz w:val="22"/>
          <w:szCs w:val="22"/>
        </w:rPr>
        <w:t xml:space="preserve">As a result of substantial advances in creativity and innovation, technological advancement and development are fast revolutionizing healthcare. </w:t>
      </w:r>
      <w:r w:rsidR="009A3D7E" w:rsidRPr="61BAD381">
        <w:rPr>
          <w:rFonts w:ascii="Arial" w:eastAsia="Arial" w:hAnsi="Arial" w:cs="Arial"/>
          <w:spacing w:val="-1"/>
          <w:sz w:val="22"/>
          <w:szCs w:val="22"/>
        </w:rPr>
        <w:t>I</w:t>
      </w:r>
      <w:r w:rsidRPr="61BAD381">
        <w:rPr>
          <w:rFonts w:ascii="Arial" w:eastAsia="Arial" w:hAnsi="Arial" w:cs="Arial"/>
          <w:spacing w:val="-1"/>
          <w:sz w:val="22"/>
          <w:szCs w:val="22"/>
        </w:rPr>
        <w:t>nclude</w:t>
      </w:r>
      <w:r w:rsidR="009A3D7E" w:rsidRPr="61BAD381">
        <w:rPr>
          <w:rFonts w:ascii="Arial" w:eastAsia="Arial" w:hAnsi="Arial" w:cs="Arial"/>
          <w:spacing w:val="-1"/>
          <w:sz w:val="22"/>
          <w:szCs w:val="22"/>
        </w:rPr>
        <w:t>s</w:t>
      </w:r>
      <w:r w:rsidRPr="61BAD381">
        <w:rPr>
          <w:rFonts w:ascii="Arial" w:eastAsia="Arial" w:hAnsi="Arial" w:cs="Arial"/>
          <w:spacing w:val="-1"/>
          <w:sz w:val="22"/>
          <w:szCs w:val="22"/>
        </w:rPr>
        <w:t xml:space="preserve"> AI, 3D printing, robotics, telemedicine, and wearable monitors, as well as stem cells and gene therapy. There is a rising demand for healthcare practitioners, life science businesses, health insurance companies, and governments to produce value for patients. As healthcare organizations deal with enormous difficulties, innovation is a primary priority. As the world's population ages, the prevalence of chronic diseases rises, the number of unmet medical needs rises, the number of people leading unhealthy lifestyles rises, and the expectations of patients for better quality, safety, and accessibility rise, and the demand for healthcare innovation has never been greater.</w:t>
      </w:r>
    </w:p>
    <w:p w14:paraId="09CDCD2D" w14:textId="2E966EAA" w:rsidR="61BAD381" w:rsidRDefault="61BAD381" w:rsidP="61BAD381">
      <w:pPr>
        <w:pStyle w:val="BodyText"/>
        <w:spacing w:before="1" w:line="360" w:lineRule="auto"/>
        <w:ind w:right="318"/>
        <w:jc w:val="both"/>
        <w:rPr>
          <w:rFonts w:ascii="Arial" w:eastAsia="Arial" w:hAnsi="Arial" w:cs="Arial"/>
          <w:sz w:val="22"/>
          <w:szCs w:val="22"/>
        </w:rPr>
      </w:pPr>
    </w:p>
    <w:p w14:paraId="11BEEF0E" w14:textId="77777777" w:rsidR="002207F1" w:rsidRPr="000F3566" w:rsidRDefault="002207F1" w:rsidP="6CD08CC3">
      <w:pPr>
        <w:pStyle w:val="Heading3"/>
        <w:spacing w:line="360" w:lineRule="auto"/>
        <w:rPr>
          <w:rFonts w:ascii="Arial" w:eastAsia="Arial" w:hAnsi="Arial" w:cs="Arial"/>
          <w:b/>
          <w:bCs/>
          <w:color w:val="1F4D78"/>
        </w:rPr>
      </w:pPr>
      <w:bookmarkStart w:id="8" w:name="_Toc1500053633"/>
      <w:r w:rsidRPr="6CD08CC3">
        <w:rPr>
          <w:rFonts w:ascii="Arial" w:eastAsia="Arial" w:hAnsi="Arial" w:cs="Arial"/>
        </w:rPr>
        <w:t>Artificial intelligence (AI)</w:t>
      </w:r>
      <w:bookmarkEnd w:id="8"/>
    </w:p>
    <w:p w14:paraId="64E59A77" w14:textId="29F0080B" w:rsidR="00D96106" w:rsidRPr="000F3566" w:rsidRDefault="00275DFF" w:rsidP="61BAD381">
      <w:pPr>
        <w:pStyle w:val="BodyText"/>
        <w:spacing w:line="360" w:lineRule="auto"/>
        <w:ind w:right="113"/>
        <w:jc w:val="both"/>
        <w:rPr>
          <w:rFonts w:ascii="Arial" w:eastAsia="Arial" w:hAnsi="Arial" w:cs="Arial"/>
          <w:color w:val="000000" w:themeColor="text1"/>
          <w:sz w:val="22"/>
          <w:szCs w:val="22"/>
        </w:rPr>
      </w:pPr>
      <w:r w:rsidRPr="61BAD381">
        <w:rPr>
          <w:rFonts w:ascii="Arial" w:eastAsia="Arial" w:hAnsi="Arial" w:cs="Arial"/>
          <w:color w:val="000000" w:themeColor="text1"/>
          <w:sz w:val="22"/>
          <w:szCs w:val="22"/>
          <w:shd w:val="clear" w:color="auto" w:fill="FFFFFF"/>
        </w:rPr>
        <w:t xml:space="preserve">The use of artificial intelligence (AI) in medicine is beginning to alter current procedures. </w:t>
      </w:r>
      <w:r w:rsidRPr="61BAD381">
        <w:rPr>
          <w:rFonts w:ascii="Arial" w:eastAsia="Arial" w:hAnsi="Arial" w:cs="Arial"/>
          <w:color w:val="000000" w:themeColor="text1"/>
          <w:sz w:val="22"/>
          <w:szCs w:val="22"/>
          <w:shd w:val="clear" w:color="auto" w:fill="FFFFFF"/>
        </w:rPr>
        <w:lastRenderedPageBreak/>
        <w:t>Artificial intelligence (AI) is already being used in fields traditionally regarded to be the sole domain of humans, thanks to recent advances in digital data collecting, machine learning, and computing infrastructure. Recent breakthroughs in artificial intelligence (AI) technology and its applications in biomedicine are discussed in this review article. We also identify the barriers for further advancement in medical AI systems and summarize the economics, legalities, and social implications of AI in healthcare. We conclude with some recommendations for future research and development</w:t>
      </w:r>
      <w:r w:rsidR="000F3566" w:rsidRPr="61BAD381">
        <w:rPr>
          <w:rFonts w:ascii="Arial" w:eastAsia="Arial" w:hAnsi="Arial" w:cs="Arial"/>
          <w:color w:val="000000" w:themeColor="text1"/>
          <w:sz w:val="22"/>
          <w:szCs w:val="22"/>
          <w:shd w:val="clear" w:color="auto" w:fill="FFFFFF"/>
        </w:rPr>
        <w:t xml:space="preserve"> </w:t>
      </w:r>
      <w:r w:rsidR="000F3566">
        <w:rPr>
          <w:color w:val="000000" w:themeColor="text1"/>
          <w:sz w:val="24"/>
          <w:szCs w:val="24"/>
          <w:shd w:val="clear" w:color="auto" w:fill="FFFFFF"/>
        </w:rPr>
        <w:fldChar w:fldCharType="begin"/>
      </w:r>
      <w:r w:rsidR="000F3566">
        <w:rPr>
          <w:color w:val="000000" w:themeColor="text1"/>
          <w:sz w:val="24"/>
          <w:szCs w:val="24"/>
          <w:shd w:val="clear" w:color="auto" w:fill="FFFFFF"/>
        </w:rPr>
        <w:instrText xml:space="preserve"> ADDIN EN.CITE &lt;EndNote&gt;&lt;Cite&gt;&lt;Author&gt;Mahajan&lt;/Author&gt;&lt;Year&gt;2019&lt;/Year&gt;&lt;RecNum&gt;526&lt;/RecNum&gt;&lt;DisplayText&gt;(Mahajan et al., 2019)&lt;/DisplayText&gt;&lt;record&gt;&lt;rec-number&gt;526&lt;/rec-number&gt;&lt;foreign-keys&gt;&lt;key app="EN" db-id="90sfspd510ssaeef59cpf2e9wtsxwttw29fw" timestamp="1658909726"&gt;526&lt;/key&gt;&lt;/foreign-keys&gt;&lt;ref-type name="Journal Article"&gt;17&lt;/ref-type&gt;&lt;contributors&gt;&lt;authors&gt;&lt;author&gt;Mahajan, Abhishek&lt;/author&gt;&lt;author&gt;Vaidya, Tanvi&lt;/author&gt;&lt;author&gt;Gupta, Anurag&lt;/author&gt;&lt;author&gt;Rane, Swapnil&lt;/author&gt;&lt;author&gt;Gupta, Sudeep&lt;/author&gt;&lt;/authors&gt;&lt;/contributors&gt;&lt;titles&gt;&lt;title&gt;Artificial intelligence in healthcare in developing nations: The beginning of a transformative journey&lt;/title&gt;&lt;secondary-title&gt;Cancer Research, Statistics, and Treatment&lt;/secondary-title&gt;&lt;/titles&gt;&lt;periodical&gt;&lt;full-title&gt;Cancer Research, Statistics, and Treatment&lt;/full-title&gt;&lt;/periodical&gt;&lt;pages&gt;182&lt;/pages&gt;&lt;volume&gt;2&lt;/volume&gt;&lt;number&gt;2&lt;/number&gt;&lt;dates&gt;&lt;year&gt;2019&lt;/year&gt;&lt;/dates&gt;&lt;isbn&gt;2590-3233&lt;/isbn&gt;&lt;urls&gt;&lt;/urls&gt;&lt;/record&gt;&lt;/Cite&gt;&lt;/EndNote&gt;</w:instrText>
      </w:r>
      <w:r w:rsidR="000F3566">
        <w:rPr>
          <w:color w:val="000000" w:themeColor="text1"/>
          <w:sz w:val="24"/>
          <w:szCs w:val="24"/>
          <w:shd w:val="clear" w:color="auto" w:fill="FFFFFF"/>
        </w:rPr>
        <w:fldChar w:fldCharType="separate"/>
      </w:r>
      <w:r w:rsidR="000F3566">
        <w:rPr>
          <w:noProof/>
          <w:color w:val="000000" w:themeColor="text1"/>
          <w:sz w:val="24"/>
          <w:szCs w:val="24"/>
          <w:shd w:val="clear" w:color="auto" w:fill="FFFFFF"/>
        </w:rPr>
        <w:t>(Mahajan et al., 2019)</w:t>
      </w:r>
      <w:r w:rsidR="000F3566">
        <w:rPr>
          <w:color w:val="000000" w:themeColor="text1"/>
          <w:sz w:val="24"/>
          <w:szCs w:val="24"/>
          <w:shd w:val="clear" w:color="auto" w:fill="FFFFFF"/>
        </w:rPr>
        <w:fldChar w:fldCharType="end"/>
      </w:r>
      <w:r w:rsidRPr="61BAD381">
        <w:rPr>
          <w:rFonts w:ascii="Arial" w:eastAsia="Arial" w:hAnsi="Arial" w:cs="Arial"/>
          <w:color w:val="000000" w:themeColor="text1"/>
          <w:sz w:val="22"/>
          <w:szCs w:val="22"/>
          <w:shd w:val="clear" w:color="auto" w:fill="FFFFFF"/>
        </w:rPr>
        <w:t>.</w:t>
      </w:r>
    </w:p>
    <w:p w14:paraId="4B44BFEB" w14:textId="07082952" w:rsidR="61BAD381" w:rsidRDefault="61BAD381" w:rsidP="61BAD381">
      <w:pPr>
        <w:pStyle w:val="BodyText"/>
        <w:spacing w:line="360" w:lineRule="auto"/>
        <w:ind w:right="113"/>
        <w:jc w:val="both"/>
        <w:rPr>
          <w:rFonts w:ascii="Arial" w:eastAsia="Arial" w:hAnsi="Arial" w:cs="Arial"/>
          <w:color w:val="000000" w:themeColor="text1"/>
          <w:sz w:val="22"/>
          <w:szCs w:val="22"/>
        </w:rPr>
      </w:pPr>
    </w:p>
    <w:p w14:paraId="5763B1C7" w14:textId="4F95139A" w:rsidR="002935E4" w:rsidRPr="002935E4" w:rsidRDefault="002935E4" w:rsidP="6CD08CC3">
      <w:pPr>
        <w:pStyle w:val="Heading3"/>
        <w:spacing w:line="360" w:lineRule="auto"/>
        <w:rPr>
          <w:rFonts w:ascii="Arial" w:eastAsia="Arial" w:hAnsi="Arial" w:cs="Arial"/>
          <w:b/>
          <w:bCs/>
          <w:color w:val="1F4D78"/>
        </w:rPr>
      </w:pPr>
      <w:bookmarkStart w:id="9" w:name="_Toc1058356335"/>
      <w:r w:rsidRPr="6CD08CC3">
        <w:rPr>
          <w:rFonts w:ascii="Arial" w:eastAsia="Arial" w:hAnsi="Arial" w:cs="Arial"/>
        </w:rPr>
        <w:t>Robotics</w:t>
      </w:r>
      <w:bookmarkEnd w:id="9"/>
    </w:p>
    <w:p w14:paraId="26A80460" w14:textId="511EF907" w:rsidR="00275DFF" w:rsidRDefault="00275DFF" w:rsidP="61BAD381">
      <w:pPr>
        <w:spacing w:line="360" w:lineRule="auto"/>
        <w:jc w:val="both"/>
        <w:rPr>
          <w:rFonts w:ascii="Arial" w:eastAsia="Arial" w:hAnsi="Arial" w:cs="Arial"/>
          <w:shd w:val="clear" w:color="auto" w:fill="FFFFFF"/>
        </w:rPr>
      </w:pPr>
      <w:r w:rsidRPr="61BAD381">
        <w:rPr>
          <w:rFonts w:ascii="Arial" w:eastAsia="Arial" w:hAnsi="Arial" w:cs="Arial"/>
          <w:shd w:val="clear" w:color="auto" w:fill="FFFFFF"/>
        </w:rPr>
        <w:t>Healthcare professionals are always seeking for new ways to improve the services they provide to patients. Technology has been included into healthcare delivery in recent years as part of these initiatives. For now, the use of robots in the healthcare industry is limited, but this could change in the not-too-distant future. As a result, it's critical to learn how robots are now being employed in healthcare and how patients and healthcare specialists feel about them. Finding any problems that could affect the current or future use of robots in healthcare is essential if these technologies are to continue growing</w:t>
      </w:r>
      <w:r w:rsidR="000F3566" w:rsidRPr="61BAD381">
        <w:rPr>
          <w:rFonts w:ascii="Arial" w:eastAsia="Arial" w:hAnsi="Arial" w:cs="Arial"/>
          <w:shd w:val="clear" w:color="auto" w:fill="FFFFFF"/>
        </w:rPr>
        <w:t xml:space="preserve"> </w:t>
      </w:r>
      <w:r w:rsidR="000F3566" w:rsidRPr="61BAD381">
        <w:rPr>
          <w:rFonts w:asciiTheme="majorBidi" w:hAnsiTheme="majorBidi" w:cstheme="majorBidi"/>
          <w:sz w:val="24"/>
          <w:szCs w:val="24"/>
          <w:shd w:val="clear" w:color="auto" w:fill="FFFFFF"/>
        </w:rPr>
        <w:fldChar w:fldCharType="begin"/>
      </w:r>
      <w:r w:rsidR="000F3566" w:rsidRPr="61BAD381">
        <w:rPr>
          <w:rFonts w:asciiTheme="majorBidi" w:hAnsiTheme="majorBidi" w:cstheme="majorBidi"/>
          <w:sz w:val="24"/>
          <w:szCs w:val="24"/>
          <w:shd w:val="clear" w:color="auto" w:fill="FFFFFF"/>
        </w:rPr>
        <w:instrText xml:space="preserve"> ADDIN EN.CITE &lt;EndNote&gt;&lt;Cite&gt;&lt;Author&gt;Yang&lt;/Author&gt;&lt;Year&gt;2020&lt;/Year&gt;&lt;RecNum&gt;527&lt;/RecNum&gt;&lt;DisplayText&gt;(Yang et al., 2020)&lt;/DisplayText&gt;&lt;record&gt;&lt;rec-number&gt;527&lt;/rec-number&gt;&lt;foreign-keys&gt;&lt;key app="EN" db-id="90sfspd510ssaeef59cpf2e9wtsxwttw29fw" timestamp="1658909827"&gt;527&lt;/key&gt;&lt;/foreign-keys&gt;&lt;ref-type name="Journal Article"&gt;17&lt;/ref-type&gt;&lt;contributors&gt;&lt;authors&gt;&lt;author&gt;Yang, Geng&lt;/author&gt;&lt;author&gt;Pang, Zhibo&lt;/author&gt;&lt;author&gt;Deen, M Jamal&lt;/author&gt;&lt;author&gt;Dong, Mianxiong&lt;/author&gt;&lt;author&gt;Zhang, Yuan-Ting&lt;/author&gt;&lt;author&gt;Lovell, Nigel&lt;/author&gt;&lt;author&gt;Rahmani, Amir M&lt;/author&gt;&lt;/authors&gt;&lt;/contributors&gt;&lt;titles&gt;&lt;title&gt;Homecare robotic systems for healthcare 4.0: visions and enabling technologies&lt;/title&gt;&lt;secondary-title&gt;IEEE journal of biomedical and health informatics&lt;/secondary-title&gt;&lt;/titles&gt;&lt;periodical&gt;&lt;full-title&gt;IEEE journal of biomedical and health informatics&lt;/full-title&gt;&lt;/periodical&gt;&lt;pages&gt;2535-2549&lt;/pages&gt;&lt;volume&gt;24&lt;/volume&gt;&lt;number&gt;9&lt;/number&gt;&lt;dates&gt;&lt;year&gt;2020&lt;/year&gt;&lt;/dates&gt;&lt;isbn&gt;2168-2194&lt;/isbn&gt;&lt;urls&gt;&lt;/urls&gt;&lt;/record&gt;&lt;/Cite&gt;&lt;/EndNote&gt;</w:instrText>
      </w:r>
      <w:r w:rsidR="000F3566" w:rsidRPr="61BAD381">
        <w:rPr>
          <w:rFonts w:asciiTheme="majorBidi" w:hAnsiTheme="majorBidi" w:cstheme="majorBidi"/>
          <w:sz w:val="24"/>
          <w:szCs w:val="24"/>
          <w:shd w:val="clear" w:color="auto" w:fill="FFFFFF"/>
        </w:rPr>
        <w:fldChar w:fldCharType="separate"/>
      </w:r>
      <w:r w:rsidR="000F3566" w:rsidRPr="61BAD381">
        <w:rPr>
          <w:rFonts w:asciiTheme="majorBidi" w:hAnsiTheme="majorBidi" w:cstheme="majorBidi"/>
          <w:noProof/>
          <w:sz w:val="24"/>
          <w:szCs w:val="24"/>
          <w:shd w:val="clear" w:color="auto" w:fill="FFFFFF"/>
        </w:rPr>
        <w:t>(Yang et al., 2020)</w:t>
      </w:r>
      <w:r w:rsidR="000F3566" w:rsidRPr="61BAD381">
        <w:rPr>
          <w:rFonts w:asciiTheme="majorBidi" w:hAnsiTheme="majorBidi" w:cstheme="majorBidi"/>
          <w:sz w:val="24"/>
          <w:szCs w:val="24"/>
          <w:shd w:val="clear" w:color="auto" w:fill="FFFFFF"/>
        </w:rPr>
        <w:fldChar w:fldCharType="end"/>
      </w:r>
      <w:r w:rsidRPr="61BAD381">
        <w:rPr>
          <w:rFonts w:ascii="Arial" w:eastAsia="Arial" w:hAnsi="Arial" w:cs="Arial"/>
          <w:shd w:val="clear" w:color="auto" w:fill="FFFFFF"/>
        </w:rPr>
        <w:t>.</w:t>
      </w:r>
    </w:p>
    <w:p w14:paraId="16BC8BA1" w14:textId="6B1B51E8" w:rsidR="002935E4" w:rsidRPr="002935E4" w:rsidRDefault="002935E4" w:rsidP="6CD08CC3">
      <w:pPr>
        <w:pStyle w:val="Heading3"/>
        <w:spacing w:line="360" w:lineRule="auto"/>
        <w:rPr>
          <w:rFonts w:ascii="Arial" w:eastAsia="Arial" w:hAnsi="Arial" w:cs="Arial"/>
          <w:b/>
          <w:bCs/>
          <w:color w:val="1F4D78"/>
        </w:rPr>
      </w:pPr>
      <w:bookmarkStart w:id="10" w:name="_Toc1359049931"/>
      <w:r w:rsidRPr="6CD08CC3">
        <w:rPr>
          <w:rFonts w:ascii="Arial" w:eastAsia="Arial" w:hAnsi="Arial" w:cs="Arial"/>
        </w:rPr>
        <w:t>3D printing</w:t>
      </w:r>
      <w:bookmarkEnd w:id="10"/>
    </w:p>
    <w:p w14:paraId="5A454E2B" w14:textId="10FE23B6" w:rsidR="00275DFF" w:rsidRDefault="00275DFF" w:rsidP="6CD08CC3">
      <w:pPr>
        <w:spacing w:line="360" w:lineRule="auto"/>
        <w:jc w:val="both"/>
        <w:rPr>
          <w:rFonts w:ascii="Arial" w:eastAsia="Arial" w:hAnsi="Arial" w:cs="Arial"/>
        </w:rPr>
      </w:pPr>
      <w:r w:rsidRPr="6CD08CC3">
        <w:rPr>
          <w:rFonts w:ascii="Arial" w:eastAsia="Arial" w:hAnsi="Arial" w:cs="Arial"/>
        </w:rPr>
        <w:t xml:space="preserve">3D printing technology powder bed fusion (PBF) uses a source of power to selectively consolidate powders into 3D objects. Selected laser sintering/melting, direct metal laser sintering, electron beam melting, and multi-jet fusion are some of the PBF's variants. PBF can also be used in other ways. There are numerous advantages to using these technologies in the development of custom medicinal formulations, devices, and implants. Additionally, they </w:t>
      </w:r>
      <w:proofErr w:type="gramStart"/>
      <w:r w:rsidRPr="6CD08CC3">
        <w:rPr>
          <w:rFonts w:ascii="Arial" w:eastAsia="Arial" w:hAnsi="Arial" w:cs="Arial"/>
        </w:rPr>
        <w:t>are able to</w:t>
      </w:r>
      <w:proofErr w:type="gramEnd"/>
      <w:r w:rsidRPr="6CD08CC3">
        <w:rPr>
          <w:rFonts w:ascii="Arial" w:eastAsia="Arial" w:hAnsi="Arial" w:cs="Arial"/>
        </w:rPr>
        <w:t xml:space="preserve"> generate items without the use of additional supports due to their improved printing quality and speed. Review articles on PBF 3D printing focus on its novel pharmaceutical and biomedical uses while outlining its underlying principles and fundamental principles. In addition, the difficulties and disadvantages of 3D printing are discussed, with an eye toward the future</w:t>
      </w:r>
      <w:r w:rsidR="000F3566" w:rsidRPr="6CD08CC3">
        <w:rPr>
          <w:rFonts w:ascii="Arial" w:eastAsia="Arial" w:hAnsi="Arial" w:cs="Arial"/>
        </w:rPr>
        <w:t xml:space="preserve"> </w:t>
      </w:r>
      <w:r w:rsidRPr="6CD08CC3">
        <w:rPr>
          <w:rFonts w:asciiTheme="majorBidi" w:eastAsiaTheme="minorEastAsia" w:hAnsiTheme="majorBidi" w:cstheme="majorBidi"/>
        </w:rPr>
        <w:fldChar w:fldCharType="begin"/>
      </w:r>
      <w:r w:rsidRPr="6CD08CC3">
        <w:rPr>
          <w:rFonts w:asciiTheme="majorBidi" w:eastAsiaTheme="minorEastAsia" w:hAnsiTheme="majorBidi" w:cstheme="majorBidi"/>
        </w:rPr>
        <w:instrText xml:space="preserve"> ADDIN EN.CITE &lt;EndNote&gt;&lt;Cite&gt;&lt;Author&gt;Trenfield&lt;/Author&gt;&lt;Year&gt;2019&lt;/Year&gt;&lt;RecNum&gt;528&lt;/RecNum&gt;&lt;DisplayText&gt;(Trenfield et al., 2019)&lt;/DisplayText&gt;&lt;record&gt;&lt;rec-number&gt;528&lt;/rec-number&gt;&lt;foreign-keys&gt;&lt;key app="EN" db-id="90sfspd510ssaeef59cpf2e9wtsxwttw29fw" timestamp="1658909900"&gt;528&lt;/key&gt;&lt;/foreign-keys&gt;&lt;ref-type name="Journal Article"&gt;17&lt;/ref-type&gt;&lt;contributors&gt;&lt;authors&gt;&lt;author&gt;Trenfield, Sarah J&lt;/author&gt;&lt;author&gt;Awad, Atheer&lt;/author&gt;&lt;author&gt;Madla, Christine M&lt;/author&gt;&lt;author&gt;Hatton, Grace B&lt;/author&gt;&lt;author&gt;Firth, Jack&lt;/author&gt;&lt;author&gt;Goyanes, Alvaro&lt;/author&gt;&lt;author&gt;Gaisford, Simon&lt;/author&gt;&lt;author&gt;Basit, Abdul W&lt;/author&gt;&lt;/authors&gt;&lt;/contributors&gt;&lt;titles&gt;&lt;title&gt;Shaping the future: recent advances of 3D printing in drug delivery and healthcare&lt;/title&gt;&lt;secondary-title&gt;Expert opinion on drug delivery&lt;/secondary-title&gt;&lt;/titles&gt;&lt;periodical&gt;&lt;full-title&gt;Expert opinion on drug delivery&lt;/full-title&gt;&lt;/periodical&gt;&lt;pages&gt;1081-1094&lt;/pages&gt;&lt;volume&gt;16&lt;/volume&gt;&lt;number&gt;10&lt;/number&gt;&lt;dates&gt;&lt;year&gt;2019&lt;/year&gt;&lt;/dates&gt;&lt;isbn&gt;1742-5247&lt;/isbn&gt;&lt;urls&gt;&lt;/urls&gt;&lt;/record&gt;&lt;/Cite&gt;&lt;/EndNote&gt;</w:instrText>
      </w:r>
      <w:r w:rsidRPr="6CD08CC3">
        <w:rPr>
          <w:rFonts w:asciiTheme="majorBidi" w:eastAsiaTheme="minorEastAsia" w:hAnsiTheme="majorBidi" w:cstheme="majorBidi"/>
        </w:rPr>
        <w:fldChar w:fldCharType="separate"/>
      </w:r>
      <w:r w:rsidR="000F3566" w:rsidRPr="6CD08CC3">
        <w:rPr>
          <w:rFonts w:asciiTheme="majorBidi" w:eastAsiaTheme="minorEastAsia" w:hAnsiTheme="majorBidi" w:cstheme="majorBidi"/>
          <w:noProof/>
        </w:rPr>
        <w:t>(Trenfield et al., 2019)</w:t>
      </w:r>
      <w:r w:rsidRPr="6CD08CC3">
        <w:rPr>
          <w:rFonts w:asciiTheme="majorBidi" w:eastAsiaTheme="minorEastAsia" w:hAnsiTheme="majorBidi" w:cstheme="majorBidi"/>
        </w:rPr>
        <w:fldChar w:fldCharType="end"/>
      </w:r>
      <w:r w:rsidRPr="6CD08CC3">
        <w:rPr>
          <w:rFonts w:ascii="Arial" w:eastAsia="Arial" w:hAnsi="Arial" w:cs="Arial"/>
        </w:rPr>
        <w:t>.</w:t>
      </w:r>
    </w:p>
    <w:p w14:paraId="48D2629F" w14:textId="6E1E72D5" w:rsidR="61BAD381" w:rsidRDefault="61BAD381" w:rsidP="61BAD381">
      <w:pPr>
        <w:pStyle w:val="Heading1"/>
        <w:spacing w:line="360" w:lineRule="auto"/>
        <w:jc w:val="both"/>
        <w:rPr>
          <w:rFonts w:ascii="Arial" w:eastAsia="Arial" w:hAnsi="Arial" w:cs="Arial"/>
          <w:sz w:val="22"/>
          <w:szCs w:val="22"/>
          <w:lang w:val="en-GB"/>
        </w:rPr>
      </w:pPr>
    </w:p>
    <w:p w14:paraId="2FD4A7AE" w14:textId="373EAD9D" w:rsidR="00275DFF" w:rsidRDefault="00D96106" w:rsidP="6CD08CC3">
      <w:pPr>
        <w:pStyle w:val="Heading2"/>
        <w:spacing w:line="360" w:lineRule="auto"/>
        <w:rPr>
          <w:rFonts w:ascii="Arial" w:eastAsia="Arial" w:hAnsi="Arial" w:cs="Arial"/>
          <w:b/>
          <w:bCs/>
        </w:rPr>
      </w:pPr>
      <w:bookmarkStart w:id="11" w:name="_Toc1725927079"/>
      <w:r w:rsidRPr="6CD08CC3">
        <w:rPr>
          <w:rFonts w:ascii="Arial" w:eastAsia="Arial" w:hAnsi="Arial" w:cs="Arial"/>
        </w:rPr>
        <w:t>Creativity and Innovation in Healthcare</w:t>
      </w:r>
      <w:bookmarkEnd w:id="11"/>
    </w:p>
    <w:p w14:paraId="5D57B884" w14:textId="18665DFE" w:rsidR="61BAD381" w:rsidRDefault="61BAD381" w:rsidP="61BAD381">
      <w:pPr>
        <w:pStyle w:val="Heading1"/>
        <w:spacing w:line="360" w:lineRule="auto"/>
        <w:jc w:val="both"/>
        <w:rPr>
          <w:rFonts w:ascii="Arial" w:eastAsia="Arial" w:hAnsi="Arial" w:cs="Arial"/>
          <w:b/>
          <w:bCs/>
          <w:sz w:val="22"/>
          <w:szCs w:val="22"/>
        </w:rPr>
      </w:pPr>
    </w:p>
    <w:p w14:paraId="0C3192CF" w14:textId="1BDC5BD5" w:rsidR="00275DFF" w:rsidRDefault="00275DFF" w:rsidP="6CD08CC3">
      <w:pPr>
        <w:spacing w:line="360" w:lineRule="auto"/>
        <w:jc w:val="both"/>
        <w:rPr>
          <w:rFonts w:ascii="Arial" w:eastAsia="Arial" w:hAnsi="Arial" w:cs="Arial"/>
        </w:rPr>
      </w:pPr>
      <w:r w:rsidRPr="6CD08CC3">
        <w:rPr>
          <w:rFonts w:ascii="Arial" w:eastAsia="Arial" w:hAnsi="Arial" w:cs="Arial"/>
        </w:rPr>
        <w:t xml:space="preserve">It's impossible to create significant value without both creativity and innovation. I learned this while attempting one of my recent assignments and while going over the available material, I realized that my research did not allow me to present a supportive hypothesis. This forced me to apply creative thinking and practices and present new and innovative solutions. This helped me understand that to get an invention off to a good start and continue to expand, you'll need </w:t>
      </w:r>
      <w:r w:rsidRPr="6CD08CC3">
        <w:rPr>
          <w:rFonts w:ascii="Arial" w:eastAsia="Arial" w:hAnsi="Arial" w:cs="Arial"/>
        </w:rPr>
        <w:lastRenderedPageBreak/>
        <w:t xml:space="preserve">innovative ideas. Because doing the same thing </w:t>
      </w:r>
      <w:proofErr w:type="gramStart"/>
      <w:r w:rsidRPr="6CD08CC3">
        <w:rPr>
          <w:rFonts w:ascii="Arial" w:eastAsia="Arial" w:hAnsi="Arial" w:cs="Arial"/>
        </w:rPr>
        <w:t>over and over again</w:t>
      </w:r>
      <w:proofErr w:type="gramEnd"/>
      <w:r w:rsidRPr="6CD08CC3">
        <w:rPr>
          <w:rFonts w:ascii="Arial" w:eastAsia="Arial" w:hAnsi="Arial" w:cs="Arial"/>
        </w:rPr>
        <w:t xml:space="preserve"> yields the same outcomes, creative people are constantly willing to challenge the way we think and not accept the status quo. If the results aren't what we want, we'll need to do something about it in order to come up with new ideas and implement innovations that will lead to better outcomes and solve existing systemic restrictions</w:t>
      </w:r>
      <w:r w:rsidR="00936268" w:rsidRPr="6CD08CC3">
        <w:rPr>
          <w:rFonts w:ascii="Arial" w:eastAsia="Arial" w:hAnsi="Arial" w:cs="Arial"/>
        </w:rPr>
        <w:t xml:space="preserve"> </w:t>
      </w:r>
      <w:r>
        <w:fldChar w:fldCharType="begin"/>
      </w:r>
      <w:r>
        <w:instrText xml:space="preserve"> ADDIN EN.CITE &lt;EndNote&gt;&lt;Cite&gt;&lt;Author&gt;Weintraub&lt;/Author&gt;&lt;Year&gt;2019&lt;/Year&gt;&lt;RecNum&gt;529&lt;/RecNum&gt;&lt;DisplayText&gt;(Weintraub and McKee, 2019)&lt;/DisplayText&gt;&lt;record&gt;&lt;rec-number&gt;529&lt;/rec-number&gt;&lt;foreign-keys&gt;&lt;key app="EN" db-id="90sfspd510ssaeef59cpf2e9wtsxwttw29fw" timestamp="1658909949"&gt;529&lt;/key&gt;&lt;/foreign-keys&gt;&lt;ref-type name="Journal Article"&gt;17&lt;/ref-type&gt;&lt;contributors&gt;&lt;authors&gt;&lt;author&gt;Weintraub, Philip&lt;/author&gt;&lt;author&gt;McKee, Martin&lt;/author&gt;&lt;/authors&gt;&lt;/contributors&gt;&lt;titles&gt;&lt;title&gt;Leadership for innovation in healthcare: an exploration&lt;/title&gt;&lt;secondary-title&gt;International journal of health policy and management&lt;/secondary-title&gt;&lt;/titles&gt;&lt;periodical&gt;&lt;full-title&gt;International journal of health policy and management&lt;/full-title&gt;&lt;/periodical&gt;&lt;pages&gt;138&lt;/pages&gt;&lt;volume&gt;8&lt;/volume&gt;&lt;number&gt;3&lt;/number&gt;&lt;dates&gt;&lt;year&gt;2019&lt;/year&gt;&lt;/dates&gt;&lt;urls&gt;&lt;/urls&gt;&lt;/record&gt;&lt;/Cite&gt;&lt;/EndNote&gt;</w:instrText>
      </w:r>
      <w:r>
        <w:fldChar w:fldCharType="separate"/>
      </w:r>
      <w:r w:rsidR="00936268" w:rsidRPr="6CD08CC3">
        <w:rPr>
          <w:noProof/>
        </w:rPr>
        <w:t>(Weintraub and McKee, 2019)</w:t>
      </w:r>
      <w:r>
        <w:fldChar w:fldCharType="end"/>
      </w:r>
      <w:r w:rsidRPr="6CD08CC3">
        <w:rPr>
          <w:rFonts w:ascii="Arial" w:eastAsia="Arial" w:hAnsi="Arial" w:cs="Arial"/>
        </w:rPr>
        <w:t>.</w:t>
      </w:r>
    </w:p>
    <w:p w14:paraId="4C4AEC14" w14:textId="504DB215" w:rsidR="61BAD381" w:rsidRDefault="61BAD381" w:rsidP="61BAD381">
      <w:pPr>
        <w:pStyle w:val="Heading1"/>
        <w:spacing w:line="360" w:lineRule="auto"/>
        <w:jc w:val="both"/>
        <w:rPr>
          <w:rFonts w:ascii="Arial" w:eastAsia="Arial" w:hAnsi="Arial" w:cs="Arial"/>
          <w:sz w:val="22"/>
          <w:szCs w:val="22"/>
        </w:rPr>
      </w:pPr>
    </w:p>
    <w:p w14:paraId="64D9C572" w14:textId="77777777" w:rsidR="00275DFF" w:rsidRDefault="00D96106" w:rsidP="6CD08CC3">
      <w:pPr>
        <w:pStyle w:val="Heading3"/>
        <w:spacing w:line="360" w:lineRule="auto"/>
        <w:rPr>
          <w:rFonts w:ascii="Arial" w:eastAsia="Arial" w:hAnsi="Arial" w:cs="Arial"/>
          <w:b/>
          <w:bCs/>
          <w:color w:val="1F4D78"/>
        </w:rPr>
      </w:pPr>
      <w:bookmarkStart w:id="12" w:name="_Toc1656800141"/>
      <w:r w:rsidRPr="6CD08CC3">
        <w:rPr>
          <w:rFonts w:ascii="Arial" w:eastAsia="Arial" w:hAnsi="Arial" w:cs="Arial"/>
        </w:rPr>
        <w:t>Barriers to Creativity and Innovation in Healthcare</w:t>
      </w:r>
      <w:bookmarkEnd w:id="12"/>
    </w:p>
    <w:p w14:paraId="003CF011" w14:textId="257449CC" w:rsidR="61BAD381" w:rsidRDefault="61BAD381" w:rsidP="61BAD381">
      <w:pPr>
        <w:pStyle w:val="Heading1"/>
        <w:spacing w:line="360" w:lineRule="auto"/>
        <w:jc w:val="both"/>
        <w:rPr>
          <w:rFonts w:ascii="Arial" w:eastAsia="Arial" w:hAnsi="Arial" w:cs="Arial"/>
          <w:b/>
          <w:bCs/>
          <w:sz w:val="22"/>
          <w:szCs w:val="22"/>
        </w:rPr>
      </w:pPr>
    </w:p>
    <w:p w14:paraId="117893BD" w14:textId="396F8855" w:rsidR="00275DFF" w:rsidRDefault="00275DFF" w:rsidP="6CD08CC3">
      <w:pPr>
        <w:spacing w:line="360" w:lineRule="auto"/>
        <w:rPr>
          <w:rFonts w:ascii="Arial" w:eastAsia="Arial" w:hAnsi="Arial" w:cs="Arial"/>
        </w:rPr>
      </w:pPr>
      <w:r w:rsidRPr="6CD08CC3">
        <w:rPr>
          <w:rFonts w:ascii="Arial" w:eastAsia="Arial" w:hAnsi="Arial" w:cs="Arial"/>
        </w:rPr>
        <w:t>Regulations, laws, and regulations are examples of barriers to healthcare innovation. Because strict regulations and guidelines must be enforced so that patients are always at the center of care and treatment</w:t>
      </w:r>
      <w:r w:rsidR="00936268" w:rsidRPr="6CD08CC3">
        <w:rPr>
          <w:rFonts w:ascii="Arial" w:eastAsia="Arial" w:hAnsi="Arial" w:cs="Arial"/>
        </w:rPr>
        <w:t xml:space="preserve"> </w:t>
      </w:r>
      <w:r w:rsidRPr="6CD08CC3">
        <w:rPr>
          <w:rFonts w:asciiTheme="majorBidi" w:hAnsiTheme="majorBidi"/>
        </w:rPr>
        <w:fldChar w:fldCharType="begin"/>
      </w:r>
      <w:r w:rsidRPr="6CD08CC3">
        <w:rPr>
          <w:rFonts w:asciiTheme="majorBidi" w:hAnsiTheme="majorBidi"/>
        </w:rPr>
        <w:instrText xml:space="preserve"> ADDIN EN.CITE &lt;EndNote&gt;&lt;Cite&gt;&lt;Author&gt;Zuber&lt;/Author&gt;&lt;Year&gt;2018&lt;/Year&gt;&lt;RecNum&gt;530&lt;/RecNum&gt;&lt;DisplayText&gt;(Zuber and Moody, 2018)&lt;/DisplayText&gt;&lt;record&gt;&lt;rec-number&gt;530&lt;/rec-number&gt;&lt;foreign-keys&gt;&lt;key app="EN" db-id="90sfspd510ssaeef59cpf2e9wtsxwttw29fw" timestamp="1658910001"&gt;530&lt;/key&gt;&lt;/foreign-keys&gt;&lt;ref-type name="Journal Article"&gt;17&lt;/ref-type&gt;&lt;contributors&gt;&lt;authors&gt;&lt;author&gt;Zuber, Christi Dining&lt;/author&gt;&lt;author&gt;Moody, Louise&lt;/author&gt;&lt;/authors&gt;&lt;/contributors&gt;&lt;titles&gt;&lt;title&gt;Creativity and innovation in health care&lt;/title&gt;&lt;secondary-title&gt;Nursing Administration Quarterly&lt;/secondary-title&gt;&lt;/titles&gt;&lt;periodical&gt;&lt;full-title&gt;Nursing Administration Quarterly&lt;/full-title&gt;&lt;/periodical&gt;&lt;pages&gt;62-75&lt;/pages&gt;&lt;volume&gt;42&lt;/volume&gt;&lt;number&gt;1&lt;/number&gt;&lt;dates&gt;&lt;year&gt;2018&lt;/year&gt;&lt;/dates&gt;&lt;isbn&gt;0363-9568&lt;/isbn&gt;&lt;urls&gt;&lt;/urls&gt;&lt;/record&gt;&lt;/Cite&gt;&lt;/EndNote&gt;</w:instrText>
      </w:r>
      <w:r w:rsidRPr="6CD08CC3">
        <w:rPr>
          <w:rFonts w:asciiTheme="majorBidi" w:hAnsiTheme="majorBidi"/>
        </w:rPr>
        <w:fldChar w:fldCharType="separate"/>
      </w:r>
      <w:r w:rsidR="00936268" w:rsidRPr="6CD08CC3">
        <w:rPr>
          <w:rFonts w:asciiTheme="majorBidi" w:hAnsiTheme="majorBidi"/>
          <w:noProof/>
        </w:rPr>
        <w:t>(Zuber and Moody, 2018)</w:t>
      </w:r>
      <w:r w:rsidRPr="6CD08CC3">
        <w:rPr>
          <w:rFonts w:asciiTheme="majorBidi" w:hAnsiTheme="majorBidi"/>
        </w:rPr>
        <w:fldChar w:fldCharType="end"/>
      </w:r>
      <w:r w:rsidRPr="6CD08CC3">
        <w:rPr>
          <w:rFonts w:ascii="Arial" w:eastAsia="Arial" w:hAnsi="Arial" w:cs="Arial"/>
        </w:rPr>
        <w:t>.</w:t>
      </w:r>
    </w:p>
    <w:p w14:paraId="59C86DA9" w14:textId="727059FF" w:rsidR="00275DFF" w:rsidRDefault="00275DFF" w:rsidP="6CD08CC3">
      <w:pPr>
        <w:spacing w:line="360" w:lineRule="auto"/>
        <w:rPr>
          <w:rFonts w:ascii="Arial" w:eastAsia="Arial" w:hAnsi="Arial" w:cs="Arial"/>
        </w:rPr>
      </w:pPr>
      <w:r w:rsidRPr="6CD08CC3">
        <w:rPr>
          <w:rFonts w:ascii="Arial" w:eastAsia="Arial" w:hAnsi="Arial" w:cs="Arial"/>
        </w:rPr>
        <w:t>In a bureaucratic setting. Some healthcare organizations exhibit rigidity, red tape, centralization, and top-down communication. These stifle the development of a culture of innovation and creativity in the workplace.</w:t>
      </w:r>
    </w:p>
    <w:p w14:paraId="7923C87A" w14:textId="77777777" w:rsidR="005D4660" w:rsidRDefault="00275DFF" w:rsidP="6CD08CC3">
      <w:pPr>
        <w:spacing w:line="360" w:lineRule="auto"/>
        <w:rPr>
          <w:rFonts w:ascii="Arial" w:eastAsia="Arial" w:hAnsi="Arial" w:cs="Arial"/>
        </w:rPr>
      </w:pPr>
      <w:r w:rsidRPr="6CD08CC3">
        <w:rPr>
          <w:rFonts w:ascii="Arial" w:eastAsia="Arial" w:hAnsi="Arial" w:cs="Arial"/>
        </w:rPr>
        <w:t>Risk aversion is a cultural norm. Risk aversion is common in the healthcare industry, where responsibility, quality, and safety are of utmost importance. If a more effective treatment has not been explored, tested, and proven, doctors are taught to choose the most proven method of treating sickness. Finding and proving better methods to do things is difficult when creativity and innovation are hindered.</w:t>
      </w:r>
    </w:p>
    <w:p w14:paraId="3D2460EE" w14:textId="45E86AE6" w:rsidR="00275DFF" w:rsidRDefault="00275DFF" w:rsidP="6CD08CC3">
      <w:pPr>
        <w:spacing w:line="360" w:lineRule="auto"/>
        <w:rPr>
          <w:rFonts w:ascii="Arial" w:eastAsia="Arial" w:hAnsi="Arial" w:cs="Arial"/>
          <w:lang w:val="en-US"/>
        </w:rPr>
      </w:pPr>
      <w:r w:rsidRPr="6CD08CC3">
        <w:rPr>
          <w:rFonts w:ascii="Arial" w:eastAsia="Arial" w:hAnsi="Arial" w:cs="Arial"/>
          <w:lang w:val="en-US"/>
        </w:rPr>
        <w:t>These obstacles must be removed if we are to meet these demands and foster new ideas in healthcare</w:t>
      </w:r>
      <w:r w:rsidRPr="6CD08CC3">
        <w:rPr>
          <w:rFonts w:asciiTheme="majorBidi" w:eastAsia="Times New Roman" w:hAnsiTheme="majorBidi"/>
          <w:sz w:val="24"/>
          <w:szCs w:val="24"/>
          <w:lang w:val="en-US"/>
        </w:rPr>
        <w:fldChar w:fldCharType="begin"/>
      </w:r>
      <w:r w:rsidRPr="6CD08CC3">
        <w:rPr>
          <w:rFonts w:asciiTheme="majorBidi" w:eastAsia="Times New Roman" w:hAnsiTheme="majorBidi"/>
          <w:sz w:val="24"/>
          <w:szCs w:val="24"/>
          <w:lang w:val="en-US"/>
        </w:rPr>
        <w:instrText xml:space="preserve"> ADDIN EN.CITE &lt;EndNote&gt;&lt;Cite&gt;&lt;Author&gt;Kavosi&lt;/Author&gt;&lt;Year&gt;2018&lt;/Year&gt;&lt;RecNum&gt;531&lt;/RecNum&gt;&lt;DisplayText&gt;(Kavosi et al., 2018)&lt;/DisplayText&gt;&lt;record&gt;&lt;rec-number&gt;531&lt;/rec-number&gt;&lt;foreign-keys&gt;&lt;key app="EN" db-id="90sfspd510ssaeef59cpf2e9wtsxwttw29fw" timestamp="1658910066"&gt;531&lt;/key&gt;&lt;/foreign-keys&gt;&lt;ref-type name="Journal Article"&gt;17&lt;/ref-type&gt;&lt;contributors&gt;&lt;authors&gt;&lt;author&gt;Kavosi, Zahra&lt;/author&gt;&lt;author&gt;Rahimi, Hamed&lt;/author&gt;&lt;author&gt;Khanian, Saeideh&lt;/author&gt;&lt;author&gt;Farhadi, Payam&lt;/author&gt;&lt;author&gt;Kharazmi, Erfan&lt;/author&gt;&lt;/authors&gt;&lt;/contributors&gt;&lt;titles&gt;&lt;title&gt;Factors influencing decision making for healthcare services outsourcing: a review and Delphi study&lt;/title&gt;&lt;secondary-title&gt;Medical journal of the Islamic Republic of Iran&lt;/secondary-title&gt;&lt;/titles&gt;&lt;periodical&gt;&lt;full-title&gt;Medical journal of the Islamic Republic of Iran&lt;/full-title&gt;&lt;/periodical&gt;&lt;pages&gt;56&lt;/pages&gt;&lt;volume&gt;32&lt;/volume&gt;&lt;dates&gt;&lt;year&gt;2018&lt;/year&gt;&lt;/dates&gt;&lt;urls&gt;&lt;/urls&gt;&lt;/record&gt;&lt;/Cite&gt;&lt;/EndNote&gt;</w:instrText>
      </w:r>
      <w:r w:rsidRPr="6CD08CC3">
        <w:rPr>
          <w:rFonts w:asciiTheme="majorBidi" w:eastAsia="Times New Roman" w:hAnsiTheme="majorBidi"/>
          <w:sz w:val="24"/>
          <w:szCs w:val="24"/>
          <w:lang w:val="en-US"/>
        </w:rPr>
        <w:fldChar w:fldCharType="separate"/>
      </w:r>
      <w:r w:rsidR="00936268" w:rsidRPr="6CD08CC3">
        <w:rPr>
          <w:rFonts w:asciiTheme="majorBidi" w:eastAsia="Times New Roman" w:hAnsiTheme="majorBidi"/>
          <w:noProof/>
          <w:sz w:val="24"/>
          <w:szCs w:val="24"/>
          <w:lang w:val="en-US"/>
        </w:rPr>
        <w:t>(Kavosi et al., 2018)</w:t>
      </w:r>
      <w:r w:rsidRPr="6CD08CC3">
        <w:rPr>
          <w:rFonts w:asciiTheme="majorBidi" w:eastAsia="Times New Roman" w:hAnsiTheme="majorBidi"/>
          <w:sz w:val="24"/>
          <w:szCs w:val="24"/>
          <w:lang w:val="en-US"/>
        </w:rPr>
        <w:fldChar w:fldCharType="end"/>
      </w:r>
      <w:r w:rsidRPr="6CD08CC3">
        <w:rPr>
          <w:rFonts w:ascii="Arial" w:eastAsia="Arial" w:hAnsi="Arial" w:cs="Arial"/>
          <w:lang w:val="en-US"/>
        </w:rPr>
        <w:t>.</w:t>
      </w:r>
    </w:p>
    <w:p w14:paraId="30703E2F" w14:textId="00EF3A8E" w:rsidR="61BAD381" w:rsidRDefault="61BAD381" w:rsidP="61BAD381">
      <w:pPr>
        <w:spacing w:line="360" w:lineRule="auto"/>
        <w:jc w:val="both"/>
        <w:rPr>
          <w:rFonts w:ascii="Arial" w:eastAsia="Arial" w:hAnsi="Arial" w:cs="Arial"/>
          <w:lang w:val="en-US"/>
        </w:rPr>
      </w:pPr>
    </w:p>
    <w:p w14:paraId="37A766A0" w14:textId="77777777" w:rsidR="00C97411" w:rsidRPr="00C97411" w:rsidRDefault="00C97411" w:rsidP="6CD08CC3">
      <w:pPr>
        <w:pStyle w:val="Heading3"/>
        <w:spacing w:line="360" w:lineRule="auto"/>
        <w:rPr>
          <w:rFonts w:ascii="Arial" w:eastAsia="Arial" w:hAnsi="Arial" w:cs="Arial"/>
          <w:b/>
          <w:bCs/>
          <w:color w:val="1F4D78"/>
        </w:rPr>
      </w:pPr>
      <w:bookmarkStart w:id="13" w:name="_Toc493327370"/>
      <w:r w:rsidRPr="6CD08CC3">
        <w:rPr>
          <w:rFonts w:ascii="Arial" w:eastAsia="Arial" w:hAnsi="Arial" w:cs="Arial"/>
        </w:rPr>
        <w:t>Ways of Overcoming Barriers to Creativity and Innovation</w:t>
      </w:r>
      <w:bookmarkEnd w:id="13"/>
    </w:p>
    <w:p w14:paraId="2C18CBA3" w14:textId="77777777" w:rsidR="00C97411" w:rsidRPr="00C97411" w:rsidRDefault="00C97411" w:rsidP="61BAD381">
      <w:pPr>
        <w:pStyle w:val="BodyText"/>
        <w:spacing w:before="9" w:line="360" w:lineRule="auto"/>
        <w:jc w:val="both"/>
        <w:rPr>
          <w:rFonts w:ascii="Arial" w:eastAsia="Arial" w:hAnsi="Arial" w:cs="Arial"/>
          <w:b/>
          <w:bCs/>
          <w:sz w:val="22"/>
          <w:szCs w:val="22"/>
        </w:rPr>
      </w:pPr>
    </w:p>
    <w:p w14:paraId="4E48F8F1" w14:textId="77777777" w:rsidR="00275DFF" w:rsidRPr="00275DFF" w:rsidRDefault="00275DFF" w:rsidP="6CD08CC3">
      <w:pPr>
        <w:spacing w:line="360" w:lineRule="auto"/>
        <w:rPr>
          <w:rFonts w:ascii="Arial" w:eastAsia="Arial" w:hAnsi="Arial" w:cs="Arial"/>
        </w:rPr>
      </w:pPr>
      <w:r w:rsidRPr="6CD08CC3">
        <w:rPr>
          <w:rFonts w:ascii="Arial" w:eastAsia="Arial" w:hAnsi="Arial" w:cs="Arial"/>
        </w:rPr>
        <w:t>Complying with all applicable laws, rules, and policies during the creative and innovative process is critical.</w:t>
      </w:r>
    </w:p>
    <w:p w14:paraId="60830F63" w14:textId="77777777" w:rsidR="00275DFF" w:rsidRPr="00275DFF" w:rsidRDefault="00275DFF" w:rsidP="6CD08CC3">
      <w:pPr>
        <w:spacing w:line="360" w:lineRule="auto"/>
        <w:rPr>
          <w:rFonts w:ascii="Arial" w:eastAsia="Arial" w:hAnsi="Arial" w:cs="Arial"/>
        </w:rPr>
      </w:pPr>
      <w:r w:rsidRPr="6CD08CC3">
        <w:rPr>
          <w:rFonts w:ascii="Arial" w:eastAsia="Arial" w:hAnsi="Arial" w:cs="Arial"/>
        </w:rPr>
        <w:t>Open lines of communication and a decentralised decision-making system that promotes creativity and innovation.</w:t>
      </w:r>
    </w:p>
    <w:p w14:paraId="1EF24101" w14:textId="77777777" w:rsidR="00275DFF" w:rsidRPr="00275DFF" w:rsidRDefault="00275DFF" w:rsidP="6CD08CC3">
      <w:pPr>
        <w:spacing w:line="360" w:lineRule="auto"/>
        <w:rPr>
          <w:rFonts w:ascii="Arial" w:eastAsia="Arial" w:hAnsi="Arial" w:cs="Arial"/>
        </w:rPr>
      </w:pPr>
      <w:r w:rsidRPr="6CD08CC3">
        <w:rPr>
          <w:rFonts w:ascii="Arial" w:eastAsia="Arial" w:hAnsi="Arial" w:cs="Arial"/>
        </w:rPr>
        <w:t>As a means of improving patient care, a company's culture should foster an environment that values and rewards original thinking.</w:t>
      </w:r>
    </w:p>
    <w:p w14:paraId="4EB47664" w14:textId="4D70C1EB" w:rsidR="00C97411" w:rsidRDefault="000700C4" w:rsidP="6CD08CC3">
      <w:pPr>
        <w:spacing w:line="360" w:lineRule="auto"/>
        <w:rPr>
          <w:rFonts w:ascii="Arial" w:eastAsia="Arial" w:hAnsi="Arial" w:cs="Arial"/>
        </w:rPr>
      </w:pPr>
      <w:r w:rsidRPr="6CD08CC3">
        <w:rPr>
          <w:rFonts w:ascii="Arial" w:eastAsia="Arial" w:hAnsi="Arial" w:cs="Arial"/>
        </w:rPr>
        <w:t xml:space="preserve">Creativity and innovation that adds value to the patient experience by repurposing existing products and services </w:t>
      </w: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EN.CITE &lt;EndNote&gt;&lt;Cite&gt;&lt;Author&gt;Guarcello&lt;/Author&gt;&lt;Year&gt;2020&lt;/Year&gt;&lt;RecNum&gt;522&lt;/RecNum&gt;&lt;DisplayText&gt;(Guarcello and de Vargas, 2020)&lt;/DisplayText&gt;&lt;record&gt;&lt;rec-number&gt;522&lt;/rec-number&gt;&lt;foreign-keys&gt;&lt;key app="EN" db-id="90sfspd510ssaeef59cpf2e9wtsxwttw29fw" timestamp="1658909491"&gt;522&lt;/key&gt;&lt;/foreign-keys&gt;&lt;ref-type name="Journal Article"&gt;17&lt;/ref-type&gt;&lt;contributors&gt;&lt;authors&gt;&lt;author&gt;Guarcello, Claudio&lt;/author&gt;&lt;author&gt;de Vargas, Eduardo Raupp&lt;/author&gt;&lt;/authors&gt;&lt;/contributors&gt;&lt;titles&gt;&lt;title&gt;Service innovation in healthcare: A systematic literature review&lt;/title&gt;&lt;secondary-title&gt;Latin American Business Review&lt;/secondary-title&gt;&lt;/titles&gt;&lt;periodical&gt;&lt;full-title&gt;Latin American Business Review&lt;/full-title&gt;&lt;/periodical&gt;&lt;pages&gt;353-369&lt;/pages&gt;&lt;volume&gt;21&lt;/volume&gt;&lt;number&gt;4&lt;/number&gt;&lt;dates&gt;&lt;year&gt;2020&lt;/year&gt;&lt;/dates&gt;&lt;isbn&gt;1097-8526&lt;/isbn&gt;&lt;urls&gt;&lt;/urls&gt;&lt;/record&gt;&lt;/Cite&gt;&lt;/EndNote&gt;</w:instrText>
      </w:r>
      <w:r w:rsidRPr="6CD08CC3">
        <w:rPr>
          <w:rFonts w:asciiTheme="majorBidi" w:hAnsiTheme="majorBidi" w:cstheme="majorBidi"/>
          <w:sz w:val="24"/>
          <w:szCs w:val="24"/>
        </w:rPr>
        <w:fldChar w:fldCharType="separate"/>
      </w:r>
      <w:r w:rsidR="00C12BF3" w:rsidRPr="6CD08CC3">
        <w:rPr>
          <w:rFonts w:asciiTheme="majorBidi" w:hAnsiTheme="majorBidi" w:cstheme="majorBidi"/>
          <w:noProof/>
          <w:sz w:val="24"/>
          <w:szCs w:val="24"/>
        </w:rPr>
        <w:t>(Guarcello and de Vargas, 2020)</w:t>
      </w:r>
      <w:r w:rsidRPr="6CD08CC3">
        <w:rPr>
          <w:rFonts w:asciiTheme="majorBidi" w:hAnsiTheme="majorBidi" w:cstheme="majorBidi"/>
          <w:sz w:val="24"/>
          <w:szCs w:val="24"/>
        </w:rPr>
        <w:fldChar w:fldCharType="end"/>
      </w:r>
      <w:r w:rsidR="00C12BF3" w:rsidRPr="6CD08CC3">
        <w:rPr>
          <w:rFonts w:ascii="Arial" w:eastAsia="Arial" w:hAnsi="Arial" w:cs="Arial"/>
        </w:rPr>
        <w:t>.</w:t>
      </w:r>
    </w:p>
    <w:p w14:paraId="1BB3D615" w14:textId="77777777" w:rsidR="0005099B" w:rsidRDefault="0005099B" w:rsidP="61BAD381">
      <w:pPr>
        <w:pStyle w:val="BodyText"/>
        <w:spacing w:before="12" w:line="360" w:lineRule="auto"/>
        <w:ind w:left="120" w:right="319" w:firstLine="200"/>
        <w:jc w:val="both"/>
        <w:rPr>
          <w:rFonts w:ascii="Arial" w:eastAsia="Arial" w:hAnsi="Arial" w:cs="Arial"/>
          <w:sz w:val="22"/>
          <w:szCs w:val="22"/>
        </w:rPr>
      </w:pPr>
    </w:p>
    <w:p w14:paraId="782C9C73" w14:textId="2444453B" w:rsidR="0005099B" w:rsidRPr="001F1507" w:rsidRDefault="0005099B" w:rsidP="6CD08CC3">
      <w:pPr>
        <w:pStyle w:val="Heading3"/>
        <w:spacing w:line="360" w:lineRule="auto"/>
        <w:rPr>
          <w:rFonts w:ascii="Arial" w:eastAsia="Arial" w:hAnsi="Arial" w:cs="Arial"/>
          <w:b/>
          <w:bCs/>
          <w:color w:val="1F4D78"/>
        </w:rPr>
      </w:pPr>
      <w:bookmarkStart w:id="14" w:name="_Toc1049799021"/>
      <w:r w:rsidRPr="6CD08CC3">
        <w:rPr>
          <w:rFonts w:ascii="Arial" w:eastAsia="Arial" w:hAnsi="Arial" w:cs="Arial"/>
        </w:rPr>
        <w:t>Enterprising mindset recognizing evolution Contribution</w:t>
      </w:r>
      <w:bookmarkEnd w:id="14"/>
    </w:p>
    <w:p w14:paraId="6A20A13A" w14:textId="2CF1232E" w:rsidR="0005099B" w:rsidRPr="001F1507" w:rsidRDefault="00DF64F2" w:rsidP="6CD08CC3">
      <w:pPr>
        <w:spacing w:line="360" w:lineRule="auto"/>
        <w:rPr>
          <w:rFonts w:ascii="Arial" w:eastAsia="Arial" w:hAnsi="Arial" w:cs="Arial"/>
        </w:rPr>
      </w:pPr>
      <w:r w:rsidRPr="6CD08CC3">
        <w:rPr>
          <w:rFonts w:ascii="Arial" w:eastAsia="Arial" w:hAnsi="Arial" w:cs="Arial"/>
        </w:rPr>
        <w:t xml:space="preserve">It is becoming increasingly common for biotechnologists, as well as computer and electrical engineering students, to pursue jobs in the design and development of medical, pharmaceutical, or clinically relevant smart and intelligent gadgets </w:t>
      </w:r>
      <w:r w:rsidRPr="6CD08CC3">
        <w:rPr>
          <w:sz w:val="24"/>
          <w:szCs w:val="24"/>
        </w:rPr>
        <w:fldChar w:fldCharType="begin"/>
      </w:r>
      <w:r w:rsidRPr="6CD08CC3">
        <w:rPr>
          <w:sz w:val="24"/>
          <w:szCs w:val="24"/>
        </w:rPr>
        <w:instrText xml:space="preserve"> ADDIN EN.CITE &lt;EndNote&gt;&lt;Cite&gt;&lt;Author&gt;Hendricks&lt;/Author&gt;&lt;Year&gt;2018&lt;/Year&gt;&lt;RecNum&gt;537&lt;/RecNum&gt;&lt;DisplayText&gt;(Hendricks and Chou, 2018)&lt;/DisplayText&gt;&lt;record&gt;&lt;rec-number&gt;537&lt;/rec-number&gt;&lt;foreign-keys&gt;&lt;key app="EN" db-id="90sfspd510ssaeef59cpf2e9wtsxwttw29fw" timestamp="1658931392"&gt;537&lt;/key&gt;&lt;/foreign-keys&gt;&lt;ref-type name="Journal Article"&gt;17&lt;/ref-type&gt;&lt;contributors&gt;&lt;authors&gt;&lt;author&gt;Hendricks, Melissa&lt;/author&gt;&lt;author&gt;Chou, David&lt;/author&gt;&lt;/authors&gt;&lt;/contributors&gt;&lt;titles&gt;&lt;title&gt;Enterprising digital transformation across the healthcare ecosystem&lt;/title&gt;&lt;secondary-title&gt;Management in Healthcare&lt;/secondary-title&gt;&lt;/titles&gt;&lt;periodical&gt;&lt;full-title&gt;Management in Healthcare&lt;/full-title&gt;&lt;/periodical&gt;&lt;pages&gt;216-223&lt;/pages&gt;&lt;volume&gt;3&lt;/volume&gt;&lt;number&gt;3&lt;/number&gt;&lt;dates&gt;&lt;year&gt;2018&lt;/year&gt;&lt;/dates&gt;&lt;isbn&gt;2397-1053&lt;/isbn&gt;&lt;urls&gt;&lt;/urls&gt;&lt;/record&gt;&lt;/Cite&gt;&lt;/EndNote&gt;</w:instrText>
      </w:r>
      <w:r w:rsidRPr="6CD08CC3">
        <w:rPr>
          <w:sz w:val="24"/>
          <w:szCs w:val="24"/>
        </w:rPr>
        <w:fldChar w:fldCharType="separate"/>
      </w:r>
      <w:r w:rsidR="001F1507" w:rsidRPr="6CD08CC3">
        <w:rPr>
          <w:noProof/>
          <w:sz w:val="24"/>
          <w:szCs w:val="24"/>
        </w:rPr>
        <w:t>(Hendricks and Chou, 2018)</w:t>
      </w:r>
      <w:r w:rsidRPr="6CD08CC3">
        <w:rPr>
          <w:sz w:val="24"/>
          <w:szCs w:val="24"/>
        </w:rPr>
        <w:fldChar w:fldCharType="end"/>
      </w:r>
      <w:r w:rsidR="0005099B" w:rsidRPr="6CD08CC3">
        <w:rPr>
          <w:rFonts w:ascii="Arial" w:eastAsia="Arial" w:hAnsi="Arial" w:cs="Arial"/>
        </w:rPr>
        <w:t>. In the last two decades, especially the last 7–9 years,</w:t>
      </w:r>
      <w:r w:rsidR="00ED67C1" w:rsidRPr="6CD08CC3">
        <w:rPr>
          <w:rFonts w:ascii="Arial" w:eastAsia="Arial" w:hAnsi="Arial" w:cs="Arial"/>
        </w:rPr>
        <w:t xml:space="preserve"> in the recent past</w:t>
      </w:r>
    </w:p>
    <w:p w14:paraId="646112D7" w14:textId="601CC13B" w:rsidR="00ED67C1" w:rsidRPr="001F1507" w:rsidRDefault="001F1507" w:rsidP="6CD08CC3">
      <w:pPr>
        <w:spacing w:line="360" w:lineRule="auto"/>
        <w:rPr>
          <w:rFonts w:ascii="Arial" w:eastAsia="Arial" w:hAnsi="Arial" w:cs="Arial"/>
          <w:b/>
          <w:bCs/>
        </w:rPr>
      </w:pPr>
      <w:r w:rsidRPr="6CD08CC3">
        <w:rPr>
          <w:rFonts w:ascii="Arial" w:eastAsia="Arial" w:hAnsi="Arial" w:cs="Arial"/>
        </w:rPr>
        <w:t>E</w:t>
      </w:r>
      <w:r w:rsidR="00ED67C1" w:rsidRPr="6CD08CC3">
        <w:rPr>
          <w:rFonts w:ascii="Arial" w:eastAsia="Arial" w:hAnsi="Arial" w:cs="Arial"/>
        </w:rPr>
        <w:t xml:space="preserve">nterprising technologies in biotech space, </w:t>
      </w:r>
      <w:r w:rsidR="004570D7" w:rsidRPr="6CD08CC3">
        <w:rPr>
          <w:rFonts w:ascii="Arial" w:eastAsia="Arial" w:hAnsi="Arial" w:cs="Arial"/>
        </w:rPr>
        <w:t>which combine clinical research with artificial intelligence.</w:t>
      </w:r>
    </w:p>
    <w:p w14:paraId="337843D4" w14:textId="77777777" w:rsidR="004570D7" w:rsidRPr="004570D7" w:rsidRDefault="004570D7" w:rsidP="6CD08CC3">
      <w:pPr>
        <w:spacing w:line="360" w:lineRule="auto"/>
        <w:rPr>
          <w:rFonts w:ascii="Arial" w:eastAsia="Arial" w:hAnsi="Arial" w:cs="Arial"/>
          <w:b/>
          <w:bCs/>
        </w:rPr>
      </w:pPr>
      <w:r w:rsidRPr="6CD08CC3">
        <w:rPr>
          <w:rFonts w:ascii="Arial" w:eastAsia="Arial" w:hAnsi="Arial" w:cs="Arial"/>
        </w:rPr>
        <w:t>Highlights the rising number of device and software start-ups worldwide</w:t>
      </w:r>
    </w:p>
    <w:p w14:paraId="7AE1283D" w14:textId="45DFFF5C" w:rsidR="004570D7" w:rsidRPr="004570D7" w:rsidRDefault="004570D7" w:rsidP="6CD08CC3">
      <w:pPr>
        <w:spacing w:line="360" w:lineRule="auto"/>
        <w:rPr>
          <w:rFonts w:ascii="Arial" w:eastAsia="Arial" w:hAnsi="Arial" w:cs="Arial"/>
          <w:b/>
          <w:bCs/>
        </w:rPr>
      </w:pPr>
      <w:r w:rsidRPr="6CD08CC3">
        <w:rPr>
          <w:rFonts w:ascii="Arial" w:eastAsia="Arial" w:hAnsi="Arial" w:cs="Arial"/>
        </w:rPr>
        <w:t>These technologies help hospital workers gather, maintain, and analyse medical data; most promote diagnosis.</w:t>
      </w:r>
    </w:p>
    <w:p w14:paraId="65918A08" w14:textId="2F04D21C" w:rsidR="004570D7" w:rsidRPr="004570D7" w:rsidRDefault="004570D7" w:rsidP="6CD08CC3">
      <w:pPr>
        <w:spacing w:line="360" w:lineRule="auto"/>
        <w:rPr>
          <w:rFonts w:ascii="Arial" w:eastAsia="Arial" w:hAnsi="Arial" w:cs="Arial"/>
          <w:b/>
          <w:bCs/>
        </w:rPr>
      </w:pPr>
      <w:r w:rsidRPr="6CD08CC3">
        <w:rPr>
          <w:rFonts w:ascii="Arial" w:eastAsia="Arial" w:hAnsi="Arial" w:cs="Arial"/>
        </w:rPr>
        <w:t>Social and lifestyle changes make health monitoring and maintenance difficult.</w:t>
      </w:r>
    </w:p>
    <w:p w14:paraId="5CA3C3A2" w14:textId="77777777" w:rsidR="004570D7" w:rsidRPr="004570D7" w:rsidRDefault="001F1507" w:rsidP="6CD08CC3">
      <w:pPr>
        <w:spacing w:line="360" w:lineRule="auto"/>
        <w:rPr>
          <w:rFonts w:ascii="Arial" w:eastAsia="Arial" w:hAnsi="Arial" w:cs="Arial"/>
          <w:b/>
          <w:bCs/>
        </w:rPr>
      </w:pPr>
      <w:r w:rsidRPr="6CD08CC3">
        <w:rPr>
          <w:rFonts w:ascii="Arial" w:eastAsia="Arial" w:hAnsi="Arial" w:cs="Arial"/>
        </w:rPr>
        <w:t>Artificial intelligence</w:t>
      </w:r>
      <w:r w:rsidR="00ED67C1" w:rsidRPr="6CD08CC3">
        <w:rPr>
          <w:rFonts w:ascii="Arial" w:eastAsia="Arial" w:hAnsi="Arial" w:cs="Arial"/>
        </w:rPr>
        <w:t xml:space="preserve"> </w:t>
      </w:r>
      <w:r w:rsidR="004570D7" w:rsidRPr="6CD08CC3">
        <w:rPr>
          <w:rFonts w:ascii="Arial" w:eastAsia="Arial" w:hAnsi="Arial" w:cs="Arial"/>
        </w:rPr>
        <w:t>(AI) helps physicians, not replaces them.</w:t>
      </w:r>
    </w:p>
    <w:p w14:paraId="5556F3E5" w14:textId="0D812C6D" w:rsidR="00730432" w:rsidRPr="00730432" w:rsidRDefault="001F1507" w:rsidP="6CD08CC3">
      <w:pPr>
        <w:spacing w:line="360" w:lineRule="auto"/>
        <w:rPr>
          <w:rFonts w:ascii="Arial" w:eastAsia="Arial" w:hAnsi="Arial" w:cs="Arial"/>
          <w:b/>
          <w:bCs/>
        </w:rPr>
      </w:pPr>
      <w:r w:rsidRPr="6CD08CC3">
        <w:rPr>
          <w:rFonts w:ascii="Arial" w:eastAsia="Arial" w:hAnsi="Arial" w:cs="Arial"/>
        </w:rPr>
        <w:t xml:space="preserve">Artificial intelligence </w:t>
      </w:r>
      <w:r w:rsidR="004570D7" w:rsidRPr="6CD08CC3">
        <w:rPr>
          <w:rFonts w:ascii="Arial" w:eastAsia="Arial" w:hAnsi="Arial" w:cs="Arial"/>
        </w:rPr>
        <w:t>(AI) has boosted technology-assisted mental health services.</w:t>
      </w:r>
    </w:p>
    <w:p w14:paraId="51859A66" w14:textId="77777777" w:rsidR="00B53BD8" w:rsidRPr="00B53BD8" w:rsidRDefault="00730432" w:rsidP="6CD08CC3">
      <w:pPr>
        <w:spacing w:line="360" w:lineRule="auto"/>
        <w:rPr>
          <w:rFonts w:ascii="Arial" w:eastAsia="Arial" w:hAnsi="Arial" w:cs="Arial"/>
        </w:rPr>
      </w:pPr>
      <w:r w:rsidRPr="6CD08CC3">
        <w:rPr>
          <w:rFonts w:ascii="Arial" w:eastAsia="Arial" w:hAnsi="Arial" w:cs="Arial"/>
        </w:rPr>
        <w:t>Healthcare research is wide, and the difficulties change with the times.</w:t>
      </w:r>
    </w:p>
    <w:p w14:paraId="28036FFC" w14:textId="40BC6DC4" w:rsidR="61BAD381" w:rsidRDefault="61BAD381" w:rsidP="61BAD381">
      <w:pPr>
        <w:pStyle w:val="BodyText"/>
        <w:spacing w:before="12" w:line="360" w:lineRule="auto"/>
        <w:ind w:left="320" w:right="317"/>
        <w:jc w:val="both"/>
        <w:rPr>
          <w:rFonts w:ascii="Arial" w:eastAsia="Arial" w:hAnsi="Arial" w:cs="Arial"/>
          <w:b/>
          <w:bCs/>
          <w:sz w:val="22"/>
          <w:szCs w:val="22"/>
        </w:rPr>
      </w:pPr>
    </w:p>
    <w:p w14:paraId="043FCEDA" w14:textId="52A87D26" w:rsidR="00EC061C" w:rsidRPr="00C12BF3" w:rsidRDefault="00DF64F2" w:rsidP="6CD08CC3">
      <w:pPr>
        <w:pStyle w:val="Heading2"/>
        <w:spacing w:line="360" w:lineRule="auto"/>
        <w:rPr>
          <w:rFonts w:ascii="Arial" w:eastAsia="Arial" w:hAnsi="Arial" w:cs="Arial"/>
          <w:b/>
          <w:bCs/>
        </w:rPr>
      </w:pPr>
      <w:bookmarkStart w:id="15" w:name="_Toc2097107165"/>
      <w:r w:rsidRPr="6CD08CC3">
        <w:rPr>
          <w:rFonts w:ascii="Arial" w:eastAsia="Arial" w:hAnsi="Arial" w:cs="Arial"/>
        </w:rPr>
        <w:t>Conclusion</w:t>
      </w:r>
      <w:bookmarkEnd w:id="15"/>
    </w:p>
    <w:p w14:paraId="2F5FBEB7" w14:textId="0B84E0A1" w:rsidR="00EC061C" w:rsidRPr="00C12BF3" w:rsidRDefault="61BAD381" w:rsidP="6CD08CC3">
      <w:pPr>
        <w:spacing w:line="360" w:lineRule="auto"/>
        <w:jc w:val="both"/>
        <w:rPr>
          <w:rFonts w:ascii="Arial" w:eastAsia="Arial" w:hAnsi="Arial" w:cs="Arial"/>
        </w:rPr>
      </w:pPr>
      <w:r w:rsidRPr="6CD08CC3">
        <w:rPr>
          <w:rFonts w:ascii="Arial" w:eastAsia="Arial" w:hAnsi="Arial" w:cs="Arial"/>
        </w:rPr>
        <w:t xml:space="preserve">Innovation and creativity are necessary in all fields and practices of life and business in order to keep up with the rapidly changing environment and landscape of organizations. It is important to understand that creativity does not always lead to innovation but helps </w:t>
      </w:r>
      <w:proofErr w:type="spellStart"/>
      <w:r w:rsidRPr="6CD08CC3">
        <w:rPr>
          <w:rFonts w:ascii="Arial" w:eastAsia="Arial" w:hAnsi="Arial" w:cs="Arial"/>
        </w:rPr>
        <w:t>harbor</w:t>
      </w:r>
      <w:proofErr w:type="spellEnd"/>
      <w:r w:rsidRPr="6CD08CC3">
        <w:rPr>
          <w:rFonts w:ascii="Arial" w:eastAsia="Arial" w:hAnsi="Arial" w:cs="Arial"/>
        </w:rPr>
        <w:t xml:space="preserve"> </w:t>
      </w:r>
      <w:bookmarkStart w:id="16" w:name="_Int_lnIaq3Dv"/>
      <w:r w:rsidRPr="6CD08CC3">
        <w:rPr>
          <w:rFonts w:ascii="Arial" w:eastAsia="Arial" w:hAnsi="Arial" w:cs="Arial"/>
        </w:rPr>
        <w:t>innovative ideas</w:t>
      </w:r>
      <w:bookmarkEnd w:id="16"/>
      <w:r w:rsidRPr="6CD08CC3">
        <w:rPr>
          <w:rFonts w:ascii="Arial" w:eastAsia="Arial" w:hAnsi="Arial" w:cs="Arial"/>
        </w:rPr>
        <w:t xml:space="preserve"> and new techniques as well. Organizations benefit from creative individuals who think out of the box and without innovation organizations have a danger of becoming irrelevant. Accountability and individuality are necessary to foster creativity and innovation. While innovation may not exist without creativity, creativity does not necessarily promise innovation. Constant improvement is needed in every organization and the healthcare profession demands creativity and innovation to promote the common good for individuals everywhere. </w:t>
      </w:r>
    </w:p>
    <w:p w14:paraId="716932A2" w14:textId="7CD53B99" w:rsidR="00EC061C" w:rsidRPr="00C12BF3" w:rsidRDefault="00C12BF3" w:rsidP="6CD08CC3">
      <w:pPr>
        <w:pStyle w:val="Heading2"/>
        <w:spacing w:line="360" w:lineRule="auto"/>
        <w:rPr>
          <w:rFonts w:ascii="Arial" w:eastAsia="Arial" w:hAnsi="Arial" w:cs="Arial"/>
        </w:rPr>
      </w:pPr>
      <w:bookmarkStart w:id="17" w:name="_Toc709627752"/>
      <w:r w:rsidRPr="6CD08CC3">
        <w:rPr>
          <w:rFonts w:ascii="Arial" w:eastAsia="Arial" w:hAnsi="Arial" w:cs="Arial"/>
        </w:rPr>
        <w:t>References</w:t>
      </w:r>
      <w:bookmarkEnd w:id="17"/>
    </w:p>
    <w:p w14:paraId="6CBA8C89" w14:textId="1612D986" w:rsidR="6CD08CC3" w:rsidRDefault="6CD08CC3" w:rsidP="6CD08CC3">
      <w:pPr>
        <w:spacing w:line="360" w:lineRule="auto"/>
        <w:rPr>
          <w:rFonts w:ascii="Arial" w:eastAsia="Arial" w:hAnsi="Arial" w:cs="Arial"/>
        </w:rPr>
      </w:pPr>
    </w:p>
    <w:p w14:paraId="20974C03" w14:textId="77777777" w:rsidR="00FB1745" w:rsidRPr="00FB1745" w:rsidRDefault="00EC061C" w:rsidP="61BAD381">
      <w:pPr>
        <w:pStyle w:val="EndNoteBibliography"/>
        <w:spacing w:after="0"/>
        <w:ind w:left="720" w:hanging="720"/>
        <w:rPr>
          <w:rFonts w:ascii="Arial" w:eastAsia="Arial" w:hAnsi="Arial" w:cs="Arial"/>
        </w:rPr>
      </w:pPr>
      <w:r w:rsidRPr="6CD08CC3">
        <w:rPr>
          <w:rFonts w:asciiTheme="majorBidi" w:hAnsiTheme="majorBidi" w:cstheme="majorBidi"/>
          <w:sz w:val="24"/>
          <w:szCs w:val="24"/>
        </w:rPr>
        <w:fldChar w:fldCharType="begin"/>
      </w:r>
      <w:r w:rsidRPr="6CD08CC3">
        <w:rPr>
          <w:rFonts w:asciiTheme="majorBidi" w:hAnsiTheme="majorBidi" w:cstheme="majorBidi"/>
          <w:sz w:val="24"/>
          <w:szCs w:val="24"/>
        </w:rPr>
        <w:instrText xml:space="preserve"> ADDIN EN.REFLIST </w:instrText>
      </w:r>
      <w:r w:rsidRPr="6CD08CC3">
        <w:rPr>
          <w:rFonts w:asciiTheme="majorBidi" w:hAnsiTheme="majorBidi" w:cstheme="majorBidi"/>
          <w:sz w:val="24"/>
          <w:szCs w:val="24"/>
        </w:rPr>
        <w:fldChar w:fldCharType="separate"/>
      </w:r>
      <w:r w:rsidR="00FB1745">
        <w:t xml:space="preserve">ATTARAN, M. 2022. Blockchain technology in healthcare: Challenges and opportunities. </w:t>
      </w:r>
      <w:r w:rsidR="00FB1745" w:rsidRPr="6CD08CC3">
        <w:rPr>
          <w:i/>
          <w:iCs/>
        </w:rPr>
        <w:t>International Journal of Healthcare Management,</w:t>
      </w:r>
      <w:r w:rsidR="00FB1745">
        <w:t xml:space="preserve"> 15</w:t>
      </w:r>
      <w:r w:rsidR="00FB1745" w:rsidRPr="6CD08CC3">
        <w:rPr>
          <w:b/>
          <w:bCs/>
        </w:rPr>
        <w:t>,</w:t>
      </w:r>
      <w:r w:rsidR="00FB1745">
        <w:t xml:space="preserve"> 70-83.</w:t>
      </w:r>
    </w:p>
    <w:p w14:paraId="64313B48" w14:textId="77777777" w:rsidR="00FB1745" w:rsidRPr="00FB1745" w:rsidRDefault="00FB1745" w:rsidP="61BAD381">
      <w:pPr>
        <w:pStyle w:val="EndNoteBibliography"/>
        <w:spacing w:after="0"/>
        <w:ind w:left="720" w:hanging="720"/>
        <w:rPr>
          <w:rFonts w:ascii="Arial" w:eastAsia="Arial" w:hAnsi="Arial" w:cs="Arial"/>
        </w:rPr>
      </w:pPr>
      <w:r>
        <w:t xml:space="preserve">BARRON, F. 1955. The disposition toward originality. </w:t>
      </w:r>
      <w:r w:rsidRPr="6CD08CC3">
        <w:rPr>
          <w:i/>
          <w:iCs/>
        </w:rPr>
        <w:t>Journal of Abnormal Psychology,</w:t>
      </w:r>
      <w:r>
        <w:t xml:space="preserve"> 51.</w:t>
      </w:r>
    </w:p>
    <w:p w14:paraId="424EA3F4" w14:textId="77777777" w:rsidR="00FB1745" w:rsidRPr="00FB1745" w:rsidRDefault="00FB1745" w:rsidP="61BAD381">
      <w:pPr>
        <w:pStyle w:val="EndNoteBibliography"/>
        <w:spacing w:after="0"/>
        <w:ind w:left="720" w:hanging="720"/>
        <w:rPr>
          <w:rFonts w:ascii="Arial" w:eastAsia="Arial" w:hAnsi="Arial" w:cs="Arial"/>
        </w:rPr>
      </w:pPr>
      <w:r>
        <w:lastRenderedPageBreak/>
        <w:t xml:space="preserve">CAI, W., KHAPOVA, S., BOSSINK, B., LYSOVA, E. &amp; YUAN, J. 2020. Optimizing employee creativity in the digital era: Uncovering the interactional effects of abilities, motivations, and opportunities. </w:t>
      </w:r>
      <w:r w:rsidRPr="6CD08CC3">
        <w:rPr>
          <w:i/>
          <w:iCs/>
        </w:rPr>
        <w:t>International journal of environmental research and public health,</w:t>
      </w:r>
      <w:r>
        <w:t xml:space="preserve"> 17</w:t>
      </w:r>
      <w:r w:rsidRPr="6CD08CC3">
        <w:rPr>
          <w:b/>
          <w:bCs/>
        </w:rPr>
        <w:t>,</w:t>
      </w:r>
      <w:r>
        <w:t xml:space="preserve"> 1038.</w:t>
      </w:r>
    </w:p>
    <w:p w14:paraId="5915D1B1" w14:textId="77777777" w:rsidR="00FB1745" w:rsidRPr="00FB1745" w:rsidRDefault="00FB1745" w:rsidP="61BAD381">
      <w:pPr>
        <w:pStyle w:val="EndNoteBibliography"/>
        <w:spacing w:after="0"/>
        <w:ind w:left="720" w:hanging="720"/>
        <w:rPr>
          <w:rFonts w:ascii="Arial" w:eastAsia="Arial" w:hAnsi="Arial" w:cs="Arial"/>
        </w:rPr>
      </w:pPr>
      <w:r>
        <w:t xml:space="preserve">FRANCIS, D. 2022. Health Care Is Confronting the Social Determinants of Health. </w:t>
      </w:r>
      <w:r w:rsidRPr="6CD08CC3">
        <w:rPr>
          <w:i/>
          <w:iCs/>
        </w:rPr>
        <w:t>NEJM Catalyst Innovations in Care Delivery,</w:t>
      </w:r>
      <w:r>
        <w:t xml:space="preserve"> 3.</w:t>
      </w:r>
    </w:p>
    <w:p w14:paraId="508667CA" w14:textId="77777777" w:rsidR="00FB1745" w:rsidRPr="00FB1745" w:rsidRDefault="00FB1745" w:rsidP="61BAD381">
      <w:pPr>
        <w:pStyle w:val="EndNoteBibliography"/>
        <w:spacing w:after="0"/>
        <w:ind w:left="720" w:hanging="720"/>
        <w:rPr>
          <w:rFonts w:ascii="Arial" w:eastAsia="Arial" w:hAnsi="Arial" w:cs="Arial"/>
        </w:rPr>
      </w:pPr>
      <w:r>
        <w:t xml:space="preserve">GRADY, T. P.-O. 2003. Innovation and creativity in a new age for health care. </w:t>
      </w:r>
      <w:r w:rsidRPr="6CD08CC3">
        <w:rPr>
          <w:i/>
          <w:iCs/>
        </w:rPr>
        <w:t>of the New York State Nurses Association,</w:t>
      </w:r>
      <w:r>
        <w:t xml:space="preserve"> 2004</w:t>
      </w:r>
      <w:r w:rsidRPr="6CD08CC3">
        <w:rPr>
          <w:b/>
          <w:bCs/>
        </w:rPr>
        <w:t>,</w:t>
      </w:r>
      <w:r>
        <w:t xml:space="preserve"> 5.</w:t>
      </w:r>
    </w:p>
    <w:p w14:paraId="267ABA1C" w14:textId="77777777" w:rsidR="00FB1745" w:rsidRPr="00FB1745" w:rsidRDefault="00FB1745" w:rsidP="61BAD381">
      <w:pPr>
        <w:pStyle w:val="EndNoteBibliography"/>
        <w:spacing w:after="0"/>
        <w:ind w:left="720" w:hanging="720"/>
        <w:rPr>
          <w:rFonts w:ascii="Arial" w:eastAsia="Arial" w:hAnsi="Arial" w:cs="Arial"/>
        </w:rPr>
      </w:pPr>
      <w:r>
        <w:t xml:space="preserve">GUARCELLO, C. &amp; DE VARGAS, E. R. 2020. Service innovation in healthcare: A systematic literature review. </w:t>
      </w:r>
      <w:r w:rsidRPr="6CD08CC3">
        <w:rPr>
          <w:i/>
          <w:iCs/>
        </w:rPr>
        <w:t>Latin American Business Review,</w:t>
      </w:r>
      <w:r>
        <w:t xml:space="preserve"> 21</w:t>
      </w:r>
      <w:r w:rsidRPr="6CD08CC3">
        <w:rPr>
          <w:b/>
          <w:bCs/>
        </w:rPr>
        <w:t>,</w:t>
      </w:r>
      <w:r>
        <w:t xml:space="preserve"> 353-369.</w:t>
      </w:r>
    </w:p>
    <w:p w14:paraId="42D25699" w14:textId="77777777" w:rsidR="00FB1745" w:rsidRPr="00FB1745" w:rsidRDefault="00FB1745" w:rsidP="61BAD381">
      <w:pPr>
        <w:pStyle w:val="EndNoteBibliography"/>
        <w:spacing w:after="0"/>
        <w:ind w:left="720" w:hanging="720"/>
        <w:rPr>
          <w:rFonts w:ascii="Arial" w:eastAsia="Arial" w:hAnsi="Arial" w:cs="Arial"/>
        </w:rPr>
      </w:pPr>
      <w:r>
        <w:t xml:space="preserve">HENDRICKS, M. &amp; CHOU, D. 2018. Enterprising digital transformation across the healthcare ecosystem. </w:t>
      </w:r>
      <w:r w:rsidRPr="6CD08CC3">
        <w:rPr>
          <w:i/>
          <w:iCs/>
        </w:rPr>
        <w:t>Management in Healthcare,</w:t>
      </w:r>
      <w:r>
        <w:t xml:space="preserve"> 3</w:t>
      </w:r>
      <w:r w:rsidRPr="6CD08CC3">
        <w:rPr>
          <w:b/>
          <w:bCs/>
        </w:rPr>
        <w:t>,</w:t>
      </w:r>
      <w:r>
        <w:t xml:space="preserve"> 216-223.</w:t>
      </w:r>
    </w:p>
    <w:p w14:paraId="7600897F" w14:textId="77777777" w:rsidR="00FB1745" w:rsidRPr="00FB1745" w:rsidRDefault="00FB1745" w:rsidP="61BAD381">
      <w:pPr>
        <w:pStyle w:val="EndNoteBibliography"/>
        <w:spacing w:after="0"/>
        <w:ind w:left="720" w:hanging="720"/>
        <w:rPr>
          <w:rFonts w:ascii="Arial" w:eastAsia="Arial" w:hAnsi="Arial" w:cs="Arial"/>
        </w:rPr>
      </w:pPr>
      <w:r>
        <w:t xml:space="preserve">KAVOSI, Z., RAHIMI, H., KHANIAN, S., FARHADI, P. &amp; KHARAZMI, E. 2018. Factors influencing decision making for healthcare services outsourcing: a review and Delphi study. </w:t>
      </w:r>
      <w:r w:rsidRPr="6CD08CC3">
        <w:rPr>
          <w:i/>
          <w:iCs/>
        </w:rPr>
        <w:t>Medical journal of the Islamic Republic of Iran,</w:t>
      </w:r>
      <w:r>
        <w:t xml:space="preserve"> 32</w:t>
      </w:r>
      <w:r w:rsidRPr="6CD08CC3">
        <w:rPr>
          <w:b/>
          <w:bCs/>
        </w:rPr>
        <w:t>,</w:t>
      </w:r>
      <w:r>
        <w:t xml:space="preserve"> 56.</w:t>
      </w:r>
    </w:p>
    <w:p w14:paraId="796095A4" w14:textId="77777777" w:rsidR="00FB1745" w:rsidRPr="00FB1745" w:rsidRDefault="00FB1745" w:rsidP="61BAD381">
      <w:pPr>
        <w:pStyle w:val="EndNoteBibliography"/>
        <w:spacing w:after="0"/>
        <w:ind w:left="720" w:hanging="720"/>
        <w:rPr>
          <w:rFonts w:ascii="Arial" w:eastAsia="Arial" w:hAnsi="Arial" w:cs="Arial"/>
        </w:rPr>
      </w:pPr>
      <w:r>
        <w:t xml:space="preserve">KLINE, S. J. &amp; ROSENBERG, N. 2010. An overview of innovation. </w:t>
      </w:r>
      <w:r w:rsidRPr="6CD08CC3">
        <w:rPr>
          <w:i/>
          <w:iCs/>
        </w:rPr>
        <w:t>Studies on science and the innovation process: Selected works of Nathan Rosenberg</w:t>
      </w:r>
      <w:r w:rsidRPr="6CD08CC3">
        <w:rPr>
          <w:b/>
          <w:bCs/>
        </w:rPr>
        <w:t>,</w:t>
      </w:r>
      <w:r>
        <w:t xml:space="preserve"> 173-203.</w:t>
      </w:r>
    </w:p>
    <w:p w14:paraId="0954DA3E" w14:textId="77777777" w:rsidR="00FB1745" w:rsidRPr="00FB1745" w:rsidRDefault="00FB1745" w:rsidP="61BAD381">
      <w:pPr>
        <w:pStyle w:val="EndNoteBibliography"/>
        <w:spacing w:after="0"/>
        <w:ind w:left="720" w:hanging="720"/>
        <w:rPr>
          <w:rFonts w:ascii="Arial" w:eastAsia="Arial" w:hAnsi="Arial" w:cs="Arial"/>
        </w:rPr>
      </w:pPr>
      <w:r>
        <w:t xml:space="preserve">LENNOX, L., DOYLE, C., REED, J. E. &amp; BELL, D. 2017. What makes a sustainability tool valuable, practical and useful in real-world healthcare practice? A mixed-methods study on the development of the Long Term Success Tool in Northwest London. </w:t>
      </w:r>
      <w:r w:rsidRPr="6CD08CC3">
        <w:rPr>
          <w:i/>
          <w:iCs/>
        </w:rPr>
        <w:t>BMJ open,</w:t>
      </w:r>
      <w:r>
        <w:t xml:space="preserve"> 7</w:t>
      </w:r>
      <w:r w:rsidRPr="6CD08CC3">
        <w:rPr>
          <w:b/>
          <w:bCs/>
        </w:rPr>
        <w:t>,</w:t>
      </w:r>
      <w:r>
        <w:t xml:space="preserve"> e014417.</w:t>
      </w:r>
    </w:p>
    <w:p w14:paraId="6809DD77" w14:textId="77777777" w:rsidR="00FB1745" w:rsidRPr="00FB1745" w:rsidRDefault="00FB1745" w:rsidP="61BAD381">
      <w:pPr>
        <w:pStyle w:val="EndNoteBibliography"/>
        <w:spacing w:after="0"/>
        <w:ind w:left="720" w:hanging="720"/>
        <w:rPr>
          <w:rFonts w:ascii="Arial" w:eastAsia="Arial" w:hAnsi="Arial" w:cs="Arial"/>
        </w:rPr>
      </w:pPr>
      <w:r>
        <w:t xml:space="preserve">LUU, T. T., ROWLEY, C., DINH, C. K., QIAN, D. &amp; LE, H. Q. 2019. Team creativity in public healthcare organizations: The roles of charismatic leadership, team job crafting, and collective public service motivation. </w:t>
      </w:r>
      <w:r w:rsidRPr="6CD08CC3">
        <w:rPr>
          <w:i/>
          <w:iCs/>
        </w:rPr>
        <w:t>Public Performance &amp; Management Review,</w:t>
      </w:r>
      <w:r>
        <w:t xml:space="preserve"> 42</w:t>
      </w:r>
      <w:r w:rsidRPr="6CD08CC3">
        <w:rPr>
          <w:b/>
          <w:bCs/>
        </w:rPr>
        <w:t>,</w:t>
      </w:r>
      <w:r>
        <w:t xml:space="preserve"> 1448-1480.</w:t>
      </w:r>
    </w:p>
    <w:p w14:paraId="76E26AEE" w14:textId="77777777" w:rsidR="00FB1745" w:rsidRPr="00FB1745" w:rsidRDefault="00FB1745" w:rsidP="61BAD381">
      <w:pPr>
        <w:pStyle w:val="EndNoteBibliography"/>
        <w:spacing w:after="0"/>
        <w:ind w:left="720" w:hanging="720"/>
        <w:rPr>
          <w:rFonts w:ascii="Arial" w:eastAsia="Arial" w:hAnsi="Arial" w:cs="Arial"/>
        </w:rPr>
      </w:pPr>
      <w:r>
        <w:t xml:space="preserve">MAHAJAN, A., VAIDYA, T., GUPTA, A., RANE, S. &amp; GUPTA, S. 2019. Artificial intelligence in healthcare in developing nations: The beginning of a transformative journey. </w:t>
      </w:r>
      <w:r w:rsidRPr="6CD08CC3">
        <w:rPr>
          <w:i/>
          <w:iCs/>
        </w:rPr>
        <w:t>Cancer Research, Statistics, and Treatment,</w:t>
      </w:r>
      <w:r>
        <w:t xml:space="preserve"> 2</w:t>
      </w:r>
      <w:r w:rsidRPr="6CD08CC3">
        <w:rPr>
          <w:b/>
          <w:bCs/>
        </w:rPr>
        <w:t>,</w:t>
      </w:r>
      <w:r>
        <w:t xml:space="preserve"> 182.</w:t>
      </w:r>
    </w:p>
    <w:p w14:paraId="21D320CA" w14:textId="77777777" w:rsidR="00FB1745" w:rsidRPr="00FB1745" w:rsidRDefault="00FB1745" w:rsidP="61BAD381">
      <w:pPr>
        <w:pStyle w:val="EndNoteBibliography"/>
        <w:spacing w:after="0"/>
        <w:ind w:left="720" w:hanging="720"/>
        <w:rPr>
          <w:rFonts w:ascii="Arial" w:eastAsia="Arial" w:hAnsi="Arial" w:cs="Arial"/>
        </w:rPr>
      </w:pPr>
      <w:r>
        <w:t xml:space="preserve">MOUSA, S. K. &amp; OTHMAN, M. 2020. The impact of green human resource management practices on sustainable performance in healthcare organisations: A conceptual framework. </w:t>
      </w:r>
      <w:r w:rsidRPr="6CD08CC3">
        <w:rPr>
          <w:i/>
          <w:iCs/>
        </w:rPr>
        <w:t>Journal of Cleaner Production,</w:t>
      </w:r>
      <w:r>
        <w:t xml:space="preserve"> 243</w:t>
      </w:r>
      <w:r w:rsidRPr="6CD08CC3">
        <w:rPr>
          <w:b/>
          <w:bCs/>
        </w:rPr>
        <w:t>,</w:t>
      </w:r>
      <w:r>
        <w:t xml:space="preserve"> 118595.</w:t>
      </w:r>
    </w:p>
    <w:p w14:paraId="2973B0C8" w14:textId="77777777" w:rsidR="00FB1745" w:rsidRPr="00FB1745" w:rsidRDefault="00FB1745" w:rsidP="61BAD381">
      <w:pPr>
        <w:pStyle w:val="EndNoteBibliography"/>
        <w:spacing w:after="0"/>
        <w:ind w:left="720" w:hanging="720"/>
        <w:rPr>
          <w:rFonts w:ascii="Arial" w:eastAsia="Arial" w:hAnsi="Arial" w:cs="Arial"/>
        </w:rPr>
      </w:pPr>
      <w:r>
        <w:t xml:space="preserve">RUFFIN, T. R. 2018. Strategies for healthcare organizations in succession planning. </w:t>
      </w:r>
      <w:r w:rsidRPr="6CD08CC3">
        <w:rPr>
          <w:i/>
          <w:iCs/>
        </w:rPr>
        <w:t>Succession planning.</w:t>
      </w:r>
      <w:r>
        <w:t xml:space="preserve"> Springer.</w:t>
      </w:r>
    </w:p>
    <w:p w14:paraId="3BABFC47" w14:textId="77777777" w:rsidR="00FB1745" w:rsidRPr="00FB1745" w:rsidRDefault="00FB1745" w:rsidP="61BAD381">
      <w:pPr>
        <w:pStyle w:val="EndNoteBibliography"/>
        <w:spacing w:after="0"/>
        <w:ind w:left="720" w:hanging="720"/>
        <w:rPr>
          <w:rFonts w:ascii="Arial" w:eastAsia="Arial" w:hAnsi="Arial" w:cs="Arial"/>
        </w:rPr>
      </w:pPr>
      <w:r>
        <w:t xml:space="preserve">SAHA, E. &amp; RAY, P. K. 2019. Modelling and analysis of healthcare inventory management systems. </w:t>
      </w:r>
      <w:r w:rsidRPr="6CD08CC3">
        <w:rPr>
          <w:i/>
          <w:iCs/>
        </w:rPr>
        <w:t>Opsearch,</w:t>
      </w:r>
      <w:r>
        <w:t xml:space="preserve"> 56</w:t>
      </w:r>
      <w:r w:rsidRPr="6CD08CC3">
        <w:rPr>
          <w:b/>
          <w:bCs/>
        </w:rPr>
        <w:t>,</w:t>
      </w:r>
      <w:r>
        <w:t xml:space="preserve"> 1179-1198.</w:t>
      </w:r>
    </w:p>
    <w:p w14:paraId="27FF6B75" w14:textId="77777777" w:rsidR="00FB1745" w:rsidRPr="00FB1745" w:rsidRDefault="00FB1745" w:rsidP="61BAD381">
      <w:pPr>
        <w:pStyle w:val="EndNoteBibliography"/>
        <w:spacing w:after="0"/>
        <w:ind w:left="720" w:hanging="720"/>
        <w:rPr>
          <w:rFonts w:ascii="Arial" w:eastAsia="Arial" w:hAnsi="Arial" w:cs="Arial"/>
        </w:rPr>
      </w:pPr>
      <w:r>
        <w:t xml:space="preserve">SAITO, H., BORZYKOWSKI, T., KILPATRICK, C., PIRES, D., ALLEGRANZI, B. &amp; PITTET, D. 2018. “It's in your hands—prevent sepsis in health care”; World Health Organization SAVE LIVES: Clean Your Hands campaign. </w:t>
      </w:r>
      <w:r w:rsidRPr="6CD08CC3">
        <w:rPr>
          <w:i/>
          <w:iCs/>
        </w:rPr>
        <w:t>Clinical Microbiology and Infection,</w:t>
      </w:r>
      <w:r>
        <w:t xml:space="preserve"> 24</w:t>
      </w:r>
      <w:r w:rsidRPr="6CD08CC3">
        <w:rPr>
          <w:b/>
          <w:bCs/>
        </w:rPr>
        <w:t>,</w:t>
      </w:r>
      <w:r>
        <w:t xml:space="preserve"> 789-790.</w:t>
      </w:r>
    </w:p>
    <w:p w14:paraId="571303DE" w14:textId="77777777" w:rsidR="00FB1745" w:rsidRPr="00FB1745" w:rsidRDefault="00FB1745" w:rsidP="61BAD381">
      <w:pPr>
        <w:pStyle w:val="EndNoteBibliography"/>
        <w:spacing w:after="0"/>
        <w:ind w:left="720" w:hanging="720"/>
        <w:rPr>
          <w:rFonts w:ascii="Arial" w:eastAsia="Arial" w:hAnsi="Arial" w:cs="Arial"/>
        </w:rPr>
      </w:pPr>
      <w:r>
        <w:t xml:space="preserve">TRENFIELD, S. J., AWAD, A., MADLA, C. M., HATTON, G. B., FIRTH, J., GOYANES, A., GAISFORD, S. &amp; BASIT, A. W. 2019. Shaping the future: recent advances of 3D printing in drug delivery and healthcare. </w:t>
      </w:r>
      <w:r w:rsidRPr="6CD08CC3">
        <w:rPr>
          <w:i/>
          <w:iCs/>
        </w:rPr>
        <w:t>Expert opinion on drug delivery,</w:t>
      </w:r>
      <w:r>
        <w:t xml:space="preserve"> 16</w:t>
      </w:r>
      <w:r w:rsidRPr="6CD08CC3">
        <w:rPr>
          <w:b/>
          <w:bCs/>
        </w:rPr>
        <w:t>,</w:t>
      </w:r>
      <w:r>
        <w:t xml:space="preserve"> 1081-1094.</w:t>
      </w:r>
    </w:p>
    <w:p w14:paraId="7A9AC9FF" w14:textId="77777777" w:rsidR="00FB1745" w:rsidRPr="00FB1745" w:rsidRDefault="00FB1745" w:rsidP="61BAD381">
      <w:pPr>
        <w:pStyle w:val="EndNoteBibliography"/>
        <w:spacing w:after="0"/>
        <w:ind w:left="720" w:hanging="720"/>
        <w:rPr>
          <w:rFonts w:ascii="Arial" w:eastAsia="Arial" w:hAnsi="Arial" w:cs="Arial"/>
        </w:rPr>
      </w:pPr>
      <w:r>
        <w:t xml:space="preserve">VAN NIEKERK, L., MANDERSON, L. &amp; BALABANOVA, D. 2021. The application of social innovation in healthcare: a scoping review. </w:t>
      </w:r>
      <w:r w:rsidRPr="6CD08CC3">
        <w:rPr>
          <w:i/>
          <w:iCs/>
        </w:rPr>
        <w:t>Infectious diseases of poverty,</w:t>
      </w:r>
      <w:r>
        <w:t xml:space="preserve"> 10</w:t>
      </w:r>
      <w:r w:rsidRPr="6CD08CC3">
        <w:rPr>
          <w:b/>
          <w:bCs/>
        </w:rPr>
        <w:t>,</w:t>
      </w:r>
      <w:r>
        <w:t xml:space="preserve"> 1-25.</w:t>
      </w:r>
    </w:p>
    <w:p w14:paraId="7B77FCB2" w14:textId="77777777" w:rsidR="00FB1745" w:rsidRPr="00FB1745" w:rsidRDefault="00FB1745" w:rsidP="61BAD381">
      <w:pPr>
        <w:pStyle w:val="EndNoteBibliography"/>
        <w:spacing w:after="0"/>
        <w:ind w:left="720" w:hanging="720"/>
        <w:rPr>
          <w:rFonts w:ascii="Arial" w:eastAsia="Arial" w:hAnsi="Arial" w:cs="Arial"/>
        </w:rPr>
      </w:pPr>
      <w:r>
        <w:t xml:space="preserve">WEINTRAUB, P. &amp; MCKEE, M. 2019. Leadership for innovation in healthcare: an exploration. </w:t>
      </w:r>
      <w:r w:rsidRPr="6CD08CC3">
        <w:rPr>
          <w:i/>
          <w:iCs/>
        </w:rPr>
        <w:t>International journal of health policy and management,</w:t>
      </w:r>
      <w:r>
        <w:t xml:space="preserve"> 8</w:t>
      </w:r>
      <w:r w:rsidRPr="6CD08CC3">
        <w:rPr>
          <w:b/>
          <w:bCs/>
        </w:rPr>
        <w:t>,</w:t>
      </w:r>
      <w:r>
        <w:t xml:space="preserve"> 138.</w:t>
      </w:r>
    </w:p>
    <w:p w14:paraId="3A367914" w14:textId="77777777" w:rsidR="00FB1745" w:rsidRPr="00FB1745" w:rsidRDefault="00FB1745" w:rsidP="61BAD381">
      <w:pPr>
        <w:pStyle w:val="EndNoteBibliography"/>
        <w:spacing w:after="0"/>
        <w:ind w:left="720" w:hanging="720"/>
        <w:rPr>
          <w:rFonts w:ascii="Arial" w:eastAsia="Arial" w:hAnsi="Arial" w:cs="Arial"/>
        </w:rPr>
      </w:pPr>
      <w:r>
        <w:t xml:space="preserve">WU, H.-Z. &amp; WU, Q.-T. 2020. Impact of mind mapping on the critical thinking ability of clinical nursing students and teaching application. </w:t>
      </w:r>
      <w:r w:rsidRPr="6CD08CC3">
        <w:rPr>
          <w:i/>
          <w:iCs/>
        </w:rPr>
        <w:t>Journal of International Medical Research,</w:t>
      </w:r>
      <w:r>
        <w:t xml:space="preserve"> 48</w:t>
      </w:r>
      <w:r w:rsidRPr="6CD08CC3">
        <w:rPr>
          <w:b/>
          <w:bCs/>
        </w:rPr>
        <w:t>,</w:t>
      </w:r>
      <w:r>
        <w:t xml:space="preserve"> 0300060519893225.</w:t>
      </w:r>
    </w:p>
    <w:p w14:paraId="6315BA30" w14:textId="77777777" w:rsidR="00FB1745" w:rsidRPr="00FB1745" w:rsidRDefault="00FB1745" w:rsidP="61BAD381">
      <w:pPr>
        <w:pStyle w:val="EndNoteBibliography"/>
        <w:spacing w:after="0"/>
        <w:ind w:left="720" w:hanging="720"/>
        <w:rPr>
          <w:rFonts w:ascii="Arial" w:eastAsia="Arial" w:hAnsi="Arial" w:cs="Arial"/>
        </w:rPr>
      </w:pPr>
      <w:r>
        <w:t xml:space="preserve">YANG, G., PANG, Z., DEEN, M. J., DONG, M., ZHANG, Y.-T., LOVELL, N. &amp; RAHMANI, A. M. 2020. Homecare robotic systems for healthcare 4.0: visions and enabling technologies. </w:t>
      </w:r>
      <w:r w:rsidRPr="6CD08CC3">
        <w:rPr>
          <w:i/>
          <w:iCs/>
        </w:rPr>
        <w:t>IEEE journal of biomedical and health informatics,</w:t>
      </w:r>
      <w:r>
        <w:t xml:space="preserve"> 24</w:t>
      </w:r>
      <w:r w:rsidRPr="6CD08CC3">
        <w:rPr>
          <w:b/>
          <w:bCs/>
        </w:rPr>
        <w:t>,</w:t>
      </w:r>
      <w:r>
        <w:t xml:space="preserve"> 2535-2549.</w:t>
      </w:r>
    </w:p>
    <w:p w14:paraId="08FAAC1B" w14:textId="77777777" w:rsidR="00FB1745" w:rsidRPr="00FB1745" w:rsidRDefault="00FB1745" w:rsidP="61BAD381">
      <w:pPr>
        <w:pStyle w:val="EndNoteBibliography"/>
        <w:ind w:left="720" w:hanging="720"/>
        <w:rPr>
          <w:rFonts w:ascii="Arial" w:eastAsia="Arial" w:hAnsi="Arial" w:cs="Arial"/>
        </w:rPr>
      </w:pPr>
      <w:r>
        <w:t xml:space="preserve">ZUBER, C. D. &amp; MOODY, L. 2018. Creativity and innovation in health care. </w:t>
      </w:r>
      <w:r w:rsidRPr="6CD08CC3">
        <w:rPr>
          <w:i/>
          <w:iCs/>
        </w:rPr>
        <w:t>Nursing Administration Quarterly,</w:t>
      </w:r>
      <w:r>
        <w:t xml:space="preserve"> 42</w:t>
      </w:r>
      <w:r w:rsidRPr="6CD08CC3">
        <w:rPr>
          <w:b/>
          <w:bCs/>
        </w:rPr>
        <w:t>,</w:t>
      </w:r>
      <w:r>
        <w:t xml:space="preserve"> 62-75.</w:t>
      </w:r>
    </w:p>
    <w:p w14:paraId="4FF245DE" w14:textId="5394A7EA" w:rsidR="00213E44" w:rsidRPr="00213E44" w:rsidRDefault="00EC061C" w:rsidP="61BAD381">
      <w:pPr>
        <w:spacing w:line="360" w:lineRule="auto"/>
        <w:jc w:val="both"/>
        <w:rPr>
          <w:rFonts w:ascii="Arial" w:eastAsia="Arial" w:hAnsi="Arial" w:cs="Arial"/>
        </w:rPr>
      </w:pPr>
      <w:r w:rsidRPr="6CD08CC3">
        <w:rPr>
          <w:rFonts w:asciiTheme="majorBidi" w:hAnsiTheme="majorBidi" w:cstheme="majorBidi"/>
          <w:sz w:val="24"/>
          <w:szCs w:val="24"/>
        </w:rPr>
        <w:fldChar w:fldCharType="end"/>
      </w:r>
    </w:p>
    <w:sectPr w:rsidR="00213E44" w:rsidRPr="00213E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lnIaq3Dv" int2:invalidationBookmarkName="" int2:hashCode="YqqI4Vi4b11W3T" int2:id="KTMCW4cO"/>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93F7F"/>
    <w:multiLevelType w:val="hybridMultilevel"/>
    <w:tmpl w:val="5C78C98A"/>
    <w:lvl w:ilvl="0" w:tplc="08090001">
      <w:start w:val="1"/>
      <w:numFmt w:val="bullet"/>
      <w:lvlText w:val=""/>
      <w:lvlJc w:val="left"/>
      <w:pPr>
        <w:ind w:left="844" w:hanging="360"/>
      </w:pPr>
      <w:rPr>
        <w:rFonts w:ascii="Symbol" w:hAnsi="Symbol" w:hint="default"/>
      </w:rPr>
    </w:lvl>
    <w:lvl w:ilvl="1" w:tplc="08090003" w:tentative="1">
      <w:start w:val="1"/>
      <w:numFmt w:val="bullet"/>
      <w:lvlText w:val="o"/>
      <w:lvlJc w:val="left"/>
      <w:pPr>
        <w:ind w:left="1564" w:hanging="360"/>
      </w:pPr>
      <w:rPr>
        <w:rFonts w:ascii="Courier New" w:hAnsi="Courier New" w:cs="Courier New" w:hint="default"/>
      </w:rPr>
    </w:lvl>
    <w:lvl w:ilvl="2" w:tplc="08090005" w:tentative="1">
      <w:start w:val="1"/>
      <w:numFmt w:val="bullet"/>
      <w:lvlText w:val=""/>
      <w:lvlJc w:val="left"/>
      <w:pPr>
        <w:ind w:left="2284" w:hanging="360"/>
      </w:pPr>
      <w:rPr>
        <w:rFonts w:ascii="Wingdings" w:hAnsi="Wingdings" w:hint="default"/>
      </w:rPr>
    </w:lvl>
    <w:lvl w:ilvl="3" w:tplc="08090001" w:tentative="1">
      <w:start w:val="1"/>
      <w:numFmt w:val="bullet"/>
      <w:lvlText w:val=""/>
      <w:lvlJc w:val="left"/>
      <w:pPr>
        <w:ind w:left="3004" w:hanging="360"/>
      </w:pPr>
      <w:rPr>
        <w:rFonts w:ascii="Symbol" w:hAnsi="Symbol" w:hint="default"/>
      </w:rPr>
    </w:lvl>
    <w:lvl w:ilvl="4" w:tplc="08090003" w:tentative="1">
      <w:start w:val="1"/>
      <w:numFmt w:val="bullet"/>
      <w:lvlText w:val="o"/>
      <w:lvlJc w:val="left"/>
      <w:pPr>
        <w:ind w:left="3724" w:hanging="360"/>
      </w:pPr>
      <w:rPr>
        <w:rFonts w:ascii="Courier New" w:hAnsi="Courier New" w:cs="Courier New" w:hint="default"/>
      </w:rPr>
    </w:lvl>
    <w:lvl w:ilvl="5" w:tplc="08090005" w:tentative="1">
      <w:start w:val="1"/>
      <w:numFmt w:val="bullet"/>
      <w:lvlText w:val=""/>
      <w:lvlJc w:val="left"/>
      <w:pPr>
        <w:ind w:left="4444" w:hanging="360"/>
      </w:pPr>
      <w:rPr>
        <w:rFonts w:ascii="Wingdings" w:hAnsi="Wingdings" w:hint="default"/>
      </w:rPr>
    </w:lvl>
    <w:lvl w:ilvl="6" w:tplc="08090001" w:tentative="1">
      <w:start w:val="1"/>
      <w:numFmt w:val="bullet"/>
      <w:lvlText w:val=""/>
      <w:lvlJc w:val="left"/>
      <w:pPr>
        <w:ind w:left="5164" w:hanging="360"/>
      </w:pPr>
      <w:rPr>
        <w:rFonts w:ascii="Symbol" w:hAnsi="Symbol" w:hint="default"/>
      </w:rPr>
    </w:lvl>
    <w:lvl w:ilvl="7" w:tplc="08090003" w:tentative="1">
      <w:start w:val="1"/>
      <w:numFmt w:val="bullet"/>
      <w:lvlText w:val="o"/>
      <w:lvlJc w:val="left"/>
      <w:pPr>
        <w:ind w:left="5884" w:hanging="360"/>
      </w:pPr>
      <w:rPr>
        <w:rFonts w:ascii="Courier New" w:hAnsi="Courier New" w:cs="Courier New" w:hint="default"/>
      </w:rPr>
    </w:lvl>
    <w:lvl w:ilvl="8" w:tplc="08090005" w:tentative="1">
      <w:start w:val="1"/>
      <w:numFmt w:val="bullet"/>
      <w:lvlText w:val=""/>
      <w:lvlJc w:val="left"/>
      <w:pPr>
        <w:ind w:left="6604" w:hanging="360"/>
      </w:pPr>
      <w:rPr>
        <w:rFonts w:ascii="Wingdings" w:hAnsi="Wingdings" w:hint="default"/>
      </w:rPr>
    </w:lvl>
  </w:abstractNum>
  <w:abstractNum w:abstractNumId="1" w15:restartNumberingAfterBreak="0">
    <w:nsid w:val="10BB76A4"/>
    <w:multiLevelType w:val="multilevel"/>
    <w:tmpl w:val="09F09CBE"/>
    <w:styleLink w:val="shafiq"/>
    <w:lvl w:ilvl="0">
      <w:start w:val="1"/>
      <w:numFmt w:val="decimal"/>
      <w:lvlText w:val="%1."/>
      <w:lvlJc w:val="left"/>
      <w:pPr>
        <w:ind w:left="360" w:hanging="360"/>
      </w:pPr>
      <w:rPr>
        <w:rFonts w:ascii="Times New Roman" w:hAnsi="Times New Roman" w:hint="default"/>
        <w:b/>
        <w:i w:val="0"/>
        <w:sz w:val="28"/>
        <w:u w:val="none"/>
      </w:rPr>
    </w:lvl>
    <w:lvl w:ilvl="1">
      <w:start w:val="1"/>
      <w:numFmt w:val="decimal"/>
      <w:lvlText w:val="%2.1"/>
      <w:lvlJc w:val="left"/>
      <w:pPr>
        <w:ind w:left="720" w:hanging="720"/>
      </w:pPr>
      <w:rPr>
        <w:rFonts w:ascii="Times New Roman" w:hAnsi="Times New Roman" w:hint="default"/>
        <w:b/>
        <w:i w:val="0"/>
        <w:sz w:val="28"/>
      </w:rPr>
    </w:lvl>
    <w:lvl w:ilvl="2">
      <w:start w:val="1"/>
      <w:numFmt w:val="decimal"/>
      <w:lvlText w:val="%3.1.1"/>
      <w:lvlJc w:val="left"/>
      <w:pPr>
        <w:ind w:left="1080" w:hanging="1023"/>
      </w:pPr>
      <w:rPr>
        <w:rFonts w:ascii="Times New Roman" w:hAnsi="Times New Roman" w:hint="default"/>
        <w:b/>
        <w:i w:val="0"/>
        <w:sz w:val="24"/>
      </w:rPr>
    </w:lvl>
    <w:lvl w:ilvl="3">
      <w:start w:val="1"/>
      <w:numFmt w:val="decimal"/>
      <w:lvlText w:val="%4.1.1.1"/>
      <w:lvlJc w:val="left"/>
      <w:pPr>
        <w:ind w:left="1440" w:hanging="1156"/>
      </w:pPr>
      <w:rPr>
        <w:rFonts w:ascii="Times New Roman" w:hAnsi="Times New Roman" w:hint="default"/>
        <w:b/>
        <w:i w:val="0"/>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C07651E"/>
    <w:multiLevelType w:val="hybridMultilevel"/>
    <w:tmpl w:val="ED14A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D97787"/>
    <w:multiLevelType w:val="hybridMultilevel"/>
    <w:tmpl w:val="7570AD04"/>
    <w:lvl w:ilvl="0" w:tplc="04090001">
      <w:start w:val="1"/>
      <w:numFmt w:val="bullet"/>
      <w:lvlText w:val=""/>
      <w:lvlJc w:val="left"/>
      <w:pPr>
        <w:ind w:left="1040" w:hanging="360"/>
      </w:pPr>
      <w:rPr>
        <w:rFonts w:ascii="Symbol" w:hAnsi="Symbol" w:hint="default"/>
      </w:rPr>
    </w:lvl>
    <w:lvl w:ilvl="1" w:tplc="04090003" w:tentative="1">
      <w:start w:val="1"/>
      <w:numFmt w:val="bullet"/>
      <w:lvlText w:val="o"/>
      <w:lvlJc w:val="left"/>
      <w:pPr>
        <w:ind w:left="1760" w:hanging="360"/>
      </w:pPr>
      <w:rPr>
        <w:rFonts w:ascii="Courier New" w:hAnsi="Courier New" w:cs="Courier New" w:hint="default"/>
      </w:rPr>
    </w:lvl>
    <w:lvl w:ilvl="2" w:tplc="04090005" w:tentative="1">
      <w:start w:val="1"/>
      <w:numFmt w:val="bullet"/>
      <w:lvlText w:val=""/>
      <w:lvlJc w:val="left"/>
      <w:pPr>
        <w:ind w:left="2480" w:hanging="360"/>
      </w:pPr>
      <w:rPr>
        <w:rFonts w:ascii="Wingdings" w:hAnsi="Wingdings" w:hint="default"/>
      </w:rPr>
    </w:lvl>
    <w:lvl w:ilvl="3" w:tplc="04090001" w:tentative="1">
      <w:start w:val="1"/>
      <w:numFmt w:val="bullet"/>
      <w:lvlText w:val=""/>
      <w:lvlJc w:val="left"/>
      <w:pPr>
        <w:ind w:left="3200" w:hanging="360"/>
      </w:pPr>
      <w:rPr>
        <w:rFonts w:ascii="Symbol" w:hAnsi="Symbol" w:hint="default"/>
      </w:rPr>
    </w:lvl>
    <w:lvl w:ilvl="4" w:tplc="04090003" w:tentative="1">
      <w:start w:val="1"/>
      <w:numFmt w:val="bullet"/>
      <w:lvlText w:val="o"/>
      <w:lvlJc w:val="left"/>
      <w:pPr>
        <w:ind w:left="3920" w:hanging="360"/>
      </w:pPr>
      <w:rPr>
        <w:rFonts w:ascii="Courier New" w:hAnsi="Courier New" w:cs="Courier New" w:hint="default"/>
      </w:rPr>
    </w:lvl>
    <w:lvl w:ilvl="5" w:tplc="04090005" w:tentative="1">
      <w:start w:val="1"/>
      <w:numFmt w:val="bullet"/>
      <w:lvlText w:val=""/>
      <w:lvlJc w:val="left"/>
      <w:pPr>
        <w:ind w:left="4640" w:hanging="360"/>
      </w:pPr>
      <w:rPr>
        <w:rFonts w:ascii="Wingdings" w:hAnsi="Wingdings" w:hint="default"/>
      </w:rPr>
    </w:lvl>
    <w:lvl w:ilvl="6" w:tplc="04090001" w:tentative="1">
      <w:start w:val="1"/>
      <w:numFmt w:val="bullet"/>
      <w:lvlText w:val=""/>
      <w:lvlJc w:val="left"/>
      <w:pPr>
        <w:ind w:left="5360" w:hanging="360"/>
      </w:pPr>
      <w:rPr>
        <w:rFonts w:ascii="Symbol" w:hAnsi="Symbol" w:hint="default"/>
      </w:rPr>
    </w:lvl>
    <w:lvl w:ilvl="7" w:tplc="04090003" w:tentative="1">
      <w:start w:val="1"/>
      <w:numFmt w:val="bullet"/>
      <w:lvlText w:val="o"/>
      <w:lvlJc w:val="left"/>
      <w:pPr>
        <w:ind w:left="6080" w:hanging="360"/>
      </w:pPr>
      <w:rPr>
        <w:rFonts w:ascii="Courier New" w:hAnsi="Courier New" w:cs="Courier New" w:hint="default"/>
      </w:rPr>
    </w:lvl>
    <w:lvl w:ilvl="8" w:tplc="04090005" w:tentative="1">
      <w:start w:val="1"/>
      <w:numFmt w:val="bullet"/>
      <w:lvlText w:val=""/>
      <w:lvlJc w:val="left"/>
      <w:pPr>
        <w:ind w:left="6800" w:hanging="360"/>
      </w:pPr>
      <w:rPr>
        <w:rFonts w:ascii="Wingdings" w:hAnsi="Wingdings" w:hint="default"/>
      </w:rPr>
    </w:lvl>
  </w:abstractNum>
  <w:abstractNum w:abstractNumId="4" w15:restartNumberingAfterBreak="0">
    <w:nsid w:val="2C1303DC"/>
    <w:multiLevelType w:val="hybridMultilevel"/>
    <w:tmpl w:val="8E9A2C78"/>
    <w:lvl w:ilvl="0" w:tplc="08090001">
      <w:start w:val="1"/>
      <w:numFmt w:val="bullet"/>
      <w:lvlText w:val=""/>
      <w:lvlJc w:val="left"/>
      <w:pPr>
        <w:ind w:left="1040" w:hanging="360"/>
      </w:pPr>
      <w:rPr>
        <w:rFonts w:ascii="Symbol" w:hAnsi="Symbol" w:hint="default"/>
      </w:rPr>
    </w:lvl>
    <w:lvl w:ilvl="1" w:tplc="08090003" w:tentative="1">
      <w:start w:val="1"/>
      <w:numFmt w:val="bullet"/>
      <w:lvlText w:val="o"/>
      <w:lvlJc w:val="left"/>
      <w:pPr>
        <w:ind w:left="1760" w:hanging="360"/>
      </w:pPr>
      <w:rPr>
        <w:rFonts w:ascii="Courier New" w:hAnsi="Courier New" w:cs="Courier New" w:hint="default"/>
      </w:rPr>
    </w:lvl>
    <w:lvl w:ilvl="2" w:tplc="08090005" w:tentative="1">
      <w:start w:val="1"/>
      <w:numFmt w:val="bullet"/>
      <w:lvlText w:val=""/>
      <w:lvlJc w:val="left"/>
      <w:pPr>
        <w:ind w:left="2480" w:hanging="360"/>
      </w:pPr>
      <w:rPr>
        <w:rFonts w:ascii="Wingdings" w:hAnsi="Wingdings" w:hint="default"/>
      </w:rPr>
    </w:lvl>
    <w:lvl w:ilvl="3" w:tplc="08090001" w:tentative="1">
      <w:start w:val="1"/>
      <w:numFmt w:val="bullet"/>
      <w:lvlText w:val=""/>
      <w:lvlJc w:val="left"/>
      <w:pPr>
        <w:ind w:left="3200" w:hanging="360"/>
      </w:pPr>
      <w:rPr>
        <w:rFonts w:ascii="Symbol" w:hAnsi="Symbol" w:hint="default"/>
      </w:rPr>
    </w:lvl>
    <w:lvl w:ilvl="4" w:tplc="08090003" w:tentative="1">
      <w:start w:val="1"/>
      <w:numFmt w:val="bullet"/>
      <w:lvlText w:val="o"/>
      <w:lvlJc w:val="left"/>
      <w:pPr>
        <w:ind w:left="3920" w:hanging="360"/>
      </w:pPr>
      <w:rPr>
        <w:rFonts w:ascii="Courier New" w:hAnsi="Courier New" w:cs="Courier New" w:hint="default"/>
      </w:rPr>
    </w:lvl>
    <w:lvl w:ilvl="5" w:tplc="08090005" w:tentative="1">
      <w:start w:val="1"/>
      <w:numFmt w:val="bullet"/>
      <w:lvlText w:val=""/>
      <w:lvlJc w:val="left"/>
      <w:pPr>
        <w:ind w:left="4640" w:hanging="360"/>
      </w:pPr>
      <w:rPr>
        <w:rFonts w:ascii="Wingdings" w:hAnsi="Wingdings" w:hint="default"/>
      </w:rPr>
    </w:lvl>
    <w:lvl w:ilvl="6" w:tplc="08090001" w:tentative="1">
      <w:start w:val="1"/>
      <w:numFmt w:val="bullet"/>
      <w:lvlText w:val=""/>
      <w:lvlJc w:val="left"/>
      <w:pPr>
        <w:ind w:left="5360" w:hanging="360"/>
      </w:pPr>
      <w:rPr>
        <w:rFonts w:ascii="Symbol" w:hAnsi="Symbol" w:hint="default"/>
      </w:rPr>
    </w:lvl>
    <w:lvl w:ilvl="7" w:tplc="08090003" w:tentative="1">
      <w:start w:val="1"/>
      <w:numFmt w:val="bullet"/>
      <w:lvlText w:val="o"/>
      <w:lvlJc w:val="left"/>
      <w:pPr>
        <w:ind w:left="6080" w:hanging="360"/>
      </w:pPr>
      <w:rPr>
        <w:rFonts w:ascii="Courier New" w:hAnsi="Courier New" w:cs="Courier New" w:hint="default"/>
      </w:rPr>
    </w:lvl>
    <w:lvl w:ilvl="8" w:tplc="08090005" w:tentative="1">
      <w:start w:val="1"/>
      <w:numFmt w:val="bullet"/>
      <w:lvlText w:val=""/>
      <w:lvlJc w:val="left"/>
      <w:pPr>
        <w:ind w:left="6800" w:hanging="360"/>
      </w:pPr>
      <w:rPr>
        <w:rFonts w:ascii="Wingdings" w:hAnsi="Wingdings" w:hint="default"/>
      </w:rPr>
    </w:lvl>
  </w:abstractNum>
  <w:abstractNum w:abstractNumId="5" w15:restartNumberingAfterBreak="0">
    <w:nsid w:val="37D77B75"/>
    <w:multiLevelType w:val="hybridMultilevel"/>
    <w:tmpl w:val="2DCAF4BC"/>
    <w:lvl w:ilvl="0" w:tplc="777EABDE">
      <w:numFmt w:val="bullet"/>
      <w:lvlText w:val="•"/>
      <w:lvlJc w:val="left"/>
      <w:pPr>
        <w:ind w:left="410" w:hanging="290"/>
      </w:pPr>
      <w:rPr>
        <w:rFonts w:ascii="Times New Roman" w:eastAsia="Times New Roman" w:hAnsi="Times New Roman" w:cs="Times New Roman" w:hint="default"/>
        <w:w w:val="100"/>
        <w:sz w:val="20"/>
        <w:szCs w:val="20"/>
        <w:lang w:val="en-US" w:eastAsia="en-US" w:bidi="ar-SA"/>
      </w:rPr>
    </w:lvl>
    <w:lvl w:ilvl="1" w:tplc="D19E208C">
      <w:numFmt w:val="bullet"/>
      <w:lvlText w:val="•"/>
      <w:lvlJc w:val="left"/>
      <w:pPr>
        <w:ind w:left="1046" w:hanging="290"/>
      </w:pPr>
      <w:rPr>
        <w:rFonts w:hint="default"/>
        <w:lang w:val="en-US" w:eastAsia="en-US" w:bidi="ar-SA"/>
      </w:rPr>
    </w:lvl>
    <w:lvl w:ilvl="2" w:tplc="EB641566">
      <w:numFmt w:val="bullet"/>
      <w:lvlText w:val="•"/>
      <w:lvlJc w:val="left"/>
      <w:pPr>
        <w:ind w:left="1672" w:hanging="290"/>
      </w:pPr>
      <w:rPr>
        <w:rFonts w:hint="default"/>
        <w:lang w:val="en-US" w:eastAsia="en-US" w:bidi="ar-SA"/>
      </w:rPr>
    </w:lvl>
    <w:lvl w:ilvl="3" w:tplc="44C0C51A">
      <w:numFmt w:val="bullet"/>
      <w:lvlText w:val="•"/>
      <w:lvlJc w:val="left"/>
      <w:pPr>
        <w:ind w:left="2299" w:hanging="290"/>
      </w:pPr>
      <w:rPr>
        <w:rFonts w:hint="default"/>
        <w:lang w:val="en-US" w:eastAsia="en-US" w:bidi="ar-SA"/>
      </w:rPr>
    </w:lvl>
    <w:lvl w:ilvl="4" w:tplc="FED6E852">
      <w:numFmt w:val="bullet"/>
      <w:lvlText w:val="•"/>
      <w:lvlJc w:val="left"/>
      <w:pPr>
        <w:ind w:left="2925" w:hanging="290"/>
      </w:pPr>
      <w:rPr>
        <w:rFonts w:hint="default"/>
        <w:lang w:val="en-US" w:eastAsia="en-US" w:bidi="ar-SA"/>
      </w:rPr>
    </w:lvl>
    <w:lvl w:ilvl="5" w:tplc="0E62073C">
      <w:numFmt w:val="bullet"/>
      <w:lvlText w:val="•"/>
      <w:lvlJc w:val="left"/>
      <w:pPr>
        <w:ind w:left="3552" w:hanging="290"/>
      </w:pPr>
      <w:rPr>
        <w:rFonts w:hint="default"/>
        <w:lang w:val="en-US" w:eastAsia="en-US" w:bidi="ar-SA"/>
      </w:rPr>
    </w:lvl>
    <w:lvl w:ilvl="6" w:tplc="F470098A">
      <w:numFmt w:val="bullet"/>
      <w:lvlText w:val="•"/>
      <w:lvlJc w:val="left"/>
      <w:pPr>
        <w:ind w:left="4178" w:hanging="290"/>
      </w:pPr>
      <w:rPr>
        <w:rFonts w:hint="default"/>
        <w:lang w:val="en-US" w:eastAsia="en-US" w:bidi="ar-SA"/>
      </w:rPr>
    </w:lvl>
    <w:lvl w:ilvl="7" w:tplc="37169120">
      <w:numFmt w:val="bullet"/>
      <w:lvlText w:val="•"/>
      <w:lvlJc w:val="left"/>
      <w:pPr>
        <w:ind w:left="4804" w:hanging="290"/>
      </w:pPr>
      <w:rPr>
        <w:rFonts w:hint="default"/>
        <w:lang w:val="en-US" w:eastAsia="en-US" w:bidi="ar-SA"/>
      </w:rPr>
    </w:lvl>
    <w:lvl w:ilvl="8" w:tplc="E626D8CA">
      <w:numFmt w:val="bullet"/>
      <w:lvlText w:val="•"/>
      <w:lvlJc w:val="left"/>
      <w:pPr>
        <w:ind w:left="5431" w:hanging="290"/>
      </w:pPr>
      <w:rPr>
        <w:rFonts w:hint="default"/>
        <w:lang w:val="en-US" w:eastAsia="en-US" w:bidi="ar-SA"/>
      </w:rPr>
    </w:lvl>
  </w:abstractNum>
  <w:abstractNum w:abstractNumId="6" w15:restartNumberingAfterBreak="0">
    <w:nsid w:val="3A1742B8"/>
    <w:multiLevelType w:val="hybridMultilevel"/>
    <w:tmpl w:val="85C2DEB4"/>
    <w:lvl w:ilvl="0" w:tplc="22C2CA52">
      <w:start w:val="1"/>
      <w:numFmt w:val="decimal"/>
      <w:lvlText w:val="%1."/>
      <w:lvlJc w:val="left"/>
      <w:pPr>
        <w:ind w:left="480" w:hanging="360"/>
      </w:pPr>
      <w:rPr>
        <w:rFonts w:ascii="Times New Roman" w:eastAsia="Times New Roman" w:hAnsi="Times New Roman" w:cs="Times New Roman" w:hint="default"/>
        <w:w w:val="100"/>
        <w:sz w:val="20"/>
        <w:szCs w:val="20"/>
        <w:lang w:val="en-US" w:eastAsia="en-US" w:bidi="ar-SA"/>
      </w:rPr>
    </w:lvl>
    <w:lvl w:ilvl="1" w:tplc="54F82828">
      <w:numFmt w:val="bullet"/>
      <w:lvlText w:val="•"/>
      <w:lvlJc w:val="left"/>
      <w:pPr>
        <w:ind w:left="614" w:hanging="290"/>
      </w:pPr>
      <w:rPr>
        <w:rFonts w:ascii="Times New Roman" w:eastAsia="Times New Roman" w:hAnsi="Times New Roman" w:cs="Times New Roman" w:hint="default"/>
        <w:i/>
        <w:iCs/>
        <w:w w:val="100"/>
        <w:sz w:val="20"/>
        <w:szCs w:val="20"/>
        <w:lang w:val="en-US" w:eastAsia="en-US" w:bidi="ar-SA"/>
      </w:rPr>
    </w:lvl>
    <w:lvl w:ilvl="2" w:tplc="F9D880AC">
      <w:numFmt w:val="bullet"/>
      <w:lvlText w:val="•"/>
      <w:lvlJc w:val="left"/>
      <w:pPr>
        <w:ind w:left="1293" w:hanging="290"/>
      </w:pPr>
      <w:rPr>
        <w:rFonts w:hint="default"/>
        <w:lang w:val="en-US" w:eastAsia="en-US" w:bidi="ar-SA"/>
      </w:rPr>
    </w:lvl>
    <w:lvl w:ilvl="3" w:tplc="D3AC0B92">
      <w:numFmt w:val="bullet"/>
      <w:lvlText w:val="•"/>
      <w:lvlJc w:val="left"/>
      <w:pPr>
        <w:ind w:left="1967" w:hanging="290"/>
      </w:pPr>
      <w:rPr>
        <w:rFonts w:hint="default"/>
        <w:lang w:val="en-US" w:eastAsia="en-US" w:bidi="ar-SA"/>
      </w:rPr>
    </w:lvl>
    <w:lvl w:ilvl="4" w:tplc="4476F4E0">
      <w:numFmt w:val="bullet"/>
      <w:lvlText w:val="•"/>
      <w:lvlJc w:val="left"/>
      <w:pPr>
        <w:ind w:left="2641" w:hanging="290"/>
      </w:pPr>
      <w:rPr>
        <w:rFonts w:hint="default"/>
        <w:lang w:val="en-US" w:eastAsia="en-US" w:bidi="ar-SA"/>
      </w:rPr>
    </w:lvl>
    <w:lvl w:ilvl="5" w:tplc="FADC5882">
      <w:numFmt w:val="bullet"/>
      <w:lvlText w:val="•"/>
      <w:lvlJc w:val="left"/>
      <w:pPr>
        <w:ind w:left="3315" w:hanging="290"/>
      </w:pPr>
      <w:rPr>
        <w:rFonts w:hint="default"/>
        <w:lang w:val="en-US" w:eastAsia="en-US" w:bidi="ar-SA"/>
      </w:rPr>
    </w:lvl>
    <w:lvl w:ilvl="6" w:tplc="F0B6166C">
      <w:numFmt w:val="bullet"/>
      <w:lvlText w:val="•"/>
      <w:lvlJc w:val="left"/>
      <w:pPr>
        <w:ind w:left="3988" w:hanging="290"/>
      </w:pPr>
      <w:rPr>
        <w:rFonts w:hint="default"/>
        <w:lang w:val="en-US" w:eastAsia="en-US" w:bidi="ar-SA"/>
      </w:rPr>
    </w:lvl>
    <w:lvl w:ilvl="7" w:tplc="7AB283FA">
      <w:numFmt w:val="bullet"/>
      <w:lvlText w:val="•"/>
      <w:lvlJc w:val="left"/>
      <w:pPr>
        <w:ind w:left="4662" w:hanging="290"/>
      </w:pPr>
      <w:rPr>
        <w:rFonts w:hint="default"/>
        <w:lang w:val="en-US" w:eastAsia="en-US" w:bidi="ar-SA"/>
      </w:rPr>
    </w:lvl>
    <w:lvl w:ilvl="8" w:tplc="98AEF1AA">
      <w:numFmt w:val="bullet"/>
      <w:lvlText w:val="•"/>
      <w:lvlJc w:val="left"/>
      <w:pPr>
        <w:ind w:left="5336" w:hanging="290"/>
      </w:pPr>
      <w:rPr>
        <w:rFonts w:hint="default"/>
        <w:lang w:val="en-US" w:eastAsia="en-US" w:bidi="ar-SA"/>
      </w:rPr>
    </w:lvl>
  </w:abstractNum>
  <w:abstractNum w:abstractNumId="7" w15:restartNumberingAfterBreak="0">
    <w:nsid w:val="67FE5921"/>
    <w:multiLevelType w:val="hybridMultilevel"/>
    <w:tmpl w:val="066497D0"/>
    <w:lvl w:ilvl="0" w:tplc="D2EEA7C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F13A2F"/>
    <w:multiLevelType w:val="hybridMultilevel"/>
    <w:tmpl w:val="A27871A2"/>
    <w:lvl w:ilvl="0" w:tplc="E00230B4">
      <w:start w:val="1"/>
      <w:numFmt w:val="decimal"/>
      <w:lvlText w:val="%1."/>
      <w:lvlJc w:val="left"/>
      <w:pPr>
        <w:ind w:left="480" w:hanging="360"/>
      </w:pPr>
      <w:rPr>
        <w:rFonts w:ascii="Times New Roman" w:eastAsia="Times New Roman" w:hAnsi="Times New Roman" w:cs="Times New Roman" w:hint="default"/>
        <w:w w:val="100"/>
        <w:sz w:val="20"/>
        <w:szCs w:val="20"/>
        <w:lang w:val="en-US" w:eastAsia="en-US" w:bidi="ar-SA"/>
      </w:rPr>
    </w:lvl>
    <w:lvl w:ilvl="1" w:tplc="B4664698">
      <w:numFmt w:val="bullet"/>
      <w:lvlText w:val="•"/>
      <w:lvlJc w:val="left"/>
      <w:pPr>
        <w:ind w:left="1100" w:hanging="360"/>
      </w:pPr>
      <w:rPr>
        <w:rFonts w:hint="default"/>
        <w:lang w:val="en-US" w:eastAsia="en-US" w:bidi="ar-SA"/>
      </w:rPr>
    </w:lvl>
    <w:lvl w:ilvl="2" w:tplc="9A4E0F18">
      <w:numFmt w:val="bullet"/>
      <w:lvlText w:val="•"/>
      <w:lvlJc w:val="left"/>
      <w:pPr>
        <w:ind w:left="1720" w:hanging="360"/>
      </w:pPr>
      <w:rPr>
        <w:rFonts w:hint="default"/>
        <w:lang w:val="en-US" w:eastAsia="en-US" w:bidi="ar-SA"/>
      </w:rPr>
    </w:lvl>
    <w:lvl w:ilvl="3" w:tplc="8E560BA8">
      <w:numFmt w:val="bullet"/>
      <w:lvlText w:val="•"/>
      <w:lvlJc w:val="left"/>
      <w:pPr>
        <w:ind w:left="2341" w:hanging="360"/>
      </w:pPr>
      <w:rPr>
        <w:rFonts w:hint="default"/>
        <w:lang w:val="en-US" w:eastAsia="en-US" w:bidi="ar-SA"/>
      </w:rPr>
    </w:lvl>
    <w:lvl w:ilvl="4" w:tplc="9314FE42">
      <w:numFmt w:val="bullet"/>
      <w:lvlText w:val="•"/>
      <w:lvlJc w:val="left"/>
      <w:pPr>
        <w:ind w:left="2961" w:hanging="360"/>
      </w:pPr>
      <w:rPr>
        <w:rFonts w:hint="default"/>
        <w:lang w:val="en-US" w:eastAsia="en-US" w:bidi="ar-SA"/>
      </w:rPr>
    </w:lvl>
    <w:lvl w:ilvl="5" w:tplc="C3CE60C8">
      <w:numFmt w:val="bullet"/>
      <w:lvlText w:val="•"/>
      <w:lvlJc w:val="left"/>
      <w:pPr>
        <w:ind w:left="3582" w:hanging="360"/>
      </w:pPr>
      <w:rPr>
        <w:rFonts w:hint="default"/>
        <w:lang w:val="en-US" w:eastAsia="en-US" w:bidi="ar-SA"/>
      </w:rPr>
    </w:lvl>
    <w:lvl w:ilvl="6" w:tplc="40F69FFE">
      <w:numFmt w:val="bullet"/>
      <w:lvlText w:val="•"/>
      <w:lvlJc w:val="left"/>
      <w:pPr>
        <w:ind w:left="4202" w:hanging="360"/>
      </w:pPr>
      <w:rPr>
        <w:rFonts w:hint="default"/>
        <w:lang w:val="en-US" w:eastAsia="en-US" w:bidi="ar-SA"/>
      </w:rPr>
    </w:lvl>
    <w:lvl w:ilvl="7" w:tplc="447C9E86">
      <w:numFmt w:val="bullet"/>
      <w:lvlText w:val="•"/>
      <w:lvlJc w:val="left"/>
      <w:pPr>
        <w:ind w:left="4822" w:hanging="360"/>
      </w:pPr>
      <w:rPr>
        <w:rFonts w:hint="default"/>
        <w:lang w:val="en-US" w:eastAsia="en-US" w:bidi="ar-SA"/>
      </w:rPr>
    </w:lvl>
    <w:lvl w:ilvl="8" w:tplc="F5EE5192">
      <w:numFmt w:val="bullet"/>
      <w:lvlText w:val="•"/>
      <w:lvlJc w:val="left"/>
      <w:pPr>
        <w:ind w:left="5443" w:hanging="360"/>
      </w:pPr>
      <w:rPr>
        <w:rFonts w:hint="default"/>
        <w:lang w:val="en-US" w:eastAsia="en-US" w:bidi="ar-SA"/>
      </w:rPr>
    </w:lvl>
  </w:abstractNum>
  <w:num w:numId="1" w16cid:durableId="2041315428">
    <w:abstractNumId w:val="1"/>
  </w:num>
  <w:num w:numId="2" w16cid:durableId="646059177">
    <w:abstractNumId w:val="8"/>
  </w:num>
  <w:num w:numId="3" w16cid:durableId="167452713">
    <w:abstractNumId w:val="6"/>
  </w:num>
  <w:num w:numId="4" w16cid:durableId="648556652">
    <w:abstractNumId w:val="5"/>
  </w:num>
  <w:num w:numId="5" w16cid:durableId="2076775543">
    <w:abstractNumId w:val="4"/>
  </w:num>
  <w:num w:numId="6" w16cid:durableId="2015909709">
    <w:abstractNumId w:val="2"/>
  </w:num>
  <w:num w:numId="7" w16cid:durableId="946699521">
    <w:abstractNumId w:val="7"/>
  </w:num>
  <w:num w:numId="8" w16cid:durableId="1762024901">
    <w:abstractNumId w:val="0"/>
  </w:num>
  <w:num w:numId="9" w16cid:durableId="15154554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0sfspd510ssaeef59cpf2e9wtsxwttw29fw&quot;&gt;A.waheed library&lt;record-ids&gt;&lt;item&gt;509&lt;/item&gt;&lt;item&gt;510&lt;/item&gt;&lt;item&gt;511&lt;/item&gt;&lt;item&gt;512&lt;/item&gt;&lt;item&gt;513&lt;/item&gt;&lt;item&gt;514&lt;/item&gt;&lt;item&gt;515&lt;/item&gt;&lt;item&gt;516&lt;/item&gt;&lt;item&gt;520&lt;/item&gt;&lt;item&gt;521&lt;/item&gt;&lt;item&gt;522&lt;/item&gt;&lt;item&gt;523&lt;/item&gt;&lt;item&gt;524&lt;/item&gt;&lt;item&gt;526&lt;/item&gt;&lt;item&gt;527&lt;/item&gt;&lt;item&gt;528&lt;/item&gt;&lt;item&gt;529&lt;/item&gt;&lt;item&gt;530&lt;/item&gt;&lt;item&gt;531&lt;/item&gt;&lt;item&gt;534&lt;/item&gt;&lt;item&gt;535&lt;/item&gt;&lt;item&gt;537&lt;/item&gt;&lt;/record-ids&gt;&lt;/item&gt;&lt;/Libraries&gt;"/>
  </w:docVars>
  <w:rsids>
    <w:rsidRoot w:val="00345233"/>
    <w:rsid w:val="0005099B"/>
    <w:rsid w:val="000700C4"/>
    <w:rsid w:val="000C582A"/>
    <w:rsid w:val="000F3566"/>
    <w:rsid w:val="00161B70"/>
    <w:rsid w:val="001B5203"/>
    <w:rsid w:val="001F1507"/>
    <w:rsid w:val="00213E44"/>
    <w:rsid w:val="002207F1"/>
    <w:rsid w:val="00275DFF"/>
    <w:rsid w:val="002935E4"/>
    <w:rsid w:val="00345233"/>
    <w:rsid w:val="00347141"/>
    <w:rsid w:val="003B3967"/>
    <w:rsid w:val="003B434B"/>
    <w:rsid w:val="00423F36"/>
    <w:rsid w:val="004570D7"/>
    <w:rsid w:val="005D4660"/>
    <w:rsid w:val="005F7A36"/>
    <w:rsid w:val="006165E5"/>
    <w:rsid w:val="00630F83"/>
    <w:rsid w:val="006D3CD5"/>
    <w:rsid w:val="006E03EA"/>
    <w:rsid w:val="00726FC0"/>
    <w:rsid w:val="00730432"/>
    <w:rsid w:val="00734C45"/>
    <w:rsid w:val="00745121"/>
    <w:rsid w:val="00930DD6"/>
    <w:rsid w:val="00936268"/>
    <w:rsid w:val="00943FD8"/>
    <w:rsid w:val="009A3D7E"/>
    <w:rsid w:val="009D6DCE"/>
    <w:rsid w:val="009E45B9"/>
    <w:rsid w:val="00A6198E"/>
    <w:rsid w:val="00B53BD8"/>
    <w:rsid w:val="00BF1623"/>
    <w:rsid w:val="00C12BF3"/>
    <w:rsid w:val="00C7525F"/>
    <w:rsid w:val="00C97411"/>
    <w:rsid w:val="00D96106"/>
    <w:rsid w:val="00DF64F2"/>
    <w:rsid w:val="00EC061C"/>
    <w:rsid w:val="00ED67C1"/>
    <w:rsid w:val="00FB1745"/>
    <w:rsid w:val="00FC5A11"/>
    <w:rsid w:val="00FF3FF2"/>
    <w:rsid w:val="06CF2FC4"/>
    <w:rsid w:val="0A06D086"/>
    <w:rsid w:val="0A86D483"/>
    <w:rsid w:val="0CBE3CD8"/>
    <w:rsid w:val="0D2ECA08"/>
    <w:rsid w:val="0E8AFC32"/>
    <w:rsid w:val="1241A8EF"/>
    <w:rsid w:val="14FA3DB6"/>
    <w:rsid w:val="1B248C68"/>
    <w:rsid w:val="1E5C2D2A"/>
    <w:rsid w:val="23921A32"/>
    <w:rsid w:val="24D35C34"/>
    <w:rsid w:val="2805D872"/>
    <w:rsid w:val="2ABE6D39"/>
    <w:rsid w:val="2BAE0664"/>
    <w:rsid w:val="361EA8F3"/>
    <w:rsid w:val="3940AE28"/>
    <w:rsid w:val="3ABE90CF"/>
    <w:rsid w:val="3C475FF1"/>
    <w:rsid w:val="3E932B46"/>
    <w:rsid w:val="3F6AFCDA"/>
    <w:rsid w:val="42A29D9C"/>
    <w:rsid w:val="438E7309"/>
    <w:rsid w:val="47760EBF"/>
    <w:rsid w:val="48AB37B4"/>
    <w:rsid w:val="4AE62CD9"/>
    <w:rsid w:val="4FACEB19"/>
    <w:rsid w:val="50B64999"/>
    <w:rsid w:val="53D84ECE"/>
    <w:rsid w:val="54575AC9"/>
    <w:rsid w:val="570FEF90"/>
    <w:rsid w:val="5A029D80"/>
    <w:rsid w:val="5A7DAD6C"/>
    <w:rsid w:val="5AFDB169"/>
    <w:rsid w:val="5C00E9C6"/>
    <w:rsid w:val="5D3A3E42"/>
    <w:rsid w:val="5DB54E2E"/>
    <w:rsid w:val="5F388A88"/>
    <w:rsid w:val="61BAD381"/>
    <w:rsid w:val="65711A9C"/>
    <w:rsid w:val="67439C6D"/>
    <w:rsid w:val="6BB75AAD"/>
    <w:rsid w:val="6CD08CC3"/>
    <w:rsid w:val="6CE9BAA0"/>
    <w:rsid w:val="73C79116"/>
    <w:rsid w:val="79D02B2E"/>
    <w:rsid w:val="7B6BFB8F"/>
    <w:rsid w:val="7E8A73F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E7DE1"/>
  <w15:chartTrackingRefBased/>
  <w15:docId w15:val="{CAAA8777-44D0-48DA-8F5D-FE70656DE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1"/>
    <w:qFormat/>
    <w:rsid w:val="00213E44"/>
    <w:pPr>
      <w:widowControl w:val="0"/>
      <w:autoSpaceDE w:val="0"/>
      <w:autoSpaceDN w:val="0"/>
      <w:spacing w:after="0" w:line="240" w:lineRule="auto"/>
      <w:ind w:left="124"/>
      <w:outlineLvl w:val="0"/>
    </w:pPr>
    <w:rPr>
      <w:rFonts w:ascii="Times New Roman" w:eastAsia="Times New Roman" w:hAnsi="Times New Roman" w:cs="Times New Roman"/>
      <w:sz w:val="24"/>
      <w:szCs w:val="24"/>
      <w:lang w:val="en-US"/>
    </w:rPr>
  </w:style>
  <w:style w:type="paragraph" w:styleId="Heading2">
    <w:name w:val="heading 2"/>
    <w:basedOn w:val="Normal"/>
    <w:next w:val="Normal"/>
    <w:link w:val="Heading2Char"/>
    <w:uiPriority w:val="9"/>
    <w:semiHidden/>
    <w:unhideWhenUsed/>
    <w:qFormat/>
    <w:rsid w:val="00D961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shafiq">
    <w:name w:val="shafiq"/>
    <w:uiPriority w:val="99"/>
    <w:rsid w:val="006E03EA"/>
    <w:pPr>
      <w:numPr>
        <w:numId w:val="1"/>
      </w:numPr>
    </w:pPr>
  </w:style>
  <w:style w:type="paragraph" w:styleId="BodyText">
    <w:name w:val="Body Text"/>
    <w:basedOn w:val="Normal"/>
    <w:link w:val="BodyTextChar"/>
    <w:uiPriority w:val="1"/>
    <w:qFormat/>
    <w:rsid w:val="00745121"/>
    <w:pPr>
      <w:widowControl w:val="0"/>
      <w:autoSpaceDE w:val="0"/>
      <w:autoSpaceDN w:val="0"/>
      <w:spacing w:after="0" w:line="240" w:lineRule="auto"/>
    </w:pPr>
    <w:rPr>
      <w:rFonts w:ascii="Times New Roman" w:eastAsia="Times New Roman" w:hAnsi="Times New Roman" w:cs="Times New Roman"/>
      <w:sz w:val="20"/>
      <w:szCs w:val="20"/>
      <w:lang w:val="en-US"/>
    </w:rPr>
  </w:style>
  <w:style w:type="character" w:customStyle="1" w:styleId="BodyTextChar">
    <w:name w:val="Body Text Char"/>
    <w:basedOn w:val="DefaultParagraphFont"/>
    <w:link w:val="BodyText"/>
    <w:uiPriority w:val="1"/>
    <w:rsid w:val="00745121"/>
    <w:rPr>
      <w:rFonts w:ascii="Times New Roman" w:eastAsia="Times New Roman" w:hAnsi="Times New Roman" w:cs="Times New Roman"/>
      <w:sz w:val="20"/>
      <w:szCs w:val="20"/>
      <w:lang w:val="en-US"/>
    </w:rPr>
  </w:style>
  <w:style w:type="character" w:styleId="Emphasis">
    <w:name w:val="Emphasis"/>
    <w:basedOn w:val="DefaultParagraphFont"/>
    <w:uiPriority w:val="20"/>
    <w:qFormat/>
    <w:rsid w:val="00213E44"/>
    <w:rPr>
      <w:i/>
      <w:iCs/>
    </w:rPr>
  </w:style>
  <w:style w:type="character" w:customStyle="1" w:styleId="Heading1Char">
    <w:name w:val="Heading 1 Char"/>
    <w:basedOn w:val="DefaultParagraphFont"/>
    <w:link w:val="Heading1"/>
    <w:uiPriority w:val="1"/>
    <w:rsid w:val="00213E44"/>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2935E4"/>
    <w:rPr>
      <w:color w:val="0000FF"/>
      <w:u w:val="single"/>
    </w:rPr>
  </w:style>
  <w:style w:type="character" w:customStyle="1" w:styleId="Heading2Char">
    <w:name w:val="Heading 2 Char"/>
    <w:basedOn w:val="DefaultParagraphFont"/>
    <w:link w:val="Heading2"/>
    <w:uiPriority w:val="9"/>
    <w:semiHidden/>
    <w:rsid w:val="00D9610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1"/>
    <w:qFormat/>
    <w:rsid w:val="00D96106"/>
    <w:pPr>
      <w:widowControl w:val="0"/>
      <w:autoSpaceDE w:val="0"/>
      <w:autoSpaceDN w:val="0"/>
      <w:spacing w:before="10" w:after="0" w:line="240" w:lineRule="auto"/>
      <w:ind w:left="480" w:hanging="360"/>
    </w:pPr>
    <w:rPr>
      <w:rFonts w:ascii="Times New Roman" w:eastAsia="Times New Roman" w:hAnsi="Times New Roman" w:cs="Times New Roman"/>
      <w:lang w:val="en-US"/>
    </w:rPr>
  </w:style>
  <w:style w:type="paragraph" w:styleId="Title">
    <w:name w:val="Title"/>
    <w:basedOn w:val="Normal"/>
    <w:link w:val="TitleChar"/>
    <w:uiPriority w:val="1"/>
    <w:qFormat/>
    <w:rsid w:val="00C97411"/>
    <w:pPr>
      <w:widowControl w:val="0"/>
      <w:autoSpaceDE w:val="0"/>
      <w:autoSpaceDN w:val="0"/>
      <w:spacing w:before="95" w:after="0" w:line="240" w:lineRule="auto"/>
      <w:ind w:left="964" w:right="428" w:hanging="641"/>
    </w:pPr>
    <w:rPr>
      <w:rFonts w:ascii="Times New Roman" w:eastAsia="Times New Roman" w:hAnsi="Times New Roman" w:cs="Times New Roman"/>
      <w:sz w:val="36"/>
      <w:szCs w:val="36"/>
      <w:lang w:val="en-US"/>
    </w:rPr>
  </w:style>
  <w:style w:type="character" w:customStyle="1" w:styleId="TitleChar">
    <w:name w:val="Title Char"/>
    <w:basedOn w:val="DefaultParagraphFont"/>
    <w:link w:val="Title"/>
    <w:uiPriority w:val="1"/>
    <w:rsid w:val="00C97411"/>
    <w:rPr>
      <w:rFonts w:ascii="Times New Roman" w:eastAsia="Times New Roman" w:hAnsi="Times New Roman" w:cs="Times New Roman"/>
      <w:sz w:val="36"/>
      <w:szCs w:val="36"/>
      <w:lang w:val="en-US"/>
    </w:rPr>
  </w:style>
  <w:style w:type="paragraph" w:customStyle="1" w:styleId="EndNoteBibliographyTitle">
    <w:name w:val="EndNote Bibliography Title"/>
    <w:basedOn w:val="Normal"/>
    <w:link w:val="EndNoteBibliographyTitleChar"/>
    <w:rsid w:val="00EC061C"/>
    <w:pPr>
      <w:spacing w:after="0"/>
      <w:jc w:val="center"/>
    </w:pPr>
    <w:rPr>
      <w:rFonts w:ascii="Calibri" w:hAnsi="Calibri"/>
      <w:noProof/>
      <w:lang w:val="en-US"/>
    </w:rPr>
  </w:style>
  <w:style w:type="character" w:customStyle="1" w:styleId="EndNoteBibliographyTitleChar">
    <w:name w:val="EndNote Bibliography Title Char"/>
    <w:basedOn w:val="BodyTextChar"/>
    <w:link w:val="EndNoteBibliographyTitle"/>
    <w:rsid w:val="00EC061C"/>
    <w:rPr>
      <w:rFonts w:ascii="Calibri" w:eastAsia="Times New Roman" w:hAnsi="Calibri" w:cs="Times New Roman"/>
      <w:noProof/>
      <w:sz w:val="20"/>
      <w:szCs w:val="20"/>
      <w:lang w:val="en-US"/>
    </w:rPr>
  </w:style>
  <w:style w:type="paragraph" w:customStyle="1" w:styleId="EndNoteBibliography">
    <w:name w:val="EndNote Bibliography"/>
    <w:basedOn w:val="Normal"/>
    <w:link w:val="EndNoteBibliographyChar"/>
    <w:rsid w:val="00EC061C"/>
    <w:pPr>
      <w:spacing w:line="240" w:lineRule="auto"/>
      <w:jc w:val="both"/>
    </w:pPr>
    <w:rPr>
      <w:rFonts w:ascii="Calibri" w:hAnsi="Calibri"/>
      <w:noProof/>
      <w:lang w:val="en-US"/>
    </w:rPr>
  </w:style>
  <w:style w:type="character" w:customStyle="1" w:styleId="EndNoteBibliographyChar">
    <w:name w:val="EndNote Bibliography Char"/>
    <w:basedOn w:val="BodyTextChar"/>
    <w:link w:val="EndNoteBibliography"/>
    <w:rsid w:val="00EC061C"/>
    <w:rPr>
      <w:rFonts w:ascii="Calibri" w:eastAsia="Times New Roman" w:hAnsi="Calibri" w:cs="Times New Roman"/>
      <w:noProof/>
      <w:sz w:val="20"/>
      <w:szCs w:val="20"/>
      <w:lang w:val="en-US"/>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507485">
      <w:bodyDiv w:val="1"/>
      <w:marLeft w:val="0"/>
      <w:marRight w:val="0"/>
      <w:marTop w:val="0"/>
      <w:marBottom w:val="0"/>
      <w:divBdr>
        <w:top w:val="none" w:sz="0" w:space="0" w:color="auto"/>
        <w:left w:val="none" w:sz="0" w:space="0" w:color="auto"/>
        <w:bottom w:val="none" w:sz="0" w:space="0" w:color="auto"/>
        <w:right w:val="none" w:sz="0" w:space="0" w:color="auto"/>
      </w:divBdr>
    </w:div>
    <w:div w:id="188956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EDF88-1966-4F83-B90F-CAE61B1FD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5895</Words>
  <Characters>33607</Characters>
  <Application>Microsoft Office Word</Application>
  <DocSecurity>0</DocSecurity>
  <Lines>280</Lines>
  <Paragraphs>78</Paragraphs>
  <ScaleCrop>false</ScaleCrop>
  <Company/>
  <LinksUpToDate>false</LinksUpToDate>
  <CharactersWithSpaces>39424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Malika Ali (2026355)</cp:lastModifiedBy>
  <cp:revision>5</cp:revision>
  <dcterms:created xsi:type="dcterms:W3CDTF">2022-08-09T21:51:00Z</dcterms:created>
  <dcterms:modified xsi:type="dcterms:W3CDTF">2022-08-09T21:59:00Z</dcterms:modified>
</cp:coreProperties>
</file>