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8CF63" w14:textId="77777777" w:rsidR="0015422B" w:rsidRDefault="0015422B" w:rsidP="0015422B">
      <w:pPr>
        <w:jc w:val="center"/>
        <w:rPr>
          <w:rFonts w:ascii="Arial" w:hAnsi="Arial" w:cs="Arial"/>
          <w:b/>
          <w:bCs/>
          <w:sz w:val="40"/>
          <w:szCs w:val="40"/>
          <w:lang w:val="bg-BG"/>
        </w:rPr>
      </w:pPr>
    </w:p>
    <w:p w14:paraId="306909CA" w14:textId="77777777" w:rsidR="0015422B" w:rsidRDefault="0015422B" w:rsidP="0015422B">
      <w:pPr>
        <w:jc w:val="center"/>
        <w:rPr>
          <w:rFonts w:ascii="Arial" w:hAnsi="Arial" w:cs="Arial"/>
          <w:b/>
          <w:bCs/>
          <w:sz w:val="40"/>
          <w:szCs w:val="40"/>
          <w:lang w:val="bg-BG"/>
        </w:rPr>
      </w:pPr>
    </w:p>
    <w:p w14:paraId="245FDCED" w14:textId="77777777" w:rsidR="0015422B" w:rsidRDefault="0015422B" w:rsidP="0015422B">
      <w:pPr>
        <w:jc w:val="center"/>
        <w:rPr>
          <w:rFonts w:ascii="Arial" w:hAnsi="Arial" w:cs="Arial"/>
          <w:b/>
          <w:bCs/>
          <w:sz w:val="40"/>
          <w:szCs w:val="40"/>
          <w:lang w:val="bg-BG"/>
        </w:rPr>
      </w:pPr>
    </w:p>
    <w:p w14:paraId="69D8D168" w14:textId="48A95CF4" w:rsidR="0015422B" w:rsidRDefault="0015422B" w:rsidP="0015422B">
      <w:pPr>
        <w:jc w:val="center"/>
        <w:rPr>
          <w:rFonts w:ascii="Arial" w:hAnsi="Arial" w:cs="Arial"/>
          <w:b/>
          <w:bCs/>
          <w:sz w:val="40"/>
          <w:szCs w:val="40"/>
        </w:rPr>
      </w:pPr>
      <w:r>
        <w:rPr>
          <w:rFonts w:ascii="Arial" w:hAnsi="Arial" w:cs="Arial"/>
          <w:b/>
          <w:bCs/>
          <w:sz w:val="40"/>
          <w:szCs w:val="40"/>
        </w:rPr>
        <w:t>BMIH600</w:t>
      </w:r>
      <w:r>
        <w:rPr>
          <w:rFonts w:ascii="Arial" w:hAnsi="Arial" w:cs="Arial"/>
          <w:b/>
          <w:bCs/>
          <w:sz w:val="40"/>
          <w:szCs w:val="40"/>
          <w:lang w:val="bg-BG"/>
        </w:rPr>
        <w:t>2</w:t>
      </w:r>
      <w:r>
        <w:rPr>
          <w:rFonts w:ascii="Arial" w:hAnsi="Arial" w:cs="Arial"/>
          <w:b/>
          <w:bCs/>
          <w:sz w:val="40"/>
          <w:szCs w:val="40"/>
        </w:rPr>
        <w:t xml:space="preserve">: </w:t>
      </w:r>
      <w:r w:rsidRPr="0015422B">
        <w:rPr>
          <w:rFonts w:ascii="Arial" w:hAnsi="Arial" w:cs="Arial"/>
          <w:b/>
          <w:bCs/>
          <w:sz w:val="40"/>
          <w:szCs w:val="40"/>
        </w:rPr>
        <w:t>Managing Food &amp; Beverage Operations</w:t>
      </w:r>
    </w:p>
    <w:p w14:paraId="3DE67F9D" w14:textId="77777777" w:rsidR="0015422B" w:rsidRDefault="0015422B" w:rsidP="0015422B">
      <w:pPr>
        <w:jc w:val="center"/>
        <w:rPr>
          <w:rFonts w:ascii="Arial" w:hAnsi="Arial" w:cs="Arial"/>
          <w:b/>
          <w:bCs/>
          <w:sz w:val="40"/>
          <w:szCs w:val="40"/>
          <w:lang w:val="bg-BG"/>
        </w:rPr>
      </w:pPr>
    </w:p>
    <w:p w14:paraId="6940871D" w14:textId="77777777" w:rsidR="0015422B" w:rsidRDefault="0015422B" w:rsidP="0015422B">
      <w:pPr>
        <w:jc w:val="center"/>
        <w:rPr>
          <w:rFonts w:ascii="Arial" w:hAnsi="Arial" w:cs="Arial"/>
          <w:b/>
          <w:bCs/>
          <w:sz w:val="40"/>
          <w:szCs w:val="40"/>
          <w:lang w:val="bg-BG"/>
        </w:rPr>
      </w:pPr>
    </w:p>
    <w:p w14:paraId="7EA83735" w14:textId="77777777" w:rsidR="0015422B" w:rsidRDefault="0015422B" w:rsidP="0015422B">
      <w:pPr>
        <w:jc w:val="center"/>
        <w:rPr>
          <w:rFonts w:ascii="Arial" w:hAnsi="Arial" w:cs="Arial"/>
          <w:b/>
          <w:bCs/>
          <w:sz w:val="40"/>
          <w:szCs w:val="40"/>
          <w:lang w:val="bg-BG"/>
        </w:rPr>
      </w:pPr>
    </w:p>
    <w:p w14:paraId="379BA85B" w14:textId="77777777" w:rsidR="0015422B" w:rsidRDefault="0015422B" w:rsidP="0015422B">
      <w:pPr>
        <w:jc w:val="center"/>
        <w:rPr>
          <w:rFonts w:ascii="Arial" w:hAnsi="Arial" w:cs="Arial"/>
          <w:b/>
          <w:bCs/>
          <w:sz w:val="40"/>
          <w:szCs w:val="40"/>
          <w:lang w:val="bg-BG"/>
        </w:rPr>
      </w:pPr>
    </w:p>
    <w:p w14:paraId="03B09121" w14:textId="33CC0C7D" w:rsidR="0015422B" w:rsidRPr="0015422B" w:rsidRDefault="0015422B" w:rsidP="0015422B">
      <w:pPr>
        <w:jc w:val="center"/>
        <w:rPr>
          <w:rFonts w:ascii="Arial" w:hAnsi="Arial" w:cs="Arial"/>
          <w:b/>
          <w:bCs/>
          <w:sz w:val="40"/>
          <w:szCs w:val="40"/>
          <w:lang w:val="bg-BG"/>
        </w:rPr>
      </w:pPr>
      <w:r w:rsidRPr="0015422B">
        <w:rPr>
          <w:rFonts w:ascii="Arial" w:hAnsi="Arial" w:cs="Arial"/>
          <w:b/>
          <w:bCs/>
          <w:sz w:val="40"/>
          <w:szCs w:val="40"/>
          <w:lang w:val="bg-BG"/>
        </w:rPr>
        <w:t>Student Learning Log</w:t>
      </w:r>
    </w:p>
    <w:p w14:paraId="534C9166" w14:textId="77777777" w:rsidR="0015422B" w:rsidRDefault="0015422B" w:rsidP="0015422B">
      <w:pPr>
        <w:jc w:val="center"/>
        <w:rPr>
          <w:rFonts w:ascii="Arial" w:hAnsi="Arial" w:cs="Arial"/>
          <w:b/>
          <w:bCs/>
          <w:sz w:val="40"/>
          <w:szCs w:val="40"/>
        </w:rPr>
      </w:pPr>
    </w:p>
    <w:p w14:paraId="3B72C6D4" w14:textId="6AD93B89" w:rsidR="0015422B" w:rsidRDefault="00A33674" w:rsidP="0015422B">
      <w:pPr>
        <w:jc w:val="center"/>
        <w:rPr>
          <w:rFonts w:ascii="Arial" w:hAnsi="Arial" w:cs="Arial"/>
          <w:b/>
          <w:bCs/>
          <w:sz w:val="40"/>
          <w:szCs w:val="40"/>
        </w:rPr>
      </w:pPr>
      <w:r>
        <w:rPr>
          <w:rFonts w:ascii="Arial" w:hAnsi="Arial" w:cs="Arial"/>
          <w:b/>
          <w:bCs/>
          <w:sz w:val="40"/>
          <w:szCs w:val="40"/>
        </w:rPr>
        <w:t>Food &amp; Beverage</w:t>
      </w:r>
    </w:p>
    <w:p w14:paraId="141D92EC" w14:textId="77777777" w:rsidR="0015422B" w:rsidRPr="0015422B" w:rsidRDefault="0015422B" w:rsidP="0015422B">
      <w:pPr>
        <w:jc w:val="center"/>
        <w:rPr>
          <w:rFonts w:ascii="Arial" w:hAnsi="Arial" w:cs="Arial"/>
          <w:b/>
          <w:bCs/>
          <w:sz w:val="32"/>
          <w:szCs w:val="32"/>
          <w:lang w:val="bg-BG"/>
        </w:rPr>
      </w:pPr>
    </w:p>
    <w:p w14:paraId="4D9A2A7F" w14:textId="77777777" w:rsidR="0015422B" w:rsidRDefault="0015422B" w:rsidP="0015422B">
      <w:pPr>
        <w:jc w:val="center"/>
        <w:rPr>
          <w:rFonts w:ascii="Arial" w:hAnsi="Arial" w:cs="Arial"/>
          <w:b/>
          <w:bCs/>
          <w:sz w:val="32"/>
          <w:szCs w:val="32"/>
        </w:rPr>
      </w:pPr>
    </w:p>
    <w:p w14:paraId="2E5D1DE8" w14:textId="0018AA74" w:rsidR="0015422B" w:rsidRDefault="0015422B" w:rsidP="0015422B">
      <w:pPr>
        <w:jc w:val="center"/>
        <w:rPr>
          <w:rFonts w:ascii="Arial" w:hAnsi="Arial" w:cs="Arial"/>
          <w:b/>
          <w:bCs/>
          <w:sz w:val="24"/>
          <w:szCs w:val="24"/>
        </w:rPr>
      </w:pPr>
      <w:r>
        <w:rPr>
          <w:rFonts w:ascii="Arial" w:hAnsi="Arial" w:cs="Arial"/>
          <w:b/>
          <w:bCs/>
          <w:sz w:val="24"/>
          <w:szCs w:val="24"/>
        </w:rPr>
        <w:t xml:space="preserve">Lecturer: </w:t>
      </w:r>
      <w:r w:rsidRPr="0015422B">
        <w:rPr>
          <w:rFonts w:ascii="Arial" w:hAnsi="Arial" w:cs="Arial"/>
          <w:b/>
          <w:bCs/>
          <w:sz w:val="24"/>
          <w:szCs w:val="24"/>
        </w:rPr>
        <w:t>Lisa-Marie Bassler</w:t>
      </w:r>
    </w:p>
    <w:p w14:paraId="455129F8" w14:textId="77777777" w:rsidR="0015422B" w:rsidRDefault="0015422B" w:rsidP="0015422B">
      <w:pPr>
        <w:jc w:val="center"/>
        <w:rPr>
          <w:rFonts w:ascii="Arial" w:hAnsi="Arial" w:cs="Arial"/>
          <w:b/>
          <w:bCs/>
          <w:sz w:val="24"/>
          <w:szCs w:val="24"/>
        </w:rPr>
      </w:pPr>
      <w:r>
        <w:rPr>
          <w:rFonts w:ascii="Arial" w:hAnsi="Arial" w:cs="Arial"/>
          <w:b/>
          <w:bCs/>
          <w:sz w:val="24"/>
          <w:szCs w:val="24"/>
        </w:rPr>
        <w:t>Student Name: Svetla Dinkova</w:t>
      </w:r>
    </w:p>
    <w:p w14:paraId="55C3DD05" w14:textId="77777777" w:rsidR="0015422B" w:rsidRDefault="0015422B" w:rsidP="0015422B">
      <w:pPr>
        <w:jc w:val="center"/>
        <w:rPr>
          <w:rFonts w:ascii="Arial" w:hAnsi="Arial" w:cs="Arial"/>
          <w:b/>
          <w:bCs/>
          <w:sz w:val="24"/>
          <w:szCs w:val="24"/>
        </w:rPr>
      </w:pPr>
      <w:r>
        <w:rPr>
          <w:rFonts w:ascii="Arial" w:hAnsi="Arial" w:cs="Arial"/>
          <w:b/>
          <w:bCs/>
          <w:sz w:val="24"/>
          <w:szCs w:val="24"/>
        </w:rPr>
        <w:t>Student ID: 2209101</w:t>
      </w:r>
    </w:p>
    <w:p w14:paraId="5602DF0F" w14:textId="08C4DF33" w:rsidR="0015422B" w:rsidRPr="0015422B" w:rsidRDefault="0015422B" w:rsidP="0015422B">
      <w:pPr>
        <w:jc w:val="center"/>
        <w:rPr>
          <w:rFonts w:ascii="Arial" w:hAnsi="Arial" w:cs="Arial"/>
          <w:b/>
          <w:bCs/>
          <w:sz w:val="24"/>
          <w:szCs w:val="24"/>
          <w:lang w:val="bg-BG"/>
        </w:rPr>
      </w:pPr>
      <w:r>
        <w:rPr>
          <w:rFonts w:ascii="Arial" w:hAnsi="Arial" w:cs="Arial"/>
          <w:b/>
          <w:bCs/>
          <w:sz w:val="24"/>
          <w:szCs w:val="24"/>
        </w:rPr>
        <w:t>Submission</w:t>
      </w:r>
      <w:r>
        <w:rPr>
          <w:rFonts w:ascii="Arial" w:hAnsi="Arial" w:cs="Arial"/>
          <w:b/>
          <w:bCs/>
          <w:sz w:val="24"/>
          <w:szCs w:val="24"/>
          <w:lang w:val="bg-BG"/>
        </w:rPr>
        <w:t xml:space="preserve"> </w:t>
      </w:r>
      <w:r>
        <w:rPr>
          <w:rFonts w:ascii="Arial" w:hAnsi="Arial" w:cs="Arial"/>
          <w:b/>
          <w:bCs/>
          <w:sz w:val="24"/>
          <w:szCs w:val="24"/>
        </w:rPr>
        <w:t xml:space="preserve">date: </w:t>
      </w:r>
      <w:r>
        <w:rPr>
          <w:rFonts w:ascii="Arial" w:hAnsi="Arial" w:cs="Arial"/>
          <w:b/>
          <w:bCs/>
          <w:sz w:val="24"/>
          <w:szCs w:val="24"/>
          <w:lang w:val="bg-BG"/>
        </w:rPr>
        <w:t>07.03.2025</w:t>
      </w:r>
    </w:p>
    <w:p w14:paraId="0EECC1AB" w14:textId="77777777" w:rsidR="00734C76" w:rsidRDefault="00734C76">
      <w:pPr>
        <w:rPr>
          <w:lang w:val="bg-BG"/>
        </w:rPr>
      </w:pPr>
    </w:p>
    <w:p w14:paraId="1ED9550C" w14:textId="77777777" w:rsidR="0015422B" w:rsidRDefault="0015422B">
      <w:pPr>
        <w:rPr>
          <w:lang w:val="bg-BG"/>
        </w:rPr>
      </w:pPr>
    </w:p>
    <w:p w14:paraId="6252778A" w14:textId="4AC2D196" w:rsidR="0015422B" w:rsidRDefault="00C93CC7">
      <w:pPr>
        <w:rPr>
          <w:i/>
          <w:iCs/>
          <w:lang w:val="bg-BG"/>
        </w:rPr>
      </w:pPr>
      <w:r w:rsidRPr="00C93CC7">
        <w:rPr>
          <w:i/>
          <w:iCs/>
        </w:rPr>
        <w:t xml:space="preserve">I </w:t>
      </w:r>
      <w:r w:rsidR="006E32D3" w:rsidRPr="006E32D3">
        <w:rPr>
          <w:i/>
          <w:iCs/>
        </w:rPr>
        <w:t>confirm that this submission is my own work and has been completed in accordance with the university’s academic integrity policies. It adheres to the guidelines on the use of Generative AI as set by the institution, ensuring that all content reflects my independent research, analysis, and critical thinking.</w:t>
      </w:r>
    </w:p>
    <w:p w14:paraId="53489B12" w14:textId="77777777" w:rsidR="006E32D3" w:rsidRPr="006E32D3" w:rsidRDefault="006E32D3">
      <w:pPr>
        <w:rPr>
          <w:lang w:val="bg-BG"/>
        </w:rPr>
      </w:pPr>
    </w:p>
    <w:p w14:paraId="5040A264" w14:textId="77777777" w:rsidR="0015422B" w:rsidRDefault="0015422B">
      <w:pPr>
        <w:rPr>
          <w:lang w:val="bg-BG"/>
        </w:rPr>
      </w:pPr>
    </w:p>
    <w:p w14:paraId="74BB53E7" w14:textId="77777777" w:rsidR="0015422B" w:rsidRDefault="0015422B"/>
    <w:p w14:paraId="07077C83" w14:textId="77777777" w:rsidR="00A33674" w:rsidRPr="00070ADD" w:rsidRDefault="00A33674" w:rsidP="00E36F38">
      <w:pPr>
        <w:spacing w:line="360" w:lineRule="auto"/>
        <w:rPr>
          <w:rFonts w:ascii="Arial" w:hAnsi="Arial" w:cs="Arial"/>
          <w:b/>
          <w:bCs/>
          <w:sz w:val="24"/>
          <w:szCs w:val="24"/>
        </w:rPr>
      </w:pPr>
      <w:r w:rsidRPr="00070ADD">
        <w:rPr>
          <w:rFonts w:ascii="Arial" w:hAnsi="Arial" w:cs="Arial"/>
          <w:b/>
          <w:bCs/>
          <w:sz w:val="24"/>
          <w:szCs w:val="24"/>
        </w:rPr>
        <w:lastRenderedPageBreak/>
        <w:t>Introduction</w:t>
      </w:r>
    </w:p>
    <w:p w14:paraId="1BF7BE31" w14:textId="77777777" w:rsidR="00CE0205" w:rsidRPr="00070ADD" w:rsidRDefault="00CE0205" w:rsidP="00E36F38">
      <w:pPr>
        <w:spacing w:line="360" w:lineRule="auto"/>
        <w:rPr>
          <w:rFonts w:ascii="Arial" w:hAnsi="Arial" w:cs="Arial"/>
          <w:sz w:val="24"/>
          <w:szCs w:val="24"/>
        </w:rPr>
      </w:pPr>
      <w:r w:rsidRPr="00070ADD">
        <w:rPr>
          <w:rFonts w:ascii="Arial" w:hAnsi="Arial" w:cs="Arial"/>
          <w:sz w:val="24"/>
          <w:szCs w:val="24"/>
        </w:rPr>
        <w:t>The Food and Beverage (F&amp;B) department at DoubleTree by Hilton Dartford Bridge plays a crucial role in delivering high-quality dining experiences, catering primarily to business travellers, leisure guests, and event attendees. The hotel’s F&amp;B operations include a breakfast buffet, bar service, and in-room dining, all of which require efficient coordination, strong communication, and attention to detail. As part of my placement, I was actively involved in setting up and replenishing the breakfast buffet, interacting with guests, maintaining cleanliness, and assisting with bar service throughout the day. These responsibilities exposed me to the technical and interpersonal skills necessary for ensuring smooth service delivery.</w:t>
      </w:r>
    </w:p>
    <w:p w14:paraId="0A48140D" w14:textId="77777777" w:rsidR="00CE0205" w:rsidRPr="00070ADD" w:rsidRDefault="00CE0205" w:rsidP="00E36F38">
      <w:pPr>
        <w:spacing w:line="360" w:lineRule="auto"/>
        <w:rPr>
          <w:rFonts w:ascii="Arial" w:hAnsi="Arial" w:cs="Arial"/>
          <w:sz w:val="24"/>
          <w:szCs w:val="24"/>
        </w:rPr>
      </w:pPr>
      <w:r w:rsidRPr="00070ADD">
        <w:rPr>
          <w:rFonts w:ascii="Arial" w:hAnsi="Arial" w:cs="Arial"/>
          <w:sz w:val="24"/>
          <w:szCs w:val="24"/>
        </w:rPr>
        <w:t>This placement provided an opportunity to develop and refine several key learning objectives, including:</w:t>
      </w:r>
    </w:p>
    <w:p w14:paraId="0A35FDAF" w14:textId="77777777" w:rsidR="00CE0205" w:rsidRPr="00070ADD" w:rsidRDefault="00CE0205" w:rsidP="00E36F38">
      <w:pPr>
        <w:numPr>
          <w:ilvl w:val="0"/>
          <w:numId w:val="4"/>
        </w:numPr>
        <w:spacing w:line="360" w:lineRule="auto"/>
        <w:rPr>
          <w:rFonts w:ascii="Arial" w:hAnsi="Arial" w:cs="Arial"/>
          <w:sz w:val="24"/>
          <w:szCs w:val="24"/>
        </w:rPr>
      </w:pPr>
      <w:r w:rsidRPr="00070ADD">
        <w:rPr>
          <w:rFonts w:ascii="Arial" w:hAnsi="Arial" w:cs="Arial"/>
          <w:sz w:val="24"/>
          <w:szCs w:val="24"/>
        </w:rPr>
        <w:t>Understanding the core work-based skills required for a successful F&amp;B operation.</w:t>
      </w:r>
    </w:p>
    <w:p w14:paraId="5451D693" w14:textId="2810656D" w:rsidR="00CE0205" w:rsidRPr="00070ADD" w:rsidRDefault="00CE0205" w:rsidP="00E36F38">
      <w:pPr>
        <w:numPr>
          <w:ilvl w:val="0"/>
          <w:numId w:val="4"/>
        </w:numPr>
        <w:spacing w:line="360" w:lineRule="auto"/>
        <w:rPr>
          <w:rFonts w:ascii="Arial" w:hAnsi="Arial" w:cs="Arial"/>
          <w:sz w:val="24"/>
          <w:szCs w:val="24"/>
        </w:rPr>
      </w:pPr>
      <w:r w:rsidRPr="00070ADD">
        <w:rPr>
          <w:rFonts w:ascii="Arial" w:hAnsi="Arial" w:cs="Arial"/>
          <w:sz w:val="24"/>
          <w:szCs w:val="24"/>
        </w:rPr>
        <w:t>Gaining technical knowledge related to menu planning, food cost control, and sustainability initiatives</w:t>
      </w:r>
      <w:r w:rsidR="00E36F38">
        <w:rPr>
          <w:rFonts w:ascii="Arial" w:hAnsi="Arial" w:cs="Arial"/>
          <w:sz w:val="24"/>
          <w:szCs w:val="24"/>
        </w:rPr>
        <w:t>.</w:t>
      </w:r>
    </w:p>
    <w:p w14:paraId="62A1A17D" w14:textId="3512D752" w:rsidR="00CE0205" w:rsidRPr="00070ADD" w:rsidRDefault="00CE0205" w:rsidP="00E36F38">
      <w:pPr>
        <w:numPr>
          <w:ilvl w:val="0"/>
          <w:numId w:val="4"/>
        </w:numPr>
        <w:spacing w:line="360" w:lineRule="auto"/>
        <w:rPr>
          <w:rFonts w:ascii="Arial" w:hAnsi="Arial" w:cs="Arial"/>
          <w:sz w:val="24"/>
          <w:szCs w:val="24"/>
        </w:rPr>
      </w:pPr>
      <w:r w:rsidRPr="00070ADD">
        <w:rPr>
          <w:rFonts w:ascii="Arial" w:hAnsi="Arial" w:cs="Arial"/>
          <w:sz w:val="24"/>
          <w:szCs w:val="24"/>
        </w:rPr>
        <w:t>Evaluating the impact of operational challenges, such as communication gaps between service teams and the kitchen</w:t>
      </w:r>
      <w:r w:rsidR="00E36F38">
        <w:rPr>
          <w:rFonts w:ascii="Arial" w:hAnsi="Arial" w:cs="Arial"/>
          <w:sz w:val="24"/>
          <w:szCs w:val="24"/>
        </w:rPr>
        <w:t>.</w:t>
      </w:r>
    </w:p>
    <w:p w14:paraId="6DBD1B50" w14:textId="5F85983B" w:rsidR="00CE0205" w:rsidRPr="00070ADD" w:rsidRDefault="00CE0205" w:rsidP="00E36F38">
      <w:pPr>
        <w:numPr>
          <w:ilvl w:val="0"/>
          <w:numId w:val="4"/>
        </w:numPr>
        <w:spacing w:line="360" w:lineRule="auto"/>
        <w:rPr>
          <w:rFonts w:ascii="Arial" w:hAnsi="Arial" w:cs="Arial"/>
          <w:sz w:val="24"/>
          <w:szCs w:val="24"/>
        </w:rPr>
      </w:pPr>
      <w:r w:rsidRPr="00070ADD">
        <w:rPr>
          <w:rFonts w:ascii="Arial" w:hAnsi="Arial" w:cs="Arial"/>
          <w:sz w:val="24"/>
          <w:szCs w:val="24"/>
        </w:rPr>
        <w:t>Enhancing problem-solving, teamwork, and time management in a high-pressure hospitality environment</w:t>
      </w:r>
      <w:r w:rsidR="00E36F38">
        <w:rPr>
          <w:rFonts w:ascii="Arial" w:hAnsi="Arial" w:cs="Arial"/>
          <w:sz w:val="24"/>
          <w:szCs w:val="24"/>
        </w:rPr>
        <w:t>.</w:t>
      </w:r>
    </w:p>
    <w:p w14:paraId="0ACDC347" w14:textId="77777777" w:rsidR="00CE0205" w:rsidRDefault="00CE0205" w:rsidP="00E36F38">
      <w:pPr>
        <w:spacing w:line="360" w:lineRule="auto"/>
        <w:rPr>
          <w:rFonts w:ascii="Arial" w:hAnsi="Arial" w:cs="Arial"/>
          <w:sz w:val="24"/>
          <w:szCs w:val="24"/>
        </w:rPr>
      </w:pPr>
      <w:r w:rsidRPr="00070ADD">
        <w:rPr>
          <w:rFonts w:ascii="Arial" w:hAnsi="Arial" w:cs="Arial"/>
          <w:sz w:val="24"/>
          <w:szCs w:val="24"/>
        </w:rPr>
        <w:t>To reflect on my learning, I will apply Gibbs’ Reflective Cycle, which offers a structured framework for analysing experiences and identifying areas for growth (University of Edinburgh, 2024).</w:t>
      </w:r>
    </w:p>
    <w:p w14:paraId="1ABB33CF" w14:textId="77777777" w:rsidR="00E36F38" w:rsidRDefault="00E36F38" w:rsidP="00E36F38">
      <w:pPr>
        <w:spacing w:line="360" w:lineRule="auto"/>
        <w:rPr>
          <w:rFonts w:ascii="Arial" w:hAnsi="Arial" w:cs="Arial"/>
          <w:sz w:val="24"/>
          <w:szCs w:val="24"/>
        </w:rPr>
      </w:pPr>
    </w:p>
    <w:p w14:paraId="373F72E8" w14:textId="77777777" w:rsidR="00E36F38" w:rsidRDefault="00E36F38" w:rsidP="00E36F38">
      <w:pPr>
        <w:spacing w:line="360" w:lineRule="auto"/>
        <w:rPr>
          <w:rFonts w:ascii="Arial" w:hAnsi="Arial" w:cs="Arial"/>
          <w:sz w:val="24"/>
          <w:szCs w:val="24"/>
        </w:rPr>
      </w:pPr>
    </w:p>
    <w:p w14:paraId="51EF08E4" w14:textId="77777777" w:rsidR="00E36F38" w:rsidRDefault="00E36F38" w:rsidP="00E36F38">
      <w:pPr>
        <w:spacing w:line="360" w:lineRule="auto"/>
        <w:rPr>
          <w:rFonts w:ascii="Arial" w:hAnsi="Arial" w:cs="Arial"/>
          <w:sz w:val="24"/>
          <w:szCs w:val="24"/>
        </w:rPr>
      </w:pPr>
    </w:p>
    <w:p w14:paraId="3CE67C98" w14:textId="77777777" w:rsidR="00E36F38" w:rsidRDefault="00E36F38" w:rsidP="00E36F38">
      <w:pPr>
        <w:spacing w:line="360" w:lineRule="auto"/>
        <w:rPr>
          <w:rFonts w:ascii="Arial" w:hAnsi="Arial" w:cs="Arial"/>
          <w:sz w:val="24"/>
          <w:szCs w:val="24"/>
        </w:rPr>
      </w:pPr>
    </w:p>
    <w:p w14:paraId="3DB21DE9" w14:textId="77777777" w:rsidR="00E36F38" w:rsidRDefault="00E36F38" w:rsidP="00E36F38">
      <w:pPr>
        <w:spacing w:line="360" w:lineRule="auto"/>
        <w:rPr>
          <w:rFonts w:ascii="Arial" w:hAnsi="Arial" w:cs="Arial"/>
          <w:sz w:val="24"/>
          <w:szCs w:val="24"/>
        </w:rPr>
      </w:pPr>
    </w:p>
    <w:p w14:paraId="228645BE" w14:textId="77777777" w:rsidR="00E36F38" w:rsidRPr="00070ADD" w:rsidRDefault="00E36F38" w:rsidP="00E36F38">
      <w:pPr>
        <w:spacing w:line="360" w:lineRule="auto"/>
        <w:rPr>
          <w:rFonts w:ascii="Arial" w:hAnsi="Arial" w:cs="Arial"/>
          <w:sz w:val="24"/>
          <w:szCs w:val="24"/>
        </w:rPr>
      </w:pPr>
    </w:p>
    <w:p w14:paraId="6B4168CB" w14:textId="77777777" w:rsidR="00A33674" w:rsidRPr="00070ADD" w:rsidRDefault="00A33674" w:rsidP="00E36F38">
      <w:pPr>
        <w:spacing w:line="360" w:lineRule="auto"/>
        <w:rPr>
          <w:rFonts w:ascii="Arial" w:hAnsi="Arial" w:cs="Arial"/>
          <w:b/>
          <w:bCs/>
          <w:sz w:val="24"/>
          <w:szCs w:val="24"/>
        </w:rPr>
      </w:pPr>
      <w:r w:rsidRPr="00070ADD">
        <w:rPr>
          <w:rFonts w:ascii="Arial" w:hAnsi="Arial" w:cs="Arial"/>
          <w:b/>
          <w:bCs/>
          <w:sz w:val="24"/>
          <w:szCs w:val="24"/>
        </w:rPr>
        <w:lastRenderedPageBreak/>
        <w:t>1. Description</w:t>
      </w:r>
    </w:p>
    <w:p w14:paraId="475E1C32" w14:textId="77777777" w:rsidR="00A33674" w:rsidRPr="00070ADD" w:rsidRDefault="00A33674" w:rsidP="00E36F38">
      <w:pPr>
        <w:spacing w:line="360" w:lineRule="auto"/>
        <w:rPr>
          <w:rFonts w:ascii="Arial" w:hAnsi="Arial" w:cs="Arial"/>
          <w:sz w:val="24"/>
          <w:szCs w:val="24"/>
        </w:rPr>
      </w:pPr>
      <w:r w:rsidRPr="00070ADD">
        <w:rPr>
          <w:rFonts w:ascii="Arial" w:hAnsi="Arial" w:cs="Arial"/>
          <w:sz w:val="24"/>
          <w:szCs w:val="24"/>
        </w:rPr>
        <w:t>My experience in the F&amp;B department primarily involved shadowing a supervisor, assisting in managing breakfast service, bar operations, and buffet replenishment. The role required handling guest interactions, food presentation, and ensuring smooth service flow. Additionally, I was involved in monitoring inventory control and food cost management, key elements in maintaining a profitable and efficient operation (Barnard, 2009).</w:t>
      </w:r>
    </w:p>
    <w:p w14:paraId="7A1E0262" w14:textId="142E5362" w:rsidR="003643D9" w:rsidRPr="00E36F38" w:rsidRDefault="00A33674" w:rsidP="00E36F38">
      <w:pPr>
        <w:spacing w:line="360" w:lineRule="auto"/>
        <w:rPr>
          <w:rFonts w:ascii="Arial" w:hAnsi="Arial" w:cs="Arial"/>
          <w:sz w:val="24"/>
          <w:szCs w:val="24"/>
        </w:rPr>
      </w:pPr>
      <w:r w:rsidRPr="00070ADD">
        <w:rPr>
          <w:rFonts w:ascii="Arial" w:hAnsi="Arial" w:cs="Arial"/>
          <w:sz w:val="24"/>
          <w:szCs w:val="24"/>
        </w:rPr>
        <w:t xml:space="preserve">A particularly challenging moment was managing peak breakfast service when an unexpected shortage of key buffet items occurred. The situation required immediate coordination with the kitchen team to restock food while maintaining service standards. </w:t>
      </w:r>
      <w:r w:rsidR="003643D9" w:rsidRPr="00070ADD">
        <w:rPr>
          <w:rFonts w:ascii="Arial" w:hAnsi="Arial" w:cs="Arial"/>
          <w:sz w:val="24"/>
          <w:szCs w:val="24"/>
        </w:rPr>
        <w:t xml:space="preserve">This experience underscored the importance of teamwork, time management, and clear guest communication, particularly during peak service periods. Even small delays or miscommunications significantly impact guest satisfaction, which aligns closely with the principles emphasised in my </w:t>
      </w:r>
      <w:r w:rsidR="003643D9" w:rsidRPr="00070ADD">
        <w:rPr>
          <w:rFonts w:ascii="Arial" w:hAnsi="Arial" w:cs="Arial"/>
          <w:b/>
          <w:bCs/>
          <w:sz w:val="24"/>
          <w:szCs w:val="24"/>
        </w:rPr>
        <w:t>Food and Beverage Operations module (Level 4)</w:t>
      </w:r>
      <w:r w:rsidR="003643D9" w:rsidRPr="00070ADD">
        <w:rPr>
          <w:rFonts w:ascii="Arial" w:hAnsi="Arial" w:cs="Arial"/>
          <w:sz w:val="24"/>
          <w:szCs w:val="24"/>
        </w:rPr>
        <w:t>, where we explored service efficiency as a core component of successful hospitality management (Barnard, 2009)</w:t>
      </w:r>
      <w:r w:rsidR="00070ADD" w:rsidRPr="00070ADD">
        <w:rPr>
          <w:rFonts w:ascii="Arial" w:hAnsi="Arial" w:cs="Arial"/>
          <w:sz w:val="24"/>
          <w:szCs w:val="24"/>
          <w:lang w:val="bg-BG"/>
        </w:rPr>
        <w:t>.</w:t>
      </w:r>
    </w:p>
    <w:p w14:paraId="5F475E11" w14:textId="61BF11E2" w:rsidR="00A33674" w:rsidRPr="00070ADD" w:rsidRDefault="00A33674" w:rsidP="00E36F38">
      <w:pPr>
        <w:spacing w:line="360" w:lineRule="auto"/>
        <w:rPr>
          <w:rFonts w:ascii="Arial" w:hAnsi="Arial" w:cs="Arial"/>
          <w:b/>
          <w:bCs/>
          <w:sz w:val="24"/>
          <w:szCs w:val="24"/>
        </w:rPr>
      </w:pPr>
      <w:r w:rsidRPr="00070ADD">
        <w:rPr>
          <w:rFonts w:ascii="Arial" w:hAnsi="Arial" w:cs="Arial"/>
          <w:b/>
          <w:bCs/>
          <w:sz w:val="24"/>
          <w:szCs w:val="24"/>
        </w:rPr>
        <w:t>2. Feelings</w:t>
      </w:r>
    </w:p>
    <w:p w14:paraId="4FF09ADA" w14:textId="77777777" w:rsidR="00A33674" w:rsidRPr="00070ADD" w:rsidRDefault="00A33674" w:rsidP="00E36F38">
      <w:pPr>
        <w:spacing w:line="360" w:lineRule="auto"/>
        <w:rPr>
          <w:rFonts w:ascii="Arial" w:hAnsi="Arial" w:cs="Arial"/>
          <w:sz w:val="24"/>
          <w:szCs w:val="24"/>
        </w:rPr>
      </w:pPr>
      <w:r w:rsidRPr="00070ADD">
        <w:rPr>
          <w:rFonts w:ascii="Arial" w:hAnsi="Arial" w:cs="Arial"/>
          <w:sz w:val="24"/>
          <w:szCs w:val="24"/>
        </w:rPr>
        <w:t>Initially, I felt overwhelmed by the fast-paced nature of the department, particularly during high-demand periods. Managing multiple guest requests simultaneously while ensuring operational efficiency required a level of confidence and adaptability that I had not yet fully developed. I was concerned about making errors in guest orders or failing to maintain service speed, which could lead to dissatisfaction. However, with guidance from my supervisor and hands-on learning, I gained confidence in handling challenging situations effectively.</w:t>
      </w:r>
    </w:p>
    <w:p w14:paraId="176E6F3F" w14:textId="1102DDE1" w:rsidR="00A33674" w:rsidRDefault="00A33674" w:rsidP="00E36F38">
      <w:pPr>
        <w:spacing w:line="360" w:lineRule="auto"/>
        <w:rPr>
          <w:rFonts w:ascii="Arial" w:hAnsi="Arial" w:cs="Arial"/>
          <w:sz w:val="24"/>
          <w:szCs w:val="24"/>
        </w:rPr>
      </w:pPr>
      <w:r w:rsidRPr="00070ADD">
        <w:rPr>
          <w:rFonts w:ascii="Arial" w:hAnsi="Arial" w:cs="Arial"/>
          <w:sz w:val="24"/>
          <w:szCs w:val="24"/>
        </w:rPr>
        <w:t>As I became more comfortable, I started appreciating the dynamic nature of the role, especially the need for attention to detail and proactive problem-solving. The experience highlighted the importance of emotional intelligence, as managing guest interactions required a balance between professionalism and personal warmth (Galli &amp; New, 2022).</w:t>
      </w:r>
    </w:p>
    <w:p w14:paraId="7C5B1E72" w14:textId="77777777" w:rsidR="00E36F38" w:rsidRDefault="00E36F38" w:rsidP="00E36F38">
      <w:pPr>
        <w:spacing w:line="360" w:lineRule="auto"/>
        <w:rPr>
          <w:rFonts w:ascii="Arial" w:hAnsi="Arial" w:cs="Arial"/>
          <w:sz w:val="24"/>
          <w:szCs w:val="24"/>
        </w:rPr>
      </w:pPr>
    </w:p>
    <w:p w14:paraId="3448ABF2" w14:textId="77777777" w:rsidR="00E36F38" w:rsidRPr="00070ADD" w:rsidRDefault="00E36F38" w:rsidP="00E36F38">
      <w:pPr>
        <w:spacing w:line="360" w:lineRule="auto"/>
        <w:rPr>
          <w:rFonts w:ascii="Arial" w:hAnsi="Arial" w:cs="Arial"/>
          <w:sz w:val="24"/>
          <w:szCs w:val="24"/>
        </w:rPr>
      </w:pPr>
    </w:p>
    <w:p w14:paraId="083B2295" w14:textId="77777777" w:rsidR="00A33674" w:rsidRPr="00070ADD" w:rsidRDefault="00A33674" w:rsidP="00E36F38">
      <w:pPr>
        <w:spacing w:line="360" w:lineRule="auto"/>
        <w:rPr>
          <w:rFonts w:ascii="Arial" w:hAnsi="Arial" w:cs="Arial"/>
          <w:b/>
          <w:bCs/>
          <w:sz w:val="24"/>
          <w:szCs w:val="24"/>
        </w:rPr>
      </w:pPr>
      <w:r w:rsidRPr="00070ADD">
        <w:rPr>
          <w:rFonts w:ascii="Arial" w:hAnsi="Arial" w:cs="Arial"/>
          <w:b/>
          <w:bCs/>
          <w:sz w:val="24"/>
          <w:szCs w:val="24"/>
        </w:rPr>
        <w:lastRenderedPageBreak/>
        <w:t>3. Evaluation</w:t>
      </w:r>
    </w:p>
    <w:p w14:paraId="18AE1E99" w14:textId="4DACCDF6" w:rsidR="00070ADD" w:rsidRPr="00070ADD" w:rsidRDefault="00070ADD" w:rsidP="00E36F38">
      <w:pPr>
        <w:spacing w:line="360" w:lineRule="auto"/>
        <w:rPr>
          <w:rFonts w:ascii="Arial" w:hAnsi="Arial" w:cs="Arial"/>
          <w:sz w:val="24"/>
          <w:szCs w:val="24"/>
        </w:rPr>
      </w:pPr>
      <w:r w:rsidRPr="00070ADD">
        <w:rPr>
          <w:rFonts w:ascii="Arial" w:hAnsi="Arial" w:cs="Arial"/>
          <w:sz w:val="24"/>
          <w:szCs w:val="24"/>
        </w:rPr>
        <w:t xml:space="preserve">Several aspects of my placement at DoubleTree by Hilton Dartford Bridge went well. I significantly improved my ability to anticipate guest needs, particularly regarding understanding service flow and menu knowledge. Knowing the popular breakfast items and ensuring timely replenishment contributed significantly to a smooth service operation. Additionally, I gained a deeper understanding of food cost management, becoming more aware of how menu pricing, portion control, and inventory management directly impact profitability (Barnard, 2009). </w:t>
      </w:r>
      <w:proofErr w:type="gramStart"/>
      <w:r w:rsidRPr="00070ADD">
        <w:rPr>
          <w:rFonts w:ascii="Arial" w:hAnsi="Arial" w:cs="Arial"/>
          <w:sz w:val="24"/>
          <w:szCs w:val="24"/>
        </w:rPr>
        <w:t>This reinforced concepts</w:t>
      </w:r>
      <w:proofErr w:type="gramEnd"/>
      <w:r w:rsidRPr="00070ADD">
        <w:rPr>
          <w:rFonts w:ascii="Arial" w:hAnsi="Arial" w:cs="Arial"/>
          <w:sz w:val="24"/>
          <w:szCs w:val="24"/>
        </w:rPr>
        <w:t xml:space="preserve"> learned in my </w:t>
      </w:r>
      <w:r w:rsidRPr="00070ADD">
        <w:rPr>
          <w:rFonts w:ascii="Arial" w:hAnsi="Arial" w:cs="Arial"/>
          <w:b/>
          <w:bCs/>
          <w:sz w:val="24"/>
          <w:szCs w:val="24"/>
        </w:rPr>
        <w:t>Food and Beverage Operations module (Level 4)</w:t>
      </w:r>
      <w:r w:rsidRPr="00070ADD">
        <w:rPr>
          <w:rFonts w:ascii="Arial" w:hAnsi="Arial" w:cs="Arial"/>
          <w:sz w:val="24"/>
          <w:szCs w:val="24"/>
        </w:rPr>
        <w:t xml:space="preserve">, such as menu engineering and cost efficiency strategies (Taylor &amp; Brown, 2007). </w:t>
      </w:r>
      <w:r w:rsidR="00CB5C64" w:rsidRPr="00CB5C64">
        <w:rPr>
          <w:rFonts w:ascii="Arial" w:hAnsi="Arial" w:cs="Arial"/>
          <w:sz w:val="24"/>
          <w:szCs w:val="24"/>
        </w:rPr>
        <w:t xml:space="preserve">Another valuable takeaway was my exposure to sustainability practices, particularly managing food waste and implementing eco-friendly initiatives, aligning closely with sustainability principles explored in the </w:t>
      </w:r>
      <w:r w:rsidR="00CB5C64" w:rsidRPr="00CB5C64">
        <w:rPr>
          <w:rFonts w:ascii="Arial" w:hAnsi="Arial" w:cs="Arial"/>
          <w:b/>
          <w:bCs/>
          <w:sz w:val="24"/>
          <w:szCs w:val="24"/>
        </w:rPr>
        <w:t>Sustainable Hospitality &amp; Tourism Management module (Level 5)</w:t>
      </w:r>
      <w:r w:rsidR="00CB5C64" w:rsidRPr="00CB5C64">
        <w:rPr>
          <w:rFonts w:ascii="Arial" w:hAnsi="Arial" w:cs="Arial"/>
          <w:sz w:val="24"/>
          <w:szCs w:val="24"/>
        </w:rPr>
        <w:t xml:space="preserve"> (Jeong &amp; Jang, 2010).</w:t>
      </w:r>
      <w:r w:rsidRPr="00070ADD">
        <w:rPr>
          <w:rFonts w:ascii="Arial" w:hAnsi="Arial" w:cs="Arial"/>
          <w:sz w:val="24"/>
          <w:szCs w:val="24"/>
        </w:rPr>
        <w:t xml:space="preserve"> These operational strategies correlate closely with topics discussed in my previous modules, further demonstrating the link between my academic knowledge and practical experience.</w:t>
      </w:r>
    </w:p>
    <w:p w14:paraId="37AE804C" w14:textId="77777777" w:rsidR="00070ADD" w:rsidRPr="00070ADD" w:rsidRDefault="00BB6C48" w:rsidP="00E36F38">
      <w:pPr>
        <w:spacing w:line="360" w:lineRule="auto"/>
        <w:rPr>
          <w:rFonts w:ascii="Arial" w:hAnsi="Arial" w:cs="Arial"/>
          <w:sz w:val="24"/>
          <w:szCs w:val="24"/>
        </w:rPr>
      </w:pPr>
      <w:r w:rsidRPr="00070ADD">
        <w:rPr>
          <w:rFonts w:ascii="Arial" w:hAnsi="Arial" w:cs="Arial"/>
          <w:sz w:val="24"/>
          <w:szCs w:val="24"/>
        </w:rPr>
        <w:t xml:space="preserve">My first challenge involved managing service requests effectively while I tended to respond to urgent demands instead of optimising workflow efficiency. I reacted without proper time management strategies instead of making strategic decisions. The hotel faced troubles because front-of-house staff and kitchen personnel did not share adequate information which resulted in delayed order satisfaction for guests. My experience proved how vital it is to implement organised training along with coordination methods for F&amp;B operations management, according to Zrnić et al. (2023) and Bhakat &amp; Bhardwaj (2023). Staff training represents a vital operational component because it allows high-speed hospitality organisations to maintain their efficiency while promoting teamwork (Bhakat &amp; Bhardwaj, 2023). </w:t>
      </w:r>
      <w:r w:rsidR="00070ADD" w:rsidRPr="00070ADD">
        <w:rPr>
          <w:rFonts w:ascii="Arial" w:hAnsi="Arial" w:cs="Arial"/>
          <w:sz w:val="24"/>
          <w:szCs w:val="24"/>
        </w:rPr>
        <w:t xml:space="preserve"> </w:t>
      </w:r>
    </w:p>
    <w:p w14:paraId="3E12F1EE" w14:textId="0C13EB3C" w:rsidR="00BB6C48" w:rsidRDefault="00070ADD" w:rsidP="00E36F38">
      <w:pPr>
        <w:spacing w:line="360" w:lineRule="auto"/>
        <w:rPr>
          <w:rFonts w:ascii="Arial" w:hAnsi="Arial" w:cs="Arial"/>
          <w:sz w:val="24"/>
          <w:szCs w:val="24"/>
        </w:rPr>
      </w:pPr>
      <w:r w:rsidRPr="00070ADD">
        <w:rPr>
          <w:rFonts w:ascii="Arial" w:hAnsi="Arial" w:cs="Arial"/>
          <w:sz w:val="24"/>
          <w:szCs w:val="24"/>
        </w:rPr>
        <w:t>Overall, I successfully achieved my placement learning objectives by gaining practical skills in food preparation, understanding the impact of sustainability practices, and deepening my knowledge in menu pricing and guest service standards. This practical exposure significantly enhanced my professional development, aligning with and expanding upon my prior academic learning.</w:t>
      </w:r>
    </w:p>
    <w:p w14:paraId="0D7A36DA" w14:textId="77777777" w:rsidR="00E36F38" w:rsidRPr="00070ADD" w:rsidRDefault="00E36F38" w:rsidP="00E36F38">
      <w:pPr>
        <w:spacing w:line="360" w:lineRule="auto"/>
        <w:rPr>
          <w:rFonts w:ascii="Arial" w:hAnsi="Arial" w:cs="Arial"/>
          <w:sz w:val="24"/>
          <w:szCs w:val="24"/>
        </w:rPr>
      </w:pPr>
    </w:p>
    <w:p w14:paraId="29D0FBA4" w14:textId="45C55321" w:rsidR="00A33674" w:rsidRPr="00070ADD" w:rsidRDefault="00A33674" w:rsidP="00E36F38">
      <w:pPr>
        <w:spacing w:line="360" w:lineRule="auto"/>
        <w:rPr>
          <w:rFonts w:ascii="Arial" w:hAnsi="Arial" w:cs="Arial"/>
          <w:b/>
          <w:bCs/>
          <w:sz w:val="24"/>
          <w:szCs w:val="24"/>
        </w:rPr>
      </w:pPr>
      <w:r w:rsidRPr="00070ADD">
        <w:rPr>
          <w:rFonts w:ascii="Arial" w:hAnsi="Arial" w:cs="Arial"/>
          <w:b/>
          <w:bCs/>
          <w:sz w:val="24"/>
          <w:szCs w:val="24"/>
        </w:rPr>
        <w:lastRenderedPageBreak/>
        <w:t>4. Analysis</w:t>
      </w:r>
    </w:p>
    <w:p w14:paraId="329BF97B" w14:textId="77777777" w:rsidR="00BB6C48" w:rsidRPr="00070ADD" w:rsidRDefault="00BB6C48" w:rsidP="00E36F38">
      <w:pPr>
        <w:spacing w:line="360" w:lineRule="auto"/>
        <w:rPr>
          <w:rFonts w:ascii="Arial" w:hAnsi="Arial" w:cs="Arial"/>
          <w:sz w:val="24"/>
          <w:szCs w:val="24"/>
        </w:rPr>
      </w:pPr>
      <w:r w:rsidRPr="00070ADD">
        <w:rPr>
          <w:rFonts w:ascii="Arial" w:hAnsi="Arial" w:cs="Arial"/>
          <w:sz w:val="24"/>
          <w:szCs w:val="24"/>
        </w:rPr>
        <w:t>The guest experience and operational efficiency depends heavily on technical proficiency together with menu analysis according to what this practical experience taught. A high-quality F&amp;B operation requires fundamental knowledge of recommending specific dishes along with ingredient substitutions and guest dietary preferences (Taylor &amp; Brown, 2007).</w:t>
      </w:r>
    </w:p>
    <w:p w14:paraId="2ECE0F2F" w14:textId="77777777" w:rsidR="00BB6C48" w:rsidRPr="00070ADD" w:rsidRDefault="00BB6C48" w:rsidP="00E36F38">
      <w:pPr>
        <w:spacing w:line="360" w:lineRule="auto"/>
        <w:rPr>
          <w:rFonts w:ascii="Arial" w:hAnsi="Arial" w:cs="Arial"/>
          <w:sz w:val="24"/>
          <w:szCs w:val="24"/>
        </w:rPr>
      </w:pPr>
      <w:r w:rsidRPr="00070ADD">
        <w:rPr>
          <w:rFonts w:ascii="Arial" w:hAnsi="Arial" w:cs="Arial"/>
          <w:sz w:val="24"/>
          <w:szCs w:val="24"/>
        </w:rPr>
        <w:t>The practices of price management and financial menu planning exposed me to intricate financial aspects of restaurant operations. Menu engineering practices enable businesses to position their high-profitable and customer-preferred items strategically for optimal revenue gains (Lichtenberg, 2012).</w:t>
      </w:r>
    </w:p>
    <w:p w14:paraId="049F4511" w14:textId="36797456" w:rsidR="00BB6C48" w:rsidRPr="00070ADD" w:rsidRDefault="00BB6C48" w:rsidP="00E36F38">
      <w:pPr>
        <w:spacing w:line="360" w:lineRule="auto"/>
        <w:rPr>
          <w:rFonts w:ascii="Arial" w:hAnsi="Arial" w:cs="Arial"/>
          <w:sz w:val="24"/>
          <w:szCs w:val="24"/>
        </w:rPr>
      </w:pPr>
      <w:r w:rsidRPr="00070ADD">
        <w:rPr>
          <w:rFonts w:ascii="Arial" w:hAnsi="Arial" w:cs="Arial"/>
          <w:sz w:val="24"/>
          <w:szCs w:val="24"/>
        </w:rPr>
        <w:t>Observing F&amp;B operations in practice demonstrated the essential nature of sustainability practices at this stage of F&amp;B management. The waste reduction strategies, which include portion control, inventory monitoring, and energy-efficient kitchen practices help organisations save money while protecting the environment (Jeong &amp; Jang, 2010). Hotels are using sustainable practices as a business tool to gain market advantages through food waste tracking systems and sustainable sourcing methods that strengthen their corporate social responsibility initiatives (Melia, 2011).</w:t>
      </w:r>
    </w:p>
    <w:p w14:paraId="40668FD4" w14:textId="427459A1" w:rsidR="00A33674" w:rsidRPr="00070ADD" w:rsidRDefault="00A33674" w:rsidP="00E36F38">
      <w:pPr>
        <w:spacing w:line="360" w:lineRule="auto"/>
        <w:rPr>
          <w:rFonts w:ascii="Arial" w:hAnsi="Arial" w:cs="Arial"/>
          <w:b/>
          <w:bCs/>
          <w:sz w:val="24"/>
          <w:szCs w:val="24"/>
        </w:rPr>
      </w:pPr>
      <w:r w:rsidRPr="00070ADD">
        <w:rPr>
          <w:rFonts w:ascii="Arial" w:hAnsi="Arial" w:cs="Arial"/>
          <w:b/>
          <w:bCs/>
          <w:sz w:val="24"/>
          <w:szCs w:val="24"/>
        </w:rPr>
        <w:t>5. Conclusion</w:t>
      </w:r>
    </w:p>
    <w:p w14:paraId="70E5ED2E" w14:textId="76E80395" w:rsidR="00BB6C48" w:rsidRPr="00070ADD" w:rsidRDefault="00BB6C48" w:rsidP="00E36F38">
      <w:pPr>
        <w:spacing w:line="360" w:lineRule="auto"/>
        <w:rPr>
          <w:rFonts w:ascii="Arial" w:hAnsi="Arial" w:cs="Arial"/>
          <w:sz w:val="24"/>
          <w:szCs w:val="24"/>
        </w:rPr>
      </w:pPr>
      <w:r w:rsidRPr="00070ADD">
        <w:rPr>
          <w:rFonts w:ascii="Arial" w:hAnsi="Arial" w:cs="Arial"/>
          <w:sz w:val="24"/>
          <w:szCs w:val="24"/>
        </w:rPr>
        <w:t>During my time as a placement student at DoubleTree by Hilton Dartford Bridge the main organisational challenge stemmed from inadequate communication links between service staff and kitchen personnel. Guest satisfaction declined because the absence of an order-tracking system created peak breakfast service delays alongside inconsistent food delivery during peak breakfast hours (</w:t>
      </w:r>
      <w:proofErr w:type="spellStart"/>
      <w:r w:rsidR="00CB5C64" w:rsidRPr="00CB5C64">
        <w:rPr>
          <w:rFonts w:ascii="Arial" w:hAnsi="Arial" w:cs="Arial"/>
          <w:sz w:val="24"/>
          <w:szCs w:val="24"/>
        </w:rPr>
        <w:t>Zrnić</w:t>
      </w:r>
      <w:proofErr w:type="spellEnd"/>
      <w:r w:rsidR="00CB5C64" w:rsidRPr="00CB5C64">
        <w:rPr>
          <w:rFonts w:ascii="Arial" w:hAnsi="Arial" w:cs="Arial"/>
          <w:sz w:val="24"/>
          <w:szCs w:val="24"/>
        </w:rPr>
        <w:t xml:space="preserve"> et al.</w:t>
      </w:r>
      <w:r w:rsidR="00CB5C64">
        <w:rPr>
          <w:rFonts w:ascii="Arial" w:hAnsi="Arial" w:cs="Arial"/>
          <w:sz w:val="24"/>
          <w:szCs w:val="24"/>
          <w:lang w:val="bg-BG"/>
        </w:rPr>
        <w:t xml:space="preserve">, </w:t>
      </w:r>
      <w:r w:rsidR="00CB5C64" w:rsidRPr="00CB5C64">
        <w:rPr>
          <w:rFonts w:ascii="Arial" w:hAnsi="Arial" w:cs="Arial"/>
          <w:sz w:val="24"/>
          <w:szCs w:val="24"/>
        </w:rPr>
        <w:t>2023</w:t>
      </w:r>
      <w:r w:rsidRPr="00070ADD">
        <w:rPr>
          <w:rFonts w:ascii="Arial" w:hAnsi="Arial" w:cs="Arial"/>
          <w:sz w:val="24"/>
          <w:szCs w:val="24"/>
        </w:rPr>
        <w:t>). The lack of a real-time feedback system resulted in kitchen staff not knowing when extra supplies were needed which led to short-lived buffet shortages and more stress for the service team. The experience demonstrated how structured communication and coordination play a fundamental part in F&amp;B service operations, as per Zrnić et al. (2023).</w:t>
      </w:r>
    </w:p>
    <w:p w14:paraId="177A683C" w14:textId="2496F674" w:rsidR="00070ADD" w:rsidRPr="00070ADD" w:rsidRDefault="00BB6C48" w:rsidP="00E36F38">
      <w:pPr>
        <w:spacing w:line="360" w:lineRule="auto"/>
        <w:rPr>
          <w:rFonts w:ascii="Arial" w:hAnsi="Arial" w:cs="Arial"/>
          <w:sz w:val="24"/>
          <w:szCs w:val="24"/>
        </w:rPr>
      </w:pPr>
      <w:r w:rsidRPr="00070ADD">
        <w:rPr>
          <w:rFonts w:ascii="Arial" w:hAnsi="Arial" w:cs="Arial"/>
          <w:sz w:val="24"/>
          <w:szCs w:val="24"/>
        </w:rPr>
        <w:t xml:space="preserve">The implementation of digital order management software that provides instant tracking and updates between service and kitchen personnel would serve as a </w:t>
      </w:r>
      <w:r w:rsidRPr="00070ADD">
        <w:rPr>
          <w:rFonts w:ascii="Arial" w:hAnsi="Arial" w:cs="Arial"/>
          <w:sz w:val="24"/>
          <w:szCs w:val="24"/>
        </w:rPr>
        <w:lastRenderedPageBreak/>
        <w:t>practical remedy.</w:t>
      </w:r>
      <w:r w:rsidR="00A33674" w:rsidRPr="00070ADD">
        <w:rPr>
          <w:rFonts w:ascii="Arial" w:hAnsi="Arial" w:cs="Arial"/>
          <w:sz w:val="24"/>
          <w:szCs w:val="24"/>
        </w:rPr>
        <w:t xml:space="preserve"> Many successful hospitality businesses have already adopted AI-driven inventory management and automated ordering systems to enhance efficiency, reduce waste, and improve overall service quality (Vargas-Calderón et al., 2021). Integrating such technology at DoubleTree by Hilton Dartford Bridge would streamline operations, ensuring a more seamless guest experience while also reducing pressure on both service staff and kitchen teams.</w:t>
      </w:r>
    </w:p>
    <w:p w14:paraId="7908E4E6" w14:textId="77777777" w:rsidR="00A33674" w:rsidRPr="00070ADD" w:rsidRDefault="00A33674" w:rsidP="00E36F38">
      <w:pPr>
        <w:spacing w:line="360" w:lineRule="auto"/>
        <w:rPr>
          <w:rFonts w:ascii="Arial" w:hAnsi="Arial" w:cs="Arial"/>
          <w:b/>
          <w:bCs/>
          <w:sz w:val="24"/>
          <w:szCs w:val="24"/>
        </w:rPr>
      </w:pPr>
      <w:r w:rsidRPr="00070ADD">
        <w:rPr>
          <w:rFonts w:ascii="Arial" w:hAnsi="Arial" w:cs="Arial"/>
          <w:b/>
          <w:bCs/>
          <w:sz w:val="24"/>
          <w:szCs w:val="24"/>
        </w:rPr>
        <w:t>6. Action Plan</w:t>
      </w:r>
    </w:p>
    <w:p w14:paraId="65423906" w14:textId="77777777" w:rsidR="00A33674" w:rsidRPr="00070ADD" w:rsidRDefault="00A33674" w:rsidP="00E36F38">
      <w:pPr>
        <w:spacing w:line="360" w:lineRule="auto"/>
        <w:rPr>
          <w:rFonts w:ascii="Arial" w:hAnsi="Arial" w:cs="Arial"/>
          <w:sz w:val="24"/>
          <w:szCs w:val="24"/>
        </w:rPr>
      </w:pPr>
      <w:r w:rsidRPr="00070ADD">
        <w:rPr>
          <w:rFonts w:ascii="Arial" w:hAnsi="Arial" w:cs="Arial"/>
          <w:sz w:val="24"/>
          <w:szCs w:val="24"/>
        </w:rPr>
        <w:t>Going forward, I will focus on developing specific skills that will enhance my future career prospects in hospitality management. Key actions include:</w:t>
      </w:r>
    </w:p>
    <w:p w14:paraId="3892838E" w14:textId="77777777" w:rsidR="00A33674" w:rsidRPr="00070ADD" w:rsidRDefault="00A33674" w:rsidP="00E36F38">
      <w:pPr>
        <w:numPr>
          <w:ilvl w:val="0"/>
          <w:numId w:val="3"/>
        </w:numPr>
        <w:spacing w:line="360" w:lineRule="auto"/>
        <w:rPr>
          <w:rFonts w:ascii="Arial" w:hAnsi="Arial" w:cs="Arial"/>
          <w:sz w:val="24"/>
          <w:szCs w:val="24"/>
        </w:rPr>
      </w:pPr>
      <w:r w:rsidRPr="00070ADD">
        <w:rPr>
          <w:rFonts w:ascii="Arial" w:hAnsi="Arial" w:cs="Arial"/>
          <w:b/>
          <w:bCs/>
          <w:sz w:val="24"/>
          <w:szCs w:val="24"/>
        </w:rPr>
        <w:t>Enhancing multitasking and prioritisation skills</w:t>
      </w:r>
      <w:r w:rsidRPr="00070ADD">
        <w:rPr>
          <w:rFonts w:ascii="Arial" w:hAnsi="Arial" w:cs="Arial"/>
          <w:sz w:val="24"/>
          <w:szCs w:val="24"/>
        </w:rPr>
        <w:t xml:space="preserve"> – I plan to work on </w:t>
      </w:r>
      <w:r w:rsidRPr="00070ADD">
        <w:rPr>
          <w:rFonts w:ascii="Arial" w:hAnsi="Arial" w:cs="Arial"/>
          <w:b/>
          <w:bCs/>
          <w:sz w:val="24"/>
          <w:szCs w:val="24"/>
        </w:rPr>
        <w:t>time management strategies</w:t>
      </w:r>
      <w:r w:rsidRPr="00070ADD">
        <w:rPr>
          <w:rFonts w:ascii="Arial" w:hAnsi="Arial" w:cs="Arial"/>
          <w:sz w:val="24"/>
          <w:szCs w:val="24"/>
        </w:rPr>
        <w:t xml:space="preserve"> to handle </w:t>
      </w:r>
      <w:r w:rsidRPr="00070ADD">
        <w:rPr>
          <w:rFonts w:ascii="Arial" w:hAnsi="Arial" w:cs="Arial"/>
          <w:b/>
          <w:bCs/>
          <w:sz w:val="24"/>
          <w:szCs w:val="24"/>
        </w:rPr>
        <w:t>multiple service requests efficiently</w:t>
      </w:r>
      <w:r w:rsidRPr="00070ADD">
        <w:rPr>
          <w:rFonts w:ascii="Arial" w:hAnsi="Arial" w:cs="Arial"/>
          <w:sz w:val="24"/>
          <w:szCs w:val="24"/>
        </w:rPr>
        <w:t>.</w:t>
      </w:r>
    </w:p>
    <w:p w14:paraId="67CDB966" w14:textId="77777777" w:rsidR="00A33674" w:rsidRPr="00070ADD" w:rsidRDefault="00A33674" w:rsidP="00E36F38">
      <w:pPr>
        <w:numPr>
          <w:ilvl w:val="0"/>
          <w:numId w:val="3"/>
        </w:numPr>
        <w:spacing w:line="360" w:lineRule="auto"/>
        <w:rPr>
          <w:rFonts w:ascii="Arial" w:hAnsi="Arial" w:cs="Arial"/>
          <w:sz w:val="24"/>
          <w:szCs w:val="24"/>
        </w:rPr>
      </w:pPr>
      <w:r w:rsidRPr="00070ADD">
        <w:rPr>
          <w:rFonts w:ascii="Arial" w:hAnsi="Arial" w:cs="Arial"/>
          <w:b/>
          <w:bCs/>
          <w:sz w:val="24"/>
          <w:szCs w:val="24"/>
        </w:rPr>
        <w:t>Deepening my knowledge of menu engineering and pricing strategies</w:t>
      </w:r>
      <w:r w:rsidRPr="00070ADD">
        <w:rPr>
          <w:rFonts w:ascii="Arial" w:hAnsi="Arial" w:cs="Arial"/>
          <w:sz w:val="24"/>
          <w:szCs w:val="24"/>
        </w:rPr>
        <w:t xml:space="preserve"> – Understanding the financial implications of </w:t>
      </w:r>
      <w:r w:rsidRPr="00070ADD">
        <w:rPr>
          <w:rFonts w:ascii="Arial" w:hAnsi="Arial" w:cs="Arial"/>
          <w:b/>
          <w:bCs/>
          <w:sz w:val="24"/>
          <w:szCs w:val="24"/>
        </w:rPr>
        <w:t>menu design</w:t>
      </w:r>
      <w:r w:rsidRPr="00070ADD">
        <w:rPr>
          <w:rFonts w:ascii="Arial" w:hAnsi="Arial" w:cs="Arial"/>
          <w:sz w:val="24"/>
          <w:szCs w:val="24"/>
        </w:rPr>
        <w:t xml:space="preserve"> will allow me to contribute to </w:t>
      </w:r>
      <w:r w:rsidRPr="00070ADD">
        <w:rPr>
          <w:rFonts w:ascii="Arial" w:hAnsi="Arial" w:cs="Arial"/>
          <w:b/>
          <w:bCs/>
          <w:sz w:val="24"/>
          <w:szCs w:val="24"/>
        </w:rPr>
        <w:t>profitability and cost control</w:t>
      </w:r>
      <w:r w:rsidRPr="00070ADD">
        <w:rPr>
          <w:rFonts w:ascii="Arial" w:hAnsi="Arial" w:cs="Arial"/>
          <w:sz w:val="24"/>
          <w:szCs w:val="24"/>
        </w:rPr>
        <w:t xml:space="preserve"> in future roles (Barnard, 2009).</w:t>
      </w:r>
    </w:p>
    <w:p w14:paraId="5A4E5D96" w14:textId="77777777" w:rsidR="00A33674" w:rsidRPr="00070ADD" w:rsidRDefault="00A33674" w:rsidP="00E36F38">
      <w:pPr>
        <w:numPr>
          <w:ilvl w:val="0"/>
          <w:numId w:val="3"/>
        </w:numPr>
        <w:spacing w:line="360" w:lineRule="auto"/>
        <w:rPr>
          <w:rFonts w:ascii="Arial" w:hAnsi="Arial" w:cs="Arial"/>
          <w:sz w:val="24"/>
          <w:szCs w:val="24"/>
        </w:rPr>
      </w:pPr>
      <w:r w:rsidRPr="00070ADD">
        <w:rPr>
          <w:rFonts w:ascii="Arial" w:hAnsi="Arial" w:cs="Arial"/>
          <w:b/>
          <w:bCs/>
          <w:sz w:val="24"/>
          <w:szCs w:val="24"/>
        </w:rPr>
        <w:t>Improving guest interaction skills</w:t>
      </w:r>
      <w:r w:rsidRPr="00070ADD">
        <w:rPr>
          <w:rFonts w:ascii="Arial" w:hAnsi="Arial" w:cs="Arial"/>
          <w:sz w:val="24"/>
          <w:szCs w:val="24"/>
        </w:rPr>
        <w:t xml:space="preserve"> – Building stronger </w:t>
      </w:r>
      <w:r w:rsidRPr="00070ADD">
        <w:rPr>
          <w:rFonts w:ascii="Arial" w:hAnsi="Arial" w:cs="Arial"/>
          <w:b/>
          <w:bCs/>
          <w:sz w:val="24"/>
          <w:szCs w:val="24"/>
        </w:rPr>
        <w:t>interpersonal communication skills</w:t>
      </w:r>
      <w:r w:rsidRPr="00070ADD">
        <w:rPr>
          <w:rFonts w:ascii="Arial" w:hAnsi="Arial" w:cs="Arial"/>
          <w:sz w:val="24"/>
          <w:szCs w:val="24"/>
        </w:rPr>
        <w:t xml:space="preserve"> will enhance my ability to </w:t>
      </w:r>
      <w:r w:rsidRPr="00070ADD">
        <w:rPr>
          <w:rFonts w:ascii="Arial" w:hAnsi="Arial" w:cs="Arial"/>
          <w:b/>
          <w:bCs/>
          <w:sz w:val="24"/>
          <w:szCs w:val="24"/>
        </w:rPr>
        <w:t>deliver exceptional service experiences</w:t>
      </w:r>
      <w:r w:rsidRPr="00070ADD">
        <w:rPr>
          <w:rFonts w:ascii="Arial" w:hAnsi="Arial" w:cs="Arial"/>
          <w:sz w:val="24"/>
          <w:szCs w:val="24"/>
        </w:rPr>
        <w:t>.</w:t>
      </w:r>
    </w:p>
    <w:p w14:paraId="0B69340A" w14:textId="77777777" w:rsidR="00A33674" w:rsidRPr="00070ADD" w:rsidRDefault="00A33674" w:rsidP="00E36F38">
      <w:pPr>
        <w:numPr>
          <w:ilvl w:val="0"/>
          <w:numId w:val="3"/>
        </w:numPr>
        <w:spacing w:line="360" w:lineRule="auto"/>
        <w:rPr>
          <w:rFonts w:ascii="Arial" w:hAnsi="Arial" w:cs="Arial"/>
          <w:sz w:val="24"/>
          <w:szCs w:val="24"/>
        </w:rPr>
      </w:pPr>
      <w:r w:rsidRPr="00070ADD">
        <w:rPr>
          <w:rFonts w:ascii="Arial" w:hAnsi="Arial" w:cs="Arial"/>
          <w:b/>
          <w:bCs/>
          <w:sz w:val="24"/>
          <w:szCs w:val="24"/>
        </w:rPr>
        <w:t>Gaining experience in technology-driven hospitality solutions</w:t>
      </w:r>
      <w:r w:rsidRPr="00070ADD">
        <w:rPr>
          <w:rFonts w:ascii="Arial" w:hAnsi="Arial" w:cs="Arial"/>
          <w:sz w:val="24"/>
          <w:szCs w:val="24"/>
        </w:rPr>
        <w:t xml:space="preserve"> – With the increasing use of </w:t>
      </w:r>
      <w:r w:rsidRPr="00070ADD">
        <w:rPr>
          <w:rFonts w:ascii="Arial" w:hAnsi="Arial" w:cs="Arial"/>
          <w:b/>
          <w:bCs/>
          <w:sz w:val="24"/>
          <w:szCs w:val="24"/>
        </w:rPr>
        <w:t>AI-driven service technologies</w:t>
      </w:r>
      <w:r w:rsidRPr="00070ADD">
        <w:rPr>
          <w:rFonts w:ascii="Arial" w:hAnsi="Arial" w:cs="Arial"/>
          <w:sz w:val="24"/>
          <w:szCs w:val="24"/>
        </w:rPr>
        <w:t xml:space="preserve">, I aim to learn more about </w:t>
      </w:r>
      <w:r w:rsidRPr="00070ADD">
        <w:rPr>
          <w:rFonts w:ascii="Arial" w:hAnsi="Arial" w:cs="Arial"/>
          <w:b/>
          <w:bCs/>
          <w:sz w:val="24"/>
          <w:szCs w:val="24"/>
        </w:rPr>
        <w:t>guest data analytics and order management systems</w:t>
      </w:r>
      <w:r w:rsidRPr="00070ADD">
        <w:rPr>
          <w:rFonts w:ascii="Arial" w:hAnsi="Arial" w:cs="Arial"/>
          <w:sz w:val="24"/>
          <w:szCs w:val="24"/>
        </w:rPr>
        <w:t xml:space="preserve"> to enhance operational efficiency (Vargas-Calderón et al., 2021).</w:t>
      </w:r>
    </w:p>
    <w:p w14:paraId="2209D758" w14:textId="748371A1" w:rsidR="00752A87" w:rsidRDefault="00A33674" w:rsidP="00E36F38">
      <w:pPr>
        <w:spacing w:line="360" w:lineRule="auto"/>
        <w:rPr>
          <w:rFonts w:ascii="Arial" w:hAnsi="Arial" w:cs="Arial"/>
          <w:sz w:val="24"/>
          <w:szCs w:val="24"/>
        </w:rPr>
      </w:pPr>
      <w:r w:rsidRPr="00070ADD">
        <w:rPr>
          <w:rFonts w:ascii="Arial" w:hAnsi="Arial" w:cs="Arial"/>
          <w:sz w:val="24"/>
          <w:szCs w:val="24"/>
        </w:rPr>
        <w:t>This placement provided a valuable opportunity to engage with real-world hospitality challenges, from guest satisfaction and cost control to sustainability and operational efficiency. By applying Gibbs’ Reflective Cycle, I was able to critically assess my experiences, identify areas of improvement, and develop a strategic approach for future growth (University of Edinburgh, 2024). The insights gained will undoubtedly support my long-term ambition of working in food and beverage management, equipping me with the practical knowledge and professional competencies required to excel in this field.</w:t>
      </w:r>
    </w:p>
    <w:p w14:paraId="525E7D37" w14:textId="77777777" w:rsidR="00070ADD" w:rsidRPr="00070ADD" w:rsidRDefault="00070ADD">
      <w:pPr>
        <w:rPr>
          <w:rFonts w:ascii="Arial" w:hAnsi="Arial" w:cs="Arial"/>
          <w:sz w:val="24"/>
          <w:szCs w:val="24"/>
          <w:lang w:val="bg-BG"/>
        </w:rPr>
      </w:pPr>
    </w:p>
    <w:p w14:paraId="0CC7F064" w14:textId="38AB1A74" w:rsidR="007F5440" w:rsidRDefault="007F5440">
      <w:pPr>
        <w:rPr>
          <w:rFonts w:ascii="Arial" w:hAnsi="Arial" w:cs="Arial"/>
          <w:b/>
          <w:bCs/>
          <w:sz w:val="24"/>
          <w:szCs w:val="24"/>
        </w:rPr>
      </w:pPr>
      <w:r w:rsidRPr="007F5440">
        <w:rPr>
          <w:rFonts w:ascii="Arial" w:hAnsi="Arial" w:cs="Arial"/>
          <w:b/>
          <w:bCs/>
          <w:sz w:val="24"/>
          <w:szCs w:val="24"/>
        </w:rPr>
        <w:lastRenderedPageBreak/>
        <w:t>References</w:t>
      </w:r>
    </w:p>
    <w:p w14:paraId="0DD71EA8" w14:textId="3FEA366F" w:rsidR="007F5440" w:rsidRPr="007F5440" w:rsidRDefault="007F5440">
      <w:pPr>
        <w:rPr>
          <w:rFonts w:ascii="Arial" w:hAnsi="Arial" w:cs="Arial"/>
          <w:sz w:val="24"/>
          <w:szCs w:val="24"/>
        </w:rPr>
      </w:pPr>
      <w:r w:rsidRPr="007F5440">
        <w:rPr>
          <w:rFonts w:ascii="Arial" w:hAnsi="Arial" w:cs="Arial"/>
          <w:sz w:val="24"/>
          <w:szCs w:val="24"/>
        </w:rPr>
        <w:t>Barnard, M.W. (2009) ‘A case study to examine the application of food cost theories in menu pricing and cost control management within a new restaurant operation’, UNLV Theses, Dissertations, Professional Papers, and Capstones, 428. Available at: http://dx.doi.org/10.34917/1651750 (Accessed: 3 February 2025).</w:t>
      </w:r>
    </w:p>
    <w:p w14:paraId="38E0AFE7" w14:textId="7ED6FC90" w:rsidR="007F5440" w:rsidRPr="007F5440" w:rsidRDefault="007F5440">
      <w:pPr>
        <w:rPr>
          <w:rFonts w:ascii="Arial" w:hAnsi="Arial" w:cs="Arial"/>
          <w:sz w:val="24"/>
          <w:szCs w:val="24"/>
        </w:rPr>
      </w:pPr>
      <w:r w:rsidRPr="007F5440">
        <w:rPr>
          <w:rFonts w:ascii="Arial" w:hAnsi="Arial" w:cs="Arial"/>
          <w:sz w:val="24"/>
          <w:szCs w:val="24"/>
        </w:rPr>
        <w:t xml:space="preserve">Bhakat, A. and Bhardwaj, R. (2023) ‘Food and beverage service training in hospitality schools—An overview through the eyes of students, faculty, and industry professionals’, School of Hotel Management and Tourism, Lovely Professional University, Phagwara, Punjab, India. Available at: </w:t>
      </w:r>
      <w:hyperlink r:id="rId7" w:history="1">
        <w:r w:rsidRPr="00E45B25">
          <w:rPr>
            <w:rStyle w:val="Hyperlink"/>
            <w:rFonts w:ascii="Arial" w:hAnsi="Arial" w:cs="Arial"/>
            <w:sz w:val="24"/>
            <w:szCs w:val="24"/>
          </w:rPr>
          <w:t>https://aber.apacsci.com/index.php/st/article/viewFile/2169/2613</w:t>
        </w:r>
      </w:hyperlink>
      <w:r>
        <w:rPr>
          <w:rFonts w:ascii="Arial" w:hAnsi="Arial" w:cs="Arial"/>
          <w:sz w:val="24"/>
          <w:szCs w:val="24"/>
        </w:rPr>
        <w:t xml:space="preserve">. </w:t>
      </w:r>
      <w:r w:rsidRPr="007F5440">
        <w:rPr>
          <w:rFonts w:ascii="Arial" w:hAnsi="Arial" w:cs="Arial"/>
          <w:sz w:val="24"/>
          <w:szCs w:val="24"/>
        </w:rPr>
        <w:t>(Accessed: 3 February 2025).</w:t>
      </w:r>
    </w:p>
    <w:p w14:paraId="347A0985" w14:textId="49A704AA" w:rsidR="007F5440" w:rsidRDefault="007F5440" w:rsidP="007F5440">
      <w:pPr>
        <w:rPr>
          <w:rFonts w:ascii="Arial" w:hAnsi="Arial" w:cs="Arial"/>
          <w:sz w:val="24"/>
          <w:szCs w:val="24"/>
        </w:rPr>
      </w:pPr>
      <w:r w:rsidRPr="007F5440">
        <w:rPr>
          <w:rFonts w:ascii="Arial" w:hAnsi="Arial" w:cs="Arial"/>
          <w:sz w:val="24"/>
          <w:szCs w:val="24"/>
          <w:lang w:val="bg-BG"/>
        </w:rPr>
        <w:t xml:space="preserve">Galli, F. and New, K.J. (2022) 'Gibbs’ cycle review: Emotions as a part of the cycle', Revista de Educación, Motricidad e Investigación, 19, pp. 92-101. Available at: </w:t>
      </w:r>
      <w:hyperlink r:id="rId8" w:history="1">
        <w:r w:rsidRPr="00E45B25">
          <w:rPr>
            <w:rStyle w:val="Hyperlink"/>
            <w:rFonts w:ascii="Arial" w:hAnsi="Arial" w:cs="Arial"/>
            <w:sz w:val="24"/>
            <w:szCs w:val="24"/>
            <w:lang w:val="bg-BG"/>
          </w:rPr>
          <w:t>https://www.researchgate.net/publication/366459771_Gibbs%27_cycle_review_Emotions_as_a_part_of_the_cycle</w:t>
        </w:r>
      </w:hyperlink>
      <w:r>
        <w:rPr>
          <w:rFonts w:ascii="Arial" w:hAnsi="Arial" w:cs="Arial"/>
          <w:sz w:val="24"/>
          <w:szCs w:val="24"/>
        </w:rPr>
        <w:t xml:space="preserve">. </w:t>
      </w:r>
      <w:r w:rsidRPr="007F5440">
        <w:rPr>
          <w:rFonts w:ascii="Arial" w:hAnsi="Arial" w:cs="Arial"/>
          <w:sz w:val="24"/>
          <w:szCs w:val="24"/>
          <w:lang w:val="bg-BG"/>
        </w:rPr>
        <w:t>(Accessed: 3 February 2025).​</w:t>
      </w:r>
    </w:p>
    <w:p w14:paraId="5751F8F0" w14:textId="6E52E5C8" w:rsidR="007F5440" w:rsidRDefault="007F5440" w:rsidP="007F5440">
      <w:pPr>
        <w:rPr>
          <w:rFonts w:ascii="Arial" w:hAnsi="Arial" w:cs="Arial"/>
          <w:sz w:val="24"/>
          <w:szCs w:val="24"/>
        </w:rPr>
      </w:pPr>
      <w:r w:rsidRPr="007F5440">
        <w:rPr>
          <w:rFonts w:ascii="Arial" w:hAnsi="Arial" w:cs="Arial"/>
          <w:sz w:val="24"/>
          <w:szCs w:val="24"/>
        </w:rPr>
        <w:t>Jeong, E. and Jang, S. (2010) ‘Effects of restaurant green practices: Which practices are important and effective?’, Presented at University of Nevada, Las Vegas, 8-10 June.</w:t>
      </w:r>
    </w:p>
    <w:p w14:paraId="060EA220" w14:textId="02CA92FC" w:rsidR="007F5440" w:rsidRPr="007F5440" w:rsidRDefault="007F5440" w:rsidP="007F5440">
      <w:pPr>
        <w:rPr>
          <w:rFonts w:ascii="Arial" w:hAnsi="Arial" w:cs="Arial"/>
          <w:sz w:val="24"/>
          <w:szCs w:val="24"/>
        </w:rPr>
      </w:pPr>
      <w:r w:rsidRPr="007F5440">
        <w:rPr>
          <w:rFonts w:ascii="Arial" w:hAnsi="Arial" w:cs="Arial"/>
          <w:sz w:val="24"/>
          <w:szCs w:val="24"/>
        </w:rPr>
        <w:t>Lichtenberg, A.L. (2012) ‘A historical review of five of the top fast food restaurant chains to determine the secrets of their success’, CMC Senior Theses, 361. Available at: https://scholarship.claremont.edu/cmc_theses/361 (Accessed: 3 February 2025).</w:t>
      </w:r>
    </w:p>
    <w:p w14:paraId="2379363D" w14:textId="6D4FF87E" w:rsidR="007F5440" w:rsidRPr="007F5440" w:rsidRDefault="007F5440" w:rsidP="007F5440">
      <w:pPr>
        <w:rPr>
          <w:rFonts w:ascii="Arial" w:hAnsi="Arial" w:cs="Arial"/>
          <w:sz w:val="24"/>
          <w:szCs w:val="24"/>
        </w:rPr>
      </w:pPr>
      <w:r w:rsidRPr="007F5440">
        <w:rPr>
          <w:rFonts w:ascii="Arial" w:hAnsi="Arial" w:cs="Arial"/>
          <w:sz w:val="24"/>
          <w:szCs w:val="24"/>
        </w:rPr>
        <w:t>Melia, D.</w:t>
      </w:r>
      <w:r>
        <w:rPr>
          <w:rFonts w:ascii="Arial" w:hAnsi="Arial" w:cs="Arial"/>
          <w:sz w:val="24"/>
          <w:szCs w:val="24"/>
        </w:rPr>
        <w:t xml:space="preserve"> (2011).</w:t>
      </w:r>
      <w:r w:rsidRPr="007F5440">
        <w:rPr>
          <w:rFonts w:ascii="Arial" w:hAnsi="Arial" w:cs="Arial"/>
          <w:sz w:val="24"/>
          <w:szCs w:val="24"/>
        </w:rPr>
        <w:t xml:space="preserve"> Trends in the Food and Beverage Sector of the Hospitality Industry. EuroCHRIE Conference, Dubrovnik, Croatia, October 2011. DOI: 10.21427/D7445Q</w:t>
      </w:r>
    </w:p>
    <w:p w14:paraId="6C9A6E87" w14:textId="59AF009E" w:rsidR="0015422B" w:rsidRDefault="007F5440" w:rsidP="007F5440">
      <w:pPr>
        <w:rPr>
          <w:rFonts w:ascii="Arial" w:hAnsi="Arial" w:cs="Arial"/>
          <w:sz w:val="24"/>
          <w:szCs w:val="24"/>
        </w:rPr>
      </w:pPr>
      <w:r w:rsidRPr="007F5440">
        <w:rPr>
          <w:rFonts w:ascii="Arial" w:hAnsi="Arial" w:cs="Arial"/>
          <w:sz w:val="24"/>
          <w:szCs w:val="24"/>
          <w:lang w:val="bg-BG"/>
        </w:rPr>
        <w:t xml:space="preserve">University of Edinburgh (2024) 'Gibbs' Reflective Cycle', Reflection Toolkit. Available at: </w:t>
      </w:r>
      <w:hyperlink r:id="rId9" w:history="1">
        <w:r w:rsidRPr="00E45B25">
          <w:rPr>
            <w:rStyle w:val="Hyperlink"/>
            <w:rFonts w:ascii="Arial" w:hAnsi="Arial" w:cs="Arial"/>
            <w:sz w:val="24"/>
            <w:szCs w:val="24"/>
            <w:lang w:val="bg-BG"/>
          </w:rPr>
          <w:t>https://reflection.ed.ac.uk/reflectors-toolkit/reflecting-on-experience/gibbs-reflective-cycle</w:t>
        </w:r>
      </w:hyperlink>
      <w:r>
        <w:rPr>
          <w:rFonts w:ascii="Arial" w:hAnsi="Arial" w:cs="Arial"/>
          <w:sz w:val="24"/>
          <w:szCs w:val="24"/>
        </w:rPr>
        <w:t xml:space="preserve">. </w:t>
      </w:r>
      <w:r w:rsidRPr="007F5440">
        <w:rPr>
          <w:rFonts w:ascii="Arial" w:hAnsi="Arial" w:cs="Arial"/>
          <w:sz w:val="24"/>
          <w:szCs w:val="24"/>
          <w:lang w:val="bg-BG"/>
        </w:rPr>
        <w:t>(Accessed: 3 February 2025).</w:t>
      </w:r>
    </w:p>
    <w:p w14:paraId="373B9735" w14:textId="6A80E752" w:rsidR="007F5440" w:rsidRPr="007F5440" w:rsidRDefault="007F5440" w:rsidP="007F5440">
      <w:pPr>
        <w:rPr>
          <w:rFonts w:ascii="Arial" w:hAnsi="Arial" w:cs="Arial"/>
          <w:sz w:val="24"/>
          <w:szCs w:val="24"/>
        </w:rPr>
      </w:pPr>
      <w:r w:rsidRPr="007F5440">
        <w:rPr>
          <w:rFonts w:ascii="Arial" w:hAnsi="Arial" w:cs="Arial"/>
          <w:sz w:val="24"/>
          <w:szCs w:val="24"/>
        </w:rPr>
        <w:t xml:space="preserve">Taylor, J.J. and Brown, D.M. (2007) ‘Menu analysis: A review of techniques and approaches’, </w:t>
      </w:r>
      <w:r w:rsidRPr="007F5440">
        <w:rPr>
          <w:rFonts w:ascii="Arial" w:hAnsi="Arial" w:cs="Arial"/>
          <w:i/>
          <w:iCs/>
          <w:sz w:val="24"/>
          <w:szCs w:val="24"/>
        </w:rPr>
        <w:t>Hospitality Review</w:t>
      </w:r>
      <w:r w:rsidRPr="007F5440">
        <w:rPr>
          <w:rFonts w:ascii="Arial" w:hAnsi="Arial" w:cs="Arial"/>
          <w:sz w:val="24"/>
          <w:szCs w:val="24"/>
        </w:rPr>
        <w:t xml:space="preserve">, 25(2), Article 6. Available at: </w:t>
      </w:r>
      <w:hyperlink r:id="rId10" w:tgtFrame="_new" w:history="1">
        <w:r w:rsidRPr="007F5440">
          <w:rPr>
            <w:rStyle w:val="Hyperlink"/>
            <w:rFonts w:ascii="Arial" w:hAnsi="Arial" w:cs="Arial"/>
            <w:sz w:val="24"/>
            <w:szCs w:val="24"/>
          </w:rPr>
          <w:t>https://digitalcommons.fiu.edu/hospitalityreview/vol25/iss2/6</w:t>
        </w:r>
      </w:hyperlink>
      <w:r w:rsidRPr="007F5440">
        <w:rPr>
          <w:rFonts w:ascii="Arial" w:hAnsi="Arial" w:cs="Arial"/>
          <w:sz w:val="24"/>
          <w:szCs w:val="24"/>
        </w:rPr>
        <w:t xml:space="preserve"> (Accessed: 3 February 2025).</w:t>
      </w:r>
    </w:p>
    <w:p w14:paraId="30517F7A" w14:textId="0343CC16" w:rsidR="007F5440" w:rsidRPr="007F5440" w:rsidRDefault="007F5440" w:rsidP="007F5440">
      <w:pPr>
        <w:rPr>
          <w:rFonts w:ascii="Arial" w:hAnsi="Arial" w:cs="Arial"/>
          <w:sz w:val="24"/>
          <w:szCs w:val="24"/>
        </w:rPr>
      </w:pPr>
      <w:r w:rsidRPr="007F5440">
        <w:rPr>
          <w:rFonts w:ascii="Arial" w:hAnsi="Arial" w:cs="Arial"/>
          <w:sz w:val="24"/>
          <w:szCs w:val="24"/>
        </w:rPr>
        <w:t xml:space="preserve">Vargas-Calderón, V., Moros Ochoa, A., Castro Nieto, G.Y. and Camargo, J.E. (2021) 'Machine learning for assessing quality of service in the hospitality sector based on customer reviews', arXiv preprint. Available at: </w:t>
      </w:r>
      <w:hyperlink r:id="rId11" w:history="1">
        <w:r w:rsidRPr="00E45B25">
          <w:rPr>
            <w:rStyle w:val="Hyperlink"/>
            <w:rFonts w:ascii="Arial" w:hAnsi="Arial" w:cs="Arial"/>
            <w:sz w:val="24"/>
            <w:szCs w:val="24"/>
          </w:rPr>
          <w:t>https://arxiv.org/abs/2107.10328</w:t>
        </w:r>
      </w:hyperlink>
      <w:r>
        <w:rPr>
          <w:rFonts w:ascii="Arial" w:hAnsi="Arial" w:cs="Arial"/>
          <w:sz w:val="24"/>
          <w:szCs w:val="24"/>
        </w:rPr>
        <w:t xml:space="preserve">. </w:t>
      </w:r>
      <w:r w:rsidRPr="007F5440">
        <w:rPr>
          <w:rFonts w:ascii="Arial" w:hAnsi="Arial" w:cs="Arial"/>
          <w:sz w:val="24"/>
          <w:szCs w:val="24"/>
        </w:rPr>
        <w:t xml:space="preserve"> (Accessed: 3 February 2025).​</w:t>
      </w:r>
    </w:p>
    <w:p w14:paraId="1C1DAC5D" w14:textId="7829767E" w:rsidR="00A33674" w:rsidRPr="007F5440" w:rsidRDefault="007F5440" w:rsidP="007F5440">
      <w:pPr>
        <w:rPr>
          <w:rFonts w:ascii="Arial" w:hAnsi="Arial" w:cs="Arial"/>
          <w:sz w:val="24"/>
          <w:szCs w:val="24"/>
        </w:rPr>
      </w:pPr>
      <w:r w:rsidRPr="007F5440">
        <w:rPr>
          <w:rFonts w:ascii="Arial" w:hAnsi="Arial" w:cs="Arial"/>
          <w:sz w:val="24"/>
          <w:szCs w:val="24"/>
        </w:rPr>
        <w:t>Zrnić, M., Gajić, T., Vukolić, D., Knežević, S. and Knežević, M. (2023) ‘Managing food and beverage in hotels: Challenges, opportunities and best practices’, Turističko poslovanje, 2023.</w:t>
      </w:r>
      <w:r>
        <w:rPr>
          <w:rFonts w:ascii="Arial" w:hAnsi="Arial" w:cs="Arial"/>
          <w:sz w:val="24"/>
          <w:szCs w:val="24"/>
        </w:rPr>
        <w:t xml:space="preserve"> </w:t>
      </w:r>
      <w:hyperlink r:id="rId12" w:history="1">
        <w:r w:rsidR="00A33674" w:rsidRPr="00E45B25">
          <w:rPr>
            <w:rStyle w:val="Hyperlink"/>
            <w:rFonts w:ascii="Arial" w:hAnsi="Arial" w:cs="Arial"/>
            <w:sz w:val="24"/>
            <w:szCs w:val="24"/>
          </w:rPr>
          <w:t>https://doi.org/10.5937/turpos0-43369</w:t>
        </w:r>
      </w:hyperlink>
      <w:r>
        <w:rPr>
          <w:rFonts w:ascii="Arial" w:hAnsi="Arial" w:cs="Arial"/>
          <w:sz w:val="24"/>
          <w:szCs w:val="24"/>
        </w:rPr>
        <w:t>.</w:t>
      </w:r>
    </w:p>
    <w:sectPr w:rsidR="00A33674" w:rsidRPr="007F5440">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99FA59" w14:textId="77777777" w:rsidR="00267FB1" w:rsidRDefault="00267FB1" w:rsidP="00CB5C64">
      <w:pPr>
        <w:spacing w:after="0" w:line="240" w:lineRule="auto"/>
      </w:pPr>
      <w:r>
        <w:separator/>
      </w:r>
    </w:p>
  </w:endnote>
  <w:endnote w:type="continuationSeparator" w:id="0">
    <w:p w14:paraId="6200114B" w14:textId="77777777" w:rsidR="00267FB1" w:rsidRDefault="00267FB1" w:rsidP="00CB5C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7422577"/>
      <w:docPartObj>
        <w:docPartGallery w:val="Page Numbers (Bottom of Page)"/>
        <w:docPartUnique/>
      </w:docPartObj>
    </w:sdtPr>
    <w:sdtEndPr>
      <w:rPr>
        <w:color w:val="7F7F7F" w:themeColor="background1" w:themeShade="7F"/>
        <w:spacing w:val="60"/>
      </w:rPr>
    </w:sdtEndPr>
    <w:sdtContent>
      <w:p w14:paraId="1620DCAE" w14:textId="39D021A8" w:rsidR="00CB5C64" w:rsidRDefault="00CB5C6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C057B27" w14:textId="77777777" w:rsidR="00CB5C64" w:rsidRDefault="00CB5C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2BEBCE" w14:textId="77777777" w:rsidR="00267FB1" w:rsidRDefault="00267FB1" w:rsidP="00CB5C64">
      <w:pPr>
        <w:spacing w:after="0" w:line="240" w:lineRule="auto"/>
      </w:pPr>
      <w:r>
        <w:separator/>
      </w:r>
    </w:p>
  </w:footnote>
  <w:footnote w:type="continuationSeparator" w:id="0">
    <w:p w14:paraId="7906568F" w14:textId="77777777" w:rsidR="00267FB1" w:rsidRDefault="00267FB1" w:rsidP="00CB5C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A3E64"/>
    <w:multiLevelType w:val="multilevel"/>
    <w:tmpl w:val="9A4CF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1AC7072"/>
    <w:multiLevelType w:val="multilevel"/>
    <w:tmpl w:val="42423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4F611A"/>
    <w:multiLevelType w:val="multilevel"/>
    <w:tmpl w:val="F2A655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476AFB"/>
    <w:multiLevelType w:val="multilevel"/>
    <w:tmpl w:val="C6C61F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13860546">
    <w:abstractNumId w:val="2"/>
  </w:num>
  <w:num w:numId="2" w16cid:durableId="2038577537">
    <w:abstractNumId w:val="0"/>
  </w:num>
  <w:num w:numId="3" w16cid:durableId="2143883980">
    <w:abstractNumId w:val="3"/>
  </w:num>
  <w:num w:numId="4" w16cid:durableId="1007974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22B"/>
    <w:rsid w:val="00070ADD"/>
    <w:rsid w:val="00085AF0"/>
    <w:rsid w:val="0015422B"/>
    <w:rsid w:val="00182FA9"/>
    <w:rsid w:val="00267FB1"/>
    <w:rsid w:val="003643D9"/>
    <w:rsid w:val="00406C66"/>
    <w:rsid w:val="0058545D"/>
    <w:rsid w:val="005E3812"/>
    <w:rsid w:val="006414B3"/>
    <w:rsid w:val="006E32D3"/>
    <w:rsid w:val="00734C76"/>
    <w:rsid w:val="00743397"/>
    <w:rsid w:val="00752A87"/>
    <w:rsid w:val="007F4F86"/>
    <w:rsid w:val="007F5440"/>
    <w:rsid w:val="00A33674"/>
    <w:rsid w:val="00BB6C48"/>
    <w:rsid w:val="00C93CC7"/>
    <w:rsid w:val="00CB5C64"/>
    <w:rsid w:val="00CE0205"/>
    <w:rsid w:val="00CF493C"/>
    <w:rsid w:val="00D10370"/>
    <w:rsid w:val="00D20D5C"/>
    <w:rsid w:val="00DF09B8"/>
    <w:rsid w:val="00E36F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20BB6"/>
  <w15:chartTrackingRefBased/>
  <w15:docId w15:val="{B23A060C-C8B1-4D5C-AABF-8CB8711357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5422B"/>
    <w:pPr>
      <w:spacing w:line="256" w:lineRule="auto"/>
    </w:pPr>
  </w:style>
  <w:style w:type="paragraph" w:styleId="Heading1">
    <w:name w:val="heading 1"/>
    <w:basedOn w:val="Normal"/>
    <w:next w:val="Normal"/>
    <w:link w:val="Heading1Char"/>
    <w:uiPriority w:val="9"/>
    <w:qFormat/>
    <w:rsid w:val="001542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42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42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42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42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42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42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42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42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42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42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42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42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42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42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42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42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422B"/>
    <w:rPr>
      <w:rFonts w:eastAsiaTheme="majorEastAsia" w:cstheme="majorBidi"/>
      <w:color w:val="272727" w:themeColor="text1" w:themeTint="D8"/>
    </w:rPr>
  </w:style>
  <w:style w:type="paragraph" w:styleId="Title">
    <w:name w:val="Title"/>
    <w:basedOn w:val="Normal"/>
    <w:next w:val="Normal"/>
    <w:link w:val="TitleChar"/>
    <w:uiPriority w:val="10"/>
    <w:qFormat/>
    <w:rsid w:val="001542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42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42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42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422B"/>
    <w:pPr>
      <w:spacing w:before="160"/>
      <w:jc w:val="center"/>
    </w:pPr>
    <w:rPr>
      <w:i/>
      <w:iCs/>
      <w:color w:val="404040" w:themeColor="text1" w:themeTint="BF"/>
    </w:rPr>
  </w:style>
  <w:style w:type="character" w:customStyle="1" w:styleId="QuoteChar">
    <w:name w:val="Quote Char"/>
    <w:basedOn w:val="DefaultParagraphFont"/>
    <w:link w:val="Quote"/>
    <w:uiPriority w:val="29"/>
    <w:rsid w:val="0015422B"/>
    <w:rPr>
      <w:i/>
      <w:iCs/>
      <w:color w:val="404040" w:themeColor="text1" w:themeTint="BF"/>
    </w:rPr>
  </w:style>
  <w:style w:type="paragraph" w:styleId="ListParagraph">
    <w:name w:val="List Paragraph"/>
    <w:basedOn w:val="Normal"/>
    <w:uiPriority w:val="34"/>
    <w:qFormat/>
    <w:rsid w:val="0015422B"/>
    <w:pPr>
      <w:ind w:left="720"/>
      <w:contextualSpacing/>
    </w:pPr>
  </w:style>
  <w:style w:type="character" w:styleId="IntenseEmphasis">
    <w:name w:val="Intense Emphasis"/>
    <w:basedOn w:val="DefaultParagraphFont"/>
    <w:uiPriority w:val="21"/>
    <w:qFormat/>
    <w:rsid w:val="0015422B"/>
    <w:rPr>
      <w:i/>
      <w:iCs/>
      <w:color w:val="0F4761" w:themeColor="accent1" w:themeShade="BF"/>
    </w:rPr>
  </w:style>
  <w:style w:type="paragraph" w:styleId="IntenseQuote">
    <w:name w:val="Intense Quote"/>
    <w:basedOn w:val="Normal"/>
    <w:next w:val="Normal"/>
    <w:link w:val="IntenseQuoteChar"/>
    <w:uiPriority w:val="30"/>
    <w:qFormat/>
    <w:rsid w:val="001542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422B"/>
    <w:rPr>
      <w:i/>
      <w:iCs/>
      <w:color w:val="0F4761" w:themeColor="accent1" w:themeShade="BF"/>
    </w:rPr>
  </w:style>
  <w:style w:type="character" w:styleId="IntenseReference">
    <w:name w:val="Intense Reference"/>
    <w:basedOn w:val="DefaultParagraphFont"/>
    <w:uiPriority w:val="32"/>
    <w:qFormat/>
    <w:rsid w:val="0015422B"/>
    <w:rPr>
      <w:b/>
      <w:bCs/>
      <w:smallCaps/>
      <w:color w:val="0F4761" w:themeColor="accent1" w:themeShade="BF"/>
      <w:spacing w:val="5"/>
    </w:rPr>
  </w:style>
  <w:style w:type="character" w:styleId="Hyperlink">
    <w:name w:val="Hyperlink"/>
    <w:basedOn w:val="DefaultParagraphFont"/>
    <w:uiPriority w:val="99"/>
    <w:unhideWhenUsed/>
    <w:rsid w:val="007F5440"/>
    <w:rPr>
      <w:color w:val="467886" w:themeColor="hyperlink"/>
      <w:u w:val="single"/>
    </w:rPr>
  </w:style>
  <w:style w:type="character" w:styleId="UnresolvedMention">
    <w:name w:val="Unresolved Mention"/>
    <w:basedOn w:val="DefaultParagraphFont"/>
    <w:uiPriority w:val="99"/>
    <w:semiHidden/>
    <w:unhideWhenUsed/>
    <w:rsid w:val="007F5440"/>
    <w:rPr>
      <w:color w:val="605E5C"/>
      <w:shd w:val="clear" w:color="auto" w:fill="E1DFDD"/>
    </w:rPr>
  </w:style>
  <w:style w:type="paragraph" w:styleId="NormalWeb">
    <w:name w:val="Normal (Web)"/>
    <w:basedOn w:val="Normal"/>
    <w:uiPriority w:val="99"/>
    <w:semiHidden/>
    <w:unhideWhenUsed/>
    <w:rsid w:val="00070ADD"/>
    <w:rPr>
      <w:rFonts w:ascii="Times New Roman" w:hAnsi="Times New Roman" w:cs="Times New Roman"/>
      <w:sz w:val="24"/>
      <w:szCs w:val="24"/>
    </w:rPr>
  </w:style>
  <w:style w:type="paragraph" w:styleId="Header">
    <w:name w:val="header"/>
    <w:basedOn w:val="Normal"/>
    <w:link w:val="HeaderChar"/>
    <w:uiPriority w:val="99"/>
    <w:unhideWhenUsed/>
    <w:rsid w:val="00CB5C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5C64"/>
  </w:style>
  <w:style w:type="paragraph" w:styleId="Footer">
    <w:name w:val="footer"/>
    <w:basedOn w:val="Normal"/>
    <w:link w:val="FooterChar"/>
    <w:uiPriority w:val="99"/>
    <w:unhideWhenUsed/>
    <w:rsid w:val="00CB5C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C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439885">
      <w:bodyDiv w:val="1"/>
      <w:marLeft w:val="0"/>
      <w:marRight w:val="0"/>
      <w:marTop w:val="0"/>
      <w:marBottom w:val="0"/>
      <w:divBdr>
        <w:top w:val="none" w:sz="0" w:space="0" w:color="auto"/>
        <w:left w:val="none" w:sz="0" w:space="0" w:color="auto"/>
        <w:bottom w:val="none" w:sz="0" w:space="0" w:color="auto"/>
        <w:right w:val="none" w:sz="0" w:space="0" w:color="auto"/>
      </w:divBdr>
    </w:div>
    <w:div w:id="254169390">
      <w:bodyDiv w:val="1"/>
      <w:marLeft w:val="0"/>
      <w:marRight w:val="0"/>
      <w:marTop w:val="0"/>
      <w:marBottom w:val="0"/>
      <w:divBdr>
        <w:top w:val="none" w:sz="0" w:space="0" w:color="auto"/>
        <w:left w:val="none" w:sz="0" w:space="0" w:color="auto"/>
        <w:bottom w:val="none" w:sz="0" w:space="0" w:color="auto"/>
        <w:right w:val="none" w:sz="0" w:space="0" w:color="auto"/>
      </w:divBdr>
    </w:div>
    <w:div w:id="398332588">
      <w:bodyDiv w:val="1"/>
      <w:marLeft w:val="0"/>
      <w:marRight w:val="0"/>
      <w:marTop w:val="0"/>
      <w:marBottom w:val="0"/>
      <w:divBdr>
        <w:top w:val="none" w:sz="0" w:space="0" w:color="auto"/>
        <w:left w:val="none" w:sz="0" w:space="0" w:color="auto"/>
        <w:bottom w:val="none" w:sz="0" w:space="0" w:color="auto"/>
        <w:right w:val="none" w:sz="0" w:space="0" w:color="auto"/>
      </w:divBdr>
    </w:div>
    <w:div w:id="702707009">
      <w:bodyDiv w:val="1"/>
      <w:marLeft w:val="0"/>
      <w:marRight w:val="0"/>
      <w:marTop w:val="0"/>
      <w:marBottom w:val="0"/>
      <w:divBdr>
        <w:top w:val="none" w:sz="0" w:space="0" w:color="auto"/>
        <w:left w:val="none" w:sz="0" w:space="0" w:color="auto"/>
        <w:bottom w:val="none" w:sz="0" w:space="0" w:color="auto"/>
        <w:right w:val="none" w:sz="0" w:space="0" w:color="auto"/>
      </w:divBdr>
    </w:div>
    <w:div w:id="787822523">
      <w:bodyDiv w:val="1"/>
      <w:marLeft w:val="0"/>
      <w:marRight w:val="0"/>
      <w:marTop w:val="0"/>
      <w:marBottom w:val="0"/>
      <w:divBdr>
        <w:top w:val="none" w:sz="0" w:space="0" w:color="auto"/>
        <w:left w:val="none" w:sz="0" w:space="0" w:color="auto"/>
        <w:bottom w:val="none" w:sz="0" w:space="0" w:color="auto"/>
        <w:right w:val="none" w:sz="0" w:space="0" w:color="auto"/>
      </w:divBdr>
    </w:div>
    <w:div w:id="945188218">
      <w:bodyDiv w:val="1"/>
      <w:marLeft w:val="0"/>
      <w:marRight w:val="0"/>
      <w:marTop w:val="0"/>
      <w:marBottom w:val="0"/>
      <w:divBdr>
        <w:top w:val="none" w:sz="0" w:space="0" w:color="auto"/>
        <w:left w:val="none" w:sz="0" w:space="0" w:color="auto"/>
        <w:bottom w:val="none" w:sz="0" w:space="0" w:color="auto"/>
        <w:right w:val="none" w:sz="0" w:space="0" w:color="auto"/>
      </w:divBdr>
    </w:div>
    <w:div w:id="980116197">
      <w:bodyDiv w:val="1"/>
      <w:marLeft w:val="0"/>
      <w:marRight w:val="0"/>
      <w:marTop w:val="0"/>
      <w:marBottom w:val="0"/>
      <w:divBdr>
        <w:top w:val="none" w:sz="0" w:space="0" w:color="auto"/>
        <w:left w:val="none" w:sz="0" w:space="0" w:color="auto"/>
        <w:bottom w:val="none" w:sz="0" w:space="0" w:color="auto"/>
        <w:right w:val="none" w:sz="0" w:space="0" w:color="auto"/>
      </w:divBdr>
    </w:div>
    <w:div w:id="1172258553">
      <w:bodyDiv w:val="1"/>
      <w:marLeft w:val="0"/>
      <w:marRight w:val="0"/>
      <w:marTop w:val="0"/>
      <w:marBottom w:val="0"/>
      <w:divBdr>
        <w:top w:val="none" w:sz="0" w:space="0" w:color="auto"/>
        <w:left w:val="none" w:sz="0" w:space="0" w:color="auto"/>
        <w:bottom w:val="none" w:sz="0" w:space="0" w:color="auto"/>
        <w:right w:val="none" w:sz="0" w:space="0" w:color="auto"/>
      </w:divBdr>
      <w:divsChild>
        <w:div w:id="20137250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91146712">
      <w:bodyDiv w:val="1"/>
      <w:marLeft w:val="0"/>
      <w:marRight w:val="0"/>
      <w:marTop w:val="0"/>
      <w:marBottom w:val="0"/>
      <w:divBdr>
        <w:top w:val="none" w:sz="0" w:space="0" w:color="auto"/>
        <w:left w:val="none" w:sz="0" w:space="0" w:color="auto"/>
        <w:bottom w:val="none" w:sz="0" w:space="0" w:color="auto"/>
        <w:right w:val="none" w:sz="0" w:space="0" w:color="auto"/>
      </w:divBdr>
    </w:div>
    <w:div w:id="1332441640">
      <w:bodyDiv w:val="1"/>
      <w:marLeft w:val="0"/>
      <w:marRight w:val="0"/>
      <w:marTop w:val="0"/>
      <w:marBottom w:val="0"/>
      <w:divBdr>
        <w:top w:val="none" w:sz="0" w:space="0" w:color="auto"/>
        <w:left w:val="none" w:sz="0" w:space="0" w:color="auto"/>
        <w:bottom w:val="none" w:sz="0" w:space="0" w:color="auto"/>
        <w:right w:val="none" w:sz="0" w:space="0" w:color="auto"/>
      </w:divBdr>
      <w:divsChild>
        <w:div w:id="19580982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61777454">
      <w:bodyDiv w:val="1"/>
      <w:marLeft w:val="0"/>
      <w:marRight w:val="0"/>
      <w:marTop w:val="0"/>
      <w:marBottom w:val="0"/>
      <w:divBdr>
        <w:top w:val="none" w:sz="0" w:space="0" w:color="auto"/>
        <w:left w:val="none" w:sz="0" w:space="0" w:color="auto"/>
        <w:bottom w:val="none" w:sz="0" w:space="0" w:color="auto"/>
        <w:right w:val="none" w:sz="0" w:space="0" w:color="auto"/>
      </w:divBdr>
    </w:div>
    <w:div w:id="1433041493">
      <w:bodyDiv w:val="1"/>
      <w:marLeft w:val="0"/>
      <w:marRight w:val="0"/>
      <w:marTop w:val="0"/>
      <w:marBottom w:val="0"/>
      <w:divBdr>
        <w:top w:val="none" w:sz="0" w:space="0" w:color="auto"/>
        <w:left w:val="none" w:sz="0" w:space="0" w:color="auto"/>
        <w:bottom w:val="none" w:sz="0" w:space="0" w:color="auto"/>
        <w:right w:val="none" w:sz="0" w:space="0" w:color="auto"/>
      </w:divBdr>
    </w:div>
    <w:div w:id="1505893896">
      <w:bodyDiv w:val="1"/>
      <w:marLeft w:val="0"/>
      <w:marRight w:val="0"/>
      <w:marTop w:val="0"/>
      <w:marBottom w:val="0"/>
      <w:divBdr>
        <w:top w:val="none" w:sz="0" w:space="0" w:color="auto"/>
        <w:left w:val="none" w:sz="0" w:space="0" w:color="auto"/>
        <w:bottom w:val="none" w:sz="0" w:space="0" w:color="auto"/>
        <w:right w:val="none" w:sz="0" w:space="0" w:color="auto"/>
      </w:divBdr>
    </w:div>
    <w:div w:id="1621690715">
      <w:bodyDiv w:val="1"/>
      <w:marLeft w:val="0"/>
      <w:marRight w:val="0"/>
      <w:marTop w:val="0"/>
      <w:marBottom w:val="0"/>
      <w:divBdr>
        <w:top w:val="none" w:sz="0" w:space="0" w:color="auto"/>
        <w:left w:val="none" w:sz="0" w:space="0" w:color="auto"/>
        <w:bottom w:val="none" w:sz="0" w:space="0" w:color="auto"/>
        <w:right w:val="none" w:sz="0" w:space="0" w:color="auto"/>
      </w:divBdr>
    </w:div>
    <w:div w:id="1631545791">
      <w:bodyDiv w:val="1"/>
      <w:marLeft w:val="0"/>
      <w:marRight w:val="0"/>
      <w:marTop w:val="0"/>
      <w:marBottom w:val="0"/>
      <w:divBdr>
        <w:top w:val="none" w:sz="0" w:space="0" w:color="auto"/>
        <w:left w:val="none" w:sz="0" w:space="0" w:color="auto"/>
        <w:bottom w:val="none" w:sz="0" w:space="0" w:color="auto"/>
        <w:right w:val="none" w:sz="0" w:space="0" w:color="auto"/>
      </w:divBdr>
    </w:div>
    <w:div w:id="1835681752">
      <w:bodyDiv w:val="1"/>
      <w:marLeft w:val="0"/>
      <w:marRight w:val="0"/>
      <w:marTop w:val="0"/>
      <w:marBottom w:val="0"/>
      <w:divBdr>
        <w:top w:val="none" w:sz="0" w:space="0" w:color="auto"/>
        <w:left w:val="none" w:sz="0" w:space="0" w:color="auto"/>
        <w:bottom w:val="none" w:sz="0" w:space="0" w:color="auto"/>
        <w:right w:val="none" w:sz="0" w:space="0" w:color="auto"/>
      </w:divBdr>
    </w:div>
    <w:div w:id="1890533097">
      <w:bodyDiv w:val="1"/>
      <w:marLeft w:val="0"/>
      <w:marRight w:val="0"/>
      <w:marTop w:val="0"/>
      <w:marBottom w:val="0"/>
      <w:divBdr>
        <w:top w:val="none" w:sz="0" w:space="0" w:color="auto"/>
        <w:left w:val="none" w:sz="0" w:space="0" w:color="auto"/>
        <w:bottom w:val="none" w:sz="0" w:space="0" w:color="auto"/>
        <w:right w:val="none" w:sz="0" w:space="0" w:color="auto"/>
      </w:divBdr>
      <w:divsChild>
        <w:div w:id="8768923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00901747">
      <w:bodyDiv w:val="1"/>
      <w:marLeft w:val="0"/>
      <w:marRight w:val="0"/>
      <w:marTop w:val="0"/>
      <w:marBottom w:val="0"/>
      <w:divBdr>
        <w:top w:val="none" w:sz="0" w:space="0" w:color="auto"/>
        <w:left w:val="none" w:sz="0" w:space="0" w:color="auto"/>
        <w:bottom w:val="none" w:sz="0" w:space="0" w:color="auto"/>
        <w:right w:val="none" w:sz="0" w:space="0" w:color="auto"/>
      </w:divBdr>
    </w:div>
    <w:div w:id="1951744936">
      <w:bodyDiv w:val="1"/>
      <w:marLeft w:val="0"/>
      <w:marRight w:val="0"/>
      <w:marTop w:val="0"/>
      <w:marBottom w:val="0"/>
      <w:divBdr>
        <w:top w:val="none" w:sz="0" w:space="0" w:color="auto"/>
        <w:left w:val="none" w:sz="0" w:space="0" w:color="auto"/>
        <w:bottom w:val="none" w:sz="0" w:space="0" w:color="auto"/>
        <w:right w:val="none" w:sz="0" w:space="0" w:color="auto"/>
      </w:divBdr>
    </w:div>
    <w:div w:id="21268017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366459771_Gibbs%27_cycle_review_Emotions_as_a_part_of_the_cycle"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aber.apacsci.com/index.php/st/article/viewFile/2169/2613" TargetMode="External"/><Relationship Id="rId12" Type="http://schemas.openxmlformats.org/officeDocument/2006/relationships/hyperlink" Target="https://doi.org/10.5937/turpos0-43369"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rxiv.org/abs/2107.1032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igitalcommons.fiu.edu/hospitalityreview/vol25/iss2/6" TargetMode="External"/><Relationship Id="rId4" Type="http://schemas.openxmlformats.org/officeDocument/2006/relationships/webSettings" Target="webSettings.xml"/><Relationship Id="rId9" Type="http://schemas.openxmlformats.org/officeDocument/2006/relationships/hyperlink" Target="https://reflection.ed.ac.uk/reflectors-toolkit/reflecting-on-experience/gibbs-reflective-cycl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7</Pages>
  <Words>2029</Words>
  <Characters>11570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8</cp:revision>
  <dcterms:created xsi:type="dcterms:W3CDTF">2025-03-06T12:49:00Z</dcterms:created>
  <dcterms:modified xsi:type="dcterms:W3CDTF">2025-03-06T13:49:00Z</dcterms:modified>
</cp:coreProperties>
</file>