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A372C" w14:textId="06125FA6" w:rsidR="00325A85" w:rsidRDefault="0026098E" w:rsidP="00325A85">
      <w:pPr>
        <w:autoSpaceDE w:val="0"/>
        <w:autoSpaceDN w:val="0"/>
        <w:adjustRightInd w:val="0"/>
        <w:spacing w:after="0" w:line="240" w:lineRule="auto"/>
        <w:jc w:val="center"/>
        <w:rPr>
          <w:rFonts w:ascii="Times New Roman" w:hAnsi="Times New Roman" w:cs="Times New Roman"/>
          <w:b/>
          <w:sz w:val="24"/>
          <w:szCs w:val="24"/>
        </w:rPr>
      </w:pPr>
      <w:r w:rsidRPr="0026098E">
        <w:rPr>
          <w:rFonts w:ascii="Times New Roman" w:hAnsi="Times New Roman" w:cs="Times New Roman"/>
          <w:b/>
          <w:sz w:val="24"/>
          <w:szCs w:val="24"/>
        </w:rPr>
        <w:drawing>
          <wp:inline distT="0" distB="0" distL="0" distR="0" wp14:anchorId="09EC15BC" wp14:editId="410A8A24">
            <wp:extent cx="1664617" cy="752822"/>
            <wp:effectExtent l="0" t="0" r="0" b="0"/>
            <wp:docPr id="4" name="Picture 2" descr="University of Wales Trinity Saint David">
              <a:extLst xmlns:a="http://schemas.openxmlformats.org/drawingml/2006/main">
                <a:ext uri="{FF2B5EF4-FFF2-40B4-BE49-F238E27FC236}">
                  <a16:creationId xmlns:a16="http://schemas.microsoft.com/office/drawing/2014/main" id="{B0CB9357-D92A-F84D-A75E-A6B1801B5B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niversity of Wales Trinity Saint David">
                      <a:extLst>
                        <a:ext uri="{FF2B5EF4-FFF2-40B4-BE49-F238E27FC236}">
                          <a16:creationId xmlns:a16="http://schemas.microsoft.com/office/drawing/2014/main" id="{B0CB9357-D92A-F84D-A75E-A6B1801B5BA1}"/>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64617" cy="75282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9636840" w14:textId="77777777" w:rsidR="00325A85" w:rsidRDefault="00325A85" w:rsidP="00325A85">
      <w:pPr>
        <w:autoSpaceDE w:val="0"/>
        <w:autoSpaceDN w:val="0"/>
        <w:adjustRightInd w:val="0"/>
        <w:spacing w:after="0" w:line="240" w:lineRule="auto"/>
        <w:jc w:val="center"/>
        <w:rPr>
          <w:rFonts w:ascii="Times New Roman" w:hAnsi="Times New Roman" w:cs="Times New Roman"/>
          <w:b/>
          <w:sz w:val="24"/>
          <w:szCs w:val="24"/>
        </w:rPr>
      </w:pPr>
    </w:p>
    <w:p w14:paraId="55A35436" w14:textId="77777777" w:rsidR="009D349B" w:rsidRDefault="009D349B" w:rsidP="00325A85">
      <w:pPr>
        <w:autoSpaceDE w:val="0"/>
        <w:autoSpaceDN w:val="0"/>
        <w:adjustRightInd w:val="0"/>
        <w:spacing w:after="0" w:line="240" w:lineRule="auto"/>
        <w:jc w:val="center"/>
        <w:rPr>
          <w:rFonts w:ascii="Times New Roman" w:hAnsi="Times New Roman" w:cs="Times New Roman"/>
          <w:b/>
          <w:sz w:val="24"/>
          <w:szCs w:val="24"/>
        </w:rPr>
      </w:pPr>
    </w:p>
    <w:p w14:paraId="75E28A35" w14:textId="77777777" w:rsidR="00196977" w:rsidRDefault="00196977" w:rsidP="00325A85">
      <w:pPr>
        <w:autoSpaceDE w:val="0"/>
        <w:autoSpaceDN w:val="0"/>
        <w:adjustRightInd w:val="0"/>
        <w:spacing w:after="0" w:line="240" w:lineRule="auto"/>
        <w:jc w:val="center"/>
        <w:rPr>
          <w:rFonts w:ascii="Times New Roman" w:hAnsi="Times New Roman" w:cs="Times New Roman"/>
          <w:b/>
          <w:sz w:val="24"/>
          <w:szCs w:val="24"/>
        </w:rPr>
      </w:pPr>
    </w:p>
    <w:p w14:paraId="0EDD175B" w14:textId="77777777" w:rsidR="00196977" w:rsidRDefault="00196977" w:rsidP="00325A85">
      <w:pPr>
        <w:autoSpaceDE w:val="0"/>
        <w:autoSpaceDN w:val="0"/>
        <w:adjustRightInd w:val="0"/>
        <w:spacing w:after="0" w:line="240" w:lineRule="auto"/>
        <w:jc w:val="center"/>
        <w:rPr>
          <w:rFonts w:ascii="Times New Roman" w:hAnsi="Times New Roman" w:cs="Times New Roman"/>
          <w:b/>
          <w:sz w:val="24"/>
          <w:szCs w:val="24"/>
        </w:rPr>
      </w:pPr>
    </w:p>
    <w:p w14:paraId="52D5BA86" w14:textId="77777777" w:rsidR="00196977" w:rsidRDefault="00196977" w:rsidP="00325A85">
      <w:pPr>
        <w:autoSpaceDE w:val="0"/>
        <w:autoSpaceDN w:val="0"/>
        <w:adjustRightInd w:val="0"/>
        <w:spacing w:after="0" w:line="240" w:lineRule="auto"/>
        <w:jc w:val="center"/>
        <w:rPr>
          <w:rFonts w:ascii="Times New Roman" w:hAnsi="Times New Roman" w:cs="Times New Roman"/>
          <w:b/>
          <w:sz w:val="24"/>
          <w:szCs w:val="24"/>
        </w:rPr>
      </w:pPr>
    </w:p>
    <w:p w14:paraId="6C6196EB" w14:textId="7DB73507" w:rsidR="00325A85" w:rsidRPr="00325A85" w:rsidRDefault="0026098E" w:rsidP="00325A85">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WEEK 2 </w:t>
      </w:r>
      <w:r w:rsidR="00325A85" w:rsidRPr="00325A85">
        <w:rPr>
          <w:rFonts w:ascii="Times New Roman" w:hAnsi="Times New Roman" w:cs="Times New Roman"/>
          <w:b/>
          <w:sz w:val="24"/>
          <w:szCs w:val="24"/>
        </w:rPr>
        <w:t>LECTURE</w:t>
      </w:r>
      <w:r>
        <w:rPr>
          <w:rFonts w:ascii="Times New Roman" w:hAnsi="Times New Roman" w:cs="Times New Roman"/>
          <w:b/>
          <w:sz w:val="24"/>
          <w:szCs w:val="24"/>
        </w:rPr>
        <w:t xml:space="preserve"> 3</w:t>
      </w:r>
      <w:r w:rsidR="00325A85" w:rsidRPr="00325A85">
        <w:rPr>
          <w:rFonts w:ascii="Times New Roman" w:hAnsi="Times New Roman" w:cs="Times New Roman"/>
          <w:b/>
          <w:sz w:val="24"/>
          <w:szCs w:val="24"/>
        </w:rPr>
        <w:t xml:space="preserve"> ON STANDARD COSTING.</w:t>
      </w:r>
    </w:p>
    <w:p w14:paraId="76E7B951" w14:textId="77777777" w:rsidR="00325A85" w:rsidRPr="00325A85" w:rsidRDefault="00325A85" w:rsidP="00325A85">
      <w:pPr>
        <w:autoSpaceDE w:val="0"/>
        <w:autoSpaceDN w:val="0"/>
        <w:adjustRightInd w:val="0"/>
        <w:spacing w:after="0" w:line="240" w:lineRule="auto"/>
        <w:jc w:val="center"/>
        <w:rPr>
          <w:rFonts w:ascii="Times New Roman" w:hAnsi="Times New Roman" w:cs="Times New Roman"/>
          <w:b/>
          <w:sz w:val="24"/>
          <w:szCs w:val="24"/>
        </w:rPr>
      </w:pPr>
      <w:r w:rsidRPr="00325A85">
        <w:rPr>
          <w:rFonts w:ascii="Times New Roman" w:hAnsi="Times New Roman" w:cs="Times New Roman"/>
          <w:b/>
          <w:sz w:val="24"/>
          <w:szCs w:val="24"/>
        </w:rPr>
        <w:t>EXTRA LECTURE MATERIAL</w:t>
      </w:r>
    </w:p>
    <w:p w14:paraId="32BD53AF" w14:textId="77777777" w:rsidR="00325A85" w:rsidRPr="00325A85" w:rsidRDefault="00325A85" w:rsidP="00325A85">
      <w:pPr>
        <w:pStyle w:val="ListParagraph"/>
        <w:autoSpaceDE w:val="0"/>
        <w:autoSpaceDN w:val="0"/>
        <w:adjustRightInd w:val="0"/>
        <w:spacing w:after="0" w:line="240" w:lineRule="auto"/>
        <w:ind w:left="360"/>
        <w:jc w:val="center"/>
        <w:rPr>
          <w:rFonts w:ascii="Times New Roman" w:hAnsi="Times New Roman" w:cs="Times New Roman"/>
          <w:b/>
          <w:bCs/>
          <w:sz w:val="24"/>
          <w:szCs w:val="24"/>
        </w:rPr>
      </w:pPr>
    </w:p>
    <w:p w14:paraId="244032C6" w14:textId="77777777" w:rsidR="00325A85" w:rsidRDefault="00325A85" w:rsidP="00325A85">
      <w:pPr>
        <w:pStyle w:val="ListParagraph"/>
        <w:numPr>
          <w:ilvl w:val="0"/>
          <w:numId w:val="1"/>
        </w:num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What is the difference between fixed budgets and flexible budgets? </w:t>
      </w:r>
    </w:p>
    <w:p w14:paraId="4DE8935F" w14:textId="77777777" w:rsidR="00325A85" w:rsidRDefault="00325A85" w:rsidP="00325A85">
      <w:pPr>
        <w:autoSpaceDE w:val="0"/>
        <w:autoSpaceDN w:val="0"/>
        <w:adjustRightInd w:val="0"/>
        <w:spacing w:after="0" w:line="240" w:lineRule="auto"/>
        <w:rPr>
          <w:rFonts w:ascii="Times New Roman" w:hAnsi="Times New Roman" w:cs="Times New Roman"/>
          <w:b/>
          <w:bCs/>
          <w:sz w:val="24"/>
          <w:szCs w:val="24"/>
        </w:rPr>
      </w:pPr>
    </w:p>
    <w:p w14:paraId="6E6A7B40"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budgeted and actual results of Twist Ltd for September Year 1 were as shown</w:t>
      </w:r>
    </w:p>
    <w:p w14:paraId="06073AFE"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below. There were no opening or closing stocks.</w:t>
      </w:r>
    </w:p>
    <w:p w14:paraId="5E6ED5BF"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p>
    <w:p w14:paraId="5D0AF86C" w14:textId="77777777" w:rsidR="00325A85" w:rsidRDefault="00EB5F6C"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5A474C24" wp14:editId="7C40E4A8">
                <wp:simplePos x="0" y="0"/>
                <wp:positionH relativeFrom="column">
                  <wp:posOffset>3400424</wp:posOffset>
                </wp:positionH>
                <wp:positionV relativeFrom="paragraph">
                  <wp:posOffset>3810</wp:posOffset>
                </wp:positionV>
                <wp:extent cx="0" cy="2524125"/>
                <wp:effectExtent l="0" t="0" r="19050" b="28575"/>
                <wp:wrapNone/>
                <wp:docPr id="1" name="Straight Connector 1"/>
                <wp:cNvGraphicFramePr/>
                <a:graphic xmlns:a="http://schemas.openxmlformats.org/drawingml/2006/main">
                  <a:graphicData uri="http://schemas.microsoft.com/office/word/2010/wordprocessingShape">
                    <wps:wsp>
                      <wps:cNvCnPr/>
                      <wps:spPr>
                        <a:xfrm flipH="1">
                          <a:off x="0" y="0"/>
                          <a:ext cx="0" cy="2524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1423CF" id="Straight Connector 1"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75pt,.3pt" to="267.75pt,19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" strokecolor="#5b9bd5 [3204]" strokeweight=".5pt">
                <v:stroke joinstyle="miter"/>
              </v:line>
            </w:pict>
          </mc:Fallback>
        </mc:AlternateContent>
      </w:r>
      <w:r w:rsidR="00325A85">
        <w:rPr>
          <w:rFonts w:ascii="Times New Roman" w:hAnsi="Times New Roman" w:cs="Times New Roman"/>
          <w:sz w:val="24"/>
          <w:szCs w:val="24"/>
        </w:rPr>
        <w:t xml:space="preserve">                                                             Budgeted                                Actual</w:t>
      </w:r>
    </w:p>
    <w:p w14:paraId="08E920A1"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Sales and production (in units)                1000                                     700 </w:t>
      </w:r>
    </w:p>
    <w:p w14:paraId="72956859"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p>
    <w:p w14:paraId="68D11072"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                     £                       £</w:t>
      </w:r>
    </w:p>
    <w:p w14:paraId="3770D7D5"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Sales and production</w:t>
      </w:r>
    </w:p>
    <w:p w14:paraId="7F14C7DD"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Sales                                                              20,000                                    14,200</w:t>
      </w:r>
    </w:p>
    <w:p w14:paraId="5B44600C"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Variable cost of sales:</w:t>
      </w:r>
    </w:p>
    <w:p w14:paraId="69258273"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Direct materials                          8,000                                   5,200</w:t>
      </w:r>
    </w:p>
    <w:p w14:paraId="5F0A6AAA"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Direct labour                               4,000                                   3,100</w:t>
      </w:r>
    </w:p>
    <w:p w14:paraId="2DAAE363"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Variable production overhead    </w:t>
      </w:r>
      <w:r>
        <w:rPr>
          <w:rFonts w:ascii="Times New Roman" w:hAnsi="Times New Roman" w:cs="Times New Roman"/>
          <w:sz w:val="24"/>
          <w:szCs w:val="24"/>
          <w:u w:val="single"/>
        </w:rPr>
        <w:t>2,000</w:t>
      </w:r>
      <w:r>
        <w:rPr>
          <w:rFonts w:ascii="Times New Roman" w:hAnsi="Times New Roman" w:cs="Times New Roman"/>
          <w:sz w:val="24"/>
          <w:szCs w:val="24"/>
        </w:rPr>
        <w:t xml:space="preserve">                                   </w:t>
      </w:r>
      <w:r>
        <w:rPr>
          <w:rFonts w:ascii="Times New Roman" w:hAnsi="Times New Roman" w:cs="Times New Roman"/>
          <w:sz w:val="24"/>
          <w:szCs w:val="24"/>
          <w:u w:val="single"/>
        </w:rPr>
        <w:t>1,500</w:t>
      </w:r>
    </w:p>
    <w:p w14:paraId="0FE20876"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14,000                                      9,800</w:t>
      </w:r>
    </w:p>
    <w:p w14:paraId="6D6B52E2"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Contribution                                                     6,000                                      4,400</w:t>
      </w:r>
    </w:p>
    <w:p w14:paraId="495794E6"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Fixed production overhead                              </w:t>
      </w:r>
      <w:r>
        <w:rPr>
          <w:rFonts w:ascii="Times New Roman" w:hAnsi="Times New Roman" w:cs="Times New Roman"/>
          <w:sz w:val="24"/>
          <w:szCs w:val="24"/>
          <w:u w:val="single"/>
        </w:rPr>
        <w:t>5,000</w:t>
      </w:r>
      <w:r>
        <w:rPr>
          <w:rFonts w:ascii="Times New Roman" w:hAnsi="Times New Roman" w:cs="Times New Roman"/>
          <w:sz w:val="24"/>
          <w:szCs w:val="24"/>
        </w:rPr>
        <w:t xml:space="preserve">                                      </w:t>
      </w:r>
      <w:r>
        <w:rPr>
          <w:rFonts w:ascii="Times New Roman" w:hAnsi="Times New Roman" w:cs="Times New Roman"/>
          <w:sz w:val="24"/>
          <w:szCs w:val="24"/>
          <w:u w:val="single"/>
        </w:rPr>
        <w:t>5,400</w:t>
      </w:r>
    </w:p>
    <w:p w14:paraId="3FF80B81"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4407F">
        <w:rPr>
          <w:rFonts w:ascii="Times New Roman" w:hAnsi="Times New Roman" w:cs="Times New Roman"/>
          <w:sz w:val="24"/>
          <w:szCs w:val="24"/>
          <w:u w:val="single"/>
        </w:rPr>
        <w:t>1,000</w:t>
      </w:r>
      <w:r>
        <w:rPr>
          <w:rFonts w:ascii="Times New Roman" w:hAnsi="Times New Roman" w:cs="Times New Roman"/>
          <w:sz w:val="24"/>
          <w:szCs w:val="24"/>
        </w:rPr>
        <w:t xml:space="preserve">                                     </w:t>
      </w:r>
      <w:r w:rsidRPr="00A4407F">
        <w:rPr>
          <w:rFonts w:ascii="Times New Roman" w:hAnsi="Times New Roman" w:cs="Times New Roman"/>
          <w:sz w:val="24"/>
          <w:szCs w:val="24"/>
          <w:u w:val="single"/>
        </w:rPr>
        <w:t>(1,000)</w:t>
      </w:r>
    </w:p>
    <w:p w14:paraId="29DE2670"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p>
    <w:p w14:paraId="4A75509B"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Required:</w:t>
      </w:r>
    </w:p>
    <w:p w14:paraId="11A233D0"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Prepare a flexed budget in relation to the month of September</w:t>
      </w:r>
    </w:p>
    <w:p w14:paraId="16AA5C73" w14:textId="77777777" w:rsidR="00325A85" w:rsidRDefault="00325A85" w:rsidP="00325A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 Present calculations of variances</w:t>
      </w:r>
    </w:p>
    <w:p w14:paraId="20A96FDC" w14:textId="77777777" w:rsidR="00325A85" w:rsidRDefault="00325A85" w:rsidP="00325A8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c) Comment on possible matters to investigate in relation to each variance.</w:t>
      </w:r>
    </w:p>
    <w:p w14:paraId="1F351AB9" w14:textId="77777777" w:rsidR="00325A85" w:rsidRDefault="00325A85" w:rsidP="00325A85">
      <w:pPr>
        <w:autoSpaceDE w:val="0"/>
        <w:autoSpaceDN w:val="0"/>
        <w:adjustRightInd w:val="0"/>
        <w:spacing w:after="0" w:line="240" w:lineRule="auto"/>
        <w:rPr>
          <w:rFonts w:ascii="Times New Roman" w:hAnsi="Times New Roman" w:cs="Times New Roman"/>
          <w:b/>
          <w:bCs/>
          <w:sz w:val="24"/>
          <w:szCs w:val="24"/>
        </w:rPr>
      </w:pPr>
    </w:p>
    <w:p w14:paraId="534EEFD7" w14:textId="77777777" w:rsidR="006B2954" w:rsidRDefault="006B2954"/>
    <w:p w14:paraId="1653F3A2" w14:textId="77777777" w:rsidR="008A24DA" w:rsidRDefault="008A24DA"/>
    <w:p w14:paraId="2DB6503D" w14:textId="77777777" w:rsidR="008A24DA" w:rsidRDefault="008A24DA"/>
    <w:p w14:paraId="46310B74" w14:textId="77777777" w:rsidR="008A24DA" w:rsidRDefault="008A24DA"/>
    <w:p w14:paraId="62912C11" w14:textId="77777777" w:rsidR="008A24DA" w:rsidRDefault="008A24DA"/>
    <w:p w14:paraId="76547A97" w14:textId="77777777" w:rsidR="008A24DA" w:rsidRDefault="008A24DA"/>
    <w:p w14:paraId="21EFDAB5" w14:textId="77777777" w:rsidR="008A24DA" w:rsidRDefault="008A24DA"/>
    <w:p w14:paraId="09A6224E" w14:textId="77777777" w:rsidR="008A24DA" w:rsidRDefault="008A24DA"/>
    <w:p w14:paraId="457EC7ED" w14:textId="77777777" w:rsidR="008A24DA" w:rsidRDefault="008A24DA"/>
    <w:p w14:paraId="2BC8B4C7" w14:textId="77777777" w:rsidR="008A24DA" w:rsidRPr="008A24DA" w:rsidRDefault="008A24DA">
      <w:pPr>
        <w:rPr>
          <w:rFonts w:ascii="Times New Roman" w:hAnsi="Times New Roman" w:cs="Times New Roman"/>
          <w:b/>
          <w:color w:val="FF0000"/>
          <w:sz w:val="24"/>
          <w:szCs w:val="24"/>
        </w:rPr>
      </w:pPr>
      <w:r w:rsidRPr="008A24DA">
        <w:rPr>
          <w:rFonts w:ascii="Times New Roman" w:hAnsi="Times New Roman" w:cs="Times New Roman"/>
          <w:b/>
          <w:color w:val="FF0000"/>
          <w:sz w:val="24"/>
          <w:szCs w:val="24"/>
        </w:rPr>
        <w:t>ANSWER</w:t>
      </w:r>
    </w:p>
    <w:p w14:paraId="4DCBFC6D" w14:textId="77777777" w:rsidR="008A24DA" w:rsidRDefault="008A24DA" w:rsidP="008A24DA">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What is the difference between fixed budgets and flexible budgets? </w:t>
      </w:r>
    </w:p>
    <w:p w14:paraId="259FBC0A" w14:textId="77777777" w:rsidR="008A24DA" w:rsidRDefault="008A24DA" w:rsidP="008A24DA">
      <w:pPr>
        <w:autoSpaceDE w:val="0"/>
        <w:autoSpaceDN w:val="0"/>
        <w:adjustRightInd w:val="0"/>
        <w:spacing w:after="0" w:line="240" w:lineRule="auto"/>
        <w:rPr>
          <w:rFonts w:ascii="Times New Roman" w:hAnsi="Times New Roman" w:cs="Times New Roman"/>
          <w:b/>
          <w:bCs/>
          <w:i/>
          <w:iCs/>
          <w:sz w:val="24"/>
          <w:szCs w:val="24"/>
        </w:rPr>
      </w:pPr>
      <w:r>
        <w:rPr>
          <w:rFonts w:ascii="Times New Roman" w:hAnsi="Times New Roman" w:cs="Times New Roman"/>
          <w:b/>
          <w:bCs/>
          <w:i/>
          <w:iCs/>
          <w:sz w:val="24"/>
          <w:szCs w:val="24"/>
        </w:rPr>
        <w:t>Fixed budget – budget based upon forecast output</w:t>
      </w:r>
    </w:p>
    <w:p w14:paraId="7BFD8852" w14:textId="77777777" w:rsidR="008A24DA" w:rsidRDefault="008A24DA" w:rsidP="008A24DA">
      <w:pPr>
        <w:autoSpaceDE w:val="0"/>
        <w:autoSpaceDN w:val="0"/>
        <w:adjustRightInd w:val="0"/>
        <w:spacing w:after="0" w:line="240" w:lineRule="auto"/>
        <w:rPr>
          <w:rFonts w:ascii="Times New Roman" w:hAnsi="Times New Roman" w:cs="Times New Roman"/>
          <w:b/>
          <w:bCs/>
          <w:i/>
          <w:iCs/>
          <w:sz w:val="24"/>
          <w:szCs w:val="24"/>
        </w:rPr>
      </w:pPr>
      <w:r>
        <w:rPr>
          <w:rFonts w:ascii="Times New Roman" w:hAnsi="Times New Roman" w:cs="Times New Roman"/>
          <w:b/>
          <w:bCs/>
          <w:i/>
          <w:iCs/>
          <w:sz w:val="24"/>
          <w:szCs w:val="24"/>
        </w:rPr>
        <w:t>Flexible budget – original budget restated at actual output</w:t>
      </w:r>
    </w:p>
    <w:p w14:paraId="4863B6F0" w14:textId="77777777" w:rsidR="008A24DA" w:rsidRDefault="008A24DA" w:rsidP="008A24DA">
      <w:pPr>
        <w:autoSpaceDE w:val="0"/>
        <w:autoSpaceDN w:val="0"/>
        <w:adjustRightInd w:val="0"/>
        <w:spacing w:after="0" w:line="240" w:lineRule="auto"/>
        <w:rPr>
          <w:rFonts w:ascii="Times New Roman" w:hAnsi="Times New Roman" w:cs="Times New Roman"/>
          <w:b/>
          <w:bCs/>
          <w:i/>
          <w:iCs/>
          <w:sz w:val="24"/>
          <w:szCs w:val="24"/>
        </w:rPr>
      </w:pPr>
      <w:r>
        <w:rPr>
          <w:rFonts w:ascii="Times New Roman" w:hAnsi="Times New Roman" w:cs="Times New Roman"/>
          <w:b/>
          <w:bCs/>
          <w:i/>
          <w:iCs/>
          <w:sz w:val="24"/>
          <w:szCs w:val="24"/>
        </w:rPr>
        <w:t>Flexible budgets isolate effects of changes in output from changes in price/efficiency</w:t>
      </w:r>
    </w:p>
    <w:p w14:paraId="346DE67C" w14:textId="77777777" w:rsidR="008A24DA" w:rsidRDefault="008A24DA" w:rsidP="008A24DA">
      <w:pPr>
        <w:autoSpaceDE w:val="0"/>
        <w:autoSpaceDN w:val="0"/>
        <w:adjustRightInd w:val="0"/>
        <w:spacing w:after="0" w:line="240" w:lineRule="auto"/>
        <w:rPr>
          <w:rFonts w:ascii="Times New Roman" w:hAnsi="Times New Roman" w:cs="Times New Roman"/>
          <w:b/>
          <w:bCs/>
          <w:i/>
          <w:iCs/>
          <w:sz w:val="24"/>
          <w:szCs w:val="24"/>
        </w:rPr>
      </w:pPr>
    </w:p>
    <w:p w14:paraId="772FFFF4" w14:textId="77777777" w:rsidR="008A24DA" w:rsidRDefault="008A24DA" w:rsidP="008A24D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4. </w:t>
      </w:r>
      <w:r>
        <w:rPr>
          <w:rFonts w:ascii="Times New Roman" w:hAnsi="Times New Roman" w:cs="Times New Roman"/>
          <w:b/>
          <w:sz w:val="24"/>
          <w:szCs w:val="24"/>
        </w:rPr>
        <w:t>Twist Ltd</w:t>
      </w:r>
    </w:p>
    <w:p w14:paraId="077B3CD7" w14:textId="77777777" w:rsidR="008A24DA" w:rsidRDefault="008A24DA" w:rsidP="008A24DA">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                                                   Budget                   Flexed budget         Actual        Variances</w:t>
      </w:r>
    </w:p>
    <w:p w14:paraId="1DD9A7B3" w14:textId="77777777" w:rsidR="008A24DA" w:rsidRDefault="008A24DA" w:rsidP="008A24DA">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                                              1,000 units   Per unit           700 units      700 units</w:t>
      </w:r>
    </w:p>
    <w:p w14:paraId="42033C38"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                      £                    £</w:t>
      </w:r>
    </w:p>
    <w:p w14:paraId="112A010B"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Sales                                            20,000           20              14,000           14,200          200 (F)</w:t>
      </w:r>
    </w:p>
    <w:p w14:paraId="1376CE87"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Variable cost of sales:</w:t>
      </w:r>
    </w:p>
    <w:p w14:paraId="4FDDC81D"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Direct materials                             8,000             8                5,600             5,200          400 (F)</w:t>
      </w:r>
    </w:p>
    <w:p w14:paraId="0A52EDC9"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Direct labour                                  4,000            4                 2,800             3,100          300 (A)</w:t>
      </w:r>
    </w:p>
    <w:p w14:paraId="2A78E50E"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Variable production Overhead       </w:t>
      </w:r>
      <w:r>
        <w:rPr>
          <w:rFonts w:ascii="Times New Roman" w:hAnsi="Times New Roman" w:cs="Times New Roman"/>
          <w:sz w:val="24"/>
          <w:szCs w:val="24"/>
          <w:u w:val="single"/>
        </w:rPr>
        <w:t>2,000</w:t>
      </w:r>
      <w:r>
        <w:rPr>
          <w:rFonts w:ascii="Times New Roman" w:hAnsi="Times New Roman" w:cs="Times New Roman"/>
          <w:sz w:val="24"/>
          <w:szCs w:val="24"/>
        </w:rPr>
        <w:t xml:space="preserve">            </w:t>
      </w:r>
      <w:r>
        <w:rPr>
          <w:rFonts w:ascii="Times New Roman" w:hAnsi="Times New Roman" w:cs="Times New Roman"/>
          <w:sz w:val="24"/>
          <w:szCs w:val="24"/>
          <w:u w:val="single"/>
        </w:rPr>
        <w:t>2</w:t>
      </w:r>
      <w:r>
        <w:rPr>
          <w:rFonts w:ascii="Times New Roman" w:hAnsi="Times New Roman" w:cs="Times New Roman"/>
          <w:sz w:val="24"/>
          <w:szCs w:val="24"/>
        </w:rPr>
        <w:t xml:space="preserve">                </w:t>
      </w:r>
      <w:r>
        <w:rPr>
          <w:rFonts w:ascii="Times New Roman" w:hAnsi="Times New Roman" w:cs="Times New Roman"/>
          <w:sz w:val="24"/>
          <w:szCs w:val="24"/>
          <w:u w:val="single"/>
        </w:rPr>
        <w:t>1,400</w:t>
      </w:r>
      <w:r>
        <w:rPr>
          <w:rFonts w:ascii="Times New Roman" w:hAnsi="Times New Roman" w:cs="Times New Roman"/>
          <w:sz w:val="24"/>
          <w:szCs w:val="24"/>
        </w:rPr>
        <w:t xml:space="preserve">              </w:t>
      </w:r>
      <w:r>
        <w:rPr>
          <w:rFonts w:ascii="Times New Roman" w:hAnsi="Times New Roman" w:cs="Times New Roman"/>
          <w:sz w:val="24"/>
          <w:szCs w:val="24"/>
          <w:u w:val="single"/>
        </w:rPr>
        <w:t>1,500</w:t>
      </w:r>
      <w:r>
        <w:rPr>
          <w:rFonts w:ascii="Times New Roman" w:hAnsi="Times New Roman" w:cs="Times New Roman"/>
          <w:sz w:val="24"/>
          <w:szCs w:val="24"/>
        </w:rPr>
        <w:t xml:space="preserve">         100 (A)</w:t>
      </w:r>
    </w:p>
    <w:p w14:paraId="7AF803ED" w14:textId="77777777" w:rsidR="008A24DA" w:rsidRDefault="008A24DA" w:rsidP="008A24DA">
      <w:pPr>
        <w:autoSpaceDE w:val="0"/>
        <w:autoSpaceDN w:val="0"/>
        <w:adjustRightInd w:val="0"/>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u w:val="single"/>
        </w:rPr>
        <w:t>14,000</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14 </w:t>
      </w:r>
      <w:r>
        <w:rPr>
          <w:rFonts w:ascii="Times New Roman" w:hAnsi="Times New Roman" w:cs="Times New Roman"/>
          <w:sz w:val="24"/>
          <w:szCs w:val="24"/>
        </w:rPr>
        <w:t xml:space="preserve">               </w:t>
      </w:r>
      <w:r>
        <w:rPr>
          <w:rFonts w:ascii="Times New Roman" w:hAnsi="Times New Roman" w:cs="Times New Roman"/>
          <w:sz w:val="24"/>
          <w:szCs w:val="24"/>
          <w:u w:val="single"/>
        </w:rPr>
        <w:t>9,800</w:t>
      </w:r>
      <w:r>
        <w:rPr>
          <w:rFonts w:ascii="Times New Roman" w:hAnsi="Times New Roman" w:cs="Times New Roman"/>
          <w:sz w:val="24"/>
          <w:szCs w:val="24"/>
        </w:rPr>
        <w:t xml:space="preserve">              </w:t>
      </w:r>
      <w:r>
        <w:rPr>
          <w:rFonts w:ascii="Times New Roman" w:hAnsi="Times New Roman" w:cs="Times New Roman"/>
          <w:sz w:val="24"/>
          <w:szCs w:val="24"/>
          <w:u w:val="single"/>
        </w:rPr>
        <w:t>9,800</w:t>
      </w:r>
    </w:p>
    <w:p w14:paraId="17BBA3FF"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p>
    <w:p w14:paraId="148F1BB8"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Contribution                                   6,000             6                4,200              4,400</w:t>
      </w:r>
    </w:p>
    <w:p w14:paraId="51273085"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Fixed production overhead            </w:t>
      </w:r>
      <w:r>
        <w:rPr>
          <w:rFonts w:ascii="Times New Roman" w:hAnsi="Times New Roman" w:cs="Times New Roman"/>
          <w:sz w:val="24"/>
          <w:szCs w:val="24"/>
          <w:u w:val="single"/>
        </w:rPr>
        <w:t>5,000</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5,000 </w:t>
      </w:r>
      <w:r>
        <w:rPr>
          <w:rFonts w:ascii="Times New Roman" w:hAnsi="Times New Roman" w:cs="Times New Roman"/>
          <w:sz w:val="24"/>
          <w:szCs w:val="24"/>
        </w:rPr>
        <w:t xml:space="preserve">             </w:t>
      </w:r>
      <w:r>
        <w:rPr>
          <w:rFonts w:ascii="Times New Roman" w:hAnsi="Times New Roman" w:cs="Times New Roman"/>
          <w:sz w:val="24"/>
          <w:szCs w:val="24"/>
          <w:u w:val="single"/>
        </w:rPr>
        <w:t>5,400</w:t>
      </w:r>
      <w:r>
        <w:rPr>
          <w:rFonts w:ascii="Times New Roman" w:hAnsi="Times New Roman" w:cs="Times New Roman"/>
          <w:sz w:val="24"/>
          <w:szCs w:val="24"/>
        </w:rPr>
        <w:t xml:space="preserve">         400 (A)</w:t>
      </w:r>
    </w:p>
    <w:p w14:paraId="677D2D83"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u w:val="single"/>
        </w:rPr>
        <w:t>1,000</w:t>
      </w:r>
      <w:r>
        <w:rPr>
          <w:rFonts w:ascii="Times New Roman" w:hAnsi="Times New Roman" w:cs="Times New Roman"/>
          <w:sz w:val="24"/>
          <w:szCs w:val="24"/>
        </w:rPr>
        <w:t xml:space="preserve">                                </w:t>
      </w:r>
      <w:r>
        <w:rPr>
          <w:rFonts w:ascii="Times New Roman" w:hAnsi="Times New Roman" w:cs="Times New Roman"/>
          <w:sz w:val="24"/>
          <w:szCs w:val="24"/>
          <w:u w:val="single"/>
        </w:rPr>
        <w:t>(800)</w:t>
      </w:r>
      <w:r>
        <w:rPr>
          <w:rFonts w:ascii="Times New Roman" w:hAnsi="Times New Roman" w:cs="Times New Roman"/>
          <w:sz w:val="24"/>
          <w:szCs w:val="24"/>
        </w:rPr>
        <w:t xml:space="preserve">             </w:t>
      </w:r>
      <w:r>
        <w:rPr>
          <w:rFonts w:ascii="Times New Roman" w:hAnsi="Times New Roman" w:cs="Times New Roman"/>
          <w:sz w:val="24"/>
          <w:szCs w:val="24"/>
          <w:u w:val="single"/>
        </w:rPr>
        <w:t>(1,000)</w:t>
      </w:r>
      <w:r>
        <w:rPr>
          <w:rFonts w:ascii="Times New Roman" w:hAnsi="Times New Roman" w:cs="Times New Roman"/>
          <w:sz w:val="24"/>
          <w:szCs w:val="24"/>
        </w:rPr>
        <w:t xml:space="preserve">       200 (A)</w:t>
      </w:r>
    </w:p>
    <w:p w14:paraId="4847FA91" w14:textId="77777777" w:rsidR="008A24DA" w:rsidRDefault="008A24DA" w:rsidP="008A24DA">
      <w:pPr>
        <w:autoSpaceDE w:val="0"/>
        <w:autoSpaceDN w:val="0"/>
        <w:adjustRightInd w:val="0"/>
        <w:spacing w:after="0" w:line="240" w:lineRule="auto"/>
        <w:rPr>
          <w:rFonts w:ascii="Times New Roman" w:hAnsi="Times New Roman" w:cs="Times New Roman"/>
          <w:sz w:val="24"/>
          <w:szCs w:val="24"/>
        </w:rPr>
      </w:pPr>
    </w:p>
    <w:p w14:paraId="0C646FCF"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Sales price variance indicates that the selling price exceeded the expected £20 per unit.</w:t>
      </w:r>
    </w:p>
    <w:p w14:paraId="04221798"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p>
    <w:p w14:paraId="2AEFC8F5"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Direct material cost variance is favourable because the actual cost was less than the flexible</w:t>
      </w:r>
    </w:p>
    <w:p w14:paraId="4BFD3552"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budget amount. The cause could lie in the cost per unit being less than expected, or the amount of material used being less than would be expected for output of 700 units.</w:t>
      </w:r>
    </w:p>
    <w:p w14:paraId="4BF36E38"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p>
    <w:p w14:paraId="54D8359B"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Direct labour cost variance is adverse because the actual cost was greater than the flexible</w:t>
      </w:r>
    </w:p>
    <w:p w14:paraId="058D5E4B"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 xml:space="preserve">budget amount. The cause could lie in the rate of pay being greater than expected (higher wage rates or higher grade of employee) or it could lie in the workforce making less efficient use of their time. </w:t>
      </w:r>
    </w:p>
    <w:p w14:paraId="1B6714B4"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p>
    <w:p w14:paraId="5C91EC5F"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 xml:space="preserve">Variable production overhead cost variance is adverse because the actual cost was greater than expected. The cause could lie in the overhead cost rate being greater than expected or it could lie in the workforce being less efficient and causing more overheads to be incurred. </w:t>
      </w:r>
    </w:p>
    <w:p w14:paraId="6525CE14"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p>
    <w:p w14:paraId="765FBFBC" w14:textId="77777777" w:rsidR="008A24DA" w:rsidRDefault="008A24DA" w:rsidP="008A24DA">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The volume of activity does not affect the fixed production overhead cost. Any difference between budgeted and actual expenditure is therefore a spending (expenditure) variance</w:t>
      </w:r>
      <w:r>
        <w:rPr>
          <w:rFonts w:ascii="TimesNewRoman" w:hAnsi="TimesNewRoman" w:cs="TimesNewRoman"/>
        </w:rPr>
        <w:t>.</w:t>
      </w:r>
    </w:p>
    <w:sectPr w:rsidR="008A2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410773"/>
    <w:multiLevelType w:val="hybridMultilevel"/>
    <w:tmpl w:val="C29EBE3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A85"/>
    <w:rsid w:val="00196977"/>
    <w:rsid w:val="0026098E"/>
    <w:rsid w:val="00325A85"/>
    <w:rsid w:val="006B2954"/>
    <w:rsid w:val="008A24DA"/>
    <w:rsid w:val="009D349B"/>
    <w:rsid w:val="00A4407F"/>
    <w:rsid w:val="00E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6B42C"/>
  <w15:chartTrackingRefBased/>
  <w15:docId w15:val="{B04DE263-AAC2-40D8-A14F-FD60F3223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A85"/>
    <w:pPr>
      <w:spacing w:after="200" w:line="276" w:lineRule="auto"/>
    </w:pPr>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A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4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3782AA626B4E4A817C4D2E5C256C25" ma:contentTypeVersion="7" ma:contentTypeDescription="Create a new document." ma:contentTypeScope="" ma:versionID="ef2e76d63c4571579a4ff5db7f79915e">
  <xsd:schema xmlns:xsd="http://www.w3.org/2001/XMLSchema" xmlns:xs="http://www.w3.org/2001/XMLSchema" xmlns:p="http://schemas.microsoft.com/office/2006/metadata/properties" xmlns:ns2="78edbb4d-c425-4b9e-9ff5-53075b991b4f" targetNamespace="http://schemas.microsoft.com/office/2006/metadata/properties" ma:root="true" ma:fieldsID="70c6fdda38af680fc7daa67ccdf0ea2d" ns2:_="">
    <xsd:import namespace="78edbb4d-c425-4b9e-9ff5-53075b991b4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dbb4d-c425-4b9e-9ff5-53075b991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4BB18C-47A5-4D3A-9790-01156F1D2D3E}"/>
</file>

<file path=customXml/itemProps2.xml><?xml version="1.0" encoding="utf-8"?>
<ds:datastoreItem xmlns:ds="http://schemas.openxmlformats.org/officeDocument/2006/customXml" ds:itemID="{63F3ED2A-33E0-49F1-BAB7-92918500C4E5}"/>
</file>

<file path=customXml/itemProps3.xml><?xml version="1.0" encoding="utf-8"?>
<ds:datastoreItem xmlns:ds="http://schemas.openxmlformats.org/officeDocument/2006/customXml" ds:itemID="{9975A5D1-90AF-4046-B863-4905D54C4C4B}"/>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Reading</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Olaposi Olatubosun</dc:creator>
  <cp:keywords/>
  <dc:description/>
  <cp:lastModifiedBy>Olatubosun, Posi</cp:lastModifiedBy>
  <cp:revision>3</cp:revision>
  <dcterms:created xsi:type="dcterms:W3CDTF">2016-05-16T07:35:00Z</dcterms:created>
  <dcterms:modified xsi:type="dcterms:W3CDTF">2021-04-27T07:53:00Z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0x0101002A3782AA626B4E4A817C4D2E5C256C25</vt:lpwstr>
  </property>
</Properties>
</file>