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202B94" w14:textId="24B26238" w:rsidR="008948F0" w:rsidRDefault="008948F0" w:rsidP="00F81482">
      <w:pPr>
        <w:spacing w:line="480" w:lineRule="auto"/>
        <w:jc w:val="center"/>
        <w:rPr>
          <w:rFonts w:ascii="Times New Roman" w:hAnsi="Times New Roman" w:cs="Times New Roman"/>
          <w:b/>
          <w:sz w:val="24"/>
          <w:szCs w:val="24"/>
        </w:rPr>
      </w:pPr>
      <w:proofErr w:type="gramStart"/>
      <w:r>
        <w:rPr>
          <w:rFonts w:ascii="Times New Roman" w:hAnsi="Times New Roman" w:cs="Times New Roman"/>
          <w:b/>
          <w:sz w:val="24"/>
          <w:szCs w:val="24"/>
        </w:rPr>
        <w:t>Student :</w:t>
      </w:r>
      <w:proofErr w:type="gramEnd"/>
      <w:r>
        <w:rPr>
          <w:rFonts w:ascii="Times New Roman" w:hAnsi="Times New Roman" w:cs="Times New Roman"/>
          <w:b/>
          <w:sz w:val="24"/>
          <w:szCs w:val="24"/>
        </w:rPr>
        <w:t xml:space="preserve"> Roxana-Maria Burlacu </w:t>
      </w:r>
      <w:r w:rsidR="00E56136">
        <w:rPr>
          <w:rFonts w:ascii="Times New Roman" w:hAnsi="Times New Roman" w:cs="Times New Roman"/>
          <w:b/>
          <w:sz w:val="24"/>
          <w:szCs w:val="24"/>
        </w:rPr>
        <w:t>(</w:t>
      </w:r>
      <w:r>
        <w:rPr>
          <w:rFonts w:ascii="Times New Roman" w:hAnsi="Times New Roman" w:cs="Times New Roman"/>
          <w:b/>
          <w:sz w:val="24"/>
          <w:szCs w:val="24"/>
        </w:rPr>
        <w:t>201430</w:t>
      </w:r>
      <w:r w:rsidR="00E56136">
        <w:rPr>
          <w:rFonts w:ascii="Times New Roman" w:hAnsi="Times New Roman" w:cs="Times New Roman"/>
          <w:b/>
          <w:sz w:val="24"/>
          <w:szCs w:val="24"/>
        </w:rPr>
        <w:t>2)</w:t>
      </w:r>
    </w:p>
    <w:p w14:paraId="1B4159D1" w14:textId="7B04BA18" w:rsidR="008948F0" w:rsidRDefault="008948F0" w:rsidP="00F81482">
      <w:pPr>
        <w:spacing w:line="480" w:lineRule="auto"/>
        <w:jc w:val="center"/>
        <w:rPr>
          <w:rFonts w:ascii="Times New Roman" w:hAnsi="Times New Roman" w:cs="Times New Roman"/>
          <w:b/>
          <w:sz w:val="24"/>
          <w:szCs w:val="24"/>
        </w:rPr>
      </w:pPr>
      <w:proofErr w:type="gramStart"/>
      <w:r>
        <w:rPr>
          <w:rFonts w:ascii="Times New Roman" w:hAnsi="Times New Roman" w:cs="Times New Roman"/>
          <w:b/>
          <w:sz w:val="24"/>
          <w:szCs w:val="24"/>
        </w:rPr>
        <w:t>Module :</w:t>
      </w:r>
      <w:proofErr w:type="gramEnd"/>
      <w:r>
        <w:rPr>
          <w:rFonts w:ascii="Times New Roman" w:hAnsi="Times New Roman" w:cs="Times New Roman"/>
          <w:b/>
          <w:sz w:val="24"/>
          <w:szCs w:val="24"/>
        </w:rPr>
        <w:t xml:space="preserve"> </w:t>
      </w:r>
      <w:r w:rsidR="00323CAF" w:rsidRPr="00323CAF">
        <w:rPr>
          <w:rFonts w:ascii="Times New Roman" w:hAnsi="Times New Roman" w:cs="Times New Roman"/>
          <w:b/>
          <w:sz w:val="24"/>
          <w:szCs w:val="24"/>
        </w:rPr>
        <w:t>Business Law and Practice (BMLW5005)</w:t>
      </w:r>
    </w:p>
    <w:p w14:paraId="1CBE275C" w14:textId="77777777" w:rsidR="008948F0" w:rsidRDefault="008948F0" w:rsidP="00F81482">
      <w:pPr>
        <w:spacing w:line="480" w:lineRule="auto"/>
        <w:jc w:val="center"/>
        <w:rPr>
          <w:rFonts w:ascii="Times New Roman" w:hAnsi="Times New Roman" w:cs="Times New Roman"/>
          <w:b/>
          <w:sz w:val="24"/>
          <w:szCs w:val="24"/>
        </w:rPr>
      </w:pPr>
    </w:p>
    <w:p w14:paraId="68349585" w14:textId="7264B69A" w:rsidR="00E968D6" w:rsidRPr="00F81482" w:rsidRDefault="00C34D68" w:rsidP="00F81482">
      <w:pPr>
        <w:spacing w:line="480" w:lineRule="auto"/>
        <w:jc w:val="center"/>
        <w:rPr>
          <w:rFonts w:ascii="Times New Roman" w:hAnsi="Times New Roman" w:cs="Times New Roman"/>
          <w:b/>
          <w:sz w:val="24"/>
          <w:szCs w:val="24"/>
        </w:rPr>
      </w:pPr>
      <w:r w:rsidRPr="00F81482">
        <w:rPr>
          <w:rFonts w:ascii="Times New Roman" w:hAnsi="Times New Roman" w:cs="Times New Roman"/>
          <w:b/>
          <w:sz w:val="24"/>
          <w:szCs w:val="24"/>
        </w:rPr>
        <w:t>Legal Personality</w:t>
      </w:r>
    </w:p>
    <w:p w14:paraId="4458F777" w14:textId="4D4F7891" w:rsidR="00C34D68" w:rsidRPr="00F81482" w:rsidRDefault="00C34D68" w:rsidP="00130F4B">
      <w:pPr>
        <w:spacing w:line="480" w:lineRule="auto"/>
        <w:ind w:firstLine="720"/>
        <w:rPr>
          <w:rFonts w:ascii="Times New Roman" w:hAnsi="Times New Roman" w:cs="Times New Roman"/>
          <w:sz w:val="24"/>
          <w:szCs w:val="24"/>
        </w:rPr>
      </w:pPr>
      <w:r w:rsidRPr="00F81482">
        <w:rPr>
          <w:rFonts w:ascii="Times New Roman" w:hAnsi="Times New Roman" w:cs="Times New Roman"/>
          <w:sz w:val="24"/>
          <w:szCs w:val="24"/>
        </w:rPr>
        <w:t>Sole trader, partnership and private limited company take different legal personalities. A sole proprietor does not have separate legal personality from the business. All the legal liabilities and benefits of the company also affects the sole trader</w:t>
      </w:r>
      <w:r w:rsidR="00C64E5A">
        <w:rPr>
          <w:rFonts w:ascii="Times New Roman" w:hAnsi="Times New Roman" w:cs="Times New Roman"/>
          <w:sz w:val="24"/>
          <w:szCs w:val="24"/>
        </w:rPr>
        <w:t xml:space="preserve"> (</w:t>
      </w:r>
      <w:r w:rsidR="00C64E5A" w:rsidRPr="00C64E5A">
        <w:rPr>
          <w:rFonts w:ascii="Times New Roman" w:hAnsi="Times New Roman" w:cs="Times New Roman"/>
          <w:sz w:val="24"/>
          <w:szCs w:val="24"/>
        </w:rPr>
        <w:t>Akan</w:t>
      </w:r>
      <w:r w:rsidR="00C64E5A">
        <w:rPr>
          <w:rFonts w:ascii="Times New Roman" w:hAnsi="Times New Roman" w:cs="Times New Roman"/>
          <w:sz w:val="24"/>
          <w:szCs w:val="24"/>
        </w:rPr>
        <w:t xml:space="preserve"> </w:t>
      </w:r>
      <w:r w:rsidR="00C64E5A" w:rsidRPr="00C64E5A">
        <w:rPr>
          <w:rFonts w:ascii="Times New Roman" w:hAnsi="Times New Roman" w:cs="Times New Roman"/>
          <w:sz w:val="24"/>
          <w:szCs w:val="24"/>
        </w:rPr>
        <w:t xml:space="preserve">&amp; </w:t>
      </w:r>
      <w:proofErr w:type="spellStart"/>
      <w:r w:rsidR="00C64E5A" w:rsidRPr="00C64E5A">
        <w:rPr>
          <w:rFonts w:ascii="Times New Roman" w:hAnsi="Times New Roman" w:cs="Times New Roman"/>
          <w:sz w:val="24"/>
          <w:szCs w:val="24"/>
        </w:rPr>
        <w:t>Tevfik</w:t>
      </w:r>
      <w:proofErr w:type="spellEnd"/>
      <w:r w:rsidR="00C64E5A" w:rsidRPr="00C64E5A">
        <w:rPr>
          <w:rFonts w:ascii="Times New Roman" w:hAnsi="Times New Roman" w:cs="Times New Roman"/>
          <w:sz w:val="24"/>
          <w:szCs w:val="24"/>
        </w:rPr>
        <w:t>, 2020)</w:t>
      </w:r>
      <w:r w:rsidRPr="00F81482">
        <w:rPr>
          <w:rFonts w:ascii="Times New Roman" w:hAnsi="Times New Roman" w:cs="Times New Roman"/>
          <w:sz w:val="24"/>
          <w:szCs w:val="24"/>
        </w:rPr>
        <w:t>. If John</w:t>
      </w:r>
      <w:r w:rsidR="00130F4B">
        <w:rPr>
          <w:rFonts w:ascii="Times New Roman" w:hAnsi="Times New Roman" w:cs="Times New Roman"/>
          <w:sz w:val="24"/>
          <w:szCs w:val="24"/>
        </w:rPr>
        <w:t xml:space="preserve"> c</w:t>
      </w:r>
      <w:r w:rsidRPr="00F81482">
        <w:rPr>
          <w:rFonts w:ascii="Times New Roman" w:hAnsi="Times New Roman" w:cs="Times New Roman"/>
          <w:sz w:val="24"/>
          <w:szCs w:val="24"/>
        </w:rPr>
        <w:t>onduct</w:t>
      </w:r>
      <w:r w:rsidR="00130F4B">
        <w:rPr>
          <w:rFonts w:ascii="Times New Roman" w:hAnsi="Times New Roman" w:cs="Times New Roman"/>
          <w:sz w:val="24"/>
          <w:szCs w:val="24"/>
        </w:rPr>
        <w:t xml:space="preserve">s </w:t>
      </w:r>
      <w:r w:rsidRPr="00F81482">
        <w:rPr>
          <w:rFonts w:ascii="Times New Roman" w:hAnsi="Times New Roman" w:cs="Times New Roman"/>
          <w:sz w:val="24"/>
          <w:szCs w:val="24"/>
        </w:rPr>
        <w:t xml:space="preserve">the business as a sole trader, </w:t>
      </w:r>
      <w:r w:rsidR="00130F4B">
        <w:rPr>
          <w:rFonts w:ascii="Times New Roman" w:hAnsi="Times New Roman" w:cs="Times New Roman"/>
          <w:sz w:val="24"/>
          <w:szCs w:val="24"/>
        </w:rPr>
        <w:t>he</w:t>
      </w:r>
      <w:r w:rsidRPr="00F81482">
        <w:rPr>
          <w:rFonts w:ascii="Times New Roman" w:hAnsi="Times New Roman" w:cs="Times New Roman"/>
          <w:sz w:val="24"/>
          <w:szCs w:val="24"/>
        </w:rPr>
        <w:t xml:space="preserve"> will not have separate legal personality from the business. Partnerships in the UK or English law are governed by the Partnership Act 1890 and do not allow separate legal personality from the partners</w:t>
      </w:r>
      <w:r w:rsidR="003C6ADB">
        <w:rPr>
          <w:rFonts w:ascii="Times New Roman" w:hAnsi="Times New Roman" w:cs="Times New Roman"/>
          <w:sz w:val="24"/>
          <w:szCs w:val="24"/>
        </w:rPr>
        <w:t xml:space="preserve"> (</w:t>
      </w:r>
      <w:r w:rsidR="003C6ADB" w:rsidRPr="0076113B">
        <w:rPr>
          <w:rFonts w:ascii="Times New Roman" w:hAnsi="Times New Roman" w:cs="Times New Roman"/>
          <w:sz w:val="24"/>
          <w:szCs w:val="24"/>
        </w:rPr>
        <w:t>Turner, 2018)</w:t>
      </w:r>
      <w:r w:rsidRPr="00F81482">
        <w:rPr>
          <w:rFonts w:ascii="Times New Roman" w:hAnsi="Times New Roman" w:cs="Times New Roman"/>
          <w:sz w:val="24"/>
          <w:szCs w:val="24"/>
        </w:rPr>
        <w:t xml:space="preserve">. </w:t>
      </w:r>
      <w:r w:rsidR="000029C6" w:rsidRPr="00F81482">
        <w:rPr>
          <w:rFonts w:ascii="Times New Roman" w:hAnsi="Times New Roman" w:cs="Times New Roman"/>
          <w:sz w:val="24"/>
          <w:szCs w:val="24"/>
        </w:rPr>
        <w:t xml:space="preserve">However, the </w:t>
      </w:r>
      <w:r w:rsidR="00130F4B" w:rsidRPr="00130F4B">
        <w:rPr>
          <w:rFonts w:ascii="Times New Roman" w:hAnsi="Times New Roman" w:cs="Times New Roman"/>
          <w:sz w:val="24"/>
          <w:szCs w:val="24"/>
        </w:rPr>
        <w:t>under section 3 of</w:t>
      </w:r>
      <w:r w:rsidR="00130F4B">
        <w:rPr>
          <w:rFonts w:ascii="Times New Roman" w:hAnsi="Times New Roman" w:cs="Times New Roman"/>
          <w:sz w:val="24"/>
          <w:szCs w:val="24"/>
        </w:rPr>
        <w:t xml:space="preserve"> </w:t>
      </w:r>
      <w:r w:rsidR="00130F4B" w:rsidRPr="00130F4B">
        <w:rPr>
          <w:rFonts w:ascii="Times New Roman" w:hAnsi="Times New Roman" w:cs="Times New Roman"/>
          <w:sz w:val="24"/>
          <w:szCs w:val="24"/>
        </w:rPr>
        <w:t>the repealed Interpretation Act</w:t>
      </w:r>
      <w:r w:rsidR="00130F4B">
        <w:rPr>
          <w:rFonts w:ascii="Times New Roman" w:hAnsi="Times New Roman" w:cs="Times New Roman"/>
          <w:sz w:val="24"/>
          <w:szCs w:val="24"/>
        </w:rPr>
        <w:t xml:space="preserve"> of</w:t>
      </w:r>
      <w:r w:rsidR="000029C6" w:rsidRPr="00F81482">
        <w:rPr>
          <w:rFonts w:ascii="Times New Roman" w:hAnsi="Times New Roman" w:cs="Times New Roman"/>
          <w:sz w:val="24"/>
          <w:szCs w:val="24"/>
        </w:rPr>
        <w:t xml:space="preserve"> 1978 provides that organizations unincorporated are identified as person. Additionally, </w:t>
      </w:r>
      <w:r w:rsidR="00130F4B">
        <w:rPr>
          <w:rFonts w:ascii="Times New Roman" w:hAnsi="Times New Roman" w:cs="Times New Roman"/>
          <w:sz w:val="24"/>
          <w:szCs w:val="24"/>
        </w:rPr>
        <w:t xml:space="preserve">under section 19 of the </w:t>
      </w:r>
      <w:r w:rsidR="000029C6" w:rsidRPr="00F81482">
        <w:rPr>
          <w:rFonts w:ascii="Times New Roman" w:hAnsi="Times New Roman" w:cs="Times New Roman"/>
          <w:sz w:val="24"/>
          <w:szCs w:val="24"/>
        </w:rPr>
        <w:t xml:space="preserve">Corporate Manslaughter and Corporate Homicide Act 2007 also makes a </w:t>
      </w:r>
      <w:r w:rsidR="00F81482" w:rsidRPr="00F81482">
        <w:rPr>
          <w:rFonts w:ascii="Times New Roman" w:hAnsi="Times New Roman" w:cs="Times New Roman"/>
          <w:sz w:val="24"/>
          <w:szCs w:val="24"/>
        </w:rPr>
        <w:t>partnership</w:t>
      </w:r>
      <w:r w:rsidR="000029C6" w:rsidRPr="00F81482">
        <w:rPr>
          <w:rFonts w:ascii="Times New Roman" w:hAnsi="Times New Roman" w:cs="Times New Roman"/>
          <w:sz w:val="24"/>
          <w:szCs w:val="24"/>
        </w:rPr>
        <w:t xml:space="preserve"> to have a legal personality by charging them for corporate manslaughter if their acts </w:t>
      </w:r>
      <w:r w:rsidR="00F81482" w:rsidRPr="00F81482">
        <w:rPr>
          <w:rFonts w:ascii="Times New Roman" w:hAnsi="Times New Roman" w:cs="Times New Roman"/>
          <w:sz w:val="24"/>
          <w:szCs w:val="24"/>
        </w:rPr>
        <w:t>affect</w:t>
      </w:r>
      <w:r w:rsidR="000029C6" w:rsidRPr="00F81482">
        <w:rPr>
          <w:rFonts w:ascii="Times New Roman" w:hAnsi="Times New Roman" w:cs="Times New Roman"/>
          <w:sz w:val="24"/>
          <w:szCs w:val="24"/>
        </w:rPr>
        <w:t xml:space="preserve"> the individuals</w:t>
      </w:r>
      <w:r w:rsidR="003C6ADB">
        <w:rPr>
          <w:rFonts w:ascii="Times New Roman" w:hAnsi="Times New Roman" w:cs="Times New Roman"/>
          <w:sz w:val="24"/>
          <w:szCs w:val="24"/>
        </w:rPr>
        <w:t xml:space="preserve"> (</w:t>
      </w:r>
      <w:r w:rsidR="003C6ADB" w:rsidRPr="0076113B">
        <w:rPr>
          <w:rFonts w:ascii="Times New Roman" w:hAnsi="Times New Roman" w:cs="Times New Roman"/>
          <w:sz w:val="24"/>
          <w:szCs w:val="24"/>
        </w:rPr>
        <w:t>Turner, 2018)</w:t>
      </w:r>
      <w:r w:rsidR="000029C6" w:rsidRPr="00F81482">
        <w:rPr>
          <w:rFonts w:ascii="Times New Roman" w:hAnsi="Times New Roman" w:cs="Times New Roman"/>
          <w:sz w:val="24"/>
          <w:szCs w:val="24"/>
        </w:rPr>
        <w:t xml:space="preserve">. </w:t>
      </w:r>
      <w:r w:rsidRPr="00F81482">
        <w:rPr>
          <w:rFonts w:ascii="Times New Roman" w:hAnsi="Times New Roman" w:cs="Times New Roman"/>
          <w:sz w:val="24"/>
          <w:szCs w:val="24"/>
        </w:rPr>
        <w:t>Through the Salomon v. Salomon, and the Companies Act 2006 govern the limited companies and provide that a limited company has a separate legal personality from the shareholders. Therefore, looking at the three forms, John and Debra Fleet should use the private limited company as it provides them with a separate legal personality from the business.</w:t>
      </w:r>
      <w:r w:rsidR="000029C6" w:rsidRPr="00F81482">
        <w:rPr>
          <w:rFonts w:ascii="Times New Roman" w:hAnsi="Times New Roman" w:cs="Times New Roman"/>
          <w:sz w:val="24"/>
          <w:szCs w:val="24"/>
        </w:rPr>
        <w:t xml:space="preserve"> </w:t>
      </w:r>
      <w:r w:rsidR="00130F4B">
        <w:rPr>
          <w:rFonts w:ascii="Times New Roman" w:hAnsi="Times New Roman" w:cs="Times New Roman"/>
          <w:sz w:val="24"/>
          <w:szCs w:val="24"/>
        </w:rPr>
        <w:t xml:space="preserve">Particularly, Debra and </w:t>
      </w:r>
      <w:proofErr w:type="gramStart"/>
      <w:r w:rsidR="00130F4B">
        <w:rPr>
          <w:rFonts w:ascii="Times New Roman" w:hAnsi="Times New Roman" w:cs="Times New Roman"/>
          <w:sz w:val="24"/>
          <w:szCs w:val="24"/>
        </w:rPr>
        <w:t>John  want</w:t>
      </w:r>
      <w:proofErr w:type="gramEnd"/>
      <w:r w:rsidR="00130F4B">
        <w:rPr>
          <w:rFonts w:ascii="Times New Roman" w:hAnsi="Times New Roman" w:cs="Times New Roman"/>
          <w:sz w:val="24"/>
          <w:szCs w:val="24"/>
        </w:rPr>
        <w:t xml:space="preserve"> their legal liability to be limited, and Debra does not want to participant in the management of the business.</w:t>
      </w:r>
    </w:p>
    <w:p w14:paraId="241A7C81" w14:textId="77777777" w:rsidR="00C34D68" w:rsidRPr="00F81482" w:rsidRDefault="00C34D68" w:rsidP="00F81482">
      <w:pPr>
        <w:spacing w:line="480" w:lineRule="auto"/>
        <w:jc w:val="center"/>
        <w:rPr>
          <w:rFonts w:ascii="Times New Roman" w:hAnsi="Times New Roman" w:cs="Times New Roman"/>
          <w:b/>
          <w:sz w:val="24"/>
          <w:szCs w:val="24"/>
        </w:rPr>
      </w:pPr>
      <w:r w:rsidRPr="00F81482">
        <w:rPr>
          <w:rFonts w:ascii="Times New Roman" w:hAnsi="Times New Roman" w:cs="Times New Roman"/>
          <w:b/>
          <w:sz w:val="24"/>
          <w:szCs w:val="24"/>
        </w:rPr>
        <w:t>Personal Liability of the Participants</w:t>
      </w:r>
    </w:p>
    <w:p w14:paraId="27272666" w14:textId="77777777" w:rsidR="000029C6" w:rsidRPr="00F81482" w:rsidRDefault="00072D2F" w:rsidP="00F81482">
      <w:pPr>
        <w:spacing w:line="480" w:lineRule="auto"/>
        <w:ind w:firstLine="720"/>
        <w:rPr>
          <w:rFonts w:ascii="Times New Roman" w:hAnsi="Times New Roman" w:cs="Times New Roman"/>
          <w:sz w:val="24"/>
          <w:szCs w:val="24"/>
        </w:rPr>
      </w:pPr>
      <w:r w:rsidRPr="00F81482">
        <w:rPr>
          <w:rFonts w:ascii="Times New Roman" w:hAnsi="Times New Roman" w:cs="Times New Roman"/>
          <w:sz w:val="24"/>
          <w:szCs w:val="24"/>
        </w:rPr>
        <w:t xml:space="preserve">Under sole proprietorship, the business owner has unlimited personal liability as there is no distinction between him and the enterprise. Therefore, any liability of the business can be claimed against the owner and his personal assets. Personal liability under partnership depends </w:t>
      </w:r>
      <w:r w:rsidRPr="00F81482">
        <w:rPr>
          <w:rFonts w:ascii="Times New Roman" w:hAnsi="Times New Roman" w:cs="Times New Roman"/>
          <w:sz w:val="24"/>
          <w:szCs w:val="24"/>
        </w:rPr>
        <w:lastRenderedPageBreak/>
        <w:t>on the type of partnership</w:t>
      </w:r>
      <w:r w:rsidR="00C56846">
        <w:rPr>
          <w:rFonts w:ascii="Times New Roman" w:hAnsi="Times New Roman" w:cs="Times New Roman"/>
          <w:sz w:val="24"/>
          <w:szCs w:val="24"/>
        </w:rPr>
        <w:t xml:space="preserve"> (</w:t>
      </w:r>
      <w:r w:rsidR="00C56846" w:rsidRPr="00C64E5A">
        <w:rPr>
          <w:rFonts w:ascii="Times New Roman" w:hAnsi="Times New Roman" w:cs="Times New Roman"/>
          <w:sz w:val="24"/>
          <w:szCs w:val="24"/>
        </w:rPr>
        <w:t>Akan</w:t>
      </w:r>
      <w:r w:rsidR="00C56846">
        <w:rPr>
          <w:rFonts w:ascii="Times New Roman" w:hAnsi="Times New Roman" w:cs="Times New Roman"/>
          <w:sz w:val="24"/>
          <w:szCs w:val="24"/>
        </w:rPr>
        <w:t xml:space="preserve"> </w:t>
      </w:r>
      <w:r w:rsidR="00C56846" w:rsidRPr="00C64E5A">
        <w:rPr>
          <w:rFonts w:ascii="Times New Roman" w:hAnsi="Times New Roman" w:cs="Times New Roman"/>
          <w:sz w:val="24"/>
          <w:szCs w:val="24"/>
        </w:rPr>
        <w:t xml:space="preserve">&amp; </w:t>
      </w:r>
      <w:proofErr w:type="spellStart"/>
      <w:r w:rsidR="00C56846" w:rsidRPr="00C64E5A">
        <w:rPr>
          <w:rFonts w:ascii="Times New Roman" w:hAnsi="Times New Roman" w:cs="Times New Roman"/>
          <w:sz w:val="24"/>
          <w:szCs w:val="24"/>
        </w:rPr>
        <w:t>Tevfik</w:t>
      </w:r>
      <w:proofErr w:type="spellEnd"/>
      <w:r w:rsidR="00C56846" w:rsidRPr="00C64E5A">
        <w:rPr>
          <w:rFonts w:ascii="Times New Roman" w:hAnsi="Times New Roman" w:cs="Times New Roman"/>
          <w:sz w:val="24"/>
          <w:szCs w:val="24"/>
        </w:rPr>
        <w:t>, 2020)</w:t>
      </w:r>
      <w:r w:rsidRPr="00F81482">
        <w:rPr>
          <w:rFonts w:ascii="Times New Roman" w:hAnsi="Times New Roman" w:cs="Times New Roman"/>
          <w:sz w:val="24"/>
          <w:szCs w:val="24"/>
        </w:rPr>
        <w:t>. General partnership, all the partners are personally liable to the partnership’s liabilities, regardless of who incurred the said liability. In this case, general partners expose each other to personal liability which might involve personal assets. However, limited partnerships and limited liability partnerships, partners have limited personal liability. For instance, in limited partnership, only the general partner is personally liable for business liabilities. On the other hand, the limited liability partners have limited personal liability</w:t>
      </w:r>
      <w:r w:rsidR="00E716A5">
        <w:rPr>
          <w:rFonts w:ascii="Times New Roman" w:hAnsi="Times New Roman" w:cs="Times New Roman"/>
          <w:sz w:val="24"/>
          <w:szCs w:val="24"/>
        </w:rPr>
        <w:t xml:space="preserve"> (Macgregor, 2020)</w:t>
      </w:r>
      <w:r w:rsidRPr="00F81482">
        <w:rPr>
          <w:rFonts w:ascii="Times New Roman" w:hAnsi="Times New Roman" w:cs="Times New Roman"/>
          <w:sz w:val="24"/>
          <w:szCs w:val="24"/>
        </w:rPr>
        <w:t xml:space="preserve">. The private limited company has a separate legal personality as well as personal liability. The shareholders are not liable for the company’s liabilities. Looking at the expectations of John and Debra Fleet, the best option </w:t>
      </w:r>
      <w:r w:rsidR="00F81482" w:rsidRPr="00F81482">
        <w:rPr>
          <w:rFonts w:ascii="Times New Roman" w:hAnsi="Times New Roman" w:cs="Times New Roman"/>
          <w:sz w:val="24"/>
          <w:szCs w:val="24"/>
        </w:rPr>
        <w:t>includes</w:t>
      </w:r>
      <w:r w:rsidRPr="00F81482">
        <w:rPr>
          <w:rFonts w:ascii="Times New Roman" w:hAnsi="Times New Roman" w:cs="Times New Roman"/>
          <w:sz w:val="24"/>
          <w:szCs w:val="24"/>
        </w:rPr>
        <w:t xml:space="preserve"> the limited liability partnership that offers limited personal liability for partners and the private limited company that offers limited liability for the shareholders.</w:t>
      </w:r>
    </w:p>
    <w:p w14:paraId="23F8E01D" w14:textId="77777777" w:rsidR="00C34D68" w:rsidRPr="00F81482" w:rsidRDefault="00C34D68" w:rsidP="00F81482">
      <w:pPr>
        <w:spacing w:line="480" w:lineRule="auto"/>
        <w:jc w:val="center"/>
        <w:rPr>
          <w:rFonts w:ascii="Times New Roman" w:hAnsi="Times New Roman" w:cs="Times New Roman"/>
          <w:b/>
          <w:sz w:val="24"/>
          <w:szCs w:val="24"/>
        </w:rPr>
      </w:pPr>
      <w:r w:rsidRPr="00F81482">
        <w:rPr>
          <w:rFonts w:ascii="Times New Roman" w:hAnsi="Times New Roman" w:cs="Times New Roman"/>
          <w:b/>
          <w:sz w:val="24"/>
          <w:szCs w:val="24"/>
        </w:rPr>
        <w:t>Creation – Formalities, Speed and Cost</w:t>
      </w:r>
    </w:p>
    <w:p w14:paraId="1DBA6FD6" w14:textId="03CAD4B5" w:rsidR="00072D2F" w:rsidRPr="00F81482" w:rsidRDefault="00072D2F" w:rsidP="00F81482">
      <w:pPr>
        <w:spacing w:line="480" w:lineRule="auto"/>
        <w:ind w:firstLine="720"/>
        <w:rPr>
          <w:rFonts w:ascii="Times New Roman" w:hAnsi="Times New Roman" w:cs="Times New Roman"/>
          <w:sz w:val="24"/>
          <w:szCs w:val="24"/>
        </w:rPr>
      </w:pPr>
      <w:r w:rsidRPr="00F81482">
        <w:rPr>
          <w:rFonts w:ascii="Times New Roman" w:hAnsi="Times New Roman" w:cs="Times New Roman"/>
          <w:sz w:val="24"/>
          <w:szCs w:val="24"/>
        </w:rPr>
        <w:t>In creating a sole proprietorship, there are no complex procedures. One only needs to choose a name and register the business using the HMRC website. A general partnership is formed without registering it with external bodies. Limited liability partnerships, there is need to registration at Companies House as provided by section 8A of the Limited Partnership Act 1907. There is submission of Form LP5 with payment of the prerequisite fees that describes the content of the partnership. The limited liability partnership is formed by filling and submitting LL IN01 form which has the details of the LLP. The partnership can only start after certificate of incorporation has been issued</w:t>
      </w:r>
      <w:r w:rsidR="00E716A5">
        <w:rPr>
          <w:rFonts w:ascii="Times New Roman" w:hAnsi="Times New Roman" w:cs="Times New Roman"/>
          <w:sz w:val="24"/>
          <w:szCs w:val="24"/>
        </w:rPr>
        <w:t xml:space="preserve"> (</w:t>
      </w:r>
      <w:proofErr w:type="spellStart"/>
      <w:r w:rsidR="00E716A5" w:rsidRPr="00E02F70">
        <w:rPr>
          <w:rFonts w:ascii="Times New Roman" w:hAnsi="Times New Roman" w:cs="Times New Roman"/>
          <w:sz w:val="24"/>
          <w:szCs w:val="24"/>
        </w:rPr>
        <w:t>Lidstone</w:t>
      </w:r>
      <w:proofErr w:type="spellEnd"/>
      <w:r w:rsidR="00E716A5" w:rsidRPr="00E02F70">
        <w:rPr>
          <w:rFonts w:ascii="Times New Roman" w:hAnsi="Times New Roman" w:cs="Times New Roman"/>
          <w:sz w:val="24"/>
          <w:szCs w:val="24"/>
        </w:rPr>
        <w:t>, 2021)</w:t>
      </w:r>
      <w:r w:rsidRPr="00F81482">
        <w:rPr>
          <w:rFonts w:ascii="Times New Roman" w:hAnsi="Times New Roman" w:cs="Times New Roman"/>
          <w:sz w:val="24"/>
          <w:szCs w:val="24"/>
        </w:rPr>
        <w:t>. The formation of a private limited company has several procedures for registration which include submission of Form IN01 and the payable fees, Memorandum of Association and Articles of Association.</w:t>
      </w:r>
      <w:r w:rsidR="00130F4B">
        <w:rPr>
          <w:rFonts w:ascii="Times New Roman" w:hAnsi="Times New Roman" w:cs="Times New Roman"/>
          <w:sz w:val="24"/>
          <w:szCs w:val="24"/>
        </w:rPr>
        <w:t xml:space="preserve"> Through use of postal registration, it will take 8 to 10 days and costs approximately 40 pounds. However, the use of online </w:t>
      </w:r>
      <w:r w:rsidR="00130F4B">
        <w:rPr>
          <w:rFonts w:ascii="Times New Roman" w:hAnsi="Times New Roman" w:cs="Times New Roman"/>
          <w:sz w:val="24"/>
          <w:szCs w:val="24"/>
        </w:rPr>
        <w:lastRenderedPageBreak/>
        <w:t>registration has made the process faster and can take less than two days or within 24 hours and costs approximately 12 pounds.</w:t>
      </w:r>
    </w:p>
    <w:p w14:paraId="14611A2B" w14:textId="77777777" w:rsidR="00C34D68" w:rsidRPr="00F81482" w:rsidRDefault="00C34D68" w:rsidP="00F81482">
      <w:pPr>
        <w:spacing w:line="480" w:lineRule="auto"/>
        <w:jc w:val="center"/>
        <w:rPr>
          <w:rFonts w:ascii="Times New Roman" w:hAnsi="Times New Roman" w:cs="Times New Roman"/>
          <w:b/>
          <w:sz w:val="24"/>
          <w:szCs w:val="24"/>
        </w:rPr>
      </w:pPr>
      <w:r w:rsidRPr="00F81482">
        <w:rPr>
          <w:rFonts w:ascii="Times New Roman" w:hAnsi="Times New Roman" w:cs="Times New Roman"/>
          <w:b/>
          <w:sz w:val="24"/>
          <w:szCs w:val="24"/>
        </w:rPr>
        <w:t>Name of the Business</w:t>
      </w:r>
    </w:p>
    <w:p w14:paraId="6C35AAA7" w14:textId="285B321C" w:rsidR="00072D2F" w:rsidRPr="00F81482" w:rsidRDefault="00072D2F" w:rsidP="00F81482">
      <w:pPr>
        <w:spacing w:line="480" w:lineRule="auto"/>
        <w:ind w:firstLine="720"/>
        <w:rPr>
          <w:rFonts w:ascii="Times New Roman" w:hAnsi="Times New Roman" w:cs="Times New Roman"/>
          <w:sz w:val="24"/>
          <w:szCs w:val="24"/>
        </w:rPr>
      </w:pPr>
      <w:r w:rsidRPr="00F81482">
        <w:rPr>
          <w:rFonts w:ascii="Times New Roman" w:hAnsi="Times New Roman" w:cs="Times New Roman"/>
          <w:sz w:val="24"/>
          <w:szCs w:val="24"/>
        </w:rPr>
        <w:t xml:space="preserve">The sole trader can use his or her name for the business. </w:t>
      </w:r>
      <w:r w:rsidR="00130F4B">
        <w:rPr>
          <w:rFonts w:ascii="Times New Roman" w:hAnsi="Times New Roman" w:cs="Times New Roman"/>
          <w:sz w:val="24"/>
          <w:szCs w:val="24"/>
        </w:rPr>
        <w:t xml:space="preserve">As sole trader, the name suggested by John as </w:t>
      </w:r>
      <w:r w:rsidR="00130F4B" w:rsidRPr="00B82BB8">
        <w:rPr>
          <w:rFonts w:asciiTheme="minorBidi" w:hAnsiTheme="minorBidi"/>
          <w:szCs w:val="24"/>
        </w:rPr>
        <w:t>Plush Pet Beds’</w:t>
      </w:r>
      <w:r w:rsidR="00130F4B">
        <w:rPr>
          <w:rFonts w:asciiTheme="minorBidi" w:hAnsiTheme="minorBidi"/>
          <w:szCs w:val="24"/>
        </w:rPr>
        <w:t xml:space="preserve"> is sufficient. </w:t>
      </w:r>
      <w:r w:rsidRPr="00F81482">
        <w:rPr>
          <w:rFonts w:ascii="Times New Roman" w:hAnsi="Times New Roman" w:cs="Times New Roman"/>
          <w:sz w:val="24"/>
          <w:szCs w:val="24"/>
        </w:rPr>
        <w:t>For the partnerships and private limited companies, one must use names that are not offensive include the terms such as private limited company, limited liability partnership or limited partnership.</w:t>
      </w:r>
      <w:r w:rsidR="00130F4B">
        <w:rPr>
          <w:rFonts w:ascii="Times New Roman" w:hAnsi="Times New Roman" w:cs="Times New Roman"/>
          <w:sz w:val="24"/>
          <w:szCs w:val="24"/>
        </w:rPr>
        <w:t xml:space="preserve"> In the current case, John can name the business as </w:t>
      </w:r>
      <w:r w:rsidR="00130F4B" w:rsidRPr="00B82BB8">
        <w:rPr>
          <w:rFonts w:asciiTheme="minorBidi" w:hAnsiTheme="minorBidi"/>
          <w:szCs w:val="24"/>
        </w:rPr>
        <w:t>Plush Pet Beds’</w:t>
      </w:r>
      <w:r w:rsidR="00130F4B">
        <w:rPr>
          <w:rFonts w:asciiTheme="minorBidi" w:hAnsiTheme="minorBidi"/>
          <w:szCs w:val="24"/>
        </w:rPr>
        <w:t xml:space="preserve"> and add the terms private limited company or partnership.</w:t>
      </w:r>
    </w:p>
    <w:p w14:paraId="61E0AA00" w14:textId="77777777" w:rsidR="00C34D68" w:rsidRPr="00F81482" w:rsidRDefault="00C34D68" w:rsidP="00F81482">
      <w:pPr>
        <w:spacing w:line="480" w:lineRule="auto"/>
        <w:jc w:val="center"/>
        <w:rPr>
          <w:rFonts w:ascii="Times New Roman" w:hAnsi="Times New Roman" w:cs="Times New Roman"/>
          <w:b/>
          <w:sz w:val="24"/>
          <w:szCs w:val="24"/>
        </w:rPr>
      </w:pPr>
      <w:r w:rsidRPr="00F81482">
        <w:rPr>
          <w:rFonts w:ascii="Times New Roman" w:hAnsi="Times New Roman" w:cs="Times New Roman"/>
          <w:b/>
          <w:sz w:val="24"/>
          <w:szCs w:val="24"/>
        </w:rPr>
        <w:t>Ongoing Formalities or Regulations and Privacy</w:t>
      </w:r>
    </w:p>
    <w:p w14:paraId="02E69A0B" w14:textId="77777777" w:rsidR="00072D2F" w:rsidRPr="00F81482" w:rsidRDefault="00072D2F" w:rsidP="00F81482">
      <w:pPr>
        <w:spacing w:line="480" w:lineRule="auto"/>
        <w:ind w:firstLine="720"/>
        <w:rPr>
          <w:rFonts w:ascii="Times New Roman" w:hAnsi="Times New Roman" w:cs="Times New Roman"/>
          <w:sz w:val="24"/>
          <w:szCs w:val="24"/>
        </w:rPr>
      </w:pPr>
      <w:r w:rsidRPr="00F81482">
        <w:rPr>
          <w:rFonts w:ascii="Times New Roman" w:hAnsi="Times New Roman" w:cs="Times New Roman"/>
          <w:sz w:val="24"/>
          <w:szCs w:val="24"/>
        </w:rPr>
        <w:t>The sole trader has less ongoing formalities which include payment of taxes and recording of business transactions. The sole trader is required to record the sales, and expenses of the business, do a self-assessment of tax return, pay income tax and register for VAT in case one’s turnover is more than 85,000 pounds.</w:t>
      </w:r>
      <w:r w:rsidR="004A443A" w:rsidRPr="00F81482">
        <w:rPr>
          <w:rFonts w:ascii="Times New Roman" w:hAnsi="Times New Roman" w:cs="Times New Roman"/>
          <w:sz w:val="24"/>
          <w:szCs w:val="24"/>
        </w:rPr>
        <w:t xml:space="preserve"> The general partners pay the taxes based on their shares and income from the partnership. The partnership is not liable for any taxes</w:t>
      </w:r>
      <w:r w:rsidR="003D2CA4">
        <w:rPr>
          <w:rFonts w:ascii="Times New Roman" w:hAnsi="Times New Roman" w:cs="Times New Roman"/>
          <w:sz w:val="24"/>
          <w:szCs w:val="24"/>
        </w:rPr>
        <w:t xml:space="preserve"> (</w:t>
      </w:r>
      <w:proofErr w:type="spellStart"/>
      <w:r w:rsidR="003D2CA4">
        <w:rPr>
          <w:rFonts w:ascii="Times New Roman" w:hAnsi="Times New Roman" w:cs="Times New Roman"/>
          <w:sz w:val="24"/>
          <w:szCs w:val="24"/>
        </w:rPr>
        <w:t>Deards</w:t>
      </w:r>
      <w:proofErr w:type="spellEnd"/>
      <w:r w:rsidR="003D2CA4">
        <w:rPr>
          <w:rFonts w:ascii="Times New Roman" w:hAnsi="Times New Roman" w:cs="Times New Roman"/>
          <w:sz w:val="24"/>
          <w:szCs w:val="24"/>
        </w:rPr>
        <w:t>, 2019)</w:t>
      </w:r>
      <w:r w:rsidR="004A443A" w:rsidRPr="00F81482">
        <w:rPr>
          <w:rFonts w:ascii="Times New Roman" w:hAnsi="Times New Roman" w:cs="Times New Roman"/>
          <w:sz w:val="24"/>
          <w:szCs w:val="24"/>
        </w:rPr>
        <w:t>. Also, partners are required to make tax return computation statements, make any report on multiple sources of income for the partnership and make tax returns for non-resident partners.</w:t>
      </w:r>
    </w:p>
    <w:p w14:paraId="63B05BE1" w14:textId="77777777" w:rsidR="00C34D68" w:rsidRPr="00F81482" w:rsidRDefault="00C34D68" w:rsidP="00F81482">
      <w:pPr>
        <w:spacing w:line="480" w:lineRule="auto"/>
        <w:jc w:val="center"/>
        <w:rPr>
          <w:rFonts w:ascii="Times New Roman" w:hAnsi="Times New Roman" w:cs="Times New Roman"/>
          <w:b/>
          <w:sz w:val="24"/>
          <w:szCs w:val="24"/>
        </w:rPr>
      </w:pPr>
      <w:r w:rsidRPr="00F81482">
        <w:rPr>
          <w:rFonts w:ascii="Times New Roman" w:hAnsi="Times New Roman" w:cs="Times New Roman"/>
          <w:b/>
          <w:sz w:val="24"/>
          <w:szCs w:val="24"/>
        </w:rPr>
        <w:t>Management – Flexibility for Business Transactions</w:t>
      </w:r>
    </w:p>
    <w:p w14:paraId="7FC1B64E" w14:textId="77777777" w:rsidR="008F1590" w:rsidRPr="00F81482" w:rsidRDefault="008A7288" w:rsidP="00F81482">
      <w:pPr>
        <w:spacing w:line="480" w:lineRule="auto"/>
        <w:ind w:firstLine="720"/>
        <w:rPr>
          <w:rFonts w:ascii="Times New Roman" w:hAnsi="Times New Roman" w:cs="Times New Roman"/>
          <w:sz w:val="24"/>
          <w:szCs w:val="24"/>
        </w:rPr>
      </w:pPr>
      <w:r w:rsidRPr="00F81482">
        <w:rPr>
          <w:rFonts w:ascii="Times New Roman" w:hAnsi="Times New Roman" w:cs="Times New Roman"/>
          <w:sz w:val="24"/>
          <w:szCs w:val="24"/>
        </w:rPr>
        <w:t xml:space="preserve">The sole </w:t>
      </w:r>
      <w:r w:rsidR="006147E2" w:rsidRPr="00F81482">
        <w:rPr>
          <w:rFonts w:ascii="Times New Roman" w:hAnsi="Times New Roman" w:cs="Times New Roman"/>
          <w:sz w:val="24"/>
          <w:szCs w:val="24"/>
        </w:rPr>
        <w:t xml:space="preserve">proprietor is the mandate to manage the business or find some to manage and make business decisions. </w:t>
      </w:r>
      <w:r w:rsidR="007743DC" w:rsidRPr="00F81482">
        <w:rPr>
          <w:rFonts w:ascii="Times New Roman" w:hAnsi="Times New Roman" w:cs="Times New Roman"/>
          <w:sz w:val="24"/>
          <w:szCs w:val="24"/>
        </w:rPr>
        <w:t xml:space="preserve">In this case, the management of a sole proprietorship </w:t>
      </w:r>
      <w:r w:rsidR="00DB25B2" w:rsidRPr="00F81482">
        <w:rPr>
          <w:rFonts w:ascii="Times New Roman" w:hAnsi="Times New Roman" w:cs="Times New Roman"/>
          <w:sz w:val="24"/>
          <w:szCs w:val="24"/>
        </w:rPr>
        <w:t xml:space="preserve">is done by the business owner. In particular, he decides what happens in the business including the recruitment process, operation strategies and </w:t>
      </w:r>
      <w:r w:rsidR="00463525" w:rsidRPr="00F81482">
        <w:rPr>
          <w:rFonts w:ascii="Times New Roman" w:hAnsi="Times New Roman" w:cs="Times New Roman"/>
          <w:sz w:val="24"/>
          <w:szCs w:val="24"/>
        </w:rPr>
        <w:t>performance evaluation</w:t>
      </w:r>
      <w:r w:rsidR="00844C4D" w:rsidRPr="00F81482">
        <w:rPr>
          <w:rFonts w:ascii="Times New Roman" w:hAnsi="Times New Roman" w:cs="Times New Roman"/>
          <w:sz w:val="24"/>
          <w:szCs w:val="24"/>
        </w:rPr>
        <w:t xml:space="preserve">. For example, the sole trader is the one who sets the operation’s hours and prices for the products and services. </w:t>
      </w:r>
      <w:r w:rsidR="00A111FE" w:rsidRPr="00F81482">
        <w:rPr>
          <w:rFonts w:ascii="Times New Roman" w:hAnsi="Times New Roman" w:cs="Times New Roman"/>
          <w:sz w:val="24"/>
          <w:szCs w:val="24"/>
        </w:rPr>
        <w:t xml:space="preserve">The sole trader holds interviews, hires, trains and manages the employees. The sole proprietor is also required to come </w:t>
      </w:r>
      <w:r w:rsidR="00A111FE" w:rsidRPr="00F81482">
        <w:rPr>
          <w:rFonts w:ascii="Times New Roman" w:hAnsi="Times New Roman" w:cs="Times New Roman"/>
          <w:sz w:val="24"/>
          <w:szCs w:val="24"/>
        </w:rPr>
        <w:lastRenderedPageBreak/>
        <w:t xml:space="preserve">up with </w:t>
      </w:r>
      <w:r w:rsidR="000C0913" w:rsidRPr="00F81482">
        <w:rPr>
          <w:rFonts w:ascii="Times New Roman" w:hAnsi="Times New Roman" w:cs="Times New Roman"/>
          <w:sz w:val="24"/>
          <w:szCs w:val="24"/>
        </w:rPr>
        <w:t xml:space="preserve">innovative and creative </w:t>
      </w:r>
      <w:r w:rsidR="00995ED5" w:rsidRPr="00F81482">
        <w:rPr>
          <w:rFonts w:ascii="Times New Roman" w:hAnsi="Times New Roman" w:cs="Times New Roman"/>
          <w:sz w:val="24"/>
          <w:szCs w:val="24"/>
        </w:rPr>
        <w:t xml:space="preserve">methods to </w:t>
      </w:r>
      <w:r w:rsidR="0004479E" w:rsidRPr="00F81482">
        <w:rPr>
          <w:rFonts w:ascii="Times New Roman" w:hAnsi="Times New Roman" w:cs="Times New Roman"/>
          <w:sz w:val="24"/>
          <w:szCs w:val="24"/>
        </w:rPr>
        <w:t>attract business</w:t>
      </w:r>
      <w:r w:rsidR="00B54F63" w:rsidRPr="00F81482">
        <w:rPr>
          <w:rFonts w:ascii="Times New Roman" w:hAnsi="Times New Roman" w:cs="Times New Roman"/>
          <w:sz w:val="24"/>
          <w:szCs w:val="24"/>
        </w:rPr>
        <w:t>.</w:t>
      </w:r>
      <w:r w:rsidR="00D01D5F" w:rsidRPr="00F81482">
        <w:rPr>
          <w:rFonts w:ascii="Times New Roman" w:hAnsi="Times New Roman" w:cs="Times New Roman"/>
          <w:sz w:val="24"/>
          <w:szCs w:val="24"/>
        </w:rPr>
        <w:t xml:space="preserve"> Therefore, </w:t>
      </w:r>
      <w:r w:rsidR="001F4216" w:rsidRPr="00F81482">
        <w:rPr>
          <w:rFonts w:ascii="Times New Roman" w:hAnsi="Times New Roman" w:cs="Times New Roman"/>
          <w:sz w:val="24"/>
          <w:szCs w:val="24"/>
        </w:rPr>
        <w:t xml:space="preserve">the sole trader had total control and responsibility of the business operations. </w:t>
      </w:r>
      <w:r w:rsidR="00E47F6D" w:rsidRPr="00F81482">
        <w:rPr>
          <w:rFonts w:ascii="Times New Roman" w:hAnsi="Times New Roman" w:cs="Times New Roman"/>
          <w:sz w:val="24"/>
          <w:szCs w:val="24"/>
        </w:rPr>
        <w:t xml:space="preserve">The transactions </w:t>
      </w:r>
      <w:r w:rsidR="00E07B06" w:rsidRPr="00F81482">
        <w:rPr>
          <w:rFonts w:ascii="Times New Roman" w:hAnsi="Times New Roman" w:cs="Times New Roman"/>
          <w:sz w:val="24"/>
          <w:szCs w:val="24"/>
        </w:rPr>
        <w:t xml:space="preserve">of a sole proprietorship </w:t>
      </w:r>
      <w:r w:rsidR="00F81482" w:rsidRPr="00F81482">
        <w:rPr>
          <w:rFonts w:ascii="Times New Roman" w:hAnsi="Times New Roman" w:cs="Times New Roman"/>
          <w:sz w:val="24"/>
          <w:szCs w:val="24"/>
        </w:rPr>
        <w:t>are</w:t>
      </w:r>
      <w:r w:rsidR="00E07B06" w:rsidRPr="00F81482">
        <w:rPr>
          <w:rFonts w:ascii="Times New Roman" w:hAnsi="Times New Roman" w:cs="Times New Roman"/>
          <w:sz w:val="24"/>
          <w:szCs w:val="24"/>
        </w:rPr>
        <w:t xml:space="preserve"> easy and flexible as only the owner that needs to make the decision</w:t>
      </w:r>
      <w:r w:rsidR="009824D7" w:rsidRPr="00F81482">
        <w:rPr>
          <w:rFonts w:ascii="Times New Roman" w:hAnsi="Times New Roman" w:cs="Times New Roman"/>
          <w:sz w:val="24"/>
          <w:szCs w:val="24"/>
        </w:rPr>
        <w:t>s. The business owner does not need to consult with anyone to make any decision regarding the enterprise.</w:t>
      </w:r>
    </w:p>
    <w:p w14:paraId="457BD0F0" w14:textId="3031B338" w:rsidR="006E227A" w:rsidRPr="00F81482" w:rsidRDefault="00BB0B9C" w:rsidP="00F81482">
      <w:pPr>
        <w:spacing w:line="480" w:lineRule="auto"/>
        <w:ind w:firstLine="720"/>
        <w:rPr>
          <w:rFonts w:ascii="Times New Roman" w:hAnsi="Times New Roman" w:cs="Times New Roman"/>
          <w:sz w:val="24"/>
          <w:szCs w:val="24"/>
        </w:rPr>
      </w:pPr>
      <w:r w:rsidRPr="00F81482">
        <w:rPr>
          <w:rFonts w:ascii="Times New Roman" w:hAnsi="Times New Roman" w:cs="Times New Roman"/>
          <w:sz w:val="24"/>
          <w:szCs w:val="24"/>
        </w:rPr>
        <w:t xml:space="preserve">The management and control of </w:t>
      </w:r>
      <w:r w:rsidR="001F7EE9" w:rsidRPr="00F81482">
        <w:rPr>
          <w:rFonts w:ascii="Times New Roman" w:hAnsi="Times New Roman" w:cs="Times New Roman"/>
          <w:sz w:val="24"/>
          <w:szCs w:val="24"/>
        </w:rPr>
        <w:t>partnerships depend on the type of the partners. In general partnership, the partners control or manage the company according to their arra</w:t>
      </w:r>
      <w:r w:rsidR="00764EF2" w:rsidRPr="00F81482">
        <w:rPr>
          <w:rFonts w:ascii="Times New Roman" w:hAnsi="Times New Roman" w:cs="Times New Roman"/>
          <w:sz w:val="24"/>
          <w:szCs w:val="24"/>
        </w:rPr>
        <w:t xml:space="preserve">ngements or agreement. </w:t>
      </w:r>
      <w:r w:rsidR="008E732E" w:rsidRPr="00F81482">
        <w:rPr>
          <w:rFonts w:ascii="Times New Roman" w:hAnsi="Times New Roman" w:cs="Times New Roman"/>
          <w:sz w:val="24"/>
          <w:szCs w:val="24"/>
        </w:rPr>
        <w:t xml:space="preserve">The partners have equal authority </w:t>
      </w:r>
      <w:r w:rsidR="005C14FF" w:rsidRPr="00F81482">
        <w:rPr>
          <w:rFonts w:ascii="Times New Roman" w:hAnsi="Times New Roman" w:cs="Times New Roman"/>
          <w:sz w:val="24"/>
          <w:szCs w:val="24"/>
        </w:rPr>
        <w:t xml:space="preserve">in the management of the partnership and making decisions. </w:t>
      </w:r>
      <w:r w:rsidR="00130F4B">
        <w:rPr>
          <w:rFonts w:ascii="Times New Roman" w:hAnsi="Times New Roman" w:cs="Times New Roman"/>
          <w:sz w:val="24"/>
          <w:szCs w:val="24"/>
        </w:rPr>
        <w:t xml:space="preserve">According to section 24 of the Partnership Act, all partners are allowed to take part in the management of the business. </w:t>
      </w:r>
      <w:r w:rsidR="005C14FF" w:rsidRPr="00F81482">
        <w:rPr>
          <w:rFonts w:ascii="Times New Roman" w:hAnsi="Times New Roman" w:cs="Times New Roman"/>
          <w:sz w:val="24"/>
          <w:szCs w:val="24"/>
        </w:rPr>
        <w:t xml:space="preserve">For instance, when a decision has to be made, </w:t>
      </w:r>
      <w:r w:rsidR="003F609B" w:rsidRPr="00F81482">
        <w:rPr>
          <w:rFonts w:ascii="Times New Roman" w:hAnsi="Times New Roman" w:cs="Times New Roman"/>
          <w:sz w:val="24"/>
          <w:szCs w:val="24"/>
        </w:rPr>
        <w:t>each partner has to vote only on</w:t>
      </w:r>
      <w:r w:rsidR="00825C43" w:rsidRPr="00F81482">
        <w:rPr>
          <w:rFonts w:ascii="Times New Roman" w:hAnsi="Times New Roman" w:cs="Times New Roman"/>
          <w:sz w:val="24"/>
          <w:szCs w:val="24"/>
        </w:rPr>
        <w:t>ce. However, in cases where the starting capital is not equal, the partners will base their votes on the respective capital contributions of each of them</w:t>
      </w:r>
      <w:r w:rsidR="00130F4B">
        <w:rPr>
          <w:rFonts w:ascii="Times New Roman" w:hAnsi="Times New Roman" w:cs="Times New Roman"/>
          <w:sz w:val="24"/>
          <w:szCs w:val="24"/>
        </w:rPr>
        <w:t xml:space="preserve"> (</w:t>
      </w:r>
      <w:proofErr w:type="spellStart"/>
      <w:r w:rsidR="00130F4B">
        <w:rPr>
          <w:rFonts w:ascii="Times New Roman" w:hAnsi="Times New Roman" w:cs="Times New Roman"/>
          <w:sz w:val="24"/>
          <w:szCs w:val="24"/>
        </w:rPr>
        <w:t>Deards</w:t>
      </w:r>
      <w:proofErr w:type="spellEnd"/>
      <w:r w:rsidR="00130F4B">
        <w:rPr>
          <w:rFonts w:ascii="Times New Roman" w:hAnsi="Times New Roman" w:cs="Times New Roman"/>
          <w:sz w:val="24"/>
          <w:szCs w:val="24"/>
        </w:rPr>
        <w:t>, 2019)</w:t>
      </w:r>
      <w:r w:rsidR="00825C43" w:rsidRPr="00F81482">
        <w:rPr>
          <w:rFonts w:ascii="Times New Roman" w:hAnsi="Times New Roman" w:cs="Times New Roman"/>
          <w:sz w:val="24"/>
          <w:szCs w:val="24"/>
        </w:rPr>
        <w:t>.</w:t>
      </w:r>
      <w:r w:rsidR="00D72879" w:rsidRPr="00F81482">
        <w:rPr>
          <w:rFonts w:ascii="Times New Roman" w:hAnsi="Times New Roman" w:cs="Times New Roman"/>
          <w:sz w:val="24"/>
          <w:szCs w:val="24"/>
        </w:rPr>
        <w:t xml:space="preserve"> </w:t>
      </w:r>
      <w:r w:rsidR="00130F4B">
        <w:rPr>
          <w:rFonts w:ascii="Times New Roman" w:hAnsi="Times New Roman" w:cs="Times New Roman"/>
          <w:sz w:val="24"/>
          <w:szCs w:val="24"/>
        </w:rPr>
        <w:t xml:space="preserve">In the current case, John has higher financial contribution that Debra resulting to him having the upper hand in decision-making process. </w:t>
      </w:r>
      <w:r w:rsidR="00D72879" w:rsidRPr="00F81482">
        <w:rPr>
          <w:rFonts w:ascii="Times New Roman" w:hAnsi="Times New Roman" w:cs="Times New Roman"/>
          <w:sz w:val="24"/>
          <w:szCs w:val="24"/>
        </w:rPr>
        <w:t xml:space="preserve">The management of the partnership also can be done through a partnership agreement whereby </w:t>
      </w:r>
      <w:r w:rsidR="007F16B2" w:rsidRPr="00F81482">
        <w:rPr>
          <w:rFonts w:ascii="Times New Roman" w:hAnsi="Times New Roman" w:cs="Times New Roman"/>
          <w:sz w:val="24"/>
          <w:szCs w:val="24"/>
        </w:rPr>
        <w:t xml:space="preserve">each partner is assigned a voting right. The partnership agreement also includes the different classes of partners and appointment of the managing partner. The partners also can decide to establish a </w:t>
      </w:r>
      <w:r w:rsidR="00963C81" w:rsidRPr="00F81482">
        <w:rPr>
          <w:rFonts w:ascii="Times New Roman" w:hAnsi="Times New Roman" w:cs="Times New Roman"/>
          <w:sz w:val="24"/>
          <w:szCs w:val="24"/>
        </w:rPr>
        <w:t xml:space="preserve">special management committee that will be responsible of particular issues of the business including its daily operations. However, the major decisions of the partnership will require voting by the partners. </w:t>
      </w:r>
      <w:r w:rsidR="00602FCE" w:rsidRPr="00F81482">
        <w:rPr>
          <w:rFonts w:ascii="Times New Roman" w:hAnsi="Times New Roman" w:cs="Times New Roman"/>
          <w:sz w:val="24"/>
          <w:szCs w:val="24"/>
        </w:rPr>
        <w:t xml:space="preserve">Also, the decisions of the partnerships might be made by the majority </w:t>
      </w:r>
      <w:r w:rsidR="00782435" w:rsidRPr="00F81482">
        <w:rPr>
          <w:rFonts w:ascii="Times New Roman" w:hAnsi="Times New Roman" w:cs="Times New Roman"/>
          <w:sz w:val="24"/>
          <w:szCs w:val="24"/>
        </w:rPr>
        <w:t xml:space="preserve">of the partners where there is a difference or disagreement. </w:t>
      </w:r>
      <w:r w:rsidR="00074A61" w:rsidRPr="00F81482">
        <w:rPr>
          <w:rFonts w:ascii="Times New Roman" w:hAnsi="Times New Roman" w:cs="Times New Roman"/>
          <w:sz w:val="24"/>
          <w:szCs w:val="24"/>
        </w:rPr>
        <w:t xml:space="preserve">The partners also can use an independent arbitrator, mediator or activation of a buy-out clause </w:t>
      </w:r>
      <w:r w:rsidR="000730A6" w:rsidRPr="00F81482">
        <w:rPr>
          <w:rFonts w:ascii="Times New Roman" w:hAnsi="Times New Roman" w:cs="Times New Roman"/>
          <w:sz w:val="24"/>
          <w:szCs w:val="24"/>
        </w:rPr>
        <w:t xml:space="preserve">to resolve any deadlock when making decisions. </w:t>
      </w:r>
      <w:r w:rsidR="00782435" w:rsidRPr="00F81482">
        <w:rPr>
          <w:rFonts w:ascii="Times New Roman" w:hAnsi="Times New Roman" w:cs="Times New Roman"/>
          <w:sz w:val="24"/>
          <w:szCs w:val="24"/>
        </w:rPr>
        <w:t>The business transaction</w:t>
      </w:r>
      <w:r w:rsidR="008D3BFD" w:rsidRPr="00F81482">
        <w:rPr>
          <w:rFonts w:ascii="Times New Roman" w:hAnsi="Times New Roman" w:cs="Times New Roman"/>
          <w:sz w:val="24"/>
          <w:szCs w:val="24"/>
        </w:rPr>
        <w:t>s are done based on the partnership agreement and the arrangement of the partners. For instance, a general partner is allowed to make the day-to-day transact</w:t>
      </w:r>
      <w:r w:rsidR="00CB77EE" w:rsidRPr="00F81482">
        <w:rPr>
          <w:rFonts w:ascii="Times New Roman" w:hAnsi="Times New Roman" w:cs="Times New Roman"/>
          <w:sz w:val="24"/>
          <w:szCs w:val="24"/>
        </w:rPr>
        <w:t xml:space="preserve">ion decisions. The partners will also be involved in making major transactions. For example, if the partnership needs to take a loan or </w:t>
      </w:r>
      <w:r w:rsidR="00CB77EE" w:rsidRPr="00F81482">
        <w:rPr>
          <w:rFonts w:ascii="Times New Roman" w:hAnsi="Times New Roman" w:cs="Times New Roman"/>
          <w:sz w:val="24"/>
          <w:szCs w:val="24"/>
        </w:rPr>
        <w:lastRenderedPageBreak/>
        <w:t xml:space="preserve">buy assets, </w:t>
      </w:r>
      <w:r w:rsidR="00074A61" w:rsidRPr="00F81482">
        <w:rPr>
          <w:rFonts w:ascii="Times New Roman" w:hAnsi="Times New Roman" w:cs="Times New Roman"/>
          <w:sz w:val="24"/>
          <w:szCs w:val="24"/>
        </w:rPr>
        <w:t>all partners must be included in the transaction.</w:t>
      </w:r>
      <w:r w:rsidR="001F7F09" w:rsidRPr="00F81482">
        <w:rPr>
          <w:rFonts w:ascii="Times New Roman" w:hAnsi="Times New Roman" w:cs="Times New Roman"/>
          <w:sz w:val="24"/>
          <w:szCs w:val="24"/>
        </w:rPr>
        <w:t xml:space="preserve"> In limited partnerships, the management </w:t>
      </w:r>
      <w:r w:rsidR="008E5FE6" w:rsidRPr="00F81482">
        <w:rPr>
          <w:rFonts w:ascii="Times New Roman" w:hAnsi="Times New Roman" w:cs="Times New Roman"/>
          <w:sz w:val="24"/>
          <w:szCs w:val="24"/>
        </w:rPr>
        <w:t xml:space="preserve">is done by the general partner and the limited partner does not have </w:t>
      </w:r>
      <w:r w:rsidR="003D55FB" w:rsidRPr="00F81482">
        <w:rPr>
          <w:rFonts w:ascii="Times New Roman" w:hAnsi="Times New Roman" w:cs="Times New Roman"/>
          <w:sz w:val="24"/>
          <w:szCs w:val="24"/>
        </w:rPr>
        <w:t>full voting rights of the business</w:t>
      </w:r>
      <w:r w:rsidR="00130F4B">
        <w:rPr>
          <w:rFonts w:ascii="Times New Roman" w:hAnsi="Times New Roman" w:cs="Times New Roman"/>
          <w:sz w:val="24"/>
          <w:szCs w:val="24"/>
        </w:rPr>
        <w:t xml:space="preserve"> (</w:t>
      </w:r>
      <w:proofErr w:type="spellStart"/>
      <w:r w:rsidR="00130F4B">
        <w:rPr>
          <w:rFonts w:ascii="Times New Roman" w:hAnsi="Times New Roman" w:cs="Times New Roman"/>
          <w:sz w:val="24"/>
          <w:szCs w:val="24"/>
        </w:rPr>
        <w:t>Deards</w:t>
      </w:r>
      <w:proofErr w:type="spellEnd"/>
      <w:r w:rsidR="00130F4B">
        <w:rPr>
          <w:rFonts w:ascii="Times New Roman" w:hAnsi="Times New Roman" w:cs="Times New Roman"/>
          <w:sz w:val="24"/>
          <w:szCs w:val="24"/>
        </w:rPr>
        <w:t>, 2019)</w:t>
      </w:r>
      <w:r w:rsidR="003D55FB" w:rsidRPr="00F81482">
        <w:rPr>
          <w:rFonts w:ascii="Times New Roman" w:hAnsi="Times New Roman" w:cs="Times New Roman"/>
          <w:sz w:val="24"/>
          <w:szCs w:val="24"/>
        </w:rPr>
        <w:t>.</w:t>
      </w:r>
      <w:r w:rsidR="00130F4B">
        <w:rPr>
          <w:rFonts w:ascii="Times New Roman" w:hAnsi="Times New Roman" w:cs="Times New Roman"/>
          <w:sz w:val="24"/>
          <w:szCs w:val="24"/>
        </w:rPr>
        <w:t xml:space="preserve"> In this case, John will be the general partner while Debra the limited partner. However, John wants to also have limited personal liability in which case they cannot choose this form of business.</w:t>
      </w:r>
    </w:p>
    <w:p w14:paraId="3A0B51BE" w14:textId="177CAD3F" w:rsidR="009824D7" w:rsidRPr="00F81482" w:rsidRDefault="009824D7" w:rsidP="00F81482">
      <w:pPr>
        <w:spacing w:line="480" w:lineRule="auto"/>
        <w:ind w:firstLine="720"/>
        <w:rPr>
          <w:rFonts w:ascii="Times New Roman" w:hAnsi="Times New Roman" w:cs="Times New Roman"/>
          <w:sz w:val="24"/>
          <w:szCs w:val="24"/>
        </w:rPr>
      </w:pPr>
      <w:r w:rsidRPr="00F81482">
        <w:rPr>
          <w:rFonts w:ascii="Times New Roman" w:hAnsi="Times New Roman" w:cs="Times New Roman"/>
          <w:sz w:val="24"/>
          <w:szCs w:val="24"/>
        </w:rPr>
        <w:t>A private limited company is managed by a director or directors</w:t>
      </w:r>
      <w:r w:rsidR="000B5040" w:rsidRPr="00F81482">
        <w:rPr>
          <w:rFonts w:ascii="Times New Roman" w:hAnsi="Times New Roman" w:cs="Times New Roman"/>
          <w:sz w:val="24"/>
          <w:szCs w:val="24"/>
        </w:rPr>
        <w:t xml:space="preserve"> and the departmental management.</w:t>
      </w:r>
      <w:r w:rsidR="00BC616F" w:rsidRPr="00F81482">
        <w:rPr>
          <w:rFonts w:ascii="Times New Roman" w:hAnsi="Times New Roman" w:cs="Times New Roman"/>
          <w:sz w:val="24"/>
          <w:szCs w:val="24"/>
        </w:rPr>
        <w:t xml:space="preserve"> The management of the company can be done based on the set procedures and rules in the operating agreement</w:t>
      </w:r>
      <w:r w:rsidR="00473E83">
        <w:rPr>
          <w:rFonts w:ascii="Times New Roman" w:hAnsi="Times New Roman" w:cs="Times New Roman"/>
          <w:sz w:val="24"/>
          <w:szCs w:val="24"/>
        </w:rPr>
        <w:t xml:space="preserve"> (</w:t>
      </w:r>
      <w:r w:rsidR="00473E83" w:rsidRPr="00A10881">
        <w:rPr>
          <w:rFonts w:ascii="Times New Roman" w:hAnsi="Times New Roman" w:cs="Times New Roman"/>
          <w:sz w:val="24"/>
          <w:szCs w:val="24"/>
        </w:rPr>
        <w:t>Schwarz</w:t>
      </w:r>
      <w:r w:rsidR="00473E83">
        <w:rPr>
          <w:rFonts w:ascii="Times New Roman" w:hAnsi="Times New Roman" w:cs="Times New Roman"/>
          <w:sz w:val="24"/>
          <w:szCs w:val="24"/>
        </w:rPr>
        <w:t xml:space="preserve"> et al., 2017)</w:t>
      </w:r>
      <w:r w:rsidR="00BC616F" w:rsidRPr="00F81482">
        <w:rPr>
          <w:rFonts w:ascii="Times New Roman" w:hAnsi="Times New Roman" w:cs="Times New Roman"/>
          <w:sz w:val="24"/>
          <w:szCs w:val="24"/>
        </w:rPr>
        <w:t>.</w:t>
      </w:r>
      <w:r w:rsidR="005566FC" w:rsidRPr="00F81482">
        <w:rPr>
          <w:rFonts w:ascii="Times New Roman" w:hAnsi="Times New Roman" w:cs="Times New Roman"/>
          <w:sz w:val="24"/>
          <w:szCs w:val="24"/>
        </w:rPr>
        <w:t xml:space="preserve"> Additionally, the shareholders of a </w:t>
      </w:r>
      <w:r w:rsidR="00837CEF" w:rsidRPr="00F81482">
        <w:rPr>
          <w:rFonts w:ascii="Times New Roman" w:hAnsi="Times New Roman" w:cs="Times New Roman"/>
          <w:sz w:val="24"/>
          <w:szCs w:val="24"/>
        </w:rPr>
        <w:t>private limited company have the mandate to elect a boa</w:t>
      </w:r>
      <w:r w:rsidR="00092F99" w:rsidRPr="00F81482">
        <w:rPr>
          <w:rFonts w:ascii="Times New Roman" w:hAnsi="Times New Roman" w:cs="Times New Roman"/>
          <w:sz w:val="24"/>
          <w:szCs w:val="24"/>
        </w:rPr>
        <w:t>r</w:t>
      </w:r>
      <w:r w:rsidR="00837CEF" w:rsidRPr="00F81482">
        <w:rPr>
          <w:rFonts w:ascii="Times New Roman" w:hAnsi="Times New Roman" w:cs="Times New Roman"/>
          <w:sz w:val="24"/>
          <w:szCs w:val="24"/>
        </w:rPr>
        <w:t>d of directors who are responsible for the day-to-day management and control of the business’ operations.</w:t>
      </w:r>
      <w:r w:rsidR="00092F99" w:rsidRPr="00F81482">
        <w:rPr>
          <w:rFonts w:ascii="Times New Roman" w:hAnsi="Times New Roman" w:cs="Times New Roman"/>
          <w:sz w:val="24"/>
          <w:szCs w:val="24"/>
        </w:rPr>
        <w:t xml:space="preserve"> The board of directors are also responsible of appointing managers who will be responsible of supervising the operations of the company</w:t>
      </w:r>
      <w:r w:rsidR="00782F28" w:rsidRPr="00F81482">
        <w:rPr>
          <w:rFonts w:ascii="Times New Roman" w:hAnsi="Times New Roman" w:cs="Times New Roman"/>
          <w:sz w:val="24"/>
          <w:szCs w:val="24"/>
        </w:rPr>
        <w:t>. The managers are also responsible for entering into all business transactions which are only subjected to the supervision and approval of the board of directors. Therefore, decision-making process in private limited companies is complex due to the supervision and approval by different individuals</w:t>
      </w:r>
      <w:r w:rsidR="00155CC2" w:rsidRPr="00F81482">
        <w:rPr>
          <w:rFonts w:ascii="Times New Roman" w:hAnsi="Times New Roman" w:cs="Times New Roman"/>
          <w:sz w:val="24"/>
          <w:szCs w:val="24"/>
        </w:rPr>
        <w:t xml:space="preserve"> including the directors and also the shareholders.</w:t>
      </w:r>
      <w:r w:rsidR="00130F4B">
        <w:rPr>
          <w:rFonts w:ascii="Times New Roman" w:hAnsi="Times New Roman" w:cs="Times New Roman"/>
          <w:sz w:val="24"/>
          <w:szCs w:val="24"/>
        </w:rPr>
        <w:t xml:space="preserve"> In this case, John might decide to be a manager or director in the private company while Debra will only be a shareholder without being part of the daily operations of the business.</w:t>
      </w:r>
    </w:p>
    <w:p w14:paraId="5F4BB598" w14:textId="77777777" w:rsidR="001863FA" w:rsidRPr="00F81482" w:rsidRDefault="00C34D68" w:rsidP="00160235">
      <w:pPr>
        <w:spacing w:line="480" w:lineRule="auto"/>
        <w:jc w:val="center"/>
        <w:rPr>
          <w:rFonts w:ascii="Times New Roman" w:hAnsi="Times New Roman" w:cs="Times New Roman"/>
          <w:sz w:val="24"/>
          <w:szCs w:val="24"/>
        </w:rPr>
      </w:pPr>
      <w:r w:rsidRPr="00160235">
        <w:rPr>
          <w:rFonts w:ascii="Times New Roman" w:hAnsi="Times New Roman" w:cs="Times New Roman"/>
          <w:b/>
          <w:sz w:val="24"/>
          <w:szCs w:val="24"/>
        </w:rPr>
        <w:t>Finance</w:t>
      </w:r>
    </w:p>
    <w:p w14:paraId="768284AC" w14:textId="485E8CE0" w:rsidR="005964FD" w:rsidRPr="00F81482" w:rsidRDefault="001863FA" w:rsidP="00F81482">
      <w:pPr>
        <w:spacing w:line="480" w:lineRule="auto"/>
        <w:ind w:firstLine="720"/>
        <w:rPr>
          <w:rFonts w:ascii="Times New Roman" w:hAnsi="Times New Roman" w:cs="Times New Roman"/>
          <w:sz w:val="24"/>
          <w:szCs w:val="24"/>
        </w:rPr>
      </w:pPr>
      <w:r w:rsidRPr="00F81482">
        <w:rPr>
          <w:rFonts w:ascii="Times New Roman" w:hAnsi="Times New Roman" w:cs="Times New Roman"/>
          <w:sz w:val="24"/>
          <w:szCs w:val="24"/>
        </w:rPr>
        <w:t xml:space="preserve">Finance or accounting is a significant function in any enterprise. The sole proprietor is </w:t>
      </w:r>
      <w:r w:rsidR="00DD0AC9" w:rsidRPr="00F81482">
        <w:rPr>
          <w:rFonts w:ascii="Times New Roman" w:hAnsi="Times New Roman" w:cs="Times New Roman"/>
          <w:sz w:val="24"/>
          <w:szCs w:val="24"/>
        </w:rPr>
        <w:t xml:space="preserve">responsible of managing all the financial decisions of the business. </w:t>
      </w:r>
      <w:r w:rsidR="00261996" w:rsidRPr="00F81482">
        <w:rPr>
          <w:rFonts w:ascii="Times New Roman" w:hAnsi="Times New Roman" w:cs="Times New Roman"/>
          <w:sz w:val="24"/>
          <w:szCs w:val="24"/>
        </w:rPr>
        <w:t>He is required to create clear and accurate financial records for the purpose of taxation</w:t>
      </w:r>
      <w:r w:rsidR="003E547D">
        <w:rPr>
          <w:rFonts w:ascii="Times New Roman" w:hAnsi="Times New Roman" w:cs="Times New Roman"/>
          <w:sz w:val="24"/>
          <w:szCs w:val="24"/>
        </w:rPr>
        <w:t xml:space="preserve"> (</w:t>
      </w:r>
      <w:proofErr w:type="spellStart"/>
      <w:r w:rsidR="003E547D" w:rsidRPr="00374A7B">
        <w:rPr>
          <w:rFonts w:ascii="Times New Roman" w:hAnsi="Times New Roman" w:cs="Times New Roman"/>
          <w:sz w:val="24"/>
          <w:szCs w:val="24"/>
        </w:rPr>
        <w:t>Goodhart</w:t>
      </w:r>
      <w:proofErr w:type="spellEnd"/>
      <w:r w:rsidR="003E547D">
        <w:rPr>
          <w:rFonts w:ascii="Times New Roman" w:hAnsi="Times New Roman" w:cs="Times New Roman"/>
          <w:sz w:val="24"/>
          <w:szCs w:val="24"/>
        </w:rPr>
        <w:t xml:space="preserve"> </w:t>
      </w:r>
      <w:r w:rsidR="003E547D" w:rsidRPr="00374A7B">
        <w:rPr>
          <w:rFonts w:ascii="Times New Roman" w:hAnsi="Times New Roman" w:cs="Times New Roman"/>
          <w:sz w:val="24"/>
          <w:szCs w:val="24"/>
        </w:rPr>
        <w:t xml:space="preserve">&amp; </w:t>
      </w:r>
      <w:proofErr w:type="spellStart"/>
      <w:r w:rsidR="003E547D" w:rsidRPr="00374A7B">
        <w:rPr>
          <w:rFonts w:ascii="Times New Roman" w:hAnsi="Times New Roman" w:cs="Times New Roman"/>
          <w:sz w:val="24"/>
          <w:szCs w:val="24"/>
        </w:rPr>
        <w:t>Lastra</w:t>
      </w:r>
      <w:proofErr w:type="spellEnd"/>
      <w:r w:rsidR="003E547D" w:rsidRPr="00374A7B">
        <w:rPr>
          <w:rFonts w:ascii="Times New Roman" w:hAnsi="Times New Roman" w:cs="Times New Roman"/>
          <w:sz w:val="24"/>
          <w:szCs w:val="24"/>
        </w:rPr>
        <w:t>, 2019)</w:t>
      </w:r>
      <w:r w:rsidR="00261996" w:rsidRPr="00F81482">
        <w:rPr>
          <w:rFonts w:ascii="Times New Roman" w:hAnsi="Times New Roman" w:cs="Times New Roman"/>
          <w:sz w:val="24"/>
          <w:szCs w:val="24"/>
        </w:rPr>
        <w:t>. Therefore, the sole trader is required to report the business</w:t>
      </w:r>
      <w:r w:rsidR="00F81482" w:rsidRPr="00F81482">
        <w:rPr>
          <w:rFonts w:ascii="Times New Roman" w:hAnsi="Times New Roman" w:cs="Times New Roman"/>
          <w:sz w:val="24"/>
          <w:szCs w:val="24"/>
        </w:rPr>
        <w:t xml:space="preserve">’ </w:t>
      </w:r>
      <w:r w:rsidR="00261996" w:rsidRPr="00F81482">
        <w:rPr>
          <w:rFonts w:ascii="Times New Roman" w:hAnsi="Times New Roman" w:cs="Times New Roman"/>
          <w:sz w:val="24"/>
          <w:szCs w:val="24"/>
        </w:rPr>
        <w:t xml:space="preserve">profits and losses </w:t>
      </w:r>
      <w:r w:rsidR="00947293" w:rsidRPr="00F81482">
        <w:rPr>
          <w:rFonts w:ascii="Times New Roman" w:hAnsi="Times New Roman" w:cs="Times New Roman"/>
          <w:sz w:val="24"/>
          <w:szCs w:val="24"/>
        </w:rPr>
        <w:t xml:space="preserve">of the enterprise to declare personal tax returns. The starting capital is generated by the sole proprietor through their savings, </w:t>
      </w:r>
      <w:r w:rsidR="00947293" w:rsidRPr="00F81482">
        <w:rPr>
          <w:rFonts w:ascii="Times New Roman" w:hAnsi="Times New Roman" w:cs="Times New Roman"/>
          <w:sz w:val="24"/>
          <w:szCs w:val="24"/>
        </w:rPr>
        <w:lastRenderedPageBreak/>
        <w:t>donations or any other funding sources</w:t>
      </w:r>
      <w:r w:rsidR="00130F4B">
        <w:rPr>
          <w:rFonts w:ascii="Times New Roman" w:hAnsi="Times New Roman" w:cs="Times New Roman"/>
          <w:sz w:val="24"/>
          <w:szCs w:val="24"/>
        </w:rPr>
        <w:t xml:space="preserve"> like taking a loan or overdraft from a bank or financial institution.</w:t>
      </w:r>
    </w:p>
    <w:p w14:paraId="0828AF60" w14:textId="77777777" w:rsidR="009113D4" w:rsidRPr="00F81482" w:rsidRDefault="009113D4" w:rsidP="00F81482">
      <w:pPr>
        <w:spacing w:line="480" w:lineRule="auto"/>
        <w:ind w:firstLine="720"/>
        <w:rPr>
          <w:rFonts w:ascii="Times New Roman" w:hAnsi="Times New Roman" w:cs="Times New Roman"/>
          <w:sz w:val="24"/>
          <w:szCs w:val="24"/>
        </w:rPr>
      </w:pPr>
      <w:r w:rsidRPr="00F81482">
        <w:rPr>
          <w:rFonts w:ascii="Times New Roman" w:hAnsi="Times New Roman" w:cs="Times New Roman"/>
          <w:sz w:val="24"/>
          <w:szCs w:val="24"/>
        </w:rPr>
        <w:t xml:space="preserve">On the contrary, financial decisions in a partnership are either made based on the partnership agreement or the </w:t>
      </w:r>
      <w:r w:rsidR="00CC16EB" w:rsidRPr="00F81482">
        <w:rPr>
          <w:rFonts w:ascii="Times New Roman" w:hAnsi="Times New Roman" w:cs="Times New Roman"/>
          <w:sz w:val="24"/>
          <w:szCs w:val="24"/>
        </w:rPr>
        <w:t xml:space="preserve">investment capital share of the partners. The starting capital is based on the agreement of the partners. Additionally, sharing of profits and losses </w:t>
      </w:r>
      <w:r w:rsidR="004E2FA0" w:rsidRPr="00F81482">
        <w:rPr>
          <w:rFonts w:ascii="Times New Roman" w:hAnsi="Times New Roman" w:cs="Times New Roman"/>
          <w:sz w:val="24"/>
          <w:szCs w:val="24"/>
        </w:rPr>
        <w:t>is based on the partnership agreement or the percentage of shares of the partner</w:t>
      </w:r>
      <w:r w:rsidR="003E547D">
        <w:rPr>
          <w:rFonts w:ascii="Times New Roman" w:hAnsi="Times New Roman" w:cs="Times New Roman"/>
          <w:sz w:val="24"/>
          <w:szCs w:val="24"/>
        </w:rPr>
        <w:t xml:space="preserve"> (</w:t>
      </w:r>
      <w:proofErr w:type="spellStart"/>
      <w:r w:rsidR="003E547D" w:rsidRPr="00374A7B">
        <w:rPr>
          <w:rFonts w:ascii="Times New Roman" w:hAnsi="Times New Roman" w:cs="Times New Roman"/>
          <w:sz w:val="24"/>
          <w:szCs w:val="24"/>
        </w:rPr>
        <w:t>Goodhart</w:t>
      </w:r>
      <w:proofErr w:type="spellEnd"/>
      <w:r w:rsidR="003E547D">
        <w:rPr>
          <w:rFonts w:ascii="Times New Roman" w:hAnsi="Times New Roman" w:cs="Times New Roman"/>
          <w:sz w:val="24"/>
          <w:szCs w:val="24"/>
        </w:rPr>
        <w:t xml:space="preserve"> </w:t>
      </w:r>
      <w:r w:rsidR="003E547D" w:rsidRPr="00374A7B">
        <w:rPr>
          <w:rFonts w:ascii="Times New Roman" w:hAnsi="Times New Roman" w:cs="Times New Roman"/>
          <w:sz w:val="24"/>
          <w:szCs w:val="24"/>
        </w:rPr>
        <w:t xml:space="preserve">&amp; </w:t>
      </w:r>
      <w:proofErr w:type="spellStart"/>
      <w:r w:rsidR="003E547D" w:rsidRPr="00374A7B">
        <w:rPr>
          <w:rFonts w:ascii="Times New Roman" w:hAnsi="Times New Roman" w:cs="Times New Roman"/>
          <w:sz w:val="24"/>
          <w:szCs w:val="24"/>
        </w:rPr>
        <w:t>Lastra</w:t>
      </w:r>
      <w:proofErr w:type="spellEnd"/>
      <w:r w:rsidR="003E547D" w:rsidRPr="00374A7B">
        <w:rPr>
          <w:rFonts w:ascii="Times New Roman" w:hAnsi="Times New Roman" w:cs="Times New Roman"/>
          <w:sz w:val="24"/>
          <w:szCs w:val="24"/>
        </w:rPr>
        <w:t>, 2019)</w:t>
      </w:r>
      <w:r w:rsidR="004E2FA0" w:rsidRPr="00F81482">
        <w:rPr>
          <w:rFonts w:ascii="Times New Roman" w:hAnsi="Times New Roman" w:cs="Times New Roman"/>
          <w:sz w:val="24"/>
          <w:szCs w:val="24"/>
        </w:rPr>
        <w:t>.</w:t>
      </w:r>
      <w:r w:rsidR="002F6D8F" w:rsidRPr="00F81482">
        <w:rPr>
          <w:rFonts w:ascii="Times New Roman" w:hAnsi="Times New Roman" w:cs="Times New Roman"/>
          <w:sz w:val="24"/>
          <w:szCs w:val="24"/>
        </w:rPr>
        <w:t xml:space="preserve"> </w:t>
      </w:r>
      <w:r w:rsidR="00FF0037" w:rsidRPr="00F81482">
        <w:rPr>
          <w:rFonts w:ascii="Times New Roman" w:hAnsi="Times New Roman" w:cs="Times New Roman"/>
          <w:sz w:val="24"/>
          <w:szCs w:val="24"/>
        </w:rPr>
        <w:t>The private limited company raises its starting capital from different sources including bank loans, personal savings</w:t>
      </w:r>
      <w:r w:rsidR="00E140F9" w:rsidRPr="00F81482">
        <w:rPr>
          <w:rFonts w:ascii="Times New Roman" w:hAnsi="Times New Roman" w:cs="Times New Roman"/>
          <w:sz w:val="24"/>
          <w:szCs w:val="24"/>
        </w:rPr>
        <w:t>, friends and private equity. However, the starting capital is based on the shares or the units of equity ownership</w:t>
      </w:r>
      <w:r w:rsidR="009C7557" w:rsidRPr="00F81482">
        <w:rPr>
          <w:rFonts w:ascii="Times New Roman" w:hAnsi="Times New Roman" w:cs="Times New Roman"/>
          <w:sz w:val="24"/>
          <w:szCs w:val="24"/>
        </w:rPr>
        <w:t xml:space="preserve">. The shareholders only </w:t>
      </w:r>
      <w:r w:rsidR="007F328C" w:rsidRPr="00F81482">
        <w:rPr>
          <w:rFonts w:ascii="Times New Roman" w:hAnsi="Times New Roman" w:cs="Times New Roman"/>
          <w:sz w:val="24"/>
          <w:szCs w:val="24"/>
        </w:rPr>
        <w:t>receive</w:t>
      </w:r>
      <w:r w:rsidR="009C7557" w:rsidRPr="00F81482">
        <w:rPr>
          <w:rFonts w:ascii="Times New Roman" w:hAnsi="Times New Roman" w:cs="Times New Roman"/>
          <w:sz w:val="24"/>
          <w:szCs w:val="24"/>
        </w:rPr>
        <w:t xml:space="preserve"> dividends on their shares or capital contributed to the organization</w:t>
      </w:r>
      <w:r w:rsidR="003E547D">
        <w:rPr>
          <w:rFonts w:ascii="Times New Roman" w:hAnsi="Times New Roman" w:cs="Times New Roman"/>
          <w:sz w:val="24"/>
          <w:szCs w:val="24"/>
        </w:rPr>
        <w:t xml:space="preserve"> (</w:t>
      </w:r>
      <w:proofErr w:type="spellStart"/>
      <w:r w:rsidR="003E547D" w:rsidRPr="00374A7B">
        <w:rPr>
          <w:rFonts w:ascii="Times New Roman" w:hAnsi="Times New Roman" w:cs="Times New Roman"/>
          <w:sz w:val="24"/>
          <w:szCs w:val="24"/>
        </w:rPr>
        <w:t>Goodhart</w:t>
      </w:r>
      <w:proofErr w:type="spellEnd"/>
      <w:r w:rsidR="003E547D">
        <w:rPr>
          <w:rFonts w:ascii="Times New Roman" w:hAnsi="Times New Roman" w:cs="Times New Roman"/>
          <w:sz w:val="24"/>
          <w:szCs w:val="24"/>
        </w:rPr>
        <w:t xml:space="preserve"> </w:t>
      </w:r>
      <w:r w:rsidR="003E547D" w:rsidRPr="00374A7B">
        <w:rPr>
          <w:rFonts w:ascii="Times New Roman" w:hAnsi="Times New Roman" w:cs="Times New Roman"/>
          <w:sz w:val="24"/>
          <w:szCs w:val="24"/>
        </w:rPr>
        <w:t xml:space="preserve">&amp; </w:t>
      </w:r>
      <w:proofErr w:type="spellStart"/>
      <w:r w:rsidR="003E547D" w:rsidRPr="00374A7B">
        <w:rPr>
          <w:rFonts w:ascii="Times New Roman" w:hAnsi="Times New Roman" w:cs="Times New Roman"/>
          <w:sz w:val="24"/>
          <w:szCs w:val="24"/>
        </w:rPr>
        <w:t>Lastra</w:t>
      </w:r>
      <w:proofErr w:type="spellEnd"/>
      <w:r w:rsidR="003E547D" w:rsidRPr="00374A7B">
        <w:rPr>
          <w:rFonts w:ascii="Times New Roman" w:hAnsi="Times New Roman" w:cs="Times New Roman"/>
          <w:sz w:val="24"/>
          <w:szCs w:val="24"/>
        </w:rPr>
        <w:t>, 2019)</w:t>
      </w:r>
      <w:r w:rsidR="009C7557" w:rsidRPr="00F81482">
        <w:rPr>
          <w:rFonts w:ascii="Times New Roman" w:hAnsi="Times New Roman" w:cs="Times New Roman"/>
          <w:sz w:val="24"/>
          <w:szCs w:val="24"/>
        </w:rPr>
        <w:t xml:space="preserve">. </w:t>
      </w:r>
      <w:r w:rsidR="007F328C" w:rsidRPr="00F81482">
        <w:rPr>
          <w:rFonts w:ascii="Times New Roman" w:hAnsi="Times New Roman" w:cs="Times New Roman"/>
          <w:sz w:val="24"/>
          <w:szCs w:val="24"/>
        </w:rPr>
        <w:t>The company needs to have a financial or accounting department which is responsible of reporting records.</w:t>
      </w:r>
    </w:p>
    <w:p w14:paraId="1BDCB724" w14:textId="77777777" w:rsidR="00C34D68" w:rsidRPr="00160235" w:rsidRDefault="00C34D68" w:rsidP="00160235">
      <w:pPr>
        <w:spacing w:line="480" w:lineRule="auto"/>
        <w:jc w:val="center"/>
        <w:rPr>
          <w:rFonts w:ascii="Times New Roman" w:hAnsi="Times New Roman" w:cs="Times New Roman"/>
          <w:b/>
          <w:sz w:val="24"/>
          <w:szCs w:val="24"/>
        </w:rPr>
      </w:pPr>
      <w:r w:rsidRPr="00160235">
        <w:rPr>
          <w:rFonts w:ascii="Times New Roman" w:hAnsi="Times New Roman" w:cs="Times New Roman"/>
          <w:b/>
          <w:sz w:val="24"/>
          <w:szCs w:val="24"/>
        </w:rPr>
        <w:t>Transfer of Interest</w:t>
      </w:r>
    </w:p>
    <w:p w14:paraId="7D6A9B91" w14:textId="2C326F01" w:rsidR="00941C71" w:rsidRPr="00F81482" w:rsidRDefault="00A6169D" w:rsidP="00F81482">
      <w:pPr>
        <w:spacing w:line="480" w:lineRule="auto"/>
        <w:ind w:firstLine="720"/>
        <w:rPr>
          <w:rFonts w:ascii="Times New Roman" w:hAnsi="Times New Roman" w:cs="Times New Roman"/>
          <w:sz w:val="24"/>
          <w:szCs w:val="24"/>
        </w:rPr>
      </w:pPr>
      <w:r w:rsidRPr="00F81482">
        <w:rPr>
          <w:rFonts w:ascii="Times New Roman" w:hAnsi="Times New Roman" w:cs="Times New Roman"/>
          <w:sz w:val="24"/>
          <w:szCs w:val="24"/>
        </w:rPr>
        <w:t xml:space="preserve">Sole proprietorship has the easiest </w:t>
      </w:r>
      <w:r w:rsidR="001E161A" w:rsidRPr="00F81482">
        <w:rPr>
          <w:rFonts w:ascii="Times New Roman" w:hAnsi="Times New Roman" w:cs="Times New Roman"/>
          <w:sz w:val="24"/>
          <w:szCs w:val="24"/>
        </w:rPr>
        <w:t>procedure of transferring the interests of the business. The business owner is the only individual who is required to decide on the transfer. After reaching an agreement with the interested person, the sole trader only needs to execute the agreement of transfer</w:t>
      </w:r>
      <w:r w:rsidR="00C56846">
        <w:rPr>
          <w:rFonts w:ascii="Times New Roman" w:hAnsi="Times New Roman" w:cs="Times New Roman"/>
          <w:sz w:val="24"/>
          <w:szCs w:val="24"/>
        </w:rPr>
        <w:t xml:space="preserve"> (</w:t>
      </w:r>
      <w:r w:rsidR="00C56846" w:rsidRPr="00C56846">
        <w:rPr>
          <w:rFonts w:ascii="Times New Roman" w:hAnsi="Times New Roman" w:cs="Times New Roman"/>
          <w:sz w:val="24"/>
          <w:szCs w:val="24"/>
        </w:rPr>
        <w:t>Formosa, 2018)</w:t>
      </w:r>
      <w:r w:rsidR="001E161A" w:rsidRPr="00F81482">
        <w:rPr>
          <w:rFonts w:ascii="Times New Roman" w:hAnsi="Times New Roman" w:cs="Times New Roman"/>
          <w:sz w:val="24"/>
          <w:szCs w:val="24"/>
        </w:rPr>
        <w:t xml:space="preserve">. </w:t>
      </w:r>
      <w:r w:rsidR="00E919AF" w:rsidRPr="00F81482">
        <w:rPr>
          <w:rFonts w:ascii="Times New Roman" w:hAnsi="Times New Roman" w:cs="Times New Roman"/>
          <w:sz w:val="24"/>
          <w:szCs w:val="24"/>
        </w:rPr>
        <w:t xml:space="preserve">Transfer of interest in a partnership depends on the agreement by the partners. Particularly, some partnership agreements require the </w:t>
      </w:r>
      <w:r w:rsidR="0069147B" w:rsidRPr="00F81482">
        <w:rPr>
          <w:rFonts w:ascii="Times New Roman" w:hAnsi="Times New Roman" w:cs="Times New Roman"/>
          <w:sz w:val="24"/>
          <w:szCs w:val="24"/>
        </w:rPr>
        <w:t xml:space="preserve">partner leaving the partnership to offer the interest to the other partners before making the offer to external parties. In some instances, the </w:t>
      </w:r>
      <w:r w:rsidR="009711C9" w:rsidRPr="00F81482">
        <w:rPr>
          <w:rFonts w:ascii="Times New Roman" w:hAnsi="Times New Roman" w:cs="Times New Roman"/>
          <w:sz w:val="24"/>
          <w:szCs w:val="24"/>
        </w:rPr>
        <w:t xml:space="preserve">partner might wish to amend the agreement before transferring the interest. Nevertheless, the other partners must approve the interest transfer. </w:t>
      </w:r>
      <w:r w:rsidR="00130F4B">
        <w:rPr>
          <w:rFonts w:ascii="Times New Roman" w:hAnsi="Times New Roman" w:cs="Times New Roman"/>
          <w:sz w:val="24"/>
          <w:szCs w:val="24"/>
        </w:rPr>
        <w:t xml:space="preserve">Nevertheless, the change in partnership should be done based on the consent of all existing partners as provided under section 24 of the Partnership Act. </w:t>
      </w:r>
      <w:r w:rsidR="00C42396" w:rsidRPr="00F81482">
        <w:rPr>
          <w:rFonts w:ascii="Times New Roman" w:hAnsi="Times New Roman" w:cs="Times New Roman"/>
          <w:sz w:val="24"/>
          <w:szCs w:val="24"/>
        </w:rPr>
        <w:t xml:space="preserve">On the other hand, transferring interest in a private limited company requires execution of different forms. </w:t>
      </w:r>
      <w:r w:rsidR="00516804" w:rsidRPr="00F81482">
        <w:rPr>
          <w:rFonts w:ascii="Times New Roman" w:hAnsi="Times New Roman" w:cs="Times New Roman"/>
          <w:sz w:val="24"/>
          <w:szCs w:val="24"/>
        </w:rPr>
        <w:t xml:space="preserve">Further, transfer of interest in a private </w:t>
      </w:r>
      <w:r w:rsidR="00516804" w:rsidRPr="00F81482">
        <w:rPr>
          <w:rFonts w:ascii="Times New Roman" w:hAnsi="Times New Roman" w:cs="Times New Roman"/>
          <w:sz w:val="24"/>
          <w:szCs w:val="24"/>
        </w:rPr>
        <w:lastRenderedPageBreak/>
        <w:t>limited company might be done depending on the Articles of Association of the Shareholders Agreem</w:t>
      </w:r>
      <w:r w:rsidR="004228DE" w:rsidRPr="00F81482">
        <w:rPr>
          <w:rFonts w:ascii="Times New Roman" w:hAnsi="Times New Roman" w:cs="Times New Roman"/>
          <w:sz w:val="24"/>
          <w:szCs w:val="24"/>
        </w:rPr>
        <w:t>e</w:t>
      </w:r>
      <w:r w:rsidR="00516804" w:rsidRPr="00F81482">
        <w:rPr>
          <w:rFonts w:ascii="Times New Roman" w:hAnsi="Times New Roman" w:cs="Times New Roman"/>
          <w:sz w:val="24"/>
          <w:szCs w:val="24"/>
        </w:rPr>
        <w:t>nt whereby there are pre-agreed process</w:t>
      </w:r>
      <w:r w:rsidR="0028565F">
        <w:rPr>
          <w:rFonts w:ascii="Times New Roman" w:hAnsi="Times New Roman" w:cs="Times New Roman"/>
          <w:sz w:val="24"/>
          <w:szCs w:val="24"/>
        </w:rPr>
        <w:t xml:space="preserve"> (</w:t>
      </w:r>
      <w:r w:rsidR="0028565F" w:rsidRPr="00C56846">
        <w:rPr>
          <w:rFonts w:ascii="Times New Roman" w:hAnsi="Times New Roman" w:cs="Times New Roman"/>
          <w:sz w:val="24"/>
          <w:szCs w:val="24"/>
        </w:rPr>
        <w:t>Formosa, 2018)</w:t>
      </w:r>
      <w:r w:rsidR="004228DE" w:rsidRPr="00F81482">
        <w:rPr>
          <w:rFonts w:ascii="Times New Roman" w:hAnsi="Times New Roman" w:cs="Times New Roman"/>
          <w:sz w:val="24"/>
          <w:szCs w:val="24"/>
        </w:rPr>
        <w:t xml:space="preserve">. In many instances, the shareholder is required to offer the shares to the existing shareholders who might agree or refuse to buy. </w:t>
      </w:r>
      <w:r w:rsidR="005F75CD" w:rsidRPr="00F81482">
        <w:rPr>
          <w:rFonts w:ascii="Times New Roman" w:hAnsi="Times New Roman" w:cs="Times New Roman"/>
          <w:sz w:val="24"/>
          <w:szCs w:val="24"/>
        </w:rPr>
        <w:t xml:space="preserve">If the other shareholders do not agree to buy, the shareholder can sell the shares to an outsider. The process of transfer </w:t>
      </w:r>
      <w:r w:rsidR="00572DCD" w:rsidRPr="00F81482">
        <w:rPr>
          <w:rFonts w:ascii="Times New Roman" w:hAnsi="Times New Roman" w:cs="Times New Roman"/>
          <w:sz w:val="24"/>
          <w:szCs w:val="24"/>
        </w:rPr>
        <w:t>includes</w:t>
      </w:r>
      <w:r w:rsidR="005F75CD" w:rsidRPr="00F81482">
        <w:rPr>
          <w:rFonts w:ascii="Times New Roman" w:hAnsi="Times New Roman" w:cs="Times New Roman"/>
          <w:sz w:val="24"/>
          <w:szCs w:val="24"/>
        </w:rPr>
        <w:t xml:space="preserve">, valuation, carrying out due diligence, </w:t>
      </w:r>
      <w:r w:rsidR="00834933" w:rsidRPr="00F81482">
        <w:rPr>
          <w:rFonts w:ascii="Times New Roman" w:hAnsi="Times New Roman" w:cs="Times New Roman"/>
          <w:sz w:val="24"/>
          <w:szCs w:val="24"/>
        </w:rPr>
        <w:t xml:space="preserve">developing a share purchase agreement, signing of a disclosure letter, filling and execution of the share transfer form. After the transfer, the company is </w:t>
      </w:r>
      <w:r w:rsidR="00572DCD" w:rsidRPr="00F81482">
        <w:rPr>
          <w:rFonts w:ascii="Times New Roman" w:hAnsi="Times New Roman" w:cs="Times New Roman"/>
          <w:sz w:val="24"/>
          <w:szCs w:val="24"/>
        </w:rPr>
        <w:t>required</w:t>
      </w:r>
      <w:r w:rsidR="00834933" w:rsidRPr="00F81482">
        <w:rPr>
          <w:rFonts w:ascii="Times New Roman" w:hAnsi="Times New Roman" w:cs="Times New Roman"/>
          <w:sz w:val="24"/>
          <w:szCs w:val="24"/>
        </w:rPr>
        <w:t xml:space="preserve"> to update the membership register</w:t>
      </w:r>
      <w:r w:rsidR="00572DCD" w:rsidRPr="00F81482">
        <w:rPr>
          <w:rFonts w:ascii="Times New Roman" w:hAnsi="Times New Roman" w:cs="Times New Roman"/>
          <w:sz w:val="24"/>
          <w:szCs w:val="24"/>
        </w:rPr>
        <w:t>, cancel the share certificate of the transferor and issue a new one to the buyer.</w:t>
      </w:r>
    </w:p>
    <w:p w14:paraId="7DDF126B" w14:textId="77777777" w:rsidR="00C34D68" w:rsidRPr="00160235" w:rsidRDefault="00C34D68" w:rsidP="00160235">
      <w:pPr>
        <w:spacing w:line="480" w:lineRule="auto"/>
        <w:jc w:val="center"/>
        <w:rPr>
          <w:rFonts w:ascii="Times New Roman" w:hAnsi="Times New Roman" w:cs="Times New Roman"/>
          <w:b/>
          <w:sz w:val="24"/>
          <w:szCs w:val="24"/>
        </w:rPr>
      </w:pPr>
      <w:r w:rsidRPr="00160235">
        <w:rPr>
          <w:rFonts w:ascii="Times New Roman" w:hAnsi="Times New Roman" w:cs="Times New Roman"/>
          <w:b/>
          <w:sz w:val="24"/>
          <w:szCs w:val="24"/>
        </w:rPr>
        <w:t>Taxation of Profits</w:t>
      </w:r>
    </w:p>
    <w:p w14:paraId="71D27FBD" w14:textId="77777777" w:rsidR="00572DCD" w:rsidRPr="00F81482" w:rsidRDefault="00572DCD" w:rsidP="00F81482">
      <w:pPr>
        <w:spacing w:line="480" w:lineRule="auto"/>
        <w:ind w:firstLine="720"/>
        <w:rPr>
          <w:rFonts w:ascii="Times New Roman" w:hAnsi="Times New Roman" w:cs="Times New Roman"/>
          <w:sz w:val="24"/>
          <w:szCs w:val="24"/>
        </w:rPr>
      </w:pPr>
      <w:r w:rsidRPr="00F81482">
        <w:rPr>
          <w:rFonts w:ascii="Times New Roman" w:hAnsi="Times New Roman" w:cs="Times New Roman"/>
          <w:sz w:val="24"/>
          <w:szCs w:val="24"/>
        </w:rPr>
        <w:t xml:space="preserve">The taxation process of the three </w:t>
      </w:r>
      <w:r w:rsidR="00CA29C4" w:rsidRPr="00F81482">
        <w:rPr>
          <w:rFonts w:ascii="Times New Roman" w:hAnsi="Times New Roman" w:cs="Times New Roman"/>
          <w:sz w:val="24"/>
          <w:szCs w:val="24"/>
        </w:rPr>
        <w:t>forms of business differ based on the legal personality and personal liability of the owners. In a sole proprietorship, the owner’s income from the business is taxed.</w:t>
      </w:r>
      <w:r w:rsidR="00161754" w:rsidRPr="00F81482">
        <w:rPr>
          <w:rFonts w:ascii="Times New Roman" w:hAnsi="Times New Roman" w:cs="Times New Roman"/>
          <w:sz w:val="24"/>
          <w:szCs w:val="24"/>
        </w:rPr>
        <w:t xml:space="preserve"> </w:t>
      </w:r>
      <w:r w:rsidR="007C6694" w:rsidRPr="00F81482">
        <w:rPr>
          <w:rFonts w:ascii="Times New Roman" w:hAnsi="Times New Roman" w:cs="Times New Roman"/>
          <w:sz w:val="24"/>
          <w:szCs w:val="24"/>
        </w:rPr>
        <w:t>in partnerships, taxation is done based on the share of the income and losses of the partners per year. The partnership’s income is not taxed</w:t>
      </w:r>
      <w:r w:rsidR="00A918C6" w:rsidRPr="00F81482">
        <w:rPr>
          <w:rFonts w:ascii="Times New Roman" w:hAnsi="Times New Roman" w:cs="Times New Roman"/>
          <w:sz w:val="24"/>
          <w:szCs w:val="24"/>
        </w:rPr>
        <w:t>. On the other hand, private limited company is taxed based on its income and losses</w:t>
      </w:r>
      <w:r w:rsidR="003D2CA4">
        <w:rPr>
          <w:rFonts w:ascii="Times New Roman" w:hAnsi="Times New Roman" w:cs="Times New Roman"/>
          <w:sz w:val="24"/>
          <w:szCs w:val="24"/>
        </w:rPr>
        <w:t xml:space="preserve"> (</w:t>
      </w:r>
      <w:proofErr w:type="spellStart"/>
      <w:r w:rsidR="003D2CA4">
        <w:rPr>
          <w:rFonts w:ascii="Times New Roman" w:hAnsi="Times New Roman" w:cs="Times New Roman"/>
          <w:sz w:val="24"/>
          <w:szCs w:val="24"/>
        </w:rPr>
        <w:t>Deards</w:t>
      </w:r>
      <w:proofErr w:type="spellEnd"/>
      <w:r w:rsidR="003D2CA4">
        <w:rPr>
          <w:rFonts w:ascii="Times New Roman" w:hAnsi="Times New Roman" w:cs="Times New Roman"/>
          <w:sz w:val="24"/>
          <w:szCs w:val="24"/>
        </w:rPr>
        <w:t>, 2019)</w:t>
      </w:r>
      <w:r w:rsidR="00A918C6" w:rsidRPr="00F81482">
        <w:rPr>
          <w:rFonts w:ascii="Times New Roman" w:hAnsi="Times New Roman" w:cs="Times New Roman"/>
          <w:sz w:val="24"/>
          <w:szCs w:val="24"/>
        </w:rPr>
        <w:t xml:space="preserve">. After all the expenses and liabilities have been deducted, the remaining profits are shared to the shareholders as </w:t>
      </w:r>
      <w:r w:rsidR="006F65A5" w:rsidRPr="00F81482">
        <w:rPr>
          <w:rFonts w:ascii="Times New Roman" w:hAnsi="Times New Roman" w:cs="Times New Roman"/>
          <w:sz w:val="24"/>
          <w:szCs w:val="24"/>
        </w:rPr>
        <w:t>dividends. The shareholders are not taxed based on their profits from the company.</w:t>
      </w:r>
    </w:p>
    <w:p w14:paraId="337B7304" w14:textId="77777777" w:rsidR="006F65A5" w:rsidRPr="00160235" w:rsidRDefault="006F65A5" w:rsidP="00160235">
      <w:pPr>
        <w:spacing w:line="480" w:lineRule="auto"/>
        <w:jc w:val="center"/>
        <w:rPr>
          <w:rFonts w:ascii="Times New Roman" w:hAnsi="Times New Roman" w:cs="Times New Roman"/>
          <w:i/>
          <w:sz w:val="24"/>
          <w:szCs w:val="24"/>
        </w:rPr>
      </w:pPr>
      <w:r w:rsidRPr="00160235">
        <w:rPr>
          <w:rFonts w:ascii="Times New Roman" w:hAnsi="Times New Roman" w:cs="Times New Roman"/>
          <w:i/>
          <w:sz w:val="24"/>
          <w:szCs w:val="24"/>
        </w:rPr>
        <w:t>Conclusion</w:t>
      </w:r>
    </w:p>
    <w:p w14:paraId="21F835F3" w14:textId="0956667F" w:rsidR="005964FD" w:rsidRPr="00F81482" w:rsidRDefault="005964FD" w:rsidP="00F81482">
      <w:pPr>
        <w:spacing w:line="480" w:lineRule="auto"/>
        <w:ind w:firstLine="720"/>
        <w:rPr>
          <w:rFonts w:ascii="Times New Roman" w:hAnsi="Times New Roman" w:cs="Times New Roman"/>
          <w:sz w:val="24"/>
          <w:szCs w:val="24"/>
        </w:rPr>
      </w:pPr>
      <w:r w:rsidRPr="00F81482">
        <w:rPr>
          <w:rFonts w:ascii="Times New Roman" w:hAnsi="Times New Roman" w:cs="Times New Roman"/>
          <w:sz w:val="24"/>
          <w:szCs w:val="24"/>
        </w:rPr>
        <w:t xml:space="preserve">Through the analysis of the three forms of business, John and Debra Fleet </w:t>
      </w:r>
      <w:r w:rsidR="00130F4B">
        <w:rPr>
          <w:rFonts w:ascii="Times New Roman" w:hAnsi="Times New Roman" w:cs="Times New Roman"/>
          <w:sz w:val="24"/>
          <w:szCs w:val="24"/>
        </w:rPr>
        <w:t xml:space="preserve">might </w:t>
      </w:r>
      <w:r w:rsidRPr="00F81482">
        <w:rPr>
          <w:rFonts w:ascii="Times New Roman" w:hAnsi="Times New Roman" w:cs="Times New Roman"/>
          <w:sz w:val="24"/>
          <w:szCs w:val="24"/>
        </w:rPr>
        <w:t>consider using</w:t>
      </w:r>
      <w:r w:rsidR="00130F4B">
        <w:rPr>
          <w:rFonts w:ascii="Times New Roman" w:hAnsi="Times New Roman" w:cs="Times New Roman"/>
          <w:sz w:val="24"/>
          <w:szCs w:val="24"/>
        </w:rPr>
        <w:t xml:space="preserve"> limited</w:t>
      </w:r>
      <w:r w:rsidRPr="00F81482">
        <w:rPr>
          <w:rFonts w:ascii="Times New Roman" w:hAnsi="Times New Roman" w:cs="Times New Roman"/>
          <w:sz w:val="24"/>
          <w:szCs w:val="24"/>
        </w:rPr>
        <w:t xml:space="preserve"> partnership </w:t>
      </w:r>
      <w:r w:rsidR="00130F4B">
        <w:rPr>
          <w:rFonts w:ascii="Times New Roman" w:hAnsi="Times New Roman" w:cs="Times New Roman"/>
          <w:sz w:val="24"/>
          <w:szCs w:val="24"/>
        </w:rPr>
        <w:t>as one partner will be managing the partnership</w:t>
      </w:r>
      <w:r w:rsidRPr="00F81482">
        <w:rPr>
          <w:rFonts w:ascii="Times New Roman" w:hAnsi="Times New Roman" w:cs="Times New Roman"/>
          <w:sz w:val="24"/>
          <w:szCs w:val="24"/>
        </w:rPr>
        <w:t xml:space="preserve">. </w:t>
      </w:r>
      <w:r w:rsidR="00130F4B">
        <w:rPr>
          <w:rFonts w:ascii="Times New Roman" w:hAnsi="Times New Roman" w:cs="Times New Roman"/>
          <w:sz w:val="24"/>
          <w:szCs w:val="24"/>
        </w:rPr>
        <w:t xml:space="preserve">However, John will have unlimited liability which makes the venture not feasible based on his needs. </w:t>
      </w:r>
      <w:r w:rsidRPr="00F81482">
        <w:rPr>
          <w:rFonts w:ascii="Times New Roman" w:hAnsi="Times New Roman" w:cs="Times New Roman"/>
          <w:sz w:val="24"/>
          <w:szCs w:val="24"/>
        </w:rPr>
        <w:t>For instance, the use of sole proprietorship will allow John to make all decisions while Debra will not be involved in the running of the business.</w:t>
      </w:r>
      <w:r w:rsidR="00800D12" w:rsidRPr="00F81482">
        <w:rPr>
          <w:rFonts w:ascii="Times New Roman" w:hAnsi="Times New Roman" w:cs="Times New Roman"/>
          <w:sz w:val="24"/>
          <w:szCs w:val="24"/>
        </w:rPr>
        <w:t xml:space="preserve"> Further, the sole proprietorship allows Debra not to have any personal liability but her capital contribution </w:t>
      </w:r>
      <w:r w:rsidR="00C1646A" w:rsidRPr="00F81482">
        <w:rPr>
          <w:rFonts w:ascii="Times New Roman" w:hAnsi="Times New Roman" w:cs="Times New Roman"/>
          <w:sz w:val="24"/>
          <w:szCs w:val="24"/>
        </w:rPr>
        <w:t xml:space="preserve">will be valued based on their agreement. </w:t>
      </w:r>
      <w:r w:rsidR="00C1646A" w:rsidRPr="00F81482">
        <w:rPr>
          <w:rFonts w:ascii="Times New Roman" w:hAnsi="Times New Roman" w:cs="Times New Roman"/>
          <w:sz w:val="24"/>
          <w:szCs w:val="24"/>
        </w:rPr>
        <w:lastRenderedPageBreak/>
        <w:t xml:space="preserve">Additionally, the </w:t>
      </w:r>
      <w:r w:rsidR="003545D1" w:rsidRPr="00F81482">
        <w:rPr>
          <w:rFonts w:ascii="Times New Roman" w:hAnsi="Times New Roman" w:cs="Times New Roman"/>
          <w:sz w:val="24"/>
          <w:szCs w:val="24"/>
        </w:rPr>
        <w:t>business owner will be taxed and can transfer the interest without consulting Debra.</w:t>
      </w:r>
    </w:p>
    <w:p w14:paraId="4A3A686B" w14:textId="77777777" w:rsidR="003545D1" w:rsidRPr="00F81482" w:rsidRDefault="003545D1" w:rsidP="00F81482">
      <w:pPr>
        <w:spacing w:line="480" w:lineRule="auto"/>
        <w:ind w:firstLine="720"/>
        <w:rPr>
          <w:rFonts w:ascii="Times New Roman" w:hAnsi="Times New Roman" w:cs="Times New Roman"/>
          <w:sz w:val="24"/>
          <w:szCs w:val="24"/>
        </w:rPr>
      </w:pPr>
      <w:r w:rsidRPr="00F81482">
        <w:rPr>
          <w:rFonts w:ascii="Times New Roman" w:hAnsi="Times New Roman" w:cs="Times New Roman"/>
          <w:sz w:val="24"/>
          <w:szCs w:val="24"/>
        </w:rPr>
        <w:t>On the partnerships, John and Debra Fleet can consider the use of limited partnership or limited liability p</w:t>
      </w:r>
      <w:r w:rsidR="007A7815" w:rsidRPr="00F81482">
        <w:rPr>
          <w:rFonts w:ascii="Times New Roman" w:hAnsi="Times New Roman" w:cs="Times New Roman"/>
          <w:sz w:val="24"/>
          <w:szCs w:val="24"/>
        </w:rPr>
        <w:t xml:space="preserve">artnership based on the limited personal liability, </w:t>
      </w:r>
      <w:r w:rsidR="00DF22B7" w:rsidRPr="00F81482">
        <w:rPr>
          <w:rFonts w:ascii="Times New Roman" w:hAnsi="Times New Roman" w:cs="Times New Roman"/>
          <w:sz w:val="24"/>
          <w:szCs w:val="24"/>
        </w:rPr>
        <w:t xml:space="preserve">taxation and management. In these two types of partnerships, John will be responsible of the management, </w:t>
      </w:r>
      <w:r w:rsidR="00896A26" w:rsidRPr="00F81482">
        <w:rPr>
          <w:rFonts w:ascii="Times New Roman" w:hAnsi="Times New Roman" w:cs="Times New Roman"/>
          <w:sz w:val="24"/>
          <w:szCs w:val="24"/>
        </w:rPr>
        <w:t xml:space="preserve">and transaction decisions of the business. However, Debra will be consulted when there is need of making a major decision. Under the private limited company, </w:t>
      </w:r>
      <w:r w:rsidR="006F4C25" w:rsidRPr="00F81482">
        <w:rPr>
          <w:rFonts w:ascii="Times New Roman" w:hAnsi="Times New Roman" w:cs="Times New Roman"/>
          <w:sz w:val="24"/>
          <w:szCs w:val="24"/>
        </w:rPr>
        <w:t xml:space="preserve">both John and Debra Fleet will be the shareholders of the </w:t>
      </w:r>
      <w:r w:rsidR="003063FD" w:rsidRPr="00F81482">
        <w:rPr>
          <w:rFonts w:ascii="Times New Roman" w:hAnsi="Times New Roman" w:cs="Times New Roman"/>
          <w:sz w:val="24"/>
          <w:szCs w:val="24"/>
        </w:rPr>
        <w:t>company</w:t>
      </w:r>
      <w:r w:rsidR="00E17FF2" w:rsidRPr="00F81482">
        <w:rPr>
          <w:rFonts w:ascii="Times New Roman" w:hAnsi="Times New Roman" w:cs="Times New Roman"/>
          <w:sz w:val="24"/>
          <w:szCs w:val="24"/>
        </w:rPr>
        <w:t>. Therefore, the best options for the couple is forming a limited liability and private limited company.</w:t>
      </w:r>
    </w:p>
    <w:p w14:paraId="3DC4B31A" w14:textId="77777777" w:rsidR="00E17FF2" w:rsidRPr="00F81482" w:rsidRDefault="00E17FF2" w:rsidP="00F81482">
      <w:pPr>
        <w:spacing w:line="480" w:lineRule="auto"/>
        <w:jc w:val="center"/>
        <w:rPr>
          <w:rFonts w:ascii="Times New Roman" w:hAnsi="Times New Roman" w:cs="Times New Roman"/>
          <w:b/>
          <w:sz w:val="24"/>
          <w:szCs w:val="24"/>
        </w:rPr>
      </w:pPr>
      <w:r w:rsidRPr="00F81482">
        <w:rPr>
          <w:rFonts w:ascii="Times New Roman" w:hAnsi="Times New Roman" w:cs="Times New Roman"/>
          <w:b/>
          <w:sz w:val="24"/>
          <w:szCs w:val="24"/>
        </w:rPr>
        <w:t>Task 2</w:t>
      </w:r>
    </w:p>
    <w:p w14:paraId="3E17CB4E" w14:textId="6B9CECD0" w:rsidR="005D4256" w:rsidRDefault="00130F4B" w:rsidP="00F8148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partnership should have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express or implied agreement based on section 24 of the Partnership Act 1890. In particular, the Act allows the partners to share equally on the capital and profits of the business and contributing equally to losses by the firm. In this case, they need to expressed indicate the arrangement on the payment of the capital and profit. Further, on the advancement of the loan by Abigail </w:t>
      </w:r>
      <w:proofErr w:type="spellStart"/>
      <w:r>
        <w:rPr>
          <w:rFonts w:ascii="Times New Roman" w:hAnsi="Times New Roman" w:cs="Times New Roman"/>
          <w:sz w:val="24"/>
          <w:szCs w:val="24"/>
        </w:rPr>
        <w:t>Folland</w:t>
      </w:r>
      <w:proofErr w:type="spellEnd"/>
      <w:r>
        <w:rPr>
          <w:rFonts w:ascii="Times New Roman" w:hAnsi="Times New Roman" w:cs="Times New Roman"/>
          <w:sz w:val="24"/>
          <w:szCs w:val="24"/>
        </w:rPr>
        <w:t xml:space="preserve"> of 30,000 pounds should be in agreement especially on the annual interest rate. According to section 24 any advancement made by a partner should attract an annual interest rate of 5 percent. Hence, it is important to put the agreement in writing to ensure that the same is not refuted in the future. The Act provides that no remuneration should be afforded to a partner who is working to advance the interests of the partnership. however, the partners in the case study have agreed to remunerate Emmanuel Latif and Abigail </w:t>
      </w:r>
      <w:proofErr w:type="spellStart"/>
      <w:r>
        <w:rPr>
          <w:rFonts w:ascii="Times New Roman" w:hAnsi="Times New Roman" w:cs="Times New Roman"/>
          <w:sz w:val="24"/>
          <w:szCs w:val="24"/>
        </w:rPr>
        <w:t>FOlland</w:t>
      </w:r>
      <w:proofErr w:type="spellEnd"/>
      <w:r>
        <w:rPr>
          <w:rFonts w:ascii="Times New Roman" w:hAnsi="Times New Roman" w:cs="Times New Roman"/>
          <w:sz w:val="24"/>
          <w:szCs w:val="24"/>
        </w:rPr>
        <w:t xml:space="preserve"> a salary of 7,000 pounds as they will be working full time in the business. The term contradicts the Act and thus, it is important to put the same in a written agreement. In addition, the term on sharing of income and capital profits and losses is against the Act that requires partners to share </w:t>
      </w:r>
      <w:r>
        <w:rPr>
          <w:rFonts w:ascii="Times New Roman" w:hAnsi="Times New Roman" w:cs="Times New Roman"/>
          <w:sz w:val="24"/>
          <w:szCs w:val="24"/>
        </w:rPr>
        <w:lastRenderedPageBreak/>
        <w:t xml:space="preserve">the same equally. Finally, retirement or leaving of partner from the partnership is an issue that needs to be consented by all existing partners as provided under the Act. Therefore, the terms on leaving or retiring should be in the agreement. </w:t>
      </w:r>
      <w:r w:rsidR="007676B2" w:rsidRPr="00F81482">
        <w:rPr>
          <w:rFonts w:ascii="Times New Roman" w:hAnsi="Times New Roman" w:cs="Times New Roman"/>
          <w:sz w:val="24"/>
          <w:szCs w:val="24"/>
        </w:rPr>
        <w:t xml:space="preserve">Evaluating the concerns of </w:t>
      </w:r>
      <w:r w:rsidR="00E13A87" w:rsidRPr="00F81482">
        <w:rPr>
          <w:rFonts w:ascii="Times New Roman" w:hAnsi="Times New Roman" w:cs="Times New Roman"/>
          <w:sz w:val="24"/>
          <w:szCs w:val="24"/>
        </w:rPr>
        <w:t xml:space="preserve">Emmanuel Latif on Abigail </w:t>
      </w:r>
      <w:proofErr w:type="spellStart"/>
      <w:r w:rsidR="00E13A87" w:rsidRPr="00F81482">
        <w:rPr>
          <w:rFonts w:ascii="Times New Roman" w:hAnsi="Times New Roman" w:cs="Times New Roman"/>
          <w:sz w:val="24"/>
          <w:szCs w:val="24"/>
        </w:rPr>
        <w:t>Folland</w:t>
      </w:r>
      <w:proofErr w:type="spellEnd"/>
      <w:r w:rsidR="00E13A87" w:rsidRPr="00F81482">
        <w:rPr>
          <w:rFonts w:ascii="Times New Roman" w:hAnsi="Times New Roman" w:cs="Times New Roman"/>
          <w:sz w:val="24"/>
          <w:szCs w:val="24"/>
        </w:rPr>
        <w:t>, it is important to embody the terms outlined in Document 1</w:t>
      </w:r>
      <w:r w:rsidR="00DD2FDF" w:rsidRPr="00F81482">
        <w:rPr>
          <w:rFonts w:ascii="Times New Roman" w:hAnsi="Times New Roman" w:cs="Times New Roman"/>
          <w:sz w:val="24"/>
          <w:szCs w:val="24"/>
        </w:rPr>
        <w:t xml:space="preserve"> in an express agreement. </w:t>
      </w:r>
      <w:r w:rsidR="00486545" w:rsidRPr="00F81482">
        <w:rPr>
          <w:rFonts w:ascii="Times New Roman" w:hAnsi="Times New Roman" w:cs="Times New Roman"/>
          <w:sz w:val="24"/>
          <w:szCs w:val="24"/>
        </w:rPr>
        <w:t xml:space="preserve">The </w:t>
      </w:r>
      <w:r w:rsidR="00A210CF" w:rsidRPr="00F81482">
        <w:rPr>
          <w:rFonts w:ascii="Times New Roman" w:hAnsi="Times New Roman" w:cs="Times New Roman"/>
          <w:sz w:val="24"/>
          <w:szCs w:val="24"/>
        </w:rPr>
        <w:t xml:space="preserve">express agreement should be based on the Partnership Act 1890 and include the provisions on default. For example, the default clause should include the </w:t>
      </w:r>
      <w:r w:rsidR="00114C37" w:rsidRPr="00F81482">
        <w:rPr>
          <w:rFonts w:ascii="Times New Roman" w:hAnsi="Times New Roman" w:cs="Times New Roman"/>
          <w:sz w:val="24"/>
          <w:szCs w:val="24"/>
        </w:rPr>
        <w:t>expulsion</w:t>
      </w:r>
      <w:r w:rsidR="00A210CF" w:rsidRPr="00F81482">
        <w:rPr>
          <w:rFonts w:ascii="Times New Roman" w:hAnsi="Times New Roman" w:cs="Times New Roman"/>
          <w:sz w:val="24"/>
          <w:szCs w:val="24"/>
        </w:rPr>
        <w:t xml:space="preserve"> of any partner that does not comply to the terms of </w:t>
      </w:r>
      <w:r w:rsidR="00114C37" w:rsidRPr="00F81482">
        <w:rPr>
          <w:rFonts w:ascii="Times New Roman" w:hAnsi="Times New Roman" w:cs="Times New Roman"/>
          <w:sz w:val="24"/>
          <w:szCs w:val="24"/>
        </w:rPr>
        <w:t xml:space="preserve">the agreement. According to section 252 of the Partnership Act 1890 provides that, the partners can only expel any partner through </w:t>
      </w:r>
      <w:r w:rsidR="00F81482" w:rsidRPr="00F81482">
        <w:rPr>
          <w:rFonts w:ascii="Times New Roman" w:hAnsi="Times New Roman" w:cs="Times New Roman"/>
          <w:sz w:val="24"/>
          <w:szCs w:val="24"/>
        </w:rPr>
        <w:t>their power in an express agreement between the partners. Hence, there should be a well-drafted and clear clause on expelling of partners that have breached the terms of the expressed agreement.</w:t>
      </w:r>
    </w:p>
    <w:p w14:paraId="04B7882D" w14:textId="77777777" w:rsidR="00130F4B" w:rsidRDefault="00130F4B" w:rsidP="00F81482">
      <w:pPr>
        <w:spacing w:line="480" w:lineRule="auto"/>
        <w:ind w:firstLine="720"/>
        <w:rPr>
          <w:rFonts w:ascii="Times New Roman" w:hAnsi="Times New Roman" w:cs="Times New Roman"/>
          <w:sz w:val="24"/>
          <w:szCs w:val="24"/>
        </w:rPr>
      </w:pPr>
    </w:p>
    <w:p w14:paraId="31DF4787" w14:textId="77777777" w:rsidR="005D4256" w:rsidRDefault="005D4256">
      <w:pPr>
        <w:rPr>
          <w:rFonts w:ascii="Times New Roman" w:hAnsi="Times New Roman" w:cs="Times New Roman"/>
          <w:sz w:val="24"/>
          <w:szCs w:val="24"/>
        </w:rPr>
      </w:pPr>
      <w:r>
        <w:rPr>
          <w:rFonts w:ascii="Times New Roman" w:hAnsi="Times New Roman" w:cs="Times New Roman"/>
          <w:sz w:val="24"/>
          <w:szCs w:val="24"/>
        </w:rPr>
        <w:br w:type="page"/>
      </w:r>
    </w:p>
    <w:p w14:paraId="5DC7D7DD" w14:textId="77777777" w:rsidR="00E17FF2" w:rsidRPr="00524425" w:rsidRDefault="005D4256" w:rsidP="00473E83">
      <w:pPr>
        <w:spacing w:line="480" w:lineRule="auto"/>
        <w:jc w:val="center"/>
        <w:rPr>
          <w:rFonts w:ascii="Times New Roman" w:hAnsi="Times New Roman" w:cs="Times New Roman"/>
          <w:sz w:val="24"/>
          <w:szCs w:val="24"/>
          <w:lang w:val="da-DK"/>
        </w:rPr>
      </w:pPr>
      <w:r w:rsidRPr="00524425">
        <w:rPr>
          <w:rFonts w:ascii="Times New Roman" w:hAnsi="Times New Roman" w:cs="Times New Roman"/>
          <w:sz w:val="24"/>
          <w:szCs w:val="24"/>
          <w:lang w:val="da-DK"/>
        </w:rPr>
        <w:lastRenderedPageBreak/>
        <w:t>References</w:t>
      </w:r>
    </w:p>
    <w:p w14:paraId="56B1209C" w14:textId="77777777" w:rsidR="008C60D8" w:rsidRDefault="008C60D8" w:rsidP="00473E83">
      <w:pPr>
        <w:spacing w:line="480" w:lineRule="auto"/>
        <w:ind w:left="720" w:hanging="720"/>
        <w:rPr>
          <w:rFonts w:ascii="Times New Roman" w:hAnsi="Times New Roman" w:cs="Times New Roman"/>
          <w:sz w:val="24"/>
          <w:szCs w:val="24"/>
        </w:rPr>
      </w:pPr>
      <w:bookmarkStart w:id="0" w:name="_Hlk86173685"/>
      <w:r w:rsidRPr="00524425">
        <w:rPr>
          <w:rFonts w:ascii="Times New Roman" w:hAnsi="Times New Roman" w:cs="Times New Roman"/>
          <w:sz w:val="24"/>
          <w:szCs w:val="24"/>
          <w:lang w:val="da-DK"/>
        </w:rPr>
        <w:t>Akan, M., &amp; Tevfik, A. T. (2020)</w:t>
      </w:r>
      <w:bookmarkEnd w:id="0"/>
      <w:r w:rsidRPr="00524425">
        <w:rPr>
          <w:rFonts w:ascii="Times New Roman" w:hAnsi="Times New Roman" w:cs="Times New Roman"/>
          <w:sz w:val="24"/>
          <w:szCs w:val="24"/>
          <w:lang w:val="da-DK"/>
        </w:rPr>
        <w:t xml:space="preserve">. </w:t>
      </w:r>
      <w:r w:rsidRPr="008C60D8">
        <w:rPr>
          <w:rFonts w:ascii="Times New Roman" w:hAnsi="Times New Roman" w:cs="Times New Roman"/>
          <w:sz w:val="24"/>
          <w:szCs w:val="24"/>
        </w:rPr>
        <w:t>8 Basics of Corporate Finance. In </w:t>
      </w:r>
      <w:r w:rsidRPr="008C60D8">
        <w:rPr>
          <w:rFonts w:ascii="Times New Roman" w:hAnsi="Times New Roman" w:cs="Times New Roman"/>
          <w:i/>
          <w:iCs/>
          <w:sz w:val="24"/>
          <w:szCs w:val="24"/>
        </w:rPr>
        <w:t>Fundamentals of Finance</w:t>
      </w:r>
      <w:r w:rsidRPr="008C60D8">
        <w:rPr>
          <w:rFonts w:ascii="Times New Roman" w:hAnsi="Times New Roman" w:cs="Times New Roman"/>
          <w:sz w:val="24"/>
          <w:szCs w:val="24"/>
        </w:rPr>
        <w:t> (pp. 157-164). De Gruyter.</w:t>
      </w:r>
    </w:p>
    <w:p w14:paraId="643CED04" w14:textId="77777777" w:rsidR="0076113B" w:rsidRDefault="0076113B" w:rsidP="00473E83">
      <w:pPr>
        <w:spacing w:line="480" w:lineRule="auto"/>
        <w:ind w:left="720" w:hanging="720"/>
        <w:rPr>
          <w:rFonts w:ascii="Times New Roman" w:hAnsi="Times New Roman" w:cs="Times New Roman"/>
          <w:sz w:val="24"/>
          <w:szCs w:val="24"/>
        </w:rPr>
      </w:pPr>
      <w:proofErr w:type="spellStart"/>
      <w:r w:rsidRPr="0076113B">
        <w:rPr>
          <w:rFonts w:ascii="Times New Roman" w:hAnsi="Times New Roman" w:cs="Times New Roman"/>
          <w:sz w:val="24"/>
          <w:szCs w:val="24"/>
        </w:rPr>
        <w:t>Deards</w:t>
      </w:r>
      <w:proofErr w:type="spellEnd"/>
      <w:r w:rsidRPr="0076113B">
        <w:rPr>
          <w:rFonts w:ascii="Times New Roman" w:hAnsi="Times New Roman" w:cs="Times New Roman"/>
          <w:sz w:val="24"/>
          <w:szCs w:val="24"/>
        </w:rPr>
        <w:t>, E. (2019). </w:t>
      </w:r>
      <w:r w:rsidRPr="0076113B">
        <w:rPr>
          <w:rFonts w:ascii="Times New Roman" w:hAnsi="Times New Roman" w:cs="Times New Roman"/>
          <w:i/>
          <w:iCs/>
          <w:sz w:val="24"/>
          <w:szCs w:val="24"/>
        </w:rPr>
        <w:t>Practice Notes on Partnership Law</w:t>
      </w:r>
      <w:r w:rsidRPr="0076113B">
        <w:rPr>
          <w:rFonts w:ascii="Times New Roman" w:hAnsi="Times New Roman" w:cs="Times New Roman"/>
          <w:sz w:val="24"/>
          <w:szCs w:val="24"/>
        </w:rPr>
        <w:t>. Routledge-Cavendish.</w:t>
      </w:r>
    </w:p>
    <w:p w14:paraId="105DA552" w14:textId="77777777" w:rsidR="008C60D8" w:rsidRDefault="008C60D8" w:rsidP="00473E83">
      <w:pPr>
        <w:spacing w:line="480" w:lineRule="auto"/>
        <w:ind w:left="720" w:hanging="720"/>
        <w:rPr>
          <w:rFonts w:ascii="Times New Roman" w:hAnsi="Times New Roman" w:cs="Times New Roman"/>
          <w:sz w:val="24"/>
          <w:szCs w:val="24"/>
        </w:rPr>
      </w:pPr>
      <w:bookmarkStart w:id="1" w:name="_Hlk86173793"/>
      <w:r w:rsidRPr="008C60D8">
        <w:rPr>
          <w:rFonts w:ascii="Times New Roman" w:hAnsi="Times New Roman" w:cs="Times New Roman"/>
          <w:sz w:val="24"/>
          <w:szCs w:val="24"/>
        </w:rPr>
        <w:t>Formosa, A. M. (2018)</w:t>
      </w:r>
      <w:bookmarkEnd w:id="1"/>
      <w:r w:rsidRPr="008C60D8">
        <w:rPr>
          <w:rFonts w:ascii="Times New Roman" w:hAnsi="Times New Roman" w:cs="Times New Roman"/>
          <w:sz w:val="24"/>
          <w:szCs w:val="24"/>
        </w:rPr>
        <w:t>. </w:t>
      </w:r>
      <w:r w:rsidRPr="008C60D8">
        <w:rPr>
          <w:rFonts w:ascii="Times New Roman" w:hAnsi="Times New Roman" w:cs="Times New Roman"/>
          <w:i/>
          <w:iCs/>
          <w:sz w:val="24"/>
          <w:szCs w:val="24"/>
        </w:rPr>
        <w:t>From a sole trader to a company: a legal and financial analysis</w:t>
      </w:r>
      <w:r w:rsidRPr="008C60D8">
        <w:rPr>
          <w:rFonts w:ascii="Times New Roman" w:hAnsi="Times New Roman" w:cs="Times New Roman"/>
          <w:sz w:val="24"/>
          <w:szCs w:val="24"/>
        </w:rPr>
        <w:t> (Master's thesis, University of Malta).</w:t>
      </w:r>
    </w:p>
    <w:p w14:paraId="739BFFB8" w14:textId="77777777" w:rsidR="00374A7B" w:rsidRDefault="00374A7B" w:rsidP="00473E83">
      <w:pPr>
        <w:spacing w:line="480" w:lineRule="auto"/>
        <w:ind w:left="720" w:hanging="720"/>
        <w:rPr>
          <w:rFonts w:ascii="Times New Roman" w:hAnsi="Times New Roman" w:cs="Times New Roman"/>
          <w:sz w:val="24"/>
          <w:szCs w:val="24"/>
        </w:rPr>
      </w:pPr>
      <w:r w:rsidRPr="00374A7B">
        <w:rPr>
          <w:rFonts w:ascii="Times New Roman" w:hAnsi="Times New Roman" w:cs="Times New Roman"/>
          <w:sz w:val="24"/>
          <w:szCs w:val="24"/>
        </w:rPr>
        <w:t xml:space="preserve">Goodhart, C., &amp; </w:t>
      </w:r>
      <w:proofErr w:type="spellStart"/>
      <w:r w:rsidRPr="00374A7B">
        <w:rPr>
          <w:rFonts w:ascii="Times New Roman" w:hAnsi="Times New Roman" w:cs="Times New Roman"/>
          <w:sz w:val="24"/>
          <w:szCs w:val="24"/>
        </w:rPr>
        <w:t>Lastra</w:t>
      </w:r>
      <w:proofErr w:type="spellEnd"/>
      <w:r w:rsidRPr="00374A7B">
        <w:rPr>
          <w:rFonts w:ascii="Times New Roman" w:hAnsi="Times New Roman" w:cs="Times New Roman"/>
          <w:sz w:val="24"/>
          <w:szCs w:val="24"/>
        </w:rPr>
        <w:t>, R. M. (2019). Equity finance: matching liability to power.</w:t>
      </w:r>
    </w:p>
    <w:p w14:paraId="42AE3A3E" w14:textId="77777777" w:rsidR="008C60D8" w:rsidRDefault="00E02F70" w:rsidP="00473E83">
      <w:pPr>
        <w:spacing w:line="480" w:lineRule="auto"/>
        <w:ind w:left="720" w:hanging="720"/>
        <w:rPr>
          <w:rFonts w:ascii="Times New Roman" w:hAnsi="Times New Roman" w:cs="Times New Roman"/>
          <w:sz w:val="24"/>
          <w:szCs w:val="24"/>
        </w:rPr>
      </w:pPr>
      <w:proofErr w:type="spellStart"/>
      <w:r w:rsidRPr="00E02F70">
        <w:rPr>
          <w:rFonts w:ascii="Times New Roman" w:hAnsi="Times New Roman" w:cs="Times New Roman"/>
          <w:sz w:val="24"/>
          <w:szCs w:val="24"/>
        </w:rPr>
        <w:t>Lidstone</w:t>
      </w:r>
      <w:proofErr w:type="spellEnd"/>
      <w:r w:rsidRPr="00E02F70">
        <w:rPr>
          <w:rFonts w:ascii="Times New Roman" w:hAnsi="Times New Roman" w:cs="Times New Roman"/>
          <w:sz w:val="24"/>
          <w:szCs w:val="24"/>
        </w:rPr>
        <w:t>, H. K. (2021). LLC or Inc.? Entity Selection for a Small Business. </w:t>
      </w:r>
      <w:r w:rsidRPr="00E02F70">
        <w:rPr>
          <w:rFonts w:ascii="Times New Roman" w:hAnsi="Times New Roman" w:cs="Times New Roman"/>
          <w:i/>
          <w:iCs/>
          <w:sz w:val="24"/>
          <w:szCs w:val="24"/>
        </w:rPr>
        <w:t>Entity Selection for a Small Business (October 7, 2021)</w:t>
      </w:r>
      <w:r w:rsidRPr="00E02F70">
        <w:rPr>
          <w:rFonts w:ascii="Times New Roman" w:hAnsi="Times New Roman" w:cs="Times New Roman"/>
          <w:sz w:val="24"/>
          <w:szCs w:val="24"/>
        </w:rPr>
        <w:t>.</w:t>
      </w:r>
    </w:p>
    <w:p w14:paraId="30FD34DD" w14:textId="77777777" w:rsidR="005D4256" w:rsidRDefault="005D4256" w:rsidP="00473E83">
      <w:pPr>
        <w:spacing w:line="480" w:lineRule="auto"/>
        <w:ind w:left="720" w:hanging="720"/>
        <w:rPr>
          <w:rFonts w:ascii="Times New Roman" w:hAnsi="Times New Roman" w:cs="Times New Roman"/>
          <w:sz w:val="24"/>
          <w:szCs w:val="24"/>
        </w:rPr>
      </w:pPr>
      <w:r w:rsidRPr="005D4256">
        <w:rPr>
          <w:rFonts w:ascii="Times New Roman" w:hAnsi="Times New Roman" w:cs="Times New Roman"/>
          <w:sz w:val="24"/>
          <w:szCs w:val="24"/>
        </w:rPr>
        <w:t>Macgregor, L. (2020). Partnerships and legal personality: cautionary tales from Scotland. </w:t>
      </w:r>
      <w:r w:rsidRPr="005D4256">
        <w:rPr>
          <w:rFonts w:ascii="Times New Roman" w:hAnsi="Times New Roman" w:cs="Times New Roman"/>
          <w:i/>
          <w:iCs/>
          <w:sz w:val="24"/>
          <w:szCs w:val="24"/>
        </w:rPr>
        <w:t>Journal of Corporate Law Studies</w:t>
      </w:r>
      <w:r w:rsidRPr="005D4256">
        <w:rPr>
          <w:rFonts w:ascii="Times New Roman" w:hAnsi="Times New Roman" w:cs="Times New Roman"/>
          <w:sz w:val="24"/>
          <w:szCs w:val="24"/>
        </w:rPr>
        <w:t>, </w:t>
      </w:r>
      <w:r w:rsidRPr="005D4256">
        <w:rPr>
          <w:rFonts w:ascii="Times New Roman" w:hAnsi="Times New Roman" w:cs="Times New Roman"/>
          <w:i/>
          <w:iCs/>
          <w:sz w:val="24"/>
          <w:szCs w:val="24"/>
        </w:rPr>
        <w:t>20</w:t>
      </w:r>
      <w:r w:rsidRPr="005D4256">
        <w:rPr>
          <w:rFonts w:ascii="Times New Roman" w:hAnsi="Times New Roman" w:cs="Times New Roman"/>
          <w:sz w:val="24"/>
          <w:szCs w:val="24"/>
        </w:rPr>
        <w:t>(1), 237-262.</w:t>
      </w:r>
    </w:p>
    <w:p w14:paraId="7CE1E20A" w14:textId="77777777" w:rsidR="0076113B" w:rsidRDefault="00A10881" w:rsidP="00473E83">
      <w:pPr>
        <w:spacing w:line="480" w:lineRule="auto"/>
        <w:ind w:left="720" w:hanging="720"/>
        <w:rPr>
          <w:rFonts w:ascii="Times New Roman" w:hAnsi="Times New Roman" w:cs="Times New Roman"/>
          <w:sz w:val="24"/>
          <w:szCs w:val="24"/>
        </w:rPr>
      </w:pPr>
      <w:r w:rsidRPr="00A10881">
        <w:rPr>
          <w:rFonts w:ascii="Times New Roman" w:hAnsi="Times New Roman" w:cs="Times New Roman"/>
          <w:sz w:val="24"/>
          <w:szCs w:val="24"/>
        </w:rPr>
        <w:t xml:space="preserve">Schwarz, S., </w:t>
      </w:r>
      <w:proofErr w:type="spellStart"/>
      <w:r w:rsidRPr="00A10881">
        <w:rPr>
          <w:rFonts w:ascii="Times New Roman" w:hAnsi="Times New Roman" w:cs="Times New Roman"/>
          <w:sz w:val="24"/>
          <w:szCs w:val="24"/>
        </w:rPr>
        <w:t>Lathrope</w:t>
      </w:r>
      <w:proofErr w:type="spellEnd"/>
      <w:r w:rsidRPr="00A10881">
        <w:rPr>
          <w:rFonts w:ascii="Times New Roman" w:hAnsi="Times New Roman" w:cs="Times New Roman"/>
          <w:sz w:val="24"/>
          <w:szCs w:val="24"/>
        </w:rPr>
        <w:t xml:space="preserve">, D., &amp; </w:t>
      </w:r>
      <w:proofErr w:type="spellStart"/>
      <w:r w:rsidRPr="00A10881">
        <w:rPr>
          <w:rFonts w:ascii="Times New Roman" w:hAnsi="Times New Roman" w:cs="Times New Roman"/>
          <w:sz w:val="24"/>
          <w:szCs w:val="24"/>
        </w:rPr>
        <w:t>Hellwig</w:t>
      </w:r>
      <w:proofErr w:type="spellEnd"/>
      <w:r w:rsidRPr="00A10881">
        <w:rPr>
          <w:rFonts w:ascii="Times New Roman" w:hAnsi="Times New Roman" w:cs="Times New Roman"/>
          <w:sz w:val="24"/>
          <w:szCs w:val="24"/>
        </w:rPr>
        <w:t>, B. J. (2017). </w:t>
      </w:r>
      <w:r w:rsidRPr="00A10881">
        <w:rPr>
          <w:rFonts w:ascii="Times New Roman" w:hAnsi="Times New Roman" w:cs="Times New Roman"/>
          <w:i/>
          <w:iCs/>
          <w:sz w:val="24"/>
          <w:szCs w:val="24"/>
        </w:rPr>
        <w:t>Fundamentals of Business Enterprise Taxation: Cases and Materials (2017)</w:t>
      </w:r>
      <w:r w:rsidRPr="00A10881">
        <w:rPr>
          <w:rFonts w:ascii="Times New Roman" w:hAnsi="Times New Roman" w:cs="Times New Roman"/>
          <w:sz w:val="24"/>
          <w:szCs w:val="24"/>
        </w:rPr>
        <w:t>. West Academic.</w:t>
      </w:r>
    </w:p>
    <w:p w14:paraId="00A99F16" w14:textId="77777777" w:rsidR="0076113B" w:rsidRPr="00F81482" w:rsidRDefault="0076113B" w:rsidP="00473E83">
      <w:pPr>
        <w:spacing w:line="480" w:lineRule="auto"/>
        <w:ind w:left="720" w:hanging="720"/>
        <w:rPr>
          <w:rFonts w:ascii="Times New Roman" w:hAnsi="Times New Roman" w:cs="Times New Roman"/>
          <w:sz w:val="24"/>
          <w:szCs w:val="24"/>
        </w:rPr>
      </w:pPr>
      <w:r w:rsidRPr="0076113B">
        <w:rPr>
          <w:rFonts w:ascii="Times New Roman" w:hAnsi="Times New Roman" w:cs="Times New Roman"/>
          <w:sz w:val="24"/>
          <w:szCs w:val="24"/>
        </w:rPr>
        <w:t>Turner, J. D. (2018). The development of English company law before 1900. In </w:t>
      </w:r>
      <w:r w:rsidRPr="0076113B">
        <w:rPr>
          <w:rFonts w:ascii="Times New Roman" w:hAnsi="Times New Roman" w:cs="Times New Roman"/>
          <w:i/>
          <w:iCs/>
          <w:sz w:val="24"/>
          <w:szCs w:val="24"/>
        </w:rPr>
        <w:t>Research Handbook on the History of Corporate and Company Law</w:t>
      </w:r>
      <w:r w:rsidRPr="0076113B">
        <w:rPr>
          <w:rFonts w:ascii="Times New Roman" w:hAnsi="Times New Roman" w:cs="Times New Roman"/>
          <w:sz w:val="24"/>
          <w:szCs w:val="24"/>
        </w:rPr>
        <w:t>. Edward Elgar Publishing.</w:t>
      </w:r>
    </w:p>
    <w:sectPr w:rsidR="0076113B" w:rsidRPr="00F81482">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EA9F2" w14:textId="77777777" w:rsidR="00E70864" w:rsidRDefault="00E70864" w:rsidP="003E547D">
      <w:pPr>
        <w:spacing w:after="0" w:line="240" w:lineRule="auto"/>
      </w:pPr>
      <w:r>
        <w:separator/>
      </w:r>
    </w:p>
  </w:endnote>
  <w:endnote w:type="continuationSeparator" w:id="0">
    <w:p w14:paraId="7BB6C805" w14:textId="77777777" w:rsidR="00E70864" w:rsidRDefault="00E70864" w:rsidP="003E54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A0D5D" w14:textId="77777777" w:rsidR="00E70864" w:rsidRDefault="00E70864" w:rsidP="003E547D">
      <w:pPr>
        <w:spacing w:after="0" w:line="240" w:lineRule="auto"/>
      </w:pPr>
      <w:r>
        <w:separator/>
      </w:r>
    </w:p>
  </w:footnote>
  <w:footnote w:type="continuationSeparator" w:id="0">
    <w:p w14:paraId="7577EDE3" w14:textId="77777777" w:rsidR="00E70864" w:rsidRDefault="00E70864" w:rsidP="003E54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83AB57" w14:textId="77777777" w:rsidR="003E547D" w:rsidRDefault="003E547D">
    <w:pPr>
      <w:pStyle w:val="Header"/>
    </w:pPr>
    <w:r>
      <w:tab/>
    </w:r>
    <w:r>
      <w:tab/>
    </w:r>
    <w:r>
      <w:fldChar w:fldCharType="begin"/>
    </w:r>
    <w:r>
      <w:instrText xml:space="preserve"> PAGE   \* MERGEFORMAT </w:instrText>
    </w:r>
    <w:r>
      <w:fldChar w:fldCharType="separate"/>
    </w:r>
    <w:r>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Q1tTAxs7A0NzA2MTRX0lEKTi0uzszPAykwrAUAoOE78iwAAAA="/>
  </w:docVars>
  <w:rsids>
    <w:rsidRoot w:val="00C34D68"/>
    <w:rsid w:val="000029C6"/>
    <w:rsid w:val="0004479E"/>
    <w:rsid w:val="00054B27"/>
    <w:rsid w:val="00072D2F"/>
    <w:rsid w:val="000730A6"/>
    <w:rsid w:val="00074A61"/>
    <w:rsid w:val="00092F99"/>
    <w:rsid w:val="000A45D5"/>
    <w:rsid w:val="000B5040"/>
    <w:rsid w:val="000C0913"/>
    <w:rsid w:val="00114C37"/>
    <w:rsid w:val="00130F4B"/>
    <w:rsid w:val="00155CC2"/>
    <w:rsid w:val="00160235"/>
    <w:rsid w:val="00161754"/>
    <w:rsid w:val="001863FA"/>
    <w:rsid w:val="001E161A"/>
    <w:rsid w:val="001F4216"/>
    <w:rsid w:val="001F6D37"/>
    <w:rsid w:val="001F7EE9"/>
    <w:rsid w:val="001F7F09"/>
    <w:rsid w:val="00261996"/>
    <w:rsid w:val="0028565F"/>
    <w:rsid w:val="002F6D8F"/>
    <w:rsid w:val="003063FD"/>
    <w:rsid w:val="00312071"/>
    <w:rsid w:val="00323CAF"/>
    <w:rsid w:val="00347EE7"/>
    <w:rsid w:val="003545D1"/>
    <w:rsid w:val="00363C49"/>
    <w:rsid w:val="00374A7B"/>
    <w:rsid w:val="00382CDE"/>
    <w:rsid w:val="003C6ADB"/>
    <w:rsid w:val="003D2CA4"/>
    <w:rsid w:val="003D55FB"/>
    <w:rsid w:val="003E547D"/>
    <w:rsid w:val="003F609B"/>
    <w:rsid w:val="004228DE"/>
    <w:rsid w:val="00463525"/>
    <w:rsid w:val="00473E83"/>
    <w:rsid w:val="00486545"/>
    <w:rsid w:val="004A443A"/>
    <w:rsid w:val="004E2FA0"/>
    <w:rsid w:val="00516804"/>
    <w:rsid w:val="00524425"/>
    <w:rsid w:val="005270AD"/>
    <w:rsid w:val="005566FC"/>
    <w:rsid w:val="00572DCD"/>
    <w:rsid w:val="005964FD"/>
    <w:rsid w:val="005C14FF"/>
    <w:rsid w:val="005D4256"/>
    <w:rsid w:val="005F22E5"/>
    <w:rsid w:val="005F75CD"/>
    <w:rsid w:val="00602FCE"/>
    <w:rsid w:val="006147E2"/>
    <w:rsid w:val="0069147B"/>
    <w:rsid w:val="006B4D77"/>
    <w:rsid w:val="006E089B"/>
    <w:rsid w:val="006E227A"/>
    <w:rsid w:val="006E6F6A"/>
    <w:rsid w:val="006F4C25"/>
    <w:rsid w:val="006F65A5"/>
    <w:rsid w:val="007350E9"/>
    <w:rsid w:val="007423A8"/>
    <w:rsid w:val="0076113B"/>
    <w:rsid w:val="00764EF2"/>
    <w:rsid w:val="007676B2"/>
    <w:rsid w:val="007743DC"/>
    <w:rsid w:val="00782435"/>
    <w:rsid w:val="00782F28"/>
    <w:rsid w:val="007A7815"/>
    <w:rsid w:val="007C6694"/>
    <w:rsid w:val="007F16B2"/>
    <w:rsid w:val="007F328C"/>
    <w:rsid w:val="00800D12"/>
    <w:rsid w:val="00825C43"/>
    <w:rsid w:val="00834933"/>
    <w:rsid w:val="00837CEF"/>
    <w:rsid w:val="00844C4D"/>
    <w:rsid w:val="008948F0"/>
    <w:rsid w:val="00896A26"/>
    <w:rsid w:val="008A7288"/>
    <w:rsid w:val="008C60D8"/>
    <w:rsid w:val="008D3BFD"/>
    <w:rsid w:val="008E5FE6"/>
    <w:rsid w:val="008E732E"/>
    <w:rsid w:val="008F1590"/>
    <w:rsid w:val="009113D4"/>
    <w:rsid w:val="00941C71"/>
    <w:rsid w:val="00944902"/>
    <w:rsid w:val="00947293"/>
    <w:rsid w:val="00963C81"/>
    <w:rsid w:val="009711C9"/>
    <w:rsid w:val="009824D7"/>
    <w:rsid w:val="00995ED5"/>
    <w:rsid w:val="00997649"/>
    <w:rsid w:val="009C7557"/>
    <w:rsid w:val="00A10881"/>
    <w:rsid w:val="00A111FE"/>
    <w:rsid w:val="00A210CF"/>
    <w:rsid w:val="00A6169D"/>
    <w:rsid w:val="00A918C6"/>
    <w:rsid w:val="00AE08F8"/>
    <w:rsid w:val="00B54F63"/>
    <w:rsid w:val="00BB0B9C"/>
    <w:rsid w:val="00BC616F"/>
    <w:rsid w:val="00C1646A"/>
    <w:rsid w:val="00C34D68"/>
    <w:rsid w:val="00C42396"/>
    <w:rsid w:val="00C56846"/>
    <w:rsid w:val="00C64E5A"/>
    <w:rsid w:val="00C65097"/>
    <w:rsid w:val="00CA29C4"/>
    <w:rsid w:val="00CB2C77"/>
    <w:rsid w:val="00CB77EE"/>
    <w:rsid w:val="00CC16EB"/>
    <w:rsid w:val="00D01D5F"/>
    <w:rsid w:val="00D06D93"/>
    <w:rsid w:val="00D72879"/>
    <w:rsid w:val="00D87CAC"/>
    <w:rsid w:val="00DB25B2"/>
    <w:rsid w:val="00DD0AC9"/>
    <w:rsid w:val="00DD2FDF"/>
    <w:rsid w:val="00DF22B7"/>
    <w:rsid w:val="00E02F70"/>
    <w:rsid w:val="00E07B06"/>
    <w:rsid w:val="00E13A87"/>
    <w:rsid w:val="00E140F9"/>
    <w:rsid w:val="00E17FF2"/>
    <w:rsid w:val="00E47F6D"/>
    <w:rsid w:val="00E56136"/>
    <w:rsid w:val="00E678A7"/>
    <w:rsid w:val="00E70864"/>
    <w:rsid w:val="00E716A5"/>
    <w:rsid w:val="00E919AF"/>
    <w:rsid w:val="00E968D6"/>
    <w:rsid w:val="00EA334B"/>
    <w:rsid w:val="00F1632F"/>
    <w:rsid w:val="00F81482"/>
    <w:rsid w:val="00FD720E"/>
    <w:rsid w:val="00FF003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38AE8"/>
  <w15:chartTrackingRefBased/>
  <w15:docId w15:val="{AB4827A6-F9E5-4937-B222-3E791D3F7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54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547D"/>
  </w:style>
  <w:style w:type="paragraph" w:styleId="Footer">
    <w:name w:val="footer"/>
    <w:basedOn w:val="Normal"/>
    <w:link w:val="FooterChar"/>
    <w:uiPriority w:val="99"/>
    <w:unhideWhenUsed/>
    <w:rsid w:val="003E54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547D"/>
  </w:style>
  <w:style w:type="character" w:styleId="CommentReference">
    <w:name w:val="annotation reference"/>
    <w:basedOn w:val="DefaultParagraphFont"/>
    <w:uiPriority w:val="99"/>
    <w:semiHidden/>
    <w:unhideWhenUsed/>
    <w:rsid w:val="00524425"/>
    <w:rPr>
      <w:sz w:val="16"/>
      <w:szCs w:val="16"/>
    </w:rPr>
  </w:style>
  <w:style w:type="paragraph" w:styleId="CommentText">
    <w:name w:val="annotation text"/>
    <w:basedOn w:val="Normal"/>
    <w:link w:val="CommentTextChar"/>
    <w:uiPriority w:val="99"/>
    <w:semiHidden/>
    <w:unhideWhenUsed/>
    <w:rsid w:val="00524425"/>
    <w:pPr>
      <w:spacing w:line="240" w:lineRule="auto"/>
    </w:pPr>
    <w:rPr>
      <w:sz w:val="20"/>
      <w:szCs w:val="20"/>
    </w:rPr>
  </w:style>
  <w:style w:type="character" w:customStyle="1" w:styleId="CommentTextChar">
    <w:name w:val="Comment Text Char"/>
    <w:basedOn w:val="DefaultParagraphFont"/>
    <w:link w:val="CommentText"/>
    <w:uiPriority w:val="99"/>
    <w:semiHidden/>
    <w:rsid w:val="00524425"/>
    <w:rPr>
      <w:sz w:val="20"/>
      <w:szCs w:val="20"/>
    </w:rPr>
  </w:style>
  <w:style w:type="paragraph" w:styleId="CommentSubject">
    <w:name w:val="annotation subject"/>
    <w:basedOn w:val="CommentText"/>
    <w:next w:val="CommentText"/>
    <w:link w:val="CommentSubjectChar"/>
    <w:uiPriority w:val="99"/>
    <w:semiHidden/>
    <w:unhideWhenUsed/>
    <w:rsid w:val="00524425"/>
    <w:rPr>
      <w:b/>
      <w:bCs/>
    </w:rPr>
  </w:style>
  <w:style w:type="character" w:customStyle="1" w:styleId="CommentSubjectChar">
    <w:name w:val="Comment Subject Char"/>
    <w:basedOn w:val="CommentTextChar"/>
    <w:link w:val="CommentSubject"/>
    <w:uiPriority w:val="99"/>
    <w:semiHidden/>
    <w:rsid w:val="00524425"/>
    <w:rPr>
      <w:b/>
      <w:bCs/>
      <w:sz w:val="20"/>
      <w:szCs w:val="20"/>
    </w:rPr>
  </w:style>
  <w:style w:type="paragraph" w:styleId="BalloonText">
    <w:name w:val="Balloon Text"/>
    <w:basedOn w:val="Normal"/>
    <w:link w:val="BalloonTextChar"/>
    <w:uiPriority w:val="99"/>
    <w:semiHidden/>
    <w:unhideWhenUsed/>
    <w:rsid w:val="00130F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0F4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2685</Words>
  <Characters>15306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roxana burlacu</cp:lastModifiedBy>
  <cp:revision>2</cp:revision>
  <dcterms:created xsi:type="dcterms:W3CDTF">2021-11-05T13:03:00Z</dcterms:created>
  <dcterms:modified xsi:type="dcterms:W3CDTF">2021-11-05T13:03:00Z</dcterms:modified>
</cp:coreProperties>
</file>