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FF87AE" w14:textId="77777777" w:rsidR="0025745C" w:rsidRPr="0025745C" w:rsidRDefault="0025745C" w:rsidP="00152FD9">
      <w:pPr>
        <w:rPr>
          <w:rStyle w:val="Strong"/>
        </w:rPr>
      </w:pPr>
      <w:r w:rsidRPr="0025745C">
        <w:rPr>
          <w:rStyle w:val="Strong"/>
        </w:rPr>
        <w:t xml:space="preserve">Reading Exercise 4D (top of p. 187) </w:t>
      </w:r>
    </w:p>
    <w:p w14:paraId="17BFECC8" w14:textId="369E51D3" w:rsidR="00152FD9" w:rsidRPr="0075002A" w:rsidRDefault="00152FD9" w:rsidP="0025745C">
      <w:pPr>
        <w:rPr>
          <w:color w:val="2E74B5" w:themeColor="accent1" w:themeShade="BF"/>
        </w:rPr>
      </w:pPr>
      <w:r>
        <w:t xml:space="preserve">P. </w:t>
      </w:r>
      <w:proofErr w:type="spellStart"/>
      <w:r>
        <w:t>Caesētiō</w:t>
      </w:r>
      <w:proofErr w:type="spellEnd"/>
      <w:r>
        <w:t xml:space="preserve"> </w:t>
      </w:r>
      <w:proofErr w:type="gramStart"/>
      <w:r>
        <w:t>et</w:t>
      </w:r>
      <w:proofErr w:type="gramEnd"/>
      <w:r>
        <w:t xml:space="preserve"> P. </w:t>
      </w:r>
      <w:proofErr w:type="spellStart"/>
      <w:r>
        <w:t>Tadiō</w:t>
      </w:r>
      <w:proofErr w:type="spellEnd"/>
      <w:r>
        <w:t xml:space="preserve"> </w:t>
      </w:r>
      <w:proofErr w:type="spellStart"/>
      <w:r>
        <w:t>praefectīs</w:t>
      </w:r>
      <w:proofErr w:type="spellEnd"/>
      <w:r>
        <w:t xml:space="preserve">, </w:t>
      </w:r>
      <w:proofErr w:type="spellStart"/>
      <w:r>
        <w:t>nāuem</w:t>
      </w:r>
      <w:proofErr w:type="spellEnd"/>
      <w:r>
        <w:t xml:space="preserve"> </w:t>
      </w:r>
      <w:proofErr w:type="spellStart"/>
      <w:r>
        <w:t>pīrātārum</w:t>
      </w:r>
      <w:proofErr w:type="spellEnd"/>
      <w:r>
        <w:t xml:space="preserve"> </w:t>
      </w:r>
      <w:proofErr w:type="spellStart"/>
      <w:r>
        <w:t>quandam</w:t>
      </w:r>
      <w:proofErr w:type="spellEnd"/>
      <w:r>
        <w:t xml:space="preserve"> </w:t>
      </w:r>
      <w:proofErr w:type="spellStart"/>
      <w:r>
        <w:t>captam</w:t>
      </w:r>
      <w:proofErr w:type="spellEnd"/>
      <w:r>
        <w:t xml:space="preserve"> </w:t>
      </w:r>
      <w:proofErr w:type="spellStart"/>
      <w:r>
        <w:t>esse</w:t>
      </w:r>
      <w:proofErr w:type="spellEnd"/>
      <w:r>
        <w:t xml:space="preserve"> </w:t>
      </w:r>
      <w:proofErr w:type="spellStart"/>
      <w:r>
        <w:t>Verrī</w:t>
      </w:r>
      <w:proofErr w:type="spellEnd"/>
      <w:r>
        <w:t xml:space="preserve"> </w:t>
      </w:r>
      <w:proofErr w:type="spellStart"/>
      <w:r>
        <w:t>nūntiātum</w:t>
      </w:r>
      <w:proofErr w:type="spellEnd"/>
      <w:r>
        <w:t xml:space="preserve"> </w:t>
      </w:r>
      <w:proofErr w:type="spellStart"/>
      <w:r>
        <w:t>est</w:t>
      </w:r>
      <w:proofErr w:type="spellEnd"/>
      <w:r>
        <w:t xml:space="preserve">; </w:t>
      </w:r>
      <w:proofErr w:type="spellStart"/>
      <w:r>
        <w:t>plēnam</w:t>
      </w:r>
      <w:proofErr w:type="spellEnd"/>
      <w:r>
        <w:t xml:space="preserve"> </w:t>
      </w:r>
      <w:proofErr w:type="spellStart"/>
      <w:r>
        <w:t>esse</w:t>
      </w:r>
      <w:proofErr w:type="spellEnd"/>
      <w:r>
        <w:t xml:space="preserve"> </w:t>
      </w:r>
      <w:proofErr w:type="spellStart"/>
      <w:r>
        <w:t>eam</w:t>
      </w:r>
      <w:proofErr w:type="spellEnd"/>
      <w:r>
        <w:t xml:space="preserve"> </w:t>
      </w:r>
      <w:proofErr w:type="spellStart"/>
      <w:r>
        <w:t>nāuem</w:t>
      </w:r>
      <w:proofErr w:type="spellEnd"/>
      <w:r>
        <w:t xml:space="preserve"> </w:t>
      </w:r>
      <w:proofErr w:type="spellStart"/>
      <w:r>
        <w:t>iuuenum</w:t>
      </w:r>
      <w:proofErr w:type="spellEnd"/>
      <w:r>
        <w:t xml:space="preserve"> </w:t>
      </w:r>
      <w:proofErr w:type="spellStart"/>
      <w:r>
        <w:t>fōrmōsissimōrum</w:t>
      </w:r>
      <w:proofErr w:type="spellEnd"/>
      <w:r>
        <w:t xml:space="preserve">, </w:t>
      </w:r>
      <w:proofErr w:type="spellStart"/>
      <w:r>
        <w:t>argentī</w:t>
      </w:r>
      <w:proofErr w:type="spellEnd"/>
      <w:r>
        <w:t xml:space="preserve">, </w:t>
      </w:r>
      <w:proofErr w:type="spellStart"/>
      <w:r>
        <w:t>uestium</w:t>
      </w:r>
      <w:proofErr w:type="spellEnd"/>
      <w:r>
        <w:t xml:space="preserve">. </w:t>
      </w:r>
      <w:r w:rsidR="0025745C">
        <w:br/>
      </w:r>
      <w:commentRangeStart w:id="0"/>
      <w:commentRangeStart w:id="1"/>
      <w:r w:rsidR="0025745C">
        <w:rPr>
          <w:color w:val="2E74B5" w:themeColor="accent1" w:themeShade="BF"/>
        </w:rPr>
        <w:t xml:space="preserve">While P. </w:t>
      </w:r>
      <w:proofErr w:type="spellStart"/>
      <w:r w:rsidR="0025745C">
        <w:rPr>
          <w:color w:val="2E74B5" w:themeColor="accent1" w:themeShade="BF"/>
        </w:rPr>
        <w:t>Caesetius</w:t>
      </w:r>
      <w:proofErr w:type="spellEnd"/>
      <w:r w:rsidR="0025745C">
        <w:rPr>
          <w:color w:val="2E74B5" w:themeColor="accent1" w:themeShade="BF"/>
        </w:rPr>
        <w:t xml:space="preserve"> and P. </w:t>
      </w:r>
      <w:proofErr w:type="spellStart"/>
      <w:r w:rsidR="0025745C">
        <w:rPr>
          <w:color w:val="2E74B5" w:themeColor="accent1" w:themeShade="BF"/>
        </w:rPr>
        <w:t>Tadius</w:t>
      </w:r>
      <w:proofErr w:type="spellEnd"/>
      <w:r w:rsidR="0025745C">
        <w:rPr>
          <w:color w:val="2E74B5" w:themeColor="accent1" w:themeShade="BF"/>
        </w:rPr>
        <w:t xml:space="preserve"> were in charge</w:t>
      </w:r>
      <w:r w:rsidR="0075002A" w:rsidRPr="0075002A">
        <w:rPr>
          <w:color w:val="2E74B5" w:themeColor="accent1" w:themeShade="BF"/>
        </w:rPr>
        <w:t xml:space="preserve"> </w:t>
      </w:r>
      <w:commentRangeEnd w:id="0"/>
      <w:r w:rsidR="0025745C">
        <w:rPr>
          <w:rStyle w:val="CommentReference"/>
        </w:rPr>
        <w:commentReference w:id="0"/>
      </w:r>
      <w:commentRangeEnd w:id="1"/>
      <w:r w:rsidR="00D42B99">
        <w:rPr>
          <w:rStyle w:val="CommentReference"/>
        </w:rPr>
        <w:commentReference w:id="1"/>
      </w:r>
      <w:r w:rsidR="0075002A" w:rsidRPr="0075002A">
        <w:rPr>
          <w:color w:val="2E74B5" w:themeColor="accent1" w:themeShade="BF"/>
        </w:rPr>
        <w:t xml:space="preserve">it </w:t>
      </w:r>
      <w:proofErr w:type="gramStart"/>
      <w:r w:rsidR="0075002A" w:rsidRPr="0075002A">
        <w:rPr>
          <w:color w:val="2E74B5" w:themeColor="accent1" w:themeShade="BF"/>
        </w:rPr>
        <w:t>was announced</w:t>
      </w:r>
      <w:proofErr w:type="gramEnd"/>
      <w:r w:rsidR="0075002A" w:rsidRPr="0075002A">
        <w:rPr>
          <w:color w:val="2E74B5" w:themeColor="accent1" w:themeShade="BF"/>
        </w:rPr>
        <w:t xml:space="preserve"> to </w:t>
      </w:r>
      <w:proofErr w:type="spellStart"/>
      <w:r w:rsidR="0075002A" w:rsidRPr="0075002A">
        <w:rPr>
          <w:color w:val="2E74B5" w:themeColor="accent1" w:themeShade="BF"/>
        </w:rPr>
        <w:t>Verres</w:t>
      </w:r>
      <w:proofErr w:type="spellEnd"/>
      <w:r w:rsidR="0075002A" w:rsidRPr="0075002A">
        <w:rPr>
          <w:color w:val="2E74B5" w:themeColor="accent1" w:themeShade="BF"/>
        </w:rPr>
        <w:t xml:space="preserve"> that a certain ship of pirates had been captured; (and that) this ship was full </w:t>
      </w:r>
      <w:r w:rsidR="0025745C">
        <w:rPr>
          <w:color w:val="2E74B5" w:themeColor="accent1" w:themeShade="BF"/>
        </w:rPr>
        <w:t>of young men of greatest handsomeness (comeliness)</w:t>
      </w:r>
      <w:r w:rsidR="0075002A" w:rsidRPr="0075002A">
        <w:rPr>
          <w:color w:val="2E74B5" w:themeColor="accent1" w:themeShade="BF"/>
        </w:rPr>
        <w:t>, silver and clothing.</w:t>
      </w:r>
    </w:p>
    <w:p w14:paraId="2202602F" w14:textId="0FA8F825" w:rsidR="0075002A" w:rsidRPr="0025745C" w:rsidRDefault="00152FD9" w:rsidP="00152FD9">
      <w:proofErr w:type="spellStart"/>
      <w:r>
        <w:t>Verrēs</w:t>
      </w:r>
      <w:proofErr w:type="spellEnd"/>
      <w:r>
        <w:t xml:space="preserve"> </w:t>
      </w:r>
      <w:proofErr w:type="spellStart"/>
      <w:r>
        <w:t>nāuem</w:t>
      </w:r>
      <w:proofErr w:type="spellEnd"/>
      <w:r>
        <w:t xml:space="preserve"> </w:t>
      </w:r>
      <w:proofErr w:type="spellStart"/>
      <w:r>
        <w:t>Syrācūsās</w:t>
      </w:r>
      <w:proofErr w:type="spellEnd"/>
      <w:r>
        <w:t xml:space="preserve"> ā </w:t>
      </w:r>
      <w:proofErr w:type="spellStart"/>
      <w:r>
        <w:t>nautīs</w:t>
      </w:r>
      <w:proofErr w:type="spellEnd"/>
      <w:r>
        <w:t xml:space="preserve"> </w:t>
      </w:r>
      <w:proofErr w:type="spellStart"/>
      <w:r>
        <w:t>appellī</w:t>
      </w:r>
      <w:proofErr w:type="spellEnd"/>
      <w:r>
        <w:t xml:space="preserve"> </w:t>
      </w:r>
      <w:proofErr w:type="spellStart"/>
      <w:r>
        <w:t>iussit</w:t>
      </w:r>
      <w:proofErr w:type="spellEnd"/>
      <w:r>
        <w:t xml:space="preserve">. </w:t>
      </w:r>
      <w:proofErr w:type="gramStart"/>
      <w:r>
        <w:t>tum</w:t>
      </w:r>
      <w:proofErr w:type="gramEnd"/>
      <w:r>
        <w:t xml:space="preserve"> </w:t>
      </w:r>
      <w:proofErr w:type="spellStart"/>
      <w:r>
        <w:t>exspectābātur</w:t>
      </w:r>
      <w:proofErr w:type="spellEnd"/>
      <w:r>
        <w:t xml:space="preserve"> ab omnibus </w:t>
      </w:r>
      <w:proofErr w:type="spellStart"/>
      <w:r>
        <w:t>supplicium</w:t>
      </w:r>
      <w:proofErr w:type="spellEnd"/>
      <w:r>
        <w:t xml:space="preserve">. </w:t>
      </w:r>
      <w:proofErr w:type="spellStart"/>
      <w:proofErr w:type="gramStart"/>
      <w:r>
        <w:t>sed</w:t>
      </w:r>
      <w:proofErr w:type="spellEnd"/>
      <w:proofErr w:type="gramEnd"/>
      <w:r>
        <w:t xml:space="preserve"> </w:t>
      </w:r>
      <w:proofErr w:type="spellStart"/>
      <w:r>
        <w:t>quamquam</w:t>
      </w:r>
      <w:proofErr w:type="spellEnd"/>
      <w:r>
        <w:t xml:space="preserve"> </w:t>
      </w:r>
      <w:proofErr w:type="spellStart"/>
      <w:r>
        <w:t>senēs</w:t>
      </w:r>
      <w:proofErr w:type="spellEnd"/>
      <w:r>
        <w:t xml:space="preserve"> </w:t>
      </w:r>
      <w:proofErr w:type="spellStart"/>
      <w:r>
        <w:t>statim</w:t>
      </w:r>
      <w:proofErr w:type="spellEnd"/>
      <w:r>
        <w:t xml:space="preserve"> </w:t>
      </w:r>
      <w:proofErr w:type="spellStart"/>
      <w:r>
        <w:t>necātī</w:t>
      </w:r>
      <w:proofErr w:type="spellEnd"/>
      <w:r>
        <w:t xml:space="preserve"> </w:t>
      </w:r>
      <w:proofErr w:type="spellStart"/>
      <w:r>
        <w:t>sunt</w:t>
      </w:r>
      <w:proofErr w:type="spellEnd"/>
      <w:r>
        <w:t xml:space="preserve">, </w:t>
      </w:r>
      <w:proofErr w:type="spellStart"/>
      <w:r>
        <w:t>iuuenēs</w:t>
      </w:r>
      <w:proofErr w:type="spellEnd"/>
      <w:r>
        <w:t xml:space="preserve"> </w:t>
      </w:r>
      <w:proofErr w:type="spellStart"/>
      <w:r>
        <w:t>tamen</w:t>
      </w:r>
      <w:proofErr w:type="spellEnd"/>
      <w:r>
        <w:t xml:space="preserve"> </w:t>
      </w:r>
      <w:proofErr w:type="spellStart"/>
      <w:r>
        <w:t>fōrmōsī</w:t>
      </w:r>
      <w:proofErr w:type="spellEnd"/>
      <w:r>
        <w:t xml:space="preserve"> ab </w:t>
      </w:r>
      <w:proofErr w:type="spellStart"/>
      <w:r>
        <w:t>eō</w:t>
      </w:r>
      <w:proofErr w:type="spellEnd"/>
      <w:r>
        <w:t xml:space="preserve"> </w:t>
      </w:r>
      <w:proofErr w:type="spellStart"/>
      <w:r>
        <w:t>abductī</w:t>
      </w:r>
      <w:proofErr w:type="spellEnd"/>
      <w:r>
        <w:t xml:space="preserve"> et </w:t>
      </w:r>
      <w:proofErr w:type="spellStart"/>
      <w:r>
        <w:t>amīcīs</w:t>
      </w:r>
      <w:proofErr w:type="spellEnd"/>
      <w:r>
        <w:t xml:space="preserve"> </w:t>
      </w:r>
      <w:proofErr w:type="spellStart"/>
      <w:r>
        <w:t>datī</w:t>
      </w:r>
      <w:proofErr w:type="spellEnd"/>
      <w:r>
        <w:t xml:space="preserve"> </w:t>
      </w:r>
      <w:proofErr w:type="spellStart"/>
      <w:r>
        <w:t>sunt</w:t>
      </w:r>
      <w:proofErr w:type="spellEnd"/>
      <w:r>
        <w:t xml:space="preserve">. </w:t>
      </w:r>
      <w:r w:rsidR="0025745C">
        <w:br/>
      </w:r>
      <w:proofErr w:type="spellStart"/>
      <w:r w:rsidR="0075002A" w:rsidRPr="0075002A">
        <w:rPr>
          <w:color w:val="2E74B5" w:themeColor="accent1" w:themeShade="BF"/>
        </w:rPr>
        <w:t>Verres</w:t>
      </w:r>
      <w:proofErr w:type="spellEnd"/>
      <w:r w:rsidR="0075002A" w:rsidRPr="0075002A">
        <w:rPr>
          <w:color w:val="2E74B5" w:themeColor="accent1" w:themeShade="BF"/>
        </w:rPr>
        <w:t xml:space="preserve"> orde</w:t>
      </w:r>
      <w:r w:rsidR="0075002A">
        <w:rPr>
          <w:color w:val="2E74B5" w:themeColor="accent1" w:themeShade="BF"/>
        </w:rPr>
        <w:t>re</w:t>
      </w:r>
      <w:r w:rsidR="0075002A" w:rsidRPr="0075002A">
        <w:rPr>
          <w:color w:val="2E74B5" w:themeColor="accent1" w:themeShade="BF"/>
        </w:rPr>
        <w:t xml:space="preserve">d that the </w:t>
      </w:r>
      <w:proofErr w:type="gramStart"/>
      <w:r w:rsidR="0075002A" w:rsidRPr="0075002A">
        <w:rPr>
          <w:color w:val="2E74B5" w:themeColor="accent1" w:themeShade="BF"/>
        </w:rPr>
        <w:t xml:space="preserve">ship be brought to shore </w:t>
      </w:r>
      <w:commentRangeStart w:id="2"/>
      <w:r w:rsidR="0075002A" w:rsidRPr="0075002A">
        <w:rPr>
          <w:color w:val="2E74B5" w:themeColor="accent1" w:themeShade="BF"/>
        </w:rPr>
        <w:t xml:space="preserve">at </w:t>
      </w:r>
      <w:commentRangeEnd w:id="2"/>
      <w:r w:rsidR="00D42B99">
        <w:rPr>
          <w:rStyle w:val="CommentReference"/>
        </w:rPr>
        <w:commentReference w:id="2"/>
      </w:r>
      <w:r w:rsidR="0075002A" w:rsidRPr="0075002A">
        <w:rPr>
          <w:color w:val="2E74B5" w:themeColor="accent1" w:themeShade="BF"/>
        </w:rPr>
        <w:t>Syracuse by the sailors</w:t>
      </w:r>
      <w:proofErr w:type="gramEnd"/>
      <w:r w:rsidR="0075002A" w:rsidRPr="0075002A">
        <w:rPr>
          <w:color w:val="2E74B5" w:themeColor="accent1" w:themeShade="BF"/>
        </w:rPr>
        <w:t xml:space="preserve">. </w:t>
      </w:r>
      <w:proofErr w:type="gramStart"/>
      <w:r w:rsidR="0075002A" w:rsidRPr="0075002A">
        <w:rPr>
          <w:color w:val="2E74B5" w:themeColor="accent1" w:themeShade="BF"/>
        </w:rPr>
        <w:t>The death penalty was expected by all</w:t>
      </w:r>
      <w:proofErr w:type="gramEnd"/>
      <w:r w:rsidR="0075002A" w:rsidRPr="0075002A">
        <w:rPr>
          <w:color w:val="2E74B5" w:themeColor="accent1" w:themeShade="BF"/>
        </w:rPr>
        <w:t xml:space="preserve">. </w:t>
      </w:r>
      <w:proofErr w:type="gramStart"/>
      <w:r w:rsidR="0075002A" w:rsidRPr="0075002A">
        <w:rPr>
          <w:color w:val="2E74B5" w:themeColor="accent1" w:themeShade="BF"/>
        </w:rPr>
        <w:t>but</w:t>
      </w:r>
      <w:proofErr w:type="gramEnd"/>
      <w:r w:rsidR="0075002A" w:rsidRPr="0075002A">
        <w:rPr>
          <w:color w:val="2E74B5" w:themeColor="accent1" w:themeShade="BF"/>
        </w:rPr>
        <w:t xml:space="preserve"> while the old men were killed immediately, the handsome young men were taken </w:t>
      </w:r>
      <w:commentRangeStart w:id="3"/>
      <w:r w:rsidR="0075002A" w:rsidRPr="0075002A">
        <w:rPr>
          <w:color w:val="2E74B5" w:themeColor="accent1" w:themeShade="BF"/>
        </w:rPr>
        <w:t xml:space="preserve">from there </w:t>
      </w:r>
      <w:commentRangeEnd w:id="3"/>
      <w:r w:rsidR="00D42B99">
        <w:rPr>
          <w:rStyle w:val="CommentReference"/>
        </w:rPr>
        <w:commentReference w:id="3"/>
      </w:r>
      <w:r w:rsidR="0075002A" w:rsidRPr="0075002A">
        <w:rPr>
          <w:color w:val="2E74B5" w:themeColor="accent1" w:themeShade="BF"/>
        </w:rPr>
        <w:t>and given to friends.</w:t>
      </w:r>
    </w:p>
    <w:p w14:paraId="6E02BE83" w14:textId="5901584F" w:rsidR="0075002A" w:rsidRPr="0025745C" w:rsidRDefault="00152FD9" w:rsidP="00152FD9">
      <w:proofErr w:type="spellStart"/>
      <w:proofErr w:type="gramStart"/>
      <w:r>
        <w:t>nēmo</w:t>
      </w:r>
      <w:proofErr w:type="spellEnd"/>
      <w:proofErr w:type="gramEnd"/>
      <w:r>
        <w:t xml:space="preserve"> </w:t>
      </w:r>
      <w:proofErr w:type="spellStart"/>
      <w:r>
        <w:t>praedōnēs</w:t>
      </w:r>
      <w:proofErr w:type="spellEnd"/>
      <w:r>
        <w:t xml:space="preserve"> </w:t>
      </w:r>
      <w:proofErr w:type="spellStart"/>
      <w:r>
        <w:t>līberātum</w:t>
      </w:r>
      <w:proofErr w:type="spellEnd"/>
      <w:r>
        <w:t xml:space="preserve"> </w:t>
      </w:r>
      <w:proofErr w:type="spellStart"/>
      <w:r>
        <w:t>īrī</w:t>
      </w:r>
      <w:proofErr w:type="spellEnd"/>
      <w:r>
        <w:t xml:space="preserve"> </w:t>
      </w:r>
      <w:proofErr w:type="spellStart"/>
      <w:r>
        <w:t>arbitrātus</w:t>
      </w:r>
      <w:proofErr w:type="spellEnd"/>
      <w:r>
        <w:t xml:space="preserve"> </w:t>
      </w:r>
      <w:proofErr w:type="spellStart"/>
      <w:r>
        <w:t>erat</w:t>
      </w:r>
      <w:proofErr w:type="spellEnd"/>
      <w:r>
        <w:t xml:space="preserve">. </w:t>
      </w:r>
      <w:proofErr w:type="gramStart"/>
      <w:r>
        <w:t>hoc</w:t>
      </w:r>
      <w:proofErr w:type="gramEnd"/>
      <w:r>
        <w:t xml:space="preserve"> </w:t>
      </w:r>
      <w:proofErr w:type="spellStart"/>
      <w:r>
        <w:t>tamen</w:t>
      </w:r>
      <w:proofErr w:type="spellEnd"/>
      <w:r>
        <w:t xml:space="preserve"> ā </w:t>
      </w:r>
      <w:proofErr w:type="spellStart"/>
      <w:r>
        <w:t>Verre</w:t>
      </w:r>
      <w:proofErr w:type="spellEnd"/>
      <w:r>
        <w:t xml:space="preserve"> factum est. </w:t>
      </w:r>
      <w:proofErr w:type="spellStart"/>
      <w:r>
        <w:t>sed</w:t>
      </w:r>
      <w:proofErr w:type="spellEnd"/>
      <w:r>
        <w:t xml:space="preserve"> </w:t>
      </w:r>
      <w:proofErr w:type="spellStart"/>
      <w:r>
        <w:t>posteā</w:t>
      </w:r>
      <w:proofErr w:type="spellEnd"/>
      <w:r>
        <w:t xml:space="preserve"> </w:t>
      </w:r>
      <w:proofErr w:type="spellStart"/>
      <w:r>
        <w:t>facinus</w:t>
      </w:r>
      <w:proofErr w:type="spellEnd"/>
      <w:r>
        <w:t xml:space="preserve"> </w:t>
      </w:r>
      <w:proofErr w:type="spellStart"/>
      <w:r>
        <w:t>multō</w:t>
      </w:r>
      <w:proofErr w:type="spellEnd"/>
      <w:r>
        <w:t xml:space="preserve"> </w:t>
      </w:r>
      <w:proofErr w:type="spellStart"/>
      <w:r>
        <w:t>scelestius</w:t>
      </w:r>
      <w:proofErr w:type="spellEnd"/>
      <w:r>
        <w:t xml:space="preserve"> ab </w:t>
      </w:r>
      <w:proofErr w:type="spellStart"/>
      <w:r>
        <w:t>istō</w:t>
      </w:r>
      <w:proofErr w:type="spellEnd"/>
      <w:r>
        <w:t xml:space="preserve"> factum est. </w:t>
      </w:r>
      <w:r w:rsidR="0025745C">
        <w:br/>
      </w:r>
      <w:commentRangeStart w:id="4"/>
      <w:proofErr w:type="spellStart"/>
      <w:r w:rsidR="0075002A" w:rsidRPr="0075002A">
        <w:rPr>
          <w:color w:val="2E74B5" w:themeColor="accent1" w:themeShade="BF"/>
        </w:rPr>
        <w:t>Noone</w:t>
      </w:r>
      <w:proofErr w:type="spellEnd"/>
      <w:r w:rsidR="0075002A" w:rsidRPr="0075002A">
        <w:rPr>
          <w:color w:val="2E74B5" w:themeColor="accent1" w:themeShade="BF"/>
        </w:rPr>
        <w:t xml:space="preserve"> had considered </w:t>
      </w:r>
      <w:commentRangeStart w:id="5"/>
      <w:r w:rsidR="0075002A" w:rsidRPr="0075002A">
        <w:rPr>
          <w:color w:val="2E74B5" w:themeColor="accent1" w:themeShade="BF"/>
        </w:rPr>
        <w:t xml:space="preserve">a movement to free </w:t>
      </w:r>
      <w:commentRangeEnd w:id="5"/>
      <w:r w:rsidR="00D42B99">
        <w:rPr>
          <w:rStyle w:val="CommentReference"/>
        </w:rPr>
        <w:commentReference w:id="5"/>
      </w:r>
      <w:r w:rsidR="0075002A" w:rsidRPr="0075002A">
        <w:rPr>
          <w:color w:val="2E74B5" w:themeColor="accent1" w:themeShade="BF"/>
        </w:rPr>
        <w:t>the pirates</w:t>
      </w:r>
      <w:commentRangeEnd w:id="4"/>
      <w:r w:rsidR="0025745C">
        <w:rPr>
          <w:rStyle w:val="CommentReference"/>
        </w:rPr>
        <w:commentReference w:id="4"/>
      </w:r>
      <w:r w:rsidR="0075002A" w:rsidRPr="0075002A">
        <w:rPr>
          <w:color w:val="2E74B5" w:themeColor="accent1" w:themeShade="BF"/>
        </w:rPr>
        <w:t xml:space="preserve">. </w:t>
      </w:r>
      <w:proofErr w:type="gramStart"/>
      <w:r w:rsidR="0075002A" w:rsidRPr="0075002A">
        <w:rPr>
          <w:color w:val="2E74B5" w:themeColor="accent1" w:themeShade="BF"/>
        </w:rPr>
        <w:t>But</w:t>
      </w:r>
      <w:proofErr w:type="gramEnd"/>
      <w:r w:rsidR="0075002A" w:rsidRPr="0075002A">
        <w:rPr>
          <w:color w:val="2E74B5" w:themeColor="accent1" w:themeShade="BF"/>
        </w:rPr>
        <w:t xml:space="preserve"> this was done by </w:t>
      </w:r>
      <w:proofErr w:type="spellStart"/>
      <w:r w:rsidR="0075002A" w:rsidRPr="0075002A">
        <w:rPr>
          <w:color w:val="2E74B5" w:themeColor="accent1" w:themeShade="BF"/>
        </w:rPr>
        <w:t>Verres</w:t>
      </w:r>
      <w:proofErr w:type="spellEnd"/>
      <w:r w:rsidR="0075002A" w:rsidRPr="0075002A">
        <w:rPr>
          <w:color w:val="2E74B5" w:themeColor="accent1" w:themeShade="BF"/>
        </w:rPr>
        <w:t xml:space="preserve">. </w:t>
      </w:r>
      <w:proofErr w:type="gramStart"/>
      <w:r w:rsidR="0075002A" w:rsidRPr="0075002A">
        <w:rPr>
          <w:color w:val="2E74B5" w:themeColor="accent1" w:themeShade="BF"/>
        </w:rPr>
        <w:t>But after</w:t>
      </w:r>
      <w:r w:rsidR="0025745C">
        <w:rPr>
          <w:color w:val="2E74B5" w:themeColor="accent1" w:themeShade="BF"/>
        </w:rPr>
        <w:t>wards</w:t>
      </w:r>
      <w:proofErr w:type="gramEnd"/>
      <w:r w:rsidR="0075002A" w:rsidRPr="0075002A">
        <w:rPr>
          <w:color w:val="2E74B5" w:themeColor="accent1" w:themeShade="BF"/>
        </w:rPr>
        <w:t xml:space="preserve"> a more evil crime by far was committed by him.</w:t>
      </w:r>
    </w:p>
    <w:p w14:paraId="4F3473EA" w14:textId="40B744E1" w:rsidR="00152FD9" w:rsidRPr="0025745C" w:rsidRDefault="00152FD9" w:rsidP="00152FD9">
      <w:proofErr w:type="spellStart"/>
      <w:proofErr w:type="gramStart"/>
      <w:r>
        <w:t>nam</w:t>
      </w:r>
      <w:proofErr w:type="spellEnd"/>
      <w:proofErr w:type="gramEnd"/>
      <w:r>
        <w:t xml:space="preserve"> in locum </w:t>
      </w:r>
      <w:proofErr w:type="spellStart"/>
      <w:r>
        <w:t>praedōnum</w:t>
      </w:r>
      <w:proofErr w:type="spellEnd"/>
      <w:r>
        <w:t xml:space="preserve">, </w:t>
      </w:r>
      <w:proofErr w:type="spellStart"/>
      <w:r>
        <w:t>quī</w:t>
      </w:r>
      <w:proofErr w:type="spellEnd"/>
      <w:r>
        <w:t xml:space="preserve"> </w:t>
      </w:r>
      <w:proofErr w:type="spellStart"/>
      <w:r>
        <w:t>līberātī</w:t>
      </w:r>
      <w:proofErr w:type="spellEnd"/>
      <w:r>
        <w:t xml:space="preserve"> </w:t>
      </w:r>
      <w:proofErr w:type="spellStart"/>
      <w:r>
        <w:t>erant</w:t>
      </w:r>
      <w:proofErr w:type="spellEnd"/>
      <w:r>
        <w:t xml:space="preserve">, </w:t>
      </w:r>
      <w:proofErr w:type="spellStart"/>
      <w:r>
        <w:t>Verrēs</w:t>
      </w:r>
      <w:proofErr w:type="spellEnd"/>
      <w:r>
        <w:t xml:space="preserve"> </w:t>
      </w:r>
      <w:proofErr w:type="spellStart"/>
      <w:r>
        <w:t>cīuīs</w:t>
      </w:r>
      <w:proofErr w:type="spellEnd"/>
      <w:r>
        <w:t xml:space="preserve"> </w:t>
      </w:r>
      <w:proofErr w:type="spellStart"/>
      <w:r>
        <w:t>Rōmānōs</w:t>
      </w:r>
      <w:proofErr w:type="spellEnd"/>
      <w:r>
        <w:t xml:space="preserve"> </w:t>
      </w:r>
      <w:proofErr w:type="spellStart"/>
      <w:r>
        <w:t>substituere</w:t>
      </w:r>
      <w:proofErr w:type="spellEnd"/>
      <w:r>
        <w:t xml:space="preserve"> </w:t>
      </w:r>
      <w:proofErr w:type="spellStart"/>
      <w:r>
        <w:t>coepit</w:t>
      </w:r>
      <w:proofErr w:type="spellEnd"/>
      <w:r>
        <w:t xml:space="preserve">, </w:t>
      </w:r>
      <w:proofErr w:type="spellStart"/>
      <w:r>
        <w:t>quī</w:t>
      </w:r>
      <w:proofErr w:type="spellEnd"/>
      <w:r>
        <w:t xml:space="preserve"> in </w:t>
      </w:r>
      <w:proofErr w:type="spellStart"/>
      <w:r>
        <w:t>carcerem</w:t>
      </w:r>
      <w:proofErr w:type="spellEnd"/>
      <w:r>
        <w:t xml:space="preserve"> </w:t>
      </w:r>
      <w:proofErr w:type="spellStart"/>
      <w:r>
        <w:t>anteā</w:t>
      </w:r>
      <w:proofErr w:type="spellEnd"/>
      <w:r>
        <w:t xml:space="preserve"> </w:t>
      </w:r>
      <w:proofErr w:type="spellStart"/>
      <w:r>
        <w:t>coniectī</w:t>
      </w:r>
      <w:proofErr w:type="spellEnd"/>
      <w:r>
        <w:t xml:space="preserve"> </w:t>
      </w:r>
      <w:proofErr w:type="spellStart"/>
      <w:r>
        <w:t>erant</w:t>
      </w:r>
      <w:proofErr w:type="spellEnd"/>
      <w:r>
        <w:t xml:space="preserve">. </w:t>
      </w:r>
      <w:proofErr w:type="spellStart"/>
      <w:proofErr w:type="gramStart"/>
      <w:r>
        <w:t>quamquam</w:t>
      </w:r>
      <w:proofErr w:type="spellEnd"/>
      <w:proofErr w:type="gramEnd"/>
      <w:r>
        <w:t xml:space="preserve"> </w:t>
      </w:r>
      <w:proofErr w:type="spellStart"/>
      <w:r>
        <w:t>illī</w:t>
      </w:r>
      <w:proofErr w:type="spellEnd"/>
      <w:r>
        <w:t xml:space="preserve"> ā </w:t>
      </w:r>
      <w:proofErr w:type="spellStart"/>
      <w:r>
        <w:t>multīs</w:t>
      </w:r>
      <w:proofErr w:type="spellEnd"/>
      <w:r>
        <w:t xml:space="preserve"> </w:t>
      </w:r>
      <w:proofErr w:type="spellStart"/>
      <w:r>
        <w:t>cognitī</w:t>
      </w:r>
      <w:proofErr w:type="spellEnd"/>
      <w:r>
        <w:t xml:space="preserve"> </w:t>
      </w:r>
      <w:proofErr w:type="spellStart"/>
      <w:r>
        <w:t>erant</w:t>
      </w:r>
      <w:proofErr w:type="spellEnd"/>
      <w:r>
        <w:t xml:space="preserve">, </w:t>
      </w:r>
      <w:proofErr w:type="spellStart"/>
      <w:r>
        <w:t>secūrī</w:t>
      </w:r>
      <w:proofErr w:type="spellEnd"/>
      <w:r>
        <w:t xml:space="preserve"> </w:t>
      </w:r>
      <w:proofErr w:type="spellStart"/>
      <w:r>
        <w:t>tamen</w:t>
      </w:r>
      <w:proofErr w:type="spellEnd"/>
      <w:r>
        <w:t xml:space="preserve"> </w:t>
      </w:r>
      <w:proofErr w:type="spellStart"/>
      <w:r>
        <w:t>feriēbantur</w:t>
      </w:r>
      <w:proofErr w:type="spellEnd"/>
      <w:r>
        <w:t>.</w:t>
      </w:r>
      <w:r w:rsidR="0025745C">
        <w:br/>
      </w:r>
      <w:r w:rsidR="0075002A" w:rsidRPr="0075002A">
        <w:rPr>
          <w:color w:val="2E74B5" w:themeColor="accent1" w:themeShade="BF"/>
        </w:rPr>
        <w:t xml:space="preserve">For </w:t>
      </w:r>
      <w:r w:rsidR="0075002A">
        <w:rPr>
          <w:color w:val="2E74B5" w:themeColor="accent1" w:themeShade="BF"/>
        </w:rPr>
        <w:t xml:space="preserve">in </w:t>
      </w:r>
      <w:r w:rsidR="0075002A" w:rsidRPr="0075002A">
        <w:rPr>
          <w:color w:val="2E74B5" w:themeColor="accent1" w:themeShade="BF"/>
        </w:rPr>
        <w:t xml:space="preserve">the place of the pirates, who </w:t>
      </w:r>
      <w:commentRangeStart w:id="6"/>
      <w:r w:rsidR="0075002A" w:rsidRPr="0075002A">
        <w:rPr>
          <w:color w:val="2E74B5" w:themeColor="accent1" w:themeShade="BF"/>
        </w:rPr>
        <w:t>were freed</w:t>
      </w:r>
      <w:commentRangeEnd w:id="6"/>
      <w:r w:rsidR="00D42B99">
        <w:rPr>
          <w:rStyle w:val="CommentReference"/>
        </w:rPr>
        <w:commentReference w:id="6"/>
      </w:r>
      <w:r w:rsidR="0075002A" w:rsidRPr="0075002A">
        <w:rPr>
          <w:color w:val="2E74B5" w:themeColor="accent1" w:themeShade="BF"/>
        </w:rPr>
        <w:t xml:space="preserve">, </w:t>
      </w:r>
      <w:proofErr w:type="spellStart"/>
      <w:r w:rsidR="0075002A" w:rsidRPr="0075002A">
        <w:rPr>
          <w:color w:val="2E74B5" w:themeColor="accent1" w:themeShade="BF"/>
        </w:rPr>
        <w:t>Verres</w:t>
      </w:r>
      <w:proofErr w:type="spellEnd"/>
      <w:r w:rsidR="0075002A" w:rsidRPr="0075002A">
        <w:rPr>
          <w:color w:val="2E74B5" w:themeColor="accent1" w:themeShade="BF"/>
        </w:rPr>
        <w:t xml:space="preserve"> began to </w:t>
      </w:r>
      <w:r w:rsidR="0025745C">
        <w:rPr>
          <w:color w:val="2E74B5" w:themeColor="accent1" w:themeShade="BF"/>
        </w:rPr>
        <w:t>substitute Roman citizens, who</w:t>
      </w:r>
      <w:r w:rsidR="0075002A" w:rsidRPr="0075002A">
        <w:rPr>
          <w:color w:val="2E74B5" w:themeColor="accent1" w:themeShade="BF"/>
        </w:rPr>
        <w:t xml:space="preserve"> before </w:t>
      </w:r>
      <w:commentRangeStart w:id="7"/>
      <w:r w:rsidR="0075002A" w:rsidRPr="0075002A">
        <w:rPr>
          <w:color w:val="2E74B5" w:themeColor="accent1" w:themeShade="BF"/>
        </w:rPr>
        <w:t xml:space="preserve">had been thrown </w:t>
      </w:r>
      <w:commentRangeEnd w:id="7"/>
      <w:r w:rsidR="00D42B99">
        <w:rPr>
          <w:rStyle w:val="CommentReference"/>
        </w:rPr>
        <w:commentReference w:id="7"/>
      </w:r>
      <w:r w:rsidR="0075002A" w:rsidRPr="0075002A">
        <w:rPr>
          <w:color w:val="2E74B5" w:themeColor="accent1" w:themeShade="BF"/>
        </w:rPr>
        <w:t xml:space="preserve">in prison. Although </w:t>
      </w:r>
      <w:proofErr w:type="gramStart"/>
      <w:r w:rsidR="0075002A" w:rsidRPr="0075002A">
        <w:rPr>
          <w:color w:val="2E74B5" w:themeColor="accent1" w:themeShade="BF"/>
        </w:rPr>
        <w:t xml:space="preserve">those men were known </w:t>
      </w:r>
      <w:r w:rsidR="0075002A">
        <w:rPr>
          <w:color w:val="2E74B5" w:themeColor="accent1" w:themeShade="BF"/>
        </w:rPr>
        <w:t>by many</w:t>
      </w:r>
      <w:proofErr w:type="gramEnd"/>
      <w:r w:rsidR="0075002A" w:rsidRPr="0075002A">
        <w:rPr>
          <w:color w:val="2E74B5" w:themeColor="accent1" w:themeShade="BF"/>
        </w:rPr>
        <w:t xml:space="preserve">, </w:t>
      </w:r>
      <w:r w:rsidR="0025745C">
        <w:rPr>
          <w:color w:val="2E74B5" w:themeColor="accent1" w:themeShade="BF"/>
        </w:rPr>
        <w:t>still they</w:t>
      </w:r>
      <w:r w:rsidR="0075002A">
        <w:rPr>
          <w:color w:val="2E74B5" w:themeColor="accent1" w:themeShade="BF"/>
        </w:rPr>
        <w:t xml:space="preserve"> were executed by </w:t>
      </w:r>
      <w:r w:rsidR="0075002A" w:rsidRPr="0075002A">
        <w:rPr>
          <w:color w:val="2E74B5" w:themeColor="accent1" w:themeShade="BF"/>
        </w:rPr>
        <w:t>the axe.</w:t>
      </w:r>
    </w:p>
    <w:p w14:paraId="7D48D08B" w14:textId="7789B2CE" w:rsidR="0025745C" w:rsidRDefault="0025745C" w:rsidP="00152FD9">
      <w:pPr>
        <w:rPr>
          <w:color w:val="2E74B5" w:themeColor="accent1" w:themeShade="BF"/>
        </w:rPr>
      </w:pPr>
    </w:p>
    <w:p w14:paraId="789D745B" w14:textId="04E570A1" w:rsidR="0025745C" w:rsidRPr="0025745C" w:rsidRDefault="0025745C" w:rsidP="00152FD9">
      <w:pPr>
        <w:rPr>
          <w:rStyle w:val="Strong"/>
        </w:rPr>
      </w:pPr>
      <w:r w:rsidRPr="0025745C">
        <w:rPr>
          <w:rStyle w:val="Strong"/>
        </w:rPr>
        <w:t xml:space="preserve">Translation exercise – English-Latin </w:t>
      </w:r>
    </w:p>
    <w:p w14:paraId="2A4FB42C" w14:textId="56E912E8" w:rsidR="00152FD9" w:rsidRPr="00152FD9" w:rsidRDefault="00152FD9" w:rsidP="00152FD9">
      <w:pPr>
        <w:numPr>
          <w:ilvl w:val="0"/>
          <w:numId w:val="1"/>
        </w:numPr>
        <w:shd w:val="clear" w:color="auto" w:fill="FFFFFF"/>
        <w:spacing w:before="100" w:beforeAutospacing="1" w:after="100" w:afterAutospacing="1" w:line="240" w:lineRule="auto"/>
        <w:rPr>
          <w:rFonts w:ascii="Segoe UI" w:eastAsia="Times New Roman" w:hAnsi="Segoe UI" w:cs="Segoe UI"/>
          <w:color w:val="373A3C"/>
          <w:sz w:val="23"/>
          <w:szCs w:val="23"/>
          <w:lang w:eastAsia="en-GB"/>
        </w:rPr>
      </w:pPr>
      <w:r w:rsidRPr="0025745C">
        <w:t xml:space="preserve">By what penalty </w:t>
      </w:r>
      <w:proofErr w:type="gramStart"/>
      <w:r w:rsidRPr="0025745C">
        <w:t>will he be punished</w:t>
      </w:r>
      <w:proofErr w:type="gramEnd"/>
      <w:r w:rsidRPr="0025745C">
        <w:t xml:space="preserve"> or with what sentence will he be condemned?</w:t>
      </w:r>
      <w:r>
        <w:rPr>
          <w:rFonts w:ascii="Segoe UI" w:eastAsia="Times New Roman" w:hAnsi="Segoe UI" w:cs="Segoe UI"/>
          <w:color w:val="373A3C"/>
          <w:sz w:val="23"/>
          <w:szCs w:val="23"/>
          <w:lang w:eastAsia="en-GB"/>
        </w:rPr>
        <w:br/>
      </w:r>
      <w:proofErr w:type="gramStart"/>
      <w:r w:rsidR="000913A8" w:rsidRPr="000913A8">
        <w:rPr>
          <w:rFonts w:ascii="Segoe UI" w:eastAsia="Times New Roman" w:hAnsi="Segoe UI" w:cs="Segoe UI"/>
          <w:color w:val="0070C0"/>
          <w:sz w:val="23"/>
          <w:szCs w:val="23"/>
          <w:lang w:eastAsia="en-GB"/>
        </w:rPr>
        <w:t>quo</w:t>
      </w:r>
      <w:proofErr w:type="gramEnd"/>
      <w:r w:rsidR="000913A8" w:rsidRPr="000913A8">
        <w:rPr>
          <w:rFonts w:ascii="Segoe UI" w:eastAsia="Times New Roman" w:hAnsi="Segoe UI" w:cs="Segoe UI"/>
          <w:color w:val="0070C0"/>
          <w:sz w:val="23"/>
          <w:szCs w:val="23"/>
          <w:lang w:eastAsia="en-GB"/>
        </w:rPr>
        <w:t xml:space="preserve"> </w:t>
      </w:r>
      <w:proofErr w:type="spellStart"/>
      <w:r w:rsidR="000913A8" w:rsidRPr="000913A8">
        <w:rPr>
          <w:rFonts w:ascii="Segoe UI" w:eastAsia="Times New Roman" w:hAnsi="Segoe UI" w:cs="Segoe UI"/>
          <w:color w:val="0070C0"/>
          <w:sz w:val="23"/>
          <w:szCs w:val="23"/>
          <w:lang w:eastAsia="en-GB"/>
        </w:rPr>
        <w:t>poena</w:t>
      </w:r>
      <w:proofErr w:type="spellEnd"/>
      <w:r w:rsidR="000913A8" w:rsidRPr="000913A8">
        <w:rPr>
          <w:rFonts w:ascii="Segoe UI" w:eastAsia="Times New Roman" w:hAnsi="Segoe UI" w:cs="Segoe UI"/>
          <w:color w:val="0070C0"/>
          <w:sz w:val="23"/>
          <w:szCs w:val="23"/>
          <w:lang w:eastAsia="en-GB"/>
        </w:rPr>
        <w:t xml:space="preserve"> </w:t>
      </w:r>
      <w:proofErr w:type="spellStart"/>
      <w:r w:rsidR="000913A8" w:rsidRPr="000913A8">
        <w:rPr>
          <w:rFonts w:ascii="Segoe UI" w:eastAsia="Times New Roman" w:hAnsi="Segoe UI" w:cs="Segoe UI"/>
          <w:color w:val="0070C0"/>
          <w:sz w:val="23"/>
          <w:szCs w:val="23"/>
          <w:lang w:eastAsia="en-GB"/>
        </w:rPr>
        <w:t>punietur</w:t>
      </w:r>
      <w:proofErr w:type="spellEnd"/>
      <w:r w:rsidR="000913A8" w:rsidRPr="000913A8">
        <w:rPr>
          <w:rFonts w:ascii="Segoe UI" w:eastAsia="Times New Roman" w:hAnsi="Segoe UI" w:cs="Segoe UI"/>
          <w:color w:val="0070C0"/>
          <w:sz w:val="23"/>
          <w:szCs w:val="23"/>
          <w:lang w:eastAsia="en-GB"/>
        </w:rPr>
        <w:t xml:space="preserve"> </w:t>
      </w:r>
      <w:proofErr w:type="spellStart"/>
      <w:r w:rsidR="000913A8" w:rsidRPr="000913A8">
        <w:rPr>
          <w:rFonts w:ascii="Segoe UI" w:eastAsia="Times New Roman" w:hAnsi="Segoe UI" w:cs="Segoe UI"/>
          <w:color w:val="0070C0"/>
          <w:sz w:val="23"/>
          <w:szCs w:val="23"/>
          <w:lang w:eastAsia="en-GB"/>
        </w:rPr>
        <w:t>aut</w:t>
      </w:r>
      <w:proofErr w:type="spellEnd"/>
      <w:r w:rsidR="000913A8" w:rsidRPr="000913A8">
        <w:rPr>
          <w:rFonts w:ascii="Segoe UI" w:eastAsia="Times New Roman" w:hAnsi="Segoe UI" w:cs="Segoe UI"/>
          <w:color w:val="0070C0"/>
          <w:sz w:val="23"/>
          <w:szCs w:val="23"/>
          <w:lang w:eastAsia="en-GB"/>
        </w:rPr>
        <w:t xml:space="preserve"> quo </w:t>
      </w:r>
      <w:proofErr w:type="spellStart"/>
      <w:r w:rsidR="000913A8" w:rsidRPr="000913A8">
        <w:rPr>
          <w:rFonts w:ascii="Segoe UI" w:eastAsia="Times New Roman" w:hAnsi="Segoe UI" w:cs="Segoe UI"/>
          <w:color w:val="0070C0"/>
          <w:sz w:val="23"/>
          <w:szCs w:val="23"/>
          <w:lang w:eastAsia="en-GB"/>
        </w:rPr>
        <w:t>iudicio</w:t>
      </w:r>
      <w:proofErr w:type="spellEnd"/>
      <w:r w:rsidR="000913A8" w:rsidRPr="000913A8">
        <w:rPr>
          <w:rFonts w:ascii="Segoe UI" w:eastAsia="Times New Roman" w:hAnsi="Segoe UI" w:cs="Segoe UI"/>
          <w:color w:val="0070C0"/>
          <w:sz w:val="23"/>
          <w:szCs w:val="23"/>
          <w:lang w:eastAsia="en-GB"/>
        </w:rPr>
        <w:t xml:space="preserve"> </w:t>
      </w:r>
      <w:proofErr w:type="spellStart"/>
      <w:r w:rsidR="000913A8" w:rsidRPr="000913A8">
        <w:rPr>
          <w:rFonts w:ascii="Segoe UI" w:eastAsia="Times New Roman" w:hAnsi="Segoe UI" w:cs="Segoe UI"/>
          <w:color w:val="0070C0"/>
          <w:sz w:val="23"/>
          <w:szCs w:val="23"/>
          <w:lang w:eastAsia="en-GB"/>
        </w:rPr>
        <w:t>damnabitur</w:t>
      </w:r>
      <w:proofErr w:type="spellEnd"/>
      <w:r w:rsidR="000913A8">
        <w:rPr>
          <w:rFonts w:ascii="Segoe UI" w:eastAsia="Times New Roman" w:hAnsi="Segoe UI" w:cs="Segoe UI"/>
          <w:color w:val="373A3C"/>
          <w:sz w:val="23"/>
          <w:szCs w:val="23"/>
          <w:lang w:eastAsia="en-GB"/>
        </w:rPr>
        <w:t xml:space="preserve">? </w:t>
      </w:r>
      <w:r>
        <w:rPr>
          <w:rFonts w:ascii="Segoe UI" w:eastAsia="Times New Roman" w:hAnsi="Segoe UI" w:cs="Segoe UI"/>
          <w:color w:val="373A3C"/>
          <w:sz w:val="23"/>
          <w:szCs w:val="23"/>
          <w:lang w:eastAsia="en-GB"/>
        </w:rPr>
        <w:br/>
      </w:r>
    </w:p>
    <w:p w14:paraId="4EBFBF7F" w14:textId="69832347" w:rsidR="00152FD9" w:rsidRPr="00152FD9" w:rsidRDefault="00152FD9" w:rsidP="00152FD9">
      <w:pPr>
        <w:numPr>
          <w:ilvl w:val="0"/>
          <w:numId w:val="1"/>
        </w:numPr>
        <w:shd w:val="clear" w:color="auto" w:fill="FFFFFF"/>
        <w:spacing w:before="100" w:beforeAutospacing="1" w:after="100" w:afterAutospacing="1" w:line="240" w:lineRule="auto"/>
        <w:rPr>
          <w:rFonts w:ascii="Segoe UI" w:eastAsia="Times New Roman" w:hAnsi="Segoe UI" w:cs="Segoe UI"/>
          <w:color w:val="373A3C"/>
          <w:sz w:val="23"/>
          <w:szCs w:val="23"/>
          <w:lang w:eastAsia="en-GB"/>
        </w:rPr>
      </w:pPr>
      <w:r w:rsidRPr="0025745C">
        <w:t xml:space="preserve">However, having read the letters of </w:t>
      </w:r>
      <w:proofErr w:type="spellStart"/>
      <w:r w:rsidRPr="0025745C">
        <w:t>Philotimus</w:t>
      </w:r>
      <w:proofErr w:type="spellEnd"/>
      <w:r w:rsidRPr="0025745C">
        <w:t xml:space="preserve"> I changed my plan about the women whom, as I had written to you, I was sending back to Rome.</w:t>
      </w:r>
      <w:r w:rsidRPr="0025745C">
        <w:br/>
      </w:r>
      <w:r w:rsidR="000913A8" w:rsidRPr="00C445D4">
        <w:rPr>
          <w:color w:val="2E74B5" w:themeColor="accent1" w:themeShade="BF"/>
        </w:rPr>
        <w:t xml:space="preserve">Ego </w:t>
      </w:r>
      <w:proofErr w:type="spellStart"/>
      <w:r w:rsidR="000913A8" w:rsidRPr="00C445D4">
        <w:rPr>
          <w:color w:val="2E74B5" w:themeColor="accent1" w:themeShade="BF"/>
        </w:rPr>
        <w:t>tamen</w:t>
      </w:r>
      <w:proofErr w:type="spellEnd"/>
      <w:r w:rsidR="000913A8" w:rsidRPr="00C445D4">
        <w:rPr>
          <w:color w:val="2E74B5" w:themeColor="accent1" w:themeShade="BF"/>
        </w:rPr>
        <w:t xml:space="preserve"> </w:t>
      </w:r>
      <w:commentRangeStart w:id="8"/>
      <w:proofErr w:type="spellStart"/>
      <w:r w:rsidR="000913A8" w:rsidRPr="00C445D4">
        <w:rPr>
          <w:color w:val="2E74B5" w:themeColor="accent1" w:themeShade="BF"/>
        </w:rPr>
        <w:t>letteris</w:t>
      </w:r>
      <w:proofErr w:type="spellEnd"/>
      <w:r w:rsidR="000913A8" w:rsidRPr="00C445D4">
        <w:rPr>
          <w:color w:val="2E74B5" w:themeColor="accent1" w:themeShade="BF"/>
        </w:rPr>
        <w:t xml:space="preserve"> </w:t>
      </w:r>
      <w:proofErr w:type="spellStart"/>
      <w:r w:rsidR="000913A8" w:rsidRPr="00C445D4">
        <w:rPr>
          <w:color w:val="2E74B5" w:themeColor="accent1" w:themeShade="BF"/>
        </w:rPr>
        <w:t>lectis</w:t>
      </w:r>
      <w:proofErr w:type="spellEnd"/>
      <w:r w:rsidR="000913A8" w:rsidRPr="00C445D4">
        <w:rPr>
          <w:color w:val="2E74B5" w:themeColor="accent1" w:themeShade="BF"/>
        </w:rPr>
        <w:t xml:space="preserve"> </w:t>
      </w:r>
      <w:commentRangeEnd w:id="8"/>
      <w:r w:rsidR="000D526D">
        <w:rPr>
          <w:rStyle w:val="CommentReference"/>
        </w:rPr>
        <w:commentReference w:id="8"/>
      </w:r>
      <w:proofErr w:type="spellStart"/>
      <w:r w:rsidR="000913A8" w:rsidRPr="00C445D4">
        <w:rPr>
          <w:color w:val="2E74B5" w:themeColor="accent1" w:themeShade="BF"/>
        </w:rPr>
        <w:t>philotimi</w:t>
      </w:r>
      <w:proofErr w:type="spellEnd"/>
      <w:r w:rsidR="000913A8" w:rsidRPr="00C445D4">
        <w:rPr>
          <w:color w:val="2E74B5" w:themeColor="accent1" w:themeShade="BF"/>
        </w:rPr>
        <w:t xml:space="preserve">, </w:t>
      </w:r>
      <w:proofErr w:type="spellStart"/>
      <w:r w:rsidR="000913A8" w:rsidRPr="00C445D4">
        <w:rPr>
          <w:color w:val="2E74B5" w:themeColor="accent1" w:themeShade="BF"/>
        </w:rPr>
        <w:t>muliere</w:t>
      </w:r>
      <w:proofErr w:type="spellEnd"/>
      <w:r w:rsidR="000913A8" w:rsidRPr="00C445D4">
        <w:rPr>
          <w:color w:val="2E74B5" w:themeColor="accent1" w:themeShade="BF"/>
        </w:rPr>
        <w:t xml:space="preserve"> </w:t>
      </w:r>
      <w:proofErr w:type="spellStart"/>
      <w:r w:rsidR="000913A8" w:rsidRPr="00C445D4">
        <w:rPr>
          <w:color w:val="2E74B5" w:themeColor="accent1" w:themeShade="BF"/>
        </w:rPr>
        <w:t>consilium</w:t>
      </w:r>
      <w:proofErr w:type="spellEnd"/>
      <w:r w:rsidR="000913A8" w:rsidRPr="00C445D4">
        <w:rPr>
          <w:color w:val="2E74B5" w:themeColor="accent1" w:themeShade="BF"/>
        </w:rPr>
        <w:t xml:space="preserve"> </w:t>
      </w:r>
      <w:proofErr w:type="spellStart"/>
      <w:r w:rsidR="000913A8" w:rsidRPr="00C445D4">
        <w:rPr>
          <w:color w:val="2E74B5" w:themeColor="accent1" w:themeShade="BF"/>
        </w:rPr>
        <w:t>meum</w:t>
      </w:r>
      <w:proofErr w:type="spellEnd"/>
      <w:r w:rsidR="000913A8" w:rsidRPr="00C445D4">
        <w:rPr>
          <w:color w:val="2E74B5" w:themeColor="accent1" w:themeShade="BF"/>
        </w:rPr>
        <w:t xml:space="preserve">, </w:t>
      </w:r>
      <w:commentRangeStart w:id="9"/>
      <w:r w:rsidR="000913A8" w:rsidRPr="00C445D4">
        <w:rPr>
          <w:color w:val="2E74B5" w:themeColor="accent1" w:themeShade="BF"/>
        </w:rPr>
        <w:t>quae</w:t>
      </w:r>
      <w:commentRangeEnd w:id="9"/>
      <w:r w:rsidR="000D526D">
        <w:rPr>
          <w:rStyle w:val="CommentReference"/>
        </w:rPr>
        <w:commentReference w:id="9"/>
      </w:r>
      <w:r w:rsidR="000913A8" w:rsidRPr="00C445D4">
        <w:rPr>
          <w:color w:val="2E74B5" w:themeColor="accent1" w:themeShade="BF"/>
        </w:rPr>
        <w:t xml:space="preserve"> </w:t>
      </w:r>
      <w:proofErr w:type="spellStart"/>
      <w:r w:rsidR="000913A8" w:rsidRPr="00C445D4">
        <w:rPr>
          <w:color w:val="2E74B5" w:themeColor="accent1" w:themeShade="BF"/>
        </w:rPr>
        <w:t>Romam</w:t>
      </w:r>
      <w:proofErr w:type="spellEnd"/>
      <w:r w:rsidR="000913A8" w:rsidRPr="00C445D4">
        <w:rPr>
          <w:color w:val="2E74B5" w:themeColor="accent1" w:themeShade="BF"/>
        </w:rPr>
        <w:t xml:space="preserve"> </w:t>
      </w:r>
      <w:commentRangeStart w:id="10"/>
      <w:commentRangeStart w:id="11"/>
      <w:proofErr w:type="spellStart"/>
      <w:r w:rsidR="000913A8" w:rsidRPr="00C445D4">
        <w:rPr>
          <w:color w:val="2E74B5" w:themeColor="accent1" w:themeShade="BF"/>
        </w:rPr>
        <w:t>remittebam</w:t>
      </w:r>
      <w:commentRangeEnd w:id="10"/>
      <w:proofErr w:type="spellEnd"/>
      <w:r w:rsidR="000913A8" w:rsidRPr="00C445D4">
        <w:rPr>
          <w:color w:val="2E74B5" w:themeColor="accent1" w:themeShade="BF"/>
        </w:rPr>
        <w:commentReference w:id="10"/>
      </w:r>
      <w:commentRangeEnd w:id="11"/>
      <w:r w:rsidR="000D526D">
        <w:rPr>
          <w:rStyle w:val="CommentReference"/>
        </w:rPr>
        <w:commentReference w:id="11"/>
      </w:r>
      <w:r w:rsidR="000913A8" w:rsidRPr="00C445D4">
        <w:rPr>
          <w:color w:val="2E74B5" w:themeColor="accent1" w:themeShade="BF"/>
        </w:rPr>
        <w:t xml:space="preserve">, </w:t>
      </w:r>
      <w:proofErr w:type="spellStart"/>
      <w:r w:rsidR="000913A8" w:rsidRPr="00C445D4">
        <w:rPr>
          <w:color w:val="2E74B5" w:themeColor="accent1" w:themeShade="BF"/>
        </w:rPr>
        <w:t>ut</w:t>
      </w:r>
      <w:proofErr w:type="spellEnd"/>
      <w:r w:rsidR="000913A8" w:rsidRPr="00C445D4">
        <w:rPr>
          <w:color w:val="2E74B5" w:themeColor="accent1" w:themeShade="BF"/>
        </w:rPr>
        <w:t xml:space="preserve"> </w:t>
      </w:r>
      <w:proofErr w:type="spellStart"/>
      <w:proofErr w:type="gramStart"/>
      <w:r w:rsidR="000913A8" w:rsidRPr="00C445D4">
        <w:rPr>
          <w:color w:val="2E74B5" w:themeColor="accent1" w:themeShade="BF"/>
        </w:rPr>
        <w:t>te</w:t>
      </w:r>
      <w:proofErr w:type="spellEnd"/>
      <w:proofErr w:type="gramEnd"/>
      <w:r w:rsidR="000913A8" w:rsidRPr="00C445D4">
        <w:rPr>
          <w:color w:val="2E74B5" w:themeColor="accent1" w:themeShade="BF"/>
        </w:rPr>
        <w:t xml:space="preserve"> </w:t>
      </w:r>
      <w:commentRangeStart w:id="12"/>
      <w:proofErr w:type="spellStart"/>
      <w:r w:rsidR="000913A8" w:rsidRPr="00C445D4">
        <w:rPr>
          <w:color w:val="2E74B5" w:themeColor="accent1" w:themeShade="BF"/>
        </w:rPr>
        <w:t>scripseram</w:t>
      </w:r>
      <w:commentRangeEnd w:id="12"/>
      <w:proofErr w:type="spellEnd"/>
      <w:r w:rsidR="004D17AB">
        <w:rPr>
          <w:rStyle w:val="CommentReference"/>
        </w:rPr>
        <w:commentReference w:id="12"/>
      </w:r>
      <w:r w:rsidR="000913A8" w:rsidRPr="00C445D4">
        <w:rPr>
          <w:color w:val="2E74B5" w:themeColor="accent1" w:themeShade="BF"/>
        </w:rPr>
        <w:t>.</w:t>
      </w:r>
      <w:r>
        <w:rPr>
          <w:rFonts w:ascii="Segoe UI" w:eastAsia="Times New Roman" w:hAnsi="Segoe UI" w:cs="Segoe UI"/>
          <w:color w:val="373A3C"/>
          <w:sz w:val="23"/>
          <w:szCs w:val="23"/>
          <w:lang w:eastAsia="en-GB"/>
        </w:rPr>
        <w:br/>
      </w:r>
    </w:p>
    <w:p w14:paraId="2D2237DD" w14:textId="1486BEDF" w:rsidR="00152FD9" w:rsidRPr="00152FD9" w:rsidRDefault="00152FD9" w:rsidP="00152FD9">
      <w:pPr>
        <w:numPr>
          <w:ilvl w:val="0"/>
          <w:numId w:val="1"/>
        </w:numPr>
        <w:shd w:val="clear" w:color="auto" w:fill="FFFFFF"/>
        <w:spacing w:before="100" w:beforeAutospacing="1" w:after="100" w:afterAutospacing="1" w:line="240" w:lineRule="auto"/>
        <w:rPr>
          <w:rFonts w:ascii="Segoe UI" w:eastAsia="Times New Roman" w:hAnsi="Segoe UI" w:cs="Segoe UI"/>
          <w:color w:val="373A3C"/>
          <w:sz w:val="23"/>
          <w:szCs w:val="23"/>
          <w:lang w:eastAsia="en-GB"/>
        </w:rPr>
      </w:pPr>
      <w:r w:rsidRPr="0025745C">
        <w:t xml:space="preserve">I certainly know that </w:t>
      </w:r>
      <w:proofErr w:type="gramStart"/>
      <w:r w:rsidRPr="0025745C">
        <w:t>I can easily be defeated by you</w:t>
      </w:r>
      <w:proofErr w:type="gramEnd"/>
      <w:r w:rsidRPr="0025745C">
        <w:t>.</w:t>
      </w:r>
      <w:r>
        <w:rPr>
          <w:rFonts w:ascii="Segoe UI" w:eastAsia="Times New Roman" w:hAnsi="Segoe UI" w:cs="Segoe UI"/>
          <w:color w:val="373A3C"/>
          <w:sz w:val="23"/>
          <w:szCs w:val="23"/>
          <w:lang w:eastAsia="en-GB"/>
        </w:rPr>
        <w:br/>
      </w:r>
      <w:r w:rsidR="000913A8" w:rsidRPr="00C445D4">
        <w:rPr>
          <w:color w:val="2E74B5" w:themeColor="accent1" w:themeShade="BF"/>
        </w:rPr>
        <w:t>E</w:t>
      </w:r>
      <w:r w:rsidR="00C445D4">
        <w:rPr>
          <w:color w:val="2E74B5" w:themeColor="accent1" w:themeShade="BF"/>
        </w:rPr>
        <w:t>g</w:t>
      </w:r>
      <w:r w:rsidR="000913A8" w:rsidRPr="00C445D4">
        <w:rPr>
          <w:color w:val="2E74B5" w:themeColor="accent1" w:themeShade="BF"/>
        </w:rPr>
        <w:t xml:space="preserve">o </w:t>
      </w:r>
      <w:proofErr w:type="spellStart"/>
      <w:r w:rsidR="000913A8" w:rsidRPr="00C445D4">
        <w:rPr>
          <w:color w:val="2E74B5" w:themeColor="accent1" w:themeShade="BF"/>
        </w:rPr>
        <w:t>scio</w:t>
      </w:r>
      <w:proofErr w:type="spellEnd"/>
      <w:r w:rsidR="000913A8" w:rsidRPr="00C445D4">
        <w:rPr>
          <w:color w:val="2E74B5" w:themeColor="accent1" w:themeShade="BF"/>
        </w:rPr>
        <w:t xml:space="preserve">, </w:t>
      </w:r>
      <w:proofErr w:type="spellStart"/>
      <w:r w:rsidR="000913A8" w:rsidRPr="00C445D4">
        <w:rPr>
          <w:color w:val="2E74B5" w:themeColor="accent1" w:themeShade="BF"/>
        </w:rPr>
        <w:t>certe</w:t>
      </w:r>
      <w:proofErr w:type="spellEnd"/>
      <w:r w:rsidR="000913A8" w:rsidRPr="00C445D4">
        <w:rPr>
          <w:color w:val="2E74B5" w:themeColor="accent1" w:themeShade="BF"/>
        </w:rPr>
        <w:t xml:space="preserve">, me </w:t>
      </w:r>
      <w:proofErr w:type="spellStart"/>
      <w:proofErr w:type="gramStart"/>
      <w:r w:rsidR="000913A8" w:rsidRPr="00C445D4">
        <w:rPr>
          <w:color w:val="2E74B5" w:themeColor="accent1" w:themeShade="BF"/>
        </w:rPr>
        <w:t>te</w:t>
      </w:r>
      <w:proofErr w:type="spellEnd"/>
      <w:proofErr w:type="gramEnd"/>
      <w:r w:rsidR="000913A8" w:rsidRPr="00C445D4">
        <w:rPr>
          <w:color w:val="2E74B5" w:themeColor="accent1" w:themeShade="BF"/>
        </w:rPr>
        <w:t xml:space="preserve"> facile vici </w:t>
      </w:r>
      <w:commentRangeStart w:id="13"/>
      <w:proofErr w:type="spellStart"/>
      <w:r w:rsidR="000913A8" w:rsidRPr="00C445D4">
        <w:rPr>
          <w:color w:val="2E74B5" w:themeColor="accent1" w:themeShade="BF"/>
        </w:rPr>
        <w:t>potest</w:t>
      </w:r>
      <w:commentRangeEnd w:id="13"/>
      <w:proofErr w:type="spellEnd"/>
      <w:r w:rsidR="004D17AB">
        <w:rPr>
          <w:rStyle w:val="CommentReference"/>
        </w:rPr>
        <w:commentReference w:id="13"/>
      </w:r>
      <w:r w:rsidR="000913A8" w:rsidRPr="00C445D4">
        <w:rPr>
          <w:color w:val="2E74B5" w:themeColor="accent1" w:themeShade="BF"/>
        </w:rPr>
        <w:t>.</w:t>
      </w:r>
      <w:r>
        <w:rPr>
          <w:rFonts w:ascii="Segoe UI" w:eastAsia="Times New Roman" w:hAnsi="Segoe UI" w:cs="Segoe UI"/>
          <w:color w:val="373A3C"/>
          <w:sz w:val="23"/>
          <w:szCs w:val="23"/>
          <w:lang w:eastAsia="en-GB"/>
        </w:rPr>
        <w:br/>
      </w:r>
    </w:p>
    <w:p w14:paraId="553AE18E" w14:textId="0F612DD9" w:rsidR="000913A8" w:rsidRPr="000913A8" w:rsidRDefault="00152FD9" w:rsidP="000913A8">
      <w:pPr>
        <w:numPr>
          <w:ilvl w:val="0"/>
          <w:numId w:val="1"/>
        </w:numPr>
        <w:shd w:val="clear" w:color="auto" w:fill="FFFFFF"/>
        <w:spacing w:before="100" w:beforeAutospacing="1" w:after="100" w:afterAutospacing="1" w:line="240" w:lineRule="auto"/>
        <w:rPr>
          <w:rFonts w:ascii="Segoe UI" w:eastAsia="Times New Roman" w:hAnsi="Segoe UI" w:cs="Segoe UI"/>
          <w:color w:val="373A3C"/>
          <w:sz w:val="23"/>
          <w:szCs w:val="23"/>
          <w:lang w:eastAsia="en-GB"/>
        </w:rPr>
      </w:pPr>
      <w:r w:rsidRPr="0025745C">
        <w:t>While you were listening, he said that he would come to my house with slaves.</w:t>
      </w:r>
      <w:r w:rsidR="000913A8" w:rsidRPr="0025745C">
        <w:br/>
      </w:r>
      <w:commentRangeStart w:id="14"/>
      <w:commentRangeStart w:id="15"/>
      <w:proofErr w:type="spellStart"/>
      <w:proofErr w:type="gramStart"/>
      <w:r w:rsidR="000913A8" w:rsidRPr="00C445D4">
        <w:rPr>
          <w:color w:val="2E74B5" w:themeColor="accent1" w:themeShade="BF"/>
        </w:rPr>
        <w:t>te</w:t>
      </w:r>
      <w:proofErr w:type="spellEnd"/>
      <w:proofErr w:type="gramEnd"/>
      <w:r w:rsidR="000913A8" w:rsidRPr="00C445D4">
        <w:rPr>
          <w:color w:val="2E74B5" w:themeColor="accent1" w:themeShade="BF"/>
        </w:rPr>
        <w:t xml:space="preserve"> </w:t>
      </w:r>
      <w:proofErr w:type="spellStart"/>
      <w:r w:rsidR="000913A8" w:rsidRPr="00C445D4">
        <w:rPr>
          <w:color w:val="2E74B5" w:themeColor="accent1" w:themeShade="BF"/>
        </w:rPr>
        <w:t>audiente</w:t>
      </w:r>
      <w:commentRangeEnd w:id="15"/>
      <w:proofErr w:type="spellEnd"/>
      <w:r w:rsidR="004D17AB">
        <w:rPr>
          <w:rStyle w:val="CommentReference"/>
        </w:rPr>
        <w:commentReference w:id="15"/>
      </w:r>
      <w:r w:rsidR="000913A8" w:rsidRPr="00C445D4">
        <w:rPr>
          <w:color w:val="2E74B5" w:themeColor="accent1" w:themeShade="BF"/>
        </w:rPr>
        <w:t xml:space="preserve">, </w:t>
      </w:r>
      <w:commentRangeEnd w:id="14"/>
      <w:r w:rsidR="000913A8" w:rsidRPr="00C445D4">
        <w:rPr>
          <w:color w:val="2E74B5" w:themeColor="accent1" w:themeShade="BF"/>
        </w:rPr>
        <w:commentReference w:id="14"/>
      </w:r>
      <w:proofErr w:type="spellStart"/>
      <w:r w:rsidR="000913A8" w:rsidRPr="00C445D4">
        <w:rPr>
          <w:color w:val="2E74B5" w:themeColor="accent1" w:themeShade="BF"/>
        </w:rPr>
        <w:t>dixit</w:t>
      </w:r>
      <w:proofErr w:type="spellEnd"/>
      <w:r w:rsidR="000913A8" w:rsidRPr="00C445D4">
        <w:rPr>
          <w:color w:val="2E74B5" w:themeColor="accent1" w:themeShade="BF"/>
        </w:rPr>
        <w:t xml:space="preserve"> </w:t>
      </w:r>
      <w:proofErr w:type="spellStart"/>
      <w:r w:rsidR="000913A8" w:rsidRPr="00C445D4">
        <w:rPr>
          <w:color w:val="2E74B5" w:themeColor="accent1" w:themeShade="BF"/>
        </w:rPr>
        <w:t>eum</w:t>
      </w:r>
      <w:proofErr w:type="spellEnd"/>
      <w:r w:rsidR="000913A8" w:rsidRPr="00C445D4">
        <w:rPr>
          <w:color w:val="2E74B5" w:themeColor="accent1" w:themeShade="BF"/>
        </w:rPr>
        <w:t xml:space="preserve"> cum </w:t>
      </w:r>
      <w:proofErr w:type="spellStart"/>
      <w:r w:rsidR="000913A8" w:rsidRPr="00C445D4">
        <w:rPr>
          <w:color w:val="2E74B5" w:themeColor="accent1" w:themeShade="BF"/>
        </w:rPr>
        <w:t>seruis</w:t>
      </w:r>
      <w:proofErr w:type="spellEnd"/>
      <w:r w:rsidR="000913A8" w:rsidRPr="00C445D4">
        <w:rPr>
          <w:color w:val="2E74B5" w:themeColor="accent1" w:themeShade="BF"/>
        </w:rPr>
        <w:t xml:space="preserve"> </w:t>
      </w:r>
      <w:proofErr w:type="spellStart"/>
      <w:r w:rsidR="000913A8" w:rsidRPr="00C445D4">
        <w:rPr>
          <w:color w:val="2E74B5" w:themeColor="accent1" w:themeShade="BF"/>
        </w:rPr>
        <w:t>apud</w:t>
      </w:r>
      <w:proofErr w:type="spellEnd"/>
      <w:r w:rsidR="000913A8" w:rsidRPr="00C445D4">
        <w:rPr>
          <w:color w:val="2E74B5" w:themeColor="accent1" w:themeShade="BF"/>
        </w:rPr>
        <w:t xml:space="preserve"> me venire.</w:t>
      </w:r>
      <w:r w:rsidR="000913A8">
        <w:rPr>
          <w:rFonts w:ascii="Segoe UI" w:eastAsia="Times New Roman" w:hAnsi="Segoe UI" w:cs="Segoe UI"/>
          <w:color w:val="373A3C"/>
          <w:sz w:val="23"/>
          <w:szCs w:val="23"/>
          <w:lang w:eastAsia="en-GB"/>
        </w:rPr>
        <w:t xml:space="preserve"> </w:t>
      </w:r>
    </w:p>
    <w:p w14:paraId="090CE44D" w14:textId="77777777" w:rsidR="00152FD9" w:rsidRDefault="00152FD9" w:rsidP="00152FD9"/>
    <w:sectPr w:rsidR="00152FD9">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Lucy-Jane Michel" w:date="2019-02-19T16:41:00Z" w:initials="MLE">
    <w:p w14:paraId="2C9E7917" w14:textId="429E67E9" w:rsidR="0025745C" w:rsidRDefault="0025745C">
      <w:pPr>
        <w:pStyle w:val="CommentText"/>
      </w:pPr>
      <w:r>
        <w:rPr>
          <w:rStyle w:val="CommentReference"/>
        </w:rPr>
        <w:annotationRef/>
      </w:r>
      <w:r>
        <w:t xml:space="preserve">Under the captaincy of P.C and P.T? </w:t>
      </w:r>
    </w:p>
  </w:comment>
  <w:comment w:id="1" w:author="Magdalena Ohrman" w:date="2019-02-20T09:21:00Z" w:initials="MO">
    <w:p w14:paraId="203A9296" w14:textId="3F339908" w:rsidR="00D42B99" w:rsidRDefault="00D42B99">
      <w:pPr>
        <w:pStyle w:val="CommentText"/>
      </w:pPr>
      <w:r>
        <w:rPr>
          <w:rStyle w:val="CommentReference"/>
        </w:rPr>
        <w:annotationRef/>
      </w:r>
      <w:r>
        <w:t xml:space="preserve">Prefecture, but the </w:t>
      </w:r>
      <w:proofErr w:type="spellStart"/>
      <w:r>
        <w:t>abl</w:t>
      </w:r>
      <w:proofErr w:type="spellEnd"/>
      <w:r>
        <w:t xml:space="preserve"> abs handled well</w:t>
      </w:r>
      <w:proofErr w:type="gramStart"/>
      <w:r>
        <w:t>!!</w:t>
      </w:r>
      <w:proofErr w:type="gramEnd"/>
    </w:p>
  </w:comment>
  <w:comment w:id="2" w:author="Magdalena Ohrman" w:date="2019-02-20T09:22:00Z" w:initials="MO">
    <w:p w14:paraId="39829801" w14:textId="310ADD22" w:rsidR="00D42B99" w:rsidRDefault="00D42B99">
      <w:pPr>
        <w:pStyle w:val="CommentText"/>
      </w:pPr>
      <w:r>
        <w:rPr>
          <w:rStyle w:val="CommentReference"/>
        </w:rPr>
        <w:annotationRef/>
      </w:r>
      <w:r>
        <w:t xml:space="preserve">As translation, this is fine – but just a reminder that the accusative </w:t>
      </w:r>
      <w:proofErr w:type="spellStart"/>
      <w:r>
        <w:t>Syracusas</w:t>
      </w:r>
      <w:proofErr w:type="spellEnd"/>
      <w:r>
        <w:t xml:space="preserve"> implies direction to. </w:t>
      </w:r>
    </w:p>
  </w:comment>
  <w:comment w:id="3" w:author="Magdalena Ohrman" w:date="2019-02-20T09:23:00Z" w:initials="MO">
    <w:p w14:paraId="08D21CEC" w14:textId="26A7E296" w:rsidR="00D42B99" w:rsidRDefault="00D42B99">
      <w:pPr>
        <w:pStyle w:val="CommentText"/>
      </w:pPr>
      <w:r>
        <w:rPr>
          <w:rStyle w:val="CommentReference"/>
        </w:rPr>
        <w:annotationRef/>
      </w:r>
      <w:r>
        <w:t xml:space="preserve">Ab </w:t>
      </w:r>
      <w:proofErr w:type="spellStart"/>
      <w:r>
        <w:t>eo</w:t>
      </w:r>
      <w:proofErr w:type="spellEnd"/>
      <w:r>
        <w:t xml:space="preserve"> – by him. </w:t>
      </w:r>
    </w:p>
  </w:comment>
  <w:comment w:id="5" w:author="Magdalena Ohrman" w:date="2019-02-20T09:23:00Z" w:initials="MO">
    <w:p w14:paraId="11AC5442" w14:textId="468CD0A8" w:rsidR="00D42B99" w:rsidRDefault="00D42B99">
      <w:pPr>
        <w:pStyle w:val="CommentText"/>
      </w:pPr>
      <w:r>
        <w:rPr>
          <w:rStyle w:val="CommentReference"/>
        </w:rPr>
        <w:annotationRef/>
      </w:r>
      <w:r>
        <w:t>You need to translate this in context: RLs suggestion for the ‘meaning’ of the passive infinitive future does not work well in actual translations. What this says is far less complicated: ‘no one had thought that the pirates would be freed/were going to be freed/were about to be freed.’</w:t>
      </w:r>
    </w:p>
  </w:comment>
  <w:comment w:id="4" w:author="Lucy-Jane Michel" w:date="2019-02-19T16:42:00Z" w:initials="MLE">
    <w:p w14:paraId="0541BBB4" w14:textId="76888850" w:rsidR="0025745C" w:rsidRDefault="0025745C">
      <w:pPr>
        <w:pStyle w:val="CommentText"/>
      </w:pPr>
      <w:r>
        <w:rPr>
          <w:rStyle w:val="CommentReference"/>
        </w:rPr>
        <w:annotationRef/>
      </w:r>
      <w:proofErr w:type="spellStart"/>
      <w:r>
        <w:t>Noone</w:t>
      </w:r>
      <w:proofErr w:type="spellEnd"/>
      <w:r>
        <w:t xml:space="preserve"> thought that the pirates would be freed.</w:t>
      </w:r>
    </w:p>
  </w:comment>
  <w:comment w:id="6" w:author="Magdalena Ohrman" w:date="2019-02-20T09:25:00Z" w:initials="MO">
    <w:p w14:paraId="232DA02A" w14:textId="2A828DA2" w:rsidR="00D42B99" w:rsidRDefault="00D42B99">
      <w:pPr>
        <w:pStyle w:val="CommentText"/>
      </w:pPr>
      <w:r>
        <w:rPr>
          <w:rStyle w:val="CommentReference"/>
        </w:rPr>
        <w:annotationRef/>
      </w:r>
      <w:r>
        <w:t xml:space="preserve">Pluperfect passive: who had been freed. </w:t>
      </w:r>
    </w:p>
  </w:comment>
  <w:comment w:id="7" w:author="Magdalena Ohrman" w:date="2019-02-20T09:25:00Z" w:initials="MO">
    <w:p w14:paraId="6D8051D2" w14:textId="21E44C03" w:rsidR="00D42B99" w:rsidRDefault="00D42B99">
      <w:pPr>
        <w:pStyle w:val="CommentText"/>
      </w:pPr>
      <w:r>
        <w:rPr>
          <w:rStyle w:val="CommentReference"/>
        </w:rPr>
        <w:annotationRef/>
      </w:r>
      <w:r>
        <w:t xml:space="preserve">Good – here you have the </w:t>
      </w:r>
      <w:proofErr w:type="spellStart"/>
      <w:r>
        <w:t>ppp</w:t>
      </w:r>
      <w:proofErr w:type="spellEnd"/>
      <w:r>
        <w:t xml:space="preserve"> + </w:t>
      </w:r>
      <w:proofErr w:type="spellStart"/>
      <w:r>
        <w:t>erant</w:t>
      </w:r>
      <w:proofErr w:type="spellEnd"/>
      <w:r>
        <w:t xml:space="preserve"> just right as pluperfect passive! </w:t>
      </w:r>
    </w:p>
  </w:comment>
  <w:comment w:id="8" w:author="Magdalena Ohrman" w:date="2019-02-20T09:32:00Z" w:initials="MO">
    <w:p w14:paraId="77012285" w14:textId="38244E8A" w:rsidR="000D526D" w:rsidRDefault="000D526D">
      <w:pPr>
        <w:pStyle w:val="CommentText"/>
      </w:pPr>
      <w:r>
        <w:rPr>
          <w:rStyle w:val="CommentReference"/>
        </w:rPr>
        <w:annotationRef/>
      </w:r>
      <w:r>
        <w:t xml:space="preserve">You can use an ablative absolute </w:t>
      </w:r>
      <w:proofErr w:type="spellStart"/>
      <w:r>
        <w:t>litteris</w:t>
      </w:r>
      <w:proofErr w:type="spellEnd"/>
      <w:r>
        <w:t xml:space="preserve"> </w:t>
      </w:r>
      <w:proofErr w:type="spellStart"/>
      <w:r>
        <w:t>lectis</w:t>
      </w:r>
      <w:proofErr w:type="spellEnd"/>
      <w:r>
        <w:t xml:space="preserve"> – lit. ‘</w:t>
      </w:r>
      <w:proofErr w:type="gramStart"/>
      <w:r>
        <w:t>the</w:t>
      </w:r>
      <w:proofErr w:type="gramEnd"/>
      <w:r>
        <w:t xml:space="preserve"> letters having been read’, but it would be better to move the ‘ego </w:t>
      </w:r>
      <w:proofErr w:type="spellStart"/>
      <w:r>
        <w:t>tamen</w:t>
      </w:r>
      <w:proofErr w:type="spellEnd"/>
      <w:r>
        <w:t xml:space="preserve">’ closer to the main clause and the main verb (changed). That just makes it easier to follow as a reader. Also note you need </w:t>
      </w:r>
      <w:proofErr w:type="spellStart"/>
      <w:r>
        <w:t>pl</w:t>
      </w:r>
      <w:proofErr w:type="spellEnd"/>
      <w:r>
        <w:t xml:space="preserve"> </w:t>
      </w:r>
      <w:proofErr w:type="spellStart"/>
      <w:r>
        <w:t>mulieribus</w:t>
      </w:r>
      <w:proofErr w:type="spellEnd"/>
      <w:r>
        <w:t xml:space="preserve">. </w:t>
      </w:r>
    </w:p>
  </w:comment>
  <w:comment w:id="9" w:author="Magdalena Ohrman" w:date="2019-02-20T09:35:00Z" w:initials="MO">
    <w:p w14:paraId="63E5CB2A" w14:textId="2F032DE8" w:rsidR="000D526D" w:rsidRDefault="000D526D">
      <w:pPr>
        <w:pStyle w:val="CommentText"/>
      </w:pPr>
      <w:r>
        <w:rPr>
          <w:rStyle w:val="CommentReference"/>
        </w:rPr>
        <w:annotationRef/>
      </w:r>
      <w:r>
        <w:t>NB: within the relative clause, the women are the accusative object/direct object, so you need to have the relative pronoun in the accusative (</w:t>
      </w:r>
      <w:proofErr w:type="spellStart"/>
      <w:r>
        <w:t>quas</w:t>
      </w:r>
      <w:proofErr w:type="spellEnd"/>
      <w:r>
        <w:t xml:space="preserve">). </w:t>
      </w:r>
    </w:p>
  </w:comment>
  <w:comment w:id="10" w:author="Lucy-Jane Michel" w:date="2019-02-19T16:33:00Z" w:initials="MLE">
    <w:p w14:paraId="0A474146" w14:textId="2461DE5F" w:rsidR="000913A8" w:rsidRDefault="000913A8">
      <w:pPr>
        <w:pStyle w:val="CommentText"/>
      </w:pPr>
      <w:r>
        <w:rPr>
          <w:rStyle w:val="CommentReference"/>
        </w:rPr>
        <w:annotationRef/>
      </w:r>
      <w:r>
        <w:t xml:space="preserve">I used imperfect sort of instinctively, but can’t help thinking that it should probably be present, because of the tense of action at the time of the action i.e. in the letter written he would have said “I am sending back”? </w:t>
      </w:r>
    </w:p>
  </w:comment>
  <w:comment w:id="11" w:author="Magdalena Ohrman" w:date="2019-02-20T09:35:00Z" w:initials="MO">
    <w:p w14:paraId="34059D70" w14:textId="77777777" w:rsidR="000D526D" w:rsidRDefault="000D526D">
      <w:pPr>
        <w:pStyle w:val="CommentText"/>
      </w:pPr>
      <w:r>
        <w:rPr>
          <w:rStyle w:val="CommentReference"/>
        </w:rPr>
        <w:annotationRef/>
      </w:r>
      <w:r>
        <w:t xml:space="preserve">Letter tense is complicated – you’re right in that Romans tend to select tense based on the view of the recipient rather than the writer. </w:t>
      </w:r>
    </w:p>
    <w:p w14:paraId="2804F0FA" w14:textId="6BBE4507" w:rsidR="000D526D" w:rsidRDefault="000D526D" w:rsidP="000D526D">
      <w:pPr>
        <w:pStyle w:val="CommentText"/>
      </w:pPr>
      <w:r>
        <w:t xml:space="preserve">For the main verb (changed, left out above) you would need a perfect indicative: it is a one-off, finished action. For the relative clause, you are onto something that will become even more important when we start working with subjunctive clauses: the question of concurrency and sequence of tense. </w:t>
      </w:r>
      <w:r w:rsidR="004D17AB">
        <w:t xml:space="preserve">This is complicated by the fact that the English masks some of what’s going on here. Consider whether we can rephrase, or not: ‘I changed my mind about the women, whom I had been planning to send.’ OR ‘I changed my mind about the women, whom I was in the process of sending to Rome (e.g. I had already put them on the ship)’. </w:t>
      </w:r>
      <w:r>
        <w:t>Opting for the imp</w:t>
      </w:r>
      <w:r w:rsidR="004D17AB">
        <w:t xml:space="preserve">erfect here implies that the sending goes on/has already been going on for some time, or was just begun, or attempted only. Other solutions are possible too, as we shall see. </w:t>
      </w:r>
    </w:p>
  </w:comment>
  <w:comment w:id="12" w:author="Magdalena Ohrman" w:date="2019-02-20T09:46:00Z" w:initials="MO">
    <w:p w14:paraId="7D6B173A" w14:textId="694E08E2" w:rsidR="004D17AB" w:rsidRDefault="004D17AB">
      <w:pPr>
        <w:pStyle w:val="CommentText"/>
      </w:pPr>
      <w:r>
        <w:rPr>
          <w:rStyle w:val="CommentReference"/>
        </w:rPr>
        <w:annotationRef/>
      </w:r>
      <w:r>
        <w:t>Good!</w:t>
      </w:r>
    </w:p>
  </w:comment>
  <w:comment w:id="13" w:author="Magdalena Ohrman" w:date="2019-02-20T09:46:00Z" w:initials="MO">
    <w:p w14:paraId="71B7A722" w14:textId="58A15FB7" w:rsidR="004D17AB" w:rsidRDefault="004D17AB">
      <w:pPr>
        <w:pStyle w:val="CommentText"/>
      </w:pPr>
      <w:r>
        <w:rPr>
          <w:rStyle w:val="CommentReference"/>
        </w:rPr>
        <w:annotationRef/>
      </w:r>
      <w:r>
        <w:t xml:space="preserve">The main clause is fine, but you need to think about person endings here – and remember that </w:t>
      </w:r>
      <w:proofErr w:type="spellStart"/>
      <w:r>
        <w:t>scio</w:t>
      </w:r>
      <w:proofErr w:type="spellEnd"/>
      <w:r>
        <w:t xml:space="preserve"> is followed by an ACI. If you want to use possum, you need to have </w:t>
      </w:r>
      <w:proofErr w:type="spellStart"/>
      <w:r>
        <w:t>te</w:t>
      </w:r>
      <w:proofErr w:type="spellEnd"/>
      <w:r>
        <w:t xml:space="preserve"> posse as that ACI, from which you will then have another ACI dangling: me </w:t>
      </w:r>
      <w:proofErr w:type="spellStart"/>
      <w:r>
        <w:t>uici</w:t>
      </w:r>
      <w:proofErr w:type="spellEnd"/>
      <w:r>
        <w:t>. That is possible but would probably be avoided: Latin would in the first instance find a way of saying this more briefly. One short cut would be to say ‘</w:t>
      </w:r>
      <w:proofErr w:type="spellStart"/>
      <w:r>
        <w:t>scio</w:t>
      </w:r>
      <w:proofErr w:type="spellEnd"/>
      <w:r>
        <w:t xml:space="preserve"> </w:t>
      </w:r>
      <w:proofErr w:type="spellStart"/>
      <w:r>
        <w:t>te</w:t>
      </w:r>
      <w:proofErr w:type="spellEnd"/>
      <w:r>
        <w:t xml:space="preserve"> me </w:t>
      </w:r>
      <w:proofErr w:type="spellStart"/>
      <w:r>
        <w:t>uincere</w:t>
      </w:r>
      <w:proofErr w:type="spellEnd"/>
      <w:r>
        <w:t xml:space="preserve"> posse.’, and another to say ‘</w:t>
      </w:r>
      <w:proofErr w:type="spellStart"/>
      <w:r>
        <w:t>scio</w:t>
      </w:r>
      <w:proofErr w:type="spellEnd"/>
      <w:r>
        <w:t xml:space="preserve"> me </w:t>
      </w:r>
      <w:proofErr w:type="spellStart"/>
      <w:r>
        <w:t>uictum</w:t>
      </w:r>
      <w:proofErr w:type="spellEnd"/>
      <w:r>
        <w:t xml:space="preserve"> </w:t>
      </w:r>
      <w:proofErr w:type="spellStart"/>
      <w:r>
        <w:t>iri</w:t>
      </w:r>
      <w:proofErr w:type="spellEnd"/>
      <w:r>
        <w:t xml:space="preserve">’, although the latter changes the emphasis a little. Always try to ‘boil down’ the English as much as possible – we use so many more words than in Latin. </w:t>
      </w:r>
    </w:p>
  </w:comment>
  <w:comment w:id="15" w:author="Magdalena Ohrman" w:date="2019-02-20T09:52:00Z" w:initials="MO">
    <w:p w14:paraId="4B1DC8E0" w14:textId="7F6D1918" w:rsidR="004D17AB" w:rsidRDefault="004D17AB">
      <w:pPr>
        <w:pStyle w:val="CommentText"/>
      </w:pPr>
      <w:r>
        <w:rPr>
          <w:rStyle w:val="CommentReference"/>
        </w:rPr>
        <w:annotationRef/>
      </w:r>
      <w:proofErr w:type="spellStart"/>
      <w:r>
        <w:t>Abl</w:t>
      </w:r>
      <w:proofErr w:type="spellEnd"/>
      <w:r>
        <w:t xml:space="preserve"> abs fine! However, in the ACI following </w:t>
      </w:r>
      <w:proofErr w:type="spellStart"/>
      <w:r>
        <w:t>dixit</w:t>
      </w:r>
      <w:proofErr w:type="spellEnd"/>
      <w:r>
        <w:t xml:space="preserve"> you need to think about whom </w:t>
      </w:r>
      <w:proofErr w:type="spellStart"/>
      <w:r>
        <w:t>eum</w:t>
      </w:r>
      <w:proofErr w:type="spellEnd"/>
      <w:r>
        <w:t xml:space="preserve"> refers to – </w:t>
      </w:r>
      <w:proofErr w:type="spellStart"/>
      <w:r>
        <w:t>eum</w:t>
      </w:r>
      <w:proofErr w:type="spellEnd"/>
      <w:r>
        <w:t xml:space="preserve"> would mean someone other than the subject of </w:t>
      </w:r>
      <w:proofErr w:type="spellStart"/>
      <w:r>
        <w:t>dixit</w:t>
      </w:r>
      <w:proofErr w:type="spellEnd"/>
      <w:r>
        <w:t xml:space="preserve">. To refer back to the subject, you need to use ‘se’. </w:t>
      </w:r>
      <w:r w:rsidR="00F959E9">
        <w:t xml:space="preserve">For the tense of the </w:t>
      </w:r>
      <w:proofErr w:type="spellStart"/>
      <w:r w:rsidR="00F959E9">
        <w:t>inifinitive</w:t>
      </w:r>
      <w:proofErr w:type="spellEnd"/>
      <w:r w:rsidR="00F959E9">
        <w:t xml:space="preserve">, remember that a present infinitive is concurrent with the main verb, a perfect </w:t>
      </w:r>
      <w:proofErr w:type="spellStart"/>
      <w:r w:rsidR="00F959E9">
        <w:t>inf</w:t>
      </w:r>
      <w:proofErr w:type="spellEnd"/>
      <w:r w:rsidR="00F959E9">
        <w:t xml:space="preserve"> has preceded it, and a future </w:t>
      </w:r>
      <w:proofErr w:type="spellStart"/>
      <w:r w:rsidR="00F959E9">
        <w:t>infitive</w:t>
      </w:r>
      <w:proofErr w:type="spellEnd"/>
      <w:r w:rsidR="00F959E9">
        <w:t xml:space="preserve"> lies ahead. You need ‘se </w:t>
      </w:r>
      <w:proofErr w:type="spellStart"/>
      <w:r w:rsidR="00F959E9">
        <w:t>uenturum</w:t>
      </w:r>
      <w:proofErr w:type="spellEnd"/>
      <w:r w:rsidR="00F959E9">
        <w:t xml:space="preserve"> </w:t>
      </w:r>
      <w:proofErr w:type="spellStart"/>
      <w:r w:rsidR="00F959E9">
        <w:t>esse</w:t>
      </w:r>
      <w:proofErr w:type="spellEnd"/>
      <w:r w:rsidR="00F959E9">
        <w:t xml:space="preserve">’ here. </w:t>
      </w:r>
      <w:r w:rsidR="00F959E9">
        <w:t xml:space="preserve">In </w:t>
      </w:r>
      <w:proofErr w:type="spellStart"/>
      <w:r w:rsidR="00F959E9">
        <w:t>aedis</w:t>
      </w:r>
      <w:proofErr w:type="spellEnd"/>
      <w:r w:rsidR="00F959E9">
        <w:t xml:space="preserve"> </w:t>
      </w:r>
      <w:proofErr w:type="spellStart"/>
      <w:r w:rsidR="00F959E9">
        <w:t>meas</w:t>
      </w:r>
      <w:proofErr w:type="spellEnd"/>
      <w:r w:rsidR="00F959E9">
        <w:t xml:space="preserve"> would work for ‘to my house’. </w:t>
      </w:r>
      <w:bookmarkStart w:id="16" w:name="_GoBack"/>
      <w:bookmarkEnd w:id="16"/>
    </w:p>
  </w:comment>
  <w:comment w:id="14" w:author="Lucy-Jane Michel" w:date="2019-02-19T16:33:00Z" w:initials="MLE">
    <w:p w14:paraId="68B3643D" w14:textId="402298A8" w:rsidR="000913A8" w:rsidRDefault="000913A8">
      <w:pPr>
        <w:pStyle w:val="CommentText"/>
      </w:pPr>
      <w:r>
        <w:rPr>
          <w:rStyle w:val="CommentReference"/>
        </w:rPr>
        <w:annotationRef/>
      </w:r>
      <w:proofErr w:type="gramStart"/>
      <w:r>
        <w:t>or</w:t>
      </w:r>
      <w:proofErr w:type="gramEnd"/>
      <w:r>
        <w:t xml:space="preserve"> </w:t>
      </w:r>
      <w:proofErr w:type="spellStart"/>
      <w:r w:rsidRPr="000913A8">
        <w:rPr>
          <w:rFonts w:ascii="Segoe UI" w:eastAsia="Times New Roman" w:hAnsi="Segoe UI" w:cs="Segoe UI"/>
          <w:color w:val="0070C0"/>
          <w:sz w:val="23"/>
          <w:szCs w:val="23"/>
          <w:lang w:eastAsia="en-GB"/>
        </w:rPr>
        <w:t>dum</w:t>
      </w:r>
      <w:proofErr w:type="spellEnd"/>
      <w:r w:rsidRPr="000913A8">
        <w:rPr>
          <w:rFonts w:ascii="Segoe UI" w:eastAsia="Times New Roman" w:hAnsi="Segoe UI" w:cs="Segoe UI"/>
          <w:color w:val="0070C0"/>
          <w:sz w:val="23"/>
          <w:szCs w:val="23"/>
          <w:lang w:eastAsia="en-GB"/>
        </w:rPr>
        <w:t xml:space="preserve"> </w:t>
      </w:r>
      <w:proofErr w:type="spellStart"/>
      <w:r w:rsidRPr="000913A8">
        <w:rPr>
          <w:rFonts w:ascii="Segoe UI" w:eastAsia="Times New Roman" w:hAnsi="Segoe UI" w:cs="Segoe UI"/>
          <w:color w:val="0070C0"/>
          <w:sz w:val="23"/>
          <w:szCs w:val="23"/>
          <w:lang w:eastAsia="en-GB"/>
        </w:rPr>
        <w:t>audis</w:t>
      </w:r>
      <w:proofErr w:type="spellEnd"/>
      <w: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C9E7917" w15:done="0"/>
  <w15:commentEx w15:paraId="203A9296" w15:paraIdParent="2C9E7917" w15:done="0"/>
  <w15:commentEx w15:paraId="39829801" w15:done="0"/>
  <w15:commentEx w15:paraId="08D21CEC" w15:done="0"/>
  <w15:commentEx w15:paraId="11AC5442" w15:done="0"/>
  <w15:commentEx w15:paraId="0541BBB4" w15:done="0"/>
  <w15:commentEx w15:paraId="232DA02A" w15:done="0"/>
  <w15:commentEx w15:paraId="6D8051D2" w15:done="0"/>
  <w15:commentEx w15:paraId="77012285" w15:done="0"/>
  <w15:commentEx w15:paraId="63E5CB2A" w15:done="0"/>
  <w15:commentEx w15:paraId="0A474146" w15:done="0"/>
  <w15:commentEx w15:paraId="2804F0FA" w15:done="0"/>
  <w15:commentEx w15:paraId="7D6B173A" w15:done="0"/>
  <w15:commentEx w15:paraId="71B7A722" w15:done="0"/>
  <w15:commentEx w15:paraId="4B1DC8E0" w15:done="0"/>
  <w15:commentEx w15:paraId="68B3643D"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131AF9"/>
    <w:multiLevelType w:val="multilevel"/>
    <w:tmpl w:val="CDAE0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ucy-Jane Michel">
    <w15:presenceInfo w15:providerId="Windows Live" w15:userId="e729ada4d38e27cf"/>
  </w15:person>
  <w15:person w15:author="Magdalena Ohrman">
    <w15:presenceInfo w15:providerId="AD" w15:userId="S-1-5-21-809251214-2178901256-4152538893-2778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2FD9"/>
    <w:rsid w:val="000913A8"/>
    <w:rsid w:val="000D526D"/>
    <w:rsid w:val="00114FF5"/>
    <w:rsid w:val="00152FD9"/>
    <w:rsid w:val="0025745C"/>
    <w:rsid w:val="004D17AB"/>
    <w:rsid w:val="0075002A"/>
    <w:rsid w:val="00C445D4"/>
    <w:rsid w:val="00D42B99"/>
    <w:rsid w:val="00F959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5D18C"/>
  <w15:chartTrackingRefBased/>
  <w15:docId w15:val="{5595B78C-7CFA-4D45-BFD7-1ACDFFF84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913A8"/>
    <w:rPr>
      <w:sz w:val="16"/>
      <w:szCs w:val="16"/>
    </w:rPr>
  </w:style>
  <w:style w:type="paragraph" w:styleId="CommentText">
    <w:name w:val="annotation text"/>
    <w:basedOn w:val="Normal"/>
    <w:link w:val="CommentTextChar"/>
    <w:uiPriority w:val="99"/>
    <w:unhideWhenUsed/>
    <w:rsid w:val="000913A8"/>
    <w:pPr>
      <w:spacing w:line="240" w:lineRule="auto"/>
    </w:pPr>
    <w:rPr>
      <w:sz w:val="20"/>
      <w:szCs w:val="20"/>
    </w:rPr>
  </w:style>
  <w:style w:type="character" w:customStyle="1" w:styleId="CommentTextChar">
    <w:name w:val="Comment Text Char"/>
    <w:basedOn w:val="DefaultParagraphFont"/>
    <w:link w:val="CommentText"/>
    <w:uiPriority w:val="99"/>
    <w:rsid w:val="000913A8"/>
    <w:rPr>
      <w:sz w:val="20"/>
      <w:szCs w:val="20"/>
    </w:rPr>
  </w:style>
  <w:style w:type="paragraph" w:styleId="CommentSubject">
    <w:name w:val="annotation subject"/>
    <w:basedOn w:val="CommentText"/>
    <w:next w:val="CommentText"/>
    <w:link w:val="CommentSubjectChar"/>
    <w:uiPriority w:val="99"/>
    <w:semiHidden/>
    <w:unhideWhenUsed/>
    <w:rsid w:val="000913A8"/>
    <w:rPr>
      <w:b/>
      <w:bCs/>
    </w:rPr>
  </w:style>
  <w:style w:type="character" w:customStyle="1" w:styleId="CommentSubjectChar">
    <w:name w:val="Comment Subject Char"/>
    <w:basedOn w:val="CommentTextChar"/>
    <w:link w:val="CommentSubject"/>
    <w:uiPriority w:val="99"/>
    <w:semiHidden/>
    <w:rsid w:val="000913A8"/>
    <w:rPr>
      <w:b/>
      <w:bCs/>
      <w:sz w:val="20"/>
      <w:szCs w:val="20"/>
    </w:rPr>
  </w:style>
  <w:style w:type="paragraph" w:styleId="BalloonText">
    <w:name w:val="Balloon Text"/>
    <w:basedOn w:val="Normal"/>
    <w:link w:val="BalloonTextChar"/>
    <w:uiPriority w:val="99"/>
    <w:semiHidden/>
    <w:unhideWhenUsed/>
    <w:rsid w:val="000913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13A8"/>
    <w:rPr>
      <w:rFonts w:ascii="Segoe UI" w:hAnsi="Segoe UI" w:cs="Segoe UI"/>
      <w:sz w:val="18"/>
      <w:szCs w:val="18"/>
    </w:rPr>
  </w:style>
  <w:style w:type="character" w:styleId="Strong">
    <w:name w:val="Strong"/>
    <w:basedOn w:val="DefaultParagraphFont"/>
    <w:uiPriority w:val="22"/>
    <w:qFormat/>
    <w:rsid w:val="002574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980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5" Type="http://schemas.openxmlformats.org/officeDocument/2006/relationships/comments" Target="commen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323</Words>
  <Characters>1843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OECD</Company>
  <LinksUpToDate>false</LinksUpToDate>
  <CharactersWithSpaces>2162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 Lucy-Jane, EXD/CSI/TRA</dc:creator>
  <cp:keywords/>
  <dc:description/>
  <cp:lastModifiedBy>Magdalena Ohrman</cp:lastModifiedBy>
  <cp:revision>2</cp:revision>
  <dcterms:created xsi:type="dcterms:W3CDTF">2019-02-20T09:55:00Z</dcterms:created>
  <dcterms:modified xsi:type="dcterms:W3CDTF">2019-02-20T09:55:00Z</dcterms:modified>
</cp:coreProperties>
</file>