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23EE" w:rsidRDefault="002223EE"/>
    <w:p w:rsidR="002223EE" w:rsidRDefault="002223EE"/>
    <w:p w:rsidR="002223EE" w:rsidRDefault="002223EE"/>
    <w:p w:rsidR="002223EE" w:rsidRDefault="002223EE"/>
    <w:p w:rsidR="002223EE" w:rsidRDefault="002223EE"/>
    <w:sdt>
      <w:sdtPr>
        <w:rPr>
          <w:rFonts w:asciiTheme="majorHAnsi" w:eastAsiaTheme="majorEastAsia" w:hAnsiTheme="majorHAnsi" w:cstheme="majorBidi"/>
          <w:sz w:val="80"/>
          <w:szCs w:val="80"/>
          <w:lang w:val="en-GB" w:eastAsia="en-US"/>
        </w:rPr>
        <w:id w:val="687416682"/>
        <w:docPartObj>
          <w:docPartGallery w:val="Cover Pages"/>
          <w:docPartUnique/>
        </w:docPartObj>
      </w:sdtPr>
      <w:sdtEndPr>
        <w:rPr>
          <w:rFonts w:asciiTheme="minorHAnsi" w:eastAsiaTheme="minorHAnsi" w:hAnsiTheme="minorHAnsi" w:cstheme="minorHAnsi"/>
          <w:b/>
          <w:sz w:val="28"/>
          <w:szCs w:val="28"/>
        </w:rPr>
      </w:sdtEndPr>
      <w:sdtContent>
        <w:tbl>
          <w:tblPr>
            <w:tblW w:w="5074" w:type="pct"/>
            <w:jc w:val="center"/>
            <w:tblLook w:val="04A0" w:firstRow="1" w:lastRow="0" w:firstColumn="1" w:lastColumn="0" w:noHBand="0" w:noVBand="1"/>
          </w:tblPr>
          <w:tblGrid>
            <w:gridCol w:w="9379"/>
          </w:tblGrid>
          <w:tr w:rsidR="002223EE" w:rsidTr="003F6951">
            <w:trPr>
              <w:trHeight w:val="1631"/>
              <w:jc w:val="center"/>
            </w:trPr>
            <w:sdt>
              <w:sdtPr>
                <w:rPr>
                  <w:rFonts w:asciiTheme="majorHAnsi" w:eastAsiaTheme="majorEastAsia" w:hAnsiTheme="majorHAnsi" w:cstheme="majorBidi"/>
                  <w:sz w:val="80"/>
                  <w:szCs w:val="80"/>
                  <w:lang w:val="en-GB" w:eastAsia="en-US"/>
                </w:rPr>
                <w:alias w:val="Title"/>
                <w:id w:val="15524250"/>
                <w:placeholder>
                  <w:docPart w:val="342FEA0D95BB40C4B2D098C650380D20"/>
                </w:placeholder>
                <w:dataBinding w:prefixMappings="xmlns:ns0='http://schemas.openxmlformats.org/package/2006/metadata/core-properties' xmlns:ns1='http://purl.org/dc/elements/1.1/'" w:xpath="/ns0:coreProperties[1]/ns1:title[1]" w:storeItemID="{6C3C8BC8-F283-45AE-878A-BAB7291924A1}"/>
                <w:text/>
              </w:sdtPr>
              <w:sdtEndPr>
                <w:rPr>
                  <w:rFonts w:asciiTheme="minorHAnsi" w:hAnsiTheme="minorHAnsi" w:cstheme="minorHAnsi"/>
                  <w:lang w:val="en-US" w:eastAsia="ja-JP"/>
                </w:rPr>
              </w:sdtEndPr>
              <w:sdtContent>
                <w:tc>
                  <w:tcPr>
                    <w:tcW w:w="5000" w:type="pct"/>
                    <w:tcBorders>
                      <w:bottom w:val="single" w:sz="4" w:space="0" w:color="5B9BD5" w:themeColor="accent1"/>
                    </w:tcBorders>
                    <w:vAlign w:val="center"/>
                  </w:tcPr>
                  <w:p w:rsidR="002223EE" w:rsidRDefault="00562244" w:rsidP="00562244">
                    <w:pPr>
                      <w:pStyle w:val="NoSpacing"/>
                      <w:jc w:val="center"/>
                      <w:rPr>
                        <w:rFonts w:asciiTheme="majorHAnsi" w:eastAsiaTheme="majorEastAsia" w:hAnsiTheme="majorHAnsi" w:cstheme="majorBidi"/>
                        <w:sz w:val="80"/>
                        <w:szCs w:val="80"/>
                      </w:rPr>
                    </w:pPr>
                    <w:r w:rsidRPr="003F6951">
                      <w:rPr>
                        <w:rFonts w:eastAsiaTheme="majorEastAsia" w:cstheme="minorHAnsi"/>
                        <w:sz w:val="80"/>
                        <w:szCs w:val="80"/>
                      </w:rPr>
                      <w:t>Environmental Impact Assessments</w:t>
                    </w:r>
                  </w:p>
                </w:tc>
              </w:sdtContent>
            </w:sdt>
          </w:tr>
          <w:tr w:rsidR="002223EE" w:rsidTr="003F6951">
            <w:trPr>
              <w:trHeight w:val="815"/>
              <w:jc w:val="center"/>
            </w:trPr>
            <w:sdt>
              <w:sdtPr>
                <w:rPr>
                  <w:rFonts w:eastAsiaTheme="majorEastAsia" w:cstheme="minorHAnsi"/>
                  <w:sz w:val="44"/>
                  <w:szCs w:val="44"/>
                </w:rPr>
                <w:alias w:val="Subtitle"/>
                <w:id w:val="15524255"/>
                <w:placeholder>
                  <w:docPart w:val="3CFA24300FE6470181AAFCE091E99597"/>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5B9BD5" w:themeColor="accent1"/>
                    </w:tcBorders>
                    <w:vAlign w:val="center"/>
                  </w:tcPr>
                  <w:p w:rsidR="002223EE" w:rsidRPr="003F6951" w:rsidRDefault="000F0DF7" w:rsidP="00562244">
                    <w:pPr>
                      <w:pStyle w:val="NoSpacing"/>
                      <w:jc w:val="center"/>
                      <w:rPr>
                        <w:rFonts w:eastAsiaTheme="majorEastAsia" w:cstheme="minorHAnsi"/>
                        <w:sz w:val="44"/>
                        <w:szCs w:val="44"/>
                      </w:rPr>
                    </w:pPr>
                    <w:r>
                      <w:rPr>
                        <w:rFonts w:eastAsiaTheme="majorEastAsia" w:cstheme="minorHAnsi"/>
                        <w:sz w:val="44"/>
                        <w:szCs w:val="44"/>
                        <w:lang w:val="en-GB"/>
                      </w:rPr>
                      <w:t>And the A477 St Clears to Red Roses</w:t>
                    </w:r>
                  </w:p>
                </w:tc>
              </w:sdtContent>
            </w:sdt>
          </w:tr>
          <w:tr w:rsidR="002223EE" w:rsidTr="003F6951">
            <w:trPr>
              <w:trHeight w:val="408"/>
              <w:jc w:val="center"/>
            </w:trPr>
            <w:tc>
              <w:tcPr>
                <w:tcW w:w="5000" w:type="pct"/>
                <w:vAlign w:val="center"/>
              </w:tcPr>
              <w:p w:rsidR="002223EE" w:rsidRDefault="003F6951">
                <w:pPr>
                  <w:pStyle w:val="NoSpacing"/>
                  <w:jc w:val="center"/>
                </w:pPr>
                <w:r>
                  <w:t>Student number: 079562</w:t>
                </w:r>
              </w:p>
            </w:tc>
          </w:tr>
          <w:tr w:rsidR="002223EE" w:rsidTr="003F6951">
            <w:trPr>
              <w:trHeight w:val="408"/>
              <w:jc w:val="center"/>
            </w:trPr>
            <w:sdt>
              <w:sdtPr>
                <w:rPr>
                  <w:b/>
                  <w:bCs/>
                </w:rPr>
                <w:alias w:val="Author"/>
                <w:id w:val="15524260"/>
                <w:placeholder>
                  <w:docPart w:val="6F46534215644EBDAF1856942CAB43C7"/>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2223EE" w:rsidRDefault="003F6951" w:rsidP="003F6951">
                    <w:pPr>
                      <w:pStyle w:val="NoSpacing"/>
                      <w:jc w:val="center"/>
                      <w:rPr>
                        <w:b/>
                        <w:bCs/>
                      </w:rPr>
                    </w:pPr>
                    <w:r>
                      <w:rPr>
                        <w:b/>
                        <w:bCs/>
                        <w:lang w:val="en-GB"/>
                      </w:rPr>
                      <w:t>28 February 2018</w:t>
                    </w:r>
                  </w:p>
                </w:tc>
              </w:sdtContent>
            </w:sdt>
          </w:tr>
        </w:tbl>
        <w:p w:rsidR="002223EE" w:rsidRDefault="002223EE"/>
        <w:p w:rsidR="002223EE" w:rsidRDefault="002223EE"/>
        <w:p w:rsidR="002223EE" w:rsidRDefault="002223EE"/>
        <w:p w:rsidR="003F6951" w:rsidRDefault="002223EE">
          <w:pPr>
            <w:rPr>
              <w:noProof/>
            </w:rPr>
          </w:pPr>
          <w:r>
            <w:rPr>
              <w:rFonts w:cstheme="minorHAnsi"/>
              <w:b/>
              <w:sz w:val="28"/>
              <w:szCs w:val="28"/>
            </w:rPr>
            <w:br w:type="page"/>
          </w:r>
          <w:r w:rsidR="00A7539E">
            <w:rPr>
              <w:rFonts w:cstheme="minorHAnsi"/>
              <w:b/>
              <w:sz w:val="28"/>
              <w:szCs w:val="28"/>
            </w:rPr>
            <w:fldChar w:fldCharType="begin"/>
          </w:r>
          <w:r w:rsidR="00A7539E">
            <w:rPr>
              <w:rFonts w:cstheme="minorHAnsi"/>
              <w:b/>
              <w:sz w:val="28"/>
              <w:szCs w:val="28"/>
            </w:rPr>
            <w:instrText xml:space="preserve"> TOC \o "1-3" \h \z \u </w:instrText>
          </w:r>
          <w:r w:rsidR="00A7539E">
            <w:rPr>
              <w:rFonts w:cstheme="minorHAnsi"/>
              <w:b/>
              <w:sz w:val="28"/>
              <w:szCs w:val="28"/>
            </w:rPr>
            <w:fldChar w:fldCharType="separate"/>
          </w:r>
        </w:p>
        <w:p w:rsidR="003F6951" w:rsidRPr="003F6951" w:rsidRDefault="003F6951" w:rsidP="003F6951">
          <w:pPr>
            <w:pStyle w:val="TOC2"/>
            <w:rPr>
              <w:rStyle w:val="Hyperlink"/>
              <w:color w:val="auto"/>
              <w:sz w:val="42"/>
              <w:szCs w:val="42"/>
              <w:u w:val="none"/>
            </w:rPr>
          </w:pPr>
          <w:r w:rsidRPr="003F6951">
            <w:rPr>
              <w:rStyle w:val="Hyperlink"/>
              <w:color w:val="auto"/>
              <w:sz w:val="42"/>
              <w:szCs w:val="42"/>
              <w:u w:val="none"/>
            </w:rPr>
            <w:lastRenderedPageBreak/>
            <w:t>Table of Contents</w:t>
          </w:r>
        </w:p>
        <w:p w:rsidR="003F6951" w:rsidRPr="003F6951" w:rsidRDefault="003F6951" w:rsidP="003F6951">
          <w:pPr>
            <w:pStyle w:val="TOC2"/>
            <w:rPr>
              <w:rFonts w:eastAsiaTheme="minorEastAsia"/>
              <w:lang w:eastAsia="en-GB"/>
            </w:rPr>
          </w:pPr>
          <w:hyperlink w:anchor="_Toc507611248" w:history="1">
            <w:r w:rsidRPr="003F6951">
              <w:rPr>
                <w:rStyle w:val="Hyperlink"/>
                <w:rFonts w:cstheme="minorHAnsi"/>
              </w:rPr>
              <w:t>Chapter 1: Introduction</w:t>
            </w:r>
            <w:r w:rsidRPr="003F6951">
              <w:rPr>
                <w:webHidden/>
              </w:rPr>
              <w:tab/>
            </w:r>
            <w:r w:rsidRPr="003F6951">
              <w:rPr>
                <w:webHidden/>
              </w:rPr>
              <w:fldChar w:fldCharType="begin"/>
            </w:r>
            <w:r w:rsidRPr="003F6951">
              <w:rPr>
                <w:webHidden/>
              </w:rPr>
              <w:instrText xml:space="preserve"> PAGEREF _Toc507611248 \h </w:instrText>
            </w:r>
            <w:r w:rsidRPr="003F6951">
              <w:rPr>
                <w:webHidden/>
              </w:rPr>
            </w:r>
            <w:r w:rsidRPr="003F6951">
              <w:rPr>
                <w:webHidden/>
              </w:rPr>
              <w:fldChar w:fldCharType="separate"/>
            </w:r>
            <w:r w:rsidRPr="003F6951">
              <w:rPr>
                <w:webHidden/>
              </w:rPr>
              <w:t>1</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49" w:history="1">
            <w:r w:rsidRPr="003F6951">
              <w:rPr>
                <w:rStyle w:val="Hyperlink"/>
                <w:rFonts w:cstheme="minorHAnsi"/>
              </w:rPr>
              <w:t>Chapter 2: Environmental Impact Assessment – what is it?</w:t>
            </w:r>
            <w:r w:rsidRPr="003F6951">
              <w:rPr>
                <w:webHidden/>
              </w:rPr>
              <w:tab/>
            </w:r>
            <w:r w:rsidRPr="003F6951">
              <w:rPr>
                <w:webHidden/>
              </w:rPr>
              <w:fldChar w:fldCharType="begin"/>
            </w:r>
            <w:r w:rsidRPr="003F6951">
              <w:rPr>
                <w:webHidden/>
              </w:rPr>
              <w:instrText xml:space="preserve"> PAGEREF _Toc507611249 \h </w:instrText>
            </w:r>
            <w:r w:rsidRPr="003F6951">
              <w:rPr>
                <w:webHidden/>
              </w:rPr>
            </w:r>
            <w:r w:rsidRPr="003F6951">
              <w:rPr>
                <w:webHidden/>
              </w:rPr>
              <w:fldChar w:fldCharType="separate"/>
            </w:r>
            <w:r w:rsidRPr="003F6951">
              <w:rPr>
                <w:webHidden/>
              </w:rPr>
              <w:t>1</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50" w:history="1">
            <w:r w:rsidRPr="003F6951">
              <w:rPr>
                <w:rStyle w:val="Hyperlink"/>
                <w:rFonts w:eastAsia="Times New Roman" w:cstheme="minorHAnsi"/>
                <w:lang w:eastAsia="en-GB"/>
              </w:rPr>
              <w:t>Chapter 3: A477 Project Background</w:t>
            </w:r>
            <w:r w:rsidRPr="003F6951">
              <w:rPr>
                <w:webHidden/>
              </w:rPr>
              <w:tab/>
            </w:r>
            <w:r w:rsidRPr="003F6951">
              <w:rPr>
                <w:webHidden/>
              </w:rPr>
              <w:fldChar w:fldCharType="begin"/>
            </w:r>
            <w:r w:rsidRPr="003F6951">
              <w:rPr>
                <w:webHidden/>
              </w:rPr>
              <w:instrText xml:space="preserve"> PAGEREF _Toc507611250 \h </w:instrText>
            </w:r>
            <w:r w:rsidRPr="003F6951">
              <w:rPr>
                <w:webHidden/>
              </w:rPr>
            </w:r>
            <w:r w:rsidRPr="003F6951">
              <w:rPr>
                <w:webHidden/>
              </w:rPr>
              <w:fldChar w:fldCharType="separate"/>
            </w:r>
            <w:r w:rsidRPr="003F6951">
              <w:rPr>
                <w:webHidden/>
              </w:rPr>
              <w:t>3</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51" w:history="1">
            <w:r w:rsidRPr="003F6951">
              <w:rPr>
                <w:rStyle w:val="Hyperlink"/>
                <w:rFonts w:cstheme="minorHAnsi"/>
              </w:rPr>
              <w:t>Chapter 4: Review of academic literature</w:t>
            </w:r>
            <w:r w:rsidRPr="003F6951">
              <w:rPr>
                <w:webHidden/>
              </w:rPr>
              <w:tab/>
            </w:r>
            <w:r w:rsidRPr="003F6951">
              <w:rPr>
                <w:webHidden/>
              </w:rPr>
              <w:fldChar w:fldCharType="begin"/>
            </w:r>
            <w:r w:rsidRPr="003F6951">
              <w:rPr>
                <w:webHidden/>
              </w:rPr>
              <w:instrText xml:space="preserve"> PAGEREF _Toc507611251 \h </w:instrText>
            </w:r>
            <w:r w:rsidRPr="003F6951">
              <w:rPr>
                <w:webHidden/>
              </w:rPr>
            </w:r>
            <w:r w:rsidRPr="003F6951">
              <w:rPr>
                <w:webHidden/>
              </w:rPr>
              <w:fldChar w:fldCharType="separate"/>
            </w:r>
            <w:r w:rsidRPr="003F6951">
              <w:rPr>
                <w:webHidden/>
              </w:rPr>
              <w:t>6</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52" w:history="1">
            <w:r w:rsidRPr="003F6951">
              <w:rPr>
                <w:rStyle w:val="Hyperlink"/>
                <w:rFonts w:cstheme="minorHAnsi"/>
              </w:rPr>
              <w:t>Chapter 5: Recent changes to legislation</w:t>
            </w:r>
            <w:r w:rsidRPr="003F6951">
              <w:rPr>
                <w:webHidden/>
              </w:rPr>
              <w:tab/>
            </w:r>
            <w:r w:rsidRPr="003F6951">
              <w:rPr>
                <w:webHidden/>
              </w:rPr>
              <w:fldChar w:fldCharType="begin"/>
            </w:r>
            <w:r w:rsidRPr="003F6951">
              <w:rPr>
                <w:webHidden/>
              </w:rPr>
              <w:instrText xml:space="preserve"> PAGEREF _Toc507611252 \h </w:instrText>
            </w:r>
            <w:r w:rsidRPr="003F6951">
              <w:rPr>
                <w:webHidden/>
              </w:rPr>
            </w:r>
            <w:r w:rsidRPr="003F6951">
              <w:rPr>
                <w:webHidden/>
              </w:rPr>
              <w:fldChar w:fldCharType="separate"/>
            </w:r>
            <w:r w:rsidRPr="003F6951">
              <w:rPr>
                <w:webHidden/>
              </w:rPr>
              <w:t>11</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53" w:history="1">
            <w:r w:rsidRPr="003F6951">
              <w:rPr>
                <w:rStyle w:val="Hyperlink"/>
                <w:rFonts w:cstheme="minorHAnsi"/>
              </w:rPr>
              <w:t>Chapter 6: Conclusion</w:t>
            </w:r>
            <w:r w:rsidRPr="003F6951">
              <w:rPr>
                <w:webHidden/>
              </w:rPr>
              <w:tab/>
            </w:r>
            <w:r w:rsidRPr="003F6951">
              <w:rPr>
                <w:webHidden/>
              </w:rPr>
              <w:fldChar w:fldCharType="begin"/>
            </w:r>
            <w:r w:rsidRPr="003F6951">
              <w:rPr>
                <w:webHidden/>
              </w:rPr>
              <w:instrText xml:space="preserve"> PAGEREF _Toc507611253 \h </w:instrText>
            </w:r>
            <w:r w:rsidRPr="003F6951">
              <w:rPr>
                <w:webHidden/>
              </w:rPr>
            </w:r>
            <w:r w:rsidRPr="003F6951">
              <w:rPr>
                <w:webHidden/>
              </w:rPr>
              <w:fldChar w:fldCharType="separate"/>
            </w:r>
            <w:r w:rsidRPr="003F6951">
              <w:rPr>
                <w:webHidden/>
              </w:rPr>
              <w:t>12</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54" w:history="1">
            <w:r w:rsidRPr="003F6951">
              <w:rPr>
                <w:rStyle w:val="Hyperlink"/>
                <w:rFonts w:cstheme="minorHAnsi"/>
              </w:rPr>
              <w:t>References</w:t>
            </w:r>
            <w:r w:rsidRPr="003F6951">
              <w:rPr>
                <w:webHidden/>
              </w:rPr>
              <w:tab/>
            </w:r>
            <w:r w:rsidRPr="003F6951">
              <w:rPr>
                <w:webHidden/>
              </w:rPr>
              <w:fldChar w:fldCharType="begin"/>
            </w:r>
            <w:r w:rsidRPr="003F6951">
              <w:rPr>
                <w:webHidden/>
              </w:rPr>
              <w:instrText xml:space="preserve"> PAGEREF _Toc507611254 \h </w:instrText>
            </w:r>
            <w:r w:rsidRPr="003F6951">
              <w:rPr>
                <w:webHidden/>
              </w:rPr>
            </w:r>
            <w:r w:rsidRPr="003F6951">
              <w:rPr>
                <w:webHidden/>
              </w:rPr>
              <w:fldChar w:fldCharType="separate"/>
            </w:r>
            <w:r w:rsidRPr="003F6951">
              <w:rPr>
                <w:webHidden/>
              </w:rPr>
              <w:t>14</w:t>
            </w:r>
            <w:r w:rsidRPr="003F6951">
              <w:rPr>
                <w:webHidden/>
              </w:rPr>
              <w:fldChar w:fldCharType="end"/>
            </w:r>
          </w:hyperlink>
        </w:p>
        <w:p w:rsidR="003F6951" w:rsidRPr="003F6951" w:rsidRDefault="003F6951" w:rsidP="003F6951">
          <w:pPr>
            <w:pStyle w:val="TOC2"/>
            <w:rPr>
              <w:rFonts w:eastAsiaTheme="minorEastAsia"/>
              <w:lang w:eastAsia="en-GB"/>
            </w:rPr>
          </w:pPr>
          <w:hyperlink w:anchor="_Toc507611255" w:history="1">
            <w:r w:rsidRPr="003F6951">
              <w:rPr>
                <w:rStyle w:val="Hyperlink"/>
                <w:rFonts w:cstheme="minorHAnsi"/>
              </w:rPr>
              <w:t>Appendices</w:t>
            </w:r>
            <w:r w:rsidRPr="003F6951">
              <w:rPr>
                <w:webHidden/>
              </w:rPr>
              <w:tab/>
            </w:r>
            <w:r w:rsidRPr="003F6951">
              <w:rPr>
                <w:webHidden/>
              </w:rPr>
              <w:fldChar w:fldCharType="begin"/>
            </w:r>
            <w:r w:rsidRPr="003F6951">
              <w:rPr>
                <w:webHidden/>
              </w:rPr>
              <w:instrText xml:space="preserve"> PAGEREF _Toc507611255 \h </w:instrText>
            </w:r>
            <w:r w:rsidRPr="003F6951">
              <w:rPr>
                <w:webHidden/>
              </w:rPr>
            </w:r>
            <w:r w:rsidRPr="003F6951">
              <w:rPr>
                <w:webHidden/>
              </w:rPr>
              <w:fldChar w:fldCharType="separate"/>
            </w:r>
            <w:r w:rsidRPr="003F6951">
              <w:rPr>
                <w:webHidden/>
              </w:rPr>
              <w:t>17</w:t>
            </w:r>
            <w:r w:rsidRPr="003F6951">
              <w:rPr>
                <w:webHidden/>
              </w:rPr>
              <w:fldChar w:fldCharType="end"/>
            </w:r>
          </w:hyperlink>
        </w:p>
        <w:p w:rsidR="00562244" w:rsidRPr="008821EA" w:rsidRDefault="00A7539E" w:rsidP="008821EA">
          <w:pPr>
            <w:rPr>
              <w:rFonts w:cstheme="minorHAnsi"/>
              <w:b/>
              <w:sz w:val="28"/>
              <w:szCs w:val="28"/>
            </w:rPr>
            <w:sectPr w:rsidR="00562244" w:rsidRPr="008821EA" w:rsidSect="002223EE">
              <w:footerReference w:type="default" r:id="rId10"/>
              <w:footerReference w:type="first" r:id="rId11"/>
              <w:pgSz w:w="11906" w:h="16838"/>
              <w:pgMar w:top="1440" w:right="1440" w:bottom="1440" w:left="1440" w:header="708" w:footer="708" w:gutter="0"/>
              <w:pgNumType w:start="0"/>
              <w:cols w:space="708"/>
              <w:titlePg/>
              <w:docGrid w:linePitch="360"/>
            </w:sectPr>
          </w:pPr>
          <w:r>
            <w:rPr>
              <w:rFonts w:cstheme="minorHAnsi"/>
              <w:b/>
              <w:sz w:val="28"/>
              <w:szCs w:val="28"/>
            </w:rPr>
            <w:fldChar w:fldCharType="end"/>
          </w:r>
        </w:p>
      </w:sdtContent>
    </w:sdt>
    <w:p w:rsidR="00A241ED" w:rsidRPr="00562244" w:rsidRDefault="00A241ED" w:rsidP="00A7539E">
      <w:pPr>
        <w:pStyle w:val="Heading2"/>
        <w:rPr>
          <w:rFonts w:asciiTheme="minorHAnsi" w:hAnsiTheme="minorHAnsi" w:cstheme="minorHAnsi"/>
          <w:color w:val="auto"/>
        </w:rPr>
      </w:pPr>
      <w:bookmarkStart w:id="0" w:name="_Toc507611248"/>
      <w:r w:rsidRPr="00562244">
        <w:rPr>
          <w:rFonts w:asciiTheme="minorHAnsi" w:hAnsiTheme="minorHAnsi" w:cstheme="minorHAnsi"/>
          <w:color w:val="auto"/>
        </w:rPr>
        <w:lastRenderedPageBreak/>
        <w:t>Chapter 1: Introduction</w:t>
      </w:r>
      <w:bookmarkEnd w:id="0"/>
    </w:p>
    <w:p w:rsidR="003C48CB" w:rsidRPr="00562244" w:rsidRDefault="003C48CB" w:rsidP="003C48CB">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Environmental subjects have become increasingly prominent over the past few decades, particularly those issues surrounding planning, development and balancing thes</w:t>
      </w:r>
      <w:r w:rsidR="001B6598">
        <w:rPr>
          <w:rFonts w:eastAsia="Times New Roman" w:cstheme="minorHAnsi"/>
          <w:sz w:val="24"/>
          <w:szCs w:val="24"/>
          <w:lang w:eastAsia="en-GB"/>
        </w:rPr>
        <w:t>e with the environment (</w:t>
      </w:r>
      <w:proofErr w:type="gramStart"/>
      <w:r w:rsidR="001B6598">
        <w:rPr>
          <w:rFonts w:eastAsia="Times New Roman" w:cstheme="minorHAnsi"/>
          <w:sz w:val="24"/>
          <w:szCs w:val="24"/>
          <w:lang w:eastAsia="en-GB"/>
        </w:rPr>
        <w:t>Glasson.,</w:t>
      </w:r>
      <w:proofErr w:type="gramEnd"/>
      <w:r w:rsidRPr="00562244">
        <w:rPr>
          <w:rFonts w:eastAsia="Times New Roman" w:cstheme="minorHAnsi"/>
          <w:sz w:val="24"/>
          <w:szCs w:val="24"/>
          <w:lang w:eastAsia="en-GB"/>
        </w:rPr>
        <w:t xml:space="preserve"> 2005). The increase in concern for these subjects along with sustainable development becoming a worldwide political goal has led to the EU prompting a vast quantity of new legi</w:t>
      </w:r>
      <w:r w:rsidR="001B6598">
        <w:rPr>
          <w:rFonts w:eastAsia="Times New Roman" w:cstheme="minorHAnsi"/>
          <w:sz w:val="24"/>
          <w:szCs w:val="24"/>
          <w:lang w:eastAsia="en-GB"/>
        </w:rPr>
        <w:t>slation (</w:t>
      </w:r>
      <w:proofErr w:type="spellStart"/>
      <w:r w:rsidR="001B6598">
        <w:rPr>
          <w:rFonts w:eastAsia="Times New Roman" w:cstheme="minorHAnsi"/>
          <w:sz w:val="24"/>
          <w:szCs w:val="24"/>
          <w:lang w:eastAsia="en-GB"/>
        </w:rPr>
        <w:t>Cullingworth</w:t>
      </w:r>
      <w:proofErr w:type="spellEnd"/>
      <w:r w:rsidR="001B6598">
        <w:rPr>
          <w:rFonts w:eastAsia="Times New Roman" w:cstheme="minorHAnsi"/>
          <w:sz w:val="24"/>
          <w:szCs w:val="24"/>
          <w:lang w:eastAsia="en-GB"/>
        </w:rPr>
        <w:t xml:space="preserve"> and </w:t>
      </w:r>
      <w:proofErr w:type="spellStart"/>
      <w:proofErr w:type="gramStart"/>
      <w:r w:rsidR="001B6598">
        <w:rPr>
          <w:rFonts w:eastAsia="Times New Roman" w:cstheme="minorHAnsi"/>
          <w:sz w:val="24"/>
          <w:szCs w:val="24"/>
          <w:lang w:eastAsia="en-GB"/>
        </w:rPr>
        <w:t>Nadin</w:t>
      </w:r>
      <w:proofErr w:type="spellEnd"/>
      <w:r w:rsidR="001B6598">
        <w:rPr>
          <w:rFonts w:eastAsia="Times New Roman" w:cstheme="minorHAnsi"/>
          <w:sz w:val="24"/>
          <w:szCs w:val="24"/>
          <w:lang w:eastAsia="en-GB"/>
        </w:rPr>
        <w:t>.,</w:t>
      </w:r>
      <w:proofErr w:type="gramEnd"/>
      <w:r w:rsidRPr="00562244">
        <w:rPr>
          <w:rFonts w:eastAsia="Times New Roman" w:cstheme="minorHAnsi"/>
          <w:sz w:val="24"/>
          <w:szCs w:val="24"/>
          <w:lang w:eastAsia="en-GB"/>
        </w:rPr>
        <w:t xml:space="preserve"> 2006).  Various European (EU) directives and regulations have been adopted over the last 30 years aimed at regulating several subjects such as pollution control,</w:t>
      </w:r>
      <w:r w:rsidR="001B6598">
        <w:rPr>
          <w:rFonts w:eastAsia="Times New Roman" w:cstheme="minorHAnsi"/>
          <w:sz w:val="24"/>
          <w:szCs w:val="24"/>
          <w:lang w:eastAsia="en-GB"/>
        </w:rPr>
        <w:t xml:space="preserve"> energy and development (</w:t>
      </w:r>
      <w:proofErr w:type="gramStart"/>
      <w:r w:rsidR="001B6598">
        <w:rPr>
          <w:rFonts w:eastAsia="Times New Roman" w:cstheme="minorHAnsi"/>
          <w:sz w:val="24"/>
          <w:szCs w:val="24"/>
          <w:lang w:eastAsia="en-GB"/>
        </w:rPr>
        <w:t>Stokes.,</w:t>
      </w:r>
      <w:proofErr w:type="gramEnd"/>
      <w:r w:rsidRPr="00562244">
        <w:rPr>
          <w:rFonts w:eastAsia="Times New Roman" w:cstheme="minorHAnsi"/>
          <w:sz w:val="24"/>
          <w:szCs w:val="24"/>
          <w:lang w:eastAsia="en-GB"/>
        </w:rPr>
        <w:t xml:space="preserve"> 2017). This report will look at Environmental Impact Assessment (EIA); the process and the debates surrounding its effectiveness and implementation whilst using the A477 EIA as an example to comment on any gaps between theory and practice.  Finally the report will touch on any recent changes to supporting EIA legislation and how this may have impact on the debate surrounding the effectiveness of the EIA process. </w:t>
      </w:r>
    </w:p>
    <w:p w:rsidR="00A7539E" w:rsidRPr="00562244" w:rsidRDefault="00A7539E" w:rsidP="003C48CB">
      <w:pPr>
        <w:shd w:val="clear" w:color="auto" w:fill="FFFFFF"/>
        <w:spacing w:line="233" w:lineRule="atLeast"/>
        <w:rPr>
          <w:rFonts w:eastAsia="Times New Roman" w:cstheme="minorHAnsi"/>
          <w:sz w:val="24"/>
          <w:szCs w:val="24"/>
          <w:lang w:eastAsia="en-GB"/>
        </w:rPr>
      </w:pPr>
    </w:p>
    <w:p w:rsidR="00A7539E" w:rsidRPr="00562244" w:rsidRDefault="00A7539E" w:rsidP="00A7539E">
      <w:pPr>
        <w:pStyle w:val="Heading2"/>
        <w:rPr>
          <w:rFonts w:asciiTheme="minorHAnsi" w:hAnsiTheme="minorHAnsi" w:cstheme="minorHAnsi"/>
          <w:color w:val="auto"/>
        </w:rPr>
      </w:pPr>
      <w:bookmarkStart w:id="1" w:name="_Toc507611249"/>
      <w:r w:rsidRPr="00562244">
        <w:rPr>
          <w:rFonts w:asciiTheme="minorHAnsi" w:hAnsiTheme="minorHAnsi" w:cstheme="minorHAnsi"/>
          <w:color w:val="auto"/>
        </w:rPr>
        <w:t>Chapter 2: Environmental Impact Assessment – what is it?</w:t>
      </w:r>
      <w:bookmarkEnd w:id="1"/>
      <w:r w:rsidRPr="00562244">
        <w:rPr>
          <w:rFonts w:asciiTheme="minorHAnsi" w:hAnsiTheme="minorHAnsi" w:cstheme="minorHAnsi"/>
          <w:color w:val="auto"/>
        </w:rPr>
        <w:t xml:space="preserve"> </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With European Directive 85/337/EEC (1985) came the introduction of the Environmental Impact Assessment (EIA) in the UK in 1988, through the Town and Country Planning Regulations for England and</w:t>
      </w:r>
      <w:r w:rsidR="001B6598">
        <w:rPr>
          <w:rFonts w:eastAsia="Times New Roman" w:cstheme="minorHAnsi"/>
          <w:sz w:val="24"/>
          <w:szCs w:val="24"/>
          <w:lang w:eastAsia="en-GB"/>
        </w:rPr>
        <w:t xml:space="preserve"> Wales (</w:t>
      </w:r>
      <w:proofErr w:type="spellStart"/>
      <w:r w:rsidR="001B6598">
        <w:rPr>
          <w:rFonts w:eastAsia="Times New Roman" w:cstheme="minorHAnsi"/>
          <w:sz w:val="24"/>
          <w:szCs w:val="24"/>
          <w:lang w:eastAsia="en-GB"/>
        </w:rPr>
        <w:t>Jha</w:t>
      </w:r>
      <w:proofErr w:type="spellEnd"/>
      <w:r w:rsidR="001B6598">
        <w:rPr>
          <w:rFonts w:eastAsia="Times New Roman" w:cstheme="minorHAnsi"/>
          <w:sz w:val="24"/>
          <w:szCs w:val="24"/>
          <w:lang w:eastAsia="en-GB"/>
        </w:rPr>
        <w:t xml:space="preserve">-Thakur and </w:t>
      </w:r>
      <w:proofErr w:type="spellStart"/>
      <w:r w:rsidR="001B6598">
        <w:rPr>
          <w:rFonts w:eastAsia="Times New Roman" w:cstheme="minorHAnsi"/>
          <w:sz w:val="24"/>
          <w:szCs w:val="24"/>
          <w:lang w:eastAsia="en-GB"/>
        </w:rPr>
        <w:t>Fishcher</w:t>
      </w:r>
      <w:proofErr w:type="spellEnd"/>
      <w:r w:rsidR="001B6598">
        <w:rPr>
          <w:rFonts w:eastAsia="Times New Roman" w:cstheme="minorHAnsi"/>
          <w:sz w:val="24"/>
          <w:szCs w:val="24"/>
          <w:lang w:eastAsia="en-GB"/>
        </w:rPr>
        <w:t>.,</w:t>
      </w:r>
      <w:r w:rsidRPr="00562244">
        <w:rPr>
          <w:rFonts w:eastAsia="Times New Roman" w:cstheme="minorHAnsi"/>
          <w:sz w:val="24"/>
          <w:szCs w:val="24"/>
          <w:lang w:eastAsia="en-GB"/>
        </w:rPr>
        <w:t xml:space="preserve"> 2016). Since the 1985 directive there have been three amendments; 97/11/EU, 2003/35/EC, 2009/31/EC, and 2011/92 EU. These amendments were then codified by the directive 2011/92/EU and then amended in the 2014/52/EU which is to be transposed into the legislation of member states by 1</w:t>
      </w:r>
      <w:r w:rsidR="001B6598">
        <w:rPr>
          <w:rFonts w:eastAsia="Times New Roman" w:cstheme="minorHAnsi"/>
          <w:sz w:val="24"/>
          <w:szCs w:val="24"/>
          <w:lang w:eastAsia="en-GB"/>
        </w:rPr>
        <w:t xml:space="preserve">6 May 2017 (European </w:t>
      </w:r>
      <w:proofErr w:type="gramStart"/>
      <w:r w:rsidR="001B6598">
        <w:rPr>
          <w:rFonts w:eastAsia="Times New Roman" w:cstheme="minorHAnsi"/>
          <w:sz w:val="24"/>
          <w:szCs w:val="24"/>
          <w:lang w:eastAsia="en-GB"/>
        </w:rPr>
        <w:t>commission.,</w:t>
      </w:r>
      <w:proofErr w:type="gramEnd"/>
      <w:r w:rsidRPr="00562244">
        <w:rPr>
          <w:rFonts w:eastAsia="Times New Roman" w:cstheme="minorHAnsi"/>
          <w:sz w:val="24"/>
          <w:szCs w:val="24"/>
          <w:lang w:eastAsia="en-GB"/>
        </w:rPr>
        <w:t xml:space="preserve"> 2017). </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EIA process in Wales (which will be referred to for the purpose of this report due to the location of the A477 in Carmarthenshire) is now governed by the Town and Country Planning (Environmental Impact Assessment) (Wales) Regulations 2017 which apply to development under Part III of the Town and Country Planning Act 1990 (</w:t>
      </w:r>
      <w:r w:rsidR="002D0D6C" w:rsidRPr="002D0D6C">
        <w:rPr>
          <w:rFonts w:eastAsia="Times New Roman" w:cstheme="minorHAnsi"/>
          <w:sz w:val="24"/>
          <w:szCs w:val="24"/>
          <w:lang w:eastAsia="en-GB"/>
        </w:rPr>
        <w:t>crown copyright., 2014</w:t>
      </w:r>
      <w:r w:rsidRPr="002D0D6C">
        <w:rPr>
          <w:rFonts w:eastAsia="Times New Roman" w:cstheme="minorHAnsi"/>
          <w:sz w:val="24"/>
          <w:szCs w:val="24"/>
          <w:lang w:eastAsia="en-GB"/>
        </w:rPr>
        <w:t>). </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EIA is, in simple terms, a data gathering exercise which brings together information and expertise to determine the environmental impacts of a development, allowing the consenting authority to assess whether or not to allow planning p</w:t>
      </w:r>
      <w:r w:rsidR="001B6598">
        <w:rPr>
          <w:rFonts w:eastAsia="Times New Roman" w:cstheme="minorHAnsi"/>
          <w:sz w:val="24"/>
          <w:szCs w:val="24"/>
          <w:lang w:eastAsia="en-GB"/>
        </w:rPr>
        <w:t>ermission (Bell and McGillivray,</w:t>
      </w:r>
      <w:r w:rsidRPr="00562244">
        <w:rPr>
          <w:rFonts w:eastAsia="Times New Roman" w:cstheme="minorHAnsi"/>
          <w:sz w:val="24"/>
          <w:szCs w:val="24"/>
          <w:lang w:eastAsia="en-GB"/>
        </w:rPr>
        <w:t xml:space="preserve"> 2000). This process follows a number of steps (figure 1) which should enable the developer to gain feedback and interact between stages, ensuring that the Environmental statement </w:t>
      </w:r>
      <w:r w:rsidR="00F04119">
        <w:rPr>
          <w:rFonts w:eastAsia="Times New Roman" w:cstheme="minorHAnsi"/>
          <w:sz w:val="24"/>
          <w:szCs w:val="24"/>
          <w:lang w:eastAsia="en-GB"/>
        </w:rPr>
        <w:t xml:space="preserve">(ES) </w:t>
      </w:r>
      <w:r w:rsidRPr="00562244">
        <w:rPr>
          <w:rFonts w:eastAsia="Times New Roman" w:cstheme="minorHAnsi"/>
          <w:sz w:val="24"/>
          <w:szCs w:val="24"/>
          <w:lang w:eastAsia="en-GB"/>
        </w:rPr>
        <w:t>covers every</w:t>
      </w:r>
      <w:r w:rsidR="001B6598">
        <w:rPr>
          <w:rFonts w:eastAsia="Times New Roman" w:cstheme="minorHAnsi"/>
          <w:sz w:val="24"/>
          <w:szCs w:val="24"/>
          <w:lang w:eastAsia="en-GB"/>
        </w:rPr>
        <w:t>thing that is required (</w:t>
      </w:r>
      <w:r w:rsidR="001B6598" w:rsidRPr="001B6598">
        <w:rPr>
          <w:rFonts w:eastAsia="Times New Roman" w:cstheme="minorHAnsi"/>
          <w:sz w:val="24"/>
          <w:szCs w:val="24"/>
          <w:lang w:eastAsia="en-GB"/>
        </w:rPr>
        <w:t>Glasson,</w:t>
      </w:r>
      <w:r w:rsidR="001B6598">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Therivel</w:t>
      </w:r>
      <w:proofErr w:type="spellEnd"/>
      <w:r w:rsidR="001B6598">
        <w:rPr>
          <w:rFonts w:eastAsia="Times New Roman" w:cstheme="minorHAnsi"/>
          <w:sz w:val="24"/>
          <w:szCs w:val="24"/>
          <w:lang w:eastAsia="en-GB"/>
        </w:rPr>
        <w:t xml:space="preserve"> and Chadwick., </w:t>
      </w:r>
      <w:r w:rsidR="001B6598" w:rsidRPr="001B6598">
        <w:rPr>
          <w:rFonts w:eastAsia="Times New Roman" w:cstheme="minorHAnsi"/>
          <w:sz w:val="24"/>
          <w:szCs w:val="24"/>
          <w:lang w:eastAsia="en-GB"/>
        </w:rPr>
        <w:t>2005</w:t>
      </w:r>
      <w:r w:rsidRPr="00562244">
        <w:rPr>
          <w:rFonts w:eastAsia="Times New Roman" w:cstheme="minorHAnsi"/>
          <w:sz w:val="24"/>
          <w:szCs w:val="24"/>
          <w:lang w:eastAsia="en-GB"/>
        </w:rPr>
        <w:t>).</w:t>
      </w:r>
    </w:p>
    <w:p w:rsidR="00F04119"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Not all development is subject to an EIA, this is dictated by which schedule the development falls under. For developments which come under Schedule 1 EIA is mandatory, this includes development such as power stations, motorways and airports. Schedule 2 projects may need an EIA, this is determined through the screening mec</w:t>
      </w:r>
      <w:r w:rsidR="001B6598">
        <w:rPr>
          <w:rFonts w:eastAsia="Times New Roman" w:cstheme="minorHAnsi"/>
          <w:sz w:val="24"/>
          <w:szCs w:val="24"/>
          <w:lang w:eastAsia="en-GB"/>
        </w:rPr>
        <w:t>hanism (</w:t>
      </w:r>
      <w:proofErr w:type="spellStart"/>
      <w:r w:rsidR="001B6598">
        <w:rPr>
          <w:rFonts w:eastAsia="Times New Roman" w:cstheme="minorHAnsi"/>
          <w:sz w:val="24"/>
          <w:szCs w:val="24"/>
          <w:lang w:eastAsia="en-GB"/>
        </w:rPr>
        <w:t>Cullingworth</w:t>
      </w:r>
      <w:proofErr w:type="spellEnd"/>
      <w:r w:rsidR="001B6598">
        <w:rPr>
          <w:rFonts w:eastAsia="Times New Roman" w:cstheme="minorHAnsi"/>
          <w:sz w:val="24"/>
          <w:szCs w:val="24"/>
          <w:lang w:eastAsia="en-GB"/>
        </w:rPr>
        <w:t xml:space="preserve"> and </w:t>
      </w:r>
      <w:proofErr w:type="gramStart"/>
      <w:r w:rsidR="001B6598">
        <w:rPr>
          <w:rFonts w:eastAsia="Times New Roman" w:cstheme="minorHAnsi"/>
          <w:sz w:val="24"/>
          <w:szCs w:val="24"/>
          <w:lang w:eastAsia="en-GB"/>
        </w:rPr>
        <w:t>Nadine.,</w:t>
      </w:r>
      <w:proofErr w:type="gramEnd"/>
      <w:r w:rsidRPr="00562244">
        <w:rPr>
          <w:rFonts w:eastAsia="Times New Roman" w:cstheme="minorHAnsi"/>
          <w:sz w:val="24"/>
          <w:szCs w:val="24"/>
          <w:lang w:eastAsia="en-GB"/>
        </w:rPr>
        <w:t xml:space="preserve"> 2005). </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screening process identifies applications which may have significant environmental consequences and would th</w:t>
      </w:r>
      <w:r w:rsidR="001B6598">
        <w:rPr>
          <w:rFonts w:eastAsia="Times New Roman" w:cstheme="minorHAnsi"/>
          <w:sz w:val="24"/>
          <w:szCs w:val="24"/>
          <w:lang w:eastAsia="en-GB"/>
        </w:rPr>
        <w:t>erefore require an EIA (</w:t>
      </w:r>
      <w:r w:rsidR="001B6598" w:rsidRPr="001B6598">
        <w:rPr>
          <w:rFonts w:eastAsia="Times New Roman" w:cstheme="minorHAnsi"/>
          <w:sz w:val="24"/>
          <w:szCs w:val="24"/>
          <w:lang w:eastAsia="en-GB"/>
        </w:rPr>
        <w:t>Glasson,</w:t>
      </w:r>
      <w:r w:rsidR="001B6598">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Therivel</w:t>
      </w:r>
      <w:proofErr w:type="spellEnd"/>
      <w:r w:rsidR="001B6598">
        <w:rPr>
          <w:rFonts w:eastAsia="Times New Roman" w:cstheme="minorHAnsi"/>
          <w:sz w:val="24"/>
          <w:szCs w:val="24"/>
          <w:lang w:eastAsia="en-GB"/>
        </w:rPr>
        <w:t xml:space="preserve"> and </w:t>
      </w:r>
      <w:proofErr w:type="gramStart"/>
      <w:r w:rsidR="001B6598">
        <w:rPr>
          <w:rFonts w:eastAsia="Times New Roman" w:cstheme="minorHAnsi"/>
          <w:sz w:val="24"/>
          <w:szCs w:val="24"/>
          <w:lang w:eastAsia="en-GB"/>
        </w:rPr>
        <w:t>Chadwick.,</w:t>
      </w:r>
      <w:proofErr w:type="gramEnd"/>
      <w:r w:rsidR="001B6598">
        <w:rPr>
          <w:rFonts w:eastAsia="Times New Roman" w:cstheme="minorHAnsi"/>
          <w:sz w:val="24"/>
          <w:szCs w:val="24"/>
          <w:lang w:eastAsia="en-GB"/>
        </w:rPr>
        <w:t xml:space="preserve"> </w:t>
      </w:r>
      <w:r w:rsidR="001B6598" w:rsidRPr="001B6598">
        <w:rPr>
          <w:rFonts w:eastAsia="Times New Roman" w:cstheme="minorHAnsi"/>
          <w:sz w:val="24"/>
          <w:szCs w:val="24"/>
          <w:lang w:eastAsia="en-GB"/>
        </w:rPr>
        <w:t>2005</w:t>
      </w:r>
      <w:r w:rsidRPr="00562244">
        <w:rPr>
          <w:rFonts w:eastAsia="Times New Roman" w:cstheme="minorHAnsi"/>
          <w:sz w:val="24"/>
          <w:szCs w:val="24"/>
          <w:lang w:eastAsia="en-GB"/>
        </w:rPr>
        <w:t>). The criteria for determining if a Schedule 2 development requires an EIA is set ou</w:t>
      </w:r>
      <w:r w:rsidR="00E102CA">
        <w:rPr>
          <w:rFonts w:eastAsia="Times New Roman" w:cstheme="minorHAnsi"/>
          <w:sz w:val="24"/>
          <w:szCs w:val="24"/>
          <w:lang w:eastAsia="en-GB"/>
        </w:rPr>
        <w:t xml:space="preserve">t in </w:t>
      </w:r>
      <w:r w:rsidR="00E102CA">
        <w:rPr>
          <w:rFonts w:eastAsia="Times New Roman" w:cstheme="minorHAnsi"/>
          <w:sz w:val="24"/>
          <w:szCs w:val="24"/>
          <w:lang w:eastAsia="en-GB"/>
        </w:rPr>
        <w:lastRenderedPageBreak/>
        <w:t>Schedule 3</w:t>
      </w:r>
      <w:r w:rsidRPr="00562244">
        <w:rPr>
          <w:rFonts w:eastAsia="Times New Roman" w:cstheme="minorHAnsi"/>
          <w:sz w:val="24"/>
          <w:szCs w:val="24"/>
          <w:lang w:eastAsia="en-GB"/>
        </w:rPr>
        <w:t xml:space="preserve"> (</w:t>
      </w:r>
      <w:r w:rsidR="00E102CA">
        <w:rPr>
          <w:rFonts w:eastAsia="Times New Roman" w:cstheme="minorHAnsi"/>
          <w:sz w:val="24"/>
          <w:szCs w:val="24"/>
          <w:lang w:eastAsia="en-GB"/>
        </w:rPr>
        <w:t>see Appendix B</w:t>
      </w:r>
      <w:r w:rsidRPr="00562244">
        <w:rPr>
          <w:rFonts w:eastAsia="Times New Roman" w:cstheme="minorHAnsi"/>
          <w:sz w:val="24"/>
          <w:szCs w:val="24"/>
          <w:lang w:eastAsia="en-GB"/>
        </w:rPr>
        <w:t>ox 1). Once the need for an EIA has been established a scoping opinion is requested by the developer (</w:t>
      </w:r>
      <w:r w:rsidR="001B6598">
        <w:rPr>
          <w:rFonts w:eastAsia="Times New Roman" w:cstheme="minorHAnsi"/>
          <w:sz w:val="24"/>
          <w:szCs w:val="24"/>
          <w:lang w:eastAsia="en-GB"/>
        </w:rPr>
        <w:t>Welsh Government.,</w:t>
      </w:r>
      <w:r w:rsidR="00F666D5" w:rsidRPr="00F666D5">
        <w:rPr>
          <w:rFonts w:eastAsia="Times New Roman" w:cstheme="minorHAnsi"/>
          <w:sz w:val="24"/>
          <w:szCs w:val="24"/>
          <w:lang w:eastAsia="en-GB"/>
        </w:rPr>
        <w:t xml:space="preserve"> 2016</w:t>
      </w:r>
      <w:r w:rsidRPr="00F666D5">
        <w:rPr>
          <w:rFonts w:eastAsia="Times New Roman" w:cstheme="minorHAnsi"/>
          <w:sz w:val="24"/>
          <w:szCs w:val="24"/>
          <w:lang w:eastAsia="en-GB"/>
        </w:rPr>
        <w:t>).</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Scoping is an essential step in the EIA process with the aim to identify at an early stage the main impacts, alternatives and methodologies to be used at various stages. It is also appropriate to undertake a preliminary assessment of the potential impacts, zone of influence, monitoring measures and what field surveys will need to be con</w:t>
      </w:r>
      <w:r w:rsidR="001B6598">
        <w:rPr>
          <w:rFonts w:eastAsia="Times New Roman" w:cstheme="minorHAnsi"/>
          <w:sz w:val="24"/>
          <w:szCs w:val="24"/>
          <w:lang w:eastAsia="en-GB"/>
        </w:rPr>
        <w:t xml:space="preserve">ducted (Morris and </w:t>
      </w:r>
      <w:proofErr w:type="spellStart"/>
      <w:proofErr w:type="gramStart"/>
      <w:r w:rsidR="001B6598">
        <w:rPr>
          <w:rFonts w:eastAsia="Times New Roman" w:cstheme="minorHAnsi"/>
          <w:sz w:val="24"/>
          <w:szCs w:val="24"/>
          <w:lang w:eastAsia="en-GB"/>
        </w:rPr>
        <w:t>Therivel</w:t>
      </w:r>
      <w:proofErr w:type="spellEnd"/>
      <w:r w:rsidR="001B6598">
        <w:rPr>
          <w:rFonts w:eastAsia="Times New Roman" w:cstheme="minorHAnsi"/>
          <w:sz w:val="24"/>
          <w:szCs w:val="24"/>
          <w:lang w:eastAsia="en-GB"/>
        </w:rPr>
        <w:t>.,</w:t>
      </w:r>
      <w:proofErr w:type="gramEnd"/>
      <w:r w:rsidR="00F666D5">
        <w:rPr>
          <w:rFonts w:eastAsia="Times New Roman" w:cstheme="minorHAnsi"/>
          <w:sz w:val="24"/>
          <w:szCs w:val="24"/>
          <w:lang w:eastAsia="en-GB"/>
        </w:rPr>
        <w:t xml:space="preserve"> 20</w:t>
      </w:r>
      <w:r w:rsidRPr="00562244">
        <w:rPr>
          <w:rFonts w:eastAsia="Times New Roman" w:cstheme="minorHAnsi"/>
          <w:sz w:val="24"/>
          <w:szCs w:val="24"/>
          <w:lang w:eastAsia="en-GB"/>
        </w:rPr>
        <w:t>09). During this information gathering stage the developer is expected to consult</w:t>
      </w:r>
      <w:r w:rsidR="00F666D5">
        <w:rPr>
          <w:rFonts w:eastAsia="Times New Roman" w:cstheme="minorHAnsi"/>
          <w:sz w:val="24"/>
          <w:szCs w:val="24"/>
          <w:lang w:eastAsia="en-GB"/>
        </w:rPr>
        <w:t xml:space="preserve"> with</w:t>
      </w:r>
      <w:r w:rsidRPr="00562244">
        <w:rPr>
          <w:rFonts w:eastAsia="Times New Roman" w:cstheme="minorHAnsi"/>
          <w:sz w:val="24"/>
          <w:szCs w:val="24"/>
          <w:lang w:eastAsia="en-GB"/>
        </w:rPr>
        <w:t xml:space="preserve"> the local planning authority, however they are not limited to this and may also request the view of other statuary consultees such as Natural Resources Wales (NRW) and Natural England. Generally the local authority will be the first to be consulted and they may then identify which bodies consultations should be reque</w:t>
      </w:r>
      <w:r w:rsidR="001B6598">
        <w:rPr>
          <w:rFonts w:eastAsia="Times New Roman" w:cstheme="minorHAnsi"/>
          <w:sz w:val="24"/>
          <w:szCs w:val="24"/>
          <w:lang w:eastAsia="en-GB"/>
        </w:rPr>
        <w:t xml:space="preserve">sted from (Bell and </w:t>
      </w:r>
      <w:proofErr w:type="gramStart"/>
      <w:r w:rsidR="001B6598">
        <w:rPr>
          <w:rFonts w:eastAsia="Times New Roman" w:cstheme="minorHAnsi"/>
          <w:sz w:val="24"/>
          <w:szCs w:val="24"/>
          <w:lang w:eastAsia="en-GB"/>
        </w:rPr>
        <w:t>McGillivray.,</w:t>
      </w:r>
      <w:proofErr w:type="gramEnd"/>
      <w:r w:rsidRPr="00562244">
        <w:rPr>
          <w:rFonts w:eastAsia="Times New Roman" w:cstheme="minorHAnsi"/>
          <w:sz w:val="24"/>
          <w:szCs w:val="24"/>
          <w:lang w:eastAsia="en-GB"/>
        </w:rPr>
        <w:t xml:space="preserve"> 2000). </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w:t>
      </w:r>
      <w:r w:rsidRPr="00562244">
        <w:rPr>
          <w:rFonts w:eastAsia="Times New Roman" w:cstheme="minorHAnsi"/>
          <w:noProof/>
          <w:sz w:val="24"/>
          <w:szCs w:val="24"/>
          <w:lang w:eastAsia="en-GB"/>
        </w:rPr>
        <w:drawing>
          <wp:inline distT="0" distB="0" distL="0" distR="0" wp14:anchorId="3B1A3424" wp14:editId="774F12BB">
            <wp:extent cx="4533900" cy="4988426"/>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3900" cy="4988426"/>
                    </a:xfrm>
                    <a:prstGeom prst="rect">
                      <a:avLst/>
                    </a:prstGeom>
                    <a:noFill/>
                    <a:ln>
                      <a:noFill/>
                    </a:ln>
                  </pic:spPr>
                </pic:pic>
              </a:graphicData>
            </a:graphic>
          </wp:inline>
        </w:drawing>
      </w:r>
    </w:p>
    <w:p w:rsidR="00A7539E" w:rsidRPr="00562244" w:rsidRDefault="001B6598" w:rsidP="00A7539E">
      <w:pPr>
        <w:shd w:val="clear" w:color="auto" w:fill="FFFFFF"/>
        <w:spacing w:line="233" w:lineRule="atLeast"/>
        <w:rPr>
          <w:rFonts w:eastAsia="Times New Roman" w:cstheme="minorHAnsi"/>
          <w:sz w:val="24"/>
          <w:szCs w:val="24"/>
          <w:lang w:eastAsia="en-GB"/>
        </w:rPr>
      </w:pPr>
      <w:proofErr w:type="gramStart"/>
      <w:r>
        <w:rPr>
          <w:rFonts w:eastAsia="Times New Roman" w:cstheme="minorHAnsi"/>
          <w:sz w:val="24"/>
          <w:szCs w:val="24"/>
          <w:lang w:eastAsia="en-GB"/>
        </w:rPr>
        <w:t>Fig 1.</w:t>
      </w:r>
      <w:proofErr w:type="gramEnd"/>
      <w:r>
        <w:rPr>
          <w:rFonts w:eastAsia="Times New Roman" w:cstheme="minorHAnsi"/>
          <w:sz w:val="24"/>
          <w:szCs w:val="24"/>
          <w:lang w:eastAsia="en-GB"/>
        </w:rPr>
        <w:t xml:space="preserve"> The EIA process (</w:t>
      </w:r>
      <w:r w:rsidRPr="001B6598">
        <w:rPr>
          <w:rFonts w:eastAsia="Times New Roman" w:cstheme="minorHAnsi"/>
          <w:sz w:val="24"/>
          <w:szCs w:val="24"/>
          <w:lang w:eastAsia="en-GB"/>
        </w:rPr>
        <w:t>Glasson,</w:t>
      </w:r>
      <w:r>
        <w:rPr>
          <w:rFonts w:eastAsia="Times New Roman" w:cstheme="minorHAnsi"/>
          <w:sz w:val="24"/>
          <w:szCs w:val="24"/>
          <w:lang w:eastAsia="en-GB"/>
        </w:rPr>
        <w:t xml:space="preserve"> </w:t>
      </w:r>
      <w:proofErr w:type="spellStart"/>
      <w:r>
        <w:rPr>
          <w:rFonts w:eastAsia="Times New Roman" w:cstheme="minorHAnsi"/>
          <w:sz w:val="24"/>
          <w:szCs w:val="24"/>
          <w:lang w:eastAsia="en-GB"/>
        </w:rPr>
        <w:t>Therivel</w:t>
      </w:r>
      <w:proofErr w:type="spellEnd"/>
      <w:r>
        <w:rPr>
          <w:rFonts w:eastAsia="Times New Roman" w:cstheme="minorHAnsi"/>
          <w:sz w:val="24"/>
          <w:szCs w:val="24"/>
          <w:lang w:eastAsia="en-GB"/>
        </w:rPr>
        <w:t xml:space="preserve"> and </w:t>
      </w:r>
      <w:proofErr w:type="gramStart"/>
      <w:r>
        <w:rPr>
          <w:rFonts w:eastAsia="Times New Roman" w:cstheme="minorHAnsi"/>
          <w:sz w:val="24"/>
          <w:szCs w:val="24"/>
          <w:lang w:eastAsia="en-GB"/>
        </w:rPr>
        <w:t>Chadwick.,</w:t>
      </w:r>
      <w:proofErr w:type="gramEnd"/>
      <w:r>
        <w:rPr>
          <w:rFonts w:eastAsia="Times New Roman" w:cstheme="minorHAnsi"/>
          <w:sz w:val="24"/>
          <w:szCs w:val="24"/>
          <w:lang w:eastAsia="en-GB"/>
        </w:rPr>
        <w:t xml:space="preserve"> </w:t>
      </w:r>
      <w:r w:rsidRPr="001B6598">
        <w:rPr>
          <w:rFonts w:eastAsia="Times New Roman" w:cstheme="minorHAnsi"/>
          <w:sz w:val="24"/>
          <w:szCs w:val="24"/>
          <w:lang w:eastAsia="en-GB"/>
        </w:rPr>
        <w:t>2005</w:t>
      </w:r>
      <w:r w:rsidR="00A7539E" w:rsidRPr="00562244">
        <w:rPr>
          <w:rFonts w:eastAsia="Times New Roman" w:cstheme="minorHAnsi"/>
          <w:sz w:val="24"/>
          <w:szCs w:val="24"/>
          <w:lang w:eastAsia="en-GB"/>
        </w:rPr>
        <w:t>).</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EIA is submitted in the form of an Environmental Statement (ES) (</w:t>
      </w:r>
      <w:r w:rsidR="001B6598" w:rsidRPr="001B6598">
        <w:rPr>
          <w:rFonts w:eastAsia="Times New Roman" w:cstheme="minorHAnsi"/>
          <w:sz w:val="24"/>
          <w:szCs w:val="24"/>
          <w:lang w:eastAsia="en-GB"/>
        </w:rPr>
        <w:t xml:space="preserve">Glasson, </w:t>
      </w:r>
      <w:proofErr w:type="spellStart"/>
      <w:r w:rsidR="001B6598" w:rsidRPr="001B6598">
        <w:rPr>
          <w:rFonts w:eastAsia="Times New Roman" w:cstheme="minorHAnsi"/>
          <w:sz w:val="24"/>
          <w:szCs w:val="24"/>
          <w:lang w:eastAsia="en-GB"/>
        </w:rPr>
        <w:t>Therivel</w:t>
      </w:r>
      <w:proofErr w:type="spellEnd"/>
      <w:r w:rsidR="001B6598" w:rsidRPr="001B6598">
        <w:rPr>
          <w:rFonts w:eastAsia="Times New Roman" w:cstheme="minorHAnsi"/>
          <w:sz w:val="24"/>
          <w:szCs w:val="24"/>
          <w:lang w:eastAsia="en-GB"/>
        </w:rPr>
        <w:t xml:space="preserve"> and </w:t>
      </w:r>
      <w:proofErr w:type="gramStart"/>
      <w:r w:rsidR="001B6598" w:rsidRPr="001B6598">
        <w:rPr>
          <w:rFonts w:eastAsia="Times New Roman" w:cstheme="minorHAnsi"/>
          <w:sz w:val="24"/>
          <w:szCs w:val="24"/>
          <w:lang w:eastAsia="en-GB"/>
        </w:rPr>
        <w:t>Chadwick.,</w:t>
      </w:r>
      <w:proofErr w:type="gramEnd"/>
      <w:r w:rsidR="001B6598" w:rsidRPr="001B6598">
        <w:rPr>
          <w:rFonts w:eastAsia="Times New Roman" w:cstheme="minorHAnsi"/>
          <w:sz w:val="24"/>
          <w:szCs w:val="24"/>
          <w:lang w:eastAsia="en-GB"/>
        </w:rPr>
        <w:t xml:space="preserve"> 2005</w:t>
      </w:r>
      <w:r w:rsidRPr="00562244">
        <w:rPr>
          <w:rFonts w:eastAsia="Times New Roman" w:cstheme="minorHAnsi"/>
          <w:sz w:val="24"/>
          <w:szCs w:val="24"/>
          <w:lang w:eastAsia="en-GB"/>
        </w:rPr>
        <w:t xml:space="preserve">) which must include </w:t>
      </w:r>
      <w:r w:rsidR="001E35C4" w:rsidRPr="00562244">
        <w:rPr>
          <w:rFonts w:eastAsia="Times New Roman" w:cstheme="minorHAnsi"/>
          <w:sz w:val="24"/>
          <w:szCs w:val="24"/>
          <w:lang w:eastAsia="en-GB"/>
        </w:rPr>
        <w:t>material</w:t>
      </w:r>
      <w:r w:rsidRPr="00562244">
        <w:rPr>
          <w:rFonts w:eastAsia="Times New Roman" w:cstheme="minorHAnsi"/>
          <w:sz w:val="24"/>
          <w:szCs w:val="24"/>
          <w:lang w:eastAsia="en-GB"/>
        </w:rPr>
        <w:t xml:space="preserve"> which is stated under Schedule 4 </w:t>
      </w:r>
      <w:r w:rsidR="001E35C4">
        <w:rPr>
          <w:rFonts w:eastAsia="Times New Roman" w:cstheme="minorHAnsi"/>
          <w:sz w:val="24"/>
          <w:szCs w:val="24"/>
          <w:lang w:eastAsia="en-GB"/>
        </w:rPr>
        <w:t xml:space="preserve">- </w:t>
      </w:r>
      <w:r w:rsidRPr="00562244">
        <w:rPr>
          <w:rFonts w:eastAsia="Times New Roman" w:cstheme="minorHAnsi"/>
          <w:sz w:val="24"/>
          <w:szCs w:val="24"/>
          <w:lang w:eastAsia="en-GB"/>
        </w:rPr>
        <w:t>Information for the inclusion in environmental statements of The Town and Country Planning (Environmental Impact assessment) (Wales) Regulat</w:t>
      </w:r>
      <w:r w:rsidR="001E35C4">
        <w:rPr>
          <w:rFonts w:eastAsia="Times New Roman" w:cstheme="minorHAnsi"/>
          <w:sz w:val="24"/>
          <w:szCs w:val="24"/>
          <w:lang w:eastAsia="en-GB"/>
        </w:rPr>
        <w:t>ions 2017 (see box 2 of the appendices</w:t>
      </w:r>
      <w:r w:rsidRPr="00562244">
        <w:rPr>
          <w:rFonts w:eastAsia="Times New Roman" w:cstheme="minorHAnsi"/>
          <w:sz w:val="24"/>
          <w:szCs w:val="24"/>
          <w:lang w:eastAsia="en-GB"/>
        </w:rPr>
        <w:t xml:space="preserve">). </w:t>
      </w:r>
    </w:p>
    <w:p w:rsidR="00A7539E" w:rsidRPr="00562244" w:rsidRDefault="00A7539E" w:rsidP="00A7539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lastRenderedPageBreak/>
        <w:t>It is down to either the local authority of the secretary of state to decide whether or not to give planning permission based on the information received in the Environmental Statement. This decision must then be made available to the public along with the reasons for the decision (Ministry of housing, C</w:t>
      </w:r>
      <w:r w:rsidR="001B6598">
        <w:rPr>
          <w:rFonts w:eastAsia="Times New Roman" w:cstheme="minorHAnsi"/>
          <w:sz w:val="24"/>
          <w:szCs w:val="24"/>
          <w:lang w:eastAsia="en-GB"/>
        </w:rPr>
        <w:t>ommunities and Local Government.,</w:t>
      </w:r>
      <w:r w:rsidRPr="00562244">
        <w:rPr>
          <w:rFonts w:eastAsia="Times New Roman" w:cstheme="minorHAnsi"/>
          <w:sz w:val="24"/>
          <w:szCs w:val="24"/>
          <w:lang w:eastAsia="en-GB"/>
        </w:rPr>
        <w:t xml:space="preserve"> 2014). </w:t>
      </w:r>
    </w:p>
    <w:p w:rsidR="00A7539E" w:rsidRPr="00562244" w:rsidRDefault="00A7539E" w:rsidP="00A7539E">
      <w:pPr>
        <w:pStyle w:val="Heading2"/>
        <w:rPr>
          <w:rFonts w:asciiTheme="minorHAnsi" w:eastAsia="Times New Roman" w:hAnsiTheme="minorHAnsi" w:cstheme="minorHAnsi"/>
          <w:b w:val="0"/>
          <w:bCs w:val="0"/>
          <w:color w:val="auto"/>
          <w:sz w:val="24"/>
          <w:szCs w:val="24"/>
          <w:lang w:eastAsia="en-GB"/>
        </w:rPr>
      </w:pPr>
    </w:p>
    <w:p w:rsidR="00A241ED" w:rsidRPr="00562244" w:rsidRDefault="00A7539E" w:rsidP="00A7539E">
      <w:pPr>
        <w:pStyle w:val="Heading2"/>
        <w:rPr>
          <w:rFonts w:asciiTheme="minorHAnsi" w:eastAsia="Times New Roman" w:hAnsiTheme="minorHAnsi" w:cstheme="minorHAnsi"/>
          <w:color w:val="auto"/>
          <w:lang w:eastAsia="en-GB"/>
        </w:rPr>
      </w:pPr>
      <w:bookmarkStart w:id="2" w:name="_Toc507611250"/>
      <w:r w:rsidRPr="00562244">
        <w:rPr>
          <w:rFonts w:asciiTheme="minorHAnsi" w:eastAsia="Times New Roman" w:hAnsiTheme="minorHAnsi" w:cstheme="minorHAnsi"/>
          <w:color w:val="auto"/>
          <w:lang w:eastAsia="en-GB"/>
        </w:rPr>
        <w:t>Chapter 3</w:t>
      </w:r>
      <w:r w:rsidR="00A241ED" w:rsidRPr="00562244">
        <w:rPr>
          <w:rFonts w:asciiTheme="minorHAnsi" w:eastAsia="Times New Roman" w:hAnsiTheme="minorHAnsi" w:cstheme="minorHAnsi"/>
          <w:color w:val="auto"/>
          <w:lang w:eastAsia="en-GB"/>
        </w:rPr>
        <w:t>: A477 Project Background</w:t>
      </w:r>
      <w:bookmarkEnd w:id="2"/>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The A477 is located in Carmarthenshire, South West Wales, this EIA focuses on the section of road between Red Roses and St Clears. Prior to the construction of this section of road the old A477 was known for flooding, delays and accidents. The road is the main route to South Pembrokeshire including Tenby and </w:t>
      </w:r>
      <w:proofErr w:type="spellStart"/>
      <w:r w:rsidRPr="00562244">
        <w:rPr>
          <w:rFonts w:eastAsia="Times New Roman" w:cstheme="minorHAnsi"/>
          <w:sz w:val="24"/>
          <w:szCs w:val="24"/>
          <w:lang w:eastAsia="en-GB"/>
        </w:rPr>
        <w:t>Saundersfoot</w:t>
      </w:r>
      <w:proofErr w:type="spellEnd"/>
      <w:r w:rsidRPr="00562244">
        <w:rPr>
          <w:rFonts w:eastAsia="Times New Roman" w:cstheme="minorHAnsi"/>
          <w:sz w:val="24"/>
          <w:szCs w:val="24"/>
          <w:lang w:eastAsia="en-GB"/>
        </w:rPr>
        <w:t xml:space="preserve"> and is therefore also an important tourist route.  Over the 20 years prior to the construction of the new St clears to red roses section, most of the roads 35km length had already been improved. The Welsh Assembly published the Trunk Road</w:t>
      </w:r>
      <w:r w:rsidR="001E35C4">
        <w:rPr>
          <w:rFonts w:eastAsia="Times New Roman" w:cstheme="minorHAnsi"/>
          <w:sz w:val="24"/>
          <w:szCs w:val="24"/>
          <w:lang w:eastAsia="en-GB"/>
        </w:rPr>
        <w:t xml:space="preserve"> Forward Programme in 2002, which</w:t>
      </w:r>
      <w:r w:rsidRPr="00562244">
        <w:rPr>
          <w:rFonts w:eastAsia="Times New Roman" w:cstheme="minorHAnsi"/>
          <w:sz w:val="24"/>
          <w:szCs w:val="24"/>
          <w:lang w:eastAsia="en-GB"/>
        </w:rPr>
        <w:t xml:space="preserve"> included the A477 </w:t>
      </w:r>
      <w:proofErr w:type="spellStart"/>
      <w:r w:rsidRPr="00562244">
        <w:rPr>
          <w:rFonts w:eastAsia="Times New Roman" w:cstheme="minorHAnsi"/>
          <w:sz w:val="24"/>
          <w:szCs w:val="24"/>
          <w:lang w:eastAsia="en-GB"/>
        </w:rPr>
        <w:t>Landdowror</w:t>
      </w:r>
      <w:proofErr w:type="spellEnd"/>
      <w:r w:rsidRPr="00562244">
        <w:rPr>
          <w:rFonts w:eastAsia="Times New Roman" w:cstheme="minorHAnsi"/>
          <w:sz w:val="24"/>
          <w:szCs w:val="24"/>
          <w:lang w:eastAsia="en-GB"/>
        </w:rPr>
        <w:t xml:space="preserve"> to Red Roses.</w:t>
      </w:r>
      <w:r w:rsidR="006C22EA" w:rsidRPr="00562244">
        <w:rPr>
          <w:rFonts w:eastAsia="Times New Roman" w:cstheme="minorHAnsi"/>
          <w:sz w:val="24"/>
          <w:szCs w:val="24"/>
          <w:lang w:eastAsia="en-GB"/>
        </w:rPr>
        <w:t xml:space="preserve"> Due to the road being a part of this nati</w:t>
      </w:r>
      <w:r w:rsidR="001E35C4">
        <w:rPr>
          <w:rFonts w:eastAsia="Times New Roman" w:cstheme="minorHAnsi"/>
          <w:sz w:val="24"/>
          <w:szCs w:val="24"/>
          <w:lang w:eastAsia="en-GB"/>
        </w:rPr>
        <w:t>onal programme the development c</w:t>
      </w:r>
      <w:r w:rsidR="006C22EA" w:rsidRPr="00562244">
        <w:rPr>
          <w:rFonts w:eastAsia="Times New Roman" w:cstheme="minorHAnsi"/>
          <w:sz w:val="24"/>
          <w:szCs w:val="24"/>
          <w:lang w:eastAsia="en-GB"/>
        </w:rPr>
        <w:t xml:space="preserve">onsent decision, based on the information received in and with the ES, was made by the secretary of state. </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project was listed under Schedule 2 of the regulations. However due to its proximity to the Carmarthen Bay and Estuaries Special Area of Conservation (SAC) and the environmental sensitivity of the area the project was deemed to require an EIA under the criteria set out in Schedule 3</w:t>
      </w:r>
      <w:r w:rsidR="001E35C4">
        <w:rPr>
          <w:rFonts w:eastAsia="Times New Roman" w:cstheme="minorHAnsi"/>
          <w:sz w:val="24"/>
          <w:szCs w:val="24"/>
          <w:lang w:eastAsia="en-GB"/>
        </w:rPr>
        <w:t xml:space="preserve"> (see box 1 of the appendices)</w:t>
      </w:r>
      <w:r w:rsidRPr="00562244">
        <w:rPr>
          <w:rFonts w:eastAsia="Times New Roman" w:cstheme="minorHAnsi"/>
          <w:sz w:val="24"/>
          <w:szCs w:val="24"/>
          <w:lang w:eastAsia="en-GB"/>
        </w:rPr>
        <w:t>.</w:t>
      </w:r>
    </w:p>
    <w:p w:rsidR="008523EC"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Investigations into improving the stretch of road began in the 1980’s, however it wasn’t until 1993 that feasible routes for a new road were explored fully. In 1995 there was a Public Consultation Exercise, where the public supported the ‘New Route’ option (rather than improvements to the existing road). In 2004 a </w:t>
      </w:r>
      <w:r w:rsidR="00A2756B">
        <w:rPr>
          <w:rFonts w:eastAsia="Times New Roman" w:cstheme="minorHAnsi"/>
          <w:sz w:val="24"/>
          <w:szCs w:val="24"/>
          <w:lang w:eastAsia="en-GB"/>
        </w:rPr>
        <w:t xml:space="preserve">public </w:t>
      </w:r>
      <w:r w:rsidRPr="00562244">
        <w:rPr>
          <w:rFonts w:eastAsia="Times New Roman" w:cstheme="minorHAnsi"/>
          <w:sz w:val="24"/>
          <w:szCs w:val="24"/>
          <w:lang w:eastAsia="en-GB"/>
        </w:rPr>
        <w:t xml:space="preserve">exhibition explaining the research which had been carried out since 1995 was delivered in order to seek public opinions on further alternative </w:t>
      </w:r>
      <w:r w:rsidRPr="00BC3FAA">
        <w:rPr>
          <w:rFonts w:eastAsia="Times New Roman" w:cstheme="minorHAnsi"/>
          <w:sz w:val="24"/>
          <w:szCs w:val="24"/>
          <w:lang w:eastAsia="en-GB"/>
        </w:rPr>
        <w:t>routes</w:t>
      </w:r>
      <w:r w:rsidR="001E35C4" w:rsidRPr="00BC3FAA">
        <w:rPr>
          <w:rFonts w:eastAsia="Times New Roman" w:cstheme="minorHAnsi"/>
          <w:sz w:val="24"/>
          <w:szCs w:val="24"/>
          <w:lang w:eastAsia="en-GB"/>
        </w:rPr>
        <w:t xml:space="preserve"> (</w:t>
      </w:r>
      <w:r w:rsidR="00382B85">
        <w:rPr>
          <w:rFonts w:eastAsia="Times New Roman" w:cstheme="minorHAnsi"/>
          <w:sz w:val="24"/>
          <w:szCs w:val="24"/>
          <w:lang w:eastAsia="en-GB"/>
        </w:rPr>
        <w:t>Welsh Government</w:t>
      </w:r>
      <w:r w:rsidR="00BC3FAA" w:rsidRPr="00BC3FAA">
        <w:rPr>
          <w:rFonts w:eastAsia="Times New Roman" w:cstheme="minorHAnsi"/>
          <w:sz w:val="24"/>
          <w:szCs w:val="24"/>
          <w:lang w:eastAsia="en-GB"/>
        </w:rPr>
        <w:t>, 2010</w:t>
      </w:r>
      <w:r w:rsidR="001E35C4" w:rsidRPr="00BC3FAA">
        <w:rPr>
          <w:rFonts w:eastAsia="Times New Roman" w:cstheme="minorHAnsi"/>
          <w:sz w:val="24"/>
          <w:szCs w:val="24"/>
          <w:lang w:eastAsia="en-GB"/>
        </w:rPr>
        <w:t>)</w:t>
      </w:r>
      <w:r w:rsidRPr="00BC3FAA">
        <w:rPr>
          <w:rFonts w:eastAsia="Times New Roman" w:cstheme="minorHAnsi"/>
          <w:sz w:val="24"/>
          <w:szCs w:val="24"/>
          <w:lang w:eastAsia="en-GB"/>
        </w:rPr>
        <w:t>.</w:t>
      </w:r>
      <w:r w:rsidR="001E35C4" w:rsidRPr="00BC3FAA">
        <w:rPr>
          <w:rFonts w:eastAsia="Times New Roman" w:cstheme="minorHAnsi"/>
          <w:sz w:val="24"/>
          <w:szCs w:val="24"/>
          <w:lang w:eastAsia="en-GB"/>
        </w:rPr>
        <w:t xml:space="preserve"> I</w:t>
      </w:r>
      <w:r w:rsidR="001E35C4">
        <w:rPr>
          <w:rFonts w:eastAsia="Times New Roman" w:cstheme="minorHAnsi"/>
          <w:sz w:val="24"/>
          <w:szCs w:val="24"/>
          <w:lang w:eastAsia="en-GB"/>
        </w:rPr>
        <w:t xml:space="preserve">n 2010 an exhibition of the </w:t>
      </w:r>
      <w:r w:rsidR="001805DF">
        <w:rPr>
          <w:rFonts w:eastAsia="Times New Roman" w:cstheme="minorHAnsi"/>
          <w:sz w:val="24"/>
          <w:szCs w:val="24"/>
          <w:lang w:eastAsia="en-GB"/>
        </w:rPr>
        <w:t>draft</w:t>
      </w:r>
      <w:r w:rsidR="001E35C4">
        <w:rPr>
          <w:rFonts w:eastAsia="Times New Roman" w:cstheme="minorHAnsi"/>
          <w:sz w:val="24"/>
          <w:szCs w:val="24"/>
          <w:lang w:eastAsia="en-GB"/>
        </w:rPr>
        <w:t xml:space="preserve"> orders was </w:t>
      </w:r>
      <w:r w:rsidR="001805DF">
        <w:rPr>
          <w:rFonts w:eastAsia="Times New Roman" w:cstheme="minorHAnsi"/>
          <w:sz w:val="24"/>
          <w:szCs w:val="24"/>
          <w:lang w:eastAsia="en-GB"/>
        </w:rPr>
        <w:t>undertaken</w:t>
      </w:r>
      <w:r w:rsidR="001E35C4">
        <w:rPr>
          <w:rFonts w:eastAsia="Times New Roman" w:cstheme="minorHAnsi"/>
          <w:sz w:val="24"/>
          <w:szCs w:val="24"/>
          <w:lang w:eastAsia="en-GB"/>
        </w:rPr>
        <w:t xml:space="preserve"> to inform the public about the project proposal and who and how it would </w:t>
      </w:r>
      <w:r w:rsidR="001805DF">
        <w:rPr>
          <w:rFonts w:eastAsia="Times New Roman" w:cstheme="minorHAnsi"/>
          <w:sz w:val="24"/>
          <w:szCs w:val="24"/>
          <w:lang w:eastAsia="en-GB"/>
        </w:rPr>
        <w:t>affect</w:t>
      </w:r>
      <w:r w:rsidR="001E35C4">
        <w:rPr>
          <w:rFonts w:eastAsia="Times New Roman" w:cstheme="minorHAnsi"/>
          <w:sz w:val="24"/>
          <w:szCs w:val="24"/>
          <w:lang w:eastAsia="en-GB"/>
        </w:rPr>
        <w:t xml:space="preserve"> the community. </w:t>
      </w:r>
      <w:r w:rsidR="001805DF">
        <w:rPr>
          <w:rFonts w:eastAsia="Times New Roman" w:cstheme="minorHAnsi"/>
          <w:sz w:val="24"/>
          <w:szCs w:val="24"/>
          <w:lang w:eastAsia="en-GB"/>
        </w:rPr>
        <w:t>The public enquiry was then held in 2011 (Welsh Government; 2015).</w:t>
      </w:r>
      <w:r w:rsidRPr="00562244">
        <w:rPr>
          <w:rFonts w:eastAsia="Times New Roman" w:cstheme="minorHAnsi"/>
          <w:sz w:val="24"/>
          <w:szCs w:val="24"/>
          <w:lang w:eastAsia="en-GB"/>
        </w:rPr>
        <w:t xml:space="preserve"> Residents put forward their own route option, which the Assembly commissioned a feasibility study for this determined that the impacts of the route identified by residents would not cause any greater significant impacts than the current proposed routes and was therefore carried forwards. However this route along with several other alternatives was later rejected following detailed appraisal. The assessments involved in determining a route included environmental, flood and economic assessments and traffic survey reports</w:t>
      </w:r>
      <w:r w:rsidR="002857B7">
        <w:rPr>
          <w:rFonts w:eastAsia="Times New Roman" w:cstheme="minorHAnsi"/>
          <w:sz w:val="24"/>
          <w:szCs w:val="24"/>
          <w:lang w:eastAsia="en-GB"/>
        </w:rPr>
        <w:t xml:space="preserve"> (</w:t>
      </w:r>
      <w:r w:rsidR="00382B85">
        <w:rPr>
          <w:rFonts w:eastAsia="Times New Roman" w:cstheme="minorHAnsi"/>
          <w:sz w:val="24"/>
          <w:szCs w:val="24"/>
          <w:lang w:eastAsia="en-GB"/>
        </w:rPr>
        <w:t>Welsh Government</w:t>
      </w:r>
      <w:r w:rsidR="001B6598">
        <w:rPr>
          <w:rFonts w:eastAsia="Times New Roman" w:cstheme="minorHAnsi"/>
          <w:sz w:val="24"/>
          <w:szCs w:val="24"/>
          <w:lang w:eastAsia="en-GB"/>
        </w:rPr>
        <w:t>.,</w:t>
      </w:r>
      <w:r w:rsidR="00BC3FAA">
        <w:rPr>
          <w:rFonts w:eastAsia="Times New Roman" w:cstheme="minorHAnsi"/>
          <w:sz w:val="24"/>
          <w:szCs w:val="24"/>
          <w:lang w:eastAsia="en-GB"/>
        </w:rPr>
        <w:t xml:space="preserve"> 2010). </w:t>
      </w:r>
    </w:p>
    <w:p w:rsidR="001E35C4" w:rsidRPr="00562244" w:rsidRDefault="001E35C4" w:rsidP="001E35C4">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Early on in the process an Environmental liaison group (ELG) was established, this involved a range of environmental statuary bodies holding regular meetings regarding environmental issue, the group contained individuals from various organisations including; Environment Agency Wales (EAW) and Countryside </w:t>
      </w:r>
      <w:r w:rsidR="002857B7">
        <w:rPr>
          <w:rFonts w:eastAsia="Times New Roman" w:cstheme="minorHAnsi"/>
          <w:sz w:val="24"/>
          <w:szCs w:val="24"/>
          <w:lang w:eastAsia="en-GB"/>
        </w:rPr>
        <w:t>Counci</w:t>
      </w:r>
      <w:r w:rsidR="00A2756B">
        <w:rPr>
          <w:rFonts w:eastAsia="Times New Roman" w:cstheme="minorHAnsi"/>
          <w:sz w:val="24"/>
          <w:szCs w:val="24"/>
          <w:lang w:eastAsia="en-GB"/>
        </w:rPr>
        <w:t>l for Wales (CCW)</w:t>
      </w:r>
      <w:r w:rsidRPr="00562244">
        <w:rPr>
          <w:rFonts w:eastAsia="Times New Roman" w:cstheme="minorHAnsi"/>
          <w:sz w:val="24"/>
          <w:szCs w:val="24"/>
          <w:lang w:eastAsia="en-GB"/>
        </w:rPr>
        <w:t xml:space="preserve">, Welsh Historic Monuments, Carmarthenshire County Council (CCC), Welsh Assembly government (WAG) and </w:t>
      </w:r>
      <w:proofErr w:type="spellStart"/>
      <w:r w:rsidRPr="00562244">
        <w:rPr>
          <w:rFonts w:eastAsia="Times New Roman" w:cstheme="minorHAnsi"/>
          <w:sz w:val="24"/>
          <w:szCs w:val="24"/>
          <w:lang w:eastAsia="en-GB"/>
        </w:rPr>
        <w:t>Hyder</w:t>
      </w:r>
      <w:proofErr w:type="spellEnd"/>
      <w:r w:rsidRPr="00562244">
        <w:rPr>
          <w:rFonts w:eastAsia="Times New Roman" w:cstheme="minorHAnsi"/>
          <w:sz w:val="24"/>
          <w:szCs w:val="24"/>
          <w:lang w:eastAsia="en-GB"/>
        </w:rPr>
        <w:t xml:space="preserve"> Environmental and Geotechnical team. All of these organisations were asked to comment on the scoping report. This group met several times throughout the preparation of the ES to discuss assessments, findings, designs and proposals. Although the public were not invited to these meetings, the Environmental Scoping report did state that there should be weekly </w:t>
      </w:r>
      <w:r w:rsidRPr="00562244">
        <w:rPr>
          <w:rFonts w:eastAsia="Times New Roman" w:cstheme="minorHAnsi"/>
          <w:sz w:val="24"/>
          <w:szCs w:val="24"/>
          <w:lang w:eastAsia="en-GB"/>
        </w:rPr>
        <w:lastRenderedPageBreak/>
        <w:t xml:space="preserve">drop-in sessions at a craft centre in St Clears (the town adjacent to the project area) where the public could meet with the projects Public Liaison officer (PLO) to find out more information and discuss issue and </w:t>
      </w:r>
      <w:r w:rsidRPr="00BC3FAA">
        <w:rPr>
          <w:rFonts w:eastAsia="Times New Roman" w:cstheme="minorHAnsi"/>
          <w:sz w:val="24"/>
          <w:szCs w:val="24"/>
          <w:lang w:eastAsia="en-GB"/>
        </w:rPr>
        <w:t>concerns (</w:t>
      </w:r>
      <w:r w:rsidR="00382B85">
        <w:rPr>
          <w:rFonts w:eastAsia="Times New Roman" w:cstheme="minorHAnsi"/>
          <w:sz w:val="24"/>
          <w:szCs w:val="24"/>
          <w:lang w:eastAsia="en-GB"/>
        </w:rPr>
        <w:t>Welsh Government</w:t>
      </w:r>
      <w:r w:rsidR="001B6598">
        <w:rPr>
          <w:rFonts w:eastAsia="Times New Roman" w:cstheme="minorHAnsi"/>
          <w:sz w:val="24"/>
          <w:szCs w:val="24"/>
          <w:lang w:eastAsia="en-GB"/>
        </w:rPr>
        <w:t>.,</w:t>
      </w:r>
      <w:r w:rsidR="00BC3FAA" w:rsidRPr="00BC3FAA">
        <w:rPr>
          <w:rFonts w:eastAsia="Times New Roman" w:cstheme="minorHAnsi"/>
          <w:sz w:val="24"/>
          <w:szCs w:val="24"/>
          <w:lang w:eastAsia="en-GB"/>
        </w:rPr>
        <w:t xml:space="preserve"> 2010</w:t>
      </w:r>
      <w:r w:rsidRPr="00BC3FAA">
        <w:rPr>
          <w:rFonts w:eastAsia="Times New Roman" w:cstheme="minorHAnsi"/>
          <w:sz w:val="24"/>
          <w:szCs w:val="24"/>
          <w:lang w:eastAsia="en-GB"/>
        </w:rPr>
        <w:t>).</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Newsletters about the project were sent to the county council, community council and local residents to provide information as well as the PLO, who was available throughout the EIA process.</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Environmental St</w:t>
      </w:r>
      <w:r w:rsidR="00C54A3D">
        <w:rPr>
          <w:rFonts w:eastAsia="Times New Roman" w:cstheme="minorHAnsi"/>
          <w:sz w:val="24"/>
          <w:szCs w:val="24"/>
          <w:lang w:eastAsia="en-GB"/>
        </w:rPr>
        <w:t>atement for the A4 77</w:t>
      </w:r>
      <w:r w:rsidRPr="00562244">
        <w:rPr>
          <w:rFonts w:eastAsia="Times New Roman" w:cstheme="minorHAnsi"/>
          <w:sz w:val="24"/>
          <w:szCs w:val="24"/>
          <w:lang w:eastAsia="en-GB"/>
        </w:rPr>
        <w:t xml:space="preserve"> includes the following chapters;</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Introduction</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Description of the project</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Alternatives</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Environmental Impact Assessment Methods</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 xml:space="preserve">Ecology and Nature Conservation </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Cultural Heritage</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Landscape Impacts</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Road Drainage and Water Environment</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Noise and Vibration</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Air Quality</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Geology, Soils (Including contaminated land)</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Materials</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Community and Private Assets (Agricultural and non-agricultural)</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Assessment of cumulative Impacts</w:t>
      </w:r>
    </w:p>
    <w:p w:rsidR="008523EC" w:rsidRPr="00562244"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Environmental Management</w:t>
      </w:r>
    </w:p>
    <w:p w:rsidR="008523EC" w:rsidRDefault="008523EC" w:rsidP="008523EC">
      <w:pPr>
        <w:numPr>
          <w:ilvl w:val="0"/>
          <w:numId w:val="3"/>
        </w:numPr>
        <w:shd w:val="clear" w:color="auto" w:fill="FFFFFF"/>
        <w:spacing w:after="200" w:line="233" w:lineRule="atLeast"/>
        <w:contextualSpacing/>
        <w:rPr>
          <w:rFonts w:eastAsia="Times New Roman" w:cstheme="minorHAnsi"/>
          <w:sz w:val="24"/>
          <w:szCs w:val="24"/>
          <w:lang w:eastAsia="en-GB"/>
        </w:rPr>
      </w:pPr>
      <w:r w:rsidRPr="00562244">
        <w:rPr>
          <w:rFonts w:eastAsia="Times New Roman" w:cstheme="minorHAnsi"/>
          <w:sz w:val="24"/>
          <w:szCs w:val="24"/>
          <w:lang w:eastAsia="en-GB"/>
        </w:rPr>
        <w:t>Summary</w:t>
      </w:r>
    </w:p>
    <w:p w:rsidR="00C54A3D" w:rsidRPr="00562244" w:rsidRDefault="00C54A3D" w:rsidP="00C54A3D">
      <w:pPr>
        <w:shd w:val="clear" w:color="auto" w:fill="FFFFFF"/>
        <w:spacing w:after="200" w:line="233" w:lineRule="atLeast"/>
        <w:ind w:left="720"/>
        <w:contextualSpacing/>
        <w:rPr>
          <w:rFonts w:eastAsia="Times New Roman" w:cstheme="minorHAnsi"/>
          <w:sz w:val="24"/>
          <w:szCs w:val="24"/>
          <w:lang w:eastAsia="en-GB"/>
        </w:rPr>
      </w:pPr>
    </w:p>
    <w:p w:rsidR="008523EC" w:rsidRPr="00562244" w:rsidRDefault="00C54A3D" w:rsidP="008523EC">
      <w:pPr>
        <w:shd w:val="clear" w:color="auto" w:fill="FFFFFF"/>
        <w:spacing w:line="233" w:lineRule="atLeast"/>
        <w:rPr>
          <w:rFonts w:eastAsia="Times New Roman" w:cstheme="minorHAnsi"/>
          <w:sz w:val="24"/>
          <w:szCs w:val="24"/>
          <w:lang w:eastAsia="en-GB"/>
        </w:rPr>
      </w:pPr>
      <w:r w:rsidRPr="00C54A3D">
        <w:rPr>
          <w:rFonts w:eastAsia="Times New Roman" w:cstheme="minorHAnsi"/>
          <w:sz w:val="24"/>
          <w:szCs w:val="24"/>
          <w:lang w:eastAsia="en-GB"/>
        </w:rPr>
        <w:t xml:space="preserve">Due to the A477 presenting as a long linear feature within the landscape the ES is lengthy and extensive. For this reason for the purpose of this </w:t>
      </w:r>
      <w:r w:rsidR="004D240B">
        <w:rPr>
          <w:rFonts w:eastAsia="Times New Roman" w:cstheme="minorHAnsi"/>
          <w:sz w:val="24"/>
          <w:szCs w:val="24"/>
          <w:lang w:eastAsia="en-GB"/>
        </w:rPr>
        <w:t>report</w:t>
      </w:r>
      <w:r w:rsidRPr="00C54A3D">
        <w:rPr>
          <w:rFonts w:eastAsia="Times New Roman" w:cstheme="minorHAnsi"/>
          <w:sz w:val="24"/>
          <w:szCs w:val="24"/>
          <w:lang w:eastAsia="en-GB"/>
        </w:rPr>
        <w:t xml:space="preserve"> the main focus will be on the Ecology</w:t>
      </w:r>
      <w:r>
        <w:rPr>
          <w:rFonts w:eastAsia="Times New Roman" w:cstheme="minorHAnsi"/>
          <w:sz w:val="24"/>
          <w:szCs w:val="24"/>
          <w:lang w:eastAsia="en-GB"/>
        </w:rPr>
        <w:t xml:space="preserve"> and Nature Conservation chapter</w:t>
      </w:r>
      <w:r w:rsidRPr="00C54A3D">
        <w:rPr>
          <w:rFonts w:eastAsia="Times New Roman" w:cstheme="minorHAnsi"/>
          <w:sz w:val="24"/>
          <w:szCs w:val="24"/>
          <w:lang w:eastAsia="en-GB"/>
        </w:rPr>
        <w:t>.</w:t>
      </w:r>
    </w:p>
    <w:p w:rsidR="00A241ED" w:rsidRPr="007F497F" w:rsidRDefault="00A241ED" w:rsidP="00A7539E">
      <w:pPr>
        <w:pStyle w:val="Subtitle"/>
        <w:rPr>
          <w:rFonts w:asciiTheme="minorHAnsi" w:eastAsia="Times New Roman" w:hAnsiTheme="minorHAnsi" w:cstheme="minorHAnsi"/>
          <w:b/>
          <w:i w:val="0"/>
          <w:color w:val="auto"/>
          <w:lang w:eastAsia="en-GB"/>
        </w:rPr>
      </w:pPr>
      <w:r w:rsidRPr="007F497F">
        <w:rPr>
          <w:rFonts w:asciiTheme="minorHAnsi" w:eastAsia="Times New Roman" w:hAnsiTheme="minorHAnsi" w:cstheme="minorHAnsi"/>
          <w:b/>
          <w:i w:val="0"/>
          <w:color w:val="auto"/>
          <w:lang w:eastAsia="en-GB"/>
        </w:rPr>
        <w:t>2.1 Ecology</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Several designated sites (National and European) were considered within the A477 EIA study area (</w:t>
      </w:r>
      <w:r w:rsidR="004D240B">
        <w:rPr>
          <w:rFonts w:eastAsia="Times New Roman" w:cstheme="minorHAnsi"/>
          <w:sz w:val="24"/>
          <w:szCs w:val="24"/>
          <w:lang w:eastAsia="en-GB"/>
        </w:rPr>
        <w:t>see figure 1 in the appendices</w:t>
      </w:r>
      <w:r w:rsidRPr="00562244">
        <w:rPr>
          <w:rFonts w:eastAsia="Times New Roman" w:cstheme="minorHAnsi"/>
          <w:sz w:val="24"/>
          <w:szCs w:val="24"/>
          <w:lang w:eastAsia="en-GB"/>
        </w:rPr>
        <w:t>) including eight SAC’s, two Special Protection Areas (SPA)/</w:t>
      </w:r>
      <w:proofErr w:type="spellStart"/>
      <w:r w:rsidRPr="00562244">
        <w:rPr>
          <w:rFonts w:eastAsia="Times New Roman" w:cstheme="minorHAnsi"/>
          <w:sz w:val="24"/>
          <w:szCs w:val="24"/>
          <w:lang w:eastAsia="en-GB"/>
        </w:rPr>
        <w:t>Ramsar</w:t>
      </w:r>
      <w:proofErr w:type="spellEnd"/>
      <w:r w:rsidRPr="00562244">
        <w:rPr>
          <w:rFonts w:eastAsia="Times New Roman" w:cstheme="minorHAnsi"/>
          <w:sz w:val="24"/>
          <w:szCs w:val="24"/>
          <w:lang w:eastAsia="en-GB"/>
        </w:rPr>
        <w:t xml:space="preserve"> Site and two Site</w:t>
      </w:r>
      <w:r w:rsidR="004D240B">
        <w:rPr>
          <w:rFonts w:eastAsia="Times New Roman" w:cstheme="minorHAnsi"/>
          <w:sz w:val="24"/>
          <w:szCs w:val="24"/>
          <w:lang w:eastAsia="en-GB"/>
        </w:rPr>
        <w:t>s</w:t>
      </w:r>
      <w:r w:rsidRPr="00562244">
        <w:rPr>
          <w:rFonts w:eastAsia="Times New Roman" w:cstheme="minorHAnsi"/>
          <w:sz w:val="24"/>
          <w:szCs w:val="24"/>
          <w:lang w:eastAsia="en-GB"/>
        </w:rPr>
        <w:t xml:space="preserve"> of Special Scientific Interest (SSSI). These sites include those that are in close proximity to the project and those which are further away in order to take into account the movement of species such as bats and otters between sites. Pembrokeshire Bat sites and </w:t>
      </w:r>
      <w:proofErr w:type="spellStart"/>
      <w:r w:rsidRPr="00562244">
        <w:rPr>
          <w:rFonts w:eastAsia="Times New Roman" w:cstheme="minorHAnsi"/>
          <w:sz w:val="24"/>
          <w:szCs w:val="24"/>
          <w:lang w:eastAsia="en-GB"/>
        </w:rPr>
        <w:t>Bosherston</w:t>
      </w:r>
      <w:proofErr w:type="spellEnd"/>
      <w:r w:rsidRPr="00562244">
        <w:rPr>
          <w:rFonts w:eastAsia="Times New Roman" w:cstheme="minorHAnsi"/>
          <w:sz w:val="24"/>
          <w:szCs w:val="24"/>
          <w:lang w:eastAsia="en-GB"/>
        </w:rPr>
        <w:t xml:space="preserve"> lakes SAC, Limestone Coast of South Wales SAC and North Pembrokeshire Woodlands SAC all note bats as a qualifying interest. Therefore in in line with the Highways Agency guidance (2009) which states “≤30km of any SAC, </w:t>
      </w:r>
      <w:proofErr w:type="spellStart"/>
      <w:r w:rsidRPr="00562244">
        <w:rPr>
          <w:rFonts w:eastAsia="Times New Roman" w:cstheme="minorHAnsi"/>
          <w:sz w:val="24"/>
          <w:szCs w:val="24"/>
          <w:lang w:eastAsia="en-GB"/>
        </w:rPr>
        <w:t>cSAC</w:t>
      </w:r>
      <w:proofErr w:type="spellEnd"/>
      <w:r w:rsidRPr="00562244">
        <w:rPr>
          <w:rFonts w:eastAsia="Times New Roman" w:cstheme="minorHAnsi"/>
          <w:sz w:val="24"/>
          <w:szCs w:val="24"/>
          <w:lang w:eastAsia="en-GB"/>
        </w:rPr>
        <w:t xml:space="preserve">, SAC or </w:t>
      </w:r>
      <w:proofErr w:type="spellStart"/>
      <w:r w:rsidRPr="00562244">
        <w:rPr>
          <w:rFonts w:eastAsia="Times New Roman" w:cstheme="minorHAnsi"/>
          <w:sz w:val="24"/>
          <w:szCs w:val="24"/>
          <w:lang w:eastAsia="en-GB"/>
        </w:rPr>
        <w:t>pSAC</w:t>
      </w:r>
      <w:proofErr w:type="spellEnd"/>
      <w:r w:rsidRPr="00562244">
        <w:rPr>
          <w:rFonts w:eastAsia="Times New Roman" w:cstheme="minorHAnsi"/>
          <w:sz w:val="24"/>
          <w:szCs w:val="24"/>
          <w:lang w:eastAsia="en-GB"/>
        </w:rPr>
        <w:t>, where bats are the qualifying interests” a 30km Zone of Influence (</w:t>
      </w:r>
      <w:proofErr w:type="spellStart"/>
      <w:r w:rsidRPr="00562244">
        <w:rPr>
          <w:rFonts w:eastAsia="Times New Roman" w:cstheme="minorHAnsi"/>
          <w:sz w:val="24"/>
          <w:szCs w:val="24"/>
          <w:lang w:eastAsia="en-GB"/>
        </w:rPr>
        <w:t>ZoI</w:t>
      </w:r>
      <w:proofErr w:type="spellEnd"/>
      <w:r w:rsidRPr="00562244">
        <w:rPr>
          <w:rFonts w:eastAsia="Times New Roman" w:cstheme="minorHAnsi"/>
          <w:sz w:val="24"/>
          <w:szCs w:val="24"/>
          <w:lang w:eastAsia="en-GB"/>
        </w:rPr>
        <w:t xml:space="preserve">) was established and included in the study area. Following an appropriate assessment </w:t>
      </w:r>
      <w:r w:rsidR="00BC096C" w:rsidRPr="00562244">
        <w:rPr>
          <w:rFonts w:eastAsia="Times New Roman" w:cstheme="minorHAnsi"/>
          <w:sz w:val="24"/>
          <w:szCs w:val="24"/>
          <w:lang w:eastAsia="en-GB"/>
        </w:rPr>
        <w:t xml:space="preserve">under The Conservation of Habitats and Species Regulations 2010 </w:t>
      </w:r>
      <w:r w:rsidR="006B2317" w:rsidRPr="00562244">
        <w:rPr>
          <w:rFonts w:eastAsia="Times New Roman" w:cstheme="minorHAnsi"/>
          <w:sz w:val="24"/>
          <w:szCs w:val="24"/>
          <w:lang w:eastAsia="en-GB"/>
        </w:rPr>
        <w:t xml:space="preserve">part 2 (21) </w:t>
      </w:r>
      <w:r w:rsidR="00BC096C" w:rsidRPr="00562244">
        <w:rPr>
          <w:rFonts w:eastAsia="Times New Roman" w:cstheme="minorHAnsi"/>
          <w:sz w:val="24"/>
          <w:szCs w:val="24"/>
          <w:lang w:eastAsia="en-GB"/>
        </w:rPr>
        <w:t>as amended (now 2017) the Carmarthen Bay</w:t>
      </w:r>
      <w:r w:rsidRPr="00562244">
        <w:rPr>
          <w:rFonts w:eastAsia="Times New Roman" w:cstheme="minorHAnsi"/>
          <w:sz w:val="24"/>
          <w:szCs w:val="24"/>
          <w:lang w:eastAsia="en-GB"/>
        </w:rPr>
        <w:t xml:space="preserve"> SPA, Burry Inlet SPA and Burry Inlet </w:t>
      </w:r>
      <w:proofErr w:type="spellStart"/>
      <w:r w:rsidRPr="00562244">
        <w:rPr>
          <w:rFonts w:eastAsia="Times New Roman" w:cstheme="minorHAnsi"/>
          <w:sz w:val="24"/>
          <w:szCs w:val="24"/>
          <w:lang w:eastAsia="en-GB"/>
        </w:rPr>
        <w:t>Ramsar</w:t>
      </w:r>
      <w:proofErr w:type="spellEnd"/>
      <w:r w:rsidRPr="00562244">
        <w:rPr>
          <w:rFonts w:eastAsia="Times New Roman" w:cstheme="minorHAnsi"/>
          <w:sz w:val="24"/>
          <w:szCs w:val="24"/>
          <w:lang w:eastAsia="en-GB"/>
        </w:rPr>
        <w:t xml:space="preserve"> site were all deemed to receive no likely significant effect “alone or in combination with other plans or projects”. The appropriate assessment of the following protected sites concluded that assuming mitigation was followed correctly the project would not have a likely significant affects; Carmarthen bay SAC; Pembrokeshire Bat Sites and </w:t>
      </w:r>
      <w:proofErr w:type="spellStart"/>
      <w:r w:rsidRPr="00562244">
        <w:rPr>
          <w:rFonts w:eastAsia="Times New Roman" w:cstheme="minorHAnsi"/>
          <w:sz w:val="24"/>
          <w:szCs w:val="24"/>
          <w:lang w:eastAsia="en-GB"/>
        </w:rPr>
        <w:t>Bostherston</w:t>
      </w:r>
      <w:proofErr w:type="spellEnd"/>
      <w:r w:rsidRPr="00562244">
        <w:rPr>
          <w:rFonts w:eastAsia="Times New Roman" w:cstheme="minorHAnsi"/>
          <w:sz w:val="24"/>
          <w:szCs w:val="24"/>
          <w:lang w:eastAsia="en-GB"/>
        </w:rPr>
        <w:t xml:space="preserve"> Lakes SAC; Limestone coast </w:t>
      </w:r>
      <w:r w:rsidRPr="00562244">
        <w:rPr>
          <w:rFonts w:eastAsia="Times New Roman" w:cstheme="minorHAnsi"/>
          <w:sz w:val="24"/>
          <w:szCs w:val="24"/>
          <w:lang w:eastAsia="en-GB"/>
        </w:rPr>
        <w:lastRenderedPageBreak/>
        <w:t xml:space="preserve">of South Wales SAC; North Pembrokeshire woodlands SAC; </w:t>
      </w:r>
      <w:proofErr w:type="spellStart"/>
      <w:r w:rsidRPr="00562244">
        <w:rPr>
          <w:rFonts w:eastAsia="Times New Roman" w:cstheme="minorHAnsi"/>
          <w:sz w:val="24"/>
          <w:szCs w:val="24"/>
          <w:lang w:eastAsia="en-GB"/>
        </w:rPr>
        <w:t>Afonydd</w:t>
      </w:r>
      <w:proofErr w:type="spellEnd"/>
      <w:r w:rsidRPr="00562244">
        <w:rPr>
          <w:rFonts w:eastAsia="Times New Roman" w:cstheme="minorHAnsi"/>
          <w:sz w:val="24"/>
          <w:szCs w:val="24"/>
          <w:lang w:eastAsia="en-GB"/>
        </w:rPr>
        <w:t xml:space="preserve"> </w:t>
      </w:r>
      <w:proofErr w:type="spellStart"/>
      <w:r w:rsidRPr="00562244">
        <w:rPr>
          <w:rFonts w:eastAsia="Times New Roman" w:cstheme="minorHAnsi"/>
          <w:sz w:val="24"/>
          <w:szCs w:val="24"/>
          <w:lang w:eastAsia="en-GB"/>
        </w:rPr>
        <w:t>Cleddau</w:t>
      </w:r>
      <w:proofErr w:type="spellEnd"/>
      <w:r w:rsidRPr="00562244">
        <w:rPr>
          <w:rFonts w:eastAsia="Times New Roman" w:cstheme="minorHAnsi"/>
          <w:sz w:val="24"/>
          <w:szCs w:val="24"/>
          <w:lang w:eastAsia="en-GB"/>
        </w:rPr>
        <w:t>/</w:t>
      </w:r>
      <w:proofErr w:type="spellStart"/>
      <w:r w:rsidRPr="00562244">
        <w:rPr>
          <w:rFonts w:eastAsia="Times New Roman" w:cstheme="minorHAnsi"/>
          <w:sz w:val="24"/>
          <w:szCs w:val="24"/>
          <w:lang w:eastAsia="en-GB"/>
        </w:rPr>
        <w:t>Cleddau</w:t>
      </w:r>
      <w:proofErr w:type="spellEnd"/>
      <w:r w:rsidRPr="00562244">
        <w:rPr>
          <w:rFonts w:eastAsia="Times New Roman" w:cstheme="minorHAnsi"/>
          <w:sz w:val="24"/>
          <w:szCs w:val="24"/>
          <w:lang w:eastAsia="en-GB"/>
        </w:rPr>
        <w:t xml:space="preserve"> Rivers SAC; Pembrokeshire Marine SAC; </w:t>
      </w:r>
      <w:proofErr w:type="spellStart"/>
      <w:r w:rsidRPr="00562244">
        <w:rPr>
          <w:rFonts w:eastAsia="Times New Roman" w:cstheme="minorHAnsi"/>
          <w:sz w:val="24"/>
          <w:szCs w:val="24"/>
          <w:lang w:eastAsia="en-GB"/>
        </w:rPr>
        <w:t>Afon</w:t>
      </w:r>
      <w:proofErr w:type="spellEnd"/>
      <w:r w:rsidRPr="00562244">
        <w:rPr>
          <w:rFonts w:eastAsia="Times New Roman" w:cstheme="minorHAnsi"/>
          <w:sz w:val="24"/>
          <w:szCs w:val="24"/>
          <w:lang w:eastAsia="en-GB"/>
        </w:rPr>
        <w:t xml:space="preserve"> </w:t>
      </w:r>
      <w:proofErr w:type="spellStart"/>
      <w:r w:rsidRPr="00562244">
        <w:rPr>
          <w:rFonts w:eastAsia="Times New Roman" w:cstheme="minorHAnsi"/>
          <w:sz w:val="24"/>
          <w:szCs w:val="24"/>
          <w:lang w:eastAsia="en-GB"/>
        </w:rPr>
        <w:t>Tywi</w:t>
      </w:r>
      <w:proofErr w:type="spellEnd"/>
      <w:r w:rsidRPr="00562244">
        <w:rPr>
          <w:rFonts w:eastAsia="Times New Roman" w:cstheme="minorHAnsi"/>
          <w:sz w:val="24"/>
          <w:szCs w:val="24"/>
          <w:lang w:eastAsia="en-GB"/>
        </w:rPr>
        <w:t xml:space="preserve"> SAC and </w:t>
      </w:r>
      <w:proofErr w:type="spellStart"/>
      <w:r w:rsidRPr="00562244">
        <w:rPr>
          <w:rFonts w:eastAsia="Times New Roman" w:cstheme="minorHAnsi"/>
          <w:sz w:val="24"/>
          <w:szCs w:val="24"/>
          <w:lang w:eastAsia="en-GB"/>
        </w:rPr>
        <w:t>Afon</w:t>
      </w:r>
      <w:proofErr w:type="spellEnd"/>
      <w:r w:rsidRPr="00562244">
        <w:rPr>
          <w:rFonts w:eastAsia="Times New Roman" w:cstheme="minorHAnsi"/>
          <w:sz w:val="24"/>
          <w:szCs w:val="24"/>
          <w:lang w:eastAsia="en-GB"/>
        </w:rPr>
        <w:t xml:space="preserve"> </w:t>
      </w:r>
      <w:proofErr w:type="spellStart"/>
      <w:r w:rsidRPr="00562244">
        <w:rPr>
          <w:rFonts w:eastAsia="Times New Roman" w:cstheme="minorHAnsi"/>
          <w:sz w:val="24"/>
          <w:szCs w:val="24"/>
          <w:lang w:eastAsia="en-GB"/>
        </w:rPr>
        <w:t>Teifi</w:t>
      </w:r>
      <w:proofErr w:type="spellEnd"/>
      <w:r w:rsidRPr="00562244">
        <w:rPr>
          <w:rFonts w:eastAsia="Times New Roman" w:cstheme="minorHAnsi"/>
          <w:sz w:val="24"/>
          <w:szCs w:val="24"/>
          <w:lang w:eastAsia="en-GB"/>
        </w:rPr>
        <w:t xml:space="preserve"> SAC</w:t>
      </w:r>
      <w:r w:rsidR="001B6598">
        <w:rPr>
          <w:rFonts w:eastAsia="Times New Roman" w:cstheme="minorHAnsi"/>
          <w:sz w:val="24"/>
          <w:szCs w:val="24"/>
          <w:lang w:eastAsia="en-GB"/>
        </w:rPr>
        <w:t>.</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As part of a desk study twenty seven organisations were approached to request data for the ecology chapter varying from local groups such as Carmarthenshire Bird club to the Countryside Council for Wales (CCW).  Based on the results of surveys and information received a number of surveys were carried out in order to establish base-line data. It has been noted that brown-hairstreak butterflies are not mentioned in the table however they are mentioned and accounted for later in the ES. All those mentioned in the table appear to have been undertaken at the correct time of year with goshawk, red kite and bat surveys conducted over two years. </w:t>
      </w:r>
    </w:p>
    <w:p w:rsidR="005569D7" w:rsidRPr="00562244" w:rsidRDefault="005569D7"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Table 1: List of surveys undertaken for A</w:t>
      </w:r>
      <w:r w:rsidR="00DA491B">
        <w:rPr>
          <w:rFonts w:eastAsia="Times New Roman" w:cstheme="minorHAnsi"/>
          <w:sz w:val="24"/>
          <w:szCs w:val="24"/>
          <w:lang w:eastAsia="en-GB"/>
        </w:rPr>
        <w:t>477 EIA</w:t>
      </w:r>
      <w:r w:rsidR="00382B85">
        <w:rPr>
          <w:rFonts w:eastAsia="Times New Roman" w:cstheme="minorHAnsi"/>
          <w:sz w:val="24"/>
          <w:szCs w:val="24"/>
          <w:lang w:eastAsia="en-GB"/>
        </w:rPr>
        <w:t>, dates and methodology (Welsh Government</w:t>
      </w:r>
      <w:r w:rsidR="001B6598">
        <w:rPr>
          <w:rFonts w:eastAsia="Times New Roman" w:cstheme="minorHAnsi"/>
          <w:sz w:val="24"/>
          <w:szCs w:val="24"/>
          <w:lang w:eastAsia="en-GB"/>
        </w:rPr>
        <w:t>.,</w:t>
      </w:r>
      <w:r w:rsidR="00DA491B">
        <w:rPr>
          <w:rFonts w:eastAsia="Times New Roman" w:cstheme="minorHAnsi"/>
          <w:sz w:val="24"/>
          <w:szCs w:val="24"/>
          <w:lang w:eastAsia="en-GB"/>
        </w:rPr>
        <w:t xml:space="preserve"> 2010)</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noProof/>
          <w:sz w:val="24"/>
          <w:szCs w:val="24"/>
          <w:lang w:eastAsia="en-GB"/>
        </w:rPr>
        <w:drawing>
          <wp:inline distT="0" distB="0" distL="0" distR="0" wp14:anchorId="2F8E7EFB" wp14:editId="08AA1E02">
            <wp:extent cx="5705475" cy="5705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look-Inline ima (1).png"/>
                    <pic:cNvPicPr/>
                  </pic:nvPicPr>
                  <pic:blipFill>
                    <a:blip r:embed="rId13">
                      <a:extLst>
                        <a:ext uri="{28A0092B-C50C-407E-A947-70E740481C1C}">
                          <a14:useLocalDpi xmlns:a14="http://schemas.microsoft.com/office/drawing/2010/main" val="0"/>
                        </a:ext>
                      </a:extLst>
                    </a:blip>
                    <a:stretch>
                      <a:fillRect/>
                    </a:stretch>
                  </pic:blipFill>
                  <pic:spPr>
                    <a:xfrm>
                      <a:off x="0" y="0"/>
                      <a:ext cx="5705475" cy="5705475"/>
                    </a:xfrm>
                    <a:prstGeom prst="rect">
                      <a:avLst/>
                    </a:prstGeom>
                  </pic:spPr>
                </pic:pic>
              </a:graphicData>
            </a:graphic>
          </wp:inline>
        </w:drawing>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noProof/>
          <w:sz w:val="24"/>
          <w:szCs w:val="24"/>
          <w:lang w:eastAsia="en-GB"/>
        </w:rPr>
        <w:lastRenderedPageBreak/>
        <w:drawing>
          <wp:inline distT="0" distB="0" distL="0" distR="0" wp14:anchorId="014DD666" wp14:editId="2226A5DA">
            <wp:extent cx="5562600" cy="2562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look-Inline ima (2).png"/>
                    <pic:cNvPicPr/>
                  </pic:nvPicPr>
                  <pic:blipFill>
                    <a:blip r:embed="rId14">
                      <a:extLst>
                        <a:ext uri="{28A0092B-C50C-407E-A947-70E740481C1C}">
                          <a14:useLocalDpi xmlns:a14="http://schemas.microsoft.com/office/drawing/2010/main" val="0"/>
                        </a:ext>
                      </a:extLst>
                    </a:blip>
                    <a:stretch>
                      <a:fillRect/>
                    </a:stretch>
                  </pic:blipFill>
                  <pic:spPr>
                    <a:xfrm>
                      <a:off x="0" y="0"/>
                      <a:ext cx="5562600" cy="2562225"/>
                    </a:xfrm>
                    <a:prstGeom prst="rect">
                      <a:avLst/>
                    </a:prstGeom>
                  </pic:spPr>
                </pic:pic>
              </a:graphicData>
            </a:graphic>
          </wp:inline>
        </w:drawing>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All receptors surveyed were reported in the ES and each in-turn includes the results of surveys, desk studies, consultations, future baseline (a prediction of the future of the baseline dat</w:t>
      </w:r>
      <w:r w:rsidR="00DA491B">
        <w:rPr>
          <w:rFonts w:eastAsia="Times New Roman" w:cstheme="minorHAnsi"/>
          <w:sz w:val="24"/>
          <w:szCs w:val="24"/>
          <w:lang w:eastAsia="en-GB"/>
        </w:rPr>
        <w:t>a in a ‘do nothing’ scenario if</w:t>
      </w:r>
      <w:r w:rsidRPr="00562244">
        <w:rPr>
          <w:rFonts w:eastAsia="Times New Roman" w:cstheme="minorHAnsi"/>
          <w:sz w:val="24"/>
          <w:szCs w:val="24"/>
          <w:lang w:eastAsia="en-GB"/>
        </w:rPr>
        <w:t xml:space="preserve"> the project did not go ahead), impacts during the construction and operational phas</w:t>
      </w:r>
      <w:r w:rsidR="00DA491B">
        <w:rPr>
          <w:rFonts w:eastAsia="Times New Roman" w:cstheme="minorHAnsi"/>
          <w:sz w:val="24"/>
          <w:szCs w:val="24"/>
          <w:lang w:eastAsia="en-GB"/>
        </w:rPr>
        <w:t>e and mi</w:t>
      </w:r>
      <w:r w:rsidR="001B6598">
        <w:rPr>
          <w:rFonts w:eastAsia="Times New Roman" w:cstheme="minorHAnsi"/>
          <w:sz w:val="24"/>
          <w:szCs w:val="24"/>
          <w:lang w:eastAsia="en-GB"/>
        </w:rPr>
        <w:t xml:space="preserve">tigation (if required) (Welsh Government., </w:t>
      </w:r>
      <w:r w:rsidR="00DA491B">
        <w:rPr>
          <w:rFonts w:eastAsia="Times New Roman" w:cstheme="minorHAnsi"/>
          <w:sz w:val="24"/>
          <w:szCs w:val="24"/>
          <w:lang w:eastAsia="en-GB"/>
        </w:rPr>
        <w:t>2010).</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The non-technical summary concluded that with the exception of the replanted ancient woodland (a section of which the road corridor cutes through), significant adverse impacts on the ecological receptors studied for this ES is unlikely (</w:t>
      </w:r>
      <w:r w:rsidR="00382B85">
        <w:rPr>
          <w:rFonts w:eastAsia="Times New Roman" w:cstheme="minorHAnsi"/>
          <w:sz w:val="24"/>
          <w:szCs w:val="24"/>
          <w:lang w:eastAsia="en-GB"/>
        </w:rPr>
        <w:t>Welsh Government</w:t>
      </w:r>
      <w:r w:rsidR="001B6598">
        <w:rPr>
          <w:rFonts w:eastAsia="Times New Roman" w:cstheme="minorHAnsi"/>
          <w:sz w:val="24"/>
          <w:szCs w:val="24"/>
          <w:lang w:eastAsia="en-GB"/>
        </w:rPr>
        <w:t>.,</w:t>
      </w:r>
      <w:r w:rsidR="00382B85">
        <w:rPr>
          <w:rFonts w:eastAsia="Times New Roman" w:cstheme="minorHAnsi"/>
          <w:sz w:val="24"/>
          <w:szCs w:val="24"/>
          <w:lang w:eastAsia="en-GB"/>
        </w:rPr>
        <w:t xml:space="preserve"> 2010b</w:t>
      </w:r>
      <w:r w:rsidRPr="00562244">
        <w:rPr>
          <w:rFonts w:eastAsia="Times New Roman" w:cstheme="minorHAnsi"/>
          <w:sz w:val="24"/>
          <w:szCs w:val="24"/>
          <w:lang w:eastAsia="en-GB"/>
        </w:rPr>
        <w:t>).</w:t>
      </w:r>
    </w:p>
    <w:p w:rsidR="008523EC" w:rsidRPr="00562244" w:rsidRDefault="008523EC" w:rsidP="003C48CB">
      <w:pPr>
        <w:shd w:val="clear" w:color="auto" w:fill="FFFFFF"/>
        <w:spacing w:line="233" w:lineRule="atLeast"/>
        <w:rPr>
          <w:rFonts w:eastAsia="Times New Roman" w:cstheme="minorHAnsi"/>
          <w:sz w:val="24"/>
          <w:szCs w:val="24"/>
          <w:lang w:eastAsia="en-GB"/>
        </w:rPr>
      </w:pPr>
    </w:p>
    <w:p w:rsidR="00A241ED" w:rsidRPr="00562244" w:rsidRDefault="00A45CA6" w:rsidP="00A7539E">
      <w:pPr>
        <w:pStyle w:val="Heading2"/>
        <w:rPr>
          <w:rFonts w:asciiTheme="minorHAnsi" w:hAnsiTheme="minorHAnsi" w:cstheme="minorHAnsi"/>
          <w:color w:val="auto"/>
        </w:rPr>
      </w:pPr>
      <w:bookmarkStart w:id="3" w:name="_Toc507611251"/>
      <w:r w:rsidRPr="00562244">
        <w:rPr>
          <w:rFonts w:asciiTheme="minorHAnsi" w:hAnsiTheme="minorHAnsi" w:cstheme="minorHAnsi"/>
          <w:color w:val="auto"/>
        </w:rPr>
        <w:t>Chapter 4</w:t>
      </w:r>
      <w:r w:rsidR="00A241ED" w:rsidRPr="00562244">
        <w:rPr>
          <w:rFonts w:asciiTheme="minorHAnsi" w:hAnsiTheme="minorHAnsi" w:cstheme="minorHAnsi"/>
          <w:color w:val="auto"/>
        </w:rPr>
        <w:t>: Review of academic literature</w:t>
      </w:r>
      <w:bookmarkEnd w:id="3"/>
      <w:r w:rsidR="00A241ED" w:rsidRPr="00562244">
        <w:rPr>
          <w:rFonts w:asciiTheme="minorHAnsi" w:hAnsiTheme="minorHAnsi" w:cstheme="minorHAnsi"/>
          <w:color w:val="auto"/>
        </w:rPr>
        <w:t xml:space="preserve"> </w:t>
      </w:r>
    </w:p>
    <w:p w:rsidR="008442AE" w:rsidRPr="00562244" w:rsidRDefault="008442AE" w:rsidP="008442A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There is a lot of literature surrounding the EIA and its “effectiveness” (Loomis and </w:t>
      </w:r>
      <w:proofErr w:type="spellStart"/>
      <w:proofErr w:type="gramStart"/>
      <w:r w:rsidRPr="00562244">
        <w:rPr>
          <w:rFonts w:eastAsia="Times New Roman" w:cstheme="minorHAnsi"/>
          <w:sz w:val="24"/>
          <w:szCs w:val="24"/>
          <w:lang w:eastAsia="en-GB"/>
        </w:rPr>
        <w:t>Dziedzic</w:t>
      </w:r>
      <w:proofErr w:type="spellEnd"/>
      <w:r w:rsidR="001B6598">
        <w:rPr>
          <w:rFonts w:eastAsia="Times New Roman" w:cstheme="minorHAnsi"/>
          <w:sz w:val="24"/>
          <w:szCs w:val="24"/>
          <w:lang w:eastAsia="en-GB"/>
        </w:rPr>
        <w:t>.,</w:t>
      </w:r>
      <w:proofErr w:type="gramEnd"/>
      <w:r w:rsidRPr="00562244">
        <w:rPr>
          <w:rFonts w:eastAsia="Times New Roman" w:cstheme="minorHAnsi"/>
          <w:sz w:val="24"/>
          <w:szCs w:val="24"/>
          <w:lang w:eastAsia="en-GB"/>
        </w:rPr>
        <w:t xml:space="preserve"> 2018) as a tool to promote </w:t>
      </w:r>
      <w:r w:rsidR="00F47DFE">
        <w:rPr>
          <w:rFonts w:eastAsia="Times New Roman" w:cstheme="minorHAnsi"/>
          <w:sz w:val="24"/>
          <w:szCs w:val="24"/>
          <w:lang w:eastAsia="en-GB"/>
        </w:rPr>
        <w:t>sustainable development (Morgan.,</w:t>
      </w:r>
      <w:r w:rsidRPr="00562244">
        <w:rPr>
          <w:rFonts w:eastAsia="Times New Roman" w:cstheme="minorHAnsi"/>
          <w:sz w:val="24"/>
          <w:szCs w:val="24"/>
          <w:lang w:eastAsia="en-GB"/>
        </w:rPr>
        <w:t xml:space="preserve"> 2012). There have been several studies into the effectiveness of the EIA process including those of Glasson (1999), IEMA (2011) and </w:t>
      </w:r>
      <w:proofErr w:type="spellStart"/>
      <w:r w:rsidRPr="00562244">
        <w:rPr>
          <w:rFonts w:eastAsia="Times New Roman" w:cstheme="minorHAnsi"/>
          <w:sz w:val="24"/>
          <w:szCs w:val="24"/>
          <w:lang w:eastAsia="en-GB"/>
        </w:rPr>
        <w:t>Jha-Thankur</w:t>
      </w:r>
      <w:proofErr w:type="spellEnd"/>
      <w:r w:rsidRPr="00562244">
        <w:rPr>
          <w:rFonts w:eastAsia="Times New Roman" w:cstheme="minorHAnsi"/>
          <w:sz w:val="24"/>
          <w:szCs w:val="24"/>
          <w:lang w:eastAsia="en-GB"/>
        </w:rPr>
        <w:t xml:space="preserve"> and Fischer (2016).</w:t>
      </w:r>
    </w:p>
    <w:p w:rsidR="005569D7" w:rsidRPr="00562244" w:rsidRDefault="00A45CA6" w:rsidP="00A7539E">
      <w:pPr>
        <w:pStyle w:val="Subtitle"/>
        <w:rPr>
          <w:rFonts w:asciiTheme="minorHAnsi" w:eastAsia="Times New Roman" w:hAnsiTheme="minorHAnsi" w:cstheme="minorHAnsi"/>
          <w:b/>
          <w:i w:val="0"/>
          <w:color w:val="auto"/>
          <w:lang w:eastAsia="en-GB"/>
        </w:rPr>
      </w:pPr>
      <w:r w:rsidRPr="00562244">
        <w:rPr>
          <w:rFonts w:asciiTheme="minorHAnsi" w:eastAsia="Times New Roman" w:hAnsiTheme="minorHAnsi" w:cstheme="minorHAnsi"/>
          <w:b/>
          <w:i w:val="0"/>
          <w:color w:val="auto"/>
          <w:lang w:eastAsia="en-GB"/>
        </w:rPr>
        <w:t>4</w:t>
      </w:r>
      <w:r w:rsidR="005569D7" w:rsidRPr="00562244">
        <w:rPr>
          <w:rFonts w:asciiTheme="minorHAnsi" w:eastAsia="Times New Roman" w:hAnsiTheme="minorHAnsi" w:cstheme="minorHAnsi"/>
          <w:b/>
          <w:i w:val="0"/>
          <w:color w:val="auto"/>
          <w:lang w:eastAsia="en-GB"/>
        </w:rPr>
        <w:t xml:space="preserve">.1 Screening and scoping </w:t>
      </w:r>
    </w:p>
    <w:p w:rsidR="005569D7" w:rsidRPr="00562244" w:rsidRDefault="008442AE" w:rsidP="008442A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process of screening ensures that suitable projects are identified as requiring an EIA. When focusing on land take (which represents the scale and variety of habitat lost) it is often the developments with a much larger footprint and therefore land take that require an EIA (</w:t>
      </w:r>
      <w:proofErr w:type="spellStart"/>
      <w:r w:rsidRPr="00562244">
        <w:rPr>
          <w:rFonts w:eastAsia="Times New Roman" w:cstheme="minorHAnsi"/>
          <w:sz w:val="24"/>
          <w:szCs w:val="24"/>
          <w:lang w:eastAsia="en-GB"/>
        </w:rPr>
        <w:t>Genelietti</w:t>
      </w:r>
      <w:proofErr w:type="spellEnd"/>
      <w:r w:rsidRPr="00562244">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Biasiolli</w:t>
      </w:r>
      <w:proofErr w:type="spellEnd"/>
      <w:r w:rsidR="001B6598">
        <w:rPr>
          <w:rFonts w:eastAsia="Times New Roman" w:cstheme="minorHAnsi"/>
          <w:sz w:val="24"/>
          <w:szCs w:val="24"/>
          <w:lang w:eastAsia="en-GB"/>
        </w:rPr>
        <w:t xml:space="preserve"> and Morrison-Saunders.,</w:t>
      </w:r>
      <w:r w:rsidRPr="00562244">
        <w:rPr>
          <w:rFonts w:eastAsia="Times New Roman" w:cstheme="minorHAnsi"/>
          <w:sz w:val="24"/>
          <w:szCs w:val="24"/>
          <w:lang w:eastAsia="en-GB"/>
        </w:rPr>
        <w:t xml:space="preserve"> 2017). This does not take into account the cumulative effect of several smaller developments with a small land take which do not require an EIA. A majority of projects that are submitted for planning are minor, such as residential development and farming behaviour, the ecological effects of all these developments within an area may not be noticeable until an event such as flooding occurs (</w:t>
      </w:r>
      <w:r w:rsidR="001B6598" w:rsidRPr="001B6598">
        <w:rPr>
          <w:rFonts w:eastAsia="Times New Roman" w:cstheme="minorHAnsi"/>
          <w:sz w:val="24"/>
          <w:szCs w:val="24"/>
          <w:lang w:eastAsia="en-GB"/>
        </w:rPr>
        <w:t>Glasson,</w:t>
      </w:r>
      <w:r w:rsidR="001B6598">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Therivel</w:t>
      </w:r>
      <w:proofErr w:type="spellEnd"/>
      <w:r w:rsidR="001B6598">
        <w:rPr>
          <w:rFonts w:eastAsia="Times New Roman" w:cstheme="minorHAnsi"/>
          <w:sz w:val="24"/>
          <w:szCs w:val="24"/>
          <w:lang w:eastAsia="en-GB"/>
        </w:rPr>
        <w:t xml:space="preserve"> and </w:t>
      </w:r>
      <w:proofErr w:type="gramStart"/>
      <w:r w:rsidR="001B6598">
        <w:rPr>
          <w:rFonts w:eastAsia="Times New Roman" w:cstheme="minorHAnsi"/>
          <w:sz w:val="24"/>
          <w:szCs w:val="24"/>
          <w:lang w:eastAsia="en-GB"/>
        </w:rPr>
        <w:t>Chadwick.,</w:t>
      </w:r>
      <w:proofErr w:type="gramEnd"/>
      <w:r w:rsidR="001B6598">
        <w:rPr>
          <w:rFonts w:eastAsia="Times New Roman" w:cstheme="minorHAnsi"/>
          <w:sz w:val="24"/>
          <w:szCs w:val="24"/>
          <w:lang w:eastAsia="en-GB"/>
        </w:rPr>
        <w:t xml:space="preserve"> </w:t>
      </w:r>
      <w:r w:rsidR="001B6598" w:rsidRPr="001B6598">
        <w:rPr>
          <w:rFonts w:eastAsia="Times New Roman" w:cstheme="minorHAnsi"/>
          <w:sz w:val="24"/>
          <w:szCs w:val="24"/>
          <w:lang w:eastAsia="en-GB"/>
        </w:rPr>
        <w:t>2005</w:t>
      </w:r>
      <w:r w:rsidRPr="00562244">
        <w:rPr>
          <w:rFonts w:eastAsia="Times New Roman" w:cstheme="minorHAnsi"/>
          <w:sz w:val="24"/>
          <w:szCs w:val="24"/>
          <w:lang w:eastAsia="en-GB"/>
        </w:rPr>
        <w:t>). Although the need to take account of cumulative effect is now in legislation the scoping process still does not fully take into account cumulative effects (</w:t>
      </w:r>
      <w:proofErr w:type="spellStart"/>
      <w:r w:rsidRPr="00562244">
        <w:rPr>
          <w:rFonts w:eastAsia="Times New Roman" w:cstheme="minorHAnsi"/>
          <w:sz w:val="24"/>
          <w:szCs w:val="24"/>
          <w:lang w:eastAsia="en-GB"/>
        </w:rPr>
        <w:t>Genelettie</w:t>
      </w:r>
      <w:proofErr w:type="spellEnd"/>
      <w:r w:rsidRPr="00562244">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Biasiolli</w:t>
      </w:r>
      <w:proofErr w:type="spellEnd"/>
      <w:r w:rsidR="001B6598">
        <w:rPr>
          <w:rFonts w:eastAsia="Times New Roman" w:cstheme="minorHAnsi"/>
          <w:sz w:val="24"/>
          <w:szCs w:val="24"/>
          <w:lang w:eastAsia="en-GB"/>
        </w:rPr>
        <w:t xml:space="preserve"> and Morrison-Saunders.,</w:t>
      </w:r>
      <w:r w:rsidRPr="00562244">
        <w:rPr>
          <w:rFonts w:eastAsia="Times New Roman" w:cstheme="minorHAnsi"/>
          <w:sz w:val="24"/>
          <w:szCs w:val="24"/>
          <w:lang w:eastAsia="en-GB"/>
        </w:rPr>
        <w:t xml:space="preserve"> 2017).</w:t>
      </w:r>
    </w:p>
    <w:p w:rsidR="005569D7" w:rsidRPr="00562244" w:rsidRDefault="005569D7" w:rsidP="005569D7">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It also appears that within the EIA process there is a lack of consideration for valuable non-protected sites</w:t>
      </w:r>
      <w:r w:rsidR="001B6598">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Karlson</w:t>
      </w:r>
      <w:proofErr w:type="spellEnd"/>
      <w:r w:rsidR="001B6598">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Mortberg</w:t>
      </w:r>
      <w:proofErr w:type="spellEnd"/>
      <w:r w:rsidR="001B6598">
        <w:rPr>
          <w:rFonts w:eastAsia="Times New Roman" w:cstheme="minorHAnsi"/>
          <w:sz w:val="24"/>
          <w:szCs w:val="24"/>
          <w:lang w:eastAsia="en-GB"/>
        </w:rPr>
        <w:t xml:space="preserve"> and </w:t>
      </w:r>
      <w:proofErr w:type="spellStart"/>
      <w:proofErr w:type="gramStart"/>
      <w:r w:rsidR="001B6598">
        <w:rPr>
          <w:rFonts w:eastAsia="Times New Roman" w:cstheme="minorHAnsi"/>
          <w:sz w:val="24"/>
          <w:szCs w:val="24"/>
          <w:lang w:eastAsia="en-GB"/>
        </w:rPr>
        <w:t>Balfors</w:t>
      </w:r>
      <w:proofErr w:type="spellEnd"/>
      <w:r w:rsidR="001B6598">
        <w:rPr>
          <w:rFonts w:eastAsia="Times New Roman" w:cstheme="minorHAnsi"/>
          <w:sz w:val="24"/>
          <w:szCs w:val="24"/>
          <w:lang w:eastAsia="en-GB"/>
        </w:rPr>
        <w:t>.,</w:t>
      </w:r>
      <w:proofErr w:type="gramEnd"/>
      <w:r w:rsidRPr="00562244">
        <w:rPr>
          <w:rFonts w:eastAsia="Times New Roman" w:cstheme="minorHAnsi"/>
          <w:sz w:val="24"/>
          <w:szCs w:val="24"/>
          <w:lang w:eastAsia="en-GB"/>
        </w:rPr>
        <w:t xml:space="preserve"> 2014) that may be closer to the development than the protected sites, in the case of the A477 all protected sites within 30km received an Appropriate Assessment. These appropriate assessments did take into </w:t>
      </w:r>
      <w:r w:rsidRPr="00562244">
        <w:rPr>
          <w:rFonts w:eastAsia="Times New Roman" w:cstheme="minorHAnsi"/>
          <w:sz w:val="24"/>
          <w:szCs w:val="24"/>
          <w:lang w:eastAsia="en-GB"/>
        </w:rPr>
        <w:lastRenderedPageBreak/>
        <w:t xml:space="preserve">account the cumulative effect of projects within the area. However if this as only done for the designated sites within 30km of the site, not the rest of the surrounding </w:t>
      </w:r>
      <w:r w:rsidR="00BC096C" w:rsidRPr="00562244">
        <w:rPr>
          <w:rFonts w:eastAsia="Times New Roman" w:cstheme="minorHAnsi"/>
          <w:sz w:val="24"/>
          <w:szCs w:val="24"/>
          <w:lang w:eastAsia="en-GB"/>
        </w:rPr>
        <w:t>landscape</w:t>
      </w:r>
      <w:r w:rsidRPr="00562244">
        <w:rPr>
          <w:rFonts w:eastAsia="Times New Roman" w:cstheme="minorHAnsi"/>
          <w:sz w:val="24"/>
          <w:szCs w:val="24"/>
          <w:lang w:eastAsia="en-GB"/>
        </w:rPr>
        <w:t xml:space="preserve"> If here had not been in any designated sites within the project area there may have been no consideration for cumulative effects. </w:t>
      </w:r>
      <w:r w:rsidR="00BC096C" w:rsidRPr="00562244">
        <w:rPr>
          <w:rFonts w:eastAsia="Times New Roman" w:cstheme="minorHAnsi"/>
          <w:sz w:val="24"/>
          <w:szCs w:val="24"/>
          <w:lang w:eastAsia="en-GB"/>
        </w:rPr>
        <w:t xml:space="preserve">Further to this the appropriate assessment material formed Volume 4 of the Environmental statement. This information was presented separately form the main bulk of the ES, consequently leading to difficulty in understanding and following the results of the appropriate assessment and how they relate to the rest of the ES. </w:t>
      </w:r>
    </w:p>
    <w:p w:rsidR="008442AE" w:rsidRPr="00562244" w:rsidRDefault="008442AE" w:rsidP="008442A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The scoping opinion determines what needs to be included within the </w:t>
      </w:r>
      <w:proofErr w:type="gramStart"/>
      <w:r w:rsidRPr="00562244">
        <w:rPr>
          <w:rFonts w:eastAsia="Times New Roman" w:cstheme="minorHAnsi"/>
          <w:sz w:val="24"/>
          <w:szCs w:val="24"/>
          <w:lang w:eastAsia="en-GB"/>
        </w:rPr>
        <w:t>EIA,</w:t>
      </w:r>
      <w:proofErr w:type="gramEnd"/>
      <w:r w:rsidRPr="00562244">
        <w:rPr>
          <w:rFonts w:eastAsia="Times New Roman" w:cstheme="minorHAnsi"/>
          <w:sz w:val="24"/>
          <w:szCs w:val="24"/>
          <w:lang w:eastAsia="en-GB"/>
        </w:rPr>
        <w:t xml:space="preserve"> this has come under some scrutiny with some believing that they have become too long and unfocused. A study Hansen and Wood (2016) identified that the 2011 regulations state that “aspects of the environment likely to be significantly affected by the development” and “the likely significant effects of the development on the environment” (Regulation 11/something)), however it does not go on to specify or define what would be considered as “likely to be si</w:t>
      </w:r>
      <w:r w:rsidR="001B6598">
        <w:rPr>
          <w:rFonts w:eastAsia="Times New Roman" w:cstheme="minorHAnsi"/>
          <w:sz w:val="24"/>
          <w:szCs w:val="24"/>
          <w:lang w:eastAsia="en-GB"/>
        </w:rPr>
        <w:t>gnificant”. As a result of this</w:t>
      </w:r>
      <w:r w:rsidRPr="00562244">
        <w:rPr>
          <w:rFonts w:eastAsia="Times New Roman" w:cstheme="minorHAnsi"/>
          <w:sz w:val="24"/>
          <w:szCs w:val="24"/>
          <w:lang w:eastAsia="en-GB"/>
        </w:rPr>
        <w:t>, in order to avoid any legal challenges, many local authorities tend to take the precautionary approach which leads to long EIA sc</w:t>
      </w:r>
      <w:r w:rsidR="001B6598">
        <w:rPr>
          <w:rFonts w:eastAsia="Times New Roman" w:cstheme="minorHAnsi"/>
          <w:sz w:val="24"/>
          <w:szCs w:val="24"/>
          <w:lang w:eastAsia="en-GB"/>
        </w:rPr>
        <w:t xml:space="preserve">oping opinions (Hansen and </w:t>
      </w:r>
      <w:proofErr w:type="gramStart"/>
      <w:r w:rsidR="001B6598">
        <w:rPr>
          <w:rFonts w:eastAsia="Times New Roman" w:cstheme="minorHAnsi"/>
          <w:sz w:val="24"/>
          <w:szCs w:val="24"/>
          <w:lang w:eastAsia="en-GB"/>
        </w:rPr>
        <w:t>wood.,</w:t>
      </w:r>
      <w:proofErr w:type="gramEnd"/>
      <w:r w:rsidRPr="00562244">
        <w:rPr>
          <w:rFonts w:eastAsia="Times New Roman" w:cstheme="minorHAnsi"/>
          <w:sz w:val="24"/>
          <w:szCs w:val="24"/>
          <w:lang w:eastAsia="en-GB"/>
        </w:rPr>
        <w:t xml:space="preserve"> 2016). This is supported by IEMA (2011) who concluded that within the UK, partially due to risk aversion, the scoping opinion can often be too broad and lacking focus, resulting in long Environmental Statements.</w:t>
      </w:r>
    </w:p>
    <w:p w:rsidR="005569D7" w:rsidRPr="00562244" w:rsidRDefault="00A241ED" w:rsidP="005569D7">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The scoping </w:t>
      </w:r>
      <w:r w:rsidR="005569D7" w:rsidRPr="00562244">
        <w:rPr>
          <w:rFonts w:eastAsia="Times New Roman" w:cstheme="minorHAnsi"/>
          <w:sz w:val="24"/>
          <w:szCs w:val="24"/>
          <w:lang w:eastAsia="en-GB"/>
        </w:rPr>
        <w:t>document</w:t>
      </w:r>
      <w:r w:rsidRPr="00562244">
        <w:rPr>
          <w:rFonts w:eastAsia="Times New Roman" w:cstheme="minorHAnsi"/>
          <w:sz w:val="24"/>
          <w:szCs w:val="24"/>
          <w:lang w:eastAsia="en-GB"/>
        </w:rPr>
        <w:t xml:space="preserve"> for the A477 is thorough</w:t>
      </w:r>
      <w:r w:rsidR="005569D7" w:rsidRPr="00562244">
        <w:rPr>
          <w:rFonts w:eastAsia="Times New Roman" w:cstheme="minorHAnsi"/>
          <w:sz w:val="24"/>
          <w:szCs w:val="24"/>
          <w:lang w:eastAsia="en-GB"/>
        </w:rPr>
        <w:t xml:space="preserve"> and the ES appears to sufficiently cover everything within the scoping opinion in great detail. At 71 pages it </w:t>
      </w:r>
      <w:r w:rsidRPr="00562244">
        <w:rPr>
          <w:rFonts w:eastAsia="Times New Roman" w:cstheme="minorHAnsi"/>
          <w:sz w:val="24"/>
          <w:szCs w:val="24"/>
          <w:lang w:eastAsia="en-GB"/>
        </w:rPr>
        <w:t xml:space="preserve">seems to be concise </w:t>
      </w:r>
      <w:r w:rsidR="005569D7" w:rsidRPr="00562244">
        <w:rPr>
          <w:rFonts w:eastAsia="Times New Roman" w:cstheme="minorHAnsi"/>
          <w:sz w:val="24"/>
          <w:szCs w:val="24"/>
          <w:lang w:eastAsia="en-GB"/>
        </w:rPr>
        <w:t>whilst covering wh</w:t>
      </w:r>
      <w:r w:rsidRPr="00562244">
        <w:rPr>
          <w:rFonts w:eastAsia="Times New Roman" w:cstheme="minorHAnsi"/>
          <w:sz w:val="24"/>
          <w:szCs w:val="24"/>
          <w:lang w:eastAsia="en-GB"/>
        </w:rPr>
        <w:t>at is necessary for all chapter as well as suggesting the structure of the ES.</w:t>
      </w:r>
    </w:p>
    <w:p w:rsidR="005569D7" w:rsidRPr="00562244" w:rsidRDefault="00A45CA6" w:rsidP="00A7539E">
      <w:pPr>
        <w:pStyle w:val="Subtitle"/>
        <w:rPr>
          <w:rFonts w:asciiTheme="minorHAnsi" w:eastAsia="Times New Roman" w:hAnsiTheme="minorHAnsi" w:cstheme="minorHAnsi"/>
          <w:b/>
          <w:i w:val="0"/>
          <w:color w:val="auto"/>
          <w:lang w:eastAsia="en-GB"/>
        </w:rPr>
      </w:pPr>
      <w:r w:rsidRPr="00562244">
        <w:rPr>
          <w:rFonts w:asciiTheme="minorHAnsi" w:eastAsia="Times New Roman" w:hAnsiTheme="minorHAnsi" w:cstheme="minorHAnsi"/>
          <w:b/>
          <w:i w:val="0"/>
          <w:color w:val="auto"/>
          <w:lang w:eastAsia="en-GB"/>
        </w:rPr>
        <w:t>4</w:t>
      </w:r>
      <w:r w:rsidR="005569D7" w:rsidRPr="00562244">
        <w:rPr>
          <w:rFonts w:asciiTheme="minorHAnsi" w:eastAsia="Times New Roman" w:hAnsiTheme="minorHAnsi" w:cstheme="minorHAnsi"/>
          <w:b/>
          <w:i w:val="0"/>
          <w:color w:val="auto"/>
          <w:lang w:eastAsia="en-GB"/>
        </w:rPr>
        <w:t>.2 Public participation</w:t>
      </w:r>
    </w:p>
    <w:p w:rsidR="008442AE" w:rsidRPr="00562244" w:rsidRDefault="008442AE" w:rsidP="008442A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There is a general understanding that engaging with the public at an early stage can play a vital role in establishing an effective EIA (</w:t>
      </w:r>
      <w:proofErr w:type="spellStart"/>
      <w:r w:rsidRPr="00562244">
        <w:rPr>
          <w:rFonts w:eastAsia="Times New Roman" w:cstheme="minorHAnsi"/>
          <w:sz w:val="24"/>
          <w:szCs w:val="24"/>
          <w:lang w:eastAsia="en-GB"/>
        </w:rPr>
        <w:t>Glucker</w:t>
      </w:r>
      <w:proofErr w:type="spellEnd"/>
      <w:r w:rsidRPr="00562244">
        <w:rPr>
          <w:rFonts w:eastAsia="Times New Roman" w:cstheme="minorHAnsi"/>
          <w:sz w:val="24"/>
          <w:szCs w:val="24"/>
          <w:lang w:eastAsia="en-GB"/>
        </w:rPr>
        <w:t> </w:t>
      </w:r>
      <w:r w:rsidRPr="00562244">
        <w:rPr>
          <w:rFonts w:eastAsia="Times New Roman" w:cstheme="minorHAnsi"/>
          <w:i/>
          <w:iCs/>
          <w:sz w:val="24"/>
          <w:szCs w:val="24"/>
          <w:lang w:eastAsia="en-GB"/>
        </w:rPr>
        <w:t>et al</w:t>
      </w:r>
      <w:r w:rsidR="001B6598">
        <w:rPr>
          <w:rFonts w:eastAsia="Times New Roman" w:cstheme="minorHAnsi"/>
          <w:sz w:val="24"/>
          <w:szCs w:val="24"/>
          <w:lang w:eastAsia="en-GB"/>
        </w:rPr>
        <w:t>.,</w:t>
      </w:r>
      <w:r w:rsidRPr="00562244">
        <w:rPr>
          <w:rFonts w:eastAsia="Times New Roman" w:cstheme="minorHAnsi"/>
          <w:sz w:val="24"/>
          <w:szCs w:val="24"/>
          <w:lang w:eastAsia="en-GB"/>
        </w:rPr>
        <w:t xml:space="preserve"> 2013). This is visualised in figure 1, which sets out the purpose and reasons for public participation. There has also been a history of most European countries suffering from a lack of public participation within the EIA process. With it often occurring late in the process and only meeting the minimum requirements (</w:t>
      </w:r>
      <w:r w:rsidR="001B6598" w:rsidRPr="001B6598">
        <w:rPr>
          <w:rFonts w:eastAsia="Times New Roman" w:cstheme="minorHAnsi"/>
          <w:sz w:val="24"/>
          <w:szCs w:val="24"/>
          <w:lang w:eastAsia="en-GB"/>
        </w:rPr>
        <w:t>Glasson,</w:t>
      </w:r>
      <w:r w:rsidR="001B6598">
        <w:rPr>
          <w:rFonts w:eastAsia="Times New Roman" w:cstheme="minorHAnsi"/>
          <w:sz w:val="24"/>
          <w:szCs w:val="24"/>
          <w:lang w:eastAsia="en-GB"/>
        </w:rPr>
        <w:t xml:space="preserve"> </w:t>
      </w:r>
      <w:proofErr w:type="spellStart"/>
      <w:r w:rsidR="001B6598">
        <w:rPr>
          <w:rFonts w:eastAsia="Times New Roman" w:cstheme="minorHAnsi"/>
          <w:sz w:val="24"/>
          <w:szCs w:val="24"/>
          <w:lang w:eastAsia="en-GB"/>
        </w:rPr>
        <w:t>Therivel</w:t>
      </w:r>
      <w:proofErr w:type="spellEnd"/>
      <w:r w:rsidR="001B6598">
        <w:rPr>
          <w:rFonts w:eastAsia="Times New Roman" w:cstheme="minorHAnsi"/>
          <w:sz w:val="24"/>
          <w:szCs w:val="24"/>
          <w:lang w:eastAsia="en-GB"/>
        </w:rPr>
        <w:t xml:space="preserve"> and </w:t>
      </w:r>
      <w:proofErr w:type="gramStart"/>
      <w:r w:rsidR="001B6598">
        <w:rPr>
          <w:rFonts w:eastAsia="Times New Roman" w:cstheme="minorHAnsi"/>
          <w:sz w:val="24"/>
          <w:szCs w:val="24"/>
          <w:lang w:eastAsia="en-GB"/>
        </w:rPr>
        <w:t>Chadwick.,</w:t>
      </w:r>
      <w:proofErr w:type="gramEnd"/>
      <w:r w:rsidR="001B6598">
        <w:rPr>
          <w:rFonts w:eastAsia="Times New Roman" w:cstheme="minorHAnsi"/>
          <w:sz w:val="24"/>
          <w:szCs w:val="24"/>
          <w:lang w:eastAsia="en-GB"/>
        </w:rPr>
        <w:t xml:space="preserve"> </w:t>
      </w:r>
      <w:r w:rsidR="001B6598" w:rsidRPr="001B6598">
        <w:rPr>
          <w:rFonts w:eastAsia="Times New Roman" w:cstheme="minorHAnsi"/>
          <w:sz w:val="24"/>
          <w:szCs w:val="24"/>
          <w:lang w:eastAsia="en-GB"/>
        </w:rPr>
        <w:t>2005</w:t>
      </w:r>
      <w:r w:rsidRPr="00562244">
        <w:rPr>
          <w:rFonts w:eastAsia="Times New Roman" w:cstheme="minorHAnsi"/>
          <w:sz w:val="24"/>
          <w:szCs w:val="24"/>
          <w:lang w:eastAsia="en-GB"/>
        </w:rPr>
        <w:t xml:space="preserve">). Relating to this topic of public inclusion is the language used in both the non-technical summary and the environmental statement. </w:t>
      </w:r>
      <w:proofErr w:type="spellStart"/>
      <w:r w:rsidRPr="00562244">
        <w:rPr>
          <w:rFonts w:eastAsia="Times New Roman" w:cstheme="minorHAnsi"/>
          <w:sz w:val="24"/>
          <w:szCs w:val="24"/>
          <w:lang w:eastAsia="en-GB"/>
        </w:rPr>
        <w:t>Bassi</w:t>
      </w:r>
      <w:proofErr w:type="spellEnd"/>
      <w:r w:rsidRPr="00562244">
        <w:rPr>
          <w:rFonts w:eastAsia="Times New Roman" w:cstheme="minorHAnsi"/>
          <w:sz w:val="24"/>
          <w:szCs w:val="24"/>
          <w:lang w:eastAsia="en-GB"/>
        </w:rPr>
        <w:t xml:space="preserve"> </w:t>
      </w:r>
      <w:r w:rsidRPr="00562244">
        <w:rPr>
          <w:rFonts w:eastAsia="Times New Roman" w:cstheme="minorHAnsi"/>
          <w:i/>
          <w:sz w:val="24"/>
          <w:szCs w:val="24"/>
          <w:lang w:eastAsia="en-GB"/>
        </w:rPr>
        <w:t>et al</w:t>
      </w:r>
      <w:r w:rsidRPr="00562244">
        <w:rPr>
          <w:rFonts w:eastAsia="Times New Roman" w:cstheme="minorHAnsi"/>
          <w:sz w:val="24"/>
          <w:szCs w:val="24"/>
          <w:lang w:eastAsia="en-GB"/>
        </w:rPr>
        <w:t xml:space="preserve"> (2012) found that these documents tend to be large and include the use of technical language, which may decrease the likelihood of the documents being read and understood by the general public. This is particularly significant for the non-technical summary which should identify the main findings and be easily understood and read</w:t>
      </w:r>
      <w:r w:rsidR="001B6598">
        <w:rPr>
          <w:rFonts w:eastAsia="Times New Roman" w:cstheme="minorHAnsi"/>
          <w:sz w:val="24"/>
          <w:szCs w:val="24"/>
          <w:lang w:eastAsia="en-GB"/>
        </w:rPr>
        <w:t xml:space="preserve"> by the general public (</w:t>
      </w:r>
      <w:proofErr w:type="gramStart"/>
      <w:r w:rsidR="001B6598">
        <w:rPr>
          <w:rFonts w:eastAsia="Times New Roman" w:cstheme="minorHAnsi"/>
          <w:sz w:val="24"/>
          <w:szCs w:val="24"/>
          <w:lang w:eastAsia="en-GB"/>
        </w:rPr>
        <w:t>Murphy.,</w:t>
      </w:r>
      <w:proofErr w:type="gramEnd"/>
      <w:r w:rsidR="001B6598">
        <w:rPr>
          <w:rFonts w:eastAsia="Times New Roman" w:cstheme="minorHAnsi"/>
          <w:sz w:val="24"/>
          <w:szCs w:val="24"/>
          <w:lang w:eastAsia="en-GB"/>
        </w:rPr>
        <w:t xml:space="preserve"> </w:t>
      </w:r>
      <w:r w:rsidRPr="00562244">
        <w:rPr>
          <w:rFonts w:eastAsia="Times New Roman" w:cstheme="minorHAnsi"/>
          <w:sz w:val="24"/>
          <w:szCs w:val="24"/>
          <w:lang w:eastAsia="en-GB"/>
        </w:rPr>
        <w:t xml:space="preserve">2012). </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The A477 EIA process did seem to involve an acceptable amount of public participation with a public consultation in 1995, a public exhibition in 2004 and a Public Liaison officer employed throughout the EIA and construction progress </w:t>
      </w:r>
      <w:r w:rsidR="00A2756B" w:rsidRPr="00562244">
        <w:rPr>
          <w:rFonts w:eastAsia="Times New Roman" w:cstheme="minorHAnsi"/>
          <w:sz w:val="24"/>
          <w:szCs w:val="24"/>
          <w:lang w:eastAsia="en-GB"/>
        </w:rPr>
        <w:t>that</w:t>
      </w:r>
      <w:r w:rsidRPr="00562244">
        <w:rPr>
          <w:rFonts w:eastAsia="Times New Roman" w:cstheme="minorHAnsi"/>
          <w:sz w:val="24"/>
          <w:szCs w:val="24"/>
          <w:lang w:eastAsia="en-GB"/>
        </w:rPr>
        <w:t xml:space="preserve"> made regular contact with members of the public. </w:t>
      </w:r>
    </w:p>
    <w:p w:rsidR="008523EC" w:rsidRPr="00562244" w:rsidRDefault="008523EC" w:rsidP="008523EC">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On Tuesday 21st Jan</w:t>
      </w:r>
      <w:r w:rsidR="00A2756B">
        <w:rPr>
          <w:rFonts w:eastAsia="Times New Roman" w:cstheme="minorHAnsi"/>
          <w:sz w:val="24"/>
          <w:szCs w:val="24"/>
          <w:lang w:eastAsia="en-GB"/>
        </w:rPr>
        <w:t>uary 2011 the third public consultation</w:t>
      </w:r>
      <w:r w:rsidRPr="00562244">
        <w:rPr>
          <w:rFonts w:eastAsia="Times New Roman" w:cstheme="minorHAnsi"/>
          <w:sz w:val="24"/>
          <w:szCs w:val="24"/>
          <w:lang w:eastAsia="en-GB"/>
        </w:rPr>
        <w:t xml:space="preserve"> was held in Whitland town hall at 10am. Although this town would not have effected by the new road development it is the closest town in the vicinity of those </w:t>
      </w:r>
      <w:r w:rsidR="00A2756B" w:rsidRPr="00562244">
        <w:rPr>
          <w:rFonts w:eastAsia="Times New Roman" w:cstheme="minorHAnsi"/>
          <w:sz w:val="24"/>
          <w:szCs w:val="24"/>
          <w:lang w:eastAsia="en-GB"/>
        </w:rPr>
        <w:t>affected</w:t>
      </w:r>
      <w:r w:rsidRPr="00562244">
        <w:rPr>
          <w:rFonts w:eastAsia="Times New Roman" w:cstheme="minorHAnsi"/>
          <w:sz w:val="24"/>
          <w:szCs w:val="24"/>
          <w:lang w:eastAsia="en-GB"/>
        </w:rPr>
        <w:t xml:space="preserve"> with the facilities for a public enquiry. At this enquiry the suggested alternative which was received by the public was discussed. The </w:t>
      </w:r>
      <w:r w:rsidRPr="00562244">
        <w:rPr>
          <w:rFonts w:eastAsia="Times New Roman" w:cstheme="minorHAnsi"/>
          <w:sz w:val="24"/>
          <w:szCs w:val="24"/>
          <w:lang w:eastAsia="en-GB"/>
        </w:rPr>
        <w:lastRenderedPageBreak/>
        <w:t xml:space="preserve">details of the appraisal for this option were put forward at the enquiry which included the predicted construction cost and the effects the route option would have noise, air quality, landscape and biodiversity (including habitat loss, habitat gain and protected species). In all the fields except landscape (whereby less residential property views are </w:t>
      </w:r>
      <w:r w:rsidR="00A2756B" w:rsidRPr="00562244">
        <w:rPr>
          <w:rFonts w:eastAsia="Times New Roman" w:cstheme="minorHAnsi"/>
          <w:sz w:val="24"/>
          <w:szCs w:val="24"/>
          <w:lang w:eastAsia="en-GB"/>
        </w:rPr>
        <w:t>affected</w:t>
      </w:r>
      <w:r w:rsidRPr="00562244">
        <w:rPr>
          <w:rFonts w:eastAsia="Times New Roman" w:cstheme="minorHAnsi"/>
          <w:sz w:val="24"/>
          <w:szCs w:val="24"/>
          <w:lang w:eastAsia="en-GB"/>
        </w:rPr>
        <w:t xml:space="preserve"> by the road in the objector’s proposals) the government proposal appears to be cheaper and less ecologically damaging (6.2ha of ancient woodland to be lost with the objectors proposals as opposed to 0.4ha lost with proposed improvement). However regarding prudential habitat gain, there was no landscape design plan available for the objectors proposal and is it was deemed not possible to identify, where as it was identified for the proposed improvement. </w:t>
      </w:r>
    </w:p>
    <w:p w:rsidR="008442AE" w:rsidRPr="00562244" w:rsidRDefault="005569D7" w:rsidP="008442AE">
      <w:pPr>
        <w:shd w:val="clear" w:color="auto" w:fill="FFFFFF"/>
        <w:spacing w:line="233" w:lineRule="atLeast"/>
        <w:rPr>
          <w:rFonts w:eastAsia="Times New Roman" w:cstheme="minorHAnsi"/>
          <w:sz w:val="24"/>
          <w:szCs w:val="24"/>
          <w:lang w:eastAsia="en-GB"/>
        </w:rPr>
      </w:pPr>
      <w:proofErr w:type="gramStart"/>
      <w:r w:rsidRPr="00562244">
        <w:rPr>
          <w:rFonts w:eastAsia="Times New Roman" w:cstheme="minorHAnsi"/>
          <w:sz w:val="24"/>
          <w:szCs w:val="24"/>
          <w:lang w:eastAsia="en-GB"/>
        </w:rPr>
        <w:t>Table 2.</w:t>
      </w:r>
      <w:proofErr w:type="gramEnd"/>
      <w:r w:rsidRPr="00562244">
        <w:rPr>
          <w:rFonts w:eastAsia="Times New Roman" w:cstheme="minorHAnsi"/>
          <w:sz w:val="24"/>
          <w:szCs w:val="24"/>
          <w:lang w:eastAsia="en-GB"/>
        </w:rPr>
        <w:t xml:space="preserve"> Purposes for the participation of public within the EIA process</w:t>
      </w:r>
      <w:r w:rsidR="001B6598">
        <w:rPr>
          <w:rFonts w:eastAsia="Times New Roman" w:cstheme="minorHAnsi"/>
          <w:sz w:val="24"/>
          <w:szCs w:val="24"/>
          <w:lang w:eastAsia="en-GB"/>
        </w:rPr>
        <w:t xml:space="preserve"> (</w:t>
      </w:r>
      <w:proofErr w:type="spellStart"/>
      <w:proofErr w:type="gramStart"/>
      <w:r w:rsidR="001B6598">
        <w:rPr>
          <w:rFonts w:eastAsia="Times New Roman" w:cstheme="minorHAnsi"/>
          <w:sz w:val="24"/>
          <w:szCs w:val="24"/>
          <w:lang w:eastAsia="en-GB"/>
        </w:rPr>
        <w:t>O’Faircheallaigh</w:t>
      </w:r>
      <w:proofErr w:type="spellEnd"/>
      <w:r w:rsidR="001B6598">
        <w:rPr>
          <w:rFonts w:eastAsia="Times New Roman" w:cstheme="minorHAnsi"/>
          <w:sz w:val="24"/>
          <w:szCs w:val="24"/>
          <w:lang w:eastAsia="en-GB"/>
        </w:rPr>
        <w:t>.,</w:t>
      </w:r>
      <w:proofErr w:type="gramEnd"/>
      <w:r w:rsidR="00CE6EA8">
        <w:rPr>
          <w:rFonts w:eastAsia="Times New Roman" w:cstheme="minorHAnsi"/>
          <w:sz w:val="24"/>
          <w:szCs w:val="24"/>
          <w:lang w:eastAsia="en-GB"/>
        </w:rPr>
        <w:t xml:space="preserve"> 2010).</w:t>
      </w:r>
    </w:p>
    <w:p w:rsidR="008442AE" w:rsidRPr="00562244" w:rsidRDefault="008442AE" w:rsidP="008442AE">
      <w:pPr>
        <w:shd w:val="clear" w:color="auto" w:fill="FFFFFF"/>
        <w:spacing w:line="233" w:lineRule="atLeast"/>
        <w:rPr>
          <w:rFonts w:eastAsia="Times New Roman" w:cstheme="minorHAnsi"/>
          <w:sz w:val="24"/>
          <w:szCs w:val="24"/>
          <w:lang w:eastAsia="en-GB"/>
        </w:rPr>
      </w:pPr>
      <w:r w:rsidRPr="00562244">
        <w:rPr>
          <w:rFonts w:eastAsia="Times New Roman" w:cstheme="minorHAnsi"/>
          <w:noProof/>
          <w:sz w:val="24"/>
          <w:szCs w:val="24"/>
          <w:lang w:eastAsia="en-GB"/>
        </w:rPr>
        <w:drawing>
          <wp:inline distT="0" distB="0" distL="0" distR="0" wp14:anchorId="3FB568C6" wp14:editId="2D814B56">
            <wp:extent cx="4400550" cy="3105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look-Inline ima.png"/>
                    <pic:cNvPicPr/>
                  </pic:nvPicPr>
                  <pic:blipFill>
                    <a:blip r:embed="rId15">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400550" cy="3105150"/>
                    </a:xfrm>
                    <a:prstGeom prst="rect">
                      <a:avLst/>
                    </a:prstGeom>
                  </pic:spPr>
                </pic:pic>
              </a:graphicData>
            </a:graphic>
          </wp:inline>
        </w:drawing>
      </w:r>
    </w:p>
    <w:p w:rsidR="005569D7" w:rsidRPr="007F497F" w:rsidRDefault="00A45CA6" w:rsidP="00A7539E">
      <w:pPr>
        <w:pStyle w:val="Subtitle"/>
        <w:rPr>
          <w:rFonts w:asciiTheme="minorHAnsi" w:eastAsia="Times New Roman" w:hAnsiTheme="minorHAnsi" w:cstheme="minorHAnsi"/>
          <w:b/>
          <w:i w:val="0"/>
          <w:color w:val="auto"/>
          <w:lang w:eastAsia="en-GB"/>
        </w:rPr>
      </w:pPr>
      <w:r w:rsidRPr="007F497F">
        <w:rPr>
          <w:rFonts w:asciiTheme="minorHAnsi" w:eastAsia="Times New Roman" w:hAnsiTheme="minorHAnsi" w:cstheme="minorHAnsi"/>
          <w:b/>
          <w:i w:val="0"/>
          <w:color w:val="auto"/>
          <w:lang w:eastAsia="en-GB"/>
        </w:rPr>
        <w:t>4</w:t>
      </w:r>
      <w:r w:rsidR="00E024D8" w:rsidRPr="007F497F">
        <w:rPr>
          <w:rFonts w:asciiTheme="minorHAnsi" w:eastAsia="Times New Roman" w:hAnsiTheme="minorHAnsi" w:cstheme="minorHAnsi"/>
          <w:b/>
          <w:i w:val="0"/>
          <w:color w:val="auto"/>
          <w:lang w:eastAsia="en-GB"/>
        </w:rPr>
        <w:t>.3 Ecology, mitigation and monitoring.</w:t>
      </w:r>
    </w:p>
    <w:p w:rsidR="00047641" w:rsidRDefault="008442AE" w:rsidP="008442AE">
      <w:pPr>
        <w:shd w:val="clear" w:color="auto" w:fill="FFFFFF"/>
        <w:spacing w:line="233" w:lineRule="atLeast"/>
        <w:rPr>
          <w:rFonts w:eastAsia="Times New Roman" w:cstheme="minorHAnsi"/>
          <w:sz w:val="24"/>
          <w:szCs w:val="24"/>
          <w:lang w:eastAsia="en-GB"/>
        </w:rPr>
      </w:pPr>
      <w:proofErr w:type="spellStart"/>
      <w:r w:rsidRPr="00562244">
        <w:rPr>
          <w:rFonts w:eastAsia="Times New Roman" w:cstheme="minorHAnsi"/>
          <w:sz w:val="24"/>
          <w:szCs w:val="24"/>
          <w:lang w:eastAsia="en-GB"/>
        </w:rPr>
        <w:t>Drayson</w:t>
      </w:r>
      <w:proofErr w:type="spellEnd"/>
      <w:r w:rsidRPr="00562244">
        <w:rPr>
          <w:rFonts w:eastAsia="Times New Roman" w:cstheme="minorHAnsi"/>
          <w:sz w:val="24"/>
          <w:szCs w:val="24"/>
          <w:lang w:eastAsia="en-GB"/>
        </w:rPr>
        <w:t xml:space="preserve"> and </w:t>
      </w:r>
      <w:proofErr w:type="spellStart"/>
      <w:r w:rsidRPr="00562244">
        <w:rPr>
          <w:rFonts w:eastAsia="Times New Roman" w:cstheme="minorHAnsi"/>
          <w:sz w:val="24"/>
          <w:szCs w:val="24"/>
          <w:lang w:eastAsia="en-GB"/>
        </w:rPr>
        <w:t>Thomspon</w:t>
      </w:r>
      <w:proofErr w:type="spellEnd"/>
      <w:r w:rsidRPr="00562244">
        <w:rPr>
          <w:rFonts w:eastAsia="Times New Roman" w:cstheme="minorHAnsi"/>
          <w:sz w:val="24"/>
          <w:szCs w:val="24"/>
          <w:lang w:eastAsia="en-GB"/>
        </w:rPr>
        <w:t xml:space="preserve"> (2013) found that a large amount of EIA’s propose some sort of habitat creation, however a relatively large proportion of those examined (43%) did not specify the exact type of habitat that was going to be re-created, restored or reinstated (for example the type of hedgerow and the species mix within it). This can then also lead to difficulties in establishing meaningful monitoring as there is not a clear definition of what should be expected. These habitats are defined in Phase 1 habitat categories and UK BAP habitats and information on this would therefore be easily accessible and implemented in to the ES. There also appears to be a lack of mitigation methodology in a significant proportion of EIA’s (</w:t>
      </w:r>
      <w:proofErr w:type="spellStart"/>
      <w:r w:rsidRPr="00562244">
        <w:rPr>
          <w:rFonts w:eastAsia="Times New Roman" w:cstheme="minorHAnsi"/>
          <w:sz w:val="24"/>
          <w:szCs w:val="24"/>
          <w:lang w:eastAsia="en-GB"/>
        </w:rPr>
        <w:t>Drayson</w:t>
      </w:r>
      <w:proofErr w:type="spellEnd"/>
      <w:r w:rsidRPr="00562244">
        <w:rPr>
          <w:rFonts w:eastAsia="Times New Roman" w:cstheme="minorHAnsi"/>
          <w:sz w:val="24"/>
          <w:szCs w:val="24"/>
          <w:lang w:eastAsia="en-GB"/>
        </w:rPr>
        <w:t xml:space="preserve"> a</w:t>
      </w:r>
      <w:r w:rsidR="001B6598">
        <w:rPr>
          <w:rFonts w:eastAsia="Times New Roman" w:cstheme="minorHAnsi"/>
          <w:sz w:val="24"/>
          <w:szCs w:val="24"/>
          <w:lang w:eastAsia="en-GB"/>
        </w:rPr>
        <w:t xml:space="preserve">nd </w:t>
      </w:r>
      <w:proofErr w:type="gramStart"/>
      <w:r w:rsidR="001B6598">
        <w:rPr>
          <w:rFonts w:eastAsia="Times New Roman" w:cstheme="minorHAnsi"/>
          <w:sz w:val="24"/>
          <w:szCs w:val="24"/>
          <w:lang w:eastAsia="en-GB"/>
        </w:rPr>
        <w:t>Thomson.,</w:t>
      </w:r>
      <w:proofErr w:type="gramEnd"/>
      <w:r w:rsidR="00047641">
        <w:rPr>
          <w:rFonts w:eastAsia="Times New Roman" w:cstheme="minorHAnsi"/>
          <w:sz w:val="24"/>
          <w:szCs w:val="24"/>
          <w:lang w:eastAsia="en-GB"/>
        </w:rPr>
        <w:t xml:space="preserve"> 2013). This information was detailed in the A477 ES for the translocation and planting of hedgerows as well as the requirement for a specific methods statement to be provided for the translocations including the native woody species mix. </w:t>
      </w:r>
    </w:p>
    <w:p w:rsidR="00A56F84" w:rsidRDefault="00047641" w:rsidP="008442AE">
      <w:pPr>
        <w:shd w:val="clear" w:color="auto" w:fill="FFFFFF"/>
        <w:spacing w:line="233" w:lineRule="atLeast"/>
        <w:rPr>
          <w:rFonts w:eastAsia="Times New Roman" w:cstheme="minorHAnsi"/>
          <w:sz w:val="24"/>
          <w:szCs w:val="24"/>
          <w:lang w:eastAsia="en-GB"/>
        </w:rPr>
      </w:pPr>
      <w:r>
        <w:rPr>
          <w:rFonts w:eastAsia="Times New Roman" w:cstheme="minorHAnsi"/>
          <w:sz w:val="24"/>
          <w:szCs w:val="24"/>
          <w:lang w:eastAsia="en-GB"/>
        </w:rPr>
        <w:t xml:space="preserve">There appears to </w:t>
      </w:r>
      <w:r w:rsidR="008442AE" w:rsidRPr="00562244">
        <w:rPr>
          <w:rFonts w:eastAsia="Times New Roman" w:cstheme="minorHAnsi"/>
          <w:sz w:val="24"/>
          <w:szCs w:val="24"/>
          <w:lang w:eastAsia="en-GB"/>
        </w:rPr>
        <w:t>an absence of EIA’s stating how likely the mitigation measures identified have of success. This could be down to the current general lack of studies into the success of mitigation measures and this information is therefore not available to consultants when putting an ES together (Hill and Arnold; 2012). There has however been recent emphasis on the use of environmental man</w:t>
      </w:r>
      <w:r w:rsidR="001B6598">
        <w:rPr>
          <w:rFonts w:eastAsia="Times New Roman" w:cstheme="minorHAnsi"/>
          <w:sz w:val="24"/>
          <w:szCs w:val="24"/>
          <w:lang w:eastAsia="en-GB"/>
        </w:rPr>
        <w:t>agement plans (EMP) (</w:t>
      </w:r>
      <w:proofErr w:type="spellStart"/>
      <w:r w:rsidR="001B6598">
        <w:rPr>
          <w:rFonts w:eastAsia="Times New Roman" w:cstheme="minorHAnsi"/>
          <w:sz w:val="24"/>
          <w:szCs w:val="24"/>
          <w:lang w:eastAsia="en-GB"/>
        </w:rPr>
        <w:t>Jha</w:t>
      </w:r>
      <w:proofErr w:type="spellEnd"/>
      <w:r w:rsidR="001B6598">
        <w:rPr>
          <w:rFonts w:eastAsia="Times New Roman" w:cstheme="minorHAnsi"/>
          <w:sz w:val="24"/>
          <w:szCs w:val="24"/>
          <w:lang w:eastAsia="en-GB"/>
        </w:rPr>
        <w:t>-Thakur.,</w:t>
      </w:r>
      <w:r w:rsidR="008442AE" w:rsidRPr="00562244">
        <w:rPr>
          <w:rFonts w:eastAsia="Times New Roman" w:cstheme="minorHAnsi"/>
          <w:sz w:val="24"/>
          <w:szCs w:val="24"/>
          <w:lang w:eastAsia="en-GB"/>
        </w:rPr>
        <w:t xml:space="preserve"> 2016).  </w:t>
      </w:r>
    </w:p>
    <w:p w:rsidR="00A56F84" w:rsidRPr="00562244" w:rsidRDefault="00047641" w:rsidP="00A56F84">
      <w:pPr>
        <w:shd w:val="clear" w:color="auto" w:fill="FFFFFF"/>
        <w:spacing w:line="239" w:lineRule="atLeast"/>
        <w:rPr>
          <w:rFonts w:eastAsia="Times New Roman" w:cstheme="minorHAnsi"/>
          <w:sz w:val="24"/>
          <w:szCs w:val="24"/>
          <w:lang w:eastAsia="en-GB"/>
        </w:rPr>
      </w:pPr>
      <w:r>
        <w:rPr>
          <w:rFonts w:eastAsia="Times New Roman" w:cstheme="minorHAnsi"/>
          <w:sz w:val="24"/>
          <w:szCs w:val="24"/>
          <w:lang w:eastAsia="en-GB"/>
        </w:rPr>
        <w:lastRenderedPageBreak/>
        <w:t xml:space="preserve"> </w:t>
      </w:r>
      <w:r w:rsidR="00A56F84">
        <w:rPr>
          <w:rFonts w:eastAsia="Times New Roman" w:cstheme="minorHAnsi"/>
          <w:sz w:val="24"/>
          <w:szCs w:val="24"/>
          <w:lang w:eastAsia="en-GB"/>
        </w:rPr>
        <w:t>In the case of the A477 ES, u</w:t>
      </w:r>
      <w:r w:rsidR="00A56F84" w:rsidRPr="00562244">
        <w:rPr>
          <w:rFonts w:eastAsia="Times New Roman" w:cstheme="minorHAnsi"/>
          <w:sz w:val="24"/>
          <w:szCs w:val="24"/>
          <w:lang w:eastAsia="en-GB"/>
        </w:rPr>
        <w:t xml:space="preserve">sing the conclusions from the ES a Construction Environmental Management Plan (CEMP) was put together, this covered all chapters previously mentioned and summarised the findings. Within the protected species management plan it is stated that post-environmental statement monitoring discovered Dormouse on site and therefore additional licencing was required. Although surveys were conducted at the correct time of year for the ES, they were only conducted in 2010, the CEMP states that surveys continued intro 2011 and 2012 after the Mitigation for the loss of badger sets, loss of bat roots in two trees (again post-environmental statement one of the two bat roosts was felled by a third party) and method statements to reduce disturbance to goshawk and otter and a method statement for the relocation of reptiles are all covered. The CEMP also covers the procedures for the ecological design aspect of the landscaping including movement of lichen and bryophyte habitat, translocation of 1200m of hedgerow, construction of two badger sets and two otter holts, bird and bat boxes (on new structures) and the creation of log piles. This was over seen by both the environmental co-ordinator and the environmental clerk of works. </w:t>
      </w:r>
    </w:p>
    <w:p w:rsidR="00E024D8" w:rsidRPr="00562244" w:rsidRDefault="00ED212F" w:rsidP="008442AE">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Various authors (</w:t>
      </w:r>
      <w:proofErr w:type="spellStart"/>
      <w:r w:rsidRPr="00562244">
        <w:rPr>
          <w:rFonts w:eastAsia="Times New Roman" w:cstheme="minorHAnsi"/>
          <w:sz w:val="24"/>
          <w:szCs w:val="24"/>
          <w:lang w:eastAsia="en-GB"/>
        </w:rPr>
        <w:t>Fahrig</w:t>
      </w:r>
      <w:proofErr w:type="spellEnd"/>
      <w:r w:rsidRPr="00562244">
        <w:rPr>
          <w:rFonts w:eastAsia="Times New Roman" w:cstheme="minorHAnsi"/>
          <w:sz w:val="24"/>
          <w:szCs w:val="24"/>
          <w:lang w:eastAsia="en-GB"/>
        </w:rPr>
        <w:t> </w:t>
      </w:r>
      <w:r w:rsidRPr="00562244">
        <w:rPr>
          <w:rFonts w:eastAsia="Times New Roman" w:cstheme="minorHAnsi"/>
          <w:i/>
          <w:iCs/>
          <w:sz w:val="24"/>
          <w:szCs w:val="24"/>
          <w:lang w:eastAsia="en-GB"/>
        </w:rPr>
        <w:t>et al</w:t>
      </w:r>
      <w:r w:rsidR="005C5E7A">
        <w:rPr>
          <w:rFonts w:eastAsia="Times New Roman" w:cstheme="minorHAnsi"/>
          <w:sz w:val="24"/>
          <w:szCs w:val="24"/>
          <w:lang w:eastAsia="en-GB"/>
        </w:rPr>
        <w:t>.,</w:t>
      </w:r>
      <w:r w:rsidRPr="00562244">
        <w:rPr>
          <w:rFonts w:eastAsia="Times New Roman" w:cstheme="minorHAnsi"/>
          <w:sz w:val="24"/>
          <w:szCs w:val="24"/>
          <w:lang w:eastAsia="en-GB"/>
        </w:rPr>
        <w:t xml:space="preserve"> 2009; Lopez </w:t>
      </w:r>
      <w:r w:rsidRPr="00562244">
        <w:rPr>
          <w:rFonts w:eastAsia="Times New Roman" w:cstheme="minorHAnsi"/>
          <w:i/>
          <w:iCs/>
          <w:sz w:val="24"/>
          <w:szCs w:val="24"/>
          <w:lang w:eastAsia="en-GB"/>
        </w:rPr>
        <w:t>et a</w:t>
      </w:r>
      <w:r w:rsidR="005C5E7A">
        <w:rPr>
          <w:rFonts w:eastAsia="Times New Roman" w:cstheme="minorHAnsi"/>
          <w:sz w:val="24"/>
          <w:szCs w:val="24"/>
          <w:lang w:eastAsia="en-GB"/>
        </w:rPr>
        <w:t>l.,</w:t>
      </w:r>
      <w:r w:rsidRPr="00562244">
        <w:rPr>
          <w:rFonts w:eastAsia="Times New Roman" w:cstheme="minorHAnsi"/>
          <w:sz w:val="24"/>
          <w:szCs w:val="24"/>
          <w:lang w:eastAsia="en-GB"/>
        </w:rPr>
        <w:t xml:space="preserve"> 2010;  </w:t>
      </w:r>
      <w:proofErr w:type="spellStart"/>
      <w:r w:rsidRPr="00562244">
        <w:rPr>
          <w:rFonts w:eastAsia="Times New Roman" w:cstheme="minorHAnsi"/>
          <w:sz w:val="24"/>
          <w:szCs w:val="24"/>
          <w:lang w:eastAsia="en-GB"/>
        </w:rPr>
        <w:t>Karlson</w:t>
      </w:r>
      <w:proofErr w:type="spellEnd"/>
      <w:r w:rsidR="001B6598">
        <w:rPr>
          <w:rFonts w:eastAsia="Times New Roman" w:cstheme="minorHAnsi"/>
          <w:sz w:val="24"/>
          <w:szCs w:val="24"/>
          <w:lang w:eastAsia="en-GB"/>
        </w:rPr>
        <w:t xml:space="preserve"> et al.,</w:t>
      </w:r>
      <w:r w:rsidRPr="00562244">
        <w:rPr>
          <w:rFonts w:eastAsia="Times New Roman" w:cstheme="minorHAnsi"/>
          <w:sz w:val="24"/>
          <w:szCs w:val="24"/>
          <w:lang w:eastAsia="en-GB"/>
        </w:rPr>
        <w:t xml:space="preserve"> 2014) have concluded that there is evidence that roads along with other transport infrastructure have a negative impact on a wide range of species through direct and indirect impacts on ecological processes, including habitat loss, fragmentation and degradation, increased mortality and the creation of new habitat. However, mitigation measures can reduce certain effects on species by reducing mortality through fencing and wildlife crossings. </w:t>
      </w:r>
      <w:proofErr w:type="gramStart"/>
      <w:r w:rsidRPr="00562244">
        <w:rPr>
          <w:rFonts w:eastAsia="Times New Roman" w:cstheme="minorHAnsi"/>
          <w:sz w:val="24"/>
          <w:szCs w:val="24"/>
          <w:lang w:eastAsia="en-GB"/>
        </w:rPr>
        <w:t>Although this is less successful for species which are affected by disturbance rather than mortality (such as birds) (</w:t>
      </w:r>
      <w:proofErr w:type="spellStart"/>
      <w:r w:rsidRPr="00562244">
        <w:rPr>
          <w:rFonts w:eastAsia="Times New Roman" w:cstheme="minorHAnsi"/>
          <w:sz w:val="24"/>
          <w:szCs w:val="24"/>
          <w:lang w:eastAsia="en-GB"/>
        </w:rPr>
        <w:t>Fahirig</w:t>
      </w:r>
      <w:proofErr w:type="spellEnd"/>
      <w:r w:rsidRPr="00562244">
        <w:rPr>
          <w:rFonts w:eastAsia="Times New Roman" w:cstheme="minorHAnsi"/>
          <w:sz w:val="24"/>
          <w:szCs w:val="24"/>
          <w:lang w:eastAsia="en-GB"/>
        </w:rPr>
        <w:t> </w:t>
      </w:r>
      <w:r w:rsidRPr="00562244">
        <w:rPr>
          <w:rFonts w:eastAsia="Times New Roman" w:cstheme="minorHAnsi"/>
          <w:i/>
          <w:iCs/>
          <w:sz w:val="24"/>
          <w:szCs w:val="24"/>
          <w:lang w:eastAsia="en-GB"/>
        </w:rPr>
        <w:t>et al</w:t>
      </w:r>
      <w:r w:rsidR="005C5E7A">
        <w:rPr>
          <w:rFonts w:eastAsia="Times New Roman" w:cstheme="minorHAnsi"/>
          <w:sz w:val="24"/>
          <w:szCs w:val="24"/>
          <w:lang w:eastAsia="en-GB"/>
        </w:rPr>
        <w:t xml:space="preserve">., </w:t>
      </w:r>
      <w:r w:rsidRPr="00562244">
        <w:rPr>
          <w:rFonts w:eastAsia="Times New Roman" w:cstheme="minorHAnsi"/>
          <w:sz w:val="24"/>
          <w:szCs w:val="24"/>
          <w:lang w:eastAsia="en-GB"/>
        </w:rPr>
        <w:t>2009).</w:t>
      </w:r>
      <w:proofErr w:type="gramEnd"/>
      <w:r w:rsidRPr="00562244">
        <w:rPr>
          <w:rFonts w:eastAsia="Times New Roman" w:cstheme="minorHAnsi"/>
          <w:sz w:val="24"/>
          <w:szCs w:val="24"/>
          <w:lang w:eastAsia="en-GB"/>
        </w:rPr>
        <w:t> </w:t>
      </w:r>
    </w:p>
    <w:p w:rsidR="005569D7" w:rsidRPr="00562244" w:rsidRDefault="005569D7" w:rsidP="005569D7">
      <w:pPr>
        <w:shd w:val="clear" w:color="auto" w:fill="FFFFFF"/>
        <w:spacing w:line="239" w:lineRule="atLeast"/>
        <w:rPr>
          <w:rFonts w:eastAsia="Times New Roman" w:cstheme="minorHAnsi"/>
          <w:sz w:val="24"/>
          <w:szCs w:val="24"/>
          <w:lang w:eastAsia="en-GB"/>
        </w:rPr>
      </w:pPr>
      <w:r w:rsidRPr="00562244">
        <w:rPr>
          <w:rFonts w:eastAsia="Times New Roman" w:cstheme="minorHAnsi"/>
          <w:sz w:val="24"/>
          <w:szCs w:val="24"/>
          <w:lang w:eastAsia="en-GB"/>
        </w:rPr>
        <w:t>All species of bat are protected in the UK with several species also LBAP, UK BAP, TREBAP and Annex 1. As previously mentioned there are designated sites within 30km of the project which were designated for bats, this along with the potential for important foraging routes along the project alignment resulted in a comprehensive survey data and mitigation information on bats.</w:t>
      </w:r>
    </w:p>
    <w:p w:rsidR="005569D7" w:rsidRPr="00562244" w:rsidRDefault="005569D7" w:rsidP="005569D7">
      <w:pPr>
        <w:shd w:val="clear" w:color="auto" w:fill="FFFFFF"/>
        <w:spacing w:line="239" w:lineRule="atLeast"/>
        <w:rPr>
          <w:rFonts w:eastAsia="Times New Roman" w:cstheme="minorHAnsi"/>
          <w:sz w:val="24"/>
          <w:szCs w:val="24"/>
          <w:lang w:eastAsia="en-GB"/>
        </w:rPr>
      </w:pPr>
      <w:r w:rsidRPr="00562244">
        <w:rPr>
          <w:rFonts w:eastAsia="Times New Roman" w:cstheme="minorHAnsi"/>
          <w:sz w:val="24"/>
          <w:szCs w:val="24"/>
          <w:lang w:eastAsia="en-GB"/>
        </w:rPr>
        <w:t>As a result of the desk study twenty two locations for bats (nine of wh</w:t>
      </w:r>
      <w:r w:rsidR="00047641">
        <w:rPr>
          <w:rFonts w:eastAsia="Times New Roman" w:cstheme="minorHAnsi"/>
          <w:sz w:val="24"/>
          <w:szCs w:val="24"/>
          <w:lang w:eastAsia="en-GB"/>
        </w:rPr>
        <w:t>ich classed as ‘main’ locations)</w:t>
      </w:r>
      <w:r w:rsidRPr="00562244">
        <w:rPr>
          <w:rFonts w:eastAsia="Times New Roman" w:cstheme="minorHAnsi"/>
          <w:sz w:val="24"/>
          <w:szCs w:val="24"/>
          <w:lang w:eastAsia="en-GB"/>
        </w:rPr>
        <w:t xml:space="preserve"> were identified within the project area. The extended phase 1 habitat survey also identified twenty six trees as potential bat roosting sits along with four buildings as well as streams, woodland areas and hedgerows. Fifteen bat crossing were surveyed at the appropriate time of year according to The Bat Conservation Trust survey guidelines. </w:t>
      </w:r>
    </w:p>
    <w:p w:rsidR="005569D7" w:rsidRPr="00562244" w:rsidRDefault="005569D7" w:rsidP="005569D7">
      <w:pPr>
        <w:shd w:val="clear" w:color="auto" w:fill="FFFFFF"/>
        <w:spacing w:line="239" w:lineRule="atLeast"/>
        <w:rPr>
          <w:rFonts w:eastAsia="Times New Roman" w:cstheme="minorHAnsi"/>
          <w:sz w:val="24"/>
          <w:szCs w:val="24"/>
          <w:lang w:eastAsia="en-GB"/>
        </w:rPr>
      </w:pPr>
      <w:r w:rsidRPr="00562244">
        <w:rPr>
          <w:rFonts w:eastAsia="Times New Roman" w:cstheme="minorHAnsi"/>
          <w:sz w:val="24"/>
          <w:szCs w:val="24"/>
          <w:lang w:eastAsia="en-GB"/>
        </w:rPr>
        <w:t xml:space="preserve">A small number of trees were found to contain bat roosts and as a result a CCW licence was obtained in order to fell these trees and bat boxes were to be installed as mitigation for this loss of roosting habitat. Several bat crossing points (including over bridges and under passes) were constructed, some of which included fine mesh netting as a way of encouraging the bats to use the new structures to cross the road. </w:t>
      </w:r>
    </w:p>
    <w:p w:rsidR="005569D7" w:rsidRPr="00562244" w:rsidRDefault="005569D7" w:rsidP="005569D7">
      <w:pPr>
        <w:shd w:val="clear" w:color="auto" w:fill="FFFFFF"/>
        <w:spacing w:line="239" w:lineRule="atLeast"/>
        <w:rPr>
          <w:rFonts w:eastAsia="Times New Roman" w:cstheme="minorHAnsi"/>
          <w:sz w:val="24"/>
          <w:szCs w:val="24"/>
          <w:lang w:eastAsia="en-GB"/>
        </w:rPr>
      </w:pPr>
      <w:r w:rsidRPr="00562244">
        <w:rPr>
          <w:rFonts w:eastAsia="Times New Roman" w:cstheme="minorHAnsi"/>
          <w:sz w:val="24"/>
          <w:szCs w:val="24"/>
          <w:lang w:eastAsia="en-GB"/>
        </w:rPr>
        <w:t>Although roads may reduce the movement of bats in an area, studies have revealed that bats do regularly use underpasses and bridges as well as the vegetation su</w:t>
      </w:r>
      <w:r w:rsidR="005C5E7A">
        <w:rPr>
          <w:rFonts w:eastAsia="Times New Roman" w:cstheme="minorHAnsi"/>
          <w:sz w:val="24"/>
          <w:szCs w:val="24"/>
          <w:lang w:eastAsia="en-GB"/>
        </w:rPr>
        <w:t>rround the road (Bhardwaj et al.,</w:t>
      </w:r>
      <w:r w:rsidRPr="00562244">
        <w:rPr>
          <w:rFonts w:eastAsia="Times New Roman" w:cstheme="minorHAnsi"/>
          <w:sz w:val="24"/>
          <w:szCs w:val="24"/>
          <w:lang w:eastAsia="en-GB"/>
        </w:rPr>
        <w:t xml:space="preserve"> 2017). </w:t>
      </w:r>
      <w:proofErr w:type="spellStart"/>
      <w:r w:rsidRPr="00562244">
        <w:rPr>
          <w:rFonts w:eastAsia="Times New Roman" w:cstheme="minorHAnsi"/>
          <w:sz w:val="24"/>
          <w:szCs w:val="24"/>
          <w:lang w:eastAsia="en-GB"/>
        </w:rPr>
        <w:t>Berthinussen</w:t>
      </w:r>
      <w:proofErr w:type="spellEnd"/>
      <w:r w:rsidRPr="00562244">
        <w:rPr>
          <w:rFonts w:eastAsia="Times New Roman" w:cstheme="minorHAnsi"/>
          <w:sz w:val="24"/>
          <w:szCs w:val="24"/>
          <w:lang w:eastAsia="en-GB"/>
        </w:rPr>
        <w:t xml:space="preserve"> and Altringham (2012) observed 96% of bats preferring to fly through an underpass rather than fly over the road at one structure however attempts to divert bats from their existing route to use new underpass’s were unsuccessful. There also appears to be a correlation between verge height and crossing </w:t>
      </w:r>
      <w:r w:rsidRPr="00562244">
        <w:rPr>
          <w:rFonts w:eastAsia="Times New Roman" w:cstheme="minorHAnsi"/>
          <w:sz w:val="24"/>
          <w:szCs w:val="24"/>
          <w:lang w:eastAsia="en-GB"/>
        </w:rPr>
        <w:lastRenderedPageBreak/>
        <w:t>height, with higher verges resulting in a much higher flight line therefore reducing the risk of road mortality. There is little evidence to support the success of diverting bats from their current commuting route to use a new mitigation structure, however structures such as underpasses which lie within current commuting routes can be effectiv</w:t>
      </w:r>
      <w:r w:rsidR="005C5E7A">
        <w:rPr>
          <w:rFonts w:eastAsia="Times New Roman" w:cstheme="minorHAnsi"/>
          <w:sz w:val="24"/>
          <w:szCs w:val="24"/>
          <w:lang w:eastAsia="en-GB"/>
        </w:rPr>
        <w:t>e (</w:t>
      </w:r>
      <w:proofErr w:type="spellStart"/>
      <w:r w:rsidR="005C5E7A">
        <w:rPr>
          <w:rFonts w:eastAsia="Times New Roman" w:cstheme="minorHAnsi"/>
          <w:sz w:val="24"/>
          <w:szCs w:val="24"/>
          <w:lang w:eastAsia="en-GB"/>
        </w:rPr>
        <w:t>Berthinussen</w:t>
      </w:r>
      <w:proofErr w:type="spellEnd"/>
      <w:r w:rsidR="005C5E7A">
        <w:rPr>
          <w:rFonts w:eastAsia="Times New Roman" w:cstheme="minorHAnsi"/>
          <w:sz w:val="24"/>
          <w:szCs w:val="24"/>
          <w:lang w:eastAsia="en-GB"/>
        </w:rPr>
        <w:t xml:space="preserve"> and Altringham.,</w:t>
      </w:r>
      <w:r w:rsidRPr="00562244">
        <w:rPr>
          <w:rFonts w:eastAsia="Times New Roman" w:cstheme="minorHAnsi"/>
          <w:sz w:val="24"/>
          <w:szCs w:val="24"/>
          <w:lang w:eastAsia="en-GB"/>
        </w:rPr>
        <w:t xml:space="preserve"> 2012). </w:t>
      </w:r>
    </w:p>
    <w:p w:rsidR="005569D7" w:rsidRPr="00562244" w:rsidRDefault="005569D7" w:rsidP="005569D7">
      <w:pPr>
        <w:shd w:val="clear" w:color="auto" w:fill="FFFFFF"/>
        <w:spacing w:line="239" w:lineRule="atLeast"/>
        <w:rPr>
          <w:rFonts w:eastAsia="Times New Roman" w:cstheme="minorHAnsi"/>
          <w:sz w:val="24"/>
          <w:szCs w:val="24"/>
          <w:lang w:eastAsia="en-GB"/>
        </w:rPr>
      </w:pPr>
      <w:r w:rsidRPr="00562244">
        <w:rPr>
          <w:rFonts w:eastAsia="Times New Roman" w:cstheme="minorHAnsi"/>
          <w:sz w:val="24"/>
          <w:szCs w:val="24"/>
          <w:lang w:eastAsia="en-GB"/>
        </w:rPr>
        <w:t> Although a lot of attention has been given to bats and mitigation for loss of roosting sites and foraging flight lines, the success of this appears to be based upon a limited amount of data (lack of post</w:t>
      </w:r>
      <w:r w:rsidR="00F204C4" w:rsidRPr="00562244">
        <w:rPr>
          <w:rFonts w:eastAsia="Times New Roman" w:cstheme="minorHAnsi"/>
          <w:sz w:val="24"/>
          <w:szCs w:val="24"/>
          <w:lang w:eastAsia="en-GB"/>
        </w:rPr>
        <w:t xml:space="preserve"> construction</w:t>
      </w:r>
      <w:r w:rsidRPr="00562244">
        <w:rPr>
          <w:rFonts w:eastAsia="Times New Roman" w:cstheme="minorHAnsi"/>
          <w:sz w:val="24"/>
          <w:szCs w:val="24"/>
          <w:lang w:eastAsia="en-GB"/>
        </w:rPr>
        <w:t xml:space="preserve"> monitoring from previous projects) and the maturing of the hedges. The ES states that a significant adverse effect impact on bats is unlikely, however it is also noted within the ES that the time it will take for the planting along the road to mature (less than ten years) the bats may cross the road in un-safe location or avoid crossing all together meaning this design measure will be ineffective. With no prediction of how the bat population will cope over this period between planting and maturity it may not be possible to state that there will be no significant effect on bats. </w:t>
      </w:r>
      <w:r w:rsidR="008728CD">
        <w:rPr>
          <w:rFonts w:eastAsia="Times New Roman" w:cstheme="minorHAnsi"/>
          <w:sz w:val="24"/>
          <w:szCs w:val="24"/>
          <w:lang w:eastAsia="en-GB"/>
        </w:rPr>
        <w:t xml:space="preserve">It </w:t>
      </w:r>
      <w:r w:rsidR="005C5E7A">
        <w:rPr>
          <w:rFonts w:eastAsia="Times New Roman" w:cstheme="minorHAnsi"/>
          <w:sz w:val="24"/>
          <w:szCs w:val="24"/>
          <w:lang w:eastAsia="en-GB"/>
        </w:rPr>
        <w:t>is</w:t>
      </w:r>
      <w:r w:rsidR="008728CD">
        <w:rPr>
          <w:rFonts w:eastAsia="Times New Roman" w:cstheme="minorHAnsi"/>
          <w:sz w:val="24"/>
          <w:szCs w:val="24"/>
          <w:lang w:eastAsia="en-GB"/>
        </w:rPr>
        <w:t xml:space="preserve"> also noted within the ES that birds (in particular barn owls) may suffer from collisions with traffic before the planting matures. </w:t>
      </w:r>
      <w:r w:rsidR="00816C77">
        <w:rPr>
          <w:rFonts w:eastAsia="Times New Roman" w:cstheme="minorHAnsi"/>
          <w:sz w:val="24"/>
          <w:szCs w:val="24"/>
          <w:lang w:eastAsia="en-GB"/>
        </w:rPr>
        <w:t xml:space="preserve">Despite the ES commenting on this there was no suggestions as to how this, potentially 10 year time period before the tree-line is high enough, may affect the local population of barn owls. </w:t>
      </w:r>
    </w:p>
    <w:p w:rsidR="00E024D8" w:rsidRPr="00562244" w:rsidRDefault="00E024D8" w:rsidP="00E024D8">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This chapter has briefly mentioned the lack of monitoring more than once and this is particularly applicable to post-construction monitoring of ecology, mitigation measures and the effect of the development on the environment. Wood (2000) outlines the recognition that has been given to usefulness of post-construction/development monitoring; however there does not appear to have been much research subsequently done in this area. </w:t>
      </w:r>
      <w:proofErr w:type="spellStart"/>
      <w:r w:rsidR="00DE67C7" w:rsidRPr="00562244">
        <w:rPr>
          <w:rFonts w:eastAsia="Times New Roman" w:cstheme="minorHAnsi"/>
          <w:sz w:val="24"/>
          <w:szCs w:val="24"/>
          <w:lang w:eastAsia="en-GB"/>
        </w:rPr>
        <w:t>Jha</w:t>
      </w:r>
      <w:proofErr w:type="spellEnd"/>
      <w:r w:rsidR="00DE67C7" w:rsidRPr="00562244">
        <w:rPr>
          <w:rFonts w:eastAsia="Times New Roman" w:cstheme="minorHAnsi"/>
          <w:sz w:val="24"/>
          <w:szCs w:val="24"/>
          <w:lang w:eastAsia="en-GB"/>
        </w:rPr>
        <w:t xml:space="preserve">-Thakur and Fischer </w:t>
      </w:r>
      <w:r w:rsidRPr="00562244">
        <w:rPr>
          <w:rFonts w:eastAsia="Times New Roman" w:cstheme="minorHAnsi"/>
          <w:sz w:val="24"/>
          <w:szCs w:val="24"/>
          <w:lang w:eastAsia="en-GB"/>
        </w:rPr>
        <w:t>(2016) also found this to be the case</w:t>
      </w:r>
      <w:r w:rsidR="00DE67C7" w:rsidRPr="00562244">
        <w:rPr>
          <w:rFonts w:eastAsia="Times New Roman" w:cstheme="minorHAnsi"/>
          <w:sz w:val="24"/>
          <w:szCs w:val="24"/>
          <w:lang w:eastAsia="en-GB"/>
        </w:rPr>
        <w:t xml:space="preserve"> during a SWOT workshop, where participants felt that a lack of monitoring continued to be an issue and felt that the importance of this should be emphasised. </w:t>
      </w:r>
      <w:r w:rsidR="009D1973" w:rsidRPr="00562244">
        <w:rPr>
          <w:rFonts w:eastAsia="Times New Roman" w:cstheme="minorHAnsi"/>
          <w:sz w:val="24"/>
          <w:szCs w:val="24"/>
          <w:lang w:eastAsia="en-GB"/>
        </w:rPr>
        <w:t xml:space="preserve">In the case of the A477 although post-construction monitoring has occurred, it has not been possible to find the length depth of these surveys.  </w:t>
      </w:r>
    </w:p>
    <w:p w:rsidR="005569D7" w:rsidRPr="00562244" w:rsidRDefault="00D70833" w:rsidP="005569D7">
      <w:pPr>
        <w:shd w:val="clear" w:color="auto" w:fill="FFFFFF"/>
        <w:spacing w:line="239" w:lineRule="atLeast"/>
        <w:rPr>
          <w:rFonts w:eastAsia="Times New Roman" w:cstheme="minorHAnsi"/>
          <w:sz w:val="24"/>
          <w:szCs w:val="24"/>
          <w:lang w:eastAsia="en-GB"/>
        </w:rPr>
      </w:pPr>
      <w:r>
        <w:rPr>
          <w:rFonts w:eastAsia="Times New Roman" w:cstheme="minorHAnsi"/>
          <w:sz w:val="24"/>
          <w:szCs w:val="24"/>
          <w:lang w:eastAsia="en-GB"/>
        </w:rPr>
        <w:t xml:space="preserve">River lamprey, </w:t>
      </w:r>
      <w:proofErr w:type="spellStart"/>
      <w:r w:rsidR="005569D7" w:rsidRPr="00562244">
        <w:rPr>
          <w:rFonts w:eastAsia="Times New Roman" w:cstheme="minorHAnsi"/>
          <w:i/>
          <w:sz w:val="24"/>
          <w:szCs w:val="24"/>
          <w:lang w:eastAsia="en-GB"/>
        </w:rPr>
        <w:t>Lametra</w:t>
      </w:r>
      <w:proofErr w:type="spellEnd"/>
      <w:r w:rsidR="005569D7" w:rsidRPr="00562244">
        <w:rPr>
          <w:rFonts w:eastAsia="Times New Roman" w:cstheme="minorHAnsi"/>
          <w:i/>
          <w:sz w:val="24"/>
          <w:szCs w:val="24"/>
          <w:lang w:eastAsia="en-GB"/>
        </w:rPr>
        <w:t xml:space="preserve"> </w:t>
      </w:r>
      <w:proofErr w:type="spellStart"/>
      <w:r w:rsidR="005569D7" w:rsidRPr="00562244">
        <w:rPr>
          <w:rFonts w:eastAsia="Times New Roman" w:cstheme="minorHAnsi"/>
          <w:i/>
          <w:sz w:val="24"/>
          <w:szCs w:val="24"/>
          <w:lang w:eastAsia="en-GB"/>
        </w:rPr>
        <w:t>fluviatilis</w:t>
      </w:r>
      <w:proofErr w:type="spellEnd"/>
      <w:r>
        <w:rPr>
          <w:rFonts w:eastAsia="Times New Roman" w:cstheme="minorHAnsi"/>
          <w:sz w:val="24"/>
          <w:szCs w:val="24"/>
          <w:lang w:eastAsia="en-GB"/>
        </w:rPr>
        <w:t xml:space="preserve">, Sea lamprey, </w:t>
      </w:r>
      <w:r w:rsidR="005569D7" w:rsidRPr="00562244">
        <w:rPr>
          <w:rFonts w:eastAsia="Times New Roman" w:cstheme="minorHAnsi"/>
          <w:i/>
          <w:sz w:val="24"/>
          <w:szCs w:val="24"/>
          <w:lang w:eastAsia="en-GB"/>
        </w:rPr>
        <w:t xml:space="preserve">Petromyzon </w:t>
      </w:r>
      <w:proofErr w:type="spellStart"/>
      <w:r w:rsidR="005569D7" w:rsidRPr="00562244">
        <w:rPr>
          <w:rFonts w:eastAsia="Times New Roman" w:cstheme="minorHAnsi"/>
          <w:i/>
          <w:sz w:val="24"/>
          <w:szCs w:val="24"/>
          <w:lang w:eastAsia="en-GB"/>
        </w:rPr>
        <w:t>marinus</w:t>
      </w:r>
      <w:proofErr w:type="spellEnd"/>
      <w:r>
        <w:rPr>
          <w:rFonts w:eastAsia="Times New Roman" w:cstheme="minorHAnsi"/>
          <w:sz w:val="24"/>
          <w:szCs w:val="24"/>
          <w:lang w:eastAsia="en-GB"/>
        </w:rPr>
        <w:t xml:space="preserve">, Atlantic salmon, </w:t>
      </w:r>
      <w:proofErr w:type="spellStart"/>
      <w:r w:rsidR="005569D7" w:rsidRPr="00562244">
        <w:rPr>
          <w:rFonts w:eastAsia="Times New Roman" w:cstheme="minorHAnsi"/>
          <w:i/>
          <w:sz w:val="24"/>
          <w:szCs w:val="24"/>
          <w:lang w:eastAsia="en-GB"/>
        </w:rPr>
        <w:t>salmo</w:t>
      </w:r>
      <w:proofErr w:type="spellEnd"/>
      <w:r w:rsidR="005569D7" w:rsidRPr="00562244">
        <w:rPr>
          <w:rFonts w:eastAsia="Times New Roman" w:cstheme="minorHAnsi"/>
          <w:i/>
          <w:sz w:val="24"/>
          <w:szCs w:val="24"/>
          <w:lang w:eastAsia="en-GB"/>
        </w:rPr>
        <w:t xml:space="preserve"> </w:t>
      </w:r>
      <w:proofErr w:type="spellStart"/>
      <w:r w:rsidR="005569D7" w:rsidRPr="00562244">
        <w:rPr>
          <w:rFonts w:eastAsia="Times New Roman" w:cstheme="minorHAnsi"/>
          <w:i/>
          <w:sz w:val="24"/>
          <w:szCs w:val="24"/>
          <w:lang w:eastAsia="en-GB"/>
        </w:rPr>
        <w:t>salar</w:t>
      </w:r>
      <w:proofErr w:type="spellEnd"/>
      <w:r w:rsidR="005569D7" w:rsidRPr="00562244">
        <w:rPr>
          <w:rFonts w:eastAsia="Times New Roman" w:cstheme="minorHAnsi"/>
          <w:sz w:val="24"/>
          <w:szCs w:val="24"/>
          <w:lang w:eastAsia="en-GB"/>
        </w:rPr>
        <w:t>, Brown-se</w:t>
      </w:r>
      <w:r>
        <w:rPr>
          <w:rFonts w:eastAsia="Times New Roman" w:cstheme="minorHAnsi"/>
          <w:sz w:val="24"/>
          <w:szCs w:val="24"/>
          <w:lang w:eastAsia="en-GB"/>
        </w:rPr>
        <w:t xml:space="preserve">a trout, </w:t>
      </w:r>
      <w:r w:rsidR="005569D7" w:rsidRPr="00562244">
        <w:rPr>
          <w:rFonts w:eastAsia="Times New Roman" w:cstheme="minorHAnsi"/>
          <w:i/>
          <w:sz w:val="24"/>
          <w:szCs w:val="24"/>
          <w:lang w:eastAsia="en-GB"/>
        </w:rPr>
        <w:t xml:space="preserve">Salmo </w:t>
      </w:r>
      <w:proofErr w:type="spellStart"/>
      <w:r w:rsidR="005569D7" w:rsidRPr="00562244">
        <w:rPr>
          <w:rFonts w:eastAsia="Times New Roman" w:cstheme="minorHAnsi"/>
          <w:i/>
          <w:sz w:val="24"/>
          <w:szCs w:val="24"/>
          <w:lang w:eastAsia="en-GB"/>
        </w:rPr>
        <w:t>trutta</w:t>
      </w:r>
      <w:proofErr w:type="spellEnd"/>
      <w:r>
        <w:rPr>
          <w:rFonts w:eastAsia="Times New Roman" w:cstheme="minorHAnsi"/>
          <w:sz w:val="24"/>
          <w:szCs w:val="24"/>
          <w:lang w:eastAsia="en-GB"/>
        </w:rPr>
        <w:t xml:space="preserve">, Bullhead, </w:t>
      </w:r>
      <w:proofErr w:type="spellStart"/>
      <w:r w:rsidR="005569D7" w:rsidRPr="00562244">
        <w:rPr>
          <w:rFonts w:eastAsia="Times New Roman" w:cstheme="minorHAnsi"/>
          <w:i/>
          <w:sz w:val="24"/>
          <w:szCs w:val="24"/>
          <w:lang w:eastAsia="en-GB"/>
        </w:rPr>
        <w:t>Cottus</w:t>
      </w:r>
      <w:proofErr w:type="spellEnd"/>
      <w:r w:rsidR="005569D7" w:rsidRPr="00562244">
        <w:rPr>
          <w:rFonts w:eastAsia="Times New Roman" w:cstheme="minorHAnsi"/>
          <w:i/>
          <w:sz w:val="24"/>
          <w:szCs w:val="24"/>
          <w:lang w:eastAsia="en-GB"/>
        </w:rPr>
        <w:t xml:space="preserve"> </w:t>
      </w:r>
      <w:proofErr w:type="spellStart"/>
      <w:r w:rsidR="005569D7" w:rsidRPr="00562244">
        <w:rPr>
          <w:rFonts w:eastAsia="Times New Roman" w:cstheme="minorHAnsi"/>
          <w:i/>
          <w:sz w:val="24"/>
          <w:szCs w:val="24"/>
          <w:lang w:eastAsia="en-GB"/>
        </w:rPr>
        <w:t>gobio</w:t>
      </w:r>
      <w:proofErr w:type="spellEnd"/>
      <w:r>
        <w:rPr>
          <w:rFonts w:eastAsia="Times New Roman" w:cstheme="minorHAnsi"/>
          <w:sz w:val="24"/>
          <w:szCs w:val="24"/>
          <w:lang w:eastAsia="en-GB"/>
        </w:rPr>
        <w:t xml:space="preserve"> and European eel, </w:t>
      </w:r>
      <w:r w:rsidR="005569D7" w:rsidRPr="00562244">
        <w:rPr>
          <w:rFonts w:eastAsia="Times New Roman" w:cstheme="minorHAnsi"/>
          <w:i/>
          <w:sz w:val="24"/>
          <w:szCs w:val="24"/>
          <w:lang w:eastAsia="en-GB"/>
        </w:rPr>
        <w:t xml:space="preserve">Anguilla </w:t>
      </w:r>
      <w:proofErr w:type="spellStart"/>
      <w:r w:rsidR="005569D7" w:rsidRPr="00562244">
        <w:rPr>
          <w:rFonts w:eastAsia="Times New Roman" w:cstheme="minorHAnsi"/>
          <w:i/>
          <w:sz w:val="24"/>
          <w:szCs w:val="24"/>
          <w:lang w:eastAsia="en-GB"/>
        </w:rPr>
        <w:t>Anguilla</w:t>
      </w:r>
      <w:proofErr w:type="spellEnd"/>
      <w:r>
        <w:rPr>
          <w:rFonts w:eastAsia="Times New Roman" w:cstheme="minorHAnsi"/>
          <w:sz w:val="24"/>
          <w:szCs w:val="24"/>
          <w:lang w:eastAsia="en-GB"/>
        </w:rPr>
        <w:t>,</w:t>
      </w:r>
      <w:r w:rsidR="005569D7" w:rsidRPr="00562244">
        <w:rPr>
          <w:rFonts w:eastAsia="Times New Roman" w:cstheme="minorHAnsi"/>
          <w:sz w:val="24"/>
          <w:szCs w:val="24"/>
          <w:lang w:eastAsia="en-GB"/>
        </w:rPr>
        <w:t xml:space="preserve"> were all noted as species of conservation interest. For all of these the ES deemed it to be unlikely that there would be a significant adverse effect on these fish species with mitigation. The mitigation includes control of surface water run off entering the river which is defined in the Pollution Control Contingency Plan, a plan that will enable the detection and reaction of pollution spills and pollution and silt controls. With these measures in place the water quality in the </w:t>
      </w:r>
      <w:proofErr w:type="spellStart"/>
      <w:r w:rsidR="005569D7" w:rsidRPr="00562244">
        <w:rPr>
          <w:rFonts w:eastAsia="Times New Roman" w:cstheme="minorHAnsi"/>
          <w:sz w:val="24"/>
          <w:szCs w:val="24"/>
          <w:lang w:eastAsia="en-GB"/>
        </w:rPr>
        <w:t>Afon</w:t>
      </w:r>
      <w:proofErr w:type="spellEnd"/>
      <w:r w:rsidR="005569D7" w:rsidRPr="00562244">
        <w:rPr>
          <w:rFonts w:eastAsia="Times New Roman" w:cstheme="minorHAnsi"/>
          <w:sz w:val="24"/>
          <w:szCs w:val="24"/>
          <w:lang w:eastAsia="en-GB"/>
        </w:rPr>
        <w:t xml:space="preserve"> </w:t>
      </w:r>
      <w:proofErr w:type="spellStart"/>
      <w:r w:rsidR="005569D7" w:rsidRPr="00562244">
        <w:rPr>
          <w:rFonts w:eastAsia="Times New Roman" w:cstheme="minorHAnsi"/>
          <w:sz w:val="24"/>
          <w:szCs w:val="24"/>
          <w:lang w:eastAsia="en-GB"/>
        </w:rPr>
        <w:t>Taf</w:t>
      </w:r>
      <w:proofErr w:type="spellEnd"/>
      <w:r w:rsidR="005569D7" w:rsidRPr="00562244">
        <w:rPr>
          <w:rFonts w:eastAsia="Times New Roman" w:cstheme="minorHAnsi"/>
          <w:sz w:val="24"/>
          <w:szCs w:val="24"/>
          <w:lang w:eastAsia="en-GB"/>
        </w:rPr>
        <w:t xml:space="preserve"> and </w:t>
      </w:r>
      <w:proofErr w:type="spellStart"/>
      <w:r w:rsidR="005569D7" w:rsidRPr="00562244">
        <w:rPr>
          <w:rFonts w:eastAsia="Times New Roman" w:cstheme="minorHAnsi"/>
          <w:sz w:val="24"/>
          <w:szCs w:val="24"/>
          <w:lang w:eastAsia="en-GB"/>
        </w:rPr>
        <w:t>Afon</w:t>
      </w:r>
      <w:proofErr w:type="spellEnd"/>
      <w:r w:rsidR="005569D7" w:rsidRPr="00562244">
        <w:rPr>
          <w:rFonts w:eastAsia="Times New Roman" w:cstheme="minorHAnsi"/>
          <w:sz w:val="24"/>
          <w:szCs w:val="24"/>
          <w:lang w:eastAsia="en-GB"/>
        </w:rPr>
        <w:t xml:space="preserve"> </w:t>
      </w:r>
      <w:proofErr w:type="spellStart"/>
      <w:r w:rsidR="005569D7" w:rsidRPr="00562244">
        <w:rPr>
          <w:rFonts w:eastAsia="Times New Roman" w:cstheme="minorHAnsi"/>
          <w:sz w:val="24"/>
          <w:szCs w:val="24"/>
          <w:lang w:eastAsia="en-GB"/>
        </w:rPr>
        <w:t>Hydfron</w:t>
      </w:r>
      <w:proofErr w:type="spellEnd"/>
      <w:r w:rsidR="005569D7" w:rsidRPr="00562244">
        <w:rPr>
          <w:rFonts w:eastAsia="Times New Roman" w:cstheme="minorHAnsi"/>
          <w:sz w:val="24"/>
          <w:szCs w:val="24"/>
          <w:lang w:eastAsia="en-GB"/>
        </w:rPr>
        <w:t xml:space="preserve"> should be protected and therefore the fish within them.  </w:t>
      </w:r>
    </w:p>
    <w:p w:rsidR="005569D7" w:rsidRPr="00562244" w:rsidRDefault="005569D7" w:rsidP="005569D7">
      <w:pPr>
        <w:shd w:val="clear" w:color="auto" w:fill="FFFFFF"/>
        <w:spacing w:line="239" w:lineRule="atLeast"/>
        <w:rPr>
          <w:rFonts w:eastAsia="Times New Roman" w:cstheme="minorHAnsi"/>
          <w:sz w:val="24"/>
          <w:szCs w:val="24"/>
          <w:lang w:eastAsia="en-GB"/>
        </w:rPr>
      </w:pPr>
      <w:r w:rsidRPr="00562244">
        <w:rPr>
          <w:rFonts w:eastAsia="Times New Roman" w:cstheme="minorHAnsi"/>
          <w:sz w:val="24"/>
          <w:szCs w:val="24"/>
          <w:lang w:eastAsia="en-GB"/>
        </w:rPr>
        <w:t>Brown Hairstreak surveys were undertaken in July and August 2009 during calm weather. The methodology for this was observation of the t</w:t>
      </w:r>
      <w:r w:rsidR="005C5E7A">
        <w:rPr>
          <w:rFonts w:eastAsia="Times New Roman" w:cstheme="minorHAnsi"/>
          <w:sz w:val="24"/>
          <w:szCs w:val="24"/>
          <w:lang w:eastAsia="en-GB"/>
        </w:rPr>
        <w:t>ree canopy amongst black thorn</w:t>
      </w:r>
      <w:r w:rsidR="00D70833">
        <w:rPr>
          <w:rFonts w:eastAsia="Times New Roman" w:cstheme="minorHAnsi"/>
          <w:sz w:val="24"/>
          <w:szCs w:val="24"/>
          <w:lang w:eastAsia="en-GB"/>
        </w:rPr>
        <w:t>,</w:t>
      </w:r>
      <w:r w:rsidR="005C5E7A">
        <w:rPr>
          <w:rFonts w:eastAsia="Times New Roman" w:cstheme="minorHAnsi"/>
          <w:sz w:val="24"/>
          <w:szCs w:val="24"/>
          <w:lang w:eastAsia="en-GB"/>
        </w:rPr>
        <w:t xml:space="preserve"> </w:t>
      </w:r>
      <w:proofErr w:type="spellStart"/>
      <w:r w:rsidR="005C5E7A" w:rsidRPr="005C5E7A">
        <w:rPr>
          <w:rFonts w:eastAsia="Times New Roman" w:cstheme="minorHAnsi"/>
          <w:i/>
          <w:sz w:val="24"/>
          <w:szCs w:val="24"/>
          <w:lang w:eastAsia="en-GB"/>
        </w:rPr>
        <w:t>Prunus</w:t>
      </w:r>
      <w:proofErr w:type="spellEnd"/>
      <w:r w:rsidR="005C5E7A" w:rsidRPr="005C5E7A">
        <w:rPr>
          <w:rFonts w:eastAsia="Times New Roman" w:cstheme="minorHAnsi"/>
          <w:i/>
          <w:sz w:val="24"/>
          <w:szCs w:val="24"/>
          <w:lang w:eastAsia="en-GB"/>
        </w:rPr>
        <w:t xml:space="preserve"> spinose</w:t>
      </w:r>
      <w:r w:rsidR="00D70833">
        <w:rPr>
          <w:rFonts w:eastAsia="Times New Roman" w:cstheme="minorHAnsi"/>
          <w:i/>
          <w:sz w:val="24"/>
          <w:szCs w:val="24"/>
          <w:lang w:eastAsia="en-GB"/>
        </w:rPr>
        <w:t>,</w:t>
      </w:r>
      <w:r w:rsidRPr="00562244">
        <w:rPr>
          <w:rFonts w:eastAsia="Times New Roman" w:cstheme="minorHAnsi"/>
          <w:sz w:val="24"/>
          <w:szCs w:val="24"/>
          <w:lang w:eastAsia="en-GB"/>
        </w:rPr>
        <w:t xml:space="preserve"> through binoculars. Using this methodology no brown hairstreaks were recorded. However the method of brown hairstreak surveying recommended by the UK </w:t>
      </w:r>
      <w:r w:rsidR="005C5E7A" w:rsidRPr="00562244">
        <w:rPr>
          <w:rFonts w:eastAsia="Times New Roman" w:cstheme="minorHAnsi"/>
          <w:sz w:val="24"/>
          <w:szCs w:val="24"/>
          <w:lang w:eastAsia="en-GB"/>
        </w:rPr>
        <w:t>Butterfly</w:t>
      </w:r>
      <w:r w:rsidRPr="00562244">
        <w:rPr>
          <w:rFonts w:eastAsia="Times New Roman" w:cstheme="minorHAnsi"/>
          <w:sz w:val="24"/>
          <w:szCs w:val="24"/>
          <w:lang w:eastAsia="en-GB"/>
        </w:rPr>
        <w:t xml:space="preserve"> Monitoring Scheme (UKBM) and supported by Butterfly Conservation is winter data collection between October and March of the eggs, which are found between 0.25m-1.5m ab</w:t>
      </w:r>
      <w:r w:rsidR="005C5E7A">
        <w:rPr>
          <w:rFonts w:eastAsia="Times New Roman" w:cstheme="minorHAnsi"/>
          <w:sz w:val="24"/>
          <w:szCs w:val="24"/>
          <w:lang w:eastAsia="en-GB"/>
        </w:rPr>
        <w:t>ove ground on blackthorn (</w:t>
      </w:r>
      <w:proofErr w:type="gramStart"/>
      <w:r w:rsidR="005C5E7A">
        <w:rPr>
          <w:rFonts w:eastAsia="Times New Roman" w:cstheme="minorHAnsi"/>
          <w:sz w:val="24"/>
          <w:szCs w:val="24"/>
          <w:lang w:eastAsia="en-GB"/>
        </w:rPr>
        <w:t>UKBMS.,</w:t>
      </w:r>
      <w:proofErr w:type="gramEnd"/>
      <w:r w:rsidRPr="00562244">
        <w:rPr>
          <w:rFonts w:eastAsia="Times New Roman" w:cstheme="minorHAnsi"/>
          <w:sz w:val="24"/>
          <w:szCs w:val="24"/>
          <w:lang w:eastAsia="en-GB"/>
        </w:rPr>
        <w:t xml:space="preserve"> date unknown).  This is thought to be the easiest methodology for confirming the presence/absence of the species due to difficulties in </w:t>
      </w:r>
      <w:r w:rsidRPr="00562244">
        <w:rPr>
          <w:rFonts w:eastAsia="Times New Roman" w:cstheme="minorHAnsi"/>
          <w:sz w:val="24"/>
          <w:szCs w:val="24"/>
          <w:lang w:eastAsia="en-GB"/>
        </w:rPr>
        <w:lastRenderedPageBreak/>
        <w:t>observing the adults amongst the summer veg</w:t>
      </w:r>
      <w:r w:rsidR="005C5E7A">
        <w:rPr>
          <w:rFonts w:eastAsia="Times New Roman" w:cstheme="minorHAnsi"/>
          <w:sz w:val="24"/>
          <w:szCs w:val="24"/>
          <w:lang w:eastAsia="en-GB"/>
        </w:rPr>
        <w:t>etation (Butterfly Conservation.,</w:t>
      </w:r>
      <w:r w:rsidRPr="00562244">
        <w:rPr>
          <w:rFonts w:eastAsia="Times New Roman" w:cstheme="minorHAnsi"/>
          <w:sz w:val="24"/>
          <w:szCs w:val="24"/>
          <w:lang w:eastAsia="en-GB"/>
        </w:rPr>
        <w:t xml:space="preserve"> 2009). The ES does note that no winter egg surveys were conducted, and that presence is known within the 10km grid square.  It is not clear why this methodology was not adopted and therefore it could be said that there was not a thorough enough investigation into the presence of the brown hairstreak butterfly within the project area.</w:t>
      </w:r>
    </w:p>
    <w:p w:rsidR="008442AE" w:rsidRPr="00562244" w:rsidRDefault="008442AE" w:rsidP="008442AE">
      <w:pPr>
        <w:shd w:val="clear" w:color="auto" w:fill="FFFFFF"/>
        <w:spacing w:line="233" w:lineRule="atLeast"/>
        <w:rPr>
          <w:rFonts w:eastAsia="Times New Roman" w:cstheme="minorHAnsi"/>
          <w:sz w:val="24"/>
          <w:szCs w:val="24"/>
          <w:lang w:eastAsia="en-GB"/>
        </w:rPr>
      </w:pPr>
      <w:proofErr w:type="spellStart"/>
      <w:r w:rsidRPr="00562244">
        <w:rPr>
          <w:rFonts w:eastAsia="Times New Roman" w:cstheme="minorHAnsi"/>
          <w:sz w:val="24"/>
          <w:szCs w:val="24"/>
          <w:lang w:eastAsia="en-GB"/>
        </w:rPr>
        <w:t>Jha</w:t>
      </w:r>
      <w:proofErr w:type="spellEnd"/>
      <w:r w:rsidRPr="00562244">
        <w:rPr>
          <w:rFonts w:eastAsia="Times New Roman" w:cstheme="minorHAnsi"/>
          <w:sz w:val="24"/>
          <w:szCs w:val="24"/>
          <w:lang w:eastAsia="en-GB"/>
        </w:rPr>
        <w:t>-Thakur and Fischer (2016) found that relevant legislation relating to EIA totals over 20, leading to complex and confusing system, with the UK regulations themselves having been accused of lacking clarity.</w:t>
      </w:r>
    </w:p>
    <w:p w:rsidR="008442AE" w:rsidRPr="00562244" w:rsidRDefault="008442AE">
      <w:pPr>
        <w:rPr>
          <w:rFonts w:cstheme="minorHAnsi"/>
          <w:sz w:val="24"/>
          <w:szCs w:val="24"/>
        </w:rPr>
      </w:pPr>
    </w:p>
    <w:p w:rsidR="00A244FA" w:rsidRPr="00562244" w:rsidRDefault="00A45CA6" w:rsidP="00A7539E">
      <w:pPr>
        <w:pStyle w:val="Heading2"/>
        <w:rPr>
          <w:rFonts w:asciiTheme="minorHAnsi" w:hAnsiTheme="minorHAnsi" w:cstheme="minorHAnsi"/>
          <w:color w:val="auto"/>
        </w:rPr>
      </w:pPr>
      <w:bookmarkStart w:id="4" w:name="_Toc507611252"/>
      <w:r w:rsidRPr="00562244">
        <w:rPr>
          <w:rFonts w:asciiTheme="minorHAnsi" w:hAnsiTheme="minorHAnsi" w:cstheme="minorHAnsi"/>
          <w:color w:val="auto"/>
        </w:rPr>
        <w:t>Chapter 5</w:t>
      </w:r>
      <w:r w:rsidR="00A241ED" w:rsidRPr="00562244">
        <w:rPr>
          <w:rFonts w:asciiTheme="minorHAnsi" w:hAnsiTheme="minorHAnsi" w:cstheme="minorHAnsi"/>
          <w:color w:val="auto"/>
        </w:rPr>
        <w:t>: Recent changes to legislation</w:t>
      </w:r>
      <w:bookmarkEnd w:id="4"/>
      <w:r w:rsidR="00874F74">
        <w:rPr>
          <w:rFonts w:asciiTheme="minorHAnsi" w:hAnsiTheme="minorHAnsi" w:cstheme="minorHAnsi"/>
          <w:color w:val="auto"/>
        </w:rPr>
        <w:t xml:space="preserve"> </w:t>
      </w:r>
    </w:p>
    <w:p w:rsidR="00C43BD1" w:rsidRPr="00562244" w:rsidRDefault="00A241ED" w:rsidP="00A241ED">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 2014 amendments of the directive 2011/92/EU aimed to enhance policy coherence and simplify procedures</w:t>
      </w:r>
      <w:r w:rsidR="003974D4" w:rsidRPr="00562244">
        <w:rPr>
          <w:rFonts w:eastAsia="Times New Roman" w:cstheme="minorHAnsi"/>
          <w:sz w:val="24"/>
          <w:szCs w:val="24"/>
          <w:lang w:eastAsia="en-GB"/>
        </w:rPr>
        <w:t xml:space="preserve"> and alleviate some of the administration </w:t>
      </w:r>
      <w:r w:rsidR="00575F28" w:rsidRPr="00562244">
        <w:rPr>
          <w:rFonts w:eastAsia="Times New Roman" w:cstheme="minorHAnsi"/>
          <w:sz w:val="24"/>
          <w:szCs w:val="24"/>
          <w:lang w:eastAsia="en-GB"/>
        </w:rPr>
        <w:t>requirements</w:t>
      </w:r>
      <w:r w:rsidR="003974D4" w:rsidRPr="00562244">
        <w:rPr>
          <w:rFonts w:eastAsia="Times New Roman" w:cstheme="minorHAnsi"/>
          <w:sz w:val="24"/>
          <w:szCs w:val="24"/>
          <w:lang w:eastAsia="en-GB"/>
        </w:rPr>
        <w:t xml:space="preserve"> (Department for C</w:t>
      </w:r>
      <w:r w:rsidR="005C5E7A">
        <w:rPr>
          <w:rFonts w:eastAsia="Times New Roman" w:cstheme="minorHAnsi"/>
          <w:sz w:val="24"/>
          <w:szCs w:val="24"/>
          <w:lang w:eastAsia="en-GB"/>
        </w:rPr>
        <w:t>ommunities and Local Government.,</w:t>
      </w:r>
      <w:r w:rsidR="003974D4" w:rsidRPr="00562244">
        <w:rPr>
          <w:rFonts w:eastAsia="Times New Roman" w:cstheme="minorHAnsi"/>
          <w:sz w:val="24"/>
          <w:szCs w:val="24"/>
          <w:lang w:eastAsia="en-GB"/>
        </w:rPr>
        <w:t xml:space="preserve"> 2017)</w:t>
      </w:r>
      <w:r w:rsidRPr="00562244">
        <w:rPr>
          <w:rFonts w:eastAsia="Times New Roman" w:cstheme="minorHAnsi"/>
          <w:sz w:val="24"/>
          <w:szCs w:val="24"/>
          <w:lang w:eastAsia="en-GB"/>
        </w:rPr>
        <w:t>. A key new provision was made regarding the qual</w:t>
      </w:r>
      <w:r w:rsidR="00C43BD1" w:rsidRPr="00562244">
        <w:rPr>
          <w:rFonts w:eastAsia="Times New Roman" w:cstheme="minorHAnsi"/>
          <w:sz w:val="24"/>
          <w:szCs w:val="24"/>
          <w:lang w:eastAsia="en-GB"/>
        </w:rPr>
        <w:t>ity of the EIA report</w:t>
      </w:r>
      <w:r w:rsidRPr="00562244">
        <w:rPr>
          <w:rFonts w:eastAsia="Times New Roman" w:cstheme="minorHAnsi"/>
          <w:sz w:val="24"/>
          <w:szCs w:val="24"/>
          <w:lang w:eastAsia="en-GB"/>
        </w:rPr>
        <w:t xml:space="preserve"> where by the developer must ensure that the report is undertaken by a competent expert, in addition to this the competent authority must ensure that it has access to “sufficient expertise to examine the EIA report” (</w:t>
      </w:r>
      <w:r w:rsidR="005C5E7A">
        <w:rPr>
          <w:rFonts w:eastAsia="Times New Roman" w:cstheme="minorHAnsi"/>
          <w:sz w:val="24"/>
          <w:szCs w:val="24"/>
          <w:lang w:eastAsia="en-GB"/>
        </w:rPr>
        <w:t>European commission EC.,</w:t>
      </w:r>
      <w:r w:rsidR="00C43BD1" w:rsidRPr="00562244">
        <w:rPr>
          <w:rFonts w:eastAsia="Times New Roman" w:cstheme="minorHAnsi"/>
          <w:sz w:val="24"/>
          <w:szCs w:val="24"/>
          <w:lang w:eastAsia="en-GB"/>
        </w:rPr>
        <w:t xml:space="preserve"> 2014). This may lead to better quality ecological surveys, data and mitigation measures within ES’s due to the requirement of a suitably qualified and experienced ecologist. </w:t>
      </w:r>
    </w:p>
    <w:p w:rsidR="00A241ED" w:rsidRPr="00562244" w:rsidRDefault="00A241ED" w:rsidP="00A241ED">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Public access to the relevant information and/or documents must now be available electronically as well as a 30 day time-frame for consulting the public on the</w:t>
      </w:r>
      <w:r w:rsidR="005C5E7A">
        <w:rPr>
          <w:rFonts w:eastAsia="Times New Roman" w:cstheme="minorHAnsi"/>
          <w:sz w:val="24"/>
          <w:szCs w:val="24"/>
          <w:lang w:eastAsia="en-GB"/>
        </w:rPr>
        <w:t xml:space="preserve"> EIA report (European </w:t>
      </w:r>
      <w:proofErr w:type="spellStart"/>
      <w:r w:rsidR="005C5E7A">
        <w:rPr>
          <w:rFonts w:eastAsia="Times New Roman" w:cstheme="minorHAnsi"/>
          <w:sz w:val="24"/>
          <w:szCs w:val="24"/>
          <w:lang w:eastAsia="en-GB"/>
        </w:rPr>
        <w:t>Comission</w:t>
      </w:r>
      <w:proofErr w:type="spellEnd"/>
      <w:r w:rsidR="005C5E7A">
        <w:rPr>
          <w:rFonts w:eastAsia="Times New Roman" w:cstheme="minorHAnsi"/>
          <w:sz w:val="24"/>
          <w:szCs w:val="24"/>
          <w:lang w:eastAsia="en-GB"/>
        </w:rPr>
        <w:t>.,</w:t>
      </w:r>
      <w:r w:rsidRPr="00562244">
        <w:rPr>
          <w:rFonts w:eastAsia="Times New Roman" w:cstheme="minorHAnsi"/>
          <w:sz w:val="24"/>
          <w:szCs w:val="24"/>
          <w:lang w:eastAsia="en-GB"/>
        </w:rPr>
        <w:t xml:space="preserve"> 2014).</w:t>
      </w:r>
      <w:r w:rsidR="00C43BD1" w:rsidRPr="00562244">
        <w:rPr>
          <w:rFonts w:eastAsia="Times New Roman" w:cstheme="minorHAnsi"/>
          <w:sz w:val="24"/>
          <w:szCs w:val="24"/>
          <w:lang w:eastAsia="en-GB"/>
        </w:rPr>
        <w:t xml:space="preserve"> </w:t>
      </w:r>
    </w:p>
    <w:p w:rsidR="00C43BD1" w:rsidRPr="00562244" w:rsidRDefault="00C43BD1" w:rsidP="00C43BD1">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 xml:space="preserve">Regulation 26 of the 2017 regulations now requires where suitable, any appropriate assessment under the Conservation of Habitats and Species Regulations to be coordinated with an EIA. As previously discussed the A477 EIA did include appropriate assessment however this was presented separately from the main document and it was consequently difficult to appreciate the relationship between the two. With the changes in the regulations this may become more inclusive and therefore administratively and user friendly.  </w:t>
      </w:r>
    </w:p>
    <w:p w:rsidR="00C43BD1" w:rsidRPr="00562244" w:rsidRDefault="00F204C4" w:rsidP="00C43BD1">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There is also more emphasis on monitoring and the measures for avoidance, mitigation and compensation must be clear</w:t>
      </w:r>
      <w:r w:rsidR="005C5E7A">
        <w:rPr>
          <w:rFonts w:eastAsia="Times New Roman" w:cstheme="minorHAnsi"/>
          <w:sz w:val="24"/>
          <w:szCs w:val="24"/>
          <w:lang w:eastAsia="en-GB"/>
        </w:rPr>
        <w:t xml:space="preserve"> (</w:t>
      </w:r>
      <w:proofErr w:type="spellStart"/>
      <w:r w:rsidR="005C5E7A">
        <w:rPr>
          <w:rFonts w:eastAsia="Times New Roman" w:cstheme="minorHAnsi"/>
          <w:sz w:val="24"/>
          <w:szCs w:val="24"/>
          <w:lang w:eastAsia="en-GB"/>
        </w:rPr>
        <w:t>Jha</w:t>
      </w:r>
      <w:proofErr w:type="spellEnd"/>
      <w:r w:rsidR="005C5E7A">
        <w:rPr>
          <w:rFonts w:eastAsia="Times New Roman" w:cstheme="minorHAnsi"/>
          <w:sz w:val="24"/>
          <w:szCs w:val="24"/>
          <w:lang w:eastAsia="en-GB"/>
        </w:rPr>
        <w:t xml:space="preserve"> Thakur and </w:t>
      </w:r>
      <w:proofErr w:type="spellStart"/>
      <w:proofErr w:type="gramStart"/>
      <w:r w:rsidR="005C5E7A">
        <w:rPr>
          <w:rFonts w:eastAsia="Times New Roman" w:cstheme="minorHAnsi"/>
          <w:sz w:val="24"/>
          <w:szCs w:val="24"/>
          <w:lang w:eastAsia="en-GB"/>
        </w:rPr>
        <w:t>Fishcher</w:t>
      </w:r>
      <w:proofErr w:type="spellEnd"/>
      <w:r w:rsidR="005C5E7A">
        <w:rPr>
          <w:rFonts w:eastAsia="Times New Roman" w:cstheme="minorHAnsi"/>
          <w:sz w:val="24"/>
          <w:szCs w:val="24"/>
          <w:lang w:eastAsia="en-GB"/>
        </w:rPr>
        <w:t>.,</w:t>
      </w:r>
      <w:proofErr w:type="gramEnd"/>
      <w:r w:rsidR="00ED0B1B" w:rsidRPr="00562244">
        <w:rPr>
          <w:rFonts w:eastAsia="Times New Roman" w:cstheme="minorHAnsi"/>
          <w:sz w:val="24"/>
          <w:szCs w:val="24"/>
          <w:lang w:eastAsia="en-GB"/>
        </w:rPr>
        <w:t xml:space="preserve"> 2016). </w:t>
      </w:r>
    </w:p>
    <w:p w:rsidR="00575F28" w:rsidRDefault="00575F28" w:rsidP="00A241ED">
      <w:pPr>
        <w:shd w:val="clear" w:color="auto" w:fill="FFFFFF"/>
        <w:spacing w:line="233" w:lineRule="atLeast"/>
        <w:rPr>
          <w:rFonts w:eastAsia="Times New Roman" w:cstheme="minorHAnsi"/>
          <w:sz w:val="24"/>
          <w:szCs w:val="24"/>
          <w:lang w:eastAsia="en-GB"/>
        </w:rPr>
      </w:pPr>
      <w:r w:rsidRPr="00562244">
        <w:rPr>
          <w:rFonts w:eastAsia="Times New Roman" w:cstheme="minorHAnsi"/>
          <w:sz w:val="24"/>
          <w:szCs w:val="24"/>
          <w:lang w:eastAsia="en-GB"/>
        </w:rPr>
        <w:t>These changes along with others have been implemented In the Town and Country Planning (Environmental Impact Assessment) (Wales) Regulations 2017 which revoke the Town and Country Planning (Environmental Impact Assessment) (Wales) 2016 Re</w:t>
      </w:r>
      <w:r w:rsidR="00ED0B1B" w:rsidRPr="00562244">
        <w:rPr>
          <w:rFonts w:eastAsia="Times New Roman" w:cstheme="minorHAnsi"/>
          <w:sz w:val="24"/>
          <w:szCs w:val="24"/>
          <w:lang w:eastAsia="en-GB"/>
        </w:rPr>
        <w:t>gulations, which also includes</w:t>
      </w:r>
      <w:r w:rsidRPr="00562244">
        <w:rPr>
          <w:rFonts w:eastAsia="Times New Roman" w:cstheme="minorHAnsi"/>
          <w:sz w:val="24"/>
          <w:szCs w:val="24"/>
          <w:lang w:eastAsia="en-GB"/>
        </w:rPr>
        <w:t xml:space="preserve"> changes under the 2014 EU Directive. </w:t>
      </w:r>
    </w:p>
    <w:p w:rsidR="00C17CF1" w:rsidRPr="00562244" w:rsidRDefault="00C17CF1" w:rsidP="00A241ED">
      <w:pPr>
        <w:shd w:val="clear" w:color="auto" w:fill="FFFFFF"/>
        <w:spacing w:line="233" w:lineRule="atLeast"/>
        <w:rPr>
          <w:rFonts w:eastAsia="Times New Roman" w:cstheme="minorHAnsi"/>
          <w:sz w:val="24"/>
          <w:szCs w:val="24"/>
          <w:lang w:eastAsia="en-GB"/>
        </w:rPr>
      </w:pPr>
      <w:r>
        <w:rPr>
          <w:rFonts w:eastAsia="Times New Roman" w:cstheme="minorHAnsi"/>
          <w:sz w:val="24"/>
          <w:szCs w:val="24"/>
          <w:lang w:eastAsia="en-GB"/>
        </w:rPr>
        <w:t>It is worth noting here that with the UK’s impending withdrawal from the EU the UK will have the freedom to change a lot of the environmental laws, most of which originated from the EU. To date the relationship between the UK and EU within the single market is not clear and therefore the environmental laws and standards that come with this have not been stated. It does seem that the EU may have provided some stability with the requirements of complying with environmental laws and although Brexit will give the UK the opportunity to perhaps strengthen the current regulations it may also lead to some instability (</w:t>
      </w:r>
      <w:proofErr w:type="gramStart"/>
      <w:r>
        <w:rPr>
          <w:rFonts w:eastAsia="Times New Roman" w:cstheme="minorHAnsi"/>
          <w:sz w:val="24"/>
          <w:szCs w:val="24"/>
          <w:lang w:eastAsia="en-GB"/>
        </w:rPr>
        <w:t>Reid</w:t>
      </w:r>
      <w:r w:rsidR="005C5E7A">
        <w:rPr>
          <w:rFonts w:eastAsia="Times New Roman" w:cstheme="minorHAnsi"/>
          <w:sz w:val="24"/>
          <w:szCs w:val="24"/>
          <w:lang w:eastAsia="en-GB"/>
        </w:rPr>
        <w:t>.,</w:t>
      </w:r>
      <w:proofErr w:type="gramEnd"/>
      <w:r>
        <w:rPr>
          <w:rFonts w:eastAsia="Times New Roman" w:cstheme="minorHAnsi"/>
          <w:sz w:val="24"/>
          <w:szCs w:val="24"/>
          <w:lang w:eastAsia="en-GB"/>
        </w:rPr>
        <w:t xml:space="preserve"> 2016).</w:t>
      </w:r>
    </w:p>
    <w:p w:rsidR="00A244FA" w:rsidRPr="00562244" w:rsidRDefault="00A244FA">
      <w:pPr>
        <w:rPr>
          <w:rFonts w:cstheme="minorHAnsi"/>
          <w:sz w:val="24"/>
          <w:szCs w:val="24"/>
        </w:rPr>
      </w:pPr>
    </w:p>
    <w:p w:rsidR="00A244FA" w:rsidRPr="00562244" w:rsidRDefault="00A45CA6" w:rsidP="00A7539E">
      <w:pPr>
        <w:pStyle w:val="Heading2"/>
        <w:rPr>
          <w:rFonts w:asciiTheme="minorHAnsi" w:hAnsiTheme="minorHAnsi" w:cstheme="minorHAnsi"/>
          <w:color w:val="auto"/>
        </w:rPr>
      </w:pPr>
      <w:bookmarkStart w:id="5" w:name="_Toc507611253"/>
      <w:r w:rsidRPr="00562244">
        <w:rPr>
          <w:rFonts w:asciiTheme="minorHAnsi" w:hAnsiTheme="minorHAnsi" w:cstheme="minorHAnsi"/>
          <w:color w:val="auto"/>
        </w:rPr>
        <w:lastRenderedPageBreak/>
        <w:t>Chapter 6</w:t>
      </w:r>
      <w:r w:rsidR="00A241ED" w:rsidRPr="00562244">
        <w:rPr>
          <w:rFonts w:asciiTheme="minorHAnsi" w:hAnsiTheme="minorHAnsi" w:cstheme="minorHAnsi"/>
          <w:color w:val="auto"/>
        </w:rPr>
        <w:t>: Conclusion</w:t>
      </w:r>
      <w:bookmarkEnd w:id="5"/>
      <w:r w:rsidR="00A241ED" w:rsidRPr="00562244">
        <w:rPr>
          <w:rFonts w:asciiTheme="minorHAnsi" w:hAnsiTheme="minorHAnsi" w:cstheme="minorHAnsi"/>
          <w:color w:val="auto"/>
        </w:rPr>
        <w:t xml:space="preserve"> </w:t>
      </w:r>
    </w:p>
    <w:p w:rsidR="00A56F84" w:rsidRPr="00562244" w:rsidRDefault="00A2523B" w:rsidP="00A241ED">
      <w:pPr>
        <w:shd w:val="clear" w:color="auto" w:fill="FFFFFF"/>
        <w:spacing w:line="233" w:lineRule="atLeast"/>
        <w:rPr>
          <w:rFonts w:eastAsia="Times New Roman" w:cstheme="minorHAnsi"/>
          <w:sz w:val="24"/>
          <w:szCs w:val="24"/>
          <w:lang w:eastAsia="en-GB"/>
        </w:rPr>
      </w:pPr>
      <w:r>
        <w:rPr>
          <w:rFonts w:eastAsia="Times New Roman" w:cstheme="minorHAnsi"/>
          <w:sz w:val="24"/>
          <w:szCs w:val="24"/>
          <w:lang w:eastAsia="en-GB"/>
        </w:rPr>
        <w:t>Many</w:t>
      </w:r>
      <w:r w:rsidR="00075FA2">
        <w:rPr>
          <w:rFonts w:eastAsia="Times New Roman" w:cstheme="minorHAnsi"/>
          <w:sz w:val="24"/>
          <w:szCs w:val="24"/>
          <w:lang w:eastAsia="en-GB"/>
        </w:rPr>
        <w:t xml:space="preserve"> of the issue</w:t>
      </w:r>
      <w:r>
        <w:rPr>
          <w:rFonts w:eastAsia="Times New Roman" w:cstheme="minorHAnsi"/>
          <w:sz w:val="24"/>
          <w:szCs w:val="24"/>
          <w:lang w:eastAsia="en-GB"/>
        </w:rPr>
        <w:t>s</w:t>
      </w:r>
      <w:r w:rsidR="00075FA2">
        <w:rPr>
          <w:rFonts w:eastAsia="Times New Roman" w:cstheme="minorHAnsi"/>
          <w:sz w:val="24"/>
          <w:szCs w:val="24"/>
          <w:lang w:eastAsia="en-GB"/>
        </w:rPr>
        <w:t xml:space="preserve"> raised surrounding EIA’s</w:t>
      </w:r>
      <w:r w:rsidR="00A241ED" w:rsidRPr="00562244">
        <w:rPr>
          <w:rFonts w:eastAsia="Times New Roman" w:cstheme="minorHAnsi"/>
          <w:sz w:val="24"/>
          <w:szCs w:val="24"/>
          <w:lang w:eastAsia="en-GB"/>
        </w:rPr>
        <w:t xml:space="preserve"> </w:t>
      </w:r>
      <w:r w:rsidR="00075FA2">
        <w:rPr>
          <w:rFonts w:eastAsia="Times New Roman" w:cstheme="minorHAnsi"/>
          <w:sz w:val="24"/>
          <w:szCs w:val="24"/>
          <w:lang w:eastAsia="en-GB"/>
        </w:rPr>
        <w:t>in this reports review of academic literature have been addressed in the recent legislative changes such as the need for mitigation and a clearer more accessible form of public participation (online access to information).</w:t>
      </w:r>
      <w:r>
        <w:rPr>
          <w:rFonts w:eastAsia="Times New Roman" w:cstheme="minorHAnsi"/>
          <w:sz w:val="24"/>
          <w:szCs w:val="24"/>
          <w:lang w:eastAsia="en-GB"/>
        </w:rPr>
        <w:t xml:space="preserve"> However it remains to be see whether or not these legislative changes have an effect on the resultant EIA’s. </w:t>
      </w:r>
      <w:r w:rsidR="00075FA2">
        <w:rPr>
          <w:rFonts w:eastAsia="Times New Roman" w:cstheme="minorHAnsi"/>
          <w:sz w:val="24"/>
          <w:szCs w:val="24"/>
          <w:lang w:eastAsia="en-GB"/>
        </w:rPr>
        <w:t xml:space="preserve"> Although the A477 was subject to the pre 2017 regulations, it does seem to have complied </w:t>
      </w:r>
      <w:r>
        <w:rPr>
          <w:rFonts w:eastAsia="Times New Roman" w:cstheme="minorHAnsi"/>
          <w:sz w:val="24"/>
          <w:szCs w:val="24"/>
          <w:lang w:eastAsia="en-GB"/>
        </w:rPr>
        <w:t>with legislation</w:t>
      </w:r>
      <w:r w:rsidR="00075FA2">
        <w:rPr>
          <w:rFonts w:eastAsia="Times New Roman" w:cstheme="minorHAnsi"/>
          <w:sz w:val="24"/>
          <w:szCs w:val="24"/>
          <w:lang w:eastAsia="en-GB"/>
        </w:rPr>
        <w:t xml:space="preserve"> and even gone beyond what the literature review suggested of a majority of EIA’s</w:t>
      </w:r>
      <w:r>
        <w:rPr>
          <w:rFonts w:eastAsia="Times New Roman" w:cstheme="minorHAnsi"/>
          <w:sz w:val="24"/>
          <w:szCs w:val="24"/>
          <w:lang w:eastAsia="en-GB"/>
        </w:rPr>
        <w:t>. W</w:t>
      </w:r>
      <w:r w:rsidR="00075FA2">
        <w:rPr>
          <w:rFonts w:eastAsia="Times New Roman" w:cstheme="minorHAnsi"/>
          <w:sz w:val="24"/>
          <w:szCs w:val="24"/>
          <w:lang w:eastAsia="en-GB"/>
        </w:rPr>
        <w:t xml:space="preserve">ith a long history of public engagement as well as a thorough investigation into all chapters covered in the ES, </w:t>
      </w:r>
      <w:r>
        <w:rPr>
          <w:rFonts w:eastAsia="Times New Roman" w:cstheme="minorHAnsi"/>
          <w:sz w:val="24"/>
          <w:szCs w:val="24"/>
          <w:lang w:eastAsia="en-GB"/>
        </w:rPr>
        <w:t>particularly ecology and mitigation</w:t>
      </w:r>
      <w:r w:rsidR="00075FA2">
        <w:rPr>
          <w:rFonts w:eastAsia="Times New Roman" w:cstheme="minorHAnsi"/>
          <w:sz w:val="24"/>
          <w:szCs w:val="24"/>
          <w:lang w:eastAsia="en-GB"/>
        </w:rPr>
        <w:t xml:space="preserve">. Although in </w:t>
      </w:r>
      <w:r w:rsidR="00676A27">
        <w:rPr>
          <w:rFonts w:eastAsia="Times New Roman" w:cstheme="minorHAnsi"/>
          <w:sz w:val="24"/>
          <w:szCs w:val="24"/>
          <w:lang w:eastAsia="en-GB"/>
        </w:rPr>
        <w:t>circumstances</w:t>
      </w:r>
      <w:r w:rsidR="00075FA2">
        <w:rPr>
          <w:rFonts w:eastAsia="Times New Roman" w:cstheme="minorHAnsi"/>
          <w:sz w:val="24"/>
          <w:szCs w:val="24"/>
          <w:lang w:eastAsia="en-GB"/>
        </w:rPr>
        <w:t xml:space="preserve"> such as the delay between planting/translocating and the maturing of hedgerows and treelines was not always taken in to account regarding the effect it may have on bats and barn owls,</w:t>
      </w:r>
      <w:r w:rsidR="002857B3">
        <w:rPr>
          <w:rFonts w:eastAsia="Times New Roman" w:cstheme="minorHAnsi"/>
          <w:sz w:val="24"/>
          <w:szCs w:val="24"/>
          <w:lang w:eastAsia="en-GB"/>
        </w:rPr>
        <w:t xml:space="preserve"> </w:t>
      </w:r>
      <w:proofErr w:type="spellStart"/>
      <w:r w:rsidR="002857B3">
        <w:rPr>
          <w:rFonts w:eastAsia="Times New Roman" w:cstheme="minorHAnsi"/>
          <w:i/>
          <w:sz w:val="24"/>
          <w:szCs w:val="24"/>
          <w:lang w:eastAsia="en-GB"/>
        </w:rPr>
        <w:t>Tyto</w:t>
      </w:r>
      <w:proofErr w:type="spellEnd"/>
      <w:r w:rsidR="002857B3">
        <w:rPr>
          <w:rFonts w:eastAsia="Times New Roman" w:cstheme="minorHAnsi"/>
          <w:i/>
          <w:sz w:val="24"/>
          <w:szCs w:val="24"/>
          <w:lang w:eastAsia="en-GB"/>
        </w:rPr>
        <w:t xml:space="preserve"> alba,</w:t>
      </w:r>
      <w:r w:rsidR="00075FA2">
        <w:rPr>
          <w:rFonts w:eastAsia="Times New Roman" w:cstheme="minorHAnsi"/>
          <w:sz w:val="24"/>
          <w:szCs w:val="24"/>
          <w:lang w:eastAsia="en-GB"/>
        </w:rPr>
        <w:t xml:space="preserve"> overall the planting/landscaping was thorough and detailed. Roads will inventively cause landscapes to become fragmented and</w:t>
      </w:r>
      <w:r w:rsidR="00676A27">
        <w:rPr>
          <w:rFonts w:eastAsia="Times New Roman" w:cstheme="minorHAnsi"/>
          <w:sz w:val="24"/>
          <w:szCs w:val="24"/>
          <w:lang w:eastAsia="en-GB"/>
        </w:rPr>
        <w:t xml:space="preserve"> as the need for and construction of safer and bigger roads is </w:t>
      </w:r>
      <w:r>
        <w:rPr>
          <w:rFonts w:eastAsia="Times New Roman" w:cstheme="minorHAnsi"/>
          <w:sz w:val="24"/>
          <w:szCs w:val="24"/>
          <w:lang w:eastAsia="en-GB"/>
        </w:rPr>
        <w:t>expected</w:t>
      </w:r>
      <w:r w:rsidR="00676A27">
        <w:rPr>
          <w:rFonts w:eastAsia="Times New Roman" w:cstheme="minorHAnsi"/>
          <w:sz w:val="24"/>
          <w:szCs w:val="24"/>
          <w:lang w:eastAsia="en-GB"/>
        </w:rPr>
        <w:t xml:space="preserve">, the A477 ES has demonstrated that there can be methods of mitigating and perhaps reducing the impact this has on the natural environment. It does appear that in this case the process of EIA has made a significant contribution to the way the development of the A477 was developed both in the construction and operational phase. </w:t>
      </w:r>
      <w:r w:rsidR="00A56F84">
        <w:rPr>
          <w:rFonts w:eastAsia="Times New Roman" w:cstheme="minorHAnsi"/>
          <w:sz w:val="24"/>
          <w:szCs w:val="24"/>
          <w:lang w:eastAsia="en-GB"/>
        </w:rPr>
        <w:t>This conclusion is supported through learning that the A477 St Clears to Red Roses road scheme received a number of National awards post-construction with a significant reasoning behind these wins relating to the provision of wildli</w:t>
      </w:r>
      <w:r>
        <w:rPr>
          <w:rFonts w:eastAsia="Times New Roman" w:cstheme="minorHAnsi"/>
          <w:sz w:val="24"/>
          <w:szCs w:val="24"/>
          <w:lang w:eastAsia="en-GB"/>
        </w:rPr>
        <w:t>fe habitats</w:t>
      </w:r>
      <w:r w:rsidR="00A56F84">
        <w:rPr>
          <w:rFonts w:eastAsia="Times New Roman" w:cstheme="minorHAnsi"/>
          <w:sz w:val="24"/>
          <w:szCs w:val="24"/>
          <w:lang w:eastAsia="en-GB"/>
        </w:rPr>
        <w:t xml:space="preserve"> (</w:t>
      </w:r>
      <w:proofErr w:type="spellStart"/>
      <w:proofErr w:type="gramStart"/>
      <w:r w:rsidR="00A56F84">
        <w:rPr>
          <w:rFonts w:eastAsia="Times New Roman" w:cstheme="minorHAnsi"/>
          <w:sz w:val="24"/>
          <w:szCs w:val="24"/>
          <w:lang w:eastAsia="en-GB"/>
        </w:rPr>
        <w:t>Ramboll</w:t>
      </w:r>
      <w:proofErr w:type="spellEnd"/>
      <w:r w:rsidR="005C5E7A">
        <w:rPr>
          <w:rFonts w:eastAsia="Times New Roman" w:cstheme="minorHAnsi"/>
          <w:sz w:val="24"/>
          <w:szCs w:val="24"/>
          <w:lang w:eastAsia="en-GB"/>
        </w:rPr>
        <w:t>.,</w:t>
      </w:r>
      <w:proofErr w:type="gramEnd"/>
      <w:r w:rsidR="00A56F84">
        <w:rPr>
          <w:rFonts w:eastAsia="Times New Roman" w:cstheme="minorHAnsi"/>
          <w:sz w:val="24"/>
          <w:szCs w:val="24"/>
          <w:lang w:eastAsia="en-GB"/>
        </w:rPr>
        <w:t xml:space="preserve"> 2015). </w:t>
      </w:r>
    </w:p>
    <w:p w:rsidR="00A241ED" w:rsidRPr="00562244" w:rsidRDefault="00A241ED">
      <w:pPr>
        <w:rPr>
          <w:rFonts w:cstheme="minorHAnsi"/>
          <w:b/>
          <w:sz w:val="28"/>
          <w:szCs w:val="28"/>
        </w:rPr>
      </w:pPr>
    </w:p>
    <w:p w:rsidR="00ED212F" w:rsidRPr="00562244" w:rsidRDefault="00ED212F">
      <w:pPr>
        <w:rPr>
          <w:rFonts w:cstheme="minorHAnsi"/>
          <w:b/>
          <w:sz w:val="28"/>
          <w:szCs w:val="28"/>
        </w:rPr>
      </w:pPr>
    </w:p>
    <w:p w:rsidR="00ED212F" w:rsidRPr="00562244" w:rsidRDefault="00ED212F">
      <w:pPr>
        <w:rPr>
          <w:rFonts w:cstheme="minorHAnsi"/>
          <w:b/>
          <w:sz w:val="28"/>
          <w:szCs w:val="28"/>
        </w:rPr>
      </w:pPr>
    </w:p>
    <w:p w:rsidR="00ED212F" w:rsidRPr="00562244" w:rsidRDefault="00ED212F">
      <w:pPr>
        <w:rPr>
          <w:rFonts w:cstheme="minorHAnsi"/>
          <w:b/>
          <w:sz w:val="28"/>
          <w:szCs w:val="28"/>
        </w:rPr>
      </w:pPr>
    </w:p>
    <w:p w:rsidR="00ED212F" w:rsidRPr="00562244" w:rsidRDefault="00ED212F">
      <w:pPr>
        <w:rPr>
          <w:rFonts w:cstheme="minorHAnsi"/>
          <w:b/>
          <w:sz w:val="28"/>
          <w:szCs w:val="28"/>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7F497F" w:rsidRDefault="007F497F" w:rsidP="00A7539E">
      <w:pPr>
        <w:pStyle w:val="Heading2"/>
        <w:rPr>
          <w:rFonts w:asciiTheme="minorHAnsi" w:hAnsiTheme="minorHAnsi" w:cstheme="minorHAnsi"/>
          <w:color w:val="auto"/>
        </w:rPr>
      </w:pPr>
    </w:p>
    <w:p w:rsidR="00835A7B" w:rsidRDefault="00835A7B">
      <w:pPr>
        <w:rPr>
          <w:rFonts w:eastAsiaTheme="majorEastAsia" w:cstheme="minorHAnsi"/>
          <w:b/>
          <w:bCs/>
          <w:sz w:val="26"/>
          <w:szCs w:val="26"/>
        </w:rPr>
      </w:pPr>
      <w:r>
        <w:rPr>
          <w:rFonts w:cstheme="minorHAnsi"/>
        </w:rPr>
        <w:br w:type="page"/>
      </w:r>
    </w:p>
    <w:p w:rsidR="00ED212F" w:rsidRPr="00562244" w:rsidRDefault="00ED212F" w:rsidP="00A7539E">
      <w:pPr>
        <w:pStyle w:val="Heading2"/>
        <w:rPr>
          <w:rFonts w:asciiTheme="minorHAnsi" w:hAnsiTheme="minorHAnsi" w:cstheme="minorHAnsi"/>
          <w:color w:val="auto"/>
        </w:rPr>
      </w:pPr>
      <w:bookmarkStart w:id="6" w:name="_Toc507611254"/>
      <w:r w:rsidRPr="00562244">
        <w:rPr>
          <w:rFonts w:asciiTheme="minorHAnsi" w:hAnsiTheme="minorHAnsi" w:cstheme="minorHAnsi"/>
          <w:color w:val="auto"/>
        </w:rPr>
        <w:lastRenderedPageBreak/>
        <w:t>References</w:t>
      </w:r>
      <w:bookmarkEnd w:id="6"/>
    </w:p>
    <w:p w:rsidR="00ED212F" w:rsidRDefault="00CC3633"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Bell, S. and McGillivray, D.</w:t>
      </w:r>
      <w:proofErr w:type="gramStart"/>
      <w:r w:rsidRPr="00874F74">
        <w:rPr>
          <w:rFonts w:eastAsia="Times New Roman" w:cstheme="minorHAnsi"/>
          <w:sz w:val="24"/>
          <w:szCs w:val="24"/>
          <w:lang w:eastAsia="en-GB"/>
        </w:rPr>
        <w:t xml:space="preserve">, </w:t>
      </w:r>
      <w:r w:rsidR="00ED212F" w:rsidRPr="00874F74">
        <w:rPr>
          <w:rFonts w:eastAsia="Times New Roman" w:cstheme="minorHAnsi"/>
          <w:sz w:val="24"/>
          <w:szCs w:val="24"/>
          <w:lang w:eastAsia="en-GB"/>
        </w:rPr>
        <w:t xml:space="preserve"> 2000</w:t>
      </w:r>
      <w:proofErr w:type="gramEnd"/>
      <w:r w:rsidR="00ED212F" w:rsidRPr="00874F74">
        <w:rPr>
          <w:rFonts w:eastAsia="Times New Roman" w:cstheme="minorHAnsi"/>
          <w:sz w:val="24"/>
          <w:szCs w:val="24"/>
          <w:lang w:eastAsia="en-GB"/>
        </w:rPr>
        <w:t xml:space="preserve">. </w:t>
      </w:r>
      <w:proofErr w:type="gramStart"/>
      <w:r w:rsidR="00ED212F" w:rsidRPr="00874F74">
        <w:rPr>
          <w:rFonts w:eastAsia="Times New Roman" w:cstheme="minorHAnsi"/>
          <w:i/>
          <w:sz w:val="24"/>
          <w:szCs w:val="24"/>
          <w:lang w:eastAsia="en-GB"/>
        </w:rPr>
        <w:t>Environmental Law</w:t>
      </w:r>
      <w:r w:rsidR="00ED212F" w:rsidRPr="00874F74">
        <w:rPr>
          <w:rFonts w:eastAsia="Times New Roman" w:cstheme="minorHAnsi"/>
          <w:sz w:val="24"/>
          <w:szCs w:val="24"/>
          <w:lang w:eastAsia="en-GB"/>
        </w:rPr>
        <w:t>.</w:t>
      </w:r>
      <w:proofErr w:type="gramEnd"/>
      <w:r w:rsidR="00ED212F" w:rsidRPr="00874F74">
        <w:rPr>
          <w:rFonts w:eastAsia="Times New Roman" w:cstheme="minorHAnsi"/>
          <w:sz w:val="24"/>
          <w:szCs w:val="24"/>
          <w:lang w:eastAsia="en-GB"/>
        </w:rPr>
        <w:t xml:space="preserve"> </w:t>
      </w:r>
      <w:proofErr w:type="gramStart"/>
      <w:r w:rsidR="00ED212F" w:rsidRPr="00874F74">
        <w:rPr>
          <w:rFonts w:eastAsia="Times New Roman" w:cstheme="minorHAnsi"/>
          <w:sz w:val="24"/>
          <w:szCs w:val="24"/>
          <w:lang w:eastAsia="en-GB"/>
        </w:rPr>
        <w:t>5</w:t>
      </w:r>
      <w:r w:rsidR="00ED212F" w:rsidRPr="00874F74">
        <w:rPr>
          <w:rFonts w:eastAsia="Times New Roman" w:cstheme="minorHAnsi"/>
          <w:sz w:val="20"/>
          <w:szCs w:val="20"/>
          <w:vertAlign w:val="superscript"/>
          <w:lang w:eastAsia="en-GB"/>
        </w:rPr>
        <w:t>th</w:t>
      </w:r>
      <w:r w:rsidR="00ED212F" w:rsidRPr="00874F74">
        <w:rPr>
          <w:rFonts w:eastAsia="Times New Roman" w:cstheme="minorHAnsi"/>
          <w:sz w:val="24"/>
          <w:szCs w:val="24"/>
          <w:lang w:eastAsia="en-GB"/>
        </w:rPr>
        <w:t> edition.</w:t>
      </w:r>
      <w:proofErr w:type="gramEnd"/>
      <w:r w:rsidR="00ED212F" w:rsidRPr="00874F74">
        <w:rPr>
          <w:rFonts w:eastAsia="Times New Roman" w:cstheme="minorHAnsi"/>
          <w:sz w:val="24"/>
          <w:szCs w:val="24"/>
          <w:lang w:eastAsia="en-GB"/>
        </w:rPr>
        <w:t xml:space="preserve"> Blackstone Press.  </w:t>
      </w:r>
    </w:p>
    <w:p w:rsidR="001B6598" w:rsidRPr="00874F74" w:rsidRDefault="001B6598" w:rsidP="001B6598">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Bell, S., McGillivray, D., Pederson, O., Lees, E and Stokes, E., 2017.</w:t>
      </w:r>
      <w:proofErr w:type="gramEnd"/>
      <w:r w:rsidRPr="00874F74">
        <w:rPr>
          <w:rFonts w:eastAsia="Times New Roman" w:cstheme="minorHAnsi"/>
          <w:sz w:val="24"/>
          <w:szCs w:val="24"/>
          <w:lang w:eastAsia="en-GB"/>
        </w:rPr>
        <w:t> </w:t>
      </w:r>
      <w:r w:rsidRPr="00874F74">
        <w:rPr>
          <w:rFonts w:eastAsia="Times New Roman" w:cstheme="minorHAnsi"/>
          <w:i/>
          <w:iCs/>
          <w:sz w:val="24"/>
          <w:szCs w:val="24"/>
          <w:lang w:eastAsia="en-GB"/>
        </w:rPr>
        <w:t>Environmental law</w:t>
      </w:r>
      <w:r w:rsidRPr="00874F74">
        <w:rPr>
          <w:rFonts w:eastAsia="Times New Roman" w:cstheme="minorHAnsi"/>
          <w:sz w:val="24"/>
          <w:szCs w:val="24"/>
          <w:lang w:eastAsia="en-GB"/>
        </w:rPr>
        <w:t> 9th ed., Oxford: Oxford University Press.</w:t>
      </w:r>
    </w:p>
    <w:p w:rsidR="00B3179B" w:rsidRPr="00874F74" w:rsidRDefault="00B3179B" w:rsidP="00ED212F">
      <w:pPr>
        <w:shd w:val="clear" w:color="auto" w:fill="FFFFFF"/>
        <w:spacing w:line="233" w:lineRule="atLeast"/>
        <w:rPr>
          <w:rFonts w:eastAsia="Times New Roman" w:cstheme="minorHAnsi"/>
          <w:sz w:val="24"/>
          <w:szCs w:val="24"/>
          <w:lang w:eastAsia="en-GB"/>
        </w:rPr>
      </w:pPr>
      <w:proofErr w:type="spellStart"/>
      <w:r w:rsidRPr="00874F74">
        <w:rPr>
          <w:rFonts w:eastAsia="Times New Roman" w:cstheme="minorHAnsi"/>
          <w:sz w:val="24"/>
          <w:szCs w:val="24"/>
          <w:lang w:eastAsia="en-GB"/>
        </w:rPr>
        <w:t>Berthinussen</w:t>
      </w:r>
      <w:proofErr w:type="spellEnd"/>
      <w:r w:rsidRPr="00874F74">
        <w:rPr>
          <w:rFonts w:eastAsia="Times New Roman" w:cstheme="minorHAnsi"/>
          <w:sz w:val="24"/>
          <w:szCs w:val="24"/>
          <w:lang w:eastAsia="en-GB"/>
        </w:rPr>
        <w:t xml:space="preserve">, A., </w:t>
      </w:r>
      <w:proofErr w:type="spellStart"/>
      <w:r w:rsidRPr="00874F74">
        <w:rPr>
          <w:rFonts w:eastAsia="Times New Roman" w:cstheme="minorHAnsi"/>
          <w:sz w:val="24"/>
          <w:szCs w:val="24"/>
          <w:lang w:eastAsia="en-GB"/>
        </w:rPr>
        <w:t>Atringham</w:t>
      </w:r>
      <w:proofErr w:type="spellEnd"/>
      <w:r w:rsidRPr="00874F74">
        <w:rPr>
          <w:rFonts w:eastAsia="Times New Roman" w:cstheme="minorHAnsi"/>
          <w:sz w:val="24"/>
          <w:szCs w:val="24"/>
          <w:lang w:eastAsia="en-GB"/>
        </w:rPr>
        <w:t>, J., 2012.</w:t>
      </w:r>
      <w:r w:rsidRPr="00874F74">
        <w:t xml:space="preserve"> </w:t>
      </w:r>
      <w:r w:rsidRPr="00874F74">
        <w:rPr>
          <w:rFonts w:eastAsia="Times New Roman" w:cstheme="minorHAnsi"/>
          <w:i/>
          <w:sz w:val="24"/>
          <w:szCs w:val="24"/>
          <w:lang w:eastAsia="en-GB"/>
        </w:rPr>
        <w:t>Do bat gantries and underpasses help bats cross roads safely?</w:t>
      </w:r>
      <w:r w:rsidRPr="00874F74">
        <w:rPr>
          <w:rFonts w:eastAsia="Times New Roman" w:cstheme="minorHAnsi"/>
          <w:sz w:val="24"/>
          <w:szCs w:val="24"/>
          <w:lang w:eastAsia="en-GB"/>
        </w:rPr>
        <w:t xml:space="preserve"> </w:t>
      </w:r>
      <w:proofErr w:type="spellStart"/>
      <w:r w:rsidRPr="00874F74">
        <w:rPr>
          <w:rFonts w:eastAsia="Times New Roman" w:cstheme="minorHAnsi"/>
          <w:sz w:val="24"/>
          <w:szCs w:val="24"/>
          <w:lang w:eastAsia="en-GB"/>
        </w:rPr>
        <w:t>PLos</w:t>
      </w:r>
      <w:proofErr w:type="spellEnd"/>
      <w:r w:rsidRPr="00874F74">
        <w:rPr>
          <w:rFonts w:eastAsia="Times New Roman" w:cstheme="minorHAnsi"/>
          <w:sz w:val="24"/>
          <w:szCs w:val="24"/>
          <w:lang w:eastAsia="en-GB"/>
        </w:rPr>
        <w:t xml:space="preserve"> ONE, 7(6) [online]. Available at: </w:t>
      </w:r>
      <w:hyperlink r:id="rId17" w:history="1">
        <w:r w:rsidRPr="00874F74">
          <w:rPr>
            <w:rStyle w:val="Hyperlink"/>
            <w:rFonts w:eastAsia="Times New Roman" w:cstheme="minorHAnsi"/>
            <w:color w:val="auto"/>
            <w:sz w:val="24"/>
            <w:szCs w:val="24"/>
            <w:u w:val="none"/>
            <w:lang w:eastAsia="en-GB"/>
          </w:rPr>
          <w:t>https://doaj.org/article/53030546345c465a897b488be0e1ee86</w:t>
        </w:r>
      </w:hyperlink>
      <w:r w:rsidR="00BC3FAA" w:rsidRPr="00874F74">
        <w:rPr>
          <w:rFonts w:eastAsia="Times New Roman" w:cstheme="minorHAnsi"/>
          <w:sz w:val="24"/>
          <w:szCs w:val="24"/>
          <w:lang w:eastAsia="en-GB"/>
        </w:rPr>
        <w:t xml:space="preserve"> (accessed</w:t>
      </w:r>
      <w:r w:rsidRPr="00874F74">
        <w:rPr>
          <w:rFonts w:eastAsia="Times New Roman" w:cstheme="minorHAnsi"/>
          <w:sz w:val="24"/>
          <w:szCs w:val="24"/>
          <w:lang w:eastAsia="en-GB"/>
        </w:rPr>
        <w:t>: 27 February 2018)</w:t>
      </w:r>
      <w:r w:rsidR="00BC3FAA" w:rsidRPr="00874F74">
        <w:rPr>
          <w:rFonts w:eastAsia="Times New Roman" w:cstheme="minorHAnsi"/>
          <w:sz w:val="24"/>
          <w:szCs w:val="24"/>
          <w:lang w:eastAsia="en-GB"/>
        </w:rPr>
        <w:t>.</w:t>
      </w:r>
    </w:p>
    <w:p w:rsidR="00B3179B" w:rsidRPr="00874F74" w:rsidRDefault="00B3179B"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 xml:space="preserve">Bhardwaj, M., </w:t>
      </w:r>
      <w:proofErr w:type="spellStart"/>
      <w:r w:rsidRPr="00874F74">
        <w:rPr>
          <w:rFonts w:eastAsia="Times New Roman" w:cstheme="minorHAnsi"/>
          <w:sz w:val="24"/>
          <w:szCs w:val="24"/>
          <w:lang w:eastAsia="en-GB"/>
        </w:rPr>
        <w:t>Soanes</w:t>
      </w:r>
      <w:proofErr w:type="spellEnd"/>
      <w:r w:rsidRPr="00874F74">
        <w:rPr>
          <w:rFonts w:eastAsia="Times New Roman" w:cstheme="minorHAnsi"/>
          <w:sz w:val="24"/>
          <w:szCs w:val="24"/>
          <w:lang w:eastAsia="en-GB"/>
        </w:rPr>
        <w:t xml:space="preserve">, K., </w:t>
      </w:r>
      <w:proofErr w:type="spellStart"/>
      <w:r w:rsidRPr="00874F74">
        <w:rPr>
          <w:rFonts w:eastAsia="Times New Roman" w:cstheme="minorHAnsi"/>
          <w:sz w:val="24"/>
          <w:szCs w:val="24"/>
          <w:lang w:eastAsia="en-GB"/>
        </w:rPr>
        <w:t>Straka</w:t>
      </w:r>
      <w:proofErr w:type="spellEnd"/>
      <w:r w:rsidRPr="00874F74">
        <w:rPr>
          <w:rFonts w:eastAsia="Times New Roman" w:cstheme="minorHAnsi"/>
          <w:sz w:val="24"/>
          <w:szCs w:val="24"/>
          <w:lang w:eastAsia="en-GB"/>
        </w:rPr>
        <w:t xml:space="preserve">, T, M., </w:t>
      </w:r>
      <w:proofErr w:type="spellStart"/>
      <w:r w:rsidRPr="00874F74">
        <w:rPr>
          <w:rFonts w:eastAsia="Times New Roman" w:cstheme="minorHAnsi"/>
          <w:sz w:val="24"/>
          <w:szCs w:val="24"/>
          <w:lang w:eastAsia="en-GB"/>
        </w:rPr>
        <w:t>Lahoz-Monfort</w:t>
      </w:r>
      <w:proofErr w:type="spellEnd"/>
      <w:r w:rsidRPr="00874F74">
        <w:rPr>
          <w:rFonts w:eastAsia="Times New Roman" w:cstheme="minorHAnsi"/>
          <w:sz w:val="24"/>
          <w:szCs w:val="24"/>
          <w:lang w:eastAsia="en-GB"/>
        </w:rPr>
        <w:t xml:space="preserve">, J, J., </w:t>
      </w:r>
      <w:proofErr w:type="spellStart"/>
      <w:r w:rsidRPr="00874F74">
        <w:rPr>
          <w:rFonts w:eastAsia="Times New Roman" w:cstheme="minorHAnsi"/>
          <w:sz w:val="24"/>
          <w:szCs w:val="24"/>
          <w:lang w:eastAsia="en-GB"/>
        </w:rPr>
        <w:t>Lumsden</w:t>
      </w:r>
      <w:proofErr w:type="spellEnd"/>
      <w:r w:rsidRPr="00874F74">
        <w:rPr>
          <w:rFonts w:eastAsia="Times New Roman" w:cstheme="minorHAnsi"/>
          <w:sz w:val="24"/>
          <w:szCs w:val="24"/>
          <w:lang w:eastAsia="en-GB"/>
        </w:rPr>
        <w:t xml:space="preserve">, L, F., van der </w:t>
      </w:r>
      <w:proofErr w:type="spellStart"/>
      <w:r w:rsidRPr="00874F74">
        <w:rPr>
          <w:rFonts w:eastAsia="Times New Roman" w:cstheme="minorHAnsi"/>
          <w:sz w:val="24"/>
          <w:szCs w:val="24"/>
          <w:lang w:eastAsia="en-GB"/>
        </w:rPr>
        <w:t>Ree</w:t>
      </w:r>
      <w:proofErr w:type="spellEnd"/>
      <w:r w:rsidRPr="00874F74">
        <w:rPr>
          <w:rFonts w:eastAsia="Times New Roman" w:cstheme="minorHAnsi"/>
          <w:sz w:val="24"/>
          <w:szCs w:val="24"/>
          <w:lang w:eastAsia="en-GB"/>
        </w:rPr>
        <w:t>, R., 2017.</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i/>
          <w:sz w:val="24"/>
          <w:szCs w:val="24"/>
          <w:lang w:eastAsia="en-GB"/>
        </w:rPr>
        <w:t>Differential use of highway underpasses by bats</w:t>
      </w:r>
      <w:r w:rsidRPr="00874F74">
        <w:rPr>
          <w:rFonts w:eastAsia="Times New Roman" w:cstheme="minorHAnsi"/>
          <w:sz w:val="24"/>
          <w:szCs w:val="24"/>
          <w:lang w:eastAsia="en-GB"/>
        </w:rPr>
        <w:t>.</w:t>
      </w:r>
      <w:proofErr w:type="gramEnd"/>
      <w:r w:rsidRPr="00874F74">
        <w:rPr>
          <w:rFonts w:eastAsia="Times New Roman" w:cstheme="minorHAnsi"/>
          <w:sz w:val="24"/>
          <w:szCs w:val="24"/>
          <w:lang w:eastAsia="en-GB"/>
        </w:rPr>
        <w:t xml:space="preserve"> Biological Conservation, 212(A), 22-28.</w:t>
      </w:r>
    </w:p>
    <w:p w:rsidR="00ED212F" w:rsidRDefault="00CC3633"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Butterfly Conservation </w:t>
      </w:r>
      <w:proofErr w:type="gramStart"/>
      <w:r w:rsidRPr="00874F74">
        <w:rPr>
          <w:rFonts w:eastAsia="Times New Roman" w:cstheme="minorHAnsi"/>
          <w:sz w:val="24"/>
          <w:szCs w:val="24"/>
          <w:lang w:eastAsia="en-GB"/>
        </w:rPr>
        <w:t>Wales.,</w:t>
      </w:r>
      <w:proofErr w:type="gramEnd"/>
      <w:r w:rsidR="00ED212F" w:rsidRPr="00874F74">
        <w:rPr>
          <w:rFonts w:eastAsia="Times New Roman" w:cstheme="minorHAnsi"/>
          <w:sz w:val="24"/>
          <w:szCs w:val="24"/>
          <w:lang w:eastAsia="en-GB"/>
        </w:rPr>
        <w:t xml:space="preserve"> 2009. </w:t>
      </w:r>
      <w:proofErr w:type="gramStart"/>
      <w:r w:rsidR="00ED212F" w:rsidRPr="00874F74">
        <w:rPr>
          <w:rFonts w:eastAsia="Times New Roman" w:cstheme="minorHAnsi"/>
          <w:i/>
          <w:sz w:val="24"/>
          <w:szCs w:val="24"/>
          <w:lang w:eastAsia="en-GB"/>
        </w:rPr>
        <w:t>Brown Hairstreak </w:t>
      </w:r>
      <w:r w:rsidR="00ED212F" w:rsidRPr="00874F74">
        <w:rPr>
          <w:rFonts w:eastAsia="Times New Roman" w:cstheme="minorHAnsi"/>
          <w:i/>
          <w:iCs/>
          <w:sz w:val="24"/>
          <w:szCs w:val="24"/>
          <w:lang w:eastAsia="en-GB"/>
        </w:rPr>
        <w:t xml:space="preserve">Thecla </w:t>
      </w:r>
      <w:proofErr w:type="spellStart"/>
      <w:r w:rsidR="00ED212F" w:rsidRPr="00874F74">
        <w:rPr>
          <w:rFonts w:eastAsia="Times New Roman" w:cstheme="minorHAnsi"/>
          <w:i/>
          <w:iCs/>
          <w:sz w:val="24"/>
          <w:szCs w:val="24"/>
          <w:lang w:eastAsia="en-GB"/>
        </w:rPr>
        <w:t>betulae</w:t>
      </w:r>
      <w:proofErr w:type="spellEnd"/>
      <w:r w:rsidRPr="00874F74">
        <w:rPr>
          <w:rFonts w:eastAsia="Times New Roman" w:cstheme="minorHAnsi"/>
          <w:sz w:val="24"/>
          <w:szCs w:val="24"/>
          <w:lang w:eastAsia="en-GB"/>
        </w:rPr>
        <w:t xml:space="preserve"> [online].</w:t>
      </w:r>
      <w:proofErr w:type="gramEnd"/>
      <w:r w:rsidRPr="00874F74">
        <w:rPr>
          <w:rFonts w:eastAsia="Times New Roman" w:cstheme="minorHAnsi"/>
          <w:sz w:val="24"/>
          <w:szCs w:val="24"/>
          <w:lang w:eastAsia="en-GB"/>
        </w:rPr>
        <w:t xml:space="preserve"> Available at: </w:t>
      </w:r>
      <w:r w:rsidR="00ED212F" w:rsidRPr="00874F74">
        <w:rPr>
          <w:rFonts w:eastAsia="Times New Roman" w:cstheme="minorHAnsi"/>
          <w:sz w:val="24"/>
          <w:szCs w:val="24"/>
          <w:lang w:eastAsia="en-GB"/>
        </w:rPr>
        <w:t> </w:t>
      </w:r>
      <w:hyperlink r:id="rId18" w:history="1">
        <w:r w:rsidR="00B3179B" w:rsidRPr="00874F74">
          <w:rPr>
            <w:rStyle w:val="Hyperlink"/>
            <w:rFonts w:eastAsia="Times New Roman" w:cstheme="minorHAnsi"/>
            <w:color w:val="auto"/>
            <w:sz w:val="24"/>
            <w:szCs w:val="24"/>
            <w:u w:val="none"/>
            <w:lang w:eastAsia="en-GB"/>
          </w:rPr>
          <w:t>https://butterfly-conservation.org/files/bcw_brown-hairstreak-with-badge.pdf</w:t>
        </w:r>
      </w:hyperlink>
      <w:r w:rsidR="00BC3FAA" w:rsidRPr="00874F74">
        <w:rPr>
          <w:rFonts w:eastAsia="Times New Roman" w:cstheme="minorHAnsi"/>
          <w:sz w:val="24"/>
          <w:szCs w:val="24"/>
          <w:lang w:eastAsia="en-GB"/>
        </w:rPr>
        <w:t xml:space="preserve"> (a</w:t>
      </w:r>
      <w:r w:rsidRPr="00874F74">
        <w:rPr>
          <w:rFonts w:eastAsia="Times New Roman" w:cstheme="minorHAnsi"/>
          <w:sz w:val="24"/>
          <w:szCs w:val="24"/>
          <w:lang w:eastAsia="en-GB"/>
        </w:rPr>
        <w:t>ccessed: 22 February 2018)</w:t>
      </w:r>
      <w:r w:rsidR="00BC3FAA" w:rsidRPr="00874F74">
        <w:rPr>
          <w:rFonts w:eastAsia="Times New Roman" w:cstheme="minorHAnsi"/>
          <w:sz w:val="24"/>
          <w:szCs w:val="24"/>
          <w:lang w:eastAsia="en-GB"/>
        </w:rPr>
        <w:t>.</w:t>
      </w:r>
    </w:p>
    <w:p w:rsidR="00C17CF1" w:rsidRDefault="00C17CF1" w:rsidP="00ED212F">
      <w:pPr>
        <w:shd w:val="clear" w:color="auto" w:fill="FFFFFF"/>
        <w:spacing w:line="233" w:lineRule="atLeast"/>
        <w:rPr>
          <w:rFonts w:eastAsia="Times New Roman" w:cstheme="minorHAnsi"/>
          <w:sz w:val="24"/>
          <w:szCs w:val="24"/>
          <w:lang w:eastAsia="en-GB"/>
        </w:rPr>
      </w:pPr>
      <w:r>
        <w:rPr>
          <w:rFonts w:eastAsia="Times New Roman" w:cstheme="minorHAnsi"/>
          <w:sz w:val="24"/>
          <w:szCs w:val="24"/>
          <w:lang w:eastAsia="en-GB"/>
        </w:rPr>
        <w:t xml:space="preserve">Reid, C., 2016. </w:t>
      </w:r>
      <w:proofErr w:type="gramStart"/>
      <w:r w:rsidRPr="00C17CF1">
        <w:rPr>
          <w:rFonts w:eastAsia="Times New Roman" w:cstheme="minorHAnsi"/>
          <w:i/>
          <w:sz w:val="24"/>
          <w:szCs w:val="24"/>
          <w:lang w:eastAsia="en-GB"/>
        </w:rPr>
        <w:t>Brexit and the future of UK environmental law.</w:t>
      </w:r>
      <w:proofErr w:type="gramEnd"/>
      <w:r>
        <w:rPr>
          <w:rFonts w:eastAsia="Times New Roman" w:cstheme="minorHAnsi"/>
          <w:sz w:val="24"/>
          <w:szCs w:val="24"/>
          <w:lang w:eastAsia="en-GB"/>
        </w:rPr>
        <w:t xml:space="preserve"> </w:t>
      </w:r>
      <w:proofErr w:type="gramStart"/>
      <w:r>
        <w:rPr>
          <w:rFonts w:eastAsia="Times New Roman" w:cstheme="minorHAnsi"/>
          <w:sz w:val="24"/>
          <w:szCs w:val="24"/>
          <w:lang w:eastAsia="en-GB"/>
        </w:rPr>
        <w:t>Journal of Energy and Natural Resources Law.</w:t>
      </w:r>
      <w:proofErr w:type="gramEnd"/>
      <w:r>
        <w:rPr>
          <w:rFonts w:eastAsia="Times New Roman" w:cstheme="minorHAnsi"/>
          <w:sz w:val="24"/>
          <w:szCs w:val="24"/>
          <w:lang w:eastAsia="en-GB"/>
        </w:rPr>
        <w:t xml:space="preserve"> 34(4), 407-415. </w:t>
      </w:r>
    </w:p>
    <w:p w:rsidR="002D0D6C" w:rsidRPr="00874F74" w:rsidRDefault="002D0D6C" w:rsidP="00ED212F">
      <w:pPr>
        <w:shd w:val="clear" w:color="auto" w:fill="FFFFFF"/>
        <w:spacing w:line="233" w:lineRule="atLeast"/>
        <w:rPr>
          <w:rFonts w:eastAsia="Times New Roman" w:cstheme="minorHAnsi"/>
          <w:sz w:val="24"/>
          <w:szCs w:val="24"/>
          <w:lang w:eastAsia="en-GB"/>
        </w:rPr>
      </w:pPr>
      <w:r>
        <w:rPr>
          <w:rFonts w:eastAsia="Times New Roman" w:cstheme="minorHAnsi"/>
          <w:sz w:val="24"/>
          <w:szCs w:val="24"/>
          <w:lang w:eastAsia="en-GB"/>
        </w:rPr>
        <w:t xml:space="preserve">Crown </w:t>
      </w:r>
      <w:proofErr w:type="gramStart"/>
      <w:r>
        <w:rPr>
          <w:rFonts w:eastAsia="Times New Roman" w:cstheme="minorHAnsi"/>
          <w:sz w:val="24"/>
          <w:szCs w:val="24"/>
          <w:lang w:eastAsia="en-GB"/>
        </w:rPr>
        <w:t>Copyright.,</w:t>
      </w:r>
      <w:proofErr w:type="gramEnd"/>
      <w:r>
        <w:rPr>
          <w:rFonts w:eastAsia="Times New Roman" w:cstheme="minorHAnsi"/>
          <w:sz w:val="24"/>
          <w:szCs w:val="24"/>
          <w:lang w:eastAsia="en-GB"/>
        </w:rPr>
        <w:t xml:space="preserve"> 2014. (Guidance) </w:t>
      </w:r>
      <w:r w:rsidRPr="002D0D6C">
        <w:rPr>
          <w:rFonts w:eastAsia="Times New Roman" w:cstheme="minorHAnsi"/>
          <w:i/>
          <w:sz w:val="24"/>
          <w:szCs w:val="24"/>
          <w:lang w:eastAsia="en-GB"/>
        </w:rPr>
        <w:t>Environmental Impact Assessment</w:t>
      </w:r>
      <w:r>
        <w:rPr>
          <w:rFonts w:eastAsia="Times New Roman" w:cstheme="minorHAnsi"/>
          <w:sz w:val="24"/>
          <w:szCs w:val="24"/>
          <w:lang w:eastAsia="en-GB"/>
        </w:rPr>
        <w:t xml:space="preserve"> [online]. Available at: </w:t>
      </w:r>
      <w:hyperlink r:id="rId19" w:history="1">
        <w:r w:rsidRPr="002D0D6C">
          <w:rPr>
            <w:rStyle w:val="Hyperlink"/>
            <w:rFonts w:eastAsia="Times New Roman" w:cstheme="minorHAnsi"/>
            <w:color w:val="auto"/>
            <w:sz w:val="24"/>
            <w:szCs w:val="24"/>
            <w:u w:val="none"/>
            <w:lang w:eastAsia="en-GB"/>
          </w:rPr>
          <w:t>https://www.gov.uk/guidance/environmental-impact-assessment</w:t>
        </w:r>
      </w:hyperlink>
      <w:r w:rsidRPr="002D0D6C">
        <w:rPr>
          <w:rFonts w:eastAsia="Times New Roman" w:cstheme="minorHAnsi"/>
          <w:sz w:val="24"/>
          <w:szCs w:val="24"/>
          <w:lang w:eastAsia="en-GB"/>
        </w:rPr>
        <w:t xml:space="preserve"> </w:t>
      </w:r>
      <w:r>
        <w:rPr>
          <w:rFonts w:eastAsia="Times New Roman" w:cstheme="minorHAnsi"/>
          <w:sz w:val="24"/>
          <w:szCs w:val="24"/>
          <w:lang w:eastAsia="en-GB"/>
        </w:rPr>
        <w:t xml:space="preserve">(accessed: 1 February 2018), </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spellStart"/>
      <w:proofErr w:type="gramStart"/>
      <w:r w:rsidRPr="00874F74">
        <w:rPr>
          <w:rFonts w:eastAsia="Times New Roman" w:cstheme="minorHAnsi"/>
          <w:sz w:val="24"/>
          <w:szCs w:val="24"/>
          <w:lang w:eastAsia="en-GB"/>
        </w:rPr>
        <w:t>Cullingworth</w:t>
      </w:r>
      <w:proofErr w:type="spellEnd"/>
      <w:r w:rsidRPr="00874F74">
        <w:rPr>
          <w:rFonts w:eastAsia="Times New Roman" w:cstheme="minorHAnsi"/>
          <w:sz w:val="24"/>
          <w:szCs w:val="24"/>
          <w:lang w:eastAsia="en-GB"/>
        </w:rPr>
        <w:t xml:space="preserve"> and </w:t>
      </w:r>
      <w:proofErr w:type="spellStart"/>
      <w:r w:rsidRPr="00874F74">
        <w:rPr>
          <w:rFonts w:eastAsia="Times New Roman" w:cstheme="minorHAnsi"/>
          <w:sz w:val="24"/>
          <w:szCs w:val="24"/>
          <w:lang w:eastAsia="en-GB"/>
        </w:rPr>
        <w:t>Nadin</w:t>
      </w:r>
      <w:proofErr w:type="spellEnd"/>
      <w:r w:rsidRPr="00874F74">
        <w:rPr>
          <w:rFonts w:eastAsia="Times New Roman" w:cstheme="minorHAnsi"/>
          <w:sz w:val="24"/>
          <w:szCs w:val="24"/>
          <w:lang w:eastAsia="en-GB"/>
        </w:rPr>
        <w:t>; 2006.</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i/>
          <w:sz w:val="24"/>
          <w:szCs w:val="24"/>
          <w:lang w:eastAsia="en-GB"/>
        </w:rPr>
        <w:t>Town and country planning in the UK</w:t>
      </w:r>
      <w:r w:rsidRPr="00874F74">
        <w:rPr>
          <w:rFonts w:eastAsia="Times New Roman" w:cstheme="minorHAnsi"/>
          <w:sz w:val="24"/>
          <w:szCs w:val="24"/>
          <w:lang w:eastAsia="en-GB"/>
        </w:rPr>
        <w:t>.</w:t>
      </w:r>
      <w:proofErr w:type="gramEnd"/>
      <w:r w:rsidRPr="00874F74">
        <w:rPr>
          <w:rFonts w:eastAsia="Times New Roman" w:cstheme="minorHAnsi"/>
          <w:sz w:val="24"/>
          <w:szCs w:val="24"/>
          <w:lang w:eastAsia="en-GB"/>
        </w:rPr>
        <w:t xml:space="preserve"> 14</w:t>
      </w:r>
      <w:r w:rsidRPr="00874F74">
        <w:rPr>
          <w:rFonts w:eastAsia="Times New Roman" w:cstheme="minorHAnsi"/>
          <w:sz w:val="20"/>
          <w:szCs w:val="20"/>
          <w:vertAlign w:val="superscript"/>
          <w:lang w:eastAsia="en-GB"/>
        </w:rPr>
        <w:t>th</w:t>
      </w:r>
      <w:r w:rsidRPr="00874F74">
        <w:rPr>
          <w:rFonts w:eastAsia="Times New Roman" w:cstheme="minorHAnsi"/>
          <w:sz w:val="24"/>
          <w:szCs w:val="24"/>
          <w:lang w:eastAsia="en-GB"/>
        </w:rPr>
        <w:t> ed. London: Routledge.</w:t>
      </w:r>
    </w:p>
    <w:p w:rsidR="003974D4" w:rsidRPr="00874F74" w:rsidRDefault="003974D4"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Department for Co</w:t>
      </w:r>
      <w:r w:rsidR="00A61244" w:rsidRPr="00874F74">
        <w:rPr>
          <w:rFonts w:eastAsia="Times New Roman" w:cstheme="minorHAnsi"/>
          <w:sz w:val="24"/>
          <w:szCs w:val="24"/>
          <w:lang w:eastAsia="en-GB"/>
        </w:rPr>
        <w:t xml:space="preserve">mmunities and </w:t>
      </w:r>
      <w:proofErr w:type="gramStart"/>
      <w:r w:rsidR="00A61244" w:rsidRPr="00874F74">
        <w:rPr>
          <w:rFonts w:eastAsia="Times New Roman" w:cstheme="minorHAnsi"/>
          <w:sz w:val="24"/>
          <w:szCs w:val="24"/>
          <w:lang w:eastAsia="en-GB"/>
        </w:rPr>
        <w:t>Local  Government</w:t>
      </w:r>
      <w:proofErr w:type="gramEnd"/>
      <w:r w:rsidR="00A61244" w:rsidRPr="00874F74">
        <w:rPr>
          <w:rFonts w:eastAsia="Times New Roman" w:cstheme="minorHAnsi"/>
          <w:sz w:val="24"/>
          <w:szCs w:val="24"/>
          <w:lang w:eastAsia="en-GB"/>
        </w:rPr>
        <w:t>.,</w:t>
      </w:r>
      <w:r w:rsidRPr="00874F74">
        <w:rPr>
          <w:rFonts w:eastAsia="Times New Roman" w:cstheme="minorHAnsi"/>
          <w:sz w:val="24"/>
          <w:szCs w:val="24"/>
          <w:lang w:eastAsia="en-GB"/>
        </w:rPr>
        <w:t xml:space="preserve"> 2017. </w:t>
      </w:r>
      <w:proofErr w:type="gramStart"/>
      <w:r w:rsidRPr="00874F74">
        <w:rPr>
          <w:rFonts w:eastAsia="Times New Roman" w:cstheme="minorHAnsi"/>
          <w:i/>
          <w:sz w:val="24"/>
          <w:szCs w:val="24"/>
          <w:lang w:eastAsia="en-GB"/>
        </w:rPr>
        <w:t xml:space="preserve">Government response to the technical consultation on Environmental Impact Assessment (regulations on planning and nationally significant </w:t>
      </w:r>
      <w:r w:rsidR="00CC3633" w:rsidRPr="00874F74">
        <w:rPr>
          <w:rFonts w:eastAsia="Times New Roman" w:cstheme="minorHAnsi"/>
          <w:i/>
          <w:sz w:val="24"/>
          <w:szCs w:val="24"/>
          <w:lang w:eastAsia="en-GB"/>
        </w:rPr>
        <w:t>infrastructure)</w:t>
      </w:r>
      <w:r w:rsidRPr="00874F74">
        <w:rPr>
          <w:rFonts w:eastAsia="Times New Roman" w:cstheme="minorHAnsi"/>
          <w:i/>
          <w:sz w:val="24"/>
          <w:szCs w:val="24"/>
          <w:lang w:eastAsia="en-GB"/>
        </w:rPr>
        <w:t xml:space="preserve"> </w:t>
      </w:r>
      <w:r w:rsidR="00CC3633" w:rsidRPr="00874F74">
        <w:rPr>
          <w:rFonts w:eastAsia="Times New Roman" w:cstheme="minorHAnsi"/>
          <w:sz w:val="24"/>
          <w:szCs w:val="24"/>
          <w:lang w:eastAsia="en-GB"/>
        </w:rPr>
        <w:t>[o</w:t>
      </w:r>
      <w:r w:rsidRPr="00874F74">
        <w:rPr>
          <w:rFonts w:eastAsia="Times New Roman" w:cstheme="minorHAnsi"/>
          <w:sz w:val="24"/>
          <w:szCs w:val="24"/>
          <w:lang w:eastAsia="en-GB"/>
        </w:rPr>
        <w:t>nline</w:t>
      </w:r>
      <w:r w:rsidR="00CC3633" w:rsidRPr="00874F74">
        <w:rPr>
          <w:rFonts w:eastAsia="Times New Roman" w:cstheme="minorHAnsi"/>
          <w:sz w:val="24"/>
          <w:szCs w:val="24"/>
          <w:lang w:eastAsia="en-GB"/>
        </w:rPr>
        <w:t>].</w:t>
      </w:r>
      <w:proofErr w:type="gramEnd"/>
      <w:r w:rsidR="00CC3633" w:rsidRPr="00874F74">
        <w:rPr>
          <w:rFonts w:eastAsia="Times New Roman" w:cstheme="minorHAnsi"/>
          <w:sz w:val="24"/>
          <w:szCs w:val="24"/>
          <w:lang w:eastAsia="en-GB"/>
        </w:rPr>
        <w:t xml:space="preserve"> Available at: </w:t>
      </w:r>
      <w:r w:rsidRPr="00874F74">
        <w:rPr>
          <w:rFonts w:eastAsia="Times New Roman" w:cstheme="minorHAnsi"/>
          <w:sz w:val="24"/>
          <w:szCs w:val="24"/>
          <w:lang w:eastAsia="en-GB"/>
        </w:rPr>
        <w:t xml:space="preserve"> </w:t>
      </w:r>
      <w:hyperlink r:id="rId20" w:history="1">
        <w:r w:rsidRPr="00874F74">
          <w:rPr>
            <w:rStyle w:val="Hyperlink"/>
            <w:rFonts w:eastAsia="Times New Roman" w:cstheme="minorHAnsi"/>
            <w:color w:val="auto"/>
            <w:sz w:val="24"/>
            <w:szCs w:val="24"/>
            <w:u w:val="none"/>
            <w:lang w:eastAsia="en-GB"/>
          </w:rPr>
          <w:t>https://www.gov.uk/government/uploads/system/uploads/attachment_data/file/669698/EIA_consultation_response.pdf</w:t>
        </w:r>
      </w:hyperlink>
      <w:r w:rsidRPr="00874F74">
        <w:rPr>
          <w:rFonts w:eastAsia="Times New Roman" w:cstheme="minorHAnsi"/>
          <w:sz w:val="24"/>
          <w:szCs w:val="24"/>
          <w:lang w:eastAsia="en-GB"/>
        </w:rPr>
        <w:t xml:space="preserve"> </w:t>
      </w:r>
      <w:r w:rsidR="00CC3633" w:rsidRPr="00874F74">
        <w:rPr>
          <w:rFonts w:eastAsia="Times New Roman" w:cstheme="minorHAnsi"/>
          <w:sz w:val="24"/>
          <w:szCs w:val="24"/>
          <w:lang w:eastAsia="en-GB"/>
        </w:rPr>
        <w:t>(a</w:t>
      </w:r>
      <w:r w:rsidRPr="00874F74">
        <w:rPr>
          <w:rFonts w:eastAsia="Times New Roman" w:cstheme="minorHAnsi"/>
          <w:sz w:val="24"/>
          <w:szCs w:val="24"/>
          <w:lang w:eastAsia="en-GB"/>
        </w:rPr>
        <w:t xml:space="preserve">ccessed: </w:t>
      </w:r>
      <w:r w:rsidR="00CC3633" w:rsidRPr="00874F74">
        <w:rPr>
          <w:rFonts w:eastAsia="Times New Roman" w:cstheme="minorHAnsi"/>
          <w:sz w:val="24"/>
          <w:szCs w:val="24"/>
          <w:lang w:eastAsia="en-GB"/>
        </w:rPr>
        <w:t>26 February 2018)</w:t>
      </w:r>
      <w:r w:rsidR="00A61244" w:rsidRPr="00874F74">
        <w:rPr>
          <w:rFonts w:eastAsia="Times New Roman" w:cstheme="minorHAnsi"/>
          <w:sz w:val="24"/>
          <w:szCs w:val="24"/>
          <w:lang w:eastAsia="en-GB"/>
        </w:rPr>
        <w:t>.</w:t>
      </w:r>
    </w:p>
    <w:p w:rsidR="007A4248" w:rsidRPr="00874F74" w:rsidRDefault="007A4248" w:rsidP="00ED212F">
      <w:pPr>
        <w:shd w:val="clear" w:color="auto" w:fill="FFFFFF"/>
        <w:spacing w:line="233" w:lineRule="atLeast"/>
        <w:rPr>
          <w:rFonts w:eastAsia="Times New Roman" w:cstheme="minorHAnsi"/>
          <w:sz w:val="24"/>
          <w:szCs w:val="24"/>
          <w:lang w:eastAsia="en-GB"/>
        </w:rPr>
      </w:pPr>
      <w:proofErr w:type="spellStart"/>
      <w:r w:rsidRPr="00874F74">
        <w:rPr>
          <w:rFonts w:eastAsia="Times New Roman" w:cstheme="minorHAnsi"/>
          <w:sz w:val="24"/>
          <w:szCs w:val="24"/>
          <w:lang w:eastAsia="en-GB"/>
        </w:rPr>
        <w:t>Dra</w:t>
      </w:r>
      <w:r w:rsidR="00F734E5" w:rsidRPr="00874F74">
        <w:rPr>
          <w:rFonts w:eastAsia="Times New Roman" w:cstheme="minorHAnsi"/>
          <w:sz w:val="24"/>
          <w:szCs w:val="24"/>
          <w:lang w:eastAsia="en-GB"/>
        </w:rPr>
        <w:t>yson</w:t>
      </w:r>
      <w:proofErr w:type="spellEnd"/>
      <w:r w:rsidR="00F734E5" w:rsidRPr="00874F74">
        <w:rPr>
          <w:rFonts w:eastAsia="Times New Roman" w:cstheme="minorHAnsi"/>
          <w:sz w:val="24"/>
          <w:szCs w:val="24"/>
          <w:lang w:eastAsia="en-GB"/>
        </w:rPr>
        <w:t xml:space="preserve">, K., Thompson, S., 2013. </w:t>
      </w:r>
      <w:r w:rsidRPr="00874F74">
        <w:rPr>
          <w:rFonts w:eastAsia="Times New Roman" w:cstheme="minorHAnsi"/>
          <w:i/>
          <w:sz w:val="24"/>
          <w:szCs w:val="24"/>
          <w:lang w:eastAsia="en-GB"/>
        </w:rPr>
        <w:t>Ecological mitigation measures in English Environmental Impact Assessment.</w:t>
      </w:r>
      <w:r w:rsidRPr="00874F74">
        <w:rPr>
          <w:rFonts w:eastAsia="Times New Roman" w:cstheme="minorHAnsi"/>
          <w:sz w:val="24"/>
          <w:szCs w:val="24"/>
          <w:lang w:eastAsia="en-GB"/>
        </w:rPr>
        <w:t xml:space="preserve"> Journal of Environmental Management, 119, 103-110</w:t>
      </w:r>
    </w:p>
    <w:p w:rsidR="00ED212F" w:rsidRPr="00874F74" w:rsidRDefault="00A61244"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European </w:t>
      </w:r>
      <w:proofErr w:type="gramStart"/>
      <w:r w:rsidRPr="00874F74">
        <w:rPr>
          <w:rFonts w:eastAsia="Times New Roman" w:cstheme="minorHAnsi"/>
          <w:sz w:val="24"/>
          <w:szCs w:val="24"/>
          <w:lang w:eastAsia="en-GB"/>
        </w:rPr>
        <w:t>commission.,</w:t>
      </w:r>
      <w:proofErr w:type="gramEnd"/>
      <w:r w:rsidR="00ED212F" w:rsidRPr="00874F74">
        <w:rPr>
          <w:rFonts w:eastAsia="Times New Roman" w:cstheme="minorHAnsi"/>
          <w:sz w:val="24"/>
          <w:szCs w:val="24"/>
          <w:lang w:eastAsia="en-GB"/>
        </w:rPr>
        <w:t xml:space="preserve"> 2014. DIRECTIVE 2014/52/EU of 16 April 2014 amending Directive 2011/92/EU on the assessment of the effects of</w:t>
      </w:r>
      <w:r w:rsidRPr="00874F74">
        <w:rPr>
          <w:rFonts w:eastAsia="Times New Roman" w:cstheme="minorHAnsi"/>
          <w:sz w:val="24"/>
          <w:szCs w:val="24"/>
          <w:lang w:eastAsia="en-GB"/>
        </w:rPr>
        <w:t xml:space="preserve"> certain public and private proj</w:t>
      </w:r>
      <w:r w:rsidR="00ED212F" w:rsidRPr="00874F74">
        <w:rPr>
          <w:rFonts w:eastAsia="Times New Roman" w:cstheme="minorHAnsi"/>
          <w:sz w:val="24"/>
          <w:szCs w:val="24"/>
          <w:lang w:eastAsia="en-GB"/>
        </w:rPr>
        <w:t>ects on the environment</w:t>
      </w:r>
      <w:r w:rsidRPr="00874F74">
        <w:rPr>
          <w:rFonts w:eastAsia="Times New Roman" w:cstheme="minorHAnsi"/>
          <w:sz w:val="24"/>
          <w:szCs w:val="24"/>
          <w:lang w:eastAsia="en-GB"/>
        </w:rPr>
        <w:t xml:space="preserve"> [online]. Available at:</w:t>
      </w:r>
      <w:r w:rsidR="00ED212F" w:rsidRPr="00874F74">
        <w:rPr>
          <w:rFonts w:eastAsia="Times New Roman" w:cstheme="minorHAnsi"/>
          <w:sz w:val="24"/>
          <w:szCs w:val="24"/>
          <w:lang w:eastAsia="en-GB"/>
        </w:rPr>
        <w:t xml:space="preserve"> pdf: </w:t>
      </w:r>
      <w:hyperlink r:id="rId21" w:tgtFrame="_blank" w:history="1">
        <w:r w:rsidR="00ED212F" w:rsidRPr="00874F74">
          <w:rPr>
            <w:rFonts w:eastAsia="Times New Roman" w:cstheme="minorHAnsi"/>
            <w:sz w:val="24"/>
            <w:szCs w:val="24"/>
            <w:lang w:eastAsia="en-GB"/>
          </w:rPr>
          <w:t>http://ec.europa.eu/environment/eia/pdf/Revised%20EIA.pdf</w:t>
        </w:r>
      </w:hyperlink>
      <w:r w:rsidR="00ED212F" w:rsidRPr="00874F74">
        <w:rPr>
          <w:rFonts w:eastAsia="Times New Roman" w:cstheme="minorHAnsi"/>
          <w:sz w:val="24"/>
          <w:szCs w:val="24"/>
          <w:lang w:eastAsia="en-GB"/>
        </w:rPr>
        <w:t> </w:t>
      </w:r>
      <w:r w:rsidRPr="00874F74">
        <w:rPr>
          <w:rFonts w:eastAsia="Times New Roman" w:cstheme="minorHAnsi"/>
          <w:sz w:val="24"/>
          <w:szCs w:val="24"/>
          <w:lang w:eastAsia="en-GB"/>
        </w:rPr>
        <w:t>(a</w:t>
      </w:r>
      <w:r w:rsidR="00ED212F" w:rsidRPr="00874F74">
        <w:rPr>
          <w:rFonts w:eastAsia="Times New Roman" w:cstheme="minorHAnsi"/>
          <w:sz w:val="24"/>
          <w:szCs w:val="24"/>
          <w:lang w:eastAsia="en-GB"/>
        </w:rPr>
        <w:t>ccessed: 15</w:t>
      </w:r>
      <w:r w:rsidRPr="00874F74">
        <w:rPr>
          <w:rFonts w:eastAsia="Times New Roman" w:cstheme="minorHAnsi"/>
          <w:sz w:val="24"/>
          <w:szCs w:val="24"/>
          <w:lang w:eastAsia="en-GB"/>
        </w:rPr>
        <w:t xml:space="preserve"> </w:t>
      </w:r>
      <w:proofErr w:type="spellStart"/>
      <w:r w:rsidRPr="00874F74">
        <w:rPr>
          <w:rFonts w:eastAsia="Times New Roman" w:cstheme="minorHAnsi"/>
          <w:sz w:val="24"/>
          <w:szCs w:val="24"/>
          <w:lang w:eastAsia="en-GB"/>
        </w:rPr>
        <w:t>Febraury</w:t>
      </w:r>
      <w:proofErr w:type="spellEnd"/>
      <w:r w:rsidRPr="00874F74">
        <w:rPr>
          <w:rFonts w:eastAsia="Times New Roman" w:cstheme="minorHAnsi"/>
          <w:sz w:val="24"/>
          <w:szCs w:val="24"/>
          <w:lang w:eastAsia="en-GB"/>
        </w:rPr>
        <w:t xml:space="preserve"> 2018). </w:t>
      </w:r>
    </w:p>
    <w:p w:rsidR="00ED212F" w:rsidRPr="00874F74" w:rsidRDefault="00A61244"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European commission</w:t>
      </w:r>
      <w:r w:rsidR="00ED212F" w:rsidRPr="00874F74">
        <w:rPr>
          <w:rFonts w:eastAsia="Times New Roman" w:cstheme="minorHAnsi"/>
          <w:sz w:val="24"/>
          <w:szCs w:val="24"/>
          <w:lang w:eastAsia="en-GB"/>
        </w:rPr>
        <w:t>; 2017</w:t>
      </w:r>
      <w:r w:rsidRPr="00874F74">
        <w:rPr>
          <w:rFonts w:eastAsia="Times New Roman" w:cstheme="minorHAnsi"/>
          <w:sz w:val="24"/>
          <w:szCs w:val="24"/>
          <w:lang w:eastAsia="en-GB"/>
        </w:rPr>
        <w:t xml:space="preserve"> [online].</w:t>
      </w:r>
      <w:proofErr w:type="gramEnd"/>
      <w:r w:rsidRPr="00874F74">
        <w:rPr>
          <w:rFonts w:eastAsia="Times New Roman" w:cstheme="minorHAnsi"/>
          <w:sz w:val="24"/>
          <w:szCs w:val="24"/>
          <w:lang w:eastAsia="en-GB"/>
        </w:rPr>
        <w:t xml:space="preserve"> Available at: </w:t>
      </w:r>
      <w:r w:rsidR="00ED212F" w:rsidRPr="00874F74">
        <w:rPr>
          <w:rFonts w:eastAsia="Times New Roman" w:cstheme="minorHAnsi"/>
          <w:sz w:val="24"/>
          <w:szCs w:val="24"/>
          <w:lang w:eastAsia="en-GB"/>
        </w:rPr>
        <w:t xml:space="preserve"> http://ec.europa.eu/environment/eia/eia-legalcontext.htm </w:t>
      </w:r>
      <w:r w:rsidRPr="00874F74">
        <w:rPr>
          <w:rFonts w:eastAsia="Times New Roman" w:cstheme="minorHAnsi"/>
          <w:sz w:val="24"/>
          <w:szCs w:val="24"/>
          <w:lang w:eastAsia="en-GB"/>
        </w:rPr>
        <w:t>(A</w:t>
      </w:r>
      <w:r w:rsidR="00ED212F" w:rsidRPr="00874F74">
        <w:rPr>
          <w:rFonts w:eastAsia="Times New Roman" w:cstheme="minorHAnsi"/>
          <w:sz w:val="24"/>
          <w:szCs w:val="24"/>
          <w:lang w:eastAsia="en-GB"/>
        </w:rPr>
        <w:t>ccessed: 15</w:t>
      </w:r>
      <w:r w:rsidRPr="00874F74">
        <w:rPr>
          <w:rFonts w:eastAsia="Times New Roman" w:cstheme="minorHAnsi"/>
          <w:sz w:val="24"/>
          <w:szCs w:val="24"/>
          <w:lang w:eastAsia="en-GB"/>
        </w:rPr>
        <w:t xml:space="preserve"> February 2018). </w:t>
      </w:r>
    </w:p>
    <w:p w:rsidR="007A4248" w:rsidRPr="00874F74" w:rsidRDefault="007A4248" w:rsidP="00ED212F">
      <w:pPr>
        <w:shd w:val="clear" w:color="auto" w:fill="FFFFFF"/>
        <w:spacing w:line="233" w:lineRule="atLeast"/>
        <w:rPr>
          <w:rFonts w:eastAsia="Times New Roman" w:cstheme="minorHAnsi"/>
          <w:sz w:val="24"/>
          <w:szCs w:val="24"/>
          <w:lang w:eastAsia="en-GB"/>
        </w:rPr>
      </w:pPr>
      <w:proofErr w:type="spellStart"/>
      <w:proofErr w:type="gramStart"/>
      <w:r w:rsidRPr="00874F74">
        <w:rPr>
          <w:rFonts w:eastAsia="Times New Roman" w:cstheme="minorHAnsi"/>
          <w:sz w:val="24"/>
          <w:szCs w:val="24"/>
          <w:shd w:val="clear" w:color="auto" w:fill="FFFFFF"/>
          <w:lang w:eastAsia="en-GB"/>
        </w:rPr>
        <w:t>Fahrig</w:t>
      </w:r>
      <w:proofErr w:type="spellEnd"/>
      <w:r w:rsidRPr="00874F74">
        <w:rPr>
          <w:rFonts w:eastAsia="Times New Roman" w:cstheme="minorHAnsi"/>
          <w:sz w:val="24"/>
          <w:szCs w:val="24"/>
          <w:shd w:val="clear" w:color="auto" w:fill="FFFFFF"/>
          <w:lang w:eastAsia="en-GB"/>
        </w:rPr>
        <w:t xml:space="preserve">, L., </w:t>
      </w:r>
      <w:proofErr w:type="spellStart"/>
      <w:r w:rsidRPr="00874F74">
        <w:rPr>
          <w:rFonts w:eastAsia="Times New Roman" w:cstheme="minorHAnsi"/>
          <w:sz w:val="24"/>
          <w:szCs w:val="24"/>
          <w:shd w:val="clear" w:color="auto" w:fill="FFFFFF"/>
          <w:lang w:eastAsia="en-GB"/>
        </w:rPr>
        <w:t>Rytwinski</w:t>
      </w:r>
      <w:proofErr w:type="spellEnd"/>
      <w:r w:rsidRPr="00874F74">
        <w:rPr>
          <w:rFonts w:eastAsia="Times New Roman" w:cstheme="minorHAnsi"/>
          <w:sz w:val="24"/>
          <w:szCs w:val="24"/>
          <w:shd w:val="clear" w:color="auto" w:fill="FFFFFF"/>
          <w:lang w:eastAsia="en-GB"/>
        </w:rPr>
        <w:t>, T., 2009.</w:t>
      </w:r>
      <w:proofErr w:type="gramEnd"/>
      <w:r w:rsidRPr="00874F74">
        <w:rPr>
          <w:rFonts w:eastAsia="Times New Roman" w:cstheme="minorHAnsi"/>
          <w:sz w:val="24"/>
          <w:szCs w:val="24"/>
          <w:shd w:val="clear" w:color="auto" w:fill="FFFFFF"/>
          <w:lang w:eastAsia="en-GB"/>
        </w:rPr>
        <w:t xml:space="preserve"> </w:t>
      </w:r>
      <w:r w:rsidRPr="00874F74">
        <w:rPr>
          <w:rFonts w:eastAsia="Times New Roman" w:cstheme="minorHAnsi"/>
          <w:i/>
          <w:sz w:val="24"/>
          <w:szCs w:val="24"/>
          <w:lang w:eastAsia="en-GB"/>
        </w:rPr>
        <w:t>Effects of roads on abundance: an empirical review and synthesis.</w:t>
      </w:r>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Ecology and society 14(1), 21 [online].</w:t>
      </w:r>
      <w:proofErr w:type="gramEnd"/>
      <w:r w:rsidRPr="00874F74">
        <w:rPr>
          <w:rFonts w:eastAsia="Times New Roman" w:cstheme="minorHAnsi"/>
          <w:sz w:val="24"/>
          <w:szCs w:val="24"/>
          <w:lang w:eastAsia="en-GB"/>
        </w:rPr>
        <w:t xml:space="preserve"> Available at: </w:t>
      </w:r>
      <w:hyperlink r:id="rId22" w:history="1">
        <w:r w:rsidRPr="00874F74">
          <w:rPr>
            <w:rStyle w:val="Hyperlink"/>
            <w:rFonts w:eastAsia="Times New Roman" w:cstheme="minorHAnsi"/>
            <w:color w:val="auto"/>
            <w:sz w:val="24"/>
            <w:szCs w:val="24"/>
            <w:u w:val="none"/>
            <w:lang w:eastAsia="en-GB"/>
          </w:rPr>
          <w:t>https://www.ecologyandsociety.org/vol14/iss1/art21/</w:t>
        </w:r>
      </w:hyperlink>
      <w:r w:rsidRPr="00874F74">
        <w:rPr>
          <w:rFonts w:eastAsia="Times New Roman" w:cstheme="minorHAnsi"/>
          <w:sz w:val="24"/>
          <w:szCs w:val="24"/>
          <w:lang w:eastAsia="en-GB"/>
        </w:rPr>
        <w:t xml:space="preserve"> (Accessed: 14 February 2018)</w:t>
      </w:r>
    </w:p>
    <w:p w:rsidR="007A4248" w:rsidRPr="00874F74" w:rsidRDefault="007A4248" w:rsidP="00ED212F">
      <w:pPr>
        <w:shd w:val="clear" w:color="auto" w:fill="FFFFFF"/>
        <w:spacing w:line="233" w:lineRule="atLeast"/>
        <w:rPr>
          <w:rFonts w:eastAsia="Times New Roman" w:cstheme="minorHAnsi"/>
          <w:sz w:val="24"/>
          <w:szCs w:val="24"/>
          <w:shd w:val="clear" w:color="auto" w:fill="FFFFFF"/>
          <w:lang w:eastAsia="en-GB"/>
        </w:rPr>
      </w:pPr>
      <w:proofErr w:type="spellStart"/>
      <w:proofErr w:type="gramStart"/>
      <w:r w:rsidRPr="00874F74">
        <w:rPr>
          <w:rFonts w:eastAsia="Times New Roman" w:cstheme="minorHAnsi"/>
          <w:sz w:val="24"/>
          <w:szCs w:val="24"/>
          <w:shd w:val="clear" w:color="auto" w:fill="FFFFFF"/>
          <w:lang w:eastAsia="en-GB"/>
        </w:rPr>
        <w:lastRenderedPageBreak/>
        <w:t>Geneletti</w:t>
      </w:r>
      <w:proofErr w:type="spellEnd"/>
      <w:r w:rsidRPr="00874F74">
        <w:rPr>
          <w:rFonts w:eastAsia="Times New Roman" w:cstheme="minorHAnsi"/>
          <w:sz w:val="24"/>
          <w:szCs w:val="24"/>
          <w:shd w:val="clear" w:color="auto" w:fill="FFFFFF"/>
          <w:lang w:eastAsia="en-GB"/>
        </w:rPr>
        <w:t xml:space="preserve">, D., </w:t>
      </w:r>
      <w:proofErr w:type="spellStart"/>
      <w:r w:rsidRPr="00874F74">
        <w:rPr>
          <w:rFonts w:eastAsia="Times New Roman" w:cstheme="minorHAnsi"/>
          <w:sz w:val="24"/>
          <w:szCs w:val="24"/>
          <w:shd w:val="clear" w:color="auto" w:fill="FFFFFF"/>
          <w:lang w:eastAsia="en-GB"/>
        </w:rPr>
        <w:t>Biasiollo</w:t>
      </w:r>
      <w:proofErr w:type="spellEnd"/>
      <w:r w:rsidRPr="00874F74">
        <w:rPr>
          <w:rFonts w:eastAsia="Times New Roman" w:cstheme="minorHAnsi"/>
          <w:sz w:val="24"/>
          <w:szCs w:val="24"/>
          <w:shd w:val="clear" w:color="auto" w:fill="FFFFFF"/>
          <w:lang w:eastAsia="en-GB"/>
        </w:rPr>
        <w:t>, A., Morrison-Saunders, A., 2017.</w:t>
      </w:r>
      <w:proofErr w:type="gramEnd"/>
      <w:r w:rsidRPr="00874F74">
        <w:rPr>
          <w:rFonts w:eastAsia="Times New Roman" w:cstheme="minorHAnsi"/>
          <w:sz w:val="24"/>
          <w:szCs w:val="24"/>
          <w:shd w:val="clear" w:color="auto" w:fill="FFFFFF"/>
          <w:lang w:eastAsia="en-GB"/>
        </w:rPr>
        <w:t xml:space="preserve">  </w:t>
      </w:r>
      <w:r w:rsidRPr="00874F74">
        <w:rPr>
          <w:rFonts w:eastAsia="Times New Roman" w:cstheme="minorHAnsi"/>
          <w:i/>
          <w:sz w:val="24"/>
          <w:szCs w:val="24"/>
          <w:shd w:val="clear" w:color="auto" w:fill="FFFFFF"/>
          <w:lang w:eastAsia="en-GB"/>
        </w:rPr>
        <w:t>Land take and the effectiveness of project screening in Environmental Impact Assessment: Finding from an empirical study.</w:t>
      </w:r>
      <w:r w:rsidRPr="00874F74">
        <w:rPr>
          <w:rFonts w:eastAsia="Times New Roman" w:cstheme="minorHAnsi"/>
          <w:sz w:val="24"/>
          <w:szCs w:val="24"/>
          <w:shd w:val="clear" w:color="auto" w:fill="FFFFFF"/>
          <w:lang w:eastAsia="en-GB"/>
        </w:rPr>
        <w:t xml:space="preserve"> Environmental Impact Assessment Review, 67, 117-123</w:t>
      </w:r>
      <w:r w:rsidR="00EA1206" w:rsidRPr="00874F74">
        <w:rPr>
          <w:rFonts w:eastAsia="Times New Roman" w:cstheme="minorHAnsi"/>
          <w:sz w:val="24"/>
          <w:szCs w:val="24"/>
          <w:shd w:val="clear" w:color="auto" w:fill="FFFFFF"/>
          <w:lang w:eastAsia="en-GB"/>
        </w:rPr>
        <w:t>.</w:t>
      </w:r>
    </w:p>
    <w:p w:rsidR="00F666D5" w:rsidRPr="00874F74" w:rsidRDefault="00F666D5" w:rsidP="00ED212F">
      <w:pPr>
        <w:shd w:val="clear" w:color="auto" w:fill="FFFFFF"/>
        <w:spacing w:line="233" w:lineRule="atLeast"/>
        <w:rPr>
          <w:rFonts w:eastAsia="Times New Roman" w:cstheme="minorHAnsi"/>
          <w:sz w:val="24"/>
          <w:szCs w:val="24"/>
          <w:shd w:val="clear" w:color="auto" w:fill="FFFFFF"/>
          <w:lang w:eastAsia="en-GB"/>
        </w:rPr>
      </w:pPr>
      <w:r w:rsidRPr="00874F74">
        <w:rPr>
          <w:rFonts w:eastAsia="Times New Roman" w:cstheme="minorHAnsi"/>
          <w:sz w:val="24"/>
          <w:szCs w:val="24"/>
          <w:shd w:val="clear" w:color="auto" w:fill="FFFFFF"/>
          <w:lang w:eastAsia="en-GB"/>
        </w:rPr>
        <w:t xml:space="preserve">Glasson, J, </w:t>
      </w:r>
      <w:proofErr w:type="spellStart"/>
      <w:r w:rsidRPr="00874F74">
        <w:rPr>
          <w:rFonts w:eastAsia="Times New Roman" w:cstheme="minorHAnsi"/>
          <w:sz w:val="24"/>
          <w:szCs w:val="24"/>
          <w:shd w:val="clear" w:color="auto" w:fill="FFFFFF"/>
          <w:lang w:eastAsia="en-GB"/>
        </w:rPr>
        <w:t>Therivel</w:t>
      </w:r>
      <w:proofErr w:type="spellEnd"/>
      <w:r w:rsidRPr="00874F74">
        <w:rPr>
          <w:rFonts w:eastAsia="Times New Roman" w:cstheme="minorHAnsi"/>
          <w:sz w:val="24"/>
          <w:szCs w:val="24"/>
          <w:shd w:val="clear" w:color="auto" w:fill="FFFFFF"/>
          <w:lang w:eastAsia="en-GB"/>
        </w:rPr>
        <w:t>, R, &amp; Chadwick, A</w:t>
      </w:r>
      <w:r w:rsidR="00F734E5" w:rsidRPr="00874F74">
        <w:rPr>
          <w:rFonts w:eastAsia="Times New Roman" w:cstheme="minorHAnsi"/>
          <w:sz w:val="24"/>
          <w:szCs w:val="24"/>
          <w:shd w:val="clear" w:color="auto" w:fill="FFFFFF"/>
          <w:lang w:eastAsia="en-GB"/>
        </w:rPr>
        <w:t>.,</w:t>
      </w:r>
      <w:r w:rsidRPr="00874F74">
        <w:rPr>
          <w:rFonts w:eastAsia="Times New Roman" w:cstheme="minorHAnsi"/>
          <w:sz w:val="24"/>
          <w:szCs w:val="24"/>
          <w:shd w:val="clear" w:color="auto" w:fill="FFFFFF"/>
          <w:lang w:eastAsia="en-GB"/>
        </w:rPr>
        <w:t xml:space="preserve"> 2005</w:t>
      </w:r>
      <w:r w:rsidR="00F734E5" w:rsidRPr="00874F74">
        <w:rPr>
          <w:rFonts w:eastAsia="Times New Roman" w:cstheme="minorHAnsi"/>
          <w:sz w:val="24"/>
          <w:szCs w:val="24"/>
          <w:shd w:val="clear" w:color="auto" w:fill="FFFFFF"/>
          <w:lang w:eastAsia="en-GB"/>
        </w:rPr>
        <w:t>.</w:t>
      </w:r>
      <w:r w:rsidRPr="00874F74">
        <w:rPr>
          <w:rFonts w:eastAsia="Times New Roman" w:cstheme="minorHAnsi"/>
          <w:sz w:val="24"/>
          <w:szCs w:val="24"/>
          <w:shd w:val="clear" w:color="auto" w:fill="FFFFFF"/>
          <w:lang w:eastAsia="en-GB"/>
        </w:rPr>
        <w:t> </w:t>
      </w:r>
      <w:proofErr w:type="gramStart"/>
      <w:r w:rsidRPr="00874F74">
        <w:rPr>
          <w:rFonts w:eastAsia="Times New Roman" w:cstheme="minorHAnsi"/>
          <w:i/>
          <w:iCs/>
          <w:sz w:val="24"/>
          <w:szCs w:val="24"/>
          <w:shd w:val="clear" w:color="auto" w:fill="FFFFFF"/>
          <w:lang w:eastAsia="en-GB"/>
        </w:rPr>
        <w:t xml:space="preserve">Introduction </w:t>
      </w:r>
      <w:r w:rsidR="001E35C4" w:rsidRPr="00874F74">
        <w:rPr>
          <w:rFonts w:eastAsia="Times New Roman" w:cstheme="minorHAnsi"/>
          <w:i/>
          <w:iCs/>
          <w:sz w:val="24"/>
          <w:szCs w:val="24"/>
          <w:shd w:val="clear" w:color="auto" w:fill="FFFFFF"/>
          <w:lang w:eastAsia="en-GB"/>
        </w:rPr>
        <w:t>to</w:t>
      </w:r>
      <w:r w:rsidRPr="00874F74">
        <w:rPr>
          <w:rFonts w:eastAsia="Times New Roman" w:cstheme="minorHAnsi"/>
          <w:i/>
          <w:iCs/>
          <w:sz w:val="24"/>
          <w:szCs w:val="24"/>
          <w:shd w:val="clear" w:color="auto" w:fill="FFFFFF"/>
          <w:lang w:eastAsia="en-GB"/>
        </w:rPr>
        <w:t xml:space="preserve"> Environmental Impact Assessment</w:t>
      </w:r>
      <w:r w:rsidR="00F734E5" w:rsidRPr="00874F74">
        <w:rPr>
          <w:rFonts w:eastAsia="Times New Roman" w:cstheme="minorHAnsi"/>
          <w:sz w:val="24"/>
          <w:szCs w:val="24"/>
          <w:shd w:val="clear" w:color="auto" w:fill="FFFFFF"/>
          <w:lang w:eastAsia="en-GB"/>
        </w:rPr>
        <w:t>.</w:t>
      </w:r>
      <w:proofErr w:type="gramEnd"/>
      <w:r w:rsidRPr="00874F74">
        <w:rPr>
          <w:rFonts w:eastAsia="Times New Roman" w:cstheme="minorHAnsi"/>
          <w:sz w:val="24"/>
          <w:szCs w:val="24"/>
          <w:shd w:val="clear" w:color="auto" w:fill="FFFFFF"/>
          <w:lang w:eastAsia="en-GB"/>
        </w:rPr>
        <w:t xml:space="preserve"> London: Taylor &amp; Francis [CAM], eBook Collection (EBSCOhost), EBSCO</w:t>
      </w:r>
      <w:r w:rsidRPr="00874F74">
        <w:rPr>
          <w:rFonts w:eastAsia="Times New Roman" w:cstheme="minorHAnsi"/>
          <w:i/>
          <w:iCs/>
          <w:sz w:val="24"/>
          <w:szCs w:val="24"/>
          <w:shd w:val="clear" w:color="auto" w:fill="FFFFFF"/>
          <w:lang w:eastAsia="en-GB"/>
        </w:rPr>
        <w:t>host</w:t>
      </w:r>
      <w:r w:rsidRPr="00874F74">
        <w:rPr>
          <w:rFonts w:eastAsia="Times New Roman" w:cstheme="minorHAnsi"/>
          <w:sz w:val="24"/>
          <w:szCs w:val="24"/>
          <w:shd w:val="clear" w:color="auto" w:fill="FFFFFF"/>
          <w:lang w:eastAsia="en-GB"/>
        </w:rPr>
        <w:t xml:space="preserve">. </w:t>
      </w:r>
      <w:proofErr w:type="gramStart"/>
      <w:r w:rsidRPr="00874F74">
        <w:rPr>
          <w:rFonts w:eastAsia="Times New Roman" w:cstheme="minorHAnsi"/>
          <w:sz w:val="24"/>
          <w:szCs w:val="24"/>
          <w:shd w:val="clear" w:color="auto" w:fill="FFFFFF"/>
          <w:lang w:eastAsia="en-GB"/>
        </w:rPr>
        <w:t>(Accessed:  28 February 2018).</w:t>
      </w:r>
      <w:proofErr w:type="gramEnd"/>
    </w:p>
    <w:p w:rsidR="00EA1206" w:rsidRPr="00874F74" w:rsidRDefault="00EA1206" w:rsidP="00ED212F">
      <w:pPr>
        <w:shd w:val="clear" w:color="auto" w:fill="FFFFFF"/>
        <w:spacing w:line="233" w:lineRule="atLeast"/>
        <w:rPr>
          <w:rFonts w:eastAsia="Times New Roman" w:cstheme="minorHAnsi"/>
          <w:sz w:val="24"/>
          <w:szCs w:val="24"/>
          <w:lang w:eastAsia="en-GB"/>
        </w:rPr>
      </w:pPr>
      <w:proofErr w:type="spellStart"/>
      <w:proofErr w:type="gramStart"/>
      <w:r w:rsidRPr="00874F74">
        <w:rPr>
          <w:rFonts w:eastAsia="Times New Roman" w:cstheme="minorHAnsi"/>
          <w:sz w:val="24"/>
          <w:szCs w:val="24"/>
          <w:lang w:eastAsia="en-GB"/>
        </w:rPr>
        <w:t>Glucker</w:t>
      </w:r>
      <w:proofErr w:type="spellEnd"/>
      <w:r w:rsidRPr="00874F74">
        <w:rPr>
          <w:rFonts w:eastAsia="Times New Roman" w:cstheme="minorHAnsi"/>
          <w:sz w:val="24"/>
          <w:szCs w:val="24"/>
          <w:lang w:eastAsia="en-GB"/>
        </w:rPr>
        <w:t xml:space="preserve">, A, N., </w:t>
      </w:r>
      <w:proofErr w:type="spellStart"/>
      <w:r w:rsidRPr="00874F74">
        <w:rPr>
          <w:rFonts w:eastAsia="Times New Roman" w:cstheme="minorHAnsi"/>
          <w:sz w:val="24"/>
          <w:szCs w:val="24"/>
          <w:lang w:eastAsia="en-GB"/>
        </w:rPr>
        <w:t>Driessen</w:t>
      </w:r>
      <w:proofErr w:type="spellEnd"/>
      <w:r w:rsidRPr="00874F74">
        <w:rPr>
          <w:rFonts w:eastAsia="Times New Roman" w:cstheme="minorHAnsi"/>
          <w:sz w:val="24"/>
          <w:szCs w:val="24"/>
          <w:lang w:eastAsia="en-GB"/>
        </w:rPr>
        <w:t xml:space="preserve">, P, P, J., </w:t>
      </w:r>
      <w:proofErr w:type="spellStart"/>
      <w:r w:rsidRPr="00874F74">
        <w:rPr>
          <w:rFonts w:eastAsia="Times New Roman" w:cstheme="minorHAnsi"/>
          <w:sz w:val="24"/>
          <w:szCs w:val="24"/>
          <w:lang w:eastAsia="en-GB"/>
        </w:rPr>
        <w:t>Kolhoff</w:t>
      </w:r>
      <w:proofErr w:type="spellEnd"/>
      <w:r w:rsidRPr="00874F74">
        <w:rPr>
          <w:rFonts w:eastAsia="Times New Roman" w:cstheme="minorHAnsi"/>
          <w:sz w:val="24"/>
          <w:szCs w:val="24"/>
          <w:lang w:eastAsia="en-GB"/>
        </w:rPr>
        <w:t xml:space="preserve">, A., </w:t>
      </w:r>
      <w:proofErr w:type="spellStart"/>
      <w:r w:rsidRPr="00874F74">
        <w:rPr>
          <w:rFonts w:eastAsia="Times New Roman" w:cstheme="minorHAnsi"/>
          <w:sz w:val="24"/>
          <w:szCs w:val="24"/>
          <w:lang w:eastAsia="en-GB"/>
        </w:rPr>
        <w:t>Runhaar</w:t>
      </w:r>
      <w:proofErr w:type="spellEnd"/>
      <w:r w:rsidRPr="00874F74">
        <w:rPr>
          <w:rFonts w:eastAsia="Times New Roman" w:cstheme="minorHAnsi"/>
          <w:sz w:val="24"/>
          <w:szCs w:val="24"/>
          <w:lang w:eastAsia="en-GB"/>
        </w:rPr>
        <w:t>, H, A, C., 2013.</w:t>
      </w:r>
      <w:proofErr w:type="gramEnd"/>
      <w:r w:rsidRPr="00874F74">
        <w:rPr>
          <w:rFonts w:eastAsia="Times New Roman" w:cstheme="minorHAnsi"/>
          <w:sz w:val="24"/>
          <w:szCs w:val="24"/>
          <w:lang w:eastAsia="en-GB"/>
        </w:rPr>
        <w:t xml:space="preserve"> </w:t>
      </w:r>
      <w:r w:rsidRPr="00874F74">
        <w:rPr>
          <w:rFonts w:eastAsia="Times New Roman" w:cstheme="minorHAnsi"/>
          <w:i/>
          <w:sz w:val="24"/>
          <w:szCs w:val="24"/>
          <w:lang w:eastAsia="en-GB"/>
        </w:rPr>
        <w:t>Public participation in environmental impact assessment: why, who and how?</w:t>
      </w:r>
      <w:r w:rsidRPr="00874F74">
        <w:rPr>
          <w:rFonts w:eastAsia="Times New Roman" w:cstheme="minorHAnsi"/>
          <w:sz w:val="24"/>
          <w:szCs w:val="24"/>
          <w:lang w:eastAsia="en-GB"/>
        </w:rPr>
        <w:t xml:space="preserve"> Environmental Impact Assessment Review, 43, 104-111.</w:t>
      </w:r>
    </w:p>
    <w:p w:rsidR="00EA1206" w:rsidRPr="00874F74" w:rsidRDefault="00EA1206"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 xml:space="preserve">Hansen, E., Wood, G., 2016. </w:t>
      </w:r>
      <w:proofErr w:type="gramStart"/>
      <w:r w:rsidRPr="00874F74">
        <w:rPr>
          <w:rFonts w:eastAsia="Times New Roman" w:cstheme="minorHAnsi"/>
          <w:i/>
          <w:sz w:val="24"/>
          <w:szCs w:val="24"/>
          <w:lang w:eastAsia="en-GB"/>
        </w:rPr>
        <w:t>Understanding EIA scoping in practice: A pragmatist interpretation of effectiveness.</w:t>
      </w:r>
      <w:proofErr w:type="gramEnd"/>
      <w:r w:rsidRPr="00874F74">
        <w:rPr>
          <w:rFonts w:eastAsia="Times New Roman" w:cstheme="minorHAnsi"/>
          <w:sz w:val="24"/>
          <w:szCs w:val="24"/>
          <w:lang w:eastAsia="en-GB"/>
        </w:rPr>
        <w:t xml:space="preserve"> Environmental Impact Review, 58</w:t>
      </w:r>
      <w:proofErr w:type="gramStart"/>
      <w:r w:rsidRPr="00874F74">
        <w:rPr>
          <w:rFonts w:eastAsia="Times New Roman" w:cstheme="minorHAnsi"/>
          <w:sz w:val="24"/>
          <w:szCs w:val="24"/>
          <w:lang w:eastAsia="en-GB"/>
        </w:rPr>
        <w:t>,  1</w:t>
      </w:r>
      <w:proofErr w:type="gramEnd"/>
      <w:r w:rsidRPr="00874F74">
        <w:rPr>
          <w:rFonts w:eastAsia="Times New Roman" w:cstheme="minorHAnsi"/>
          <w:sz w:val="24"/>
          <w:szCs w:val="24"/>
          <w:lang w:eastAsia="en-GB"/>
        </w:rPr>
        <w:t>-11.</w:t>
      </w:r>
    </w:p>
    <w:p w:rsidR="00ED212F" w:rsidRPr="00874F74" w:rsidRDefault="00ED212F"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Hill</w:t>
      </w:r>
      <w:r w:rsidR="00EA1206" w:rsidRPr="00874F74">
        <w:rPr>
          <w:rFonts w:eastAsia="Times New Roman" w:cstheme="minorHAnsi"/>
          <w:sz w:val="24"/>
          <w:szCs w:val="24"/>
          <w:lang w:eastAsia="en-GB"/>
        </w:rPr>
        <w:t>, D.</w:t>
      </w:r>
      <w:r w:rsidRPr="00874F74">
        <w:rPr>
          <w:rFonts w:eastAsia="Times New Roman" w:cstheme="minorHAnsi"/>
          <w:sz w:val="24"/>
          <w:szCs w:val="24"/>
          <w:lang w:eastAsia="en-GB"/>
        </w:rPr>
        <w:t xml:space="preserve"> and Arnold</w:t>
      </w:r>
      <w:r w:rsidR="00EA1206" w:rsidRPr="00874F74">
        <w:rPr>
          <w:rFonts w:eastAsia="Times New Roman" w:cstheme="minorHAnsi"/>
          <w:sz w:val="24"/>
          <w:szCs w:val="24"/>
          <w:lang w:eastAsia="en-GB"/>
        </w:rPr>
        <w:t>, R.,</w:t>
      </w:r>
      <w:r w:rsidRPr="00874F74">
        <w:rPr>
          <w:rFonts w:eastAsia="Times New Roman" w:cstheme="minorHAnsi"/>
          <w:sz w:val="24"/>
          <w:szCs w:val="24"/>
          <w:lang w:eastAsia="en-GB"/>
        </w:rPr>
        <w:t xml:space="preserve"> 2012. </w:t>
      </w:r>
      <w:proofErr w:type="gramStart"/>
      <w:r w:rsidRPr="00874F74">
        <w:rPr>
          <w:rFonts w:eastAsia="Times New Roman" w:cstheme="minorHAnsi"/>
          <w:i/>
          <w:sz w:val="24"/>
          <w:szCs w:val="24"/>
          <w:lang w:eastAsia="en-GB"/>
        </w:rPr>
        <w:t>Building the evidence base for ecological impact assessment and mitigation.</w:t>
      </w:r>
      <w:proofErr w:type="gramEnd"/>
      <w:r w:rsidR="00EA1206" w:rsidRPr="00874F74">
        <w:rPr>
          <w:rFonts w:eastAsia="Times New Roman" w:cstheme="minorHAnsi"/>
          <w:sz w:val="24"/>
          <w:szCs w:val="24"/>
          <w:lang w:eastAsia="en-GB"/>
        </w:rPr>
        <w:t xml:space="preserve"> Journal of Applied Ecology, </w:t>
      </w:r>
      <w:r w:rsidRPr="00874F74">
        <w:rPr>
          <w:rFonts w:eastAsia="Times New Roman" w:cstheme="minorHAnsi"/>
          <w:sz w:val="24"/>
          <w:szCs w:val="24"/>
          <w:lang w:eastAsia="en-GB"/>
        </w:rPr>
        <w:t>49</w:t>
      </w:r>
      <w:r w:rsidR="00EA1206" w:rsidRPr="00874F74">
        <w:rPr>
          <w:rFonts w:eastAsia="Times New Roman" w:cstheme="minorHAnsi"/>
          <w:sz w:val="24"/>
          <w:szCs w:val="24"/>
          <w:lang w:eastAsia="en-GB"/>
        </w:rPr>
        <w:t xml:space="preserve"> (1), </w:t>
      </w:r>
      <w:r w:rsidRPr="00874F74">
        <w:rPr>
          <w:rFonts w:eastAsia="Times New Roman" w:cstheme="minorHAnsi"/>
          <w:sz w:val="24"/>
          <w:szCs w:val="24"/>
          <w:lang w:eastAsia="en-GB"/>
        </w:rPr>
        <w:t>6-9</w:t>
      </w:r>
      <w:r w:rsidR="00EA1206" w:rsidRPr="00874F74">
        <w:rPr>
          <w:rFonts w:eastAsia="Times New Roman" w:cstheme="minorHAnsi"/>
          <w:sz w:val="24"/>
          <w:szCs w:val="24"/>
          <w:lang w:eastAsia="en-GB"/>
        </w:rPr>
        <w:t>.</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IEMA; 2011.</w:t>
      </w:r>
      <w:proofErr w:type="gramEnd"/>
      <w:r w:rsidRPr="00874F74">
        <w:rPr>
          <w:rFonts w:eastAsia="Times New Roman" w:cstheme="minorHAnsi"/>
          <w:sz w:val="24"/>
          <w:szCs w:val="24"/>
          <w:lang w:eastAsia="en-GB"/>
        </w:rPr>
        <w:t xml:space="preserve"> </w:t>
      </w:r>
      <w:r w:rsidRPr="00874F74">
        <w:rPr>
          <w:rFonts w:eastAsia="Times New Roman" w:cstheme="minorHAnsi"/>
          <w:i/>
          <w:sz w:val="24"/>
          <w:szCs w:val="24"/>
          <w:lang w:eastAsia="en-GB"/>
        </w:rPr>
        <w:t>Special Report – The state of environmental impact assessment practice in the UK.</w:t>
      </w:r>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The Institute of Environm</w:t>
      </w:r>
      <w:r w:rsidR="00F734E5" w:rsidRPr="00874F74">
        <w:rPr>
          <w:rFonts w:eastAsia="Times New Roman" w:cstheme="minorHAnsi"/>
          <w:sz w:val="24"/>
          <w:szCs w:val="24"/>
          <w:lang w:eastAsia="en-GB"/>
        </w:rPr>
        <w:t>ental Management and Assessment [online].</w:t>
      </w:r>
      <w:proofErr w:type="gramEnd"/>
      <w:r w:rsidR="00F734E5" w:rsidRPr="00874F74">
        <w:rPr>
          <w:rFonts w:eastAsia="Times New Roman" w:cstheme="minorHAnsi"/>
          <w:sz w:val="24"/>
          <w:szCs w:val="24"/>
          <w:lang w:eastAsia="en-GB"/>
        </w:rPr>
        <w:t xml:space="preserve"> Available at: https://www.iema.net/assets/uploads/Special%20Reports/iema20special20report20web.pdf (accessed: 25 February 2018).</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Jo Murphy; 2012.</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IEMA (institute of environmental management and assessment).</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i/>
          <w:sz w:val="24"/>
          <w:szCs w:val="24"/>
          <w:lang w:eastAsia="en-GB"/>
        </w:rPr>
        <w:t>Effective non-technical summaries for environmental impact assessment</w:t>
      </w:r>
      <w:r w:rsidRPr="00874F74">
        <w:rPr>
          <w:rFonts w:eastAsia="Times New Roman" w:cstheme="minorHAnsi"/>
          <w:sz w:val="24"/>
          <w:szCs w:val="24"/>
          <w:lang w:eastAsia="en-GB"/>
        </w:rPr>
        <w:t>.</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E brief.</w:t>
      </w:r>
      <w:proofErr w:type="gramEnd"/>
      <w:r w:rsidRPr="00874F74">
        <w:rPr>
          <w:rFonts w:eastAsia="Times New Roman" w:cstheme="minorHAnsi"/>
          <w:sz w:val="24"/>
          <w:szCs w:val="24"/>
          <w:lang w:eastAsia="en-GB"/>
        </w:rPr>
        <w:t xml:space="preserve"> January 2012 issue</w:t>
      </w:r>
      <w:r w:rsidR="00F734E5" w:rsidRPr="00874F74">
        <w:rPr>
          <w:rFonts w:eastAsia="Times New Roman" w:cstheme="minorHAnsi"/>
          <w:sz w:val="24"/>
          <w:szCs w:val="24"/>
          <w:lang w:eastAsia="en-GB"/>
        </w:rPr>
        <w:t xml:space="preserve"> [online]</w:t>
      </w:r>
      <w:r w:rsidRPr="00874F74">
        <w:rPr>
          <w:rFonts w:eastAsia="Times New Roman" w:cstheme="minorHAnsi"/>
          <w:sz w:val="24"/>
          <w:szCs w:val="24"/>
          <w:lang w:eastAsia="en-GB"/>
        </w:rPr>
        <w:t xml:space="preserve">. </w:t>
      </w:r>
      <w:r w:rsidR="00F734E5" w:rsidRPr="00874F74">
        <w:rPr>
          <w:rFonts w:eastAsia="Times New Roman" w:cstheme="minorHAnsi"/>
          <w:sz w:val="24"/>
          <w:szCs w:val="24"/>
          <w:lang w:eastAsia="en-GB"/>
        </w:rPr>
        <w:t xml:space="preserve">Available at: </w:t>
      </w:r>
      <w:hyperlink r:id="rId23" w:history="1">
        <w:r w:rsidR="00F734E5" w:rsidRPr="00874F74">
          <w:rPr>
            <w:rStyle w:val="Hyperlink"/>
            <w:rFonts w:eastAsia="Times New Roman" w:cstheme="minorHAnsi"/>
            <w:color w:val="auto"/>
            <w:sz w:val="24"/>
            <w:szCs w:val="24"/>
            <w:u w:val="none"/>
            <w:lang w:eastAsia="en-GB"/>
          </w:rPr>
          <w:t>https://www.iema.net/assets/newbuild/documents/iema_e-briefing_7_jan_12_non-technical_summaries1.pdf</w:t>
        </w:r>
      </w:hyperlink>
      <w:r w:rsidR="00F734E5" w:rsidRPr="00874F74">
        <w:rPr>
          <w:rFonts w:eastAsia="Times New Roman" w:cstheme="minorHAnsi"/>
          <w:sz w:val="24"/>
          <w:szCs w:val="24"/>
          <w:lang w:eastAsia="en-GB"/>
        </w:rPr>
        <w:t xml:space="preserve"> (accessed: 25 February 2018).</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spellStart"/>
      <w:r w:rsidRPr="00874F74">
        <w:rPr>
          <w:rFonts w:eastAsia="Times New Roman" w:cstheme="minorHAnsi"/>
          <w:sz w:val="24"/>
          <w:szCs w:val="24"/>
          <w:lang w:eastAsia="en-GB"/>
        </w:rPr>
        <w:t>Jha</w:t>
      </w:r>
      <w:proofErr w:type="spellEnd"/>
      <w:r w:rsidRPr="00874F74">
        <w:rPr>
          <w:rFonts w:eastAsia="Times New Roman" w:cstheme="minorHAnsi"/>
          <w:sz w:val="24"/>
          <w:szCs w:val="24"/>
          <w:lang w:eastAsia="en-GB"/>
        </w:rPr>
        <w:t xml:space="preserve"> Thakur</w:t>
      </w:r>
      <w:r w:rsidR="00EA1206" w:rsidRPr="00874F74">
        <w:rPr>
          <w:rFonts w:eastAsia="Times New Roman" w:cstheme="minorHAnsi"/>
          <w:sz w:val="24"/>
          <w:szCs w:val="24"/>
          <w:lang w:eastAsia="en-GB"/>
        </w:rPr>
        <w:t xml:space="preserve">, U. and </w:t>
      </w:r>
      <w:proofErr w:type="spellStart"/>
      <w:r w:rsidR="00EA1206" w:rsidRPr="00874F74">
        <w:rPr>
          <w:rFonts w:eastAsia="Times New Roman" w:cstheme="minorHAnsi"/>
          <w:sz w:val="24"/>
          <w:szCs w:val="24"/>
          <w:lang w:eastAsia="en-GB"/>
        </w:rPr>
        <w:t>Fishcher</w:t>
      </w:r>
      <w:proofErr w:type="spellEnd"/>
      <w:r w:rsidR="00EA1206" w:rsidRPr="00874F74">
        <w:rPr>
          <w:rFonts w:eastAsia="Times New Roman" w:cstheme="minorHAnsi"/>
          <w:sz w:val="24"/>
          <w:szCs w:val="24"/>
          <w:lang w:eastAsia="en-GB"/>
        </w:rPr>
        <w:t>, T, B.,</w:t>
      </w:r>
      <w:r w:rsidRPr="00874F74">
        <w:rPr>
          <w:rFonts w:eastAsia="Times New Roman" w:cstheme="minorHAnsi"/>
          <w:sz w:val="24"/>
          <w:szCs w:val="24"/>
          <w:lang w:eastAsia="en-GB"/>
        </w:rPr>
        <w:t xml:space="preserve"> 2016. 25 years of the UK EIA System: Strengths, weaknesses, opportunities and threats. Environmental Impact Assessment Review</w:t>
      </w:r>
      <w:r w:rsidR="00EA1206" w:rsidRPr="00874F74">
        <w:rPr>
          <w:rFonts w:eastAsia="Times New Roman" w:cstheme="minorHAnsi"/>
          <w:sz w:val="24"/>
          <w:szCs w:val="24"/>
          <w:lang w:eastAsia="en-GB"/>
        </w:rPr>
        <w:t xml:space="preserve">, </w:t>
      </w:r>
      <w:r w:rsidRPr="00874F74">
        <w:rPr>
          <w:rFonts w:eastAsia="Times New Roman" w:cstheme="minorHAnsi"/>
          <w:sz w:val="24"/>
          <w:szCs w:val="24"/>
          <w:lang w:eastAsia="en-GB"/>
        </w:rPr>
        <w:t>61</w:t>
      </w:r>
      <w:r w:rsidR="00EA1206" w:rsidRPr="00874F74">
        <w:rPr>
          <w:rFonts w:eastAsia="Times New Roman" w:cstheme="minorHAnsi"/>
          <w:sz w:val="24"/>
          <w:szCs w:val="24"/>
          <w:lang w:eastAsia="en-GB"/>
        </w:rPr>
        <w:t>,</w:t>
      </w:r>
      <w:r w:rsidRPr="00874F74">
        <w:rPr>
          <w:rFonts w:eastAsia="Times New Roman" w:cstheme="minorHAnsi"/>
          <w:sz w:val="24"/>
          <w:szCs w:val="24"/>
          <w:lang w:eastAsia="en-GB"/>
        </w:rPr>
        <w:t xml:space="preserve"> 19-26.</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spellStart"/>
      <w:proofErr w:type="gramStart"/>
      <w:r w:rsidRPr="00874F74">
        <w:rPr>
          <w:rFonts w:eastAsia="Times New Roman" w:cstheme="minorHAnsi"/>
          <w:sz w:val="24"/>
          <w:szCs w:val="24"/>
          <w:lang w:eastAsia="en-GB"/>
        </w:rPr>
        <w:t>Karlson</w:t>
      </w:r>
      <w:proofErr w:type="spellEnd"/>
      <w:r w:rsidRPr="00874F74">
        <w:rPr>
          <w:rFonts w:eastAsia="Times New Roman" w:cstheme="minorHAnsi"/>
          <w:sz w:val="24"/>
          <w:szCs w:val="24"/>
          <w:lang w:eastAsia="en-GB"/>
        </w:rPr>
        <w:t>,</w:t>
      </w:r>
      <w:r w:rsidR="00EA1206" w:rsidRPr="00874F74">
        <w:rPr>
          <w:rFonts w:eastAsia="Times New Roman" w:cstheme="minorHAnsi"/>
          <w:sz w:val="24"/>
          <w:szCs w:val="24"/>
          <w:lang w:eastAsia="en-GB"/>
        </w:rPr>
        <w:t xml:space="preserve"> M.,</w:t>
      </w:r>
      <w:r w:rsidRPr="00874F74">
        <w:rPr>
          <w:rFonts w:eastAsia="Times New Roman" w:cstheme="minorHAnsi"/>
          <w:sz w:val="24"/>
          <w:szCs w:val="24"/>
          <w:lang w:eastAsia="en-GB"/>
        </w:rPr>
        <w:t xml:space="preserve"> </w:t>
      </w:r>
      <w:proofErr w:type="spellStart"/>
      <w:r w:rsidRPr="00874F74">
        <w:rPr>
          <w:rFonts w:eastAsia="Times New Roman" w:cstheme="minorHAnsi"/>
          <w:sz w:val="24"/>
          <w:szCs w:val="24"/>
          <w:lang w:eastAsia="en-GB"/>
        </w:rPr>
        <w:t>Mortberg</w:t>
      </w:r>
      <w:proofErr w:type="spellEnd"/>
      <w:r w:rsidR="00EA1206" w:rsidRPr="00874F74">
        <w:rPr>
          <w:rFonts w:eastAsia="Times New Roman" w:cstheme="minorHAnsi"/>
          <w:sz w:val="24"/>
          <w:szCs w:val="24"/>
          <w:lang w:eastAsia="en-GB"/>
        </w:rPr>
        <w:t xml:space="preserve">, U., </w:t>
      </w:r>
      <w:proofErr w:type="spellStart"/>
      <w:r w:rsidR="00EA1206" w:rsidRPr="00874F74">
        <w:rPr>
          <w:rFonts w:eastAsia="Times New Roman" w:cstheme="minorHAnsi"/>
          <w:sz w:val="24"/>
          <w:szCs w:val="24"/>
          <w:lang w:eastAsia="en-GB"/>
        </w:rPr>
        <w:t>Balfors</w:t>
      </w:r>
      <w:proofErr w:type="spellEnd"/>
      <w:r w:rsidR="00EA1206" w:rsidRPr="00874F74">
        <w:rPr>
          <w:rFonts w:eastAsia="Times New Roman" w:cstheme="minorHAnsi"/>
          <w:sz w:val="24"/>
          <w:szCs w:val="24"/>
          <w:lang w:eastAsia="en-GB"/>
        </w:rPr>
        <w:t xml:space="preserve">, B., </w:t>
      </w:r>
      <w:r w:rsidRPr="00874F74">
        <w:rPr>
          <w:rFonts w:eastAsia="Times New Roman" w:cstheme="minorHAnsi"/>
          <w:sz w:val="24"/>
          <w:szCs w:val="24"/>
          <w:lang w:eastAsia="en-GB"/>
        </w:rPr>
        <w:t>2014.</w:t>
      </w:r>
      <w:proofErr w:type="gramEnd"/>
      <w:r w:rsidRPr="00874F74">
        <w:rPr>
          <w:rFonts w:eastAsia="Times New Roman" w:cstheme="minorHAnsi"/>
          <w:sz w:val="24"/>
          <w:szCs w:val="24"/>
          <w:lang w:eastAsia="en-GB"/>
        </w:rPr>
        <w:t xml:space="preserve"> Road ecology in environmental impact assessment. Environmental</w:t>
      </w:r>
      <w:r w:rsidR="00EA1206" w:rsidRPr="00874F74">
        <w:rPr>
          <w:rFonts w:eastAsia="Times New Roman" w:cstheme="minorHAnsi"/>
          <w:sz w:val="24"/>
          <w:szCs w:val="24"/>
          <w:lang w:eastAsia="en-GB"/>
        </w:rPr>
        <w:t xml:space="preserve"> Impact Assessment Review, 48, </w:t>
      </w:r>
      <w:r w:rsidRPr="00874F74">
        <w:rPr>
          <w:rFonts w:eastAsia="Times New Roman" w:cstheme="minorHAnsi"/>
          <w:sz w:val="24"/>
          <w:szCs w:val="24"/>
          <w:lang w:eastAsia="en-GB"/>
        </w:rPr>
        <w:t>10-19</w:t>
      </w:r>
      <w:r w:rsidR="00EA1206" w:rsidRPr="00874F74">
        <w:rPr>
          <w:rFonts w:eastAsia="Times New Roman" w:cstheme="minorHAnsi"/>
          <w:sz w:val="24"/>
          <w:szCs w:val="24"/>
          <w:lang w:eastAsia="en-GB"/>
        </w:rPr>
        <w:t>.</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Loomis</w:t>
      </w:r>
      <w:r w:rsidR="002E7BC4" w:rsidRPr="00874F74">
        <w:rPr>
          <w:rFonts w:eastAsia="Times New Roman" w:cstheme="minorHAnsi"/>
          <w:sz w:val="24"/>
          <w:szCs w:val="24"/>
          <w:lang w:eastAsia="en-GB"/>
        </w:rPr>
        <w:t xml:space="preserve">, J, J. and </w:t>
      </w:r>
      <w:proofErr w:type="spellStart"/>
      <w:r w:rsidR="002E7BC4" w:rsidRPr="00874F74">
        <w:rPr>
          <w:rFonts w:eastAsia="Times New Roman" w:cstheme="minorHAnsi"/>
          <w:sz w:val="24"/>
          <w:szCs w:val="24"/>
          <w:lang w:eastAsia="en-GB"/>
        </w:rPr>
        <w:t>Dziedzic</w:t>
      </w:r>
      <w:proofErr w:type="spellEnd"/>
      <w:r w:rsidR="002E7BC4" w:rsidRPr="00874F74">
        <w:rPr>
          <w:rFonts w:eastAsia="Times New Roman" w:cstheme="minorHAnsi"/>
          <w:sz w:val="24"/>
          <w:szCs w:val="24"/>
          <w:lang w:eastAsia="en-GB"/>
        </w:rPr>
        <w:t>, M.,</w:t>
      </w:r>
      <w:r w:rsidRPr="00874F74">
        <w:rPr>
          <w:rFonts w:eastAsia="Times New Roman" w:cstheme="minorHAnsi"/>
          <w:sz w:val="24"/>
          <w:szCs w:val="24"/>
          <w:lang w:eastAsia="en-GB"/>
        </w:rPr>
        <w:t xml:space="preserve"> 2018.</w:t>
      </w:r>
      <w:proofErr w:type="gramEnd"/>
      <w:r w:rsidRPr="00874F74">
        <w:rPr>
          <w:rFonts w:eastAsia="Times New Roman" w:cstheme="minorHAnsi"/>
          <w:sz w:val="24"/>
          <w:szCs w:val="24"/>
          <w:lang w:eastAsia="en-GB"/>
        </w:rPr>
        <w:t xml:space="preserve"> Evaluating EIA systems ‘effectiveness: a state of the art. Environmental</w:t>
      </w:r>
      <w:r w:rsidR="002E7BC4" w:rsidRPr="00874F74">
        <w:rPr>
          <w:rFonts w:eastAsia="Times New Roman" w:cstheme="minorHAnsi"/>
          <w:sz w:val="24"/>
          <w:szCs w:val="24"/>
          <w:lang w:eastAsia="en-GB"/>
        </w:rPr>
        <w:t xml:space="preserve"> Impact Assessment Review, </w:t>
      </w:r>
      <w:r w:rsidRPr="00874F74">
        <w:rPr>
          <w:rFonts w:eastAsia="Times New Roman" w:cstheme="minorHAnsi"/>
          <w:sz w:val="24"/>
          <w:szCs w:val="24"/>
          <w:lang w:eastAsia="en-GB"/>
        </w:rPr>
        <w:t>68, 29-37</w:t>
      </w:r>
      <w:r w:rsidR="00CB3455" w:rsidRPr="00874F74">
        <w:rPr>
          <w:rFonts w:eastAsia="Times New Roman" w:cstheme="minorHAnsi"/>
          <w:sz w:val="24"/>
          <w:szCs w:val="24"/>
          <w:lang w:eastAsia="en-GB"/>
        </w:rPr>
        <w:t>.</w:t>
      </w:r>
    </w:p>
    <w:p w:rsidR="00ED212F" w:rsidRPr="00874F74" w:rsidRDefault="00CB3455"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Benitez-</w:t>
      </w:r>
      <w:r w:rsidR="00ED212F" w:rsidRPr="00874F74">
        <w:rPr>
          <w:rFonts w:eastAsia="Times New Roman" w:cstheme="minorHAnsi"/>
          <w:sz w:val="24"/>
          <w:szCs w:val="24"/>
          <w:lang w:eastAsia="en-GB"/>
        </w:rPr>
        <w:t>Lopez,</w:t>
      </w:r>
      <w:r w:rsidRPr="00874F74">
        <w:rPr>
          <w:rFonts w:eastAsia="Times New Roman" w:cstheme="minorHAnsi"/>
          <w:sz w:val="24"/>
          <w:szCs w:val="24"/>
          <w:lang w:eastAsia="en-GB"/>
        </w:rPr>
        <w:t xml:space="preserve"> A.,</w:t>
      </w:r>
      <w:r w:rsidR="00ED212F" w:rsidRPr="00874F74">
        <w:rPr>
          <w:rFonts w:eastAsia="Times New Roman" w:cstheme="minorHAnsi"/>
          <w:sz w:val="24"/>
          <w:szCs w:val="24"/>
          <w:lang w:eastAsia="en-GB"/>
        </w:rPr>
        <w:t xml:space="preserve"> </w:t>
      </w:r>
      <w:proofErr w:type="spellStart"/>
      <w:r w:rsidR="00ED212F" w:rsidRPr="00874F74">
        <w:rPr>
          <w:rFonts w:eastAsia="Times New Roman" w:cstheme="minorHAnsi"/>
          <w:sz w:val="24"/>
          <w:szCs w:val="24"/>
          <w:lang w:eastAsia="en-GB"/>
        </w:rPr>
        <w:t>Alkedmade</w:t>
      </w:r>
      <w:proofErr w:type="spellEnd"/>
      <w:r w:rsidRPr="00874F74">
        <w:rPr>
          <w:rFonts w:eastAsia="Times New Roman" w:cstheme="minorHAnsi"/>
          <w:sz w:val="24"/>
          <w:szCs w:val="24"/>
          <w:lang w:eastAsia="en-GB"/>
        </w:rPr>
        <w:t xml:space="preserve">, R., </w:t>
      </w:r>
      <w:proofErr w:type="spellStart"/>
      <w:r w:rsidRPr="00874F74">
        <w:rPr>
          <w:rFonts w:eastAsia="Times New Roman" w:cstheme="minorHAnsi"/>
          <w:sz w:val="24"/>
          <w:szCs w:val="24"/>
          <w:lang w:eastAsia="en-GB"/>
        </w:rPr>
        <w:t>Verweij</w:t>
      </w:r>
      <w:proofErr w:type="spellEnd"/>
      <w:r w:rsidRPr="00874F74">
        <w:rPr>
          <w:rFonts w:eastAsia="Times New Roman" w:cstheme="minorHAnsi"/>
          <w:sz w:val="24"/>
          <w:szCs w:val="24"/>
          <w:lang w:eastAsia="en-GB"/>
        </w:rPr>
        <w:t>, P, A.,</w:t>
      </w:r>
      <w:r w:rsidR="00ED212F" w:rsidRPr="00874F74">
        <w:rPr>
          <w:rFonts w:eastAsia="Times New Roman" w:cstheme="minorHAnsi"/>
          <w:sz w:val="24"/>
          <w:szCs w:val="24"/>
          <w:lang w:eastAsia="en-GB"/>
        </w:rPr>
        <w:t xml:space="preserve"> 2010.</w:t>
      </w:r>
      <w:proofErr w:type="gramEnd"/>
      <w:r w:rsidR="00ED212F" w:rsidRPr="00874F74">
        <w:rPr>
          <w:rFonts w:eastAsia="Times New Roman" w:cstheme="minorHAnsi"/>
          <w:sz w:val="24"/>
          <w:szCs w:val="24"/>
          <w:lang w:eastAsia="en-GB"/>
        </w:rPr>
        <w:t xml:space="preserve"> The impacts of road and other</w:t>
      </w:r>
      <w:r w:rsidRPr="00874F74">
        <w:rPr>
          <w:rFonts w:eastAsia="Times New Roman" w:cstheme="minorHAnsi"/>
          <w:sz w:val="24"/>
          <w:szCs w:val="24"/>
          <w:lang w:eastAsia="en-GB"/>
        </w:rPr>
        <w:t xml:space="preserve"> infrastructure on mammal and bi</w:t>
      </w:r>
      <w:r w:rsidR="00ED212F" w:rsidRPr="00874F74">
        <w:rPr>
          <w:rFonts w:eastAsia="Times New Roman" w:cstheme="minorHAnsi"/>
          <w:sz w:val="24"/>
          <w:szCs w:val="24"/>
          <w:lang w:eastAsia="en-GB"/>
        </w:rPr>
        <w:t>rd populations: A meta-analysi</w:t>
      </w:r>
      <w:r w:rsidRPr="00874F74">
        <w:rPr>
          <w:rFonts w:eastAsia="Times New Roman" w:cstheme="minorHAnsi"/>
          <w:sz w:val="24"/>
          <w:szCs w:val="24"/>
          <w:lang w:eastAsia="en-GB"/>
        </w:rPr>
        <w:t>s. Biological Conservation, 143(6), 1307-1316.</w:t>
      </w:r>
    </w:p>
    <w:p w:rsidR="008F4041" w:rsidRPr="00874F74" w:rsidRDefault="008F4041"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Ministry of housing, Communities and Local Government; 2014.</w:t>
      </w:r>
      <w:proofErr w:type="gramEnd"/>
      <w:r w:rsidRPr="00874F74">
        <w:rPr>
          <w:rFonts w:eastAsia="Times New Roman" w:cstheme="minorHAnsi"/>
          <w:sz w:val="24"/>
          <w:szCs w:val="24"/>
          <w:lang w:eastAsia="en-GB"/>
        </w:rPr>
        <w:t xml:space="preserve"> Enviro</w:t>
      </w:r>
      <w:r w:rsidR="00BC3FAA" w:rsidRPr="00874F74">
        <w:rPr>
          <w:rFonts w:eastAsia="Times New Roman" w:cstheme="minorHAnsi"/>
          <w:sz w:val="24"/>
          <w:szCs w:val="24"/>
          <w:lang w:eastAsia="en-GB"/>
        </w:rPr>
        <w:t xml:space="preserve">nmental Impact Assessment [online]. Available at: </w:t>
      </w:r>
      <w:hyperlink r:id="rId24" w:anchor="legislation-covering-environmental-impact-assessment" w:history="1">
        <w:r w:rsidRPr="00874F74">
          <w:rPr>
            <w:rStyle w:val="Hyperlink"/>
            <w:rFonts w:eastAsia="Times New Roman" w:cstheme="minorHAnsi"/>
            <w:color w:val="auto"/>
            <w:sz w:val="24"/>
            <w:szCs w:val="24"/>
            <w:u w:val="none"/>
            <w:lang w:eastAsia="en-GB"/>
          </w:rPr>
          <w:t>https://www.gov.uk/guidance/environmental-impact-assessment#legislation-covering-environmental-impact-assessment</w:t>
        </w:r>
      </w:hyperlink>
      <w:r w:rsidRPr="00874F74">
        <w:rPr>
          <w:rFonts w:eastAsia="Times New Roman" w:cstheme="minorHAnsi"/>
          <w:sz w:val="24"/>
          <w:szCs w:val="24"/>
          <w:lang w:eastAsia="en-GB"/>
        </w:rPr>
        <w:t xml:space="preserve"> </w:t>
      </w:r>
      <w:r w:rsidR="00BC3FAA" w:rsidRPr="00874F74">
        <w:rPr>
          <w:rFonts w:eastAsia="Times New Roman" w:cstheme="minorHAnsi"/>
          <w:sz w:val="24"/>
          <w:szCs w:val="24"/>
          <w:lang w:eastAsia="en-GB"/>
        </w:rPr>
        <w:t xml:space="preserve">(Accessed: 27 </w:t>
      </w:r>
      <w:proofErr w:type="spellStart"/>
      <w:r w:rsidR="00BC3FAA" w:rsidRPr="00874F74">
        <w:rPr>
          <w:rFonts w:eastAsia="Times New Roman" w:cstheme="minorHAnsi"/>
          <w:sz w:val="24"/>
          <w:szCs w:val="24"/>
          <w:lang w:eastAsia="en-GB"/>
        </w:rPr>
        <w:t>Fbruary</w:t>
      </w:r>
      <w:proofErr w:type="spellEnd"/>
      <w:r w:rsidR="00BC3FAA" w:rsidRPr="00874F74">
        <w:rPr>
          <w:rFonts w:eastAsia="Times New Roman" w:cstheme="minorHAnsi"/>
          <w:sz w:val="24"/>
          <w:szCs w:val="24"/>
          <w:lang w:eastAsia="en-GB"/>
        </w:rPr>
        <w:t xml:space="preserve"> 2018). </w:t>
      </w:r>
    </w:p>
    <w:p w:rsidR="00ED212F" w:rsidRPr="00874F74" w:rsidRDefault="00ED212F" w:rsidP="00ED212F">
      <w:pPr>
        <w:shd w:val="clear" w:color="auto" w:fill="FFFFFF"/>
        <w:spacing w:line="233" w:lineRule="atLeast"/>
        <w:rPr>
          <w:rFonts w:eastAsia="Times New Roman" w:cstheme="minorHAnsi"/>
          <w:sz w:val="24"/>
          <w:szCs w:val="24"/>
          <w:lang w:eastAsia="en-GB"/>
        </w:rPr>
      </w:pPr>
      <w:r w:rsidRPr="00874F74">
        <w:rPr>
          <w:rFonts w:eastAsia="Times New Roman" w:cstheme="minorHAnsi"/>
          <w:sz w:val="24"/>
          <w:szCs w:val="24"/>
          <w:lang w:eastAsia="en-GB"/>
        </w:rPr>
        <w:t>Morgan</w:t>
      </w:r>
      <w:r w:rsidR="00CB3455" w:rsidRPr="00874F74">
        <w:rPr>
          <w:rFonts w:eastAsia="Times New Roman" w:cstheme="minorHAnsi"/>
          <w:sz w:val="24"/>
          <w:szCs w:val="24"/>
          <w:lang w:eastAsia="en-GB"/>
        </w:rPr>
        <w:t>, R, K.,</w:t>
      </w:r>
      <w:r w:rsidRPr="00874F74">
        <w:rPr>
          <w:rFonts w:eastAsia="Times New Roman" w:cstheme="minorHAnsi"/>
          <w:sz w:val="24"/>
          <w:szCs w:val="24"/>
          <w:lang w:eastAsia="en-GB"/>
        </w:rPr>
        <w:t xml:space="preserve"> 2012. </w:t>
      </w:r>
      <w:r w:rsidR="00CB3455" w:rsidRPr="00874F74">
        <w:rPr>
          <w:rFonts w:eastAsia="Times New Roman" w:cstheme="minorHAnsi"/>
          <w:sz w:val="24"/>
          <w:szCs w:val="24"/>
          <w:lang w:eastAsia="en-GB"/>
        </w:rPr>
        <w:t>Environmental</w:t>
      </w:r>
      <w:r w:rsidRPr="00874F74">
        <w:rPr>
          <w:rFonts w:eastAsia="Times New Roman" w:cstheme="minorHAnsi"/>
          <w:sz w:val="24"/>
          <w:szCs w:val="24"/>
          <w:lang w:eastAsia="en-GB"/>
        </w:rPr>
        <w:t xml:space="preserve"> Impact assessment: the state of the art. </w:t>
      </w:r>
      <w:proofErr w:type="gramStart"/>
      <w:r w:rsidRPr="00874F74">
        <w:rPr>
          <w:rFonts w:eastAsia="Times New Roman" w:cstheme="minorHAnsi"/>
          <w:sz w:val="24"/>
          <w:szCs w:val="24"/>
          <w:lang w:eastAsia="en-GB"/>
        </w:rPr>
        <w:t>Impact assessm</w:t>
      </w:r>
      <w:r w:rsidR="00CB3455" w:rsidRPr="00874F74">
        <w:rPr>
          <w:rFonts w:eastAsia="Times New Roman" w:cstheme="minorHAnsi"/>
          <w:sz w:val="24"/>
          <w:szCs w:val="24"/>
          <w:lang w:eastAsia="en-GB"/>
        </w:rPr>
        <w:t xml:space="preserve">ent and project appraisal, </w:t>
      </w:r>
      <w:r w:rsidRPr="00874F74">
        <w:rPr>
          <w:rFonts w:eastAsia="Times New Roman" w:cstheme="minorHAnsi"/>
          <w:sz w:val="24"/>
          <w:szCs w:val="24"/>
          <w:lang w:eastAsia="en-GB"/>
        </w:rPr>
        <w:t>30</w:t>
      </w:r>
      <w:r w:rsidR="00CB3455" w:rsidRPr="00874F74">
        <w:rPr>
          <w:rFonts w:eastAsia="Times New Roman" w:cstheme="minorHAnsi"/>
          <w:sz w:val="24"/>
          <w:szCs w:val="24"/>
          <w:lang w:eastAsia="en-GB"/>
        </w:rPr>
        <w:t>(1)</w:t>
      </w:r>
      <w:r w:rsidRPr="00874F74">
        <w:rPr>
          <w:rFonts w:eastAsia="Times New Roman" w:cstheme="minorHAnsi"/>
          <w:sz w:val="24"/>
          <w:szCs w:val="24"/>
          <w:lang w:eastAsia="en-GB"/>
        </w:rPr>
        <w:t xml:space="preserve">, </w:t>
      </w:r>
      <w:r w:rsidR="00CC3633" w:rsidRPr="00874F74">
        <w:rPr>
          <w:rFonts w:eastAsia="Times New Roman" w:cstheme="minorHAnsi"/>
          <w:sz w:val="24"/>
          <w:szCs w:val="24"/>
          <w:lang w:eastAsia="en-GB"/>
        </w:rPr>
        <w:t>5-14 [online].</w:t>
      </w:r>
      <w:proofErr w:type="gramEnd"/>
      <w:r w:rsidR="00CC3633" w:rsidRPr="00874F74">
        <w:rPr>
          <w:rFonts w:eastAsia="Times New Roman" w:cstheme="minorHAnsi"/>
          <w:sz w:val="24"/>
          <w:szCs w:val="24"/>
          <w:lang w:eastAsia="en-GB"/>
        </w:rPr>
        <w:t xml:space="preserve"> Available at: </w:t>
      </w:r>
      <w:hyperlink r:id="rId25" w:history="1">
        <w:r w:rsidR="00CC3633" w:rsidRPr="00874F74">
          <w:rPr>
            <w:rStyle w:val="Hyperlink"/>
            <w:rFonts w:eastAsia="Times New Roman" w:cstheme="minorHAnsi"/>
            <w:color w:val="auto"/>
            <w:sz w:val="24"/>
            <w:szCs w:val="24"/>
            <w:u w:val="none"/>
            <w:lang w:eastAsia="en-GB"/>
          </w:rPr>
          <w:t>https://www.tandfonline.com/doi/abs/10.1080/14615517.2012.661557</w:t>
        </w:r>
      </w:hyperlink>
      <w:r w:rsidR="00CC3633" w:rsidRPr="00874F74">
        <w:rPr>
          <w:rFonts w:eastAsia="Times New Roman" w:cstheme="minorHAnsi"/>
          <w:sz w:val="24"/>
          <w:szCs w:val="24"/>
          <w:lang w:eastAsia="en-GB"/>
        </w:rPr>
        <w:t xml:space="preserve"> (Accessed: 27 February 2018)</w:t>
      </w:r>
    </w:p>
    <w:p w:rsidR="00382B85" w:rsidRPr="00874F74" w:rsidRDefault="00F734E5"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lastRenderedPageBreak/>
        <w:t xml:space="preserve">Morris, P. &amp; </w:t>
      </w:r>
      <w:proofErr w:type="spellStart"/>
      <w:r w:rsidRPr="00874F74">
        <w:rPr>
          <w:rFonts w:eastAsia="Times New Roman" w:cstheme="minorHAnsi"/>
          <w:sz w:val="24"/>
          <w:szCs w:val="24"/>
          <w:lang w:eastAsia="en-GB"/>
        </w:rPr>
        <w:t>Therivel</w:t>
      </w:r>
      <w:proofErr w:type="spellEnd"/>
      <w:r w:rsidRPr="00874F74">
        <w:rPr>
          <w:rFonts w:eastAsia="Times New Roman" w:cstheme="minorHAnsi"/>
          <w:sz w:val="24"/>
          <w:szCs w:val="24"/>
          <w:lang w:eastAsia="en-GB"/>
        </w:rPr>
        <w:t>, R., 2009.</w:t>
      </w:r>
      <w:proofErr w:type="gramEnd"/>
      <w:r w:rsidRPr="00874F74">
        <w:rPr>
          <w:rFonts w:eastAsia="Times New Roman" w:cstheme="minorHAnsi"/>
          <w:sz w:val="24"/>
          <w:szCs w:val="24"/>
          <w:lang w:eastAsia="en-GB"/>
        </w:rPr>
        <w:t> </w:t>
      </w:r>
      <w:r w:rsidRPr="00874F74">
        <w:rPr>
          <w:rFonts w:eastAsia="Times New Roman" w:cstheme="minorHAnsi"/>
          <w:i/>
          <w:iCs/>
          <w:sz w:val="24"/>
          <w:szCs w:val="24"/>
          <w:lang w:eastAsia="en-GB"/>
        </w:rPr>
        <w:t>Methods of environmental impact assessment</w:t>
      </w:r>
      <w:r w:rsidRPr="00874F74">
        <w:rPr>
          <w:rFonts w:eastAsia="Times New Roman" w:cstheme="minorHAnsi"/>
          <w:sz w:val="24"/>
          <w:szCs w:val="24"/>
          <w:lang w:eastAsia="en-GB"/>
        </w:rPr>
        <w:t xml:space="preserve"> 3rd ed., </w:t>
      </w:r>
      <w:proofErr w:type="gramStart"/>
      <w:r w:rsidRPr="00874F74">
        <w:rPr>
          <w:rFonts w:eastAsia="Times New Roman" w:cstheme="minorHAnsi"/>
          <w:sz w:val="24"/>
          <w:szCs w:val="24"/>
          <w:lang w:eastAsia="en-GB"/>
        </w:rPr>
        <w:t>London ;</w:t>
      </w:r>
      <w:proofErr w:type="gramEnd"/>
      <w:r w:rsidRPr="00874F74">
        <w:rPr>
          <w:rFonts w:eastAsia="Times New Roman" w:cstheme="minorHAnsi"/>
          <w:sz w:val="24"/>
          <w:szCs w:val="24"/>
          <w:lang w:eastAsia="en-GB"/>
        </w:rPr>
        <w:t xml:space="preserve"> New York: Routledge.</w:t>
      </w:r>
    </w:p>
    <w:p w:rsidR="00ED212F" w:rsidRPr="00874F74" w:rsidRDefault="00ED212F" w:rsidP="00ED212F">
      <w:pPr>
        <w:shd w:val="clear" w:color="auto" w:fill="FFFFFF"/>
        <w:spacing w:line="233" w:lineRule="atLeast"/>
        <w:rPr>
          <w:rFonts w:eastAsia="Times New Roman" w:cstheme="minorHAnsi"/>
          <w:sz w:val="24"/>
          <w:szCs w:val="24"/>
          <w:lang w:eastAsia="en-GB"/>
        </w:rPr>
      </w:pPr>
      <w:proofErr w:type="spellStart"/>
      <w:r w:rsidRPr="00874F74">
        <w:rPr>
          <w:rFonts w:eastAsia="Times New Roman" w:cstheme="minorHAnsi"/>
          <w:sz w:val="24"/>
          <w:szCs w:val="24"/>
          <w:lang w:eastAsia="en-GB"/>
        </w:rPr>
        <w:t>O’Faircheallaigh</w:t>
      </w:r>
      <w:proofErr w:type="spellEnd"/>
      <w:r w:rsidR="00CC3633" w:rsidRPr="00874F74">
        <w:rPr>
          <w:rFonts w:eastAsia="Times New Roman" w:cstheme="minorHAnsi"/>
          <w:sz w:val="24"/>
          <w:szCs w:val="24"/>
          <w:lang w:eastAsia="en-GB"/>
        </w:rPr>
        <w:t>, C.,</w:t>
      </w:r>
      <w:r w:rsidRPr="00874F74">
        <w:rPr>
          <w:rFonts w:eastAsia="Times New Roman" w:cstheme="minorHAnsi"/>
          <w:sz w:val="24"/>
          <w:szCs w:val="24"/>
          <w:lang w:eastAsia="en-GB"/>
        </w:rPr>
        <w:t xml:space="preserve"> 2010. Public participation and environmental impact assessment: purposes, implications, and lessons for public policy making. Environ</w:t>
      </w:r>
      <w:r w:rsidR="00CC3633" w:rsidRPr="00874F74">
        <w:rPr>
          <w:rFonts w:eastAsia="Times New Roman" w:cstheme="minorHAnsi"/>
          <w:sz w:val="24"/>
          <w:szCs w:val="24"/>
          <w:lang w:eastAsia="en-GB"/>
        </w:rPr>
        <w:t xml:space="preserve">mental Impact Assessment Review, 30, </w:t>
      </w:r>
      <w:r w:rsidRPr="00874F74">
        <w:rPr>
          <w:rFonts w:eastAsia="Times New Roman" w:cstheme="minorHAnsi"/>
          <w:sz w:val="24"/>
          <w:szCs w:val="24"/>
          <w:lang w:eastAsia="en-GB"/>
        </w:rPr>
        <w:t>19-27</w:t>
      </w:r>
      <w:r w:rsidR="00CC3633" w:rsidRPr="00874F74">
        <w:rPr>
          <w:rFonts w:eastAsia="Times New Roman" w:cstheme="minorHAnsi"/>
          <w:sz w:val="24"/>
          <w:szCs w:val="24"/>
          <w:lang w:eastAsia="en-GB"/>
        </w:rPr>
        <w:t>.</w:t>
      </w:r>
    </w:p>
    <w:p w:rsidR="00A56F84" w:rsidRPr="00874F74" w:rsidRDefault="00A56F84" w:rsidP="00ED212F">
      <w:pPr>
        <w:shd w:val="clear" w:color="auto" w:fill="FFFFFF"/>
        <w:spacing w:line="233" w:lineRule="atLeast"/>
        <w:rPr>
          <w:rFonts w:eastAsia="Times New Roman" w:cstheme="minorHAnsi"/>
          <w:sz w:val="24"/>
          <w:szCs w:val="24"/>
          <w:lang w:eastAsia="en-GB"/>
        </w:rPr>
      </w:pPr>
      <w:proofErr w:type="spellStart"/>
      <w:proofErr w:type="gramStart"/>
      <w:r w:rsidRPr="00874F74">
        <w:rPr>
          <w:rFonts w:eastAsia="Times New Roman" w:cstheme="minorHAnsi"/>
          <w:sz w:val="24"/>
          <w:szCs w:val="24"/>
          <w:lang w:eastAsia="en-GB"/>
        </w:rPr>
        <w:t>Ramboll</w:t>
      </w:r>
      <w:proofErr w:type="spellEnd"/>
      <w:r w:rsidRPr="00874F74">
        <w:rPr>
          <w:rFonts w:eastAsia="Times New Roman" w:cstheme="minorHAnsi"/>
          <w:sz w:val="24"/>
          <w:szCs w:val="24"/>
          <w:lang w:eastAsia="en-GB"/>
        </w:rPr>
        <w:t>, 2015.</w:t>
      </w:r>
      <w:proofErr w:type="gramEnd"/>
      <w:r w:rsidRPr="00874F74">
        <w:rPr>
          <w:rFonts w:eastAsia="Times New Roman" w:cstheme="minorHAnsi"/>
          <w:sz w:val="24"/>
          <w:szCs w:val="24"/>
          <w:lang w:eastAsia="en-GB"/>
        </w:rPr>
        <w:t xml:space="preserve"> A477 St Clears to Red Roses road improvement scheme [online]. Available at: </w:t>
      </w:r>
      <w:hyperlink r:id="rId26" w:history="1">
        <w:r w:rsidRPr="00874F74">
          <w:rPr>
            <w:rStyle w:val="Hyperlink"/>
            <w:rFonts w:eastAsia="Times New Roman" w:cstheme="minorHAnsi"/>
            <w:color w:val="auto"/>
            <w:sz w:val="24"/>
            <w:szCs w:val="24"/>
            <w:u w:val="none"/>
            <w:lang w:eastAsia="en-GB"/>
          </w:rPr>
          <w:t>http://www.ramboll.co.uk/projects/usa/a477%20st%20clears%20to%20red%20roses%20road%20improvement%20scheme</w:t>
        </w:r>
      </w:hyperlink>
      <w:r w:rsidRPr="00874F74">
        <w:rPr>
          <w:rFonts w:eastAsia="Times New Roman" w:cstheme="minorHAnsi"/>
          <w:sz w:val="24"/>
          <w:szCs w:val="24"/>
          <w:lang w:eastAsia="en-GB"/>
        </w:rPr>
        <w:t xml:space="preserve"> (accessed: 28 February 2018). </w:t>
      </w:r>
    </w:p>
    <w:p w:rsidR="00BC3FAA" w:rsidRPr="00874F74" w:rsidRDefault="00382B85"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Welsh Government</w:t>
      </w:r>
      <w:r w:rsidR="00BC3FAA" w:rsidRPr="00874F74">
        <w:rPr>
          <w:rFonts w:eastAsia="Times New Roman" w:cstheme="minorHAnsi"/>
          <w:sz w:val="24"/>
          <w:szCs w:val="24"/>
          <w:lang w:eastAsia="en-GB"/>
        </w:rPr>
        <w:t>, 2010.</w:t>
      </w:r>
      <w:proofErr w:type="gramEnd"/>
      <w:r w:rsidR="00BC3FAA" w:rsidRPr="00874F74">
        <w:rPr>
          <w:rFonts w:eastAsia="Times New Roman" w:cstheme="minorHAnsi"/>
          <w:sz w:val="24"/>
          <w:szCs w:val="24"/>
          <w:lang w:eastAsia="en-GB"/>
        </w:rPr>
        <w:t xml:space="preserve"> </w:t>
      </w:r>
      <w:proofErr w:type="gramStart"/>
      <w:r w:rsidR="00BC3FAA" w:rsidRPr="00874F74">
        <w:rPr>
          <w:rFonts w:eastAsia="Times New Roman" w:cstheme="minorHAnsi"/>
          <w:sz w:val="24"/>
          <w:szCs w:val="24"/>
          <w:lang w:eastAsia="en-GB"/>
        </w:rPr>
        <w:t>A477 St Clears to Red Roses Impro</w:t>
      </w:r>
      <w:r w:rsidRPr="00874F74">
        <w:rPr>
          <w:rFonts w:eastAsia="Times New Roman" w:cstheme="minorHAnsi"/>
          <w:sz w:val="24"/>
          <w:szCs w:val="24"/>
          <w:lang w:eastAsia="en-GB"/>
        </w:rPr>
        <w:t>vement.</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Environmental statement</w:t>
      </w:r>
      <w:r w:rsidR="00BC3FAA" w:rsidRPr="00874F74">
        <w:rPr>
          <w:rFonts w:eastAsia="Times New Roman" w:cstheme="minorHAnsi"/>
          <w:sz w:val="24"/>
          <w:szCs w:val="24"/>
          <w:lang w:eastAsia="en-GB"/>
        </w:rPr>
        <w:t>.</w:t>
      </w:r>
      <w:proofErr w:type="gramEnd"/>
      <w:r w:rsidR="00BC3FAA" w:rsidRPr="00874F74">
        <w:rPr>
          <w:rFonts w:eastAsia="Times New Roman" w:cstheme="minorHAnsi"/>
          <w:sz w:val="24"/>
          <w:szCs w:val="24"/>
          <w:lang w:eastAsia="en-GB"/>
        </w:rPr>
        <w:t xml:space="preserve">  </w:t>
      </w:r>
    </w:p>
    <w:p w:rsidR="00A56F84" w:rsidRPr="00874F74" w:rsidRDefault="00382B85"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Welsh Government, 2010</w:t>
      </w:r>
      <w:r w:rsidR="00A56F84" w:rsidRPr="00874F74">
        <w:rPr>
          <w:rFonts w:eastAsia="Times New Roman" w:cstheme="minorHAnsi"/>
          <w:sz w:val="24"/>
          <w:szCs w:val="24"/>
          <w:lang w:eastAsia="en-GB"/>
        </w:rPr>
        <w:t>b</w:t>
      </w:r>
      <w:r w:rsidRPr="00874F74">
        <w:rPr>
          <w:rFonts w:eastAsia="Times New Roman" w:cstheme="minorHAnsi"/>
          <w:sz w:val="24"/>
          <w:szCs w:val="24"/>
          <w:lang w:eastAsia="en-GB"/>
        </w:rPr>
        <w:t>.</w:t>
      </w:r>
      <w:proofErr w:type="gramEnd"/>
      <w:r w:rsidRPr="00874F74">
        <w:rPr>
          <w:rFonts w:eastAsia="Times New Roman" w:cstheme="minorHAnsi"/>
          <w:sz w:val="24"/>
          <w:szCs w:val="24"/>
          <w:lang w:eastAsia="en-GB"/>
        </w:rPr>
        <w:t xml:space="preserve"> </w:t>
      </w:r>
      <w:r w:rsidR="00DA491B" w:rsidRPr="00874F74">
        <w:rPr>
          <w:rFonts w:eastAsia="Times New Roman" w:cstheme="minorHAnsi"/>
          <w:sz w:val="24"/>
          <w:szCs w:val="24"/>
          <w:lang w:eastAsia="en-GB"/>
        </w:rPr>
        <w:t xml:space="preserve">A477 St clears to Red Roses Improvement. </w:t>
      </w:r>
      <w:proofErr w:type="gramStart"/>
      <w:r w:rsidR="00DA491B" w:rsidRPr="00874F74">
        <w:rPr>
          <w:rFonts w:eastAsia="Times New Roman" w:cstheme="minorHAnsi"/>
          <w:sz w:val="24"/>
          <w:szCs w:val="24"/>
          <w:lang w:eastAsia="en-GB"/>
        </w:rPr>
        <w:t>Environmental Statement.</w:t>
      </w:r>
      <w:proofErr w:type="gramEnd"/>
      <w:r w:rsidR="00DA491B" w:rsidRPr="00874F74">
        <w:rPr>
          <w:rFonts w:eastAsia="Times New Roman" w:cstheme="minorHAnsi"/>
          <w:sz w:val="24"/>
          <w:szCs w:val="24"/>
          <w:lang w:eastAsia="en-GB"/>
        </w:rPr>
        <w:t xml:space="preserve"> </w:t>
      </w:r>
      <w:proofErr w:type="gramStart"/>
      <w:r w:rsidR="00DA491B" w:rsidRPr="00874F74">
        <w:rPr>
          <w:rFonts w:eastAsia="Times New Roman" w:cstheme="minorHAnsi"/>
          <w:sz w:val="24"/>
          <w:szCs w:val="24"/>
          <w:lang w:eastAsia="en-GB"/>
        </w:rPr>
        <w:t>Non-Technical Summary.</w:t>
      </w:r>
      <w:proofErr w:type="gramEnd"/>
      <w:r w:rsidR="00DA491B" w:rsidRPr="00874F74">
        <w:rPr>
          <w:rFonts w:eastAsia="Times New Roman" w:cstheme="minorHAnsi"/>
          <w:sz w:val="24"/>
          <w:szCs w:val="24"/>
          <w:lang w:eastAsia="en-GB"/>
        </w:rPr>
        <w:t xml:space="preserve"> </w:t>
      </w:r>
      <w:proofErr w:type="gramStart"/>
      <w:r w:rsidR="00DA491B" w:rsidRPr="00874F74">
        <w:rPr>
          <w:rFonts w:eastAsia="Times New Roman" w:cstheme="minorHAnsi"/>
          <w:sz w:val="24"/>
          <w:szCs w:val="24"/>
          <w:lang w:eastAsia="en-GB"/>
        </w:rPr>
        <w:t>Welsh Assembly government [online].</w:t>
      </w:r>
      <w:proofErr w:type="gramEnd"/>
      <w:r w:rsidR="00DA491B" w:rsidRPr="00874F74">
        <w:rPr>
          <w:rFonts w:eastAsia="Times New Roman" w:cstheme="minorHAnsi"/>
          <w:sz w:val="24"/>
          <w:szCs w:val="24"/>
          <w:lang w:eastAsia="en-GB"/>
        </w:rPr>
        <w:t xml:space="preserve"> Available at: </w:t>
      </w:r>
      <w:hyperlink r:id="rId27" w:history="1">
        <w:r w:rsidR="00DA491B" w:rsidRPr="00874F74">
          <w:rPr>
            <w:rStyle w:val="Hyperlink"/>
            <w:rFonts w:eastAsia="Times New Roman" w:cstheme="minorHAnsi"/>
            <w:color w:val="auto"/>
            <w:sz w:val="24"/>
            <w:szCs w:val="24"/>
            <w:u w:val="none"/>
            <w:lang w:eastAsia="en-GB"/>
          </w:rPr>
          <w:t>http://gov.wales/docs/det/report/101124a477nontechsum.pdf</w:t>
        </w:r>
      </w:hyperlink>
      <w:r w:rsidR="00DA491B" w:rsidRPr="00874F74">
        <w:rPr>
          <w:rFonts w:eastAsia="Times New Roman" w:cstheme="minorHAnsi"/>
          <w:sz w:val="24"/>
          <w:szCs w:val="24"/>
          <w:lang w:eastAsia="en-GB"/>
        </w:rPr>
        <w:t xml:space="preserve"> (accessed: 21 January 2018). </w:t>
      </w:r>
    </w:p>
    <w:p w:rsidR="00AB1055" w:rsidRDefault="00ED212F" w:rsidP="00ED212F">
      <w:pPr>
        <w:shd w:val="clear" w:color="auto" w:fill="FFFFFF"/>
        <w:spacing w:line="233" w:lineRule="atLeast"/>
        <w:rPr>
          <w:rFonts w:eastAsia="Times New Roman" w:cstheme="minorHAnsi"/>
          <w:sz w:val="24"/>
          <w:szCs w:val="24"/>
          <w:lang w:eastAsia="en-GB"/>
        </w:rPr>
      </w:pPr>
      <w:proofErr w:type="gramStart"/>
      <w:r w:rsidRPr="00874F74">
        <w:rPr>
          <w:rFonts w:eastAsia="Times New Roman" w:cstheme="minorHAnsi"/>
          <w:sz w:val="24"/>
          <w:szCs w:val="24"/>
          <w:lang w:eastAsia="en-GB"/>
        </w:rPr>
        <w:t>The Highways Agency.</w:t>
      </w:r>
      <w:proofErr w:type="gramEnd"/>
      <w:r w:rsidRPr="00874F74">
        <w:rPr>
          <w:rFonts w:eastAsia="Times New Roman" w:cstheme="minorHAnsi"/>
          <w:sz w:val="24"/>
          <w:szCs w:val="24"/>
          <w:lang w:eastAsia="en-GB"/>
        </w:rPr>
        <w:t xml:space="preserve"> 2009. Assessment of Implications (of Highways and/or Road Projects) on European Sites (Including Appropriate Assessment). </w:t>
      </w:r>
      <w:proofErr w:type="gramStart"/>
      <w:r w:rsidRPr="00874F74">
        <w:rPr>
          <w:rFonts w:eastAsia="Times New Roman" w:cstheme="minorHAnsi"/>
          <w:sz w:val="24"/>
          <w:szCs w:val="24"/>
          <w:lang w:eastAsia="en-GB"/>
        </w:rPr>
        <w:t>Part 1.</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HD 44/09.</w:t>
      </w:r>
      <w:proofErr w:type="gramEnd"/>
      <w:r w:rsidRPr="00874F74">
        <w:rPr>
          <w:rFonts w:eastAsia="Times New Roman" w:cstheme="minorHAnsi"/>
          <w:sz w:val="24"/>
          <w:szCs w:val="24"/>
          <w:lang w:eastAsia="en-GB"/>
        </w:rPr>
        <w:t xml:space="preserve"> </w:t>
      </w:r>
      <w:r w:rsidR="00BC3FAA" w:rsidRPr="00874F74">
        <w:rPr>
          <w:rFonts w:eastAsia="Times New Roman" w:cstheme="minorHAnsi"/>
          <w:sz w:val="24"/>
          <w:szCs w:val="24"/>
          <w:lang w:eastAsia="en-GB"/>
        </w:rPr>
        <w:t>[</w:t>
      </w:r>
      <w:proofErr w:type="gramStart"/>
      <w:r w:rsidR="00BC3FAA" w:rsidRPr="00874F74">
        <w:rPr>
          <w:rFonts w:eastAsia="Times New Roman" w:cstheme="minorHAnsi"/>
          <w:sz w:val="24"/>
          <w:szCs w:val="24"/>
          <w:lang w:eastAsia="en-GB"/>
        </w:rPr>
        <w:t>online</w:t>
      </w:r>
      <w:proofErr w:type="gramEnd"/>
      <w:r w:rsidR="00BC3FAA" w:rsidRPr="00874F74">
        <w:rPr>
          <w:rFonts w:eastAsia="Times New Roman" w:cstheme="minorHAnsi"/>
          <w:sz w:val="24"/>
          <w:szCs w:val="24"/>
          <w:lang w:eastAsia="en-GB"/>
        </w:rPr>
        <w:t xml:space="preserve"> </w:t>
      </w:r>
      <w:r w:rsidRPr="00874F74">
        <w:rPr>
          <w:rFonts w:eastAsia="Times New Roman" w:cstheme="minorHAnsi"/>
          <w:sz w:val="24"/>
          <w:szCs w:val="24"/>
          <w:lang w:eastAsia="en-GB"/>
        </w:rPr>
        <w:t>PDF</w:t>
      </w:r>
      <w:r w:rsidR="00BC3FAA" w:rsidRPr="00874F74">
        <w:rPr>
          <w:rFonts w:eastAsia="Times New Roman" w:cstheme="minorHAnsi"/>
          <w:sz w:val="24"/>
          <w:szCs w:val="24"/>
          <w:lang w:eastAsia="en-GB"/>
        </w:rPr>
        <w:t xml:space="preserve">] Available at: </w:t>
      </w:r>
      <w:r w:rsidRPr="00874F74">
        <w:rPr>
          <w:rFonts w:eastAsia="Times New Roman" w:cstheme="minorHAnsi"/>
          <w:sz w:val="24"/>
          <w:szCs w:val="24"/>
          <w:lang w:eastAsia="en-GB"/>
        </w:rPr>
        <w:t xml:space="preserve"> </w:t>
      </w:r>
      <w:hyperlink r:id="rId28" w:history="1">
        <w:r w:rsidR="00BC3FAA" w:rsidRPr="00874F74">
          <w:rPr>
            <w:rStyle w:val="Hyperlink"/>
            <w:rFonts w:eastAsia="Times New Roman" w:cstheme="minorHAnsi"/>
            <w:color w:val="auto"/>
            <w:sz w:val="24"/>
            <w:szCs w:val="24"/>
            <w:u w:val="none"/>
            <w:lang w:eastAsia="en-GB"/>
          </w:rPr>
          <w:t>http://www.standardsforhighways.co.uk/ha/standards/dmrb/vol11/section4/hd4409.pdf</w:t>
        </w:r>
      </w:hyperlink>
      <w:r w:rsidR="00BC3FAA" w:rsidRPr="00874F74">
        <w:rPr>
          <w:rFonts w:eastAsia="Times New Roman" w:cstheme="minorHAnsi"/>
          <w:sz w:val="24"/>
          <w:szCs w:val="24"/>
          <w:lang w:eastAsia="en-GB"/>
        </w:rPr>
        <w:t xml:space="preserve"> (Accessed: 22 February 2018).</w:t>
      </w:r>
    </w:p>
    <w:p w:rsidR="00AB1055" w:rsidRDefault="00AB1055" w:rsidP="00ED212F">
      <w:pPr>
        <w:shd w:val="clear" w:color="auto" w:fill="FFFFFF"/>
        <w:spacing w:line="233" w:lineRule="atLeast"/>
        <w:rPr>
          <w:rFonts w:eastAsia="Times New Roman" w:cstheme="minorHAnsi"/>
          <w:sz w:val="24"/>
          <w:szCs w:val="24"/>
          <w:lang w:eastAsia="en-GB"/>
        </w:rPr>
      </w:pPr>
      <w:proofErr w:type="gramStart"/>
      <w:r>
        <w:rPr>
          <w:rFonts w:eastAsia="Times New Roman" w:cstheme="minorHAnsi"/>
          <w:sz w:val="24"/>
          <w:szCs w:val="24"/>
          <w:lang w:eastAsia="en-GB"/>
        </w:rPr>
        <w:t xml:space="preserve">The </w:t>
      </w:r>
      <w:r>
        <w:rPr>
          <w:rFonts w:eastAsia="Times New Roman" w:cstheme="minorHAnsi"/>
          <w:sz w:val="24"/>
          <w:szCs w:val="24"/>
          <w:lang w:eastAsia="en-GB"/>
        </w:rPr>
        <w:t>Town and Country Planning (Environmental Impact Assessment) (Wales) Regulations.</w:t>
      </w:r>
      <w:proofErr w:type="gramEnd"/>
      <w:r>
        <w:rPr>
          <w:rFonts w:eastAsia="Times New Roman" w:cstheme="minorHAnsi"/>
          <w:sz w:val="24"/>
          <w:szCs w:val="24"/>
          <w:lang w:eastAsia="en-GB"/>
        </w:rPr>
        <w:t xml:space="preserve"> </w:t>
      </w:r>
      <w:proofErr w:type="gramStart"/>
      <w:r w:rsidRPr="00562244">
        <w:rPr>
          <w:rFonts w:eastAsia="Times New Roman" w:cstheme="minorHAnsi"/>
          <w:sz w:val="24"/>
          <w:szCs w:val="24"/>
          <w:lang w:eastAsia="en-GB"/>
        </w:rPr>
        <w:t>Schedule 3</w:t>
      </w:r>
      <w:r>
        <w:rPr>
          <w:rFonts w:eastAsia="Times New Roman" w:cstheme="minorHAnsi"/>
          <w:sz w:val="24"/>
          <w:szCs w:val="24"/>
          <w:lang w:eastAsia="en-GB"/>
        </w:rPr>
        <w:t>.</w:t>
      </w:r>
      <w:proofErr w:type="gramEnd"/>
      <w:r w:rsidRPr="00562244">
        <w:rPr>
          <w:rFonts w:eastAsia="Times New Roman" w:cstheme="minorHAnsi"/>
          <w:sz w:val="24"/>
          <w:szCs w:val="24"/>
          <w:lang w:eastAsia="en-GB"/>
        </w:rPr>
        <w:t xml:space="preserve"> Selection criteria for screening schedule 2 development.</w:t>
      </w:r>
      <w:r w:rsidRPr="00AB1055">
        <w:rPr>
          <w:rFonts w:ascii="Arial" w:hAnsi="Arial" w:cs="Arial"/>
          <w:color w:val="494949"/>
          <w:sz w:val="18"/>
          <w:szCs w:val="18"/>
          <w:shd w:val="clear" w:color="auto" w:fill="FFFFFF"/>
        </w:rPr>
        <w:t xml:space="preserve"> </w:t>
      </w:r>
      <w:r w:rsidRPr="00AB1055">
        <w:rPr>
          <w:rFonts w:eastAsia="Times New Roman" w:cstheme="minorHAnsi"/>
          <w:sz w:val="24"/>
          <w:szCs w:val="24"/>
          <w:lang w:eastAsia="en-GB"/>
        </w:rPr>
        <w:t>Regulations 5(8), (9), (13), 6(4), and 31(3)</w:t>
      </w:r>
    </w:p>
    <w:p w:rsidR="00AB1055" w:rsidRPr="00874F74" w:rsidRDefault="00AB1055" w:rsidP="00ED212F">
      <w:pPr>
        <w:shd w:val="clear" w:color="auto" w:fill="FFFFFF"/>
        <w:spacing w:line="233" w:lineRule="atLeast"/>
        <w:rPr>
          <w:rFonts w:eastAsia="Times New Roman" w:cstheme="minorHAnsi"/>
          <w:sz w:val="24"/>
          <w:szCs w:val="24"/>
          <w:lang w:eastAsia="en-GB"/>
        </w:rPr>
      </w:pPr>
      <w:proofErr w:type="gramStart"/>
      <w:r w:rsidRPr="00AB1055">
        <w:rPr>
          <w:rFonts w:eastAsia="Times New Roman" w:cstheme="minorHAnsi"/>
          <w:sz w:val="24"/>
          <w:szCs w:val="24"/>
          <w:lang w:eastAsia="en-GB"/>
        </w:rPr>
        <w:t>The Town and Country Planning (Environmental Impact Assessment) (Wales) Regulations 2017 Schedule 4 information for inclusion in environmental statements.</w:t>
      </w:r>
      <w:proofErr w:type="gramEnd"/>
      <w:r w:rsidRPr="00AB1055">
        <w:rPr>
          <w:rFonts w:eastAsia="Times New Roman" w:cstheme="minorHAnsi"/>
          <w:sz w:val="24"/>
          <w:szCs w:val="24"/>
          <w:lang w:eastAsia="en-GB"/>
        </w:rPr>
        <w:t xml:space="preserve"> </w:t>
      </w:r>
      <w:proofErr w:type="gramStart"/>
      <w:r w:rsidRPr="00AB1055">
        <w:rPr>
          <w:rFonts w:eastAsia="Times New Roman" w:cstheme="minorHAnsi"/>
          <w:sz w:val="24"/>
          <w:szCs w:val="24"/>
          <w:lang w:eastAsia="en-GB"/>
        </w:rPr>
        <w:t>Regulation 17(3).</w:t>
      </w:r>
      <w:proofErr w:type="gramEnd"/>
    </w:p>
    <w:p w:rsidR="00ED212F" w:rsidRPr="00874F74" w:rsidRDefault="00ED212F" w:rsidP="00ED212F">
      <w:pPr>
        <w:shd w:val="clear" w:color="auto" w:fill="FFFFFF"/>
        <w:spacing w:line="240" w:lineRule="auto"/>
        <w:rPr>
          <w:rFonts w:eastAsia="Times New Roman" w:cstheme="minorHAnsi"/>
          <w:sz w:val="24"/>
          <w:szCs w:val="24"/>
          <w:lang w:eastAsia="en-GB"/>
        </w:rPr>
      </w:pPr>
      <w:proofErr w:type="gramStart"/>
      <w:r w:rsidRPr="00874F74">
        <w:rPr>
          <w:rFonts w:eastAsia="Times New Roman" w:cstheme="minorHAnsi"/>
          <w:sz w:val="24"/>
          <w:szCs w:val="24"/>
          <w:lang w:eastAsia="en-GB"/>
        </w:rPr>
        <w:t>UK Butterfly Monitoring Scheme; year unknown.</w:t>
      </w:r>
      <w:proofErr w:type="gramEnd"/>
      <w:r w:rsidRPr="00874F74">
        <w:rPr>
          <w:rFonts w:eastAsia="Times New Roman" w:cstheme="minorHAnsi"/>
          <w:sz w:val="24"/>
          <w:szCs w:val="24"/>
          <w:lang w:eastAsia="en-GB"/>
        </w:rPr>
        <w:t>  Brown Hai</w:t>
      </w:r>
      <w:r w:rsidR="00BC3FAA" w:rsidRPr="00874F74">
        <w:rPr>
          <w:rFonts w:eastAsia="Times New Roman" w:cstheme="minorHAnsi"/>
          <w:sz w:val="24"/>
          <w:szCs w:val="24"/>
          <w:lang w:eastAsia="en-GB"/>
        </w:rPr>
        <w:t>rstreak monitoring guidance</w:t>
      </w:r>
      <w:r w:rsidRPr="00874F74">
        <w:rPr>
          <w:rFonts w:eastAsia="Times New Roman" w:cstheme="minorHAnsi"/>
          <w:sz w:val="24"/>
          <w:szCs w:val="24"/>
          <w:lang w:eastAsia="en-GB"/>
        </w:rPr>
        <w:t xml:space="preserve"> </w:t>
      </w:r>
      <w:r w:rsidR="00BC3FAA" w:rsidRPr="00874F74">
        <w:rPr>
          <w:rFonts w:eastAsia="Times New Roman" w:cstheme="minorHAnsi"/>
          <w:sz w:val="24"/>
          <w:szCs w:val="24"/>
          <w:lang w:eastAsia="en-GB"/>
        </w:rPr>
        <w:t xml:space="preserve">[online PDF]. Available at: </w:t>
      </w:r>
      <w:hyperlink r:id="rId29" w:tgtFrame="_blank" w:history="1">
        <w:r w:rsidRPr="00874F74">
          <w:rPr>
            <w:rFonts w:eastAsia="Times New Roman" w:cstheme="minorHAnsi"/>
            <w:sz w:val="24"/>
            <w:szCs w:val="24"/>
            <w:lang w:eastAsia="en-GB"/>
          </w:rPr>
          <w:t>http://www.ukbms.org/Downloads/NG3_Brown%20Hairstreak%20Egg%20Count%20Guidance.pdf</w:t>
        </w:r>
      </w:hyperlink>
      <w:r w:rsidR="00BC3FAA" w:rsidRPr="00874F74">
        <w:rPr>
          <w:rFonts w:eastAsia="Times New Roman" w:cstheme="minorHAnsi"/>
          <w:sz w:val="24"/>
          <w:szCs w:val="24"/>
          <w:lang w:eastAsia="en-GB"/>
        </w:rPr>
        <w:t xml:space="preserve"> (Accessed:  22 February 2018). </w:t>
      </w:r>
    </w:p>
    <w:p w:rsidR="00F666D5" w:rsidRPr="00874F74" w:rsidRDefault="00F666D5" w:rsidP="00ED212F">
      <w:pPr>
        <w:shd w:val="clear" w:color="auto" w:fill="FFFFFF"/>
        <w:spacing w:line="240" w:lineRule="auto"/>
        <w:rPr>
          <w:rFonts w:eastAsia="Times New Roman" w:cstheme="minorHAnsi"/>
          <w:sz w:val="24"/>
          <w:szCs w:val="24"/>
          <w:lang w:eastAsia="en-GB"/>
        </w:rPr>
      </w:pPr>
      <w:proofErr w:type="gramStart"/>
      <w:r w:rsidRPr="00874F74">
        <w:rPr>
          <w:rFonts w:eastAsia="Times New Roman" w:cstheme="minorHAnsi"/>
          <w:sz w:val="24"/>
          <w:szCs w:val="24"/>
          <w:lang w:eastAsia="en-GB"/>
        </w:rPr>
        <w:t>Welsh Government, 2016.</w:t>
      </w:r>
      <w:proofErr w:type="gramEnd"/>
      <w:r w:rsidRPr="00874F74">
        <w:rPr>
          <w:rFonts w:eastAsia="Times New Roman" w:cstheme="minorHAnsi"/>
          <w:sz w:val="24"/>
          <w:szCs w:val="24"/>
          <w:lang w:eastAsia="en-GB"/>
        </w:rPr>
        <w:t xml:space="preserve"> Environmental Impact Assessment [online]. Available at: </w:t>
      </w:r>
      <w:hyperlink r:id="rId30" w:history="1">
        <w:r w:rsidRPr="00874F74">
          <w:rPr>
            <w:rStyle w:val="Hyperlink"/>
            <w:rFonts w:eastAsia="Times New Roman" w:cstheme="minorHAnsi"/>
            <w:color w:val="auto"/>
            <w:sz w:val="24"/>
            <w:szCs w:val="24"/>
            <w:u w:val="none"/>
            <w:lang w:eastAsia="en-GB"/>
          </w:rPr>
          <w:t>http://gov.wales/topics/planning/developcontrol/environmental-impact-assessment/?lang=en</w:t>
        </w:r>
      </w:hyperlink>
      <w:r w:rsidRPr="00874F74">
        <w:rPr>
          <w:rFonts w:eastAsia="Times New Roman" w:cstheme="minorHAnsi"/>
          <w:sz w:val="24"/>
          <w:szCs w:val="24"/>
          <w:lang w:eastAsia="en-GB"/>
        </w:rPr>
        <w:t xml:space="preserve"> (accessed: 10 February 2018)</w:t>
      </w:r>
    </w:p>
    <w:p w:rsidR="001805DF" w:rsidRPr="00874F74" w:rsidRDefault="001805DF" w:rsidP="00ED212F">
      <w:pPr>
        <w:shd w:val="clear" w:color="auto" w:fill="FFFFFF"/>
        <w:spacing w:line="240" w:lineRule="auto"/>
        <w:rPr>
          <w:rFonts w:eastAsia="Times New Roman" w:cstheme="minorHAnsi"/>
          <w:sz w:val="24"/>
          <w:szCs w:val="24"/>
          <w:lang w:eastAsia="en-GB"/>
        </w:rPr>
      </w:pPr>
      <w:proofErr w:type="gramStart"/>
      <w:r w:rsidRPr="00874F74">
        <w:rPr>
          <w:rFonts w:eastAsia="Times New Roman" w:cstheme="minorHAnsi"/>
          <w:sz w:val="24"/>
          <w:szCs w:val="24"/>
          <w:lang w:eastAsia="en-GB"/>
        </w:rPr>
        <w:t>Welsh Government, 2015.</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A477 St Clears to Red Roses [online].</w:t>
      </w:r>
      <w:proofErr w:type="gramEnd"/>
      <w:r w:rsidRPr="00874F74">
        <w:rPr>
          <w:rFonts w:eastAsia="Times New Roman" w:cstheme="minorHAnsi"/>
          <w:sz w:val="24"/>
          <w:szCs w:val="24"/>
          <w:lang w:eastAsia="en-GB"/>
        </w:rPr>
        <w:t xml:space="preserve"> Available at: </w:t>
      </w:r>
      <w:hyperlink r:id="rId31" w:history="1">
        <w:r w:rsidRPr="00874F74">
          <w:rPr>
            <w:rStyle w:val="Hyperlink"/>
            <w:rFonts w:eastAsia="Times New Roman" w:cstheme="minorHAnsi"/>
            <w:color w:val="auto"/>
            <w:sz w:val="24"/>
            <w:szCs w:val="24"/>
            <w:u w:val="none"/>
            <w:lang w:eastAsia="en-GB"/>
          </w:rPr>
          <w:t>http://gov.wales/topics/transport/roads/schemes/a477/st-clears-red-roses/?lang=en</w:t>
        </w:r>
      </w:hyperlink>
      <w:r w:rsidRPr="00874F74">
        <w:rPr>
          <w:rFonts w:eastAsia="Times New Roman" w:cstheme="minorHAnsi"/>
          <w:sz w:val="24"/>
          <w:szCs w:val="24"/>
          <w:lang w:eastAsia="en-GB"/>
        </w:rPr>
        <w:t xml:space="preserve"> (Accessed on: 3 February 2018). </w:t>
      </w:r>
    </w:p>
    <w:p w:rsidR="00ED212F" w:rsidRPr="00874F74" w:rsidRDefault="00ED212F" w:rsidP="00ED212F">
      <w:pPr>
        <w:shd w:val="clear" w:color="auto" w:fill="FFFFFF"/>
        <w:spacing w:line="240" w:lineRule="auto"/>
        <w:rPr>
          <w:rFonts w:eastAsia="Times New Roman" w:cstheme="minorHAnsi"/>
          <w:sz w:val="24"/>
          <w:szCs w:val="24"/>
          <w:lang w:eastAsia="en-GB"/>
        </w:rPr>
      </w:pPr>
      <w:proofErr w:type="gramStart"/>
      <w:r w:rsidRPr="00874F74">
        <w:rPr>
          <w:rFonts w:eastAsia="Times New Roman" w:cstheme="minorHAnsi"/>
          <w:sz w:val="24"/>
          <w:szCs w:val="24"/>
          <w:lang w:eastAsia="en-GB"/>
        </w:rPr>
        <w:t>Welsh Assembly Government; 2009.</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i/>
          <w:sz w:val="24"/>
          <w:szCs w:val="24"/>
          <w:lang w:eastAsia="en-GB"/>
        </w:rPr>
        <w:t>A477 St Clears to Red Roses improvement</w:t>
      </w:r>
      <w:r w:rsidRPr="00874F74">
        <w:rPr>
          <w:rFonts w:eastAsia="Times New Roman" w:cstheme="minorHAnsi"/>
          <w:sz w:val="24"/>
          <w:szCs w:val="24"/>
          <w:lang w:eastAsia="en-GB"/>
        </w:rPr>
        <w:t>.</w:t>
      </w:r>
      <w:proofErr w:type="gramEnd"/>
      <w:r w:rsidRPr="00874F74">
        <w:rPr>
          <w:rFonts w:eastAsia="Times New Roman" w:cstheme="minorHAnsi"/>
          <w:sz w:val="24"/>
          <w:szCs w:val="24"/>
          <w:lang w:eastAsia="en-GB"/>
        </w:rPr>
        <w:t xml:space="preserve"> </w:t>
      </w:r>
      <w:proofErr w:type="gramStart"/>
      <w:r w:rsidRPr="00874F74">
        <w:rPr>
          <w:rFonts w:eastAsia="Times New Roman" w:cstheme="minorHAnsi"/>
          <w:sz w:val="24"/>
          <w:szCs w:val="24"/>
          <w:lang w:eastAsia="en-GB"/>
        </w:rPr>
        <w:t>Environmental scoping report.</w:t>
      </w:r>
      <w:proofErr w:type="gramEnd"/>
    </w:p>
    <w:p w:rsidR="00DE67C7" w:rsidRPr="00874F74" w:rsidRDefault="00DE67C7" w:rsidP="00ED212F">
      <w:pPr>
        <w:shd w:val="clear" w:color="auto" w:fill="FFFFFF"/>
        <w:spacing w:line="240" w:lineRule="auto"/>
        <w:rPr>
          <w:rFonts w:eastAsia="Times New Roman" w:cstheme="minorHAnsi"/>
          <w:sz w:val="24"/>
          <w:szCs w:val="24"/>
          <w:lang w:eastAsia="en-GB"/>
        </w:rPr>
      </w:pPr>
      <w:r w:rsidRPr="00874F74">
        <w:rPr>
          <w:rFonts w:eastAsia="Times New Roman" w:cstheme="minorHAnsi"/>
          <w:sz w:val="24"/>
          <w:szCs w:val="24"/>
          <w:lang w:eastAsia="en-GB"/>
        </w:rPr>
        <w:t>Wood</w:t>
      </w:r>
      <w:r w:rsidR="00CC3633" w:rsidRPr="00874F74">
        <w:rPr>
          <w:rFonts w:eastAsia="Times New Roman" w:cstheme="minorHAnsi"/>
          <w:sz w:val="24"/>
          <w:szCs w:val="24"/>
          <w:lang w:eastAsia="en-GB"/>
        </w:rPr>
        <w:t>, G.</w:t>
      </w:r>
      <w:r w:rsidRPr="00874F74">
        <w:rPr>
          <w:rFonts w:eastAsia="Times New Roman" w:cstheme="minorHAnsi"/>
          <w:sz w:val="24"/>
          <w:szCs w:val="24"/>
          <w:lang w:eastAsia="en-GB"/>
        </w:rPr>
        <w:t xml:space="preserve">, 2000. Is what you see what you get? </w:t>
      </w:r>
      <w:proofErr w:type="gramStart"/>
      <w:r w:rsidRPr="00874F74">
        <w:rPr>
          <w:rFonts w:eastAsia="Times New Roman" w:cstheme="minorHAnsi"/>
          <w:sz w:val="24"/>
          <w:szCs w:val="24"/>
          <w:lang w:eastAsia="en-GB"/>
        </w:rPr>
        <w:t>Post-development auditing of methods used for predicting the zone of visual influence in EIA.</w:t>
      </w:r>
      <w:proofErr w:type="gramEnd"/>
      <w:r w:rsidRPr="00874F74">
        <w:rPr>
          <w:rFonts w:eastAsia="Times New Roman" w:cstheme="minorHAnsi"/>
          <w:sz w:val="24"/>
          <w:szCs w:val="24"/>
          <w:lang w:eastAsia="en-GB"/>
        </w:rPr>
        <w:t xml:space="preserve"> Environ</w:t>
      </w:r>
      <w:r w:rsidR="00CC3633" w:rsidRPr="00874F74">
        <w:rPr>
          <w:rFonts w:eastAsia="Times New Roman" w:cstheme="minorHAnsi"/>
          <w:sz w:val="24"/>
          <w:szCs w:val="24"/>
          <w:lang w:eastAsia="en-GB"/>
        </w:rPr>
        <w:t xml:space="preserve">mental Impact Assessment Review, 20, </w:t>
      </w:r>
      <w:r w:rsidRPr="00874F74">
        <w:rPr>
          <w:rFonts w:eastAsia="Times New Roman" w:cstheme="minorHAnsi"/>
          <w:sz w:val="24"/>
          <w:szCs w:val="24"/>
          <w:lang w:eastAsia="en-GB"/>
        </w:rPr>
        <w:t>537-556</w:t>
      </w:r>
      <w:r w:rsidR="00CC3633" w:rsidRPr="00874F74">
        <w:rPr>
          <w:rFonts w:eastAsia="Times New Roman" w:cstheme="minorHAnsi"/>
          <w:sz w:val="24"/>
          <w:szCs w:val="24"/>
          <w:lang w:eastAsia="en-GB"/>
        </w:rPr>
        <w:t>.</w:t>
      </w:r>
    </w:p>
    <w:p w:rsidR="00ED212F" w:rsidRPr="00562244" w:rsidRDefault="00ED212F">
      <w:pPr>
        <w:rPr>
          <w:rFonts w:cstheme="minorHAnsi"/>
          <w:sz w:val="24"/>
          <w:szCs w:val="24"/>
        </w:rPr>
      </w:pPr>
    </w:p>
    <w:p w:rsidR="007F497F" w:rsidRDefault="007F497F" w:rsidP="00A7539E">
      <w:pPr>
        <w:pStyle w:val="Heading2"/>
        <w:rPr>
          <w:rFonts w:asciiTheme="minorHAnsi" w:hAnsiTheme="minorHAnsi" w:cstheme="minorHAnsi"/>
          <w:color w:val="auto"/>
        </w:rPr>
      </w:pPr>
    </w:p>
    <w:p w:rsidR="00835A7B" w:rsidRDefault="00835A7B">
      <w:r>
        <w:br w:type="page"/>
      </w:r>
    </w:p>
    <w:p w:rsidR="007F497F" w:rsidRPr="007F497F" w:rsidRDefault="007F497F" w:rsidP="007F497F"/>
    <w:p w:rsidR="00A7539E" w:rsidRPr="00562244" w:rsidRDefault="00A7539E" w:rsidP="00A7539E">
      <w:pPr>
        <w:pStyle w:val="Heading2"/>
        <w:rPr>
          <w:rFonts w:asciiTheme="minorHAnsi" w:hAnsiTheme="minorHAnsi" w:cstheme="minorHAnsi"/>
          <w:color w:val="auto"/>
        </w:rPr>
      </w:pPr>
      <w:bookmarkStart w:id="7" w:name="_Toc507611255"/>
      <w:r w:rsidRPr="00562244">
        <w:rPr>
          <w:rFonts w:asciiTheme="minorHAnsi" w:hAnsiTheme="minorHAnsi" w:cstheme="minorHAnsi"/>
          <w:color w:val="auto"/>
        </w:rPr>
        <w:t>Appendices</w:t>
      </w:r>
      <w:bookmarkEnd w:id="7"/>
    </w:p>
    <w:p w:rsidR="00ED212F" w:rsidRPr="00562244" w:rsidRDefault="00ED212F">
      <w:pPr>
        <w:rPr>
          <w:rFonts w:cstheme="minorHAnsi"/>
          <w:sz w:val="24"/>
          <w:szCs w:val="24"/>
        </w:rPr>
      </w:pPr>
    </w:p>
    <w:p w:rsidR="00ED212F" w:rsidRPr="00562244" w:rsidRDefault="00ED212F" w:rsidP="00ED212F">
      <w:pPr>
        <w:shd w:val="clear" w:color="auto" w:fill="FFFFFF"/>
        <w:spacing w:line="240" w:lineRule="auto"/>
        <w:jc w:val="center"/>
        <w:rPr>
          <w:rFonts w:eastAsia="Times New Roman" w:cstheme="minorHAnsi"/>
          <w:sz w:val="24"/>
          <w:szCs w:val="24"/>
          <w:lang w:eastAsia="en-GB"/>
        </w:rPr>
      </w:pPr>
      <w:r w:rsidRPr="00562244">
        <w:rPr>
          <w:rFonts w:eastAsia="Times New Roman" w:cstheme="minorHAnsi"/>
          <w:noProof/>
          <w:sz w:val="24"/>
          <w:szCs w:val="24"/>
          <w:lang w:eastAsia="en-GB"/>
        </w:rPr>
        <w:drawing>
          <wp:inline distT="0" distB="0" distL="0" distR="0" wp14:anchorId="5A56EA12" wp14:editId="535EAB99">
            <wp:extent cx="5044306" cy="7042245"/>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look-Inline ima (3).png"/>
                    <pic:cNvPicPr/>
                  </pic:nvPicPr>
                  <pic:blipFill>
                    <a:blip r:embed="rId32">
                      <a:extLst>
                        <a:ext uri="{28A0092B-C50C-407E-A947-70E740481C1C}">
                          <a14:useLocalDpi xmlns:a14="http://schemas.microsoft.com/office/drawing/2010/main" val="0"/>
                        </a:ext>
                      </a:extLst>
                    </a:blip>
                    <a:stretch>
                      <a:fillRect/>
                    </a:stretch>
                  </pic:blipFill>
                  <pic:spPr>
                    <a:xfrm>
                      <a:off x="0" y="0"/>
                      <a:ext cx="5046859" cy="7045809"/>
                    </a:xfrm>
                    <a:prstGeom prst="rect">
                      <a:avLst/>
                    </a:prstGeom>
                  </pic:spPr>
                </pic:pic>
              </a:graphicData>
            </a:graphic>
          </wp:inline>
        </w:drawing>
      </w:r>
    </w:p>
    <w:p w:rsidR="00ED212F" w:rsidRPr="00562244" w:rsidRDefault="00ED212F" w:rsidP="00ED212F">
      <w:pPr>
        <w:shd w:val="clear" w:color="auto" w:fill="FFFFFF"/>
        <w:spacing w:line="240" w:lineRule="auto"/>
        <w:rPr>
          <w:rFonts w:eastAsia="Times New Roman" w:cstheme="minorHAnsi"/>
          <w:sz w:val="24"/>
          <w:szCs w:val="24"/>
          <w:lang w:eastAsia="en-GB"/>
        </w:rPr>
      </w:pPr>
      <w:r w:rsidRPr="00562244">
        <w:rPr>
          <w:rFonts w:eastAsia="Times New Roman" w:cstheme="minorHAnsi"/>
          <w:sz w:val="24"/>
          <w:szCs w:val="24"/>
          <w:lang w:eastAsia="en-GB"/>
        </w:rPr>
        <w:t>Figure 1 Ecological zone of influence (</w:t>
      </w:r>
      <w:r w:rsidR="00D26A7D">
        <w:rPr>
          <w:rFonts w:eastAsia="Times New Roman" w:cstheme="minorHAnsi"/>
          <w:sz w:val="24"/>
          <w:szCs w:val="24"/>
          <w:lang w:eastAsia="en-GB"/>
        </w:rPr>
        <w:t>Welsh Government</w:t>
      </w:r>
      <w:r w:rsidR="00835A7B" w:rsidRPr="00835A7B">
        <w:rPr>
          <w:rFonts w:eastAsia="Times New Roman" w:cstheme="minorHAnsi"/>
          <w:sz w:val="24"/>
          <w:szCs w:val="24"/>
          <w:lang w:eastAsia="en-GB"/>
        </w:rPr>
        <w:t>; 2010)</w:t>
      </w:r>
      <w:r w:rsidR="00835A7B">
        <w:rPr>
          <w:rFonts w:eastAsia="Times New Roman" w:cstheme="minorHAnsi"/>
          <w:sz w:val="24"/>
          <w:szCs w:val="24"/>
          <w:lang w:eastAsia="en-GB"/>
        </w:rPr>
        <w:t>.</w:t>
      </w:r>
    </w:p>
    <w:p w:rsidR="00ED212F" w:rsidRPr="00562244" w:rsidRDefault="00ED212F" w:rsidP="00ED212F">
      <w:pPr>
        <w:shd w:val="clear" w:color="auto" w:fill="FFFFFF"/>
        <w:spacing w:line="240" w:lineRule="auto"/>
        <w:jc w:val="center"/>
        <w:rPr>
          <w:rFonts w:eastAsia="Times New Roman" w:cstheme="minorHAnsi"/>
          <w:sz w:val="24"/>
          <w:szCs w:val="24"/>
          <w:lang w:eastAsia="en-GB"/>
        </w:rPr>
      </w:pPr>
    </w:p>
    <w:p w:rsidR="00E102CA" w:rsidRDefault="00E102CA" w:rsidP="00ED212F">
      <w:pPr>
        <w:shd w:val="clear" w:color="auto" w:fill="FFFFFF"/>
        <w:spacing w:line="240" w:lineRule="auto"/>
        <w:rPr>
          <w:rFonts w:eastAsia="Times New Roman" w:cstheme="minorHAnsi"/>
          <w:noProof/>
          <w:sz w:val="24"/>
          <w:szCs w:val="24"/>
          <w:lang w:eastAsia="en-GB"/>
        </w:rPr>
      </w:pPr>
    </w:p>
    <w:p w:rsidR="00E102CA" w:rsidRPr="00562244" w:rsidRDefault="00E102CA" w:rsidP="00E102CA">
      <w:pPr>
        <w:shd w:val="clear" w:color="auto" w:fill="FFFFFF"/>
        <w:spacing w:after="240" w:line="240" w:lineRule="auto"/>
        <w:rPr>
          <w:rFonts w:eastAsia="Times New Roman" w:cstheme="minorHAnsi"/>
          <w:sz w:val="24"/>
          <w:szCs w:val="24"/>
          <w:lang w:eastAsia="en-GB"/>
        </w:rPr>
      </w:pPr>
      <w:r w:rsidRPr="00E102CA">
        <w:rPr>
          <w:rFonts w:eastAsia="Times New Roman" w:cstheme="minorHAnsi"/>
          <w:noProof/>
          <w:sz w:val="24"/>
          <w:szCs w:val="24"/>
          <w:lang w:eastAsia="en-GB"/>
        </w:rPr>
        <w:lastRenderedPageBreak/>
        <mc:AlternateContent>
          <mc:Choice Requires="wps">
            <w:drawing>
              <wp:anchor distT="0" distB="0" distL="114300" distR="114300" simplePos="0" relativeHeight="251662336" behindDoc="0" locked="0" layoutInCell="1" allowOverlap="1" wp14:anchorId="2EB9BCD0" wp14:editId="268D3FDF">
                <wp:simplePos x="978195" y="637953"/>
                <wp:positionH relativeFrom="margin">
                  <wp:align>center</wp:align>
                </wp:positionH>
                <wp:positionV relativeFrom="margin">
                  <wp:align>top</wp:align>
                </wp:positionV>
                <wp:extent cx="6010910" cy="6965315"/>
                <wp:effectExtent l="0" t="0" r="27940" b="26035"/>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0910" cy="6965315"/>
                        </a:xfrm>
                        <a:prstGeom prst="rect">
                          <a:avLst/>
                        </a:prstGeom>
                        <a:solidFill>
                          <a:srgbClr val="FFFFFF"/>
                        </a:solidFill>
                        <a:ln w="12700">
                          <a:solidFill>
                            <a:srgbClr val="000000"/>
                          </a:solidFill>
                          <a:miter lim="800000"/>
                          <a:headEnd/>
                          <a:tailEnd/>
                        </a:ln>
                      </wps:spPr>
                      <wps:txbx>
                        <w:txbxContent>
                          <w:p w:rsidR="00E102CA" w:rsidRPr="00E102CA" w:rsidRDefault="00E102CA" w:rsidP="00E102CA">
                            <w:pPr>
                              <w:spacing w:line="240" w:lineRule="auto"/>
                              <w:rPr>
                                <w:rFonts w:cstheme="minorHAnsi"/>
                                <w:sz w:val="16"/>
                                <w:szCs w:val="16"/>
                              </w:rPr>
                            </w:pPr>
                            <w:r w:rsidRPr="00E102CA">
                              <w:rPr>
                                <w:rFonts w:cstheme="minorHAnsi"/>
                                <w:sz w:val="16"/>
                                <w:szCs w:val="16"/>
                              </w:rPr>
                              <w:t>Characteristics of development</w:t>
                            </w:r>
                          </w:p>
                          <w:p w:rsidR="00E102CA" w:rsidRPr="00E102CA" w:rsidRDefault="00E102CA" w:rsidP="00E102CA">
                            <w:pPr>
                              <w:spacing w:line="240" w:lineRule="auto"/>
                              <w:rPr>
                                <w:rFonts w:cstheme="minorHAnsi"/>
                                <w:sz w:val="16"/>
                                <w:szCs w:val="16"/>
                              </w:rPr>
                            </w:pPr>
                            <w:r w:rsidRPr="00E102CA">
                              <w:rPr>
                                <w:rFonts w:cstheme="minorHAnsi"/>
                                <w:sz w:val="16"/>
                                <w:szCs w:val="16"/>
                              </w:rPr>
                              <w:t>1.  The characteristics of development must be considered ha</w:t>
                            </w:r>
                            <w:r>
                              <w:rPr>
                                <w:rFonts w:cstheme="minorHAnsi"/>
                                <w:sz w:val="16"/>
                                <w:szCs w:val="16"/>
                              </w:rPr>
                              <w:t>ving regard, in particular, to—</w:t>
                            </w:r>
                          </w:p>
                          <w:p w:rsidR="00E102CA" w:rsidRPr="00E102CA" w:rsidRDefault="00E102CA" w:rsidP="00E102CA">
                            <w:pPr>
                              <w:spacing w:line="240" w:lineRule="auto"/>
                              <w:rPr>
                                <w:rFonts w:cstheme="minorHAnsi"/>
                                <w:sz w:val="16"/>
                                <w:szCs w:val="16"/>
                              </w:rPr>
                            </w:pPr>
                            <w:r w:rsidRPr="00E102CA">
                              <w:rPr>
                                <w:rFonts w:cstheme="minorHAnsi"/>
                                <w:sz w:val="16"/>
                                <w:szCs w:val="16"/>
                              </w:rPr>
                              <w:t>(a</w:t>
                            </w:r>
                            <w:proofErr w:type="gramStart"/>
                            <w:r w:rsidRPr="00E102CA">
                              <w:rPr>
                                <w:rFonts w:cstheme="minorHAnsi"/>
                                <w:sz w:val="16"/>
                                <w:szCs w:val="16"/>
                              </w:rPr>
                              <w:t>)the</w:t>
                            </w:r>
                            <w:proofErr w:type="gramEnd"/>
                            <w:r w:rsidRPr="00E102CA">
                              <w:rPr>
                                <w:rFonts w:cstheme="minorHAnsi"/>
                                <w:sz w:val="16"/>
                                <w:szCs w:val="16"/>
                              </w:rPr>
                              <w:t xml:space="preserve"> size of the development;</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b)</w:t>
                            </w:r>
                            <w:proofErr w:type="gramEnd"/>
                            <w:r w:rsidRPr="00E102CA">
                              <w:rPr>
                                <w:rFonts w:cstheme="minorHAnsi"/>
                                <w:sz w:val="16"/>
                                <w:szCs w:val="16"/>
                              </w:rPr>
                              <w:t xml:space="preserve">the </w:t>
                            </w:r>
                            <w:proofErr w:type="spellStart"/>
                            <w:r w:rsidRPr="00E102CA">
                              <w:rPr>
                                <w:rFonts w:cstheme="minorHAnsi"/>
                                <w:sz w:val="16"/>
                                <w:szCs w:val="16"/>
                              </w:rPr>
                              <w:t>cumulation</w:t>
                            </w:r>
                            <w:proofErr w:type="spellEnd"/>
                            <w:r w:rsidRPr="00E102CA">
                              <w:rPr>
                                <w:rFonts w:cstheme="minorHAnsi"/>
                                <w:sz w:val="16"/>
                                <w:szCs w:val="16"/>
                              </w:rPr>
                              <w:t xml:space="preserve"> with other development;</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c)</w:t>
                            </w:r>
                            <w:proofErr w:type="gramEnd"/>
                            <w:r w:rsidRPr="00E102CA">
                              <w:rPr>
                                <w:rFonts w:cstheme="minorHAnsi"/>
                                <w:sz w:val="16"/>
                                <w:szCs w:val="16"/>
                              </w:rPr>
                              <w:t>the use of natural resources;</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d)</w:t>
                            </w:r>
                            <w:proofErr w:type="gramEnd"/>
                            <w:r w:rsidRPr="00E102CA">
                              <w:rPr>
                                <w:rFonts w:cstheme="minorHAnsi"/>
                                <w:sz w:val="16"/>
                                <w:szCs w:val="16"/>
                              </w:rPr>
                              <w:t>the production of waste;</w:t>
                            </w:r>
                          </w:p>
                          <w:p w:rsidR="00E102CA" w:rsidRPr="00E102CA" w:rsidRDefault="00E102CA" w:rsidP="00E102CA">
                            <w:pPr>
                              <w:spacing w:line="240" w:lineRule="auto"/>
                              <w:rPr>
                                <w:rFonts w:cstheme="minorHAnsi"/>
                                <w:sz w:val="16"/>
                                <w:szCs w:val="16"/>
                              </w:rPr>
                            </w:pPr>
                            <w:r w:rsidRPr="00E102CA">
                              <w:rPr>
                                <w:rFonts w:cstheme="minorHAnsi"/>
                                <w:sz w:val="16"/>
                                <w:szCs w:val="16"/>
                              </w:rPr>
                              <w:t>(e</w:t>
                            </w:r>
                            <w:proofErr w:type="gramStart"/>
                            <w:r w:rsidRPr="00E102CA">
                              <w:rPr>
                                <w:rFonts w:cstheme="minorHAnsi"/>
                                <w:sz w:val="16"/>
                                <w:szCs w:val="16"/>
                              </w:rPr>
                              <w:t>)pollution</w:t>
                            </w:r>
                            <w:proofErr w:type="gramEnd"/>
                            <w:r w:rsidRPr="00E102CA">
                              <w:rPr>
                                <w:rFonts w:cstheme="minorHAnsi"/>
                                <w:sz w:val="16"/>
                                <w:szCs w:val="16"/>
                              </w:rPr>
                              <w:t xml:space="preserve"> and nuisances;</w:t>
                            </w:r>
                          </w:p>
                          <w:p w:rsidR="00E102CA" w:rsidRPr="00E102CA" w:rsidRDefault="00E102CA" w:rsidP="00E102CA">
                            <w:pPr>
                              <w:spacing w:line="240" w:lineRule="auto"/>
                              <w:rPr>
                                <w:rFonts w:cstheme="minorHAnsi"/>
                                <w:sz w:val="16"/>
                                <w:szCs w:val="16"/>
                              </w:rPr>
                            </w:pPr>
                            <w:r w:rsidRPr="00E102CA">
                              <w:rPr>
                                <w:rFonts w:cstheme="minorHAnsi"/>
                                <w:sz w:val="16"/>
                                <w:szCs w:val="16"/>
                              </w:rPr>
                              <w:t>(f</w:t>
                            </w:r>
                            <w:proofErr w:type="gramStart"/>
                            <w:r w:rsidRPr="00E102CA">
                              <w:rPr>
                                <w:rFonts w:cstheme="minorHAnsi"/>
                                <w:sz w:val="16"/>
                                <w:szCs w:val="16"/>
                              </w:rPr>
                              <w:t>)the</w:t>
                            </w:r>
                            <w:proofErr w:type="gramEnd"/>
                            <w:r w:rsidRPr="00E102CA">
                              <w:rPr>
                                <w:rFonts w:cstheme="minorHAnsi"/>
                                <w:sz w:val="16"/>
                                <w:szCs w:val="16"/>
                              </w:rPr>
                              <w:t xml:space="preserve"> risk of accidents, having regard in particular to substances or technologies used.</w:t>
                            </w:r>
                          </w:p>
                          <w:p w:rsidR="00E102CA" w:rsidRPr="00E102CA" w:rsidRDefault="00E102CA" w:rsidP="00E102CA">
                            <w:pPr>
                              <w:spacing w:line="240" w:lineRule="auto"/>
                              <w:rPr>
                                <w:rFonts w:cstheme="minorHAnsi"/>
                                <w:sz w:val="16"/>
                                <w:szCs w:val="16"/>
                              </w:rPr>
                            </w:pPr>
                            <w:r w:rsidRPr="00E102CA">
                              <w:rPr>
                                <w:rFonts w:cstheme="minorHAnsi"/>
                                <w:sz w:val="16"/>
                                <w:szCs w:val="16"/>
                              </w:rPr>
                              <w:t>Location of development</w:t>
                            </w:r>
                          </w:p>
                          <w:p w:rsidR="00E102CA" w:rsidRPr="00E102CA" w:rsidRDefault="00E102CA" w:rsidP="00E102CA">
                            <w:pPr>
                              <w:spacing w:line="240" w:lineRule="auto"/>
                              <w:rPr>
                                <w:rFonts w:cstheme="minorHAnsi"/>
                                <w:sz w:val="16"/>
                                <w:szCs w:val="16"/>
                              </w:rPr>
                            </w:pPr>
                            <w:r w:rsidRPr="00E102CA">
                              <w:rPr>
                                <w:rFonts w:cstheme="minorHAnsi"/>
                                <w:sz w:val="16"/>
                                <w:szCs w:val="16"/>
                              </w:rPr>
                              <w:t>2.  The environmental sensitivity of geographical areas likely to be affected by development must be considered, having regard, in particular,</w:t>
                            </w:r>
                            <w:r>
                              <w:rPr>
                                <w:rFonts w:cstheme="minorHAnsi"/>
                                <w:sz w:val="16"/>
                                <w:szCs w:val="16"/>
                              </w:rPr>
                              <w:t xml:space="preserve"> to—</w:t>
                            </w:r>
                          </w:p>
                          <w:p w:rsidR="00E102CA" w:rsidRPr="00E102CA" w:rsidRDefault="00E102CA" w:rsidP="00E102CA">
                            <w:pPr>
                              <w:spacing w:line="240" w:lineRule="auto"/>
                              <w:rPr>
                                <w:rFonts w:cstheme="minorHAnsi"/>
                                <w:sz w:val="16"/>
                                <w:szCs w:val="16"/>
                              </w:rPr>
                            </w:pPr>
                            <w:r w:rsidRPr="00E102CA">
                              <w:rPr>
                                <w:rFonts w:cstheme="minorHAnsi"/>
                                <w:sz w:val="16"/>
                                <w:szCs w:val="16"/>
                              </w:rPr>
                              <w:t>(a</w:t>
                            </w:r>
                            <w:proofErr w:type="gramStart"/>
                            <w:r w:rsidRPr="00E102CA">
                              <w:rPr>
                                <w:rFonts w:cstheme="minorHAnsi"/>
                                <w:sz w:val="16"/>
                                <w:szCs w:val="16"/>
                              </w:rPr>
                              <w:t>)the</w:t>
                            </w:r>
                            <w:proofErr w:type="gramEnd"/>
                            <w:r w:rsidRPr="00E102CA">
                              <w:rPr>
                                <w:rFonts w:cstheme="minorHAnsi"/>
                                <w:sz w:val="16"/>
                                <w:szCs w:val="16"/>
                              </w:rPr>
                              <w:t xml:space="preserve"> existing land use;</w:t>
                            </w:r>
                          </w:p>
                          <w:p w:rsidR="00E102CA" w:rsidRPr="00E102CA" w:rsidRDefault="00E102CA" w:rsidP="00E102CA">
                            <w:pPr>
                              <w:spacing w:line="240" w:lineRule="auto"/>
                              <w:rPr>
                                <w:rFonts w:cstheme="minorHAnsi"/>
                                <w:sz w:val="16"/>
                                <w:szCs w:val="16"/>
                              </w:rPr>
                            </w:pPr>
                            <w:r w:rsidRPr="00E102CA">
                              <w:rPr>
                                <w:rFonts w:cstheme="minorHAnsi"/>
                                <w:sz w:val="16"/>
                                <w:szCs w:val="16"/>
                              </w:rPr>
                              <w:t>(b</w:t>
                            </w:r>
                            <w:proofErr w:type="gramStart"/>
                            <w:r w:rsidRPr="00E102CA">
                              <w:rPr>
                                <w:rFonts w:cstheme="minorHAnsi"/>
                                <w:sz w:val="16"/>
                                <w:szCs w:val="16"/>
                              </w:rPr>
                              <w:t>)the</w:t>
                            </w:r>
                            <w:proofErr w:type="gramEnd"/>
                            <w:r w:rsidRPr="00E102CA">
                              <w:rPr>
                                <w:rFonts w:cstheme="minorHAnsi"/>
                                <w:sz w:val="16"/>
                                <w:szCs w:val="16"/>
                              </w:rPr>
                              <w:t xml:space="preserve"> relative abundance, quality and regenerative capacity of natural resources in the area;</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c)</w:t>
                            </w:r>
                            <w:proofErr w:type="gramEnd"/>
                            <w:r w:rsidRPr="00E102CA">
                              <w:rPr>
                                <w:rFonts w:cstheme="minorHAnsi"/>
                                <w:sz w:val="16"/>
                                <w:szCs w:val="16"/>
                              </w:rPr>
                              <w:t>the absorption capacity of the natural environment, paying particular attention to the following areas—</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spellStart"/>
                            <w:r w:rsidRPr="00E102CA">
                              <w:rPr>
                                <w:rFonts w:cstheme="minorHAnsi"/>
                                <w:sz w:val="16"/>
                                <w:szCs w:val="16"/>
                              </w:rPr>
                              <w:t>i</w:t>
                            </w:r>
                            <w:proofErr w:type="spellEnd"/>
                            <w:proofErr w:type="gramStart"/>
                            <w:r w:rsidRPr="00E102CA">
                              <w:rPr>
                                <w:rFonts w:cstheme="minorHAnsi"/>
                                <w:sz w:val="16"/>
                                <w:szCs w:val="16"/>
                              </w:rPr>
                              <w:t>)wetlands</w:t>
                            </w:r>
                            <w:proofErr w:type="gramEnd"/>
                            <w:r w:rsidRPr="00E102CA">
                              <w:rPr>
                                <w:rFonts w:cstheme="minorHAnsi"/>
                                <w:sz w:val="16"/>
                                <w:szCs w:val="16"/>
                              </w:rPr>
                              <w:t>;</w:t>
                            </w:r>
                          </w:p>
                          <w:p w:rsidR="00E102CA" w:rsidRPr="00E102CA" w:rsidRDefault="00E102CA" w:rsidP="00E102CA">
                            <w:pPr>
                              <w:spacing w:line="240" w:lineRule="auto"/>
                              <w:rPr>
                                <w:rFonts w:cstheme="minorHAnsi"/>
                                <w:sz w:val="16"/>
                                <w:szCs w:val="16"/>
                              </w:rPr>
                            </w:pPr>
                            <w:r w:rsidRPr="00E102CA">
                              <w:rPr>
                                <w:rFonts w:cstheme="minorHAnsi"/>
                                <w:sz w:val="16"/>
                                <w:szCs w:val="16"/>
                              </w:rPr>
                              <w:t>(ii</w:t>
                            </w:r>
                            <w:proofErr w:type="gramStart"/>
                            <w:r w:rsidRPr="00E102CA">
                              <w:rPr>
                                <w:rFonts w:cstheme="minorHAnsi"/>
                                <w:sz w:val="16"/>
                                <w:szCs w:val="16"/>
                              </w:rPr>
                              <w:t>)coastal</w:t>
                            </w:r>
                            <w:proofErr w:type="gramEnd"/>
                            <w:r w:rsidRPr="00E102CA">
                              <w:rPr>
                                <w:rFonts w:cstheme="minorHAnsi"/>
                                <w:sz w:val="16"/>
                                <w:szCs w:val="16"/>
                              </w:rPr>
                              <w:t xml:space="preserve"> zones;</w:t>
                            </w:r>
                          </w:p>
                          <w:p w:rsidR="00E102CA" w:rsidRPr="00E102CA" w:rsidRDefault="00E102CA" w:rsidP="00E102CA">
                            <w:pPr>
                              <w:spacing w:line="240" w:lineRule="auto"/>
                              <w:rPr>
                                <w:rFonts w:cstheme="minorHAnsi"/>
                                <w:sz w:val="16"/>
                                <w:szCs w:val="16"/>
                              </w:rPr>
                            </w:pPr>
                            <w:r w:rsidRPr="00E102CA">
                              <w:rPr>
                                <w:rFonts w:cstheme="minorHAnsi"/>
                                <w:sz w:val="16"/>
                                <w:szCs w:val="16"/>
                              </w:rPr>
                              <w:t>(iii</w:t>
                            </w:r>
                            <w:proofErr w:type="gramStart"/>
                            <w:r w:rsidRPr="00E102CA">
                              <w:rPr>
                                <w:rFonts w:cstheme="minorHAnsi"/>
                                <w:sz w:val="16"/>
                                <w:szCs w:val="16"/>
                              </w:rPr>
                              <w:t>)mountain</w:t>
                            </w:r>
                            <w:proofErr w:type="gramEnd"/>
                            <w:r w:rsidRPr="00E102CA">
                              <w:rPr>
                                <w:rFonts w:cstheme="minorHAnsi"/>
                                <w:sz w:val="16"/>
                                <w:szCs w:val="16"/>
                              </w:rPr>
                              <w:t xml:space="preserve"> and forest areas;</w:t>
                            </w:r>
                          </w:p>
                          <w:p w:rsidR="00E102CA" w:rsidRPr="00E102CA" w:rsidRDefault="00E102CA" w:rsidP="00E102CA">
                            <w:pPr>
                              <w:spacing w:line="240" w:lineRule="auto"/>
                              <w:rPr>
                                <w:rFonts w:cstheme="minorHAnsi"/>
                                <w:sz w:val="16"/>
                                <w:szCs w:val="16"/>
                              </w:rPr>
                            </w:pPr>
                            <w:r w:rsidRPr="00E102CA">
                              <w:rPr>
                                <w:rFonts w:cstheme="minorHAnsi"/>
                                <w:sz w:val="16"/>
                                <w:szCs w:val="16"/>
                              </w:rPr>
                              <w:t>(iv</w:t>
                            </w:r>
                            <w:proofErr w:type="gramStart"/>
                            <w:r w:rsidRPr="00E102CA">
                              <w:rPr>
                                <w:rFonts w:cstheme="minorHAnsi"/>
                                <w:sz w:val="16"/>
                                <w:szCs w:val="16"/>
                              </w:rPr>
                              <w:t>)nature</w:t>
                            </w:r>
                            <w:proofErr w:type="gramEnd"/>
                            <w:r w:rsidRPr="00E102CA">
                              <w:rPr>
                                <w:rFonts w:cstheme="minorHAnsi"/>
                                <w:sz w:val="16"/>
                                <w:szCs w:val="16"/>
                              </w:rPr>
                              <w:t xml:space="preserve"> reserves and parks;</w:t>
                            </w:r>
                          </w:p>
                          <w:p w:rsidR="00E102CA" w:rsidRPr="00E102CA" w:rsidRDefault="00E102CA" w:rsidP="00E102CA">
                            <w:pPr>
                              <w:spacing w:line="240" w:lineRule="auto"/>
                              <w:rPr>
                                <w:rFonts w:cstheme="minorHAnsi"/>
                                <w:sz w:val="16"/>
                                <w:szCs w:val="16"/>
                              </w:rPr>
                            </w:pPr>
                            <w:r w:rsidRPr="00E102CA">
                              <w:rPr>
                                <w:rFonts w:cstheme="minorHAnsi"/>
                                <w:sz w:val="16"/>
                                <w:szCs w:val="16"/>
                              </w:rPr>
                              <w:t>(v)areas classified or protected under Member States’ legislation, areas designated by Member States pursuant to Council Directive 2009/147/EC on the conservation of wild birds(1) and Council Directive 92/43/EEC on the conservation of natural habitats and of wild fauna and flora(2);</w:t>
                            </w:r>
                          </w:p>
                          <w:p w:rsidR="00E102CA" w:rsidRPr="00E102CA" w:rsidRDefault="00E102CA" w:rsidP="00E102CA">
                            <w:pPr>
                              <w:spacing w:line="240" w:lineRule="auto"/>
                              <w:rPr>
                                <w:rFonts w:cstheme="minorHAnsi"/>
                                <w:sz w:val="16"/>
                                <w:szCs w:val="16"/>
                              </w:rPr>
                            </w:pPr>
                            <w:r w:rsidRPr="00E102CA">
                              <w:rPr>
                                <w:rFonts w:cstheme="minorHAnsi"/>
                                <w:sz w:val="16"/>
                                <w:szCs w:val="16"/>
                              </w:rPr>
                              <w:t>(vi</w:t>
                            </w:r>
                            <w:proofErr w:type="gramStart"/>
                            <w:r w:rsidRPr="00E102CA">
                              <w:rPr>
                                <w:rFonts w:cstheme="minorHAnsi"/>
                                <w:sz w:val="16"/>
                                <w:szCs w:val="16"/>
                              </w:rPr>
                              <w:t>)areas</w:t>
                            </w:r>
                            <w:proofErr w:type="gramEnd"/>
                            <w:r w:rsidRPr="00E102CA">
                              <w:rPr>
                                <w:rFonts w:cstheme="minorHAnsi"/>
                                <w:sz w:val="16"/>
                                <w:szCs w:val="16"/>
                              </w:rPr>
                              <w:t xml:space="preserve"> in which the environmental quality standards laid down in EU legislation have already been exceeded;</w:t>
                            </w:r>
                          </w:p>
                          <w:p w:rsidR="00E102CA" w:rsidRPr="00E102CA" w:rsidRDefault="00E102CA" w:rsidP="00E102CA">
                            <w:pPr>
                              <w:spacing w:line="240" w:lineRule="auto"/>
                              <w:rPr>
                                <w:rFonts w:cstheme="minorHAnsi"/>
                                <w:sz w:val="16"/>
                                <w:szCs w:val="16"/>
                              </w:rPr>
                            </w:pPr>
                            <w:r w:rsidRPr="00E102CA">
                              <w:rPr>
                                <w:rFonts w:cstheme="minorHAnsi"/>
                                <w:sz w:val="16"/>
                                <w:szCs w:val="16"/>
                              </w:rPr>
                              <w:t>(vii</w:t>
                            </w:r>
                            <w:proofErr w:type="gramStart"/>
                            <w:r w:rsidRPr="00E102CA">
                              <w:rPr>
                                <w:rFonts w:cstheme="minorHAnsi"/>
                                <w:sz w:val="16"/>
                                <w:szCs w:val="16"/>
                              </w:rPr>
                              <w:t>)densely</w:t>
                            </w:r>
                            <w:proofErr w:type="gramEnd"/>
                            <w:r w:rsidRPr="00E102CA">
                              <w:rPr>
                                <w:rFonts w:cstheme="minorHAnsi"/>
                                <w:sz w:val="16"/>
                                <w:szCs w:val="16"/>
                              </w:rPr>
                              <w:t xml:space="preserve"> populated areas;</w:t>
                            </w:r>
                          </w:p>
                          <w:p w:rsidR="00E102CA" w:rsidRPr="00E102CA" w:rsidRDefault="00E102CA" w:rsidP="00E102CA">
                            <w:pPr>
                              <w:spacing w:line="240" w:lineRule="auto"/>
                              <w:rPr>
                                <w:rFonts w:cstheme="minorHAnsi"/>
                                <w:sz w:val="16"/>
                                <w:szCs w:val="16"/>
                              </w:rPr>
                            </w:pPr>
                            <w:r w:rsidRPr="00E102CA">
                              <w:rPr>
                                <w:rFonts w:cstheme="minorHAnsi"/>
                                <w:sz w:val="16"/>
                                <w:szCs w:val="16"/>
                              </w:rPr>
                              <w:t>(viii</w:t>
                            </w:r>
                            <w:proofErr w:type="gramStart"/>
                            <w:r w:rsidRPr="00E102CA">
                              <w:rPr>
                                <w:rFonts w:cstheme="minorHAnsi"/>
                                <w:sz w:val="16"/>
                                <w:szCs w:val="16"/>
                              </w:rPr>
                              <w:t>)landscapes</w:t>
                            </w:r>
                            <w:proofErr w:type="gramEnd"/>
                            <w:r w:rsidRPr="00E102CA">
                              <w:rPr>
                                <w:rFonts w:cstheme="minorHAnsi"/>
                                <w:sz w:val="16"/>
                                <w:szCs w:val="16"/>
                              </w:rPr>
                              <w:t xml:space="preserve"> of historical, cultural or archaeological significance.</w:t>
                            </w:r>
                          </w:p>
                          <w:p w:rsidR="00E102CA" w:rsidRPr="00E102CA" w:rsidRDefault="00E102CA" w:rsidP="00E102CA">
                            <w:pPr>
                              <w:spacing w:line="240" w:lineRule="auto"/>
                              <w:rPr>
                                <w:rFonts w:cstheme="minorHAnsi"/>
                                <w:sz w:val="16"/>
                                <w:szCs w:val="16"/>
                              </w:rPr>
                            </w:pPr>
                            <w:r w:rsidRPr="00E102CA">
                              <w:rPr>
                                <w:rFonts w:cstheme="minorHAnsi"/>
                                <w:sz w:val="16"/>
                                <w:szCs w:val="16"/>
                              </w:rPr>
                              <w:t>Characteristics of the potential impact</w:t>
                            </w:r>
                          </w:p>
                          <w:p w:rsidR="00E102CA" w:rsidRPr="00E102CA" w:rsidRDefault="00E102CA" w:rsidP="00E102CA">
                            <w:pPr>
                              <w:spacing w:line="240" w:lineRule="auto"/>
                              <w:rPr>
                                <w:rFonts w:cstheme="minorHAnsi"/>
                                <w:sz w:val="16"/>
                                <w:szCs w:val="16"/>
                              </w:rPr>
                            </w:pPr>
                            <w:r w:rsidRPr="00E102CA">
                              <w:rPr>
                                <w:rFonts w:cstheme="minorHAnsi"/>
                                <w:sz w:val="16"/>
                                <w:szCs w:val="16"/>
                              </w:rPr>
                              <w:t xml:space="preserve">3.  The potential significant effects of development must be considered in relation to criteria set out under paragraphs 1 and 2 above, and having regard in </w:t>
                            </w:r>
                            <w:r>
                              <w:rPr>
                                <w:rFonts w:cstheme="minorHAnsi"/>
                                <w:sz w:val="16"/>
                                <w:szCs w:val="16"/>
                              </w:rPr>
                              <w:t>particular to—</w:t>
                            </w:r>
                          </w:p>
                          <w:p w:rsidR="00E102CA" w:rsidRPr="00E102CA" w:rsidRDefault="00E102CA" w:rsidP="00E102CA">
                            <w:pPr>
                              <w:spacing w:line="240" w:lineRule="auto"/>
                              <w:rPr>
                                <w:rFonts w:cstheme="minorHAnsi"/>
                                <w:sz w:val="16"/>
                                <w:szCs w:val="16"/>
                              </w:rPr>
                            </w:pPr>
                            <w:r w:rsidRPr="00E102CA">
                              <w:rPr>
                                <w:rFonts w:cstheme="minorHAnsi"/>
                                <w:sz w:val="16"/>
                                <w:szCs w:val="16"/>
                              </w:rPr>
                              <w:t>(a</w:t>
                            </w:r>
                            <w:proofErr w:type="gramStart"/>
                            <w:r w:rsidRPr="00E102CA">
                              <w:rPr>
                                <w:rFonts w:cstheme="minorHAnsi"/>
                                <w:sz w:val="16"/>
                                <w:szCs w:val="16"/>
                              </w:rPr>
                              <w:t>)the</w:t>
                            </w:r>
                            <w:proofErr w:type="gramEnd"/>
                            <w:r w:rsidRPr="00E102CA">
                              <w:rPr>
                                <w:rFonts w:cstheme="minorHAnsi"/>
                                <w:sz w:val="16"/>
                                <w:szCs w:val="16"/>
                              </w:rPr>
                              <w:t xml:space="preserve"> extent of the impact (geographical area and size of the affected population);</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b)</w:t>
                            </w:r>
                            <w:proofErr w:type="gramEnd"/>
                            <w:r w:rsidRPr="00E102CA">
                              <w:rPr>
                                <w:rFonts w:cstheme="minorHAnsi"/>
                                <w:sz w:val="16"/>
                                <w:szCs w:val="16"/>
                              </w:rPr>
                              <w:t xml:space="preserve">the </w:t>
                            </w:r>
                            <w:proofErr w:type="spellStart"/>
                            <w:r w:rsidRPr="00E102CA">
                              <w:rPr>
                                <w:rFonts w:cstheme="minorHAnsi"/>
                                <w:sz w:val="16"/>
                                <w:szCs w:val="16"/>
                              </w:rPr>
                              <w:t>transfrontier</w:t>
                            </w:r>
                            <w:proofErr w:type="spellEnd"/>
                            <w:r w:rsidRPr="00E102CA">
                              <w:rPr>
                                <w:rFonts w:cstheme="minorHAnsi"/>
                                <w:sz w:val="16"/>
                                <w:szCs w:val="16"/>
                              </w:rPr>
                              <w:t xml:space="preserve"> nature of the impact;</w:t>
                            </w:r>
                          </w:p>
                          <w:p w:rsidR="00E102CA" w:rsidRPr="00E102CA" w:rsidRDefault="00E102CA" w:rsidP="00E102CA">
                            <w:pPr>
                              <w:spacing w:line="240" w:lineRule="auto"/>
                              <w:rPr>
                                <w:sz w:val="16"/>
                                <w:szCs w:val="16"/>
                              </w:rPr>
                            </w:pPr>
                            <w:r w:rsidRPr="00E102CA">
                              <w:rPr>
                                <w:sz w:val="16"/>
                                <w:szCs w:val="16"/>
                              </w:rPr>
                              <w:t>(c</w:t>
                            </w:r>
                            <w:proofErr w:type="gramStart"/>
                            <w:r w:rsidRPr="00E102CA">
                              <w:rPr>
                                <w:sz w:val="16"/>
                                <w:szCs w:val="16"/>
                              </w:rPr>
                              <w:t>)the</w:t>
                            </w:r>
                            <w:proofErr w:type="gramEnd"/>
                            <w:r w:rsidRPr="00E102CA">
                              <w:rPr>
                                <w:sz w:val="16"/>
                                <w:szCs w:val="16"/>
                              </w:rPr>
                              <w:t xml:space="preserve"> magnitude and complexity of the impact;</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d)</w:t>
                            </w:r>
                            <w:proofErr w:type="gramEnd"/>
                            <w:r w:rsidRPr="00E102CA">
                              <w:rPr>
                                <w:sz w:val="16"/>
                                <w:szCs w:val="16"/>
                              </w:rPr>
                              <w:t>the probability of the impact;</w:t>
                            </w:r>
                          </w:p>
                          <w:p w:rsidR="00E102CA" w:rsidRPr="00E102CA" w:rsidRDefault="00E102CA" w:rsidP="00E102CA">
                            <w:pPr>
                              <w:spacing w:line="240" w:lineRule="auto"/>
                              <w:rPr>
                                <w:sz w:val="16"/>
                                <w:szCs w:val="16"/>
                              </w:rPr>
                            </w:pPr>
                            <w:r w:rsidRPr="00E102CA">
                              <w:rPr>
                                <w:sz w:val="16"/>
                                <w:szCs w:val="16"/>
                              </w:rPr>
                              <w:t>(e</w:t>
                            </w:r>
                            <w:proofErr w:type="gramStart"/>
                            <w:r w:rsidRPr="00E102CA">
                              <w:rPr>
                                <w:sz w:val="16"/>
                                <w:szCs w:val="16"/>
                              </w:rPr>
                              <w:t>)the</w:t>
                            </w:r>
                            <w:proofErr w:type="gramEnd"/>
                            <w:r w:rsidRPr="00E102CA">
                              <w:rPr>
                                <w:sz w:val="16"/>
                                <w:szCs w:val="16"/>
                              </w:rPr>
                              <w:t xml:space="preserve"> duration, frequency and reversibility of the impact.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473.3pt;height:548.45pt;z-index:25166233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" strokeweight="1pt">
                <v:textbox>
                  <w:txbxContent>
                    <w:p w:rsidR="00E102CA" w:rsidRPr="00E102CA" w:rsidRDefault="00E102CA" w:rsidP="00E102CA">
                      <w:pPr>
                        <w:spacing w:line="240" w:lineRule="auto"/>
                        <w:rPr>
                          <w:rFonts w:cstheme="minorHAnsi"/>
                          <w:sz w:val="16"/>
                          <w:szCs w:val="16"/>
                        </w:rPr>
                      </w:pPr>
                      <w:r w:rsidRPr="00E102CA">
                        <w:rPr>
                          <w:rFonts w:cstheme="minorHAnsi"/>
                          <w:sz w:val="16"/>
                          <w:szCs w:val="16"/>
                        </w:rPr>
                        <w:t>Characteristics of development</w:t>
                      </w:r>
                    </w:p>
                    <w:p w:rsidR="00E102CA" w:rsidRPr="00E102CA" w:rsidRDefault="00E102CA" w:rsidP="00E102CA">
                      <w:pPr>
                        <w:spacing w:line="240" w:lineRule="auto"/>
                        <w:rPr>
                          <w:rFonts w:cstheme="minorHAnsi"/>
                          <w:sz w:val="16"/>
                          <w:szCs w:val="16"/>
                        </w:rPr>
                      </w:pPr>
                      <w:r w:rsidRPr="00E102CA">
                        <w:rPr>
                          <w:rFonts w:cstheme="minorHAnsi"/>
                          <w:sz w:val="16"/>
                          <w:szCs w:val="16"/>
                        </w:rPr>
                        <w:t>1.  The characteristics of development must be considered ha</w:t>
                      </w:r>
                      <w:r>
                        <w:rPr>
                          <w:rFonts w:cstheme="minorHAnsi"/>
                          <w:sz w:val="16"/>
                          <w:szCs w:val="16"/>
                        </w:rPr>
                        <w:t>ving regard, in particular, to—</w:t>
                      </w:r>
                    </w:p>
                    <w:p w:rsidR="00E102CA" w:rsidRPr="00E102CA" w:rsidRDefault="00E102CA" w:rsidP="00E102CA">
                      <w:pPr>
                        <w:spacing w:line="240" w:lineRule="auto"/>
                        <w:rPr>
                          <w:rFonts w:cstheme="minorHAnsi"/>
                          <w:sz w:val="16"/>
                          <w:szCs w:val="16"/>
                        </w:rPr>
                      </w:pPr>
                      <w:r w:rsidRPr="00E102CA">
                        <w:rPr>
                          <w:rFonts w:cstheme="minorHAnsi"/>
                          <w:sz w:val="16"/>
                          <w:szCs w:val="16"/>
                        </w:rPr>
                        <w:t>(a</w:t>
                      </w:r>
                      <w:proofErr w:type="gramStart"/>
                      <w:r w:rsidRPr="00E102CA">
                        <w:rPr>
                          <w:rFonts w:cstheme="minorHAnsi"/>
                          <w:sz w:val="16"/>
                          <w:szCs w:val="16"/>
                        </w:rPr>
                        <w:t>)the</w:t>
                      </w:r>
                      <w:proofErr w:type="gramEnd"/>
                      <w:r w:rsidRPr="00E102CA">
                        <w:rPr>
                          <w:rFonts w:cstheme="minorHAnsi"/>
                          <w:sz w:val="16"/>
                          <w:szCs w:val="16"/>
                        </w:rPr>
                        <w:t xml:space="preserve"> size of the development;</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b)</w:t>
                      </w:r>
                      <w:proofErr w:type="gramEnd"/>
                      <w:r w:rsidRPr="00E102CA">
                        <w:rPr>
                          <w:rFonts w:cstheme="minorHAnsi"/>
                          <w:sz w:val="16"/>
                          <w:szCs w:val="16"/>
                        </w:rPr>
                        <w:t xml:space="preserve">the </w:t>
                      </w:r>
                      <w:proofErr w:type="spellStart"/>
                      <w:r w:rsidRPr="00E102CA">
                        <w:rPr>
                          <w:rFonts w:cstheme="minorHAnsi"/>
                          <w:sz w:val="16"/>
                          <w:szCs w:val="16"/>
                        </w:rPr>
                        <w:t>cumulation</w:t>
                      </w:r>
                      <w:proofErr w:type="spellEnd"/>
                      <w:r w:rsidRPr="00E102CA">
                        <w:rPr>
                          <w:rFonts w:cstheme="minorHAnsi"/>
                          <w:sz w:val="16"/>
                          <w:szCs w:val="16"/>
                        </w:rPr>
                        <w:t xml:space="preserve"> with other development;</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c)</w:t>
                      </w:r>
                      <w:proofErr w:type="gramEnd"/>
                      <w:r w:rsidRPr="00E102CA">
                        <w:rPr>
                          <w:rFonts w:cstheme="minorHAnsi"/>
                          <w:sz w:val="16"/>
                          <w:szCs w:val="16"/>
                        </w:rPr>
                        <w:t>the use of natural resources;</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d)</w:t>
                      </w:r>
                      <w:proofErr w:type="gramEnd"/>
                      <w:r w:rsidRPr="00E102CA">
                        <w:rPr>
                          <w:rFonts w:cstheme="minorHAnsi"/>
                          <w:sz w:val="16"/>
                          <w:szCs w:val="16"/>
                        </w:rPr>
                        <w:t>the production of waste;</w:t>
                      </w:r>
                    </w:p>
                    <w:p w:rsidR="00E102CA" w:rsidRPr="00E102CA" w:rsidRDefault="00E102CA" w:rsidP="00E102CA">
                      <w:pPr>
                        <w:spacing w:line="240" w:lineRule="auto"/>
                        <w:rPr>
                          <w:rFonts w:cstheme="minorHAnsi"/>
                          <w:sz w:val="16"/>
                          <w:szCs w:val="16"/>
                        </w:rPr>
                      </w:pPr>
                      <w:r w:rsidRPr="00E102CA">
                        <w:rPr>
                          <w:rFonts w:cstheme="minorHAnsi"/>
                          <w:sz w:val="16"/>
                          <w:szCs w:val="16"/>
                        </w:rPr>
                        <w:t>(e</w:t>
                      </w:r>
                      <w:proofErr w:type="gramStart"/>
                      <w:r w:rsidRPr="00E102CA">
                        <w:rPr>
                          <w:rFonts w:cstheme="minorHAnsi"/>
                          <w:sz w:val="16"/>
                          <w:szCs w:val="16"/>
                        </w:rPr>
                        <w:t>)pollution</w:t>
                      </w:r>
                      <w:proofErr w:type="gramEnd"/>
                      <w:r w:rsidRPr="00E102CA">
                        <w:rPr>
                          <w:rFonts w:cstheme="minorHAnsi"/>
                          <w:sz w:val="16"/>
                          <w:szCs w:val="16"/>
                        </w:rPr>
                        <w:t xml:space="preserve"> and nuisances;</w:t>
                      </w:r>
                    </w:p>
                    <w:p w:rsidR="00E102CA" w:rsidRPr="00E102CA" w:rsidRDefault="00E102CA" w:rsidP="00E102CA">
                      <w:pPr>
                        <w:spacing w:line="240" w:lineRule="auto"/>
                        <w:rPr>
                          <w:rFonts w:cstheme="minorHAnsi"/>
                          <w:sz w:val="16"/>
                          <w:szCs w:val="16"/>
                        </w:rPr>
                      </w:pPr>
                      <w:r w:rsidRPr="00E102CA">
                        <w:rPr>
                          <w:rFonts w:cstheme="minorHAnsi"/>
                          <w:sz w:val="16"/>
                          <w:szCs w:val="16"/>
                        </w:rPr>
                        <w:t>(f</w:t>
                      </w:r>
                      <w:proofErr w:type="gramStart"/>
                      <w:r w:rsidRPr="00E102CA">
                        <w:rPr>
                          <w:rFonts w:cstheme="minorHAnsi"/>
                          <w:sz w:val="16"/>
                          <w:szCs w:val="16"/>
                        </w:rPr>
                        <w:t>)the</w:t>
                      </w:r>
                      <w:proofErr w:type="gramEnd"/>
                      <w:r w:rsidRPr="00E102CA">
                        <w:rPr>
                          <w:rFonts w:cstheme="minorHAnsi"/>
                          <w:sz w:val="16"/>
                          <w:szCs w:val="16"/>
                        </w:rPr>
                        <w:t xml:space="preserve"> risk of accidents, having regard in particular to substances or technologies used.</w:t>
                      </w:r>
                    </w:p>
                    <w:p w:rsidR="00E102CA" w:rsidRPr="00E102CA" w:rsidRDefault="00E102CA" w:rsidP="00E102CA">
                      <w:pPr>
                        <w:spacing w:line="240" w:lineRule="auto"/>
                        <w:rPr>
                          <w:rFonts w:cstheme="minorHAnsi"/>
                          <w:sz w:val="16"/>
                          <w:szCs w:val="16"/>
                        </w:rPr>
                      </w:pPr>
                      <w:r w:rsidRPr="00E102CA">
                        <w:rPr>
                          <w:rFonts w:cstheme="minorHAnsi"/>
                          <w:sz w:val="16"/>
                          <w:szCs w:val="16"/>
                        </w:rPr>
                        <w:t>Location of development</w:t>
                      </w:r>
                    </w:p>
                    <w:p w:rsidR="00E102CA" w:rsidRPr="00E102CA" w:rsidRDefault="00E102CA" w:rsidP="00E102CA">
                      <w:pPr>
                        <w:spacing w:line="240" w:lineRule="auto"/>
                        <w:rPr>
                          <w:rFonts w:cstheme="minorHAnsi"/>
                          <w:sz w:val="16"/>
                          <w:szCs w:val="16"/>
                        </w:rPr>
                      </w:pPr>
                      <w:r w:rsidRPr="00E102CA">
                        <w:rPr>
                          <w:rFonts w:cstheme="minorHAnsi"/>
                          <w:sz w:val="16"/>
                          <w:szCs w:val="16"/>
                        </w:rPr>
                        <w:t>2.  The environmental sensitivity of geographical areas likely to be affected by development must be considered, having regard, in particular,</w:t>
                      </w:r>
                      <w:r>
                        <w:rPr>
                          <w:rFonts w:cstheme="minorHAnsi"/>
                          <w:sz w:val="16"/>
                          <w:szCs w:val="16"/>
                        </w:rPr>
                        <w:t xml:space="preserve"> to—</w:t>
                      </w:r>
                    </w:p>
                    <w:p w:rsidR="00E102CA" w:rsidRPr="00E102CA" w:rsidRDefault="00E102CA" w:rsidP="00E102CA">
                      <w:pPr>
                        <w:spacing w:line="240" w:lineRule="auto"/>
                        <w:rPr>
                          <w:rFonts w:cstheme="minorHAnsi"/>
                          <w:sz w:val="16"/>
                          <w:szCs w:val="16"/>
                        </w:rPr>
                      </w:pPr>
                      <w:r w:rsidRPr="00E102CA">
                        <w:rPr>
                          <w:rFonts w:cstheme="minorHAnsi"/>
                          <w:sz w:val="16"/>
                          <w:szCs w:val="16"/>
                        </w:rPr>
                        <w:t>(a</w:t>
                      </w:r>
                      <w:proofErr w:type="gramStart"/>
                      <w:r w:rsidRPr="00E102CA">
                        <w:rPr>
                          <w:rFonts w:cstheme="minorHAnsi"/>
                          <w:sz w:val="16"/>
                          <w:szCs w:val="16"/>
                        </w:rPr>
                        <w:t>)the</w:t>
                      </w:r>
                      <w:proofErr w:type="gramEnd"/>
                      <w:r w:rsidRPr="00E102CA">
                        <w:rPr>
                          <w:rFonts w:cstheme="minorHAnsi"/>
                          <w:sz w:val="16"/>
                          <w:szCs w:val="16"/>
                        </w:rPr>
                        <w:t xml:space="preserve"> existing land use;</w:t>
                      </w:r>
                    </w:p>
                    <w:p w:rsidR="00E102CA" w:rsidRPr="00E102CA" w:rsidRDefault="00E102CA" w:rsidP="00E102CA">
                      <w:pPr>
                        <w:spacing w:line="240" w:lineRule="auto"/>
                        <w:rPr>
                          <w:rFonts w:cstheme="minorHAnsi"/>
                          <w:sz w:val="16"/>
                          <w:szCs w:val="16"/>
                        </w:rPr>
                      </w:pPr>
                      <w:r w:rsidRPr="00E102CA">
                        <w:rPr>
                          <w:rFonts w:cstheme="minorHAnsi"/>
                          <w:sz w:val="16"/>
                          <w:szCs w:val="16"/>
                        </w:rPr>
                        <w:t>(b</w:t>
                      </w:r>
                      <w:proofErr w:type="gramStart"/>
                      <w:r w:rsidRPr="00E102CA">
                        <w:rPr>
                          <w:rFonts w:cstheme="minorHAnsi"/>
                          <w:sz w:val="16"/>
                          <w:szCs w:val="16"/>
                        </w:rPr>
                        <w:t>)the</w:t>
                      </w:r>
                      <w:proofErr w:type="gramEnd"/>
                      <w:r w:rsidRPr="00E102CA">
                        <w:rPr>
                          <w:rFonts w:cstheme="minorHAnsi"/>
                          <w:sz w:val="16"/>
                          <w:szCs w:val="16"/>
                        </w:rPr>
                        <w:t xml:space="preserve"> relative abundance, quality and regenerative capacity of natural resources in the area;</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c)</w:t>
                      </w:r>
                      <w:proofErr w:type="gramEnd"/>
                      <w:r w:rsidRPr="00E102CA">
                        <w:rPr>
                          <w:rFonts w:cstheme="minorHAnsi"/>
                          <w:sz w:val="16"/>
                          <w:szCs w:val="16"/>
                        </w:rPr>
                        <w:t>the absorption capacity of the natural environment, paying particular attention to the following areas—</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spellStart"/>
                      <w:r w:rsidRPr="00E102CA">
                        <w:rPr>
                          <w:rFonts w:cstheme="minorHAnsi"/>
                          <w:sz w:val="16"/>
                          <w:szCs w:val="16"/>
                        </w:rPr>
                        <w:t>i</w:t>
                      </w:r>
                      <w:proofErr w:type="spellEnd"/>
                      <w:proofErr w:type="gramStart"/>
                      <w:r w:rsidRPr="00E102CA">
                        <w:rPr>
                          <w:rFonts w:cstheme="minorHAnsi"/>
                          <w:sz w:val="16"/>
                          <w:szCs w:val="16"/>
                        </w:rPr>
                        <w:t>)wetlands</w:t>
                      </w:r>
                      <w:proofErr w:type="gramEnd"/>
                      <w:r w:rsidRPr="00E102CA">
                        <w:rPr>
                          <w:rFonts w:cstheme="minorHAnsi"/>
                          <w:sz w:val="16"/>
                          <w:szCs w:val="16"/>
                        </w:rPr>
                        <w:t>;</w:t>
                      </w:r>
                    </w:p>
                    <w:p w:rsidR="00E102CA" w:rsidRPr="00E102CA" w:rsidRDefault="00E102CA" w:rsidP="00E102CA">
                      <w:pPr>
                        <w:spacing w:line="240" w:lineRule="auto"/>
                        <w:rPr>
                          <w:rFonts w:cstheme="minorHAnsi"/>
                          <w:sz w:val="16"/>
                          <w:szCs w:val="16"/>
                        </w:rPr>
                      </w:pPr>
                      <w:r w:rsidRPr="00E102CA">
                        <w:rPr>
                          <w:rFonts w:cstheme="minorHAnsi"/>
                          <w:sz w:val="16"/>
                          <w:szCs w:val="16"/>
                        </w:rPr>
                        <w:t>(ii</w:t>
                      </w:r>
                      <w:proofErr w:type="gramStart"/>
                      <w:r w:rsidRPr="00E102CA">
                        <w:rPr>
                          <w:rFonts w:cstheme="minorHAnsi"/>
                          <w:sz w:val="16"/>
                          <w:szCs w:val="16"/>
                        </w:rPr>
                        <w:t>)coastal</w:t>
                      </w:r>
                      <w:proofErr w:type="gramEnd"/>
                      <w:r w:rsidRPr="00E102CA">
                        <w:rPr>
                          <w:rFonts w:cstheme="minorHAnsi"/>
                          <w:sz w:val="16"/>
                          <w:szCs w:val="16"/>
                        </w:rPr>
                        <w:t xml:space="preserve"> zones;</w:t>
                      </w:r>
                    </w:p>
                    <w:p w:rsidR="00E102CA" w:rsidRPr="00E102CA" w:rsidRDefault="00E102CA" w:rsidP="00E102CA">
                      <w:pPr>
                        <w:spacing w:line="240" w:lineRule="auto"/>
                        <w:rPr>
                          <w:rFonts w:cstheme="minorHAnsi"/>
                          <w:sz w:val="16"/>
                          <w:szCs w:val="16"/>
                        </w:rPr>
                      </w:pPr>
                      <w:r w:rsidRPr="00E102CA">
                        <w:rPr>
                          <w:rFonts w:cstheme="minorHAnsi"/>
                          <w:sz w:val="16"/>
                          <w:szCs w:val="16"/>
                        </w:rPr>
                        <w:t>(iii</w:t>
                      </w:r>
                      <w:proofErr w:type="gramStart"/>
                      <w:r w:rsidRPr="00E102CA">
                        <w:rPr>
                          <w:rFonts w:cstheme="minorHAnsi"/>
                          <w:sz w:val="16"/>
                          <w:szCs w:val="16"/>
                        </w:rPr>
                        <w:t>)mountain</w:t>
                      </w:r>
                      <w:proofErr w:type="gramEnd"/>
                      <w:r w:rsidRPr="00E102CA">
                        <w:rPr>
                          <w:rFonts w:cstheme="minorHAnsi"/>
                          <w:sz w:val="16"/>
                          <w:szCs w:val="16"/>
                        </w:rPr>
                        <w:t xml:space="preserve"> and forest areas;</w:t>
                      </w:r>
                    </w:p>
                    <w:p w:rsidR="00E102CA" w:rsidRPr="00E102CA" w:rsidRDefault="00E102CA" w:rsidP="00E102CA">
                      <w:pPr>
                        <w:spacing w:line="240" w:lineRule="auto"/>
                        <w:rPr>
                          <w:rFonts w:cstheme="minorHAnsi"/>
                          <w:sz w:val="16"/>
                          <w:szCs w:val="16"/>
                        </w:rPr>
                      </w:pPr>
                      <w:r w:rsidRPr="00E102CA">
                        <w:rPr>
                          <w:rFonts w:cstheme="minorHAnsi"/>
                          <w:sz w:val="16"/>
                          <w:szCs w:val="16"/>
                        </w:rPr>
                        <w:t>(iv</w:t>
                      </w:r>
                      <w:proofErr w:type="gramStart"/>
                      <w:r w:rsidRPr="00E102CA">
                        <w:rPr>
                          <w:rFonts w:cstheme="minorHAnsi"/>
                          <w:sz w:val="16"/>
                          <w:szCs w:val="16"/>
                        </w:rPr>
                        <w:t>)nature</w:t>
                      </w:r>
                      <w:proofErr w:type="gramEnd"/>
                      <w:r w:rsidRPr="00E102CA">
                        <w:rPr>
                          <w:rFonts w:cstheme="minorHAnsi"/>
                          <w:sz w:val="16"/>
                          <w:szCs w:val="16"/>
                        </w:rPr>
                        <w:t xml:space="preserve"> reserves and parks;</w:t>
                      </w:r>
                    </w:p>
                    <w:p w:rsidR="00E102CA" w:rsidRPr="00E102CA" w:rsidRDefault="00E102CA" w:rsidP="00E102CA">
                      <w:pPr>
                        <w:spacing w:line="240" w:lineRule="auto"/>
                        <w:rPr>
                          <w:rFonts w:cstheme="minorHAnsi"/>
                          <w:sz w:val="16"/>
                          <w:szCs w:val="16"/>
                        </w:rPr>
                      </w:pPr>
                      <w:r w:rsidRPr="00E102CA">
                        <w:rPr>
                          <w:rFonts w:cstheme="minorHAnsi"/>
                          <w:sz w:val="16"/>
                          <w:szCs w:val="16"/>
                        </w:rPr>
                        <w:t>(v)areas classified or protected under Member States’ legislation, areas designated by Member States pursuant to Council Directive 2009/147/EC on the conservation of wild birds(1) and Council Directive 92/43/EEC on the conservation of natural habitats and of wild fauna and flora(2);</w:t>
                      </w:r>
                    </w:p>
                    <w:p w:rsidR="00E102CA" w:rsidRPr="00E102CA" w:rsidRDefault="00E102CA" w:rsidP="00E102CA">
                      <w:pPr>
                        <w:spacing w:line="240" w:lineRule="auto"/>
                        <w:rPr>
                          <w:rFonts w:cstheme="minorHAnsi"/>
                          <w:sz w:val="16"/>
                          <w:szCs w:val="16"/>
                        </w:rPr>
                      </w:pPr>
                      <w:r w:rsidRPr="00E102CA">
                        <w:rPr>
                          <w:rFonts w:cstheme="minorHAnsi"/>
                          <w:sz w:val="16"/>
                          <w:szCs w:val="16"/>
                        </w:rPr>
                        <w:t>(vi</w:t>
                      </w:r>
                      <w:proofErr w:type="gramStart"/>
                      <w:r w:rsidRPr="00E102CA">
                        <w:rPr>
                          <w:rFonts w:cstheme="minorHAnsi"/>
                          <w:sz w:val="16"/>
                          <w:szCs w:val="16"/>
                        </w:rPr>
                        <w:t>)areas</w:t>
                      </w:r>
                      <w:proofErr w:type="gramEnd"/>
                      <w:r w:rsidRPr="00E102CA">
                        <w:rPr>
                          <w:rFonts w:cstheme="minorHAnsi"/>
                          <w:sz w:val="16"/>
                          <w:szCs w:val="16"/>
                        </w:rPr>
                        <w:t xml:space="preserve"> in which the environmental quality standards laid down in EU legislation have already been exceeded;</w:t>
                      </w:r>
                    </w:p>
                    <w:p w:rsidR="00E102CA" w:rsidRPr="00E102CA" w:rsidRDefault="00E102CA" w:rsidP="00E102CA">
                      <w:pPr>
                        <w:spacing w:line="240" w:lineRule="auto"/>
                        <w:rPr>
                          <w:rFonts w:cstheme="minorHAnsi"/>
                          <w:sz w:val="16"/>
                          <w:szCs w:val="16"/>
                        </w:rPr>
                      </w:pPr>
                      <w:r w:rsidRPr="00E102CA">
                        <w:rPr>
                          <w:rFonts w:cstheme="minorHAnsi"/>
                          <w:sz w:val="16"/>
                          <w:szCs w:val="16"/>
                        </w:rPr>
                        <w:t>(vii</w:t>
                      </w:r>
                      <w:proofErr w:type="gramStart"/>
                      <w:r w:rsidRPr="00E102CA">
                        <w:rPr>
                          <w:rFonts w:cstheme="minorHAnsi"/>
                          <w:sz w:val="16"/>
                          <w:szCs w:val="16"/>
                        </w:rPr>
                        <w:t>)densely</w:t>
                      </w:r>
                      <w:proofErr w:type="gramEnd"/>
                      <w:r w:rsidRPr="00E102CA">
                        <w:rPr>
                          <w:rFonts w:cstheme="minorHAnsi"/>
                          <w:sz w:val="16"/>
                          <w:szCs w:val="16"/>
                        </w:rPr>
                        <w:t xml:space="preserve"> populated areas;</w:t>
                      </w:r>
                    </w:p>
                    <w:p w:rsidR="00E102CA" w:rsidRPr="00E102CA" w:rsidRDefault="00E102CA" w:rsidP="00E102CA">
                      <w:pPr>
                        <w:spacing w:line="240" w:lineRule="auto"/>
                        <w:rPr>
                          <w:rFonts w:cstheme="minorHAnsi"/>
                          <w:sz w:val="16"/>
                          <w:szCs w:val="16"/>
                        </w:rPr>
                      </w:pPr>
                      <w:r w:rsidRPr="00E102CA">
                        <w:rPr>
                          <w:rFonts w:cstheme="minorHAnsi"/>
                          <w:sz w:val="16"/>
                          <w:szCs w:val="16"/>
                        </w:rPr>
                        <w:t>(viii</w:t>
                      </w:r>
                      <w:proofErr w:type="gramStart"/>
                      <w:r w:rsidRPr="00E102CA">
                        <w:rPr>
                          <w:rFonts w:cstheme="minorHAnsi"/>
                          <w:sz w:val="16"/>
                          <w:szCs w:val="16"/>
                        </w:rPr>
                        <w:t>)landscapes</w:t>
                      </w:r>
                      <w:proofErr w:type="gramEnd"/>
                      <w:r w:rsidRPr="00E102CA">
                        <w:rPr>
                          <w:rFonts w:cstheme="minorHAnsi"/>
                          <w:sz w:val="16"/>
                          <w:szCs w:val="16"/>
                        </w:rPr>
                        <w:t xml:space="preserve"> of historical, cultural or archaeological significance.</w:t>
                      </w:r>
                    </w:p>
                    <w:p w:rsidR="00E102CA" w:rsidRPr="00E102CA" w:rsidRDefault="00E102CA" w:rsidP="00E102CA">
                      <w:pPr>
                        <w:spacing w:line="240" w:lineRule="auto"/>
                        <w:rPr>
                          <w:rFonts w:cstheme="minorHAnsi"/>
                          <w:sz w:val="16"/>
                          <w:szCs w:val="16"/>
                        </w:rPr>
                      </w:pPr>
                      <w:r w:rsidRPr="00E102CA">
                        <w:rPr>
                          <w:rFonts w:cstheme="minorHAnsi"/>
                          <w:sz w:val="16"/>
                          <w:szCs w:val="16"/>
                        </w:rPr>
                        <w:t>Characteristics of the potential impact</w:t>
                      </w:r>
                    </w:p>
                    <w:p w:rsidR="00E102CA" w:rsidRPr="00E102CA" w:rsidRDefault="00E102CA" w:rsidP="00E102CA">
                      <w:pPr>
                        <w:spacing w:line="240" w:lineRule="auto"/>
                        <w:rPr>
                          <w:rFonts w:cstheme="minorHAnsi"/>
                          <w:sz w:val="16"/>
                          <w:szCs w:val="16"/>
                        </w:rPr>
                      </w:pPr>
                      <w:r w:rsidRPr="00E102CA">
                        <w:rPr>
                          <w:rFonts w:cstheme="minorHAnsi"/>
                          <w:sz w:val="16"/>
                          <w:szCs w:val="16"/>
                        </w:rPr>
                        <w:t xml:space="preserve">3.  The potential significant effects of development must be considered in relation to criteria set out under paragraphs 1 and 2 above, and having regard in </w:t>
                      </w:r>
                      <w:r>
                        <w:rPr>
                          <w:rFonts w:cstheme="minorHAnsi"/>
                          <w:sz w:val="16"/>
                          <w:szCs w:val="16"/>
                        </w:rPr>
                        <w:t>particular to—</w:t>
                      </w:r>
                    </w:p>
                    <w:p w:rsidR="00E102CA" w:rsidRPr="00E102CA" w:rsidRDefault="00E102CA" w:rsidP="00E102CA">
                      <w:pPr>
                        <w:spacing w:line="240" w:lineRule="auto"/>
                        <w:rPr>
                          <w:rFonts w:cstheme="minorHAnsi"/>
                          <w:sz w:val="16"/>
                          <w:szCs w:val="16"/>
                        </w:rPr>
                      </w:pPr>
                      <w:r w:rsidRPr="00E102CA">
                        <w:rPr>
                          <w:rFonts w:cstheme="minorHAnsi"/>
                          <w:sz w:val="16"/>
                          <w:szCs w:val="16"/>
                        </w:rPr>
                        <w:t>(a</w:t>
                      </w:r>
                      <w:proofErr w:type="gramStart"/>
                      <w:r w:rsidRPr="00E102CA">
                        <w:rPr>
                          <w:rFonts w:cstheme="minorHAnsi"/>
                          <w:sz w:val="16"/>
                          <w:szCs w:val="16"/>
                        </w:rPr>
                        <w:t>)the</w:t>
                      </w:r>
                      <w:proofErr w:type="gramEnd"/>
                      <w:r w:rsidRPr="00E102CA">
                        <w:rPr>
                          <w:rFonts w:cstheme="minorHAnsi"/>
                          <w:sz w:val="16"/>
                          <w:szCs w:val="16"/>
                        </w:rPr>
                        <w:t xml:space="preserve"> extent of the impact (geographical area and size of the affected population);</w:t>
                      </w:r>
                    </w:p>
                    <w:p w:rsidR="00E102CA" w:rsidRPr="00E102CA" w:rsidRDefault="00E102CA" w:rsidP="00E102CA">
                      <w:pPr>
                        <w:spacing w:line="240" w:lineRule="auto"/>
                        <w:rPr>
                          <w:rFonts w:cstheme="minorHAnsi"/>
                          <w:sz w:val="16"/>
                          <w:szCs w:val="16"/>
                        </w:rPr>
                      </w:pPr>
                      <w:r w:rsidRPr="00E102CA">
                        <w:rPr>
                          <w:rFonts w:cstheme="minorHAnsi"/>
                          <w:sz w:val="16"/>
                          <w:szCs w:val="16"/>
                        </w:rPr>
                        <w:t>(</w:t>
                      </w:r>
                      <w:proofErr w:type="gramStart"/>
                      <w:r w:rsidRPr="00E102CA">
                        <w:rPr>
                          <w:rFonts w:cstheme="minorHAnsi"/>
                          <w:sz w:val="16"/>
                          <w:szCs w:val="16"/>
                        </w:rPr>
                        <w:t>b)</w:t>
                      </w:r>
                      <w:proofErr w:type="gramEnd"/>
                      <w:r w:rsidRPr="00E102CA">
                        <w:rPr>
                          <w:rFonts w:cstheme="minorHAnsi"/>
                          <w:sz w:val="16"/>
                          <w:szCs w:val="16"/>
                        </w:rPr>
                        <w:t xml:space="preserve">the </w:t>
                      </w:r>
                      <w:proofErr w:type="spellStart"/>
                      <w:r w:rsidRPr="00E102CA">
                        <w:rPr>
                          <w:rFonts w:cstheme="minorHAnsi"/>
                          <w:sz w:val="16"/>
                          <w:szCs w:val="16"/>
                        </w:rPr>
                        <w:t>transfrontier</w:t>
                      </w:r>
                      <w:proofErr w:type="spellEnd"/>
                      <w:r w:rsidRPr="00E102CA">
                        <w:rPr>
                          <w:rFonts w:cstheme="minorHAnsi"/>
                          <w:sz w:val="16"/>
                          <w:szCs w:val="16"/>
                        </w:rPr>
                        <w:t xml:space="preserve"> nature of the impact;</w:t>
                      </w:r>
                    </w:p>
                    <w:p w:rsidR="00E102CA" w:rsidRPr="00E102CA" w:rsidRDefault="00E102CA" w:rsidP="00E102CA">
                      <w:pPr>
                        <w:spacing w:line="240" w:lineRule="auto"/>
                        <w:rPr>
                          <w:sz w:val="16"/>
                          <w:szCs w:val="16"/>
                        </w:rPr>
                      </w:pPr>
                      <w:r w:rsidRPr="00E102CA">
                        <w:rPr>
                          <w:sz w:val="16"/>
                          <w:szCs w:val="16"/>
                        </w:rPr>
                        <w:t>(c</w:t>
                      </w:r>
                      <w:proofErr w:type="gramStart"/>
                      <w:r w:rsidRPr="00E102CA">
                        <w:rPr>
                          <w:sz w:val="16"/>
                          <w:szCs w:val="16"/>
                        </w:rPr>
                        <w:t>)the</w:t>
                      </w:r>
                      <w:proofErr w:type="gramEnd"/>
                      <w:r w:rsidRPr="00E102CA">
                        <w:rPr>
                          <w:sz w:val="16"/>
                          <w:szCs w:val="16"/>
                        </w:rPr>
                        <w:t xml:space="preserve"> magnitude and complexity of the impact;</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d)</w:t>
                      </w:r>
                      <w:proofErr w:type="gramEnd"/>
                      <w:r w:rsidRPr="00E102CA">
                        <w:rPr>
                          <w:sz w:val="16"/>
                          <w:szCs w:val="16"/>
                        </w:rPr>
                        <w:t>the probability of the impact;</w:t>
                      </w:r>
                    </w:p>
                    <w:p w:rsidR="00E102CA" w:rsidRPr="00E102CA" w:rsidRDefault="00E102CA" w:rsidP="00E102CA">
                      <w:pPr>
                        <w:spacing w:line="240" w:lineRule="auto"/>
                        <w:rPr>
                          <w:sz w:val="16"/>
                          <w:szCs w:val="16"/>
                        </w:rPr>
                      </w:pPr>
                      <w:r w:rsidRPr="00E102CA">
                        <w:rPr>
                          <w:sz w:val="16"/>
                          <w:szCs w:val="16"/>
                        </w:rPr>
                        <w:t>(e</w:t>
                      </w:r>
                      <w:proofErr w:type="gramStart"/>
                      <w:r w:rsidRPr="00E102CA">
                        <w:rPr>
                          <w:sz w:val="16"/>
                          <w:szCs w:val="16"/>
                        </w:rPr>
                        <w:t>)the</w:t>
                      </w:r>
                      <w:proofErr w:type="gramEnd"/>
                      <w:r w:rsidRPr="00E102CA">
                        <w:rPr>
                          <w:sz w:val="16"/>
                          <w:szCs w:val="16"/>
                        </w:rPr>
                        <w:t xml:space="preserve"> duration, frequency and reversibility of the impact.</w:t>
                      </w:r>
                    </w:p>
                  </w:txbxContent>
                </v:textbox>
                <w10:wrap type="square" anchorx="margin" anchory="margin"/>
              </v:shape>
            </w:pict>
          </mc:Fallback>
        </mc:AlternateContent>
      </w:r>
      <w:proofErr w:type="gramStart"/>
      <w:r w:rsidR="00835A7B">
        <w:rPr>
          <w:rFonts w:eastAsia="Times New Roman" w:cstheme="minorHAnsi"/>
          <w:sz w:val="24"/>
          <w:szCs w:val="24"/>
          <w:lang w:eastAsia="en-GB"/>
        </w:rPr>
        <w:t>Box 1</w:t>
      </w:r>
      <w:r w:rsidRPr="00562244">
        <w:rPr>
          <w:rFonts w:eastAsia="Times New Roman" w:cstheme="minorHAnsi"/>
          <w:sz w:val="24"/>
          <w:szCs w:val="24"/>
          <w:lang w:eastAsia="en-GB"/>
        </w:rPr>
        <w:t xml:space="preserve"> </w:t>
      </w:r>
      <w:r>
        <w:rPr>
          <w:rFonts w:eastAsia="Times New Roman" w:cstheme="minorHAnsi"/>
          <w:sz w:val="24"/>
          <w:szCs w:val="24"/>
          <w:lang w:eastAsia="en-GB"/>
        </w:rPr>
        <w:t>Town and Country Planning (Environmental Impact Assessment) (Wales) Regulations.</w:t>
      </w:r>
      <w:proofErr w:type="gramEnd"/>
      <w:r>
        <w:rPr>
          <w:rFonts w:eastAsia="Times New Roman" w:cstheme="minorHAnsi"/>
          <w:sz w:val="24"/>
          <w:szCs w:val="24"/>
          <w:lang w:eastAsia="en-GB"/>
        </w:rPr>
        <w:t xml:space="preserve"> </w:t>
      </w:r>
      <w:r w:rsidRPr="00562244">
        <w:rPr>
          <w:rFonts w:eastAsia="Times New Roman" w:cstheme="minorHAnsi"/>
          <w:sz w:val="24"/>
          <w:szCs w:val="24"/>
          <w:lang w:eastAsia="en-GB"/>
        </w:rPr>
        <w:t>Schedule 3 Selection criteria for screening schedule 2 development.</w:t>
      </w:r>
      <w:r w:rsidR="00AB1055" w:rsidRPr="00AB1055">
        <w:rPr>
          <w:rFonts w:ascii="Arial" w:hAnsi="Arial" w:cs="Arial"/>
          <w:color w:val="494949"/>
          <w:sz w:val="18"/>
          <w:szCs w:val="18"/>
          <w:shd w:val="clear" w:color="auto" w:fill="FFFFFF"/>
        </w:rPr>
        <w:t xml:space="preserve"> </w:t>
      </w:r>
    </w:p>
    <w:p w:rsidR="00ED212F" w:rsidRPr="00562244" w:rsidRDefault="00ED212F" w:rsidP="00ED212F">
      <w:pPr>
        <w:shd w:val="clear" w:color="auto" w:fill="FFFFFF"/>
        <w:spacing w:after="240" w:line="240" w:lineRule="auto"/>
        <w:rPr>
          <w:rFonts w:eastAsia="Times New Roman" w:cstheme="minorHAnsi"/>
          <w:sz w:val="24"/>
          <w:szCs w:val="24"/>
          <w:lang w:eastAsia="en-GB"/>
        </w:rPr>
      </w:pPr>
    </w:p>
    <w:p w:rsidR="00ED212F" w:rsidRPr="00562244" w:rsidRDefault="00ED212F" w:rsidP="00ED212F">
      <w:pPr>
        <w:shd w:val="clear" w:color="auto" w:fill="FFFFFF"/>
        <w:spacing w:after="240" w:line="240" w:lineRule="auto"/>
        <w:rPr>
          <w:rFonts w:eastAsia="Times New Roman" w:cstheme="minorHAnsi"/>
          <w:sz w:val="24"/>
          <w:szCs w:val="24"/>
          <w:lang w:eastAsia="en-GB"/>
        </w:rPr>
      </w:pPr>
      <w:r w:rsidRPr="00562244">
        <w:rPr>
          <w:rFonts w:eastAsia="Times New Roman" w:cstheme="minorHAnsi"/>
          <w:sz w:val="24"/>
          <w:szCs w:val="24"/>
          <w:lang w:eastAsia="en-GB"/>
        </w:rPr>
        <w:t> </w:t>
      </w:r>
    </w:p>
    <w:p w:rsidR="00ED212F" w:rsidRPr="00562244" w:rsidRDefault="00ED212F" w:rsidP="00ED212F">
      <w:pPr>
        <w:shd w:val="clear" w:color="auto" w:fill="FFFFFF"/>
        <w:spacing w:after="240" w:line="240" w:lineRule="auto"/>
        <w:rPr>
          <w:rFonts w:eastAsia="Times New Roman" w:cstheme="minorHAnsi"/>
          <w:sz w:val="24"/>
          <w:szCs w:val="24"/>
          <w:lang w:eastAsia="en-GB"/>
        </w:rPr>
      </w:pPr>
      <w:r w:rsidRPr="00562244">
        <w:rPr>
          <w:rFonts w:eastAsia="Times New Roman" w:cstheme="minorHAnsi"/>
          <w:sz w:val="24"/>
          <w:szCs w:val="24"/>
          <w:lang w:eastAsia="en-GB"/>
        </w:rPr>
        <w:t> </w:t>
      </w:r>
    </w:p>
    <w:p w:rsidR="00ED212F" w:rsidRPr="008821EA" w:rsidRDefault="00E102CA" w:rsidP="00ED212F">
      <w:pPr>
        <w:shd w:val="clear" w:color="auto" w:fill="FFFFFF"/>
        <w:spacing w:after="240" w:line="240" w:lineRule="auto"/>
        <w:rPr>
          <w:rFonts w:eastAsia="Times New Roman" w:cstheme="minorHAnsi"/>
          <w:noProof/>
          <w:sz w:val="24"/>
          <w:szCs w:val="24"/>
          <w:lang w:eastAsia="en-GB"/>
        </w:rPr>
      </w:pPr>
      <w:r w:rsidRPr="00E102CA">
        <w:rPr>
          <w:rFonts w:eastAsia="Times New Roman" w:cstheme="minorHAnsi"/>
          <w:noProof/>
          <w:sz w:val="24"/>
          <w:szCs w:val="24"/>
          <w:lang w:eastAsia="en-GB"/>
        </w:rPr>
        <w:lastRenderedPageBreak/>
        <mc:AlternateContent>
          <mc:Choice Requires="wps">
            <w:drawing>
              <wp:anchor distT="0" distB="0" distL="114300" distR="114300" simplePos="0" relativeHeight="251664384" behindDoc="0" locked="0" layoutInCell="1" allowOverlap="1" wp14:anchorId="36C831B6" wp14:editId="3927E9A9">
                <wp:simplePos x="0" y="0"/>
                <wp:positionH relativeFrom="margin">
                  <wp:posOffset>0</wp:posOffset>
                </wp:positionH>
                <wp:positionV relativeFrom="margin">
                  <wp:posOffset>148590</wp:posOffset>
                </wp:positionV>
                <wp:extent cx="6010910" cy="5985510"/>
                <wp:effectExtent l="0" t="0" r="27940" b="152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0910" cy="5985510"/>
                        </a:xfrm>
                        <a:prstGeom prst="rect">
                          <a:avLst/>
                        </a:prstGeom>
                        <a:solidFill>
                          <a:srgbClr val="FFFFFF"/>
                        </a:solidFill>
                        <a:ln w="12700">
                          <a:solidFill>
                            <a:srgbClr val="000000"/>
                          </a:solidFill>
                          <a:miter lim="800000"/>
                          <a:headEnd/>
                          <a:tailEnd/>
                        </a:ln>
                      </wps:spPr>
                      <wps:txbx>
                        <w:txbxContent>
                          <w:p w:rsidR="00E102CA" w:rsidRPr="00E102CA" w:rsidRDefault="00E102CA" w:rsidP="00E102CA">
                            <w:pPr>
                              <w:spacing w:line="240" w:lineRule="auto"/>
                              <w:rPr>
                                <w:sz w:val="16"/>
                                <w:szCs w:val="16"/>
                              </w:rPr>
                            </w:pPr>
                            <w:r w:rsidRPr="00E102CA">
                              <w:rPr>
                                <w:sz w:val="16"/>
                                <w:szCs w:val="16"/>
                              </w:rPr>
                              <w:t>PART 1</w:t>
                            </w:r>
                          </w:p>
                          <w:p w:rsidR="00E102CA" w:rsidRPr="00E102CA" w:rsidRDefault="00E102CA" w:rsidP="00E102CA">
                            <w:pPr>
                              <w:spacing w:line="240" w:lineRule="auto"/>
                              <w:rPr>
                                <w:sz w:val="16"/>
                                <w:szCs w:val="16"/>
                              </w:rPr>
                            </w:pPr>
                            <w:r w:rsidRPr="00E102CA">
                              <w:rPr>
                                <w:b/>
                                <w:bCs/>
                                <w:sz w:val="16"/>
                                <w:szCs w:val="16"/>
                              </w:rPr>
                              <w:t>1.</w:t>
                            </w:r>
                            <w:r w:rsidRPr="00E102CA">
                              <w:rPr>
                                <w:sz w:val="16"/>
                                <w:szCs w:val="16"/>
                              </w:rPr>
                              <w:t xml:space="preserve">  Description of the development, including in particular— </w:t>
                            </w:r>
                          </w:p>
                          <w:p w:rsidR="00E102CA" w:rsidRPr="00E102CA" w:rsidRDefault="00E102CA" w:rsidP="00E102CA">
                            <w:pPr>
                              <w:spacing w:line="240" w:lineRule="auto"/>
                              <w:rPr>
                                <w:sz w:val="16"/>
                                <w:szCs w:val="16"/>
                              </w:rPr>
                            </w:pPr>
                            <w:r w:rsidRPr="00E102CA">
                              <w:rPr>
                                <w:sz w:val="16"/>
                                <w:szCs w:val="16"/>
                              </w:rPr>
                              <w:t>(a</w:t>
                            </w:r>
                            <w:proofErr w:type="gramStart"/>
                            <w:r w:rsidRPr="00E102CA">
                              <w:rPr>
                                <w:sz w:val="16"/>
                                <w:szCs w:val="16"/>
                              </w:rPr>
                              <w:t>)a</w:t>
                            </w:r>
                            <w:proofErr w:type="gramEnd"/>
                            <w:r w:rsidRPr="00E102CA">
                              <w:rPr>
                                <w:sz w:val="16"/>
                                <w:szCs w:val="16"/>
                              </w:rPr>
                              <w:t xml:space="preserve"> description of the physical characteristics of the whole development and the land-use requirements during the construction and operational phases;</w:t>
                            </w:r>
                          </w:p>
                          <w:p w:rsidR="00E102CA" w:rsidRPr="00E102CA" w:rsidRDefault="00E102CA" w:rsidP="00E102CA">
                            <w:pPr>
                              <w:spacing w:line="240" w:lineRule="auto"/>
                              <w:rPr>
                                <w:sz w:val="16"/>
                                <w:szCs w:val="16"/>
                              </w:rPr>
                            </w:pPr>
                            <w:r w:rsidRPr="00E102CA">
                              <w:rPr>
                                <w:sz w:val="16"/>
                                <w:szCs w:val="16"/>
                              </w:rPr>
                              <w:t>(b</w:t>
                            </w:r>
                            <w:proofErr w:type="gramStart"/>
                            <w:r w:rsidRPr="00E102CA">
                              <w:rPr>
                                <w:sz w:val="16"/>
                                <w:szCs w:val="16"/>
                              </w:rPr>
                              <w:t>)a</w:t>
                            </w:r>
                            <w:proofErr w:type="gramEnd"/>
                            <w:r w:rsidRPr="00E102CA">
                              <w:rPr>
                                <w:sz w:val="16"/>
                                <w:szCs w:val="16"/>
                              </w:rPr>
                              <w:t xml:space="preserve"> description of the main characteristics of the production processes, for instance, nature and quantity of the materials used;</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c)</w:t>
                            </w:r>
                            <w:proofErr w:type="gramEnd"/>
                            <w:r w:rsidRPr="00E102CA">
                              <w:rPr>
                                <w:sz w:val="16"/>
                                <w:szCs w:val="16"/>
                              </w:rPr>
                              <w:t>an estimate, by type and quantity, of expected residues and emissions (water, air and soil pollution, noise, vibration, light, heat, radiation, </w:t>
                            </w:r>
                            <w:r w:rsidRPr="00E102CA">
                              <w:rPr>
                                <w:sz w:val="16"/>
                                <w:szCs w:val="16"/>
                                <w:lang w:val="la-Latn"/>
                              </w:rPr>
                              <w:t>etc.</w:t>
                            </w:r>
                            <w:r w:rsidRPr="00E102CA">
                              <w:rPr>
                                <w:sz w:val="16"/>
                                <w:szCs w:val="16"/>
                              </w:rPr>
                              <w:t>) resulting from the operation of the proposed development.</w:t>
                            </w:r>
                          </w:p>
                          <w:p w:rsidR="00E102CA" w:rsidRPr="00E102CA" w:rsidRDefault="00E102CA" w:rsidP="00E102CA">
                            <w:pPr>
                              <w:spacing w:line="240" w:lineRule="auto"/>
                              <w:rPr>
                                <w:sz w:val="16"/>
                                <w:szCs w:val="16"/>
                              </w:rPr>
                            </w:pPr>
                            <w:r w:rsidRPr="00E102CA">
                              <w:rPr>
                                <w:b/>
                                <w:bCs/>
                                <w:sz w:val="16"/>
                                <w:szCs w:val="16"/>
                              </w:rPr>
                              <w:t>2.</w:t>
                            </w:r>
                            <w:r w:rsidRPr="00E102CA">
                              <w:rPr>
                                <w:sz w:val="16"/>
                                <w:szCs w:val="16"/>
                              </w:rPr>
                              <w:t xml:space="preserve">  An outline of the main alternatives studied by the applicant or appellant and an indication of the main reasons for the choice made, taking into account the environmental effects. </w:t>
                            </w:r>
                          </w:p>
                          <w:p w:rsidR="00E102CA" w:rsidRPr="00E102CA" w:rsidRDefault="00E102CA" w:rsidP="00E102CA">
                            <w:pPr>
                              <w:spacing w:line="240" w:lineRule="auto"/>
                              <w:rPr>
                                <w:sz w:val="16"/>
                                <w:szCs w:val="16"/>
                              </w:rPr>
                            </w:pPr>
                            <w:r w:rsidRPr="00E102CA">
                              <w:rPr>
                                <w:b/>
                                <w:bCs/>
                                <w:sz w:val="16"/>
                                <w:szCs w:val="16"/>
                              </w:rPr>
                              <w:t>3.</w:t>
                            </w:r>
                            <w:r w:rsidRPr="00E102CA">
                              <w:rPr>
                                <w:sz w:val="16"/>
                                <w:szCs w:val="16"/>
                              </w:rPr>
                              <w:t xml:space="preserve">  A description of the aspects of the environment likely to be significantly affected by the development, including, in particular, population, fauna, flora, soil, water, air, climatic factors, material assets, including the architectural and archaeological heritage, landscape and the inter-relationship between the above factors. </w:t>
                            </w:r>
                          </w:p>
                          <w:p w:rsidR="00E102CA" w:rsidRPr="00E102CA" w:rsidRDefault="00E102CA" w:rsidP="00E102CA">
                            <w:pPr>
                              <w:spacing w:line="240" w:lineRule="auto"/>
                              <w:rPr>
                                <w:sz w:val="16"/>
                                <w:szCs w:val="16"/>
                              </w:rPr>
                            </w:pPr>
                            <w:r w:rsidRPr="00E102CA">
                              <w:rPr>
                                <w:b/>
                                <w:bCs/>
                                <w:sz w:val="16"/>
                                <w:szCs w:val="16"/>
                              </w:rPr>
                              <w:t>4.</w:t>
                            </w:r>
                            <w:r w:rsidRPr="00E102CA">
                              <w:rPr>
                                <w:sz w:val="16"/>
                                <w:szCs w:val="16"/>
                              </w:rPr>
                              <w:t xml:space="preserve">  A description of the likely significant effects of the development on the environment, which should cover the direct effects and any indirect, secondary, cumulative, short, medium and long-term, permanent and temporary, positive and negative effects of the development, resulting from— </w:t>
                            </w:r>
                          </w:p>
                          <w:p w:rsidR="00E102CA" w:rsidRPr="00E102CA" w:rsidRDefault="00E102CA" w:rsidP="00E102CA">
                            <w:pPr>
                              <w:spacing w:line="240" w:lineRule="auto"/>
                              <w:rPr>
                                <w:sz w:val="16"/>
                                <w:szCs w:val="16"/>
                              </w:rPr>
                            </w:pPr>
                            <w:r w:rsidRPr="00E102CA">
                              <w:rPr>
                                <w:sz w:val="16"/>
                                <w:szCs w:val="16"/>
                              </w:rPr>
                              <w:t>(a</w:t>
                            </w:r>
                            <w:proofErr w:type="gramStart"/>
                            <w:r w:rsidRPr="00E102CA">
                              <w:rPr>
                                <w:sz w:val="16"/>
                                <w:szCs w:val="16"/>
                              </w:rPr>
                              <w:t>)the</w:t>
                            </w:r>
                            <w:proofErr w:type="gramEnd"/>
                            <w:r w:rsidRPr="00E102CA">
                              <w:rPr>
                                <w:sz w:val="16"/>
                                <w:szCs w:val="16"/>
                              </w:rPr>
                              <w:t xml:space="preserve"> existence of the development;</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b)</w:t>
                            </w:r>
                            <w:proofErr w:type="gramEnd"/>
                            <w:r w:rsidRPr="00E102CA">
                              <w:rPr>
                                <w:sz w:val="16"/>
                                <w:szCs w:val="16"/>
                              </w:rPr>
                              <w:t>the use of natural resources;</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c)</w:t>
                            </w:r>
                            <w:proofErr w:type="gramEnd"/>
                            <w:r w:rsidRPr="00E102CA">
                              <w:rPr>
                                <w:sz w:val="16"/>
                                <w:szCs w:val="16"/>
                              </w:rPr>
                              <w:t>the emission of pollutants, the creation of nuisances and the elimination of waste,</w:t>
                            </w:r>
                          </w:p>
                          <w:p w:rsidR="00E102CA" w:rsidRPr="00E102CA" w:rsidRDefault="00E102CA" w:rsidP="00E102CA">
                            <w:pPr>
                              <w:spacing w:line="240" w:lineRule="auto"/>
                              <w:rPr>
                                <w:sz w:val="16"/>
                                <w:szCs w:val="16"/>
                              </w:rPr>
                            </w:pPr>
                            <w:proofErr w:type="gramStart"/>
                            <w:r w:rsidRPr="00E102CA">
                              <w:rPr>
                                <w:sz w:val="16"/>
                                <w:szCs w:val="16"/>
                              </w:rPr>
                              <w:t>and</w:t>
                            </w:r>
                            <w:proofErr w:type="gramEnd"/>
                            <w:r w:rsidRPr="00E102CA">
                              <w:rPr>
                                <w:sz w:val="16"/>
                                <w:szCs w:val="16"/>
                              </w:rPr>
                              <w:t xml:space="preserve"> the description by the applicant or appellant of the forecasting methods used to assess the effects on the environment. </w:t>
                            </w:r>
                          </w:p>
                          <w:p w:rsidR="00E102CA" w:rsidRPr="00E102CA" w:rsidRDefault="00E102CA" w:rsidP="00E102CA">
                            <w:pPr>
                              <w:spacing w:line="240" w:lineRule="auto"/>
                              <w:rPr>
                                <w:sz w:val="16"/>
                                <w:szCs w:val="16"/>
                              </w:rPr>
                            </w:pPr>
                            <w:r w:rsidRPr="00E102CA">
                              <w:rPr>
                                <w:b/>
                                <w:bCs/>
                                <w:sz w:val="16"/>
                                <w:szCs w:val="16"/>
                              </w:rPr>
                              <w:t>5.</w:t>
                            </w:r>
                            <w:r w:rsidRPr="00E102CA">
                              <w:rPr>
                                <w:sz w:val="16"/>
                                <w:szCs w:val="16"/>
                              </w:rPr>
                              <w:t xml:space="preserve">  A description of the measures envisaged to prevent, reduce and where possible offset any significant adverse effects on the environment. </w:t>
                            </w:r>
                          </w:p>
                          <w:p w:rsidR="00E102CA" w:rsidRPr="00E102CA" w:rsidRDefault="00E102CA" w:rsidP="00E102CA">
                            <w:pPr>
                              <w:spacing w:line="240" w:lineRule="auto"/>
                              <w:rPr>
                                <w:sz w:val="16"/>
                                <w:szCs w:val="16"/>
                              </w:rPr>
                            </w:pPr>
                            <w:r w:rsidRPr="00E102CA">
                              <w:rPr>
                                <w:b/>
                                <w:bCs/>
                                <w:sz w:val="16"/>
                                <w:szCs w:val="16"/>
                              </w:rPr>
                              <w:t>6.</w:t>
                            </w:r>
                            <w:r w:rsidRPr="00E102CA">
                              <w:rPr>
                                <w:sz w:val="16"/>
                                <w:szCs w:val="16"/>
                              </w:rPr>
                              <w:t xml:space="preserve">  A non-technical summary of the information provided under paragraphs 1 to 5 of this Part. </w:t>
                            </w:r>
                          </w:p>
                          <w:p w:rsidR="00E102CA" w:rsidRPr="00E102CA" w:rsidRDefault="00E102CA" w:rsidP="00E102CA">
                            <w:pPr>
                              <w:spacing w:line="240" w:lineRule="auto"/>
                              <w:rPr>
                                <w:sz w:val="16"/>
                                <w:szCs w:val="16"/>
                              </w:rPr>
                            </w:pPr>
                            <w:r w:rsidRPr="00E102CA">
                              <w:rPr>
                                <w:b/>
                                <w:bCs/>
                                <w:sz w:val="16"/>
                                <w:szCs w:val="16"/>
                              </w:rPr>
                              <w:t>7.</w:t>
                            </w:r>
                            <w:r w:rsidRPr="00E102CA">
                              <w:rPr>
                                <w:sz w:val="16"/>
                                <w:szCs w:val="16"/>
                              </w:rPr>
                              <w:t xml:space="preserve">  An indication of any difficulties (technical deficiencies or lack of know-how) encountered by the applicant or appellant in compiling the required information. </w:t>
                            </w:r>
                          </w:p>
                          <w:p w:rsidR="00E102CA" w:rsidRPr="00E102CA" w:rsidRDefault="00E102CA" w:rsidP="00E102CA">
                            <w:pPr>
                              <w:spacing w:line="240" w:lineRule="auto"/>
                              <w:rPr>
                                <w:sz w:val="16"/>
                                <w:szCs w:val="16"/>
                              </w:rPr>
                            </w:pPr>
                            <w:r w:rsidRPr="00E102CA">
                              <w:rPr>
                                <w:sz w:val="16"/>
                                <w:szCs w:val="16"/>
                              </w:rPr>
                              <w:t>PART 2</w:t>
                            </w:r>
                          </w:p>
                          <w:p w:rsidR="00E102CA" w:rsidRPr="00E102CA" w:rsidRDefault="00E102CA" w:rsidP="00E102CA">
                            <w:pPr>
                              <w:spacing w:line="240" w:lineRule="auto"/>
                              <w:rPr>
                                <w:sz w:val="16"/>
                                <w:szCs w:val="16"/>
                              </w:rPr>
                            </w:pPr>
                            <w:r w:rsidRPr="00E102CA">
                              <w:rPr>
                                <w:b/>
                                <w:bCs/>
                                <w:sz w:val="16"/>
                                <w:szCs w:val="16"/>
                              </w:rPr>
                              <w:t>8.</w:t>
                            </w:r>
                            <w:r w:rsidRPr="00E102CA">
                              <w:rPr>
                                <w:sz w:val="16"/>
                                <w:szCs w:val="16"/>
                              </w:rPr>
                              <w:t xml:space="preserve">  A description of the development comprising information on the site, design and size of the development. </w:t>
                            </w:r>
                          </w:p>
                          <w:p w:rsidR="00E102CA" w:rsidRPr="00E102CA" w:rsidRDefault="00E102CA" w:rsidP="00E102CA">
                            <w:pPr>
                              <w:spacing w:line="240" w:lineRule="auto"/>
                              <w:rPr>
                                <w:sz w:val="16"/>
                                <w:szCs w:val="16"/>
                              </w:rPr>
                            </w:pPr>
                            <w:r w:rsidRPr="00E102CA">
                              <w:rPr>
                                <w:b/>
                                <w:bCs/>
                                <w:sz w:val="16"/>
                                <w:szCs w:val="16"/>
                              </w:rPr>
                              <w:t>9.</w:t>
                            </w:r>
                            <w:r w:rsidRPr="00E102CA">
                              <w:rPr>
                                <w:sz w:val="16"/>
                                <w:szCs w:val="16"/>
                              </w:rPr>
                              <w:t xml:space="preserve">  A description of the measures envisaged in order to avoid, reduce and, if possible, remedy significant adverse effects. </w:t>
                            </w:r>
                          </w:p>
                          <w:p w:rsidR="00E102CA" w:rsidRPr="00E102CA" w:rsidRDefault="00E102CA" w:rsidP="00E102CA">
                            <w:pPr>
                              <w:spacing w:line="240" w:lineRule="auto"/>
                              <w:rPr>
                                <w:sz w:val="16"/>
                                <w:szCs w:val="16"/>
                              </w:rPr>
                            </w:pPr>
                            <w:r w:rsidRPr="00E102CA">
                              <w:rPr>
                                <w:b/>
                                <w:bCs/>
                                <w:sz w:val="16"/>
                                <w:szCs w:val="16"/>
                              </w:rPr>
                              <w:t>10.</w:t>
                            </w:r>
                            <w:r w:rsidRPr="00E102CA">
                              <w:rPr>
                                <w:sz w:val="16"/>
                                <w:szCs w:val="16"/>
                              </w:rPr>
                              <w:t xml:space="preserve">  The data required to identify and assess the main effects which the development is likely to have on the environment. </w:t>
                            </w:r>
                          </w:p>
                          <w:p w:rsidR="00E102CA" w:rsidRPr="00E102CA" w:rsidRDefault="00E102CA" w:rsidP="00E102CA">
                            <w:pPr>
                              <w:spacing w:line="240" w:lineRule="auto"/>
                              <w:rPr>
                                <w:sz w:val="16"/>
                                <w:szCs w:val="16"/>
                              </w:rPr>
                            </w:pPr>
                            <w:r w:rsidRPr="00E102CA">
                              <w:rPr>
                                <w:b/>
                                <w:bCs/>
                                <w:sz w:val="16"/>
                                <w:szCs w:val="16"/>
                              </w:rPr>
                              <w:t>11.</w:t>
                            </w:r>
                            <w:r w:rsidRPr="00E102CA">
                              <w:rPr>
                                <w:sz w:val="16"/>
                                <w:szCs w:val="16"/>
                              </w:rPr>
                              <w:t xml:space="preserve">  An outline of the main alternatives studied by the applicant or appellant and an indication of the main reasons for the choice made, taking into account the environmental effects. </w:t>
                            </w:r>
                          </w:p>
                          <w:p w:rsidR="00E102CA" w:rsidRPr="00E102CA" w:rsidRDefault="00E102CA" w:rsidP="00E102CA">
                            <w:pPr>
                              <w:spacing w:line="240" w:lineRule="auto"/>
                              <w:rPr>
                                <w:sz w:val="16"/>
                                <w:szCs w:val="16"/>
                              </w:rPr>
                            </w:pPr>
                            <w:r w:rsidRPr="00E102CA">
                              <w:rPr>
                                <w:b/>
                                <w:bCs/>
                                <w:sz w:val="16"/>
                                <w:szCs w:val="16"/>
                              </w:rPr>
                              <w:t>12.</w:t>
                            </w:r>
                            <w:r w:rsidRPr="00E102CA">
                              <w:rPr>
                                <w:sz w:val="16"/>
                                <w:szCs w:val="16"/>
                              </w:rPr>
                              <w:t xml:space="preserve">  A non-technical summary of the information provided under paragraphs 8 to 11 of this Part. </w:t>
                            </w:r>
                          </w:p>
                          <w:p w:rsidR="00E102CA" w:rsidRPr="00E102CA" w:rsidRDefault="00E102CA" w:rsidP="00E102CA">
                            <w:pPr>
                              <w:spacing w:line="240" w:lineRule="auto"/>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0;margin-top:11.7pt;width:473.3pt;height:471.3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" strokeweight="1pt">
                <v:textbox>
                  <w:txbxContent>
                    <w:p w:rsidR="00E102CA" w:rsidRPr="00E102CA" w:rsidRDefault="00E102CA" w:rsidP="00E102CA">
                      <w:pPr>
                        <w:spacing w:line="240" w:lineRule="auto"/>
                        <w:rPr>
                          <w:sz w:val="16"/>
                          <w:szCs w:val="16"/>
                        </w:rPr>
                      </w:pPr>
                      <w:r w:rsidRPr="00E102CA">
                        <w:rPr>
                          <w:sz w:val="16"/>
                          <w:szCs w:val="16"/>
                        </w:rPr>
                        <w:t>PART 1</w:t>
                      </w:r>
                    </w:p>
                    <w:p w:rsidR="00E102CA" w:rsidRPr="00E102CA" w:rsidRDefault="00E102CA" w:rsidP="00E102CA">
                      <w:pPr>
                        <w:spacing w:line="240" w:lineRule="auto"/>
                        <w:rPr>
                          <w:sz w:val="16"/>
                          <w:szCs w:val="16"/>
                        </w:rPr>
                      </w:pPr>
                      <w:r w:rsidRPr="00E102CA">
                        <w:rPr>
                          <w:b/>
                          <w:bCs/>
                          <w:sz w:val="16"/>
                          <w:szCs w:val="16"/>
                        </w:rPr>
                        <w:t>1.</w:t>
                      </w:r>
                      <w:r w:rsidRPr="00E102CA">
                        <w:rPr>
                          <w:sz w:val="16"/>
                          <w:szCs w:val="16"/>
                        </w:rPr>
                        <w:t xml:space="preserve">  Description of the development, including in particular— </w:t>
                      </w:r>
                    </w:p>
                    <w:p w:rsidR="00E102CA" w:rsidRPr="00E102CA" w:rsidRDefault="00E102CA" w:rsidP="00E102CA">
                      <w:pPr>
                        <w:spacing w:line="240" w:lineRule="auto"/>
                        <w:rPr>
                          <w:sz w:val="16"/>
                          <w:szCs w:val="16"/>
                        </w:rPr>
                      </w:pPr>
                      <w:r w:rsidRPr="00E102CA">
                        <w:rPr>
                          <w:sz w:val="16"/>
                          <w:szCs w:val="16"/>
                        </w:rPr>
                        <w:t>(a</w:t>
                      </w:r>
                      <w:proofErr w:type="gramStart"/>
                      <w:r w:rsidRPr="00E102CA">
                        <w:rPr>
                          <w:sz w:val="16"/>
                          <w:szCs w:val="16"/>
                        </w:rPr>
                        <w:t>)a</w:t>
                      </w:r>
                      <w:proofErr w:type="gramEnd"/>
                      <w:r w:rsidRPr="00E102CA">
                        <w:rPr>
                          <w:sz w:val="16"/>
                          <w:szCs w:val="16"/>
                        </w:rPr>
                        <w:t xml:space="preserve"> description of the physical characteristics of the whole development and the land-use requirements during the construction and operational phases;</w:t>
                      </w:r>
                    </w:p>
                    <w:p w:rsidR="00E102CA" w:rsidRPr="00E102CA" w:rsidRDefault="00E102CA" w:rsidP="00E102CA">
                      <w:pPr>
                        <w:spacing w:line="240" w:lineRule="auto"/>
                        <w:rPr>
                          <w:sz w:val="16"/>
                          <w:szCs w:val="16"/>
                        </w:rPr>
                      </w:pPr>
                      <w:r w:rsidRPr="00E102CA">
                        <w:rPr>
                          <w:sz w:val="16"/>
                          <w:szCs w:val="16"/>
                        </w:rPr>
                        <w:t>(b</w:t>
                      </w:r>
                      <w:proofErr w:type="gramStart"/>
                      <w:r w:rsidRPr="00E102CA">
                        <w:rPr>
                          <w:sz w:val="16"/>
                          <w:szCs w:val="16"/>
                        </w:rPr>
                        <w:t>)a</w:t>
                      </w:r>
                      <w:proofErr w:type="gramEnd"/>
                      <w:r w:rsidRPr="00E102CA">
                        <w:rPr>
                          <w:sz w:val="16"/>
                          <w:szCs w:val="16"/>
                        </w:rPr>
                        <w:t xml:space="preserve"> description of the main characteristics of the production processes, for instance, nature and quantity of the materials used;</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c)</w:t>
                      </w:r>
                      <w:proofErr w:type="gramEnd"/>
                      <w:r w:rsidRPr="00E102CA">
                        <w:rPr>
                          <w:sz w:val="16"/>
                          <w:szCs w:val="16"/>
                        </w:rPr>
                        <w:t>an estimate, by type and quantity, of expected residues and emissions (water, air and soil pollution, noise, vibration, light, heat, radiation, </w:t>
                      </w:r>
                      <w:r w:rsidRPr="00E102CA">
                        <w:rPr>
                          <w:sz w:val="16"/>
                          <w:szCs w:val="16"/>
                          <w:lang w:val="la-Latn"/>
                        </w:rPr>
                        <w:t>etc.</w:t>
                      </w:r>
                      <w:r w:rsidRPr="00E102CA">
                        <w:rPr>
                          <w:sz w:val="16"/>
                          <w:szCs w:val="16"/>
                        </w:rPr>
                        <w:t>) resulting from the operation of the proposed development.</w:t>
                      </w:r>
                    </w:p>
                    <w:p w:rsidR="00E102CA" w:rsidRPr="00E102CA" w:rsidRDefault="00E102CA" w:rsidP="00E102CA">
                      <w:pPr>
                        <w:spacing w:line="240" w:lineRule="auto"/>
                        <w:rPr>
                          <w:sz w:val="16"/>
                          <w:szCs w:val="16"/>
                        </w:rPr>
                      </w:pPr>
                      <w:r w:rsidRPr="00E102CA">
                        <w:rPr>
                          <w:b/>
                          <w:bCs/>
                          <w:sz w:val="16"/>
                          <w:szCs w:val="16"/>
                        </w:rPr>
                        <w:t>2.</w:t>
                      </w:r>
                      <w:r w:rsidRPr="00E102CA">
                        <w:rPr>
                          <w:sz w:val="16"/>
                          <w:szCs w:val="16"/>
                        </w:rPr>
                        <w:t xml:space="preserve">  An outline of the main alternatives studied by the applicant or appellant and an indication of the main reasons for the choice made, taking into account the environmental effects. </w:t>
                      </w:r>
                    </w:p>
                    <w:p w:rsidR="00E102CA" w:rsidRPr="00E102CA" w:rsidRDefault="00E102CA" w:rsidP="00E102CA">
                      <w:pPr>
                        <w:spacing w:line="240" w:lineRule="auto"/>
                        <w:rPr>
                          <w:sz w:val="16"/>
                          <w:szCs w:val="16"/>
                        </w:rPr>
                      </w:pPr>
                      <w:r w:rsidRPr="00E102CA">
                        <w:rPr>
                          <w:b/>
                          <w:bCs/>
                          <w:sz w:val="16"/>
                          <w:szCs w:val="16"/>
                        </w:rPr>
                        <w:t>3.</w:t>
                      </w:r>
                      <w:r w:rsidRPr="00E102CA">
                        <w:rPr>
                          <w:sz w:val="16"/>
                          <w:szCs w:val="16"/>
                        </w:rPr>
                        <w:t xml:space="preserve">  A description of the aspects of the environment likely to be significantly affected by the development, including, in particular, population, fauna, flora, soil, water, air, climatic factors, material assets, including the architectural and archaeological heritage, landscape and the inter-relationship between the above factors. </w:t>
                      </w:r>
                    </w:p>
                    <w:p w:rsidR="00E102CA" w:rsidRPr="00E102CA" w:rsidRDefault="00E102CA" w:rsidP="00E102CA">
                      <w:pPr>
                        <w:spacing w:line="240" w:lineRule="auto"/>
                        <w:rPr>
                          <w:sz w:val="16"/>
                          <w:szCs w:val="16"/>
                        </w:rPr>
                      </w:pPr>
                      <w:r w:rsidRPr="00E102CA">
                        <w:rPr>
                          <w:b/>
                          <w:bCs/>
                          <w:sz w:val="16"/>
                          <w:szCs w:val="16"/>
                        </w:rPr>
                        <w:t>4.</w:t>
                      </w:r>
                      <w:r w:rsidRPr="00E102CA">
                        <w:rPr>
                          <w:sz w:val="16"/>
                          <w:szCs w:val="16"/>
                        </w:rPr>
                        <w:t xml:space="preserve">  A description of the likely significant effects of the development on the environment, which should cover the direct effects and any indirect, secondary, cumulative, short, medium and long-term, permanent and temporary, positive and negative effects of the development, resulting from— </w:t>
                      </w:r>
                    </w:p>
                    <w:p w:rsidR="00E102CA" w:rsidRPr="00E102CA" w:rsidRDefault="00E102CA" w:rsidP="00E102CA">
                      <w:pPr>
                        <w:spacing w:line="240" w:lineRule="auto"/>
                        <w:rPr>
                          <w:sz w:val="16"/>
                          <w:szCs w:val="16"/>
                        </w:rPr>
                      </w:pPr>
                      <w:r w:rsidRPr="00E102CA">
                        <w:rPr>
                          <w:sz w:val="16"/>
                          <w:szCs w:val="16"/>
                        </w:rPr>
                        <w:t>(a</w:t>
                      </w:r>
                      <w:proofErr w:type="gramStart"/>
                      <w:r w:rsidRPr="00E102CA">
                        <w:rPr>
                          <w:sz w:val="16"/>
                          <w:szCs w:val="16"/>
                        </w:rPr>
                        <w:t>)the</w:t>
                      </w:r>
                      <w:proofErr w:type="gramEnd"/>
                      <w:r w:rsidRPr="00E102CA">
                        <w:rPr>
                          <w:sz w:val="16"/>
                          <w:szCs w:val="16"/>
                        </w:rPr>
                        <w:t xml:space="preserve"> existence of the development;</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b)</w:t>
                      </w:r>
                      <w:proofErr w:type="gramEnd"/>
                      <w:r w:rsidRPr="00E102CA">
                        <w:rPr>
                          <w:sz w:val="16"/>
                          <w:szCs w:val="16"/>
                        </w:rPr>
                        <w:t>the use of natural resources;</w:t>
                      </w:r>
                    </w:p>
                    <w:p w:rsidR="00E102CA" w:rsidRPr="00E102CA" w:rsidRDefault="00E102CA" w:rsidP="00E102CA">
                      <w:pPr>
                        <w:spacing w:line="240" w:lineRule="auto"/>
                        <w:rPr>
                          <w:sz w:val="16"/>
                          <w:szCs w:val="16"/>
                        </w:rPr>
                      </w:pPr>
                      <w:r w:rsidRPr="00E102CA">
                        <w:rPr>
                          <w:sz w:val="16"/>
                          <w:szCs w:val="16"/>
                        </w:rPr>
                        <w:t>(</w:t>
                      </w:r>
                      <w:proofErr w:type="gramStart"/>
                      <w:r w:rsidRPr="00E102CA">
                        <w:rPr>
                          <w:sz w:val="16"/>
                          <w:szCs w:val="16"/>
                        </w:rPr>
                        <w:t>c)</w:t>
                      </w:r>
                      <w:proofErr w:type="gramEnd"/>
                      <w:r w:rsidRPr="00E102CA">
                        <w:rPr>
                          <w:sz w:val="16"/>
                          <w:szCs w:val="16"/>
                        </w:rPr>
                        <w:t>the emission of pollutants, the creation of nuisances and the elimination of waste,</w:t>
                      </w:r>
                    </w:p>
                    <w:p w:rsidR="00E102CA" w:rsidRPr="00E102CA" w:rsidRDefault="00E102CA" w:rsidP="00E102CA">
                      <w:pPr>
                        <w:spacing w:line="240" w:lineRule="auto"/>
                        <w:rPr>
                          <w:sz w:val="16"/>
                          <w:szCs w:val="16"/>
                        </w:rPr>
                      </w:pPr>
                      <w:proofErr w:type="gramStart"/>
                      <w:r w:rsidRPr="00E102CA">
                        <w:rPr>
                          <w:sz w:val="16"/>
                          <w:szCs w:val="16"/>
                        </w:rPr>
                        <w:t>and</w:t>
                      </w:r>
                      <w:proofErr w:type="gramEnd"/>
                      <w:r w:rsidRPr="00E102CA">
                        <w:rPr>
                          <w:sz w:val="16"/>
                          <w:szCs w:val="16"/>
                        </w:rPr>
                        <w:t xml:space="preserve"> the description by the applicant or appellant of the forecasting methods used to assess the effects on the environment. </w:t>
                      </w:r>
                    </w:p>
                    <w:p w:rsidR="00E102CA" w:rsidRPr="00E102CA" w:rsidRDefault="00E102CA" w:rsidP="00E102CA">
                      <w:pPr>
                        <w:spacing w:line="240" w:lineRule="auto"/>
                        <w:rPr>
                          <w:sz w:val="16"/>
                          <w:szCs w:val="16"/>
                        </w:rPr>
                      </w:pPr>
                      <w:r w:rsidRPr="00E102CA">
                        <w:rPr>
                          <w:b/>
                          <w:bCs/>
                          <w:sz w:val="16"/>
                          <w:szCs w:val="16"/>
                        </w:rPr>
                        <w:t>5.</w:t>
                      </w:r>
                      <w:r w:rsidRPr="00E102CA">
                        <w:rPr>
                          <w:sz w:val="16"/>
                          <w:szCs w:val="16"/>
                        </w:rPr>
                        <w:t xml:space="preserve">  A description of the measures envisaged to prevent, reduce and where possible offset any significant adverse effects on the environment. </w:t>
                      </w:r>
                    </w:p>
                    <w:p w:rsidR="00E102CA" w:rsidRPr="00E102CA" w:rsidRDefault="00E102CA" w:rsidP="00E102CA">
                      <w:pPr>
                        <w:spacing w:line="240" w:lineRule="auto"/>
                        <w:rPr>
                          <w:sz w:val="16"/>
                          <w:szCs w:val="16"/>
                        </w:rPr>
                      </w:pPr>
                      <w:r w:rsidRPr="00E102CA">
                        <w:rPr>
                          <w:b/>
                          <w:bCs/>
                          <w:sz w:val="16"/>
                          <w:szCs w:val="16"/>
                        </w:rPr>
                        <w:t>6.</w:t>
                      </w:r>
                      <w:r w:rsidRPr="00E102CA">
                        <w:rPr>
                          <w:sz w:val="16"/>
                          <w:szCs w:val="16"/>
                        </w:rPr>
                        <w:t xml:space="preserve">  A non-technical summary of the information provided under paragraphs 1 to 5 of this Part. </w:t>
                      </w:r>
                    </w:p>
                    <w:p w:rsidR="00E102CA" w:rsidRPr="00E102CA" w:rsidRDefault="00E102CA" w:rsidP="00E102CA">
                      <w:pPr>
                        <w:spacing w:line="240" w:lineRule="auto"/>
                        <w:rPr>
                          <w:sz w:val="16"/>
                          <w:szCs w:val="16"/>
                        </w:rPr>
                      </w:pPr>
                      <w:r w:rsidRPr="00E102CA">
                        <w:rPr>
                          <w:b/>
                          <w:bCs/>
                          <w:sz w:val="16"/>
                          <w:szCs w:val="16"/>
                        </w:rPr>
                        <w:t>7.</w:t>
                      </w:r>
                      <w:r w:rsidRPr="00E102CA">
                        <w:rPr>
                          <w:sz w:val="16"/>
                          <w:szCs w:val="16"/>
                        </w:rPr>
                        <w:t xml:space="preserve">  An indication of any difficulties (technical deficiencies or lack of know-how) encountered by the applicant or appellant in compiling the required information. </w:t>
                      </w:r>
                    </w:p>
                    <w:p w:rsidR="00E102CA" w:rsidRPr="00E102CA" w:rsidRDefault="00E102CA" w:rsidP="00E102CA">
                      <w:pPr>
                        <w:spacing w:line="240" w:lineRule="auto"/>
                        <w:rPr>
                          <w:sz w:val="16"/>
                          <w:szCs w:val="16"/>
                        </w:rPr>
                      </w:pPr>
                      <w:r w:rsidRPr="00E102CA">
                        <w:rPr>
                          <w:sz w:val="16"/>
                          <w:szCs w:val="16"/>
                        </w:rPr>
                        <w:t>PART 2</w:t>
                      </w:r>
                    </w:p>
                    <w:p w:rsidR="00E102CA" w:rsidRPr="00E102CA" w:rsidRDefault="00E102CA" w:rsidP="00E102CA">
                      <w:pPr>
                        <w:spacing w:line="240" w:lineRule="auto"/>
                        <w:rPr>
                          <w:sz w:val="16"/>
                          <w:szCs w:val="16"/>
                        </w:rPr>
                      </w:pPr>
                      <w:r w:rsidRPr="00E102CA">
                        <w:rPr>
                          <w:b/>
                          <w:bCs/>
                          <w:sz w:val="16"/>
                          <w:szCs w:val="16"/>
                        </w:rPr>
                        <w:t>8.</w:t>
                      </w:r>
                      <w:r w:rsidRPr="00E102CA">
                        <w:rPr>
                          <w:sz w:val="16"/>
                          <w:szCs w:val="16"/>
                        </w:rPr>
                        <w:t xml:space="preserve">  A description of the development comprising information on the site, design and size of the development. </w:t>
                      </w:r>
                    </w:p>
                    <w:p w:rsidR="00E102CA" w:rsidRPr="00E102CA" w:rsidRDefault="00E102CA" w:rsidP="00E102CA">
                      <w:pPr>
                        <w:spacing w:line="240" w:lineRule="auto"/>
                        <w:rPr>
                          <w:sz w:val="16"/>
                          <w:szCs w:val="16"/>
                        </w:rPr>
                      </w:pPr>
                      <w:r w:rsidRPr="00E102CA">
                        <w:rPr>
                          <w:b/>
                          <w:bCs/>
                          <w:sz w:val="16"/>
                          <w:szCs w:val="16"/>
                        </w:rPr>
                        <w:t>9.</w:t>
                      </w:r>
                      <w:r w:rsidRPr="00E102CA">
                        <w:rPr>
                          <w:sz w:val="16"/>
                          <w:szCs w:val="16"/>
                        </w:rPr>
                        <w:t xml:space="preserve">  A description of the measures envisaged in order to avoid, reduce and, if possible, remedy significant adverse effects. </w:t>
                      </w:r>
                    </w:p>
                    <w:p w:rsidR="00E102CA" w:rsidRPr="00E102CA" w:rsidRDefault="00E102CA" w:rsidP="00E102CA">
                      <w:pPr>
                        <w:spacing w:line="240" w:lineRule="auto"/>
                        <w:rPr>
                          <w:sz w:val="16"/>
                          <w:szCs w:val="16"/>
                        </w:rPr>
                      </w:pPr>
                      <w:r w:rsidRPr="00E102CA">
                        <w:rPr>
                          <w:b/>
                          <w:bCs/>
                          <w:sz w:val="16"/>
                          <w:szCs w:val="16"/>
                        </w:rPr>
                        <w:t>10.</w:t>
                      </w:r>
                      <w:r w:rsidRPr="00E102CA">
                        <w:rPr>
                          <w:sz w:val="16"/>
                          <w:szCs w:val="16"/>
                        </w:rPr>
                        <w:t xml:space="preserve">  The data required to identify and assess the main effects which the development is likely to have on the environment. </w:t>
                      </w:r>
                    </w:p>
                    <w:p w:rsidR="00E102CA" w:rsidRPr="00E102CA" w:rsidRDefault="00E102CA" w:rsidP="00E102CA">
                      <w:pPr>
                        <w:spacing w:line="240" w:lineRule="auto"/>
                        <w:rPr>
                          <w:sz w:val="16"/>
                          <w:szCs w:val="16"/>
                        </w:rPr>
                      </w:pPr>
                      <w:r w:rsidRPr="00E102CA">
                        <w:rPr>
                          <w:b/>
                          <w:bCs/>
                          <w:sz w:val="16"/>
                          <w:szCs w:val="16"/>
                        </w:rPr>
                        <w:t>11.</w:t>
                      </w:r>
                      <w:r w:rsidRPr="00E102CA">
                        <w:rPr>
                          <w:sz w:val="16"/>
                          <w:szCs w:val="16"/>
                        </w:rPr>
                        <w:t xml:space="preserve">  An outline of the main alternatives studied by the applicant or appellant and an indication of the main reasons for the choice made, taking into account the environmental effects. </w:t>
                      </w:r>
                    </w:p>
                    <w:p w:rsidR="00E102CA" w:rsidRPr="00E102CA" w:rsidRDefault="00E102CA" w:rsidP="00E102CA">
                      <w:pPr>
                        <w:spacing w:line="240" w:lineRule="auto"/>
                        <w:rPr>
                          <w:sz w:val="16"/>
                          <w:szCs w:val="16"/>
                        </w:rPr>
                      </w:pPr>
                      <w:r w:rsidRPr="00E102CA">
                        <w:rPr>
                          <w:b/>
                          <w:bCs/>
                          <w:sz w:val="16"/>
                          <w:szCs w:val="16"/>
                        </w:rPr>
                        <w:t>12.</w:t>
                      </w:r>
                      <w:r w:rsidRPr="00E102CA">
                        <w:rPr>
                          <w:sz w:val="16"/>
                          <w:szCs w:val="16"/>
                        </w:rPr>
                        <w:t xml:space="preserve">  A non-technical summary of the information provided under paragraphs 8 to 11 of this Part. </w:t>
                      </w:r>
                    </w:p>
                    <w:p w:rsidR="00E102CA" w:rsidRPr="00E102CA" w:rsidRDefault="00E102CA" w:rsidP="00E102CA">
                      <w:pPr>
                        <w:spacing w:line="240" w:lineRule="auto"/>
                        <w:rPr>
                          <w:sz w:val="16"/>
                          <w:szCs w:val="16"/>
                        </w:rPr>
                      </w:pPr>
                    </w:p>
                  </w:txbxContent>
                </v:textbox>
                <w10:wrap type="square" anchorx="margin" anchory="margin"/>
              </v:shape>
            </w:pict>
          </mc:Fallback>
        </mc:AlternateContent>
      </w:r>
      <w:r w:rsidR="008821EA">
        <w:rPr>
          <w:rFonts w:eastAsia="Times New Roman" w:cstheme="minorHAnsi"/>
          <w:lang w:eastAsia="en-GB"/>
        </w:rPr>
        <w:t>Box 2 T</w:t>
      </w:r>
      <w:r w:rsidR="008821EA" w:rsidRPr="00562244">
        <w:rPr>
          <w:rFonts w:eastAsia="Times New Roman" w:cstheme="minorHAnsi"/>
          <w:lang w:eastAsia="en-GB"/>
        </w:rPr>
        <w:t>he Town and Country Planning (Environmental Impa</w:t>
      </w:r>
      <w:r w:rsidR="008821EA">
        <w:rPr>
          <w:rFonts w:eastAsia="Times New Roman" w:cstheme="minorHAnsi"/>
          <w:lang w:eastAsia="en-GB"/>
        </w:rPr>
        <w:t xml:space="preserve">ct Assessment) (Wales) Regulations 2017 </w:t>
      </w:r>
      <w:r w:rsidR="00ED212F" w:rsidRPr="00562244">
        <w:rPr>
          <w:rFonts w:eastAsia="Times New Roman" w:cstheme="minorHAnsi"/>
          <w:lang w:eastAsia="en-GB"/>
        </w:rPr>
        <w:t>Schedule 4</w:t>
      </w:r>
      <w:r w:rsidR="00AB1055">
        <w:rPr>
          <w:rFonts w:eastAsia="Times New Roman" w:cstheme="minorHAnsi"/>
          <w:lang w:eastAsia="en-GB"/>
        </w:rPr>
        <w:t>. I</w:t>
      </w:r>
      <w:bookmarkStart w:id="8" w:name="_GoBack"/>
      <w:bookmarkEnd w:id="8"/>
      <w:r w:rsidR="00ED212F" w:rsidRPr="00562244">
        <w:rPr>
          <w:rFonts w:eastAsia="Times New Roman" w:cstheme="minorHAnsi"/>
          <w:lang w:eastAsia="en-GB"/>
        </w:rPr>
        <w:t>nformation for inclusion</w:t>
      </w:r>
      <w:r w:rsidR="008821EA">
        <w:rPr>
          <w:rFonts w:eastAsia="Times New Roman" w:cstheme="minorHAnsi"/>
          <w:lang w:eastAsia="en-GB"/>
        </w:rPr>
        <w:t xml:space="preserve"> in environmental statements.</w:t>
      </w:r>
      <w:r w:rsidR="00AB1055">
        <w:rPr>
          <w:rFonts w:eastAsia="Times New Roman" w:cstheme="minorHAnsi"/>
          <w:lang w:eastAsia="en-GB"/>
        </w:rPr>
        <w:t xml:space="preserve"> </w:t>
      </w:r>
    </w:p>
    <w:p w:rsidR="00ED212F" w:rsidRPr="00562244" w:rsidRDefault="00ED212F" w:rsidP="00ED212F">
      <w:pPr>
        <w:spacing w:after="200" w:line="276" w:lineRule="auto"/>
        <w:rPr>
          <w:rFonts w:eastAsia="Calibri" w:cstheme="minorHAnsi"/>
        </w:rPr>
      </w:pPr>
    </w:p>
    <w:p w:rsidR="00ED212F" w:rsidRPr="00562244" w:rsidRDefault="00ED212F">
      <w:pPr>
        <w:rPr>
          <w:rFonts w:cstheme="minorHAnsi"/>
          <w:sz w:val="24"/>
          <w:szCs w:val="24"/>
        </w:rPr>
      </w:pPr>
    </w:p>
    <w:sectPr w:rsidR="00ED212F" w:rsidRPr="00562244" w:rsidSect="00562244">
      <w:footerReference w:type="default" r:id="rId33"/>
      <w:footerReference w:type="first" r:id="rId3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5FD3" w:rsidRDefault="00DD5FD3" w:rsidP="002223EE">
      <w:pPr>
        <w:spacing w:after="0" w:line="240" w:lineRule="auto"/>
      </w:pPr>
      <w:r>
        <w:separator/>
      </w:r>
    </w:p>
  </w:endnote>
  <w:endnote w:type="continuationSeparator" w:id="0">
    <w:p w:rsidR="00DD5FD3" w:rsidRDefault="00DD5FD3" w:rsidP="00222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4119" w:rsidRDefault="00F04119">
    <w:pPr>
      <w:pStyle w:val="Footer"/>
      <w:jc w:val="center"/>
    </w:pPr>
  </w:p>
  <w:p w:rsidR="00F04119" w:rsidRDefault="00F0411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4119" w:rsidRDefault="00F04119">
    <w:pPr>
      <w:pStyle w:val="Footer"/>
      <w:jc w:val="center"/>
    </w:pPr>
  </w:p>
  <w:p w:rsidR="00F04119" w:rsidRDefault="00F0411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5667801"/>
      <w:docPartObj>
        <w:docPartGallery w:val="Page Numbers (Bottom of Page)"/>
        <w:docPartUnique/>
      </w:docPartObj>
    </w:sdtPr>
    <w:sdtEndPr>
      <w:rPr>
        <w:noProof/>
      </w:rPr>
    </w:sdtEndPr>
    <w:sdtContent>
      <w:p w:rsidR="00F04119" w:rsidRDefault="00F04119">
        <w:pPr>
          <w:pStyle w:val="Footer"/>
          <w:jc w:val="center"/>
        </w:pPr>
        <w:r>
          <w:fldChar w:fldCharType="begin"/>
        </w:r>
        <w:r>
          <w:instrText xml:space="preserve"> PAGE   \* MERGEFORMAT </w:instrText>
        </w:r>
        <w:r>
          <w:fldChar w:fldCharType="separate"/>
        </w:r>
        <w:r w:rsidR="00AB1055">
          <w:rPr>
            <w:noProof/>
          </w:rPr>
          <w:t>20</w:t>
        </w:r>
        <w:r>
          <w:rPr>
            <w:noProof/>
          </w:rPr>
          <w:fldChar w:fldCharType="end"/>
        </w:r>
      </w:p>
    </w:sdtContent>
  </w:sdt>
  <w:p w:rsidR="00F04119" w:rsidRDefault="00F04119">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9384055"/>
      <w:docPartObj>
        <w:docPartGallery w:val="Page Numbers (Bottom of Page)"/>
        <w:docPartUnique/>
      </w:docPartObj>
    </w:sdtPr>
    <w:sdtEndPr>
      <w:rPr>
        <w:noProof/>
      </w:rPr>
    </w:sdtEndPr>
    <w:sdtContent>
      <w:p w:rsidR="00F04119" w:rsidRDefault="00F04119">
        <w:pPr>
          <w:pStyle w:val="Footer"/>
          <w:jc w:val="center"/>
        </w:pPr>
        <w:r>
          <w:fldChar w:fldCharType="begin"/>
        </w:r>
        <w:r>
          <w:instrText xml:space="preserve"> PAGE   \* MERGEFORMAT </w:instrText>
        </w:r>
        <w:r>
          <w:fldChar w:fldCharType="separate"/>
        </w:r>
        <w:r w:rsidR="00AB1055">
          <w:rPr>
            <w:noProof/>
          </w:rPr>
          <w:t>1</w:t>
        </w:r>
        <w:r>
          <w:rPr>
            <w:noProof/>
          </w:rPr>
          <w:fldChar w:fldCharType="end"/>
        </w:r>
      </w:p>
    </w:sdtContent>
  </w:sdt>
  <w:p w:rsidR="00F04119" w:rsidRDefault="00F041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5FD3" w:rsidRDefault="00DD5FD3" w:rsidP="002223EE">
      <w:pPr>
        <w:spacing w:after="0" w:line="240" w:lineRule="auto"/>
      </w:pPr>
      <w:r>
        <w:separator/>
      </w:r>
    </w:p>
  </w:footnote>
  <w:footnote w:type="continuationSeparator" w:id="0">
    <w:p w:rsidR="00DD5FD3" w:rsidRDefault="00DD5FD3" w:rsidP="002223E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770AC0"/>
    <w:multiLevelType w:val="multilevel"/>
    <w:tmpl w:val="123A9A6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4E816771"/>
    <w:multiLevelType w:val="multilevel"/>
    <w:tmpl w:val="572804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nsid w:val="6A3B2DEC"/>
    <w:multiLevelType w:val="hybridMultilevel"/>
    <w:tmpl w:val="335C9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5F04D6B"/>
    <w:multiLevelType w:val="hybridMultilevel"/>
    <w:tmpl w:val="7FA8D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44FA"/>
    <w:rsid w:val="000233E7"/>
    <w:rsid w:val="00047641"/>
    <w:rsid w:val="0007036E"/>
    <w:rsid w:val="00075FA2"/>
    <w:rsid w:val="000F0DF7"/>
    <w:rsid w:val="001805DF"/>
    <w:rsid w:val="001A4522"/>
    <w:rsid w:val="001B6598"/>
    <w:rsid w:val="001E35C4"/>
    <w:rsid w:val="002223EE"/>
    <w:rsid w:val="002857B3"/>
    <w:rsid w:val="002857B7"/>
    <w:rsid w:val="002D0D6C"/>
    <w:rsid w:val="002E7BC4"/>
    <w:rsid w:val="00382B85"/>
    <w:rsid w:val="003974D4"/>
    <w:rsid w:val="003C48CB"/>
    <w:rsid w:val="003F6951"/>
    <w:rsid w:val="004D240B"/>
    <w:rsid w:val="004F226E"/>
    <w:rsid w:val="005569D7"/>
    <w:rsid w:val="00562244"/>
    <w:rsid w:val="005756AE"/>
    <w:rsid w:val="00575F28"/>
    <w:rsid w:val="005A3964"/>
    <w:rsid w:val="005C5E7A"/>
    <w:rsid w:val="00676A27"/>
    <w:rsid w:val="006B2317"/>
    <w:rsid w:val="006C22EA"/>
    <w:rsid w:val="007A4248"/>
    <w:rsid w:val="007C7469"/>
    <w:rsid w:val="007F497F"/>
    <w:rsid w:val="00816C77"/>
    <w:rsid w:val="008171E0"/>
    <w:rsid w:val="00830A1B"/>
    <w:rsid w:val="00835A7B"/>
    <w:rsid w:val="008442AE"/>
    <w:rsid w:val="008523EC"/>
    <w:rsid w:val="008728CD"/>
    <w:rsid w:val="00874F74"/>
    <w:rsid w:val="008821EA"/>
    <w:rsid w:val="008F4041"/>
    <w:rsid w:val="00963971"/>
    <w:rsid w:val="009D1973"/>
    <w:rsid w:val="00A241ED"/>
    <w:rsid w:val="00A244FA"/>
    <w:rsid w:val="00A2523B"/>
    <w:rsid w:val="00A2756B"/>
    <w:rsid w:val="00A45CA6"/>
    <w:rsid w:val="00A56F84"/>
    <w:rsid w:val="00A61244"/>
    <w:rsid w:val="00A7539E"/>
    <w:rsid w:val="00AA729A"/>
    <w:rsid w:val="00AB1055"/>
    <w:rsid w:val="00AB6CE1"/>
    <w:rsid w:val="00B3179B"/>
    <w:rsid w:val="00B863BE"/>
    <w:rsid w:val="00BC096C"/>
    <w:rsid w:val="00BC3FAA"/>
    <w:rsid w:val="00C17CF1"/>
    <w:rsid w:val="00C43BD1"/>
    <w:rsid w:val="00C54A3D"/>
    <w:rsid w:val="00C86EBD"/>
    <w:rsid w:val="00CB3455"/>
    <w:rsid w:val="00CC3633"/>
    <w:rsid w:val="00CE6EA8"/>
    <w:rsid w:val="00D26A7D"/>
    <w:rsid w:val="00D70833"/>
    <w:rsid w:val="00DA491B"/>
    <w:rsid w:val="00DD098A"/>
    <w:rsid w:val="00DD5FD3"/>
    <w:rsid w:val="00DE5C64"/>
    <w:rsid w:val="00DE67C7"/>
    <w:rsid w:val="00E024D8"/>
    <w:rsid w:val="00E102CA"/>
    <w:rsid w:val="00E2388D"/>
    <w:rsid w:val="00EA1206"/>
    <w:rsid w:val="00ED0B1B"/>
    <w:rsid w:val="00ED212F"/>
    <w:rsid w:val="00F04119"/>
    <w:rsid w:val="00F204C4"/>
    <w:rsid w:val="00F22DD3"/>
    <w:rsid w:val="00F47DFE"/>
    <w:rsid w:val="00F60811"/>
    <w:rsid w:val="00F65AF4"/>
    <w:rsid w:val="00F666D5"/>
    <w:rsid w:val="00F734E5"/>
    <w:rsid w:val="00F83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23E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A7539E"/>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E102CA"/>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2AE"/>
    <w:pPr>
      <w:ind w:left="720"/>
      <w:contextualSpacing/>
    </w:pPr>
  </w:style>
  <w:style w:type="paragraph" w:styleId="BalloonText">
    <w:name w:val="Balloon Text"/>
    <w:basedOn w:val="Normal"/>
    <w:link w:val="BalloonTextChar"/>
    <w:uiPriority w:val="99"/>
    <w:semiHidden/>
    <w:unhideWhenUsed/>
    <w:rsid w:val="005569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69D7"/>
    <w:rPr>
      <w:rFonts w:ascii="Tahoma" w:hAnsi="Tahoma" w:cs="Tahoma"/>
      <w:sz w:val="16"/>
      <w:szCs w:val="16"/>
    </w:rPr>
  </w:style>
  <w:style w:type="paragraph" w:styleId="NoSpacing">
    <w:name w:val="No Spacing"/>
    <w:link w:val="NoSpacingChar"/>
    <w:uiPriority w:val="1"/>
    <w:qFormat/>
    <w:rsid w:val="00ED212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D212F"/>
    <w:rPr>
      <w:rFonts w:eastAsiaTheme="minorEastAsia"/>
      <w:lang w:val="en-US" w:eastAsia="ja-JP"/>
    </w:rPr>
  </w:style>
  <w:style w:type="character" w:styleId="Hyperlink">
    <w:name w:val="Hyperlink"/>
    <w:basedOn w:val="DefaultParagraphFont"/>
    <w:uiPriority w:val="99"/>
    <w:unhideWhenUsed/>
    <w:rsid w:val="003974D4"/>
    <w:rPr>
      <w:color w:val="0563C1" w:themeColor="hyperlink"/>
      <w:u w:val="single"/>
    </w:rPr>
  </w:style>
  <w:style w:type="paragraph" w:styleId="Header">
    <w:name w:val="header"/>
    <w:basedOn w:val="Normal"/>
    <w:link w:val="HeaderChar"/>
    <w:uiPriority w:val="99"/>
    <w:unhideWhenUsed/>
    <w:rsid w:val="00222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3EE"/>
  </w:style>
  <w:style w:type="paragraph" w:styleId="Footer">
    <w:name w:val="footer"/>
    <w:basedOn w:val="Normal"/>
    <w:link w:val="FooterChar"/>
    <w:uiPriority w:val="99"/>
    <w:unhideWhenUsed/>
    <w:rsid w:val="00222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3EE"/>
  </w:style>
  <w:style w:type="character" w:customStyle="1" w:styleId="Heading1Char">
    <w:name w:val="Heading 1 Char"/>
    <w:basedOn w:val="DefaultParagraphFont"/>
    <w:link w:val="Heading1"/>
    <w:uiPriority w:val="9"/>
    <w:rsid w:val="002223EE"/>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2223EE"/>
    <w:pPr>
      <w:spacing w:line="276" w:lineRule="auto"/>
      <w:outlineLvl w:val="9"/>
    </w:pPr>
    <w:rPr>
      <w:lang w:val="en-US" w:eastAsia="ja-JP"/>
    </w:rPr>
  </w:style>
  <w:style w:type="character" w:customStyle="1" w:styleId="Heading2Char">
    <w:name w:val="Heading 2 Char"/>
    <w:basedOn w:val="DefaultParagraphFont"/>
    <w:link w:val="Heading2"/>
    <w:uiPriority w:val="9"/>
    <w:rsid w:val="00A7539E"/>
    <w:rPr>
      <w:rFonts w:asciiTheme="majorHAnsi" w:eastAsiaTheme="majorEastAsia" w:hAnsiTheme="majorHAnsi" w:cstheme="majorBidi"/>
      <w:b/>
      <w:bCs/>
      <w:color w:val="5B9BD5" w:themeColor="accent1"/>
      <w:sz w:val="26"/>
      <w:szCs w:val="26"/>
    </w:rPr>
  </w:style>
  <w:style w:type="paragraph" w:styleId="TOC1">
    <w:name w:val="toc 1"/>
    <w:basedOn w:val="Normal"/>
    <w:next w:val="Normal"/>
    <w:autoRedefine/>
    <w:uiPriority w:val="39"/>
    <w:semiHidden/>
    <w:unhideWhenUsed/>
    <w:qFormat/>
    <w:rsid w:val="002223EE"/>
    <w:pPr>
      <w:spacing w:after="100"/>
    </w:pPr>
  </w:style>
  <w:style w:type="paragraph" w:styleId="Subtitle">
    <w:name w:val="Subtitle"/>
    <w:basedOn w:val="Normal"/>
    <w:next w:val="Normal"/>
    <w:link w:val="SubtitleChar"/>
    <w:uiPriority w:val="11"/>
    <w:qFormat/>
    <w:rsid w:val="00A7539E"/>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A7539E"/>
    <w:rPr>
      <w:rFonts w:asciiTheme="majorHAnsi" w:eastAsiaTheme="majorEastAsia" w:hAnsiTheme="majorHAnsi" w:cstheme="majorBidi"/>
      <w:i/>
      <w:iCs/>
      <w:color w:val="5B9BD5" w:themeColor="accent1"/>
      <w:spacing w:val="15"/>
      <w:sz w:val="24"/>
      <w:szCs w:val="24"/>
    </w:rPr>
  </w:style>
  <w:style w:type="paragraph" w:styleId="TOC2">
    <w:name w:val="toc 2"/>
    <w:basedOn w:val="Normal"/>
    <w:next w:val="Normal"/>
    <w:autoRedefine/>
    <w:uiPriority w:val="39"/>
    <w:unhideWhenUsed/>
    <w:qFormat/>
    <w:rsid w:val="003F6951"/>
    <w:pPr>
      <w:tabs>
        <w:tab w:val="right" w:leader="dot" w:pos="9016"/>
      </w:tabs>
      <w:spacing w:after="100" w:line="600" w:lineRule="auto"/>
      <w:ind w:left="220"/>
      <w:jc w:val="center"/>
    </w:pPr>
    <w:rPr>
      <w:noProof/>
      <w:sz w:val="30"/>
      <w:szCs w:val="30"/>
    </w:rPr>
  </w:style>
  <w:style w:type="paragraph" w:styleId="TOC3">
    <w:name w:val="toc 3"/>
    <w:basedOn w:val="Normal"/>
    <w:next w:val="Normal"/>
    <w:autoRedefine/>
    <w:uiPriority w:val="39"/>
    <w:semiHidden/>
    <w:unhideWhenUsed/>
    <w:qFormat/>
    <w:rsid w:val="00562244"/>
    <w:pPr>
      <w:spacing w:after="100" w:line="276" w:lineRule="auto"/>
      <w:ind w:left="440"/>
    </w:pPr>
    <w:rPr>
      <w:rFonts w:eastAsiaTheme="minorEastAsia"/>
      <w:lang w:val="en-US" w:eastAsia="ja-JP"/>
    </w:rPr>
  </w:style>
  <w:style w:type="character" w:customStyle="1" w:styleId="Heading3Char">
    <w:name w:val="Heading 3 Char"/>
    <w:basedOn w:val="DefaultParagraphFont"/>
    <w:link w:val="Heading3"/>
    <w:uiPriority w:val="9"/>
    <w:semiHidden/>
    <w:rsid w:val="00E102CA"/>
    <w:rPr>
      <w:rFonts w:asciiTheme="majorHAnsi" w:eastAsiaTheme="majorEastAsia" w:hAnsiTheme="majorHAnsi" w:cstheme="majorBidi"/>
      <w:b/>
      <w:b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23E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A7539E"/>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E102CA"/>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2AE"/>
    <w:pPr>
      <w:ind w:left="720"/>
      <w:contextualSpacing/>
    </w:pPr>
  </w:style>
  <w:style w:type="paragraph" w:styleId="BalloonText">
    <w:name w:val="Balloon Text"/>
    <w:basedOn w:val="Normal"/>
    <w:link w:val="BalloonTextChar"/>
    <w:uiPriority w:val="99"/>
    <w:semiHidden/>
    <w:unhideWhenUsed/>
    <w:rsid w:val="005569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69D7"/>
    <w:rPr>
      <w:rFonts w:ascii="Tahoma" w:hAnsi="Tahoma" w:cs="Tahoma"/>
      <w:sz w:val="16"/>
      <w:szCs w:val="16"/>
    </w:rPr>
  </w:style>
  <w:style w:type="paragraph" w:styleId="NoSpacing">
    <w:name w:val="No Spacing"/>
    <w:link w:val="NoSpacingChar"/>
    <w:uiPriority w:val="1"/>
    <w:qFormat/>
    <w:rsid w:val="00ED212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D212F"/>
    <w:rPr>
      <w:rFonts w:eastAsiaTheme="minorEastAsia"/>
      <w:lang w:val="en-US" w:eastAsia="ja-JP"/>
    </w:rPr>
  </w:style>
  <w:style w:type="character" w:styleId="Hyperlink">
    <w:name w:val="Hyperlink"/>
    <w:basedOn w:val="DefaultParagraphFont"/>
    <w:uiPriority w:val="99"/>
    <w:unhideWhenUsed/>
    <w:rsid w:val="003974D4"/>
    <w:rPr>
      <w:color w:val="0563C1" w:themeColor="hyperlink"/>
      <w:u w:val="single"/>
    </w:rPr>
  </w:style>
  <w:style w:type="paragraph" w:styleId="Header">
    <w:name w:val="header"/>
    <w:basedOn w:val="Normal"/>
    <w:link w:val="HeaderChar"/>
    <w:uiPriority w:val="99"/>
    <w:unhideWhenUsed/>
    <w:rsid w:val="00222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3EE"/>
  </w:style>
  <w:style w:type="paragraph" w:styleId="Footer">
    <w:name w:val="footer"/>
    <w:basedOn w:val="Normal"/>
    <w:link w:val="FooterChar"/>
    <w:uiPriority w:val="99"/>
    <w:unhideWhenUsed/>
    <w:rsid w:val="00222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3EE"/>
  </w:style>
  <w:style w:type="character" w:customStyle="1" w:styleId="Heading1Char">
    <w:name w:val="Heading 1 Char"/>
    <w:basedOn w:val="DefaultParagraphFont"/>
    <w:link w:val="Heading1"/>
    <w:uiPriority w:val="9"/>
    <w:rsid w:val="002223EE"/>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2223EE"/>
    <w:pPr>
      <w:spacing w:line="276" w:lineRule="auto"/>
      <w:outlineLvl w:val="9"/>
    </w:pPr>
    <w:rPr>
      <w:lang w:val="en-US" w:eastAsia="ja-JP"/>
    </w:rPr>
  </w:style>
  <w:style w:type="character" w:customStyle="1" w:styleId="Heading2Char">
    <w:name w:val="Heading 2 Char"/>
    <w:basedOn w:val="DefaultParagraphFont"/>
    <w:link w:val="Heading2"/>
    <w:uiPriority w:val="9"/>
    <w:rsid w:val="00A7539E"/>
    <w:rPr>
      <w:rFonts w:asciiTheme="majorHAnsi" w:eastAsiaTheme="majorEastAsia" w:hAnsiTheme="majorHAnsi" w:cstheme="majorBidi"/>
      <w:b/>
      <w:bCs/>
      <w:color w:val="5B9BD5" w:themeColor="accent1"/>
      <w:sz w:val="26"/>
      <w:szCs w:val="26"/>
    </w:rPr>
  </w:style>
  <w:style w:type="paragraph" w:styleId="TOC1">
    <w:name w:val="toc 1"/>
    <w:basedOn w:val="Normal"/>
    <w:next w:val="Normal"/>
    <w:autoRedefine/>
    <w:uiPriority w:val="39"/>
    <w:semiHidden/>
    <w:unhideWhenUsed/>
    <w:qFormat/>
    <w:rsid w:val="002223EE"/>
    <w:pPr>
      <w:spacing w:after="100"/>
    </w:pPr>
  </w:style>
  <w:style w:type="paragraph" w:styleId="Subtitle">
    <w:name w:val="Subtitle"/>
    <w:basedOn w:val="Normal"/>
    <w:next w:val="Normal"/>
    <w:link w:val="SubtitleChar"/>
    <w:uiPriority w:val="11"/>
    <w:qFormat/>
    <w:rsid w:val="00A7539E"/>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A7539E"/>
    <w:rPr>
      <w:rFonts w:asciiTheme="majorHAnsi" w:eastAsiaTheme="majorEastAsia" w:hAnsiTheme="majorHAnsi" w:cstheme="majorBidi"/>
      <w:i/>
      <w:iCs/>
      <w:color w:val="5B9BD5" w:themeColor="accent1"/>
      <w:spacing w:val="15"/>
      <w:sz w:val="24"/>
      <w:szCs w:val="24"/>
    </w:rPr>
  </w:style>
  <w:style w:type="paragraph" w:styleId="TOC2">
    <w:name w:val="toc 2"/>
    <w:basedOn w:val="Normal"/>
    <w:next w:val="Normal"/>
    <w:autoRedefine/>
    <w:uiPriority w:val="39"/>
    <w:unhideWhenUsed/>
    <w:qFormat/>
    <w:rsid w:val="003F6951"/>
    <w:pPr>
      <w:tabs>
        <w:tab w:val="right" w:leader="dot" w:pos="9016"/>
      </w:tabs>
      <w:spacing w:after="100" w:line="600" w:lineRule="auto"/>
      <w:ind w:left="220"/>
      <w:jc w:val="center"/>
    </w:pPr>
    <w:rPr>
      <w:noProof/>
      <w:sz w:val="30"/>
      <w:szCs w:val="30"/>
    </w:rPr>
  </w:style>
  <w:style w:type="paragraph" w:styleId="TOC3">
    <w:name w:val="toc 3"/>
    <w:basedOn w:val="Normal"/>
    <w:next w:val="Normal"/>
    <w:autoRedefine/>
    <w:uiPriority w:val="39"/>
    <w:semiHidden/>
    <w:unhideWhenUsed/>
    <w:qFormat/>
    <w:rsid w:val="00562244"/>
    <w:pPr>
      <w:spacing w:after="100" w:line="276" w:lineRule="auto"/>
      <w:ind w:left="440"/>
    </w:pPr>
    <w:rPr>
      <w:rFonts w:eastAsiaTheme="minorEastAsia"/>
      <w:lang w:val="en-US" w:eastAsia="ja-JP"/>
    </w:rPr>
  </w:style>
  <w:style w:type="character" w:customStyle="1" w:styleId="Heading3Char">
    <w:name w:val="Heading 3 Char"/>
    <w:basedOn w:val="DefaultParagraphFont"/>
    <w:link w:val="Heading3"/>
    <w:uiPriority w:val="9"/>
    <w:semiHidden/>
    <w:rsid w:val="00E102CA"/>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5552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butterfly-conservation.org/files/bcw_brown-hairstreak-with-badge.pdf" TargetMode="External"/><Relationship Id="rId26" Type="http://schemas.openxmlformats.org/officeDocument/2006/relationships/hyperlink" Target="http://www.ramboll.co.uk/projects/usa/a477%20st%20clears%20to%20red%20roses%20road%20improvement%20scheme" TargetMode="External"/><Relationship Id="rId3" Type="http://schemas.openxmlformats.org/officeDocument/2006/relationships/numbering" Target="numbering.xml"/><Relationship Id="rId21" Type="http://schemas.openxmlformats.org/officeDocument/2006/relationships/hyperlink" Target="http://ec.europa.eu/environment/eia/pdf/Revised%20EIA.pdf" TargetMode="External"/><Relationship Id="rId34" Type="http://schemas.openxmlformats.org/officeDocument/2006/relationships/footer" Target="footer4.xml"/><Relationship Id="rId7" Type="http://schemas.openxmlformats.org/officeDocument/2006/relationships/webSettings" Target="webSettings.xml"/><Relationship Id="rId12" Type="http://schemas.openxmlformats.org/officeDocument/2006/relationships/image" Target="media/image1.emf"/><Relationship Id="rId17" Type="http://schemas.openxmlformats.org/officeDocument/2006/relationships/hyperlink" Target="https://doaj.org/article/53030546345c465a897b488be0e1ee86" TargetMode="External"/><Relationship Id="rId25" Type="http://schemas.openxmlformats.org/officeDocument/2006/relationships/hyperlink" Target="https://www.tandfonline.com/doi/abs/10.1080/14615517.2012.661557" TargetMode="External"/><Relationship Id="rId33" Type="http://schemas.openxmlformats.org/officeDocument/2006/relationships/footer" Target="footer3.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hyperlink" Target="https://www.gov.uk/government/uploads/system/uploads/attachment_data/file/669698/EIA_consultation_response.pdf" TargetMode="External"/><Relationship Id="rId29" Type="http://schemas.openxmlformats.org/officeDocument/2006/relationships/hyperlink" Target="http://www.ukbms.org/Downloads/NG3_Brown%20Hairstreak%20Egg%20Count%20Guidanc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24" Type="http://schemas.openxmlformats.org/officeDocument/2006/relationships/hyperlink" Target="https://www.gov.uk/guidance/environmental-impact-assessment" TargetMode="External"/><Relationship Id="rId32" Type="http://schemas.openxmlformats.org/officeDocument/2006/relationships/image" Target="media/image5.png"/><Relationship Id="rId37"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image" Target="media/image4.jpeg"/><Relationship Id="rId23" Type="http://schemas.openxmlformats.org/officeDocument/2006/relationships/hyperlink" Target="https://www.iema.net/assets/newbuild/documents/iema_e-briefing_7_jan_12_non-technical_summaries1.pdf" TargetMode="External"/><Relationship Id="rId28" Type="http://schemas.openxmlformats.org/officeDocument/2006/relationships/hyperlink" Target="http://www.standardsforhighways.co.uk/ha/standards/dmrb/vol11/section4/hd4409.pdf" TargetMode="External"/><Relationship Id="rId36" Type="http://schemas.openxmlformats.org/officeDocument/2006/relationships/glossaryDocument" Target="glossary/document.xml"/><Relationship Id="rId10" Type="http://schemas.openxmlformats.org/officeDocument/2006/relationships/footer" Target="footer1.xml"/><Relationship Id="rId19" Type="http://schemas.openxmlformats.org/officeDocument/2006/relationships/hyperlink" Target="https://www.gov.uk/guidance/environmental-impact-assessment" TargetMode="External"/><Relationship Id="rId31" Type="http://schemas.openxmlformats.org/officeDocument/2006/relationships/hyperlink" Target="http://gov.wales/topics/transport/roads/schemes/a477/st-clears-red-roses/?lang=en"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ww.ecologyandsociety.org/vol14/iss1/art21/" TargetMode="External"/><Relationship Id="rId27" Type="http://schemas.openxmlformats.org/officeDocument/2006/relationships/hyperlink" Target="http://gov.wales/docs/det/report/101124a477nontechsum.pdf" TargetMode="External"/><Relationship Id="rId30" Type="http://schemas.openxmlformats.org/officeDocument/2006/relationships/hyperlink" Target="http://gov.wales/topics/planning/developcontrol/environmental-impact-assessment/?lang=en"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42FEA0D95BB40C4B2D098C650380D20"/>
        <w:category>
          <w:name w:val="General"/>
          <w:gallery w:val="placeholder"/>
        </w:category>
        <w:types>
          <w:type w:val="bbPlcHdr"/>
        </w:types>
        <w:behaviors>
          <w:behavior w:val="content"/>
        </w:behaviors>
        <w:guid w:val="{5EB77676-4076-488D-A19C-ABDA45D9EB15}"/>
      </w:docPartPr>
      <w:docPartBody>
        <w:p w:rsidR="006A7BAE" w:rsidRDefault="006A7BAE" w:rsidP="006A7BAE">
          <w:pPr>
            <w:pStyle w:val="342FEA0D95BB40C4B2D098C650380D20"/>
          </w:pPr>
          <w:r>
            <w:rPr>
              <w:rFonts w:asciiTheme="majorHAnsi" w:eastAsiaTheme="majorEastAsia" w:hAnsiTheme="majorHAnsi" w:cstheme="majorBidi"/>
              <w:sz w:val="80"/>
              <w:szCs w:val="80"/>
            </w:rPr>
            <w:t>[Type the document title]</w:t>
          </w:r>
        </w:p>
      </w:docPartBody>
    </w:docPart>
    <w:docPart>
      <w:docPartPr>
        <w:name w:val="3CFA24300FE6470181AAFCE091E99597"/>
        <w:category>
          <w:name w:val="General"/>
          <w:gallery w:val="placeholder"/>
        </w:category>
        <w:types>
          <w:type w:val="bbPlcHdr"/>
        </w:types>
        <w:behaviors>
          <w:behavior w:val="content"/>
        </w:behaviors>
        <w:guid w:val="{238780CE-9BFC-4E82-ACEC-1BB420A2EB75}"/>
      </w:docPartPr>
      <w:docPartBody>
        <w:p w:rsidR="006A7BAE" w:rsidRDefault="006A7BAE" w:rsidP="006A7BAE">
          <w:pPr>
            <w:pStyle w:val="3CFA24300FE6470181AAFCE091E99597"/>
          </w:pPr>
          <w:r>
            <w:rPr>
              <w:rFonts w:asciiTheme="majorHAnsi" w:eastAsiaTheme="majorEastAsia" w:hAnsiTheme="majorHAnsi" w:cstheme="majorBidi"/>
              <w:sz w:val="44"/>
              <w:szCs w:val="44"/>
            </w:rPr>
            <w:t>[Type the document subtitle]</w:t>
          </w:r>
        </w:p>
      </w:docPartBody>
    </w:docPart>
    <w:docPart>
      <w:docPartPr>
        <w:name w:val="6F46534215644EBDAF1856942CAB43C7"/>
        <w:category>
          <w:name w:val="General"/>
          <w:gallery w:val="placeholder"/>
        </w:category>
        <w:types>
          <w:type w:val="bbPlcHdr"/>
        </w:types>
        <w:behaviors>
          <w:behavior w:val="content"/>
        </w:behaviors>
        <w:guid w:val="{B6CB7DC2-C7D5-47E3-9EFE-E1EB8451F066}"/>
      </w:docPartPr>
      <w:docPartBody>
        <w:p w:rsidR="006A7BAE" w:rsidRDefault="006A7BAE" w:rsidP="006A7BAE">
          <w:pPr>
            <w:pStyle w:val="6F46534215644EBDAF1856942CAB43C7"/>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7BAE"/>
    <w:rsid w:val="00061097"/>
    <w:rsid w:val="006A7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28C4A8A808418C9E74435EEA922F80">
    <w:name w:val="5D28C4A8A808418C9E74435EEA922F80"/>
    <w:rsid w:val="006A7BAE"/>
  </w:style>
  <w:style w:type="paragraph" w:customStyle="1" w:styleId="342FEA0D95BB40C4B2D098C650380D20">
    <w:name w:val="342FEA0D95BB40C4B2D098C650380D20"/>
    <w:rsid w:val="006A7BAE"/>
  </w:style>
  <w:style w:type="paragraph" w:customStyle="1" w:styleId="3CFA24300FE6470181AAFCE091E99597">
    <w:name w:val="3CFA24300FE6470181AAFCE091E99597"/>
    <w:rsid w:val="006A7BAE"/>
  </w:style>
  <w:style w:type="paragraph" w:customStyle="1" w:styleId="6F46534215644EBDAF1856942CAB43C7">
    <w:name w:val="6F46534215644EBDAF1856942CAB43C7"/>
    <w:rsid w:val="006A7BAE"/>
  </w:style>
  <w:style w:type="paragraph" w:customStyle="1" w:styleId="1713EE4AC1A14B2AA45E694F549A8DF2">
    <w:name w:val="1713EE4AC1A14B2AA45E694F549A8DF2"/>
    <w:rsid w:val="006A7BAE"/>
  </w:style>
  <w:style w:type="paragraph" w:customStyle="1" w:styleId="A710CA7A338B477C8F4EFEFACE60A59C">
    <w:name w:val="A710CA7A338B477C8F4EFEFACE60A59C"/>
    <w:rsid w:val="006A7BAE"/>
  </w:style>
  <w:style w:type="paragraph" w:customStyle="1" w:styleId="D8F67CC5A7D24BB89C6245EB520FC7E4">
    <w:name w:val="D8F67CC5A7D24BB89C6245EB520FC7E4"/>
    <w:rsid w:val="006A7BAE"/>
  </w:style>
  <w:style w:type="paragraph" w:customStyle="1" w:styleId="40A97B1AD6514090870C69D86BA93180">
    <w:name w:val="40A97B1AD6514090870C69D86BA93180"/>
    <w:rsid w:val="006A7BAE"/>
  </w:style>
  <w:style w:type="paragraph" w:customStyle="1" w:styleId="EE7945E472A140CDA71CCFC0F196313B">
    <w:name w:val="EE7945E472A140CDA71CCFC0F196313B"/>
    <w:rsid w:val="006A7BA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28C4A8A808418C9E74435EEA922F80">
    <w:name w:val="5D28C4A8A808418C9E74435EEA922F80"/>
    <w:rsid w:val="006A7BAE"/>
  </w:style>
  <w:style w:type="paragraph" w:customStyle="1" w:styleId="342FEA0D95BB40C4B2D098C650380D20">
    <w:name w:val="342FEA0D95BB40C4B2D098C650380D20"/>
    <w:rsid w:val="006A7BAE"/>
  </w:style>
  <w:style w:type="paragraph" w:customStyle="1" w:styleId="3CFA24300FE6470181AAFCE091E99597">
    <w:name w:val="3CFA24300FE6470181AAFCE091E99597"/>
    <w:rsid w:val="006A7BAE"/>
  </w:style>
  <w:style w:type="paragraph" w:customStyle="1" w:styleId="6F46534215644EBDAF1856942CAB43C7">
    <w:name w:val="6F46534215644EBDAF1856942CAB43C7"/>
    <w:rsid w:val="006A7BAE"/>
  </w:style>
  <w:style w:type="paragraph" w:customStyle="1" w:styleId="1713EE4AC1A14B2AA45E694F549A8DF2">
    <w:name w:val="1713EE4AC1A14B2AA45E694F549A8DF2"/>
    <w:rsid w:val="006A7BAE"/>
  </w:style>
  <w:style w:type="paragraph" w:customStyle="1" w:styleId="A710CA7A338B477C8F4EFEFACE60A59C">
    <w:name w:val="A710CA7A338B477C8F4EFEFACE60A59C"/>
    <w:rsid w:val="006A7BAE"/>
  </w:style>
  <w:style w:type="paragraph" w:customStyle="1" w:styleId="D8F67CC5A7D24BB89C6245EB520FC7E4">
    <w:name w:val="D8F67CC5A7D24BB89C6245EB520FC7E4"/>
    <w:rsid w:val="006A7BAE"/>
  </w:style>
  <w:style w:type="paragraph" w:customStyle="1" w:styleId="40A97B1AD6514090870C69D86BA93180">
    <w:name w:val="40A97B1AD6514090870C69D86BA93180"/>
    <w:rsid w:val="006A7BAE"/>
  </w:style>
  <w:style w:type="paragraph" w:customStyle="1" w:styleId="EE7945E472A140CDA71CCFC0F196313B">
    <w:name w:val="EE7945E472A140CDA71CCFC0F196313B"/>
    <w:rsid w:val="006A7B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056EEF-ECEF-498B-9AB2-1CA672D31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22</Pages>
  <Words>6383</Words>
  <Characters>36386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Environmental Impact Assessments</vt:lpstr>
    </vt:vector>
  </TitlesOfParts>
  <Company>Hewlett-Packard</Company>
  <LinksUpToDate>false</LinksUpToDate>
  <CharactersWithSpaces>42684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Impact Assessments</dc:title>
  <dc:subject>And the A477 St Clears to Red Roses</dc:subject>
  <dc:creator>28 February 2018</dc:creator>
  <cp:lastModifiedBy>Becky Bl</cp:lastModifiedBy>
  <cp:revision>4</cp:revision>
  <dcterms:created xsi:type="dcterms:W3CDTF">2018-02-28T20:02:00Z</dcterms:created>
  <dcterms:modified xsi:type="dcterms:W3CDTF">2018-02-28T20:19:00Z</dcterms:modified>
</cp:coreProperties>
</file>