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8B8B8A9" w14:textId="7C198405" w:rsidR="005C545F" w:rsidRPr="005C545F" w:rsidRDefault="005C545F" w:rsidP="005C545F">
      <w:pPr>
        <w:rPr>
          <w:sz w:val="24"/>
          <w:szCs w:val="24"/>
        </w:rPr>
      </w:pP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>
        <w:rPr>
          <w:sz w:val="24"/>
          <w:szCs w:val="24"/>
        </w:rPr>
        <w:tab/>
      </w:r>
      <w:r>
        <w:rPr>
          <w:sz w:val="24"/>
          <w:szCs w:val="24"/>
        </w:rPr>
        <w:tab/>
        <w:t>2309416</w:t>
      </w:r>
    </w:p>
    <w:p w14:paraId="714E2AF1" w14:textId="303CD4B4" w:rsidR="00B63572" w:rsidRPr="00B16822" w:rsidRDefault="00BD5B3F" w:rsidP="00B16822">
      <w:pPr>
        <w:ind w:firstLine="720"/>
        <w:rPr>
          <w:b/>
          <w:bCs/>
          <w:sz w:val="24"/>
          <w:szCs w:val="24"/>
          <w:u w:val="single"/>
        </w:rPr>
      </w:pPr>
      <w:r w:rsidRPr="00B16822">
        <w:rPr>
          <w:b/>
          <w:bCs/>
          <w:sz w:val="24"/>
          <w:szCs w:val="24"/>
          <w:u w:val="single"/>
        </w:rPr>
        <w:t>Medieval Swansea: City witness activity</w:t>
      </w:r>
    </w:p>
    <w:p w14:paraId="2F300A58" w14:textId="77777777" w:rsidR="00BD5B3F" w:rsidRDefault="00BD5B3F">
      <w:pPr>
        <w:rPr>
          <w:sz w:val="24"/>
          <w:szCs w:val="24"/>
        </w:rPr>
      </w:pPr>
    </w:p>
    <w:p w14:paraId="4B83F0B3" w14:textId="73C823BD" w:rsidR="00BD5B3F" w:rsidRDefault="00BD5B3F" w:rsidP="00FE0374">
      <w:pPr>
        <w:pStyle w:val="ListParagraph"/>
        <w:rPr>
          <w:sz w:val="24"/>
          <w:szCs w:val="24"/>
        </w:rPr>
      </w:pPr>
      <w:r w:rsidRPr="00F848FA">
        <w:rPr>
          <w:sz w:val="24"/>
          <w:szCs w:val="24"/>
        </w:rPr>
        <w:t xml:space="preserve">Witness </w:t>
      </w:r>
      <w:r w:rsidR="00F848FA">
        <w:rPr>
          <w:sz w:val="24"/>
          <w:szCs w:val="24"/>
        </w:rPr>
        <w:t xml:space="preserve">148, </w:t>
      </w:r>
      <w:r w:rsidRPr="00F848FA">
        <w:rPr>
          <w:sz w:val="24"/>
          <w:szCs w:val="24"/>
        </w:rPr>
        <w:t>William Cragh</w:t>
      </w:r>
      <w:r w:rsidR="00B16822">
        <w:rPr>
          <w:sz w:val="24"/>
          <w:szCs w:val="24"/>
        </w:rPr>
        <w:t xml:space="preserve"> </w:t>
      </w:r>
      <w:r w:rsidRPr="00F848FA">
        <w:rPr>
          <w:sz w:val="24"/>
          <w:szCs w:val="24"/>
        </w:rPr>
        <w:t>or Scabby</w:t>
      </w:r>
      <w:r w:rsidR="00B16822">
        <w:rPr>
          <w:sz w:val="24"/>
          <w:szCs w:val="24"/>
        </w:rPr>
        <w:t>,</w:t>
      </w:r>
      <w:r w:rsidRPr="00F848FA">
        <w:rPr>
          <w:sz w:val="24"/>
          <w:szCs w:val="24"/>
        </w:rPr>
        <w:t xml:space="preserve"> also known as William ap Rhys</w:t>
      </w:r>
      <w:r w:rsidR="00DE76F6">
        <w:rPr>
          <w:sz w:val="24"/>
          <w:szCs w:val="24"/>
        </w:rPr>
        <w:t xml:space="preserve">, </w:t>
      </w:r>
      <w:r w:rsidRPr="00F848FA">
        <w:rPr>
          <w:sz w:val="24"/>
          <w:szCs w:val="24"/>
        </w:rPr>
        <w:t>was the man hanged</w:t>
      </w:r>
      <w:r w:rsidR="00F848FA" w:rsidRPr="00F848FA">
        <w:rPr>
          <w:sz w:val="24"/>
          <w:szCs w:val="24"/>
        </w:rPr>
        <w:t xml:space="preserve"> in Swansea in 1290 on the orders of William de Briouze, Lord Baron of Swansea following a charge of killing thirteen men. </w:t>
      </w:r>
      <w:r w:rsidR="00880CB1">
        <w:rPr>
          <w:sz w:val="24"/>
          <w:szCs w:val="24"/>
        </w:rPr>
        <w:t xml:space="preserve">In his testimony, </w:t>
      </w:r>
      <w:proofErr w:type="spellStart"/>
      <w:r w:rsidR="00F848FA" w:rsidRPr="00F848FA">
        <w:rPr>
          <w:sz w:val="24"/>
          <w:szCs w:val="24"/>
        </w:rPr>
        <w:t>Cragh</w:t>
      </w:r>
      <w:proofErr w:type="spellEnd"/>
      <w:r w:rsidR="00F848FA" w:rsidRPr="00F848FA">
        <w:rPr>
          <w:sz w:val="24"/>
          <w:szCs w:val="24"/>
        </w:rPr>
        <w:t xml:space="preserve"> described </w:t>
      </w:r>
      <w:r w:rsidR="004D09C1">
        <w:rPr>
          <w:sz w:val="24"/>
          <w:szCs w:val="24"/>
        </w:rPr>
        <w:t xml:space="preserve">himself </w:t>
      </w:r>
      <w:r w:rsidR="00F848FA" w:rsidRPr="00F848FA">
        <w:rPr>
          <w:sz w:val="24"/>
          <w:szCs w:val="24"/>
        </w:rPr>
        <w:t>as being a free man</w:t>
      </w:r>
      <w:r w:rsidR="004D09C1">
        <w:rPr>
          <w:sz w:val="24"/>
          <w:szCs w:val="24"/>
        </w:rPr>
        <w:t>,</w:t>
      </w:r>
      <w:r w:rsidR="00F848FA" w:rsidRPr="00F848FA">
        <w:rPr>
          <w:sz w:val="24"/>
          <w:szCs w:val="24"/>
        </w:rPr>
        <w:t xml:space="preserve"> deprived of his land by </w:t>
      </w:r>
      <w:r w:rsidR="00F848FA">
        <w:rPr>
          <w:sz w:val="24"/>
          <w:szCs w:val="24"/>
        </w:rPr>
        <w:t>the Baron William de Briouze.</w:t>
      </w:r>
    </w:p>
    <w:p w14:paraId="137988F0" w14:textId="7FF91230" w:rsidR="009D270D" w:rsidRDefault="009D270D" w:rsidP="00FE0374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 xml:space="preserve">Cragh appeared centre stage in the proceedings. </w:t>
      </w:r>
      <w:r w:rsidR="00FE0374">
        <w:rPr>
          <w:sz w:val="24"/>
          <w:szCs w:val="24"/>
        </w:rPr>
        <w:t xml:space="preserve">Under cross examination, </w:t>
      </w:r>
      <w:proofErr w:type="spellStart"/>
      <w:r w:rsidR="00AF2A08">
        <w:rPr>
          <w:sz w:val="24"/>
          <w:szCs w:val="24"/>
        </w:rPr>
        <w:t>Cragh</w:t>
      </w:r>
      <w:proofErr w:type="spellEnd"/>
      <w:r w:rsidR="00AF2A08">
        <w:rPr>
          <w:sz w:val="24"/>
          <w:szCs w:val="24"/>
        </w:rPr>
        <w:t xml:space="preserve"> recalled </w:t>
      </w:r>
      <w:r w:rsidR="00880CB1">
        <w:rPr>
          <w:sz w:val="24"/>
          <w:szCs w:val="24"/>
        </w:rPr>
        <w:t>the events of 15 year</w:t>
      </w:r>
      <w:r w:rsidR="00AF2A08">
        <w:rPr>
          <w:sz w:val="24"/>
          <w:szCs w:val="24"/>
        </w:rPr>
        <w:t xml:space="preserve">s before, </w:t>
      </w:r>
      <w:r>
        <w:rPr>
          <w:sz w:val="24"/>
          <w:szCs w:val="24"/>
        </w:rPr>
        <w:t>describ</w:t>
      </w:r>
      <w:r w:rsidR="00AF2A08">
        <w:rPr>
          <w:sz w:val="24"/>
          <w:szCs w:val="24"/>
        </w:rPr>
        <w:t xml:space="preserve">ing </w:t>
      </w:r>
      <w:r>
        <w:rPr>
          <w:sz w:val="24"/>
          <w:szCs w:val="24"/>
        </w:rPr>
        <w:t>how his relatives led him to the gallows as instructed by de Briouze</w:t>
      </w:r>
      <w:r w:rsidR="00026C81">
        <w:rPr>
          <w:sz w:val="24"/>
          <w:szCs w:val="24"/>
        </w:rPr>
        <w:t xml:space="preserve">, </w:t>
      </w:r>
      <w:r w:rsidR="00FE0374">
        <w:rPr>
          <w:sz w:val="24"/>
          <w:szCs w:val="24"/>
        </w:rPr>
        <w:t xml:space="preserve">and </w:t>
      </w:r>
      <w:r>
        <w:rPr>
          <w:sz w:val="24"/>
          <w:szCs w:val="24"/>
        </w:rPr>
        <w:t>were then obliged to carry out the hanging themselves.</w:t>
      </w:r>
      <w:r w:rsidR="00026C81">
        <w:rPr>
          <w:sz w:val="24"/>
          <w:szCs w:val="24"/>
        </w:rPr>
        <w:t xml:space="preserve"> He also detailed how Trahraean ap Hywel</w:t>
      </w:r>
      <w:r w:rsidR="00FE0374">
        <w:rPr>
          <w:sz w:val="24"/>
          <w:szCs w:val="24"/>
        </w:rPr>
        <w:t xml:space="preserve">, a fellow convict, </w:t>
      </w:r>
      <w:r w:rsidR="00026C81">
        <w:rPr>
          <w:sz w:val="24"/>
          <w:szCs w:val="24"/>
        </w:rPr>
        <w:t>was h</w:t>
      </w:r>
      <w:r w:rsidR="00FE0374">
        <w:rPr>
          <w:sz w:val="24"/>
          <w:szCs w:val="24"/>
        </w:rPr>
        <w:t xml:space="preserve">anged </w:t>
      </w:r>
      <w:r w:rsidR="00AF2A08">
        <w:rPr>
          <w:sz w:val="24"/>
          <w:szCs w:val="24"/>
        </w:rPr>
        <w:t xml:space="preserve">alongside him </w:t>
      </w:r>
      <w:r w:rsidR="00026C81">
        <w:rPr>
          <w:sz w:val="24"/>
          <w:szCs w:val="24"/>
        </w:rPr>
        <w:t>on the same gibbet</w:t>
      </w:r>
      <w:r w:rsidR="00FE0374">
        <w:rPr>
          <w:sz w:val="24"/>
          <w:szCs w:val="24"/>
        </w:rPr>
        <w:t xml:space="preserve"> </w:t>
      </w:r>
      <w:r w:rsidR="00B16822">
        <w:rPr>
          <w:sz w:val="24"/>
          <w:szCs w:val="24"/>
        </w:rPr>
        <w:t xml:space="preserve">but </w:t>
      </w:r>
      <w:r w:rsidR="00026C81">
        <w:rPr>
          <w:sz w:val="24"/>
          <w:szCs w:val="24"/>
        </w:rPr>
        <w:t>that he died immediately</w:t>
      </w:r>
      <w:r w:rsidR="00FE0374">
        <w:rPr>
          <w:sz w:val="24"/>
          <w:szCs w:val="24"/>
        </w:rPr>
        <w:t>.</w:t>
      </w:r>
      <w:r w:rsidR="00026C81">
        <w:rPr>
          <w:sz w:val="24"/>
          <w:szCs w:val="24"/>
        </w:rPr>
        <w:t xml:space="preserve"> </w:t>
      </w:r>
      <w:r w:rsidR="00FE0374">
        <w:rPr>
          <w:sz w:val="24"/>
          <w:szCs w:val="24"/>
        </w:rPr>
        <w:t xml:space="preserve">Shortly afterwards, he claimed that </w:t>
      </w:r>
      <w:r w:rsidR="00026C81">
        <w:rPr>
          <w:sz w:val="24"/>
          <w:szCs w:val="24"/>
        </w:rPr>
        <w:t xml:space="preserve">the beam broke with both men falling to the ground. As Cragh </w:t>
      </w:r>
      <w:r w:rsidR="00FE0374">
        <w:rPr>
          <w:sz w:val="24"/>
          <w:szCs w:val="24"/>
        </w:rPr>
        <w:t>admitted</w:t>
      </w:r>
      <w:r w:rsidR="00026C81">
        <w:rPr>
          <w:sz w:val="24"/>
          <w:szCs w:val="24"/>
        </w:rPr>
        <w:t xml:space="preserve">, he had </w:t>
      </w:r>
      <w:r w:rsidR="00AF2A08">
        <w:rPr>
          <w:sz w:val="24"/>
          <w:szCs w:val="24"/>
        </w:rPr>
        <w:t>limited</w:t>
      </w:r>
      <w:r w:rsidR="00026C81">
        <w:rPr>
          <w:sz w:val="24"/>
          <w:szCs w:val="24"/>
        </w:rPr>
        <w:t xml:space="preserve"> recollection of </w:t>
      </w:r>
      <w:r w:rsidR="00AF2A08">
        <w:rPr>
          <w:sz w:val="24"/>
          <w:szCs w:val="24"/>
        </w:rPr>
        <w:t>what happened at his hanging</w:t>
      </w:r>
      <w:r w:rsidR="00026C81">
        <w:rPr>
          <w:sz w:val="24"/>
          <w:szCs w:val="24"/>
        </w:rPr>
        <w:t xml:space="preserve"> and that it was eye witnesses </w:t>
      </w:r>
      <w:r w:rsidR="00FE0374">
        <w:rPr>
          <w:sz w:val="24"/>
          <w:szCs w:val="24"/>
        </w:rPr>
        <w:t>present at the time</w:t>
      </w:r>
      <w:r w:rsidR="00AF2A08">
        <w:rPr>
          <w:sz w:val="24"/>
          <w:szCs w:val="24"/>
        </w:rPr>
        <w:t xml:space="preserve">, who </w:t>
      </w:r>
      <w:r w:rsidR="00FE0374">
        <w:rPr>
          <w:sz w:val="24"/>
          <w:szCs w:val="24"/>
        </w:rPr>
        <w:t xml:space="preserve">later </w:t>
      </w:r>
      <w:r w:rsidR="00026C81">
        <w:rPr>
          <w:sz w:val="24"/>
          <w:szCs w:val="24"/>
        </w:rPr>
        <w:t xml:space="preserve">reported </w:t>
      </w:r>
      <w:r w:rsidR="00FE0374">
        <w:rPr>
          <w:sz w:val="24"/>
          <w:szCs w:val="24"/>
        </w:rPr>
        <w:t xml:space="preserve">the sequence of </w:t>
      </w:r>
      <w:r w:rsidR="00026C81">
        <w:rPr>
          <w:sz w:val="24"/>
          <w:szCs w:val="24"/>
        </w:rPr>
        <w:t xml:space="preserve">events to him. </w:t>
      </w:r>
    </w:p>
    <w:p w14:paraId="026255F3" w14:textId="6122231C" w:rsidR="00880CB1" w:rsidRDefault="00AF2A08" w:rsidP="00FE0374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 xml:space="preserve">Given the circumstances surrounding his hanging, </w:t>
      </w:r>
      <w:proofErr w:type="spellStart"/>
      <w:r w:rsidR="00FE0374">
        <w:rPr>
          <w:sz w:val="24"/>
          <w:szCs w:val="24"/>
        </w:rPr>
        <w:t>Cragh’s</w:t>
      </w:r>
      <w:proofErr w:type="spellEnd"/>
      <w:r w:rsidR="00FE0374">
        <w:rPr>
          <w:sz w:val="24"/>
          <w:szCs w:val="24"/>
        </w:rPr>
        <w:t xml:space="preserve"> account could not considered to be reliable. His testimony was made </w:t>
      </w:r>
      <w:r w:rsidR="00B40495">
        <w:rPr>
          <w:sz w:val="24"/>
          <w:szCs w:val="24"/>
        </w:rPr>
        <w:t xml:space="preserve">many </w:t>
      </w:r>
      <w:r w:rsidR="00FE0374">
        <w:rPr>
          <w:sz w:val="24"/>
          <w:szCs w:val="24"/>
        </w:rPr>
        <w:t xml:space="preserve">years after the event and was based solely on the accounts of others </w:t>
      </w:r>
      <w:r w:rsidR="0038017F">
        <w:rPr>
          <w:sz w:val="24"/>
          <w:szCs w:val="24"/>
        </w:rPr>
        <w:t>attending the hanging.</w:t>
      </w:r>
      <w:r w:rsidR="00FE0374">
        <w:rPr>
          <w:sz w:val="24"/>
          <w:szCs w:val="24"/>
        </w:rPr>
        <w:t xml:space="preserve"> It is unlikely that </w:t>
      </w:r>
      <w:r w:rsidR="00BD75A5">
        <w:rPr>
          <w:sz w:val="24"/>
          <w:szCs w:val="24"/>
        </w:rPr>
        <w:t xml:space="preserve">any of his contemporaries present at the hanging </w:t>
      </w:r>
      <w:r w:rsidR="0038017F">
        <w:rPr>
          <w:sz w:val="24"/>
          <w:szCs w:val="24"/>
        </w:rPr>
        <w:t>kept</w:t>
      </w:r>
      <w:r w:rsidR="00BD75A5">
        <w:rPr>
          <w:sz w:val="24"/>
          <w:szCs w:val="24"/>
        </w:rPr>
        <w:t xml:space="preserve"> a written record of </w:t>
      </w:r>
      <w:r w:rsidR="004871F3">
        <w:rPr>
          <w:sz w:val="24"/>
          <w:szCs w:val="24"/>
        </w:rPr>
        <w:t xml:space="preserve">what happened that day </w:t>
      </w:r>
      <w:r w:rsidR="00BD75A5">
        <w:rPr>
          <w:sz w:val="24"/>
          <w:szCs w:val="24"/>
        </w:rPr>
        <w:t xml:space="preserve">and that verbal accounts of the event would have been recounted, compared and elaborated by eye witnesses over the succeeding fifteen years. </w:t>
      </w:r>
      <w:r w:rsidR="00880CB1">
        <w:rPr>
          <w:sz w:val="24"/>
          <w:szCs w:val="24"/>
        </w:rPr>
        <w:t xml:space="preserve">As Tosh observes ‘memories however precise and vivid, are filtered through subsequent </w:t>
      </w:r>
      <w:r>
        <w:rPr>
          <w:sz w:val="24"/>
          <w:szCs w:val="24"/>
        </w:rPr>
        <w:t>experiences</w:t>
      </w:r>
      <w:r w:rsidR="00880CB1">
        <w:rPr>
          <w:sz w:val="24"/>
          <w:szCs w:val="24"/>
        </w:rPr>
        <w:t>.</w:t>
      </w:r>
      <w:r>
        <w:rPr>
          <w:sz w:val="24"/>
          <w:szCs w:val="24"/>
        </w:rPr>
        <w:t>’</w:t>
      </w:r>
      <w:r w:rsidR="00880CB1">
        <w:rPr>
          <w:rStyle w:val="FootnoteReference"/>
          <w:sz w:val="24"/>
          <w:szCs w:val="24"/>
        </w:rPr>
        <w:footnoteReference w:id="1"/>
      </w:r>
      <w:r w:rsidR="00880CB1">
        <w:rPr>
          <w:sz w:val="24"/>
          <w:szCs w:val="24"/>
        </w:rPr>
        <w:t xml:space="preserve"> </w:t>
      </w:r>
    </w:p>
    <w:p w14:paraId="1B8E52E7" w14:textId="41DD63F7" w:rsidR="0038017F" w:rsidRDefault="00BD75A5" w:rsidP="00FE0374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 xml:space="preserve">In addition, </w:t>
      </w:r>
      <w:proofErr w:type="spellStart"/>
      <w:r>
        <w:rPr>
          <w:sz w:val="24"/>
          <w:szCs w:val="24"/>
        </w:rPr>
        <w:t>Cragh</w:t>
      </w:r>
      <w:proofErr w:type="spellEnd"/>
      <w:r>
        <w:rPr>
          <w:sz w:val="24"/>
          <w:szCs w:val="24"/>
        </w:rPr>
        <w:t xml:space="preserve"> spoke </w:t>
      </w:r>
      <w:r w:rsidR="0038017F">
        <w:rPr>
          <w:sz w:val="24"/>
          <w:szCs w:val="24"/>
        </w:rPr>
        <w:t>Welsh</w:t>
      </w:r>
      <w:r>
        <w:rPr>
          <w:sz w:val="24"/>
          <w:szCs w:val="24"/>
        </w:rPr>
        <w:t xml:space="preserve"> </w:t>
      </w:r>
      <w:r w:rsidR="00B16822">
        <w:rPr>
          <w:sz w:val="24"/>
          <w:szCs w:val="24"/>
        </w:rPr>
        <w:t xml:space="preserve">but no English </w:t>
      </w:r>
      <w:r>
        <w:rPr>
          <w:sz w:val="24"/>
          <w:szCs w:val="24"/>
        </w:rPr>
        <w:t>and it was o</w:t>
      </w:r>
      <w:r w:rsidR="0038017F">
        <w:rPr>
          <w:sz w:val="24"/>
          <w:szCs w:val="24"/>
        </w:rPr>
        <w:t>nly</w:t>
      </w:r>
      <w:r>
        <w:rPr>
          <w:sz w:val="24"/>
          <w:szCs w:val="24"/>
        </w:rPr>
        <w:t xml:space="preserve"> with the assistance of two friars, John Young and Maurice of Pencoed Priory</w:t>
      </w:r>
      <w:r w:rsidR="0038017F">
        <w:rPr>
          <w:sz w:val="24"/>
          <w:szCs w:val="24"/>
        </w:rPr>
        <w:t xml:space="preserve"> who spoke the Welsh idiom, that investigators were able to record his testimony. </w:t>
      </w:r>
      <w:r>
        <w:rPr>
          <w:sz w:val="24"/>
          <w:szCs w:val="24"/>
        </w:rPr>
        <w:t xml:space="preserve"> </w:t>
      </w:r>
      <w:r w:rsidR="0038017F">
        <w:rPr>
          <w:sz w:val="24"/>
          <w:szCs w:val="24"/>
        </w:rPr>
        <w:t xml:space="preserve">This further compromised the reliability of </w:t>
      </w:r>
      <w:proofErr w:type="spellStart"/>
      <w:r w:rsidR="0038017F">
        <w:rPr>
          <w:sz w:val="24"/>
          <w:szCs w:val="24"/>
        </w:rPr>
        <w:t>Cragh’s</w:t>
      </w:r>
      <w:proofErr w:type="spellEnd"/>
      <w:r w:rsidR="0038017F">
        <w:rPr>
          <w:sz w:val="24"/>
          <w:szCs w:val="24"/>
        </w:rPr>
        <w:t xml:space="preserve"> </w:t>
      </w:r>
      <w:r w:rsidR="004871F3">
        <w:rPr>
          <w:sz w:val="24"/>
          <w:szCs w:val="24"/>
        </w:rPr>
        <w:t>account.</w:t>
      </w:r>
      <w:r w:rsidR="0038017F">
        <w:rPr>
          <w:sz w:val="24"/>
          <w:szCs w:val="24"/>
        </w:rPr>
        <w:t xml:space="preserve"> Not only was it likely that errors were introduced during the translation and recording of events</w:t>
      </w:r>
      <w:r w:rsidR="00880CB1">
        <w:rPr>
          <w:sz w:val="24"/>
          <w:szCs w:val="24"/>
        </w:rPr>
        <w:t xml:space="preserve"> but </w:t>
      </w:r>
      <w:r w:rsidR="0038017F">
        <w:rPr>
          <w:sz w:val="24"/>
          <w:szCs w:val="24"/>
        </w:rPr>
        <w:t xml:space="preserve">the information was subsequently translated into Latin and recorded by scribes, adding a further </w:t>
      </w:r>
      <w:r w:rsidR="00B16822">
        <w:rPr>
          <w:sz w:val="24"/>
          <w:szCs w:val="24"/>
        </w:rPr>
        <w:t>opportunity for erroneous recording</w:t>
      </w:r>
      <w:r w:rsidR="0038017F">
        <w:rPr>
          <w:sz w:val="24"/>
          <w:szCs w:val="24"/>
        </w:rPr>
        <w:t>.</w:t>
      </w:r>
    </w:p>
    <w:p w14:paraId="69DE448C" w14:textId="5F7DF635" w:rsidR="00FE0374" w:rsidRDefault="00BD75A5" w:rsidP="00FE0374">
      <w:pPr>
        <w:pStyle w:val="ListParagraph"/>
        <w:rPr>
          <w:sz w:val="24"/>
          <w:szCs w:val="24"/>
        </w:rPr>
      </w:pPr>
      <w:r>
        <w:rPr>
          <w:sz w:val="24"/>
          <w:szCs w:val="24"/>
        </w:rPr>
        <w:t xml:space="preserve">Despite the unreliability of the account, Cragh’s testimony </w:t>
      </w:r>
      <w:r w:rsidR="00B16822">
        <w:rPr>
          <w:sz w:val="24"/>
          <w:szCs w:val="24"/>
        </w:rPr>
        <w:t xml:space="preserve">gives an insight into medieval </w:t>
      </w:r>
      <w:r w:rsidR="004871F3">
        <w:rPr>
          <w:sz w:val="24"/>
          <w:szCs w:val="24"/>
        </w:rPr>
        <w:t>life</w:t>
      </w:r>
      <w:r w:rsidR="00B40495">
        <w:rPr>
          <w:sz w:val="24"/>
          <w:szCs w:val="24"/>
        </w:rPr>
        <w:t xml:space="preserve"> especially the social, political and geographical divide within Swansea, along with </w:t>
      </w:r>
      <w:r w:rsidR="004871F3">
        <w:rPr>
          <w:sz w:val="24"/>
          <w:szCs w:val="24"/>
        </w:rPr>
        <w:t xml:space="preserve">the judicial system and </w:t>
      </w:r>
      <w:r w:rsidR="00B16822">
        <w:rPr>
          <w:sz w:val="24"/>
          <w:szCs w:val="24"/>
        </w:rPr>
        <w:t xml:space="preserve">the </w:t>
      </w:r>
      <w:r w:rsidR="00880CB1">
        <w:rPr>
          <w:sz w:val="24"/>
          <w:szCs w:val="24"/>
        </w:rPr>
        <w:t xml:space="preserve">pervading </w:t>
      </w:r>
      <w:r w:rsidR="00B16822">
        <w:rPr>
          <w:sz w:val="24"/>
          <w:szCs w:val="24"/>
        </w:rPr>
        <w:t xml:space="preserve">influence of the Catholic church. </w:t>
      </w:r>
    </w:p>
    <w:p w14:paraId="1199D37F" w14:textId="77777777" w:rsidR="00B16822" w:rsidRDefault="00B16822" w:rsidP="00FE0374">
      <w:pPr>
        <w:pStyle w:val="ListParagraph"/>
        <w:rPr>
          <w:sz w:val="24"/>
          <w:szCs w:val="24"/>
        </w:rPr>
      </w:pPr>
    </w:p>
    <w:sectPr w:rsidR="00B16822" w:rsidSect="001D651D">
      <w:pgSz w:w="11906" w:h="16838" w:code="9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586952F" w14:textId="77777777" w:rsidR="00625612" w:rsidRDefault="00625612" w:rsidP="002C45A1">
      <w:pPr>
        <w:spacing w:after="0" w:line="240" w:lineRule="auto"/>
      </w:pPr>
      <w:r>
        <w:separator/>
      </w:r>
    </w:p>
  </w:endnote>
  <w:endnote w:type="continuationSeparator" w:id="0">
    <w:p w14:paraId="1529B9F2" w14:textId="77777777" w:rsidR="00625612" w:rsidRDefault="00625612" w:rsidP="002C45A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72336A1" w14:textId="77777777" w:rsidR="00625612" w:rsidRDefault="00625612" w:rsidP="002C45A1">
      <w:pPr>
        <w:spacing w:after="0" w:line="240" w:lineRule="auto"/>
      </w:pPr>
      <w:r>
        <w:separator/>
      </w:r>
    </w:p>
  </w:footnote>
  <w:footnote w:type="continuationSeparator" w:id="0">
    <w:p w14:paraId="757E5ED6" w14:textId="77777777" w:rsidR="00625612" w:rsidRDefault="00625612" w:rsidP="002C45A1">
      <w:pPr>
        <w:spacing w:after="0" w:line="240" w:lineRule="auto"/>
      </w:pPr>
      <w:r>
        <w:continuationSeparator/>
      </w:r>
    </w:p>
  </w:footnote>
  <w:footnote w:id="1">
    <w:p w14:paraId="276D01B4" w14:textId="77777777" w:rsidR="00880CB1" w:rsidRPr="00880CB1" w:rsidRDefault="00880CB1" w:rsidP="00880CB1">
      <w:pPr>
        <w:pStyle w:val="FootnoteText"/>
      </w:pPr>
      <w:r>
        <w:rPr>
          <w:rStyle w:val="FootnoteReference"/>
        </w:rPr>
        <w:footnoteRef/>
      </w:r>
      <w:r>
        <w:t xml:space="preserve"> John Tosh,</w:t>
      </w:r>
      <w:r>
        <w:rPr>
          <w:i/>
          <w:iCs/>
        </w:rPr>
        <w:t xml:space="preserve"> The Pursuit of History,</w:t>
      </w:r>
      <w:r>
        <w:t xml:space="preserve"> Routledge, 2015.</w:t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AFD49D4"/>
    <w:multiLevelType w:val="hybridMultilevel"/>
    <w:tmpl w:val="41E2CE9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53B5814"/>
    <w:multiLevelType w:val="hybridMultilevel"/>
    <w:tmpl w:val="3190ECE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012415650">
    <w:abstractNumId w:val="0"/>
  </w:num>
  <w:num w:numId="2" w16cid:durableId="1458065760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drawingGridHorizontalSpacing w:val="110"/>
  <w:displayHorizontalDrawingGridEvery w:val="2"/>
  <w:displayVertic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D5B3F"/>
    <w:rsid w:val="00026C81"/>
    <w:rsid w:val="001933F7"/>
    <w:rsid w:val="001C1F54"/>
    <w:rsid w:val="001C7EE6"/>
    <w:rsid w:val="001D651D"/>
    <w:rsid w:val="00282CFD"/>
    <w:rsid w:val="002C45A1"/>
    <w:rsid w:val="0038017F"/>
    <w:rsid w:val="00435008"/>
    <w:rsid w:val="004871F3"/>
    <w:rsid w:val="004D09C1"/>
    <w:rsid w:val="004F6ADD"/>
    <w:rsid w:val="005A3990"/>
    <w:rsid w:val="005C545F"/>
    <w:rsid w:val="00625612"/>
    <w:rsid w:val="00666EC4"/>
    <w:rsid w:val="00876ADE"/>
    <w:rsid w:val="00880CB1"/>
    <w:rsid w:val="0089167C"/>
    <w:rsid w:val="009058E9"/>
    <w:rsid w:val="009D270D"/>
    <w:rsid w:val="00A77AE4"/>
    <w:rsid w:val="00AF2A08"/>
    <w:rsid w:val="00B16822"/>
    <w:rsid w:val="00B26218"/>
    <w:rsid w:val="00B40495"/>
    <w:rsid w:val="00B555D3"/>
    <w:rsid w:val="00B63572"/>
    <w:rsid w:val="00BD24C2"/>
    <w:rsid w:val="00BD5B3F"/>
    <w:rsid w:val="00BD75A5"/>
    <w:rsid w:val="00C50E65"/>
    <w:rsid w:val="00D93410"/>
    <w:rsid w:val="00DE76F6"/>
    <w:rsid w:val="00E3200E"/>
    <w:rsid w:val="00F738B2"/>
    <w:rsid w:val="00F848FA"/>
    <w:rsid w:val="00FC56E2"/>
    <w:rsid w:val="00FE037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EFD509"/>
  <w15:chartTrackingRefBased/>
  <w15:docId w15:val="{5837C82B-1A9B-4154-A2A7-23B5EA30404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D5B3F"/>
    <w:pPr>
      <w:ind w:left="720"/>
      <w:contextualSpacing/>
    </w:pPr>
  </w:style>
  <w:style w:type="paragraph" w:styleId="EndnoteText">
    <w:name w:val="endnote text"/>
    <w:basedOn w:val="Normal"/>
    <w:link w:val="EndnoteTextChar"/>
    <w:uiPriority w:val="99"/>
    <w:semiHidden/>
    <w:unhideWhenUsed/>
    <w:rsid w:val="002C45A1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2C45A1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2C45A1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2C45A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C45A1"/>
    <w:rPr>
      <w:color w:val="605E5C"/>
      <w:shd w:val="clear" w:color="auto" w:fill="E1DFDD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880CB1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880CB1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880CB1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4" Type="http://schemas.openxmlformats.org/officeDocument/2006/relationships/settings" Target="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CA3C5A0-C5C9-4E74-AF83-11C12C753B9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1</Pages>
  <Words>358</Words>
  <Characters>2043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Joan Goatcher</dc:creator>
  <cp:keywords/>
  <dc:description/>
  <cp:lastModifiedBy>Joan Goatcher</cp:lastModifiedBy>
  <cp:revision>2</cp:revision>
  <dcterms:created xsi:type="dcterms:W3CDTF">2023-10-23T15:25:00Z</dcterms:created>
  <dcterms:modified xsi:type="dcterms:W3CDTF">2023-10-23T15:25:00Z</dcterms:modified>
</cp:coreProperties>
</file>