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7843D" w14:textId="3C956E3E" w:rsidR="0057187F" w:rsidRPr="0057187F" w:rsidRDefault="00D10A60" w:rsidP="00025A8C">
      <w:pPr>
        <w:pStyle w:val="LabReportTitle"/>
      </w:pPr>
      <w:r>
        <w:t>An investigation into the variables affecting rate of reactions using hydrochloric acid and magnesium strips</w:t>
      </w:r>
    </w:p>
    <w:p w14:paraId="68A8C32B" w14:textId="14D3AABE" w:rsidR="0057187F" w:rsidRPr="0057187F" w:rsidRDefault="001E7A26" w:rsidP="0057187F">
      <w:pPr>
        <w:pStyle w:val="NoSpacing"/>
        <w:jc w:val="center"/>
        <w:rPr>
          <w:rFonts w:ascii="Times New Roman" w:hAnsi="Times New Roman" w:cs="Times New Roman"/>
          <w:sz w:val="20"/>
          <w:szCs w:val="20"/>
        </w:rPr>
      </w:pPr>
      <w:r>
        <w:rPr>
          <w:rFonts w:ascii="Times New Roman" w:hAnsi="Times New Roman" w:cs="Times New Roman"/>
          <w:sz w:val="20"/>
          <w:szCs w:val="20"/>
        </w:rPr>
        <w:t>C. Doherty</w:t>
      </w:r>
      <w:r w:rsidR="008D0D12">
        <w:rPr>
          <w:rFonts w:ascii="Times New Roman" w:hAnsi="Times New Roman" w:cs="Times New Roman"/>
          <w:sz w:val="20"/>
          <w:szCs w:val="20"/>
        </w:rPr>
        <w:t>, UWTSD</w:t>
      </w:r>
    </w:p>
    <w:p w14:paraId="473A26DF" w14:textId="49F97AFA" w:rsidR="0057187F" w:rsidRDefault="0057187F" w:rsidP="00DD1F6B">
      <w:pPr>
        <w:pStyle w:val="NoSpacing"/>
        <w:jc w:val="center"/>
        <w:rPr>
          <w:rFonts w:ascii="Times New Roman" w:hAnsi="Times New Roman" w:cs="Times New Roman"/>
          <w:sz w:val="20"/>
          <w:szCs w:val="20"/>
        </w:rPr>
      </w:pPr>
      <w:r w:rsidRPr="0057187F">
        <w:rPr>
          <w:rFonts w:ascii="Times New Roman" w:hAnsi="Times New Roman" w:cs="Times New Roman"/>
          <w:sz w:val="20"/>
          <w:szCs w:val="20"/>
        </w:rPr>
        <w:t>L</w:t>
      </w:r>
      <w:r w:rsidR="00724104">
        <w:rPr>
          <w:rFonts w:ascii="Times New Roman" w:hAnsi="Times New Roman" w:cs="Times New Roman"/>
          <w:sz w:val="20"/>
          <w:szCs w:val="20"/>
        </w:rPr>
        <w:t>4 Chemistry</w:t>
      </w:r>
      <w:r w:rsidR="008E3CF3">
        <w:rPr>
          <w:rFonts w:ascii="Times New Roman" w:hAnsi="Times New Roman" w:cs="Times New Roman"/>
          <w:sz w:val="20"/>
          <w:szCs w:val="20"/>
        </w:rPr>
        <w:t xml:space="preserve"> (OME)</w:t>
      </w:r>
      <w:r w:rsidR="00724104">
        <w:rPr>
          <w:rFonts w:ascii="Times New Roman" w:hAnsi="Times New Roman" w:cs="Times New Roman"/>
          <w:sz w:val="20"/>
          <w:szCs w:val="20"/>
        </w:rPr>
        <w:t>,</w:t>
      </w:r>
      <w:r w:rsidRPr="0057187F">
        <w:rPr>
          <w:rFonts w:ascii="Times New Roman" w:hAnsi="Times New Roman" w:cs="Times New Roman"/>
          <w:sz w:val="20"/>
          <w:szCs w:val="20"/>
        </w:rPr>
        <w:t xml:space="preserve"> Lab Group</w:t>
      </w:r>
      <w:r w:rsidR="00DD1F6B">
        <w:rPr>
          <w:rFonts w:ascii="Times New Roman" w:hAnsi="Times New Roman" w:cs="Times New Roman"/>
          <w:noProof/>
          <w:sz w:val="20"/>
          <w:szCs w:val="20"/>
        </w:rPr>
        <mc:AlternateContent>
          <mc:Choice Requires="wps">
            <w:drawing>
              <wp:anchor distT="152400" distB="152400" distL="152400" distR="152400" simplePos="0" relativeHeight="251658240" behindDoc="0" locked="0" layoutInCell="1" allowOverlap="1" wp14:anchorId="76D4DFC8" wp14:editId="3FAA1A30">
                <wp:simplePos x="0" y="0"/>
                <wp:positionH relativeFrom="page">
                  <wp:posOffset>746760</wp:posOffset>
                </wp:positionH>
                <wp:positionV relativeFrom="page">
                  <wp:posOffset>1737360</wp:posOffset>
                </wp:positionV>
                <wp:extent cx="6032500" cy="739140"/>
                <wp:effectExtent l="0" t="0" r="6350" b="3810"/>
                <wp:wrapSquare wrapText="bothSides"/>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2500" cy="73914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4AE2B27F" w14:textId="1907C2FC" w:rsidR="0057187F" w:rsidRPr="00F86EAD" w:rsidRDefault="00D773D3" w:rsidP="0057187F">
                            <w:pPr>
                              <w:rPr>
                                <w:rFonts w:ascii="Times New Roman" w:hAnsi="Times New Roman" w:cs="Times New Roman"/>
                                <w:sz w:val="18"/>
                                <w:szCs w:val="18"/>
                              </w:rPr>
                            </w:pPr>
                            <w:r>
                              <w:rPr>
                                <w:rFonts w:ascii="Times New Roman" w:hAnsi="Times New Roman" w:cs="Times New Roman"/>
                                <w:sz w:val="18"/>
                                <w:szCs w:val="18"/>
                              </w:rPr>
                              <w:t xml:space="preserve">The aim of the experiments within this paper was to look at the effects of temperature, concentration and surface area on the rate of reaction of HCl and magnesium strips. The results </w:t>
                            </w:r>
                            <w:r w:rsidR="003A779E">
                              <w:rPr>
                                <w:rFonts w:ascii="Times New Roman" w:hAnsi="Times New Roman" w:cs="Times New Roman"/>
                                <w:sz w:val="18"/>
                                <w:szCs w:val="18"/>
                              </w:rPr>
                              <w:t>show</w:t>
                            </w:r>
                            <w:r>
                              <w:rPr>
                                <w:rFonts w:ascii="Times New Roman" w:hAnsi="Times New Roman" w:cs="Times New Roman"/>
                                <w:sz w:val="18"/>
                                <w:szCs w:val="18"/>
                              </w:rPr>
                              <w:t xml:space="preserve"> a general trend in the increase of reaction rate in proportion to these variables, with one experiment (surface area) being affected by large errors. The</w:t>
                            </w:r>
                            <w:r w:rsidR="003A779E">
                              <w:rPr>
                                <w:rFonts w:ascii="Times New Roman" w:hAnsi="Times New Roman" w:cs="Times New Roman"/>
                                <w:sz w:val="18"/>
                                <w:szCs w:val="18"/>
                              </w:rPr>
                              <w:t xml:space="preserve"> outcome of the experiments</w:t>
                            </w:r>
                            <w:r>
                              <w:rPr>
                                <w:rFonts w:ascii="Times New Roman" w:hAnsi="Times New Roman" w:cs="Times New Roman"/>
                                <w:sz w:val="18"/>
                                <w:szCs w:val="18"/>
                              </w:rPr>
                              <w:t xml:space="preserve"> suggests changes </w:t>
                            </w:r>
                            <w:r w:rsidR="006877C7">
                              <w:rPr>
                                <w:rFonts w:ascii="Times New Roman" w:hAnsi="Times New Roman" w:cs="Times New Roman"/>
                                <w:sz w:val="18"/>
                                <w:szCs w:val="18"/>
                              </w:rPr>
                              <w:t>should be made</w:t>
                            </w:r>
                            <w:r w:rsidR="006877C7">
                              <w:rPr>
                                <w:rFonts w:ascii="Times New Roman" w:hAnsi="Times New Roman" w:cs="Times New Roman"/>
                                <w:sz w:val="18"/>
                                <w:szCs w:val="18"/>
                              </w:rPr>
                              <w:t xml:space="preserve"> </w:t>
                            </w:r>
                            <w:r>
                              <w:rPr>
                                <w:rFonts w:ascii="Times New Roman" w:hAnsi="Times New Roman" w:cs="Times New Roman"/>
                                <w:sz w:val="18"/>
                                <w:szCs w:val="18"/>
                              </w:rPr>
                              <w:t xml:space="preserve">for future </w:t>
                            </w:r>
                            <w:proofErr w:type="gramStart"/>
                            <w:r>
                              <w:rPr>
                                <w:rFonts w:ascii="Times New Roman" w:hAnsi="Times New Roman" w:cs="Times New Roman"/>
                                <w:sz w:val="18"/>
                                <w:szCs w:val="18"/>
                              </w:rPr>
                              <w:t>experiments</w:t>
                            </w:r>
                            <w:r w:rsidR="003A779E">
                              <w:rPr>
                                <w:rFonts w:ascii="Times New Roman" w:hAnsi="Times New Roman" w:cs="Times New Roman"/>
                                <w:sz w:val="18"/>
                                <w:szCs w:val="18"/>
                              </w:rPr>
                              <w:t xml:space="preserve">, </w:t>
                            </w:r>
                            <w:r>
                              <w:rPr>
                                <w:rFonts w:ascii="Times New Roman" w:hAnsi="Times New Roman" w:cs="Times New Roman"/>
                                <w:sz w:val="18"/>
                                <w:szCs w:val="18"/>
                              </w:rPr>
                              <w:t>and</w:t>
                            </w:r>
                            <w:proofErr w:type="gramEnd"/>
                            <w:r>
                              <w:rPr>
                                <w:rFonts w:ascii="Times New Roman" w:hAnsi="Times New Roman" w:cs="Times New Roman"/>
                                <w:sz w:val="18"/>
                                <w:szCs w:val="18"/>
                              </w:rPr>
                              <w:t xml:space="preserve"> highlights the potential sources of error.</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D4DFC8" id="Rectangle 1" o:spid="_x0000_s1026" style="position:absolute;left:0;text-align:left;margin-left:58.8pt;margin-top:136.8pt;width:475pt;height:58.2pt;z-index:251658240;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" filled="f" stroked="f" strokeweight="1pt">
                <v:path arrowok="t"/>
                <v:textbox inset="0,0,0,0">
                  <w:txbxContent>
                    <w:p w14:paraId="4AE2B27F" w14:textId="1907C2FC" w:rsidR="0057187F" w:rsidRPr="00F86EAD" w:rsidRDefault="00D773D3" w:rsidP="0057187F">
                      <w:pPr>
                        <w:rPr>
                          <w:rFonts w:ascii="Times New Roman" w:hAnsi="Times New Roman" w:cs="Times New Roman"/>
                          <w:sz w:val="18"/>
                          <w:szCs w:val="18"/>
                        </w:rPr>
                      </w:pPr>
                      <w:r>
                        <w:rPr>
                          <w:rFonts w:ascii="Times New Roman" w:hAnsi="Times New Roman" w:cs="Times New Roman"/>
                          <w:sz w:val="18"/>
                          <w:szCs w:val="18"/>
                        </w:rPr>
                        <w:t xml:space="preserve">The aim of the experiments within this paper was to look at the effects of temperature, concentration and surface area on the rate of reaction of HCl and magnesium strips. The results </w:t>
                      </w:r>
                      <w:r w:rsidR="003A779E">
                        <w:rPr>
                          <w:rFonts w:ascii="Times New Roman" w:hAnsi="Times New Roman" w:cs="Times New Roman"/>
                          <w:sz w:val="18"/>
                          <w:szCs w:val="18"/>
                        </w:rPr>
                        <w:t>show</w:t>
                      </w:r>
                      <w:r>
                        <w:rPr>
                          <w:rFonts w:ascii="Times New Roman" w:hAnsi="Times New Roman" w:cs="Times New Roman"/>
                          <w:sz w:val="18"/>
                          <w:szCs w:val="18"/>
                        </w:rPr>
                        <w:t xml:space="preserve"> a general trend in the increase of reaction rate in proportion to these variables, with one experiment (surface area) being affected by large errors. The</w:t>
                      </w:r>
                      <w:r w:rsidR="003A779E">
                        <w:rPr>
                          <w:rFonts w:ascii="Times New Roman" w:hAnsi="Times New Roman" w:cs="Times New Roman"/>
                          <w:sz w:val="18"/>
                          <w:szCs w:val="18"/>
                        </w:rPr>
                        <w:t xml:space="preserve"> outcome of the experiments</w:t>
                      </w:r>
                      <w:r>
                        <w:rPr>
                          <w:rFonts w:ascii="Times New Roman" w:hAnsi="Times New Roman" w:cs="Times New Roman"/>
                          <w:sz w:val="18"/>
                          <w:szCs w:val="18"/>
                        </w:rPr>
                        <w:t xml:space="preserve"> suggests changes </w:t>
                      </w:r>
                      <w:r w:rsidR="006877C7">
                        <w:rPr>
                          <w:rFonts w:ascii="Times New Roman" w:hAnsi="Times New Roman" w:cs="Times New Roman"/>
                          <w:sz w:val="18"/>
                          <w:szCs w:val="18"/>
                        </w:rPr>
                        <w:t>should be made</w:t>
                      </w:r>
                      <w:r w:rsidR="006877C7">
                        <w:rPr>
                          <w:rFonts w:ascii="Times New Roman" w:hAnsi="Times New Roman" w:cs="Times New Roman"/>
                          <w:sz w:val="18"/>
                          <w:szCs w:val="18"/>
                        </w:rPr>
                        <w:t xml:space="preserve"> </w:t>
                      </w:r>
                      <w:r>
                        <w:rPr>
                          <w:rFonts w:ascii="Times New Roman" w:hAnsi="Times New Roman" w:cs="Times New Roman"/>
                          <w:sz w:val="18"/>
                          <w:szCs w:val="18"/>
                        </w:rPr>
                        <w:t xml:space="preserve">for future </w:t>
                      </w:r>
                      <w:proofErr w:type="gramStart"/>
                      <w:r>
                        <w:rPr>
                          <w:rFonts w:ascii="Times New Roman" w:hAnsi="Times New Roman" w:cs="Times New Roman"/>
                          <w:sz w:val="18"/>
                          <w:szCs w:val="18"/>
                        </w:rPr>
                        <w:t>experiments</w:t>
                      </w:r>
                      <w:r w:rsidR="003A779E">
                        <w:rPr>
                          <w:rFonts w:ascii="Times New Roman" w:hAnsi="Times New Roman" w:cs="Times New Roman"/>
                          <w:sz w:val="18"/>
                          <w:szCs w:val="18"/>
                        </w:rPr>
                        <w:t xml:space="preserve">, </w:t>
                      </w:r>
                      <w:r>
                        <w:rPr>
                          <w:rFonts w:ascii="Times New Roman" w:hAnsi="Times New Roman" w:cs="Times New Roman"/>
                          <w:sz w:val="18"/>
                          <w:szCs w:val="18"/>
                        </w:rPr>
                        <w:t>and</w:t>
                      </w:r>
                      <w:proofErr w:type="gramEnd"/>
                      <w:r>
                        <w:rPr>
                          <w:rFonts w:ascii="Times New Roman" w:hAnsi="Times New Roman" w:cs="Times New Roman"/>
                          <w:sz w:val="18"/>
                          <w:szCs w:val="18"/>
                        </w:rPr>
                        <w:t xml:space="preserve"> highlights the potential sources of error.</w:t>
                      </w:r>
                    </w:p>
                  </w:txbxContent>
                </v:textbox>
                <w10:wrap type="square" anchorx="page" anchory="page"/>
              </v:rect>
            </w:pict>
          </mc:Fallback>
        </mc:AlternateContent>
      </w:r>
      <w:r w:rsidR="0058397A">
        <w:rPr>
          <w:rFonts w:ascii="Times New Roman" w:hAnsi="Times New Roman" w:cs="Times New Roman"/>
          <w:sz w:val="20"/>
          <w:szCs w:val="20"/>
        </w:rPr>
        <w:t xml:space="preserve"> 1</w:t>
      </w:r>
    </w:p>
    <w:p w14:paraId="1175BEEA" w14:textId="6DF8C144" w:rsidR="00DD1F6B" w:rsidRDefault="00DD1F6B" w:rsidP="00DD1F6B">
      <w:pPr>
        <w:pStyle w:val="NoSpacing"/>
        <w:jc w:val="center"/>
        <w:rPr>
          <w:rFonts w:ascii="Times New Roman" w:hAnsi="Times New Roman" w:cs="Times New Roman"/>
          <w:sz w:val="20"/>
          <w:szCs w:val="20"/>
        </w:rPr>
      </w:pPr>
      <w:r>
        <w:rPr>
          <w:rFonts w:ascii="Times New Roman" w:hAnsi="Times New Roman" w:cs="Times New Roman"/>
          <w:sz w:val="20"/>
          <w:szCs w:val="20"/>
        </w:rPr>
        <w:t>D</w:t>
      </w:r>
      <w:r w:rsidRPr="0057187F">
        <w:rPr>
          <w:rFonts w:ascii="Times New Roman" w:hAnsi="Times New Roman" w:cs="Times New Roman"/>
          <w:sz w:val="20"/>
          <w:szCs w:val="20"/>
        </w:rPr>
        <w:t xml:space="preserve">ate of Experiment: </w:t>
      </w:r>
      <w:r w:rsidR="00B76738" w:rsidRPr="00B76738">
        <w:rPr>
          <w:rFonts w:ascii="Times New Roman" w:hAnsi="Times New Roman" w:cs="Times New Roman"/>
          <w:sz w:val="20"/>
          <w:szCs w:val="20"/>
        </w:rPr>
        <w:t>04</w:t>
      </w:r>
      <w:r w:rsidRPr="00B76738">
        <w:rPr>
          <w:rFonts w:ascii="Times New Roman" w:hAnsi="Times New Roman" w:cs="Times New Roman"/>
          <w:sz w:val="20"/>
          <w:szCs w:val="20"/>
        </w:rPr>
        <w:t>/0</w:t>
      </w:r>
      <w:r w:rsidR="00B76738" w:rsidRPr="00B76738">
        <w:rPr>
          <w:rFonts w:ascii="Times New Roman" w:hAnsi="Times New Roman" w:cs="Times New Roman"/>
          <w:sz w:val="20"/>
          <w:szCs w:val="20"/>
        </w:rPr>
        <w:t>4</w:t>
      </w:r>
      <w:r w:rsidRPr="00B76738">
        <w:rPr>
          <w:rFonts w:ascii="Times New Roman" w:hAnsi="Times New Roman" w:cs="Times New Roman"/>
          <w:sz w:val="20"/>
          <w:szCs w:val="20"/>
        </w:rPr>
        <w:t>/2025</w:t>
      </w:r>
    </w:p>
    <w:p w14:paraId="1CF21314" w14:textId="77777777" w:rsidR="00682AEB" w:rsidRDefault="00682AEB" w:rsidP="0057187F">
      <w:pPr>
        <w:pStyle w:val="NoSpacing"/>
        <w:jc w:val="center"/>
        <w:rPr>
          <w:rFonts w:ascii="Times New Roman" w:hAnsi="Times New Roman" w:cs="Times New Roman"/>
          <w:sz w:val="20"/>
          <w:szCs w:val="20"/>
        </w:rPr>
        <w:sectPr w:rsidR="00682AEB" w:rsidSect="002C0347">
          <w:headerReference w:type="default" r:id="rId8"/>
          <w:footerReference w:type="default" r:id="rId9"/>
          <w:footerReference w:type="first" r:id="rId10"/>
          <w:pgSz w:w="11906" w:h="16838"/>
          <w:pgMar w:top="1049" w:right="1049" w:bottom="1049" w:left="1049" w:header="709" w:footer="567" w:gutter="0"/>
          <w:cols w:space="708"/>
          <w:titlePg/>
          <w:docGrid w:linePitch="360"/>
        </w:sectPr>
      </w:pPr>
    </w:p>
    <w:p w14:paraId="71B6A394" w14:textId="06AE67E5" w:rsidR="001203D7" w:rsidRDefault="00682AEB" w:rsidP="001203D7">
      <w:pPr>
        <w:pStyle w:val="LabReportHeading"/>
      </w:pPr>
      <w:bookmarkStart w:id="0" w:name="_Toc192255811"/>
      <w:bookmarkStart w:id="1" w:name="_Toc192262323"/>
      <w:r w:rsidRPr="00AC5D78">
        <w:t>Introduction</w:t>
      </w:r>
      <w:bookmarkEnd w:id="0"/>
      <w:bookmarkEnd w:id="1"/>
    </w:p>
    <w:p w14:paraId="13D0FF17" w14:textId="2B7178E0" w:rsidR="003535DE" w:rsidRDefault="003535DE" w:rsidP="007F518E">
      <w:pPr>
        <w:pStyle w:val="NoSpacing"/>
        <w:tabs>
          <w:tab w:val="center" w:pos="2268"/>
          <w:tab w:val="right" w:pos="4536"/>
        </w:tabs>
        <w:rPr>
          <w:rFonts w:ascii="Times New Roman" w:hAnsi="Times New Roman" w:cs="Times New Roman"/>
          <w:sz w:val="20"/>
          <w:szCs w:val="20"/>
        </w:rPr>
      </w:pPr>
    </w:p>
    <w:p w14:paraId="6139878A" w14:textId="486CFE5D" w:rsidR="00DC43A4" w:rsidRDefault="001D5702" w:rsidP="007F518E">
      <w:pPr>
        <w:pStyle w:val="NoSpacing"/>
        <w:tabs>
          <w:tab w:val="center" w:pos="2268"/>
          <w:tab w:val="right" w:pos="4536"/>
        </w:tabs>
        <w:rPr>
          <w:rFonts w:ascii="Times New Roman" w:hAnsi="Times New Roman" w:cs="Times New Roman"/>
          <w:sz w:val="20"/>
          <w:szCs w:val="20"/>
        </w:rPr>
      </w:pPr>
      <w:r>
        <w:rPr>
          <w:rFonts w:ascii="Times New Roman" w:hAnsi="Times New Roman" w:cs="Times New Roman"/>
          <w:sz w:val="20"/>
          <w:szCs w:val="20"/>
        </w:rPr>
        <w:t>The rate of a chemical reaction is an essential concept in chemistry and defines the change in concentration of a reactant per unit time. The rate at which it completes reaction provides insight into the dynamic behaviour of the particles within the system.</w:t>
      </w:r>
      <w:r w:rsidR="00BC7F20">
        <w:rPr>
          <w:rFonts w:ascii="Times New Roman" w:hAnsi="Times New Roman" w:cs="Times New Roman"/>
          <w:sz w:val="20"/>
          <w:szCs w:val="20"/>
        </w:rPr>
        <w:t xml:space="preserve"> </w:t>
      </w:r>
      <w:r>
        <w:rPr>
          <w:rFonts w:ascii="Times New Roman" w:hAnsi="Times New Roman" w:cs="Times New Roman"/>
          <w:sz w:val="20"/>
          <w:szCs w:val="20"/>
        </w:rPr>
        <w:t>In 1884, Arrhenius discovered that the rate of a reactio</w:t>
      </w:r>
      <w:r w:rsidR="00BC7F20">
        <w:rPr>
          <w:rFonts w:ascii="Times New Roman" w:hAnsi="Times New Roman" w:cs="Times New Roman"/>
          <w:sz w:val="20"/>
          <w:szCs w:val="20"/>
        </w:rPr>
        <w:t>n depends on temperature and suggested that there was an empirical relationship</w:t>
      </w:r>
      <w:r w:rsidR="006877C7">
        <w:rPr>
          <w:rFonts w:ascii="Times New Roman" w:hAnsi="Times New Roman" w:cs="Times New Roman"/>
          <w:sz w:val="20"/>
          <w:szCs w:val="20"/>
        </w:rPr>
        <w:t xml:space="preserve"> between the two</w:t>
      </w:r>
      <w:r w:rsidR="009B4480">
        <w:rPr>
          <w:rFonts w:ascii="Times New Roman" w:hAnsi="Times New Roman" w:cs="Times New Roman"/>
          <w:sz w:val="20"/>
          <w:szCs w:val="20"/>
        </w:rPr>
        <w:t xml:space="preserve"> </w:t>
      </w:r>
      <w:r w:rsidR="00BC7F20">
        <w:rPr>
          <w:rFonts w:ascii="Times New Roman" w:hAnsi="Times New Roman" w:cs="Times New Roman"/>
          <w:sz w:val="20"/>
          <w:szCs w:val="20"/>
        </w:rPr>
        <w:t>[1]</w:t>
      </w:r>
      <w:r w:rsidR="003A779E">
        <w:rPr>
          <w:rFonts w:ascii="Times New Roman" w:hAnsi="Times New Roman" w:cs="Times New Roman"/>
          <w:sz w:val="20"/>
          <w:szCs w:val="20"/>
        </w:rPr>
        <w:t>.</w:t>
      </w:r>
      <w:r w:rsidR="00BC7F20">
        <w:rPr>
          <w:rFonts w:ascii="Times New Roman" w:hAnsi="Times New Roman" w:cs="Times New Roman"/>
          <w:sz w:val="20"/>
          <w:szCs w:val="20"/>
        </w:rPr>
        <w:t xml:space="preserve"> </w:t>
      </w:r>
      <w:r w:rsidR="009B4480">
        <w:rPr>
          <w:rFonts w:ascii="Times New Roman" w:hAnsi="Times New Roman" w:cs="Times New Roman"/>
          <w:sz w:val="20"/>
          <w:szCs w:val="20"/>
        </w:rPr>
        <w:t>In 1857, Faraday</w:t>
      </w:r>
      <w:r w:rsidR="00BC7F20">
        <w:rPr>
          <w:rFonts w:ascii="Times New Roman" w:hAnsi="Times New Roman" w:cs="Times New Roman"/>
          <w:sz w:val="20"/>
          <w:szCs w:val="20"/>
        </w:rPr>
        <w:t xml:space="preserve"> discovered that </w:t>
      </w:r>
      <w:r w:rsidR="009B4480">
        <w:rPr>
          <w:rFonts w:ascii="Times New Roman" w:hAnsi="Times New Roman" w:cs="Times New Roman"/>
          <w:sz w:val="20"/>
          <w:szCs w:val="20"/>
        </w:rPr>
        <w:t xml:space="preserve">increasingly </w:t>
      </w:r>
      <w:r w:rsidR="00BC7F20">
        <w:rPr>
          <w:rFonts w:ascii="Times New Roman" w:hAnsi="Times New Roman" w:cs="Times New Roman"/>
          <w:sz w:val="20"/>
          <w:szCs w:val="20"/>
        </w:rPr>
        <w:t>small</w:t>
      </w:r>
      <w:r w:rsidR="009B4480">
        <w:rPr>
          <w:rFonts w:ascii="Times New Roman" w:hAnsi="Times New Roman" w:cs="Times New Roman"/>
          <w:sz w:val="20"/>
          <w:szCs w:val="20"/>
        </w:rPr>
        <w:t xml:space="preserve">er </w:t>
      </w:r>
      <w:r w:rsidR="00BC7F20">
        <w:rPr>
          <w:rFonts w:ascii="Times New Roman" w:hAnsi="Times New Roman" w:cs="Times New Roman"/>
          <w:sz w:val="20"/>
          <w:szCs w:val="20"/>
        </w:rPr>
        <w:t>divisions of metal reacted faster</w:t>
      </w:r>
      <w:r w:rsidR="009B4480">
        <w:rPr>
          <w:rFonts w:ascii="Times New Roman" w:hAnsi="Times New Roman" w:cs="Times New Roman"/>
          <w:sz w:val="20"/>
          <w:szCs w:val="20"/>
        </w:rPr>
        <w:t xml:space="preserve"> than larger ones</w:t>
      </w:r>
      <w:r w:rsidR="00BC7F20">
        <w:rPr>
          <w:rFonts w:ascii="Times New Roman" w:hAnsi="Times New Roman" w:cs="Times New Roman"/>
          <w:sz w:val="20"/>
          <w:szCs w:val="20"/>
        </w:rPr>
        <w:t xml:space="preserve"> [2].</w:t>
      </w:r>
      <w:r w:rsidR="009B4480">
        <w:rPr>
          <w:rFonts w:ascii="Times New Roman" w:hAnsi="Times New Roman" w:cs="Times New Roman"/>
          <w:sz w:val="20"/>
          <w:szCs w:val="20"/>
        </w:rPr>
        <w:t xml:space="preserve"> In 1864, </w:t>
      </w:r>
      <w:r w:rsidR="00BC7F20">
        <w:rPr>
          <w:rFonts w:ascii="Times New Roman" w:hAnsi="Times New Roman" w:cs="Times New Roman"/>
          <w:sz w:val="20"/>
          <w:szCs w:val="20"/>
        </w:rPr>
        <w:t xml:space="preserve">Waage </w:t>
      </w:r>
      <w:r w:rsidR="009B4480">
        <w:rPr>
          <w:rFonts w:ascii="Times New Roman" w:hAnsi="Times New Roman" w:cs="Times New Roman"/>
          <w:sz w:val="20"/>
          <w:szCs w:val="20"/>
        </w:rPr>
        <w:t>performed experiments</w:t>
      </w:r>
      <w:r w:rsidR="00BC7F20">
        <w:rPr>
          <w:rFonts w:ascii="Times New Roman" w:hAnsi="Times New Roman" w:cs="Times New Roman"/>
          <w:sz w:val="20"/>
          <w:szCs w:val="20"/>
        </w:rPr>
        <w:t xml:space="preserve"> </w:t>
      </w:r>
      <w:r w:rsidR="009B4480">
        <w:rPr>
          <w:rFonts w:ascii="Times New Roman" w:hAnsi="Times New Roman" w:cs="Times New Roman"/>
          <w:sz w:val="20"/>
          <w:szCs w:val="20"/>
        </w:rPr>
        <w:t>with</w:t>
      </w:r>
      <w:r w:rsidR="00BC7F20">
        <w:rPr>
          <w:rFonts w:ascii="Times New Roman" w:hAnsi="Times New Roman" w:cs="Times New Roman"/>
          <w:sz w:val="20"/>
          <w:szCs w:val="20"/>
        </w:rPr>
        <w:t xml:space="preserve"> reactions </w:t>
      </w:r>
      <w:r w:rsidR="009B4480">
        <w:rPr>
          <w:rFonts w:ascii="Times New Roman" w:hAnsi="Times New Roman" w:cs="Times New Roman"/>
          <w:sz w:val="20"/>
          <w:szCs w:val="20"/>
        </w:rPr>
        <w:t>of</w:t>
      </w:r>
      <w:r w:rsidR="00BC7F20">
        <w:rPr>
          <w:rFonts w:ascii="Times New Roman" w:hAnsi="Times New Roman" w:cs="Times New Roman"/>
          <w:sz w:val="20"/>
          <w:szCs w:val="20"/>
        </w:rPr>
        <w:t xml:space="preserve"> varying concentration </w:t>
      </w:r>
      <w:r w:rsidR="009B4480">
        <w:rPr>
          <w:rFonts w:ascii="Times New Roman" w:hAnsi="Times New Roman" w:cs="Times New Roman"/>
          <w:sz w:val="20"/>
          <w:szCs w:val="20"/>
        </w:rPr>
        <w:t>and was the first to document these results</w:t>
      </w:r>
      <w:r w:rsidR="00BC7F20">
        <w:rPr>
          <w:rFonts w:ascii="Times New Roman" w:hAnsi="Times New Roman" w:cs="Times New Roman"/>
          <w:sz w:val="20"/>
          <w:szCs w:val="20"/>
        </w:rPr>
        <w:t xml:space="preserve"> [3]. </w:t>
      </w:r>
    </w:p>
    <w:p w14:paraId="7B4E08F3" w14:textId="77777777" w:rsidR="00DC43A4" w:rsidRDefault="00DC43A4" w:rsidP="007F518E">
      <w:pPr>
        <w:pStyle w:val="NoSpacing"/>
        <w:tabs>
          <w:tab w:val="center" w:pos="2268"/>
          <w:tab w:val="right" w:pos="4536"/>
        </w:tabs>
        <w:rPr>
          <w:rFonts w:ascii="Times New Roman" w:hAnsi="Times New Roman" w:cs="Times New Roman"/>
          <w:sz w:val="20"/>
          <w:szCs w:val="20"/>
        </w:rPr>
      </w:pPr>
    </w:p>
    <w:p w14:paraId="0836FDA8" w14:textId="7AB8275B" w:rsidR="00DC43A4" w:rsidRDefault="009B4480" w:rsidP="007F518E">
      <w:pPr>
        <w:pStyle w:val="NoSpacing"/>
        <w:tabs>
          <w:tab w:val="center" w:pos="2268"/>
          <w:tab w:val="right" w:pos="4536"/>
        </w:tabs>
        <w:rPr>
          <w:rFonts w:ascii="Times New Roman" w:hAnsi="Times New Roman" w:cs="Times New Roman"/>
          <w:sz w:val="20"/>
          <w:szCs w:val="20"/>
        </w:rPr>
      </w:pPr>
      <w:r>
        <w:rPr>
          <w:rFonts w:ascii="Times New Roman" w:hAnsi="Times New Roman" w:cs="Times New Roman"/>
          <w:sz w:val="20"/>
          <w:szCs w:val="20"/>
        </w:rPr>
        <w:t xml:space="preserve">The three </w:t>
      </w:r>
      <w:r w:rsidR="00DC43A4">
        <w:rPr>
          <w:rFonts w:ascii="Times New Roman" w:hAnsi="Times New Roman" w:cs="Times New Roman"/>
          <w:sz w:val="20"/>
          <w:szCs w:val="20"/>
        </w:rPr>
        <w:t>experiments</w:t>
      </w:r>
      <w:r>
        <w:rPr>
          <w:rFonts w:ascii="Times New Roman" w:hAnsi="Times New Roman" w:cs="Times New Roman"/>
          <w:sz w:val="20"/>
          <w:szCs w:val="20"/>
        </w:rPr>
        <w:t xml:space="preserve"> within this report look at each of these areas</w:t>
      </w:r>
      <w:r w:rsidR="00A23D45">
        <w:rPr>
          <w:rFonts w:ascii="Times New Roman" w:hAnsi="Times New Roman" w:cs="Times New Roman"/>
          <w:sz w:val="20"/>
          <w:szCs w:val="20"/>
        </w:rPr>
        <w:t xml:space="preserve"> by adding magnesium to HCl</w:t>
      </w:r>
      <w:r w:rsidR="00DC43A4">
        <w:rPr>
          <w:rFonts w:ascii="Times New Roman" w:hAnsi="Times New Roman" w:cs="Times New Roman"/>
          <w:sz w:val="20"/>
          <w:szCs w:val="20"/>
        </w:rPr>
        <w:t xml:space="preserve"> (Eq. 1)</w:t>
      </w:r>
      <w:r>
        <w:rPr>
          <w:rFonts w:ascii="Times New Roman" w:hAnsi="Times New Roman" w:cs="Times New Roman"/>
          <w:sz w:val="20"/>
          <w:szCs w:val="20"/>
        </w:rPr>
        <w:t xml:space="preserve">. </w:t>
      </w:r>
      <w:r w:rsidR="00DC43A4">
        <w:rPr>
          <w:rFonts w:ascii="Times New Roman" w:hAnsi="Times New Roman" w:cs="Times New Roman"/>
          <w:sz w:val="20"/>
          <w:szCs w:val="20"/>
        </w:rPr>
        <w:t>The dependent variable for all 3 experiments is the volume of hydrogen gas produced. The independent variables are the concentration, temperature, and surface area for experiment 1, 2 and 3 respectively. The control variables are the equipment, measuring devices</w:t>
      </w:r>
      <w:r w:rsidR="006877C7">
        <w:rPr>
          <w:rFonts w:ascii="Times New Roman" w:hAnsi="Times New Roman" w:cs="Times New Roman"/>
          <w:sz w:val="20"/>
          <w:szCs w:val="20"/>
        </w:rPr>
        <w:t xml:space="preserve"> and</w:t>
      </w:r>
      <w:r w:rsidR="00322235">
        <w:rPr>
          <w:rFonts w:ascii="Times New Roman" w:hAnsi="Times New Roman" w:cs="Times New Roman"/>
          <w:sz w:val="20"/>
          <w:szCs w:val="20"/>
        </w:rPr>
        <w:t xml:space="preserve"> type of metal used. The partially controlled variables are the concentration (except experiment 1), the temperature (except experiment 2), and the surface area (except experiment 3)</w:t>
      </w:r>
      <w:r w:rsidR="00DC43A4">
        <w:rPr>
          <w:rFonts w:ascii="Times New Roman" w:hAnsi="Times New Roman" w:cs="Times New Roman"/>
          <w:sz w:val="20"/>
          <w:szCs w:val="20"/>
        </w:rPr>
        <w:t>.</w:t>
      </w:r>
    </w:p>
    <w:p w14:paraId="5241DAB1" w14:textId="77777777" w:rsidR="00DC43A4" w:rsidRDefault="00DC43A4" w:rsidP="007F518E">
      <w:pPr>
        <w:pStyle w:val="NoSpacing"/>
        <w:tabs>
          <w:tab w:val="center" w:pos="2268"/>
          <w:tab w:val="right" w:pos="4536"/>
        </w:tabs>
        <w:rPr>
          <w:rFonts w:ascii="Times New Roman" w:hAnsi="Times New Roman" w:cs="Times New Roman"/>
          <w:sz w:val="20"/>
          <w:szCs w:val="20"/>
        </w:rPr>
      </w:pPr>
    </w:p>
    <w:p w14:paraId="17D2C06E" w14:textId="726123B9" w:rsidR="00DC43A4" w:rsidRDefault="00DC43A4" w:rsidP="00DC43A4">
      <w:pPr>
        <w:pStyle w:val="NoSpacing"/>
        <w:tabs>
          <w:tab w:val="center" w:pos="2268"/>
          <w:tab w:val="right" w:pos="4536"/>
        </w:tabs>
        <w:rPr>
          <w:rFonts w:ascii="Times New Roman" w:eastAsiaTheme="minorEastAsia" w:hAnsi="Times New Roman" w:cs="Times New Roman"/>
          <w:sz w:val="20"/>
          <w:szCs w:val="20"/>
        </w:rPr>
      </w:pPr>
      <w:r>
        <w:rPr>
          <w:rFonts w:ascii="Times New Roman" w:eastAsiaTheme="minorEastAsia" w:hAnsi="Times New Roman" w:cs="Times New Roman"/>
          <w:b/>
          <w:bCs/>
          <w:sz w:val="20"/>
          <w:szCs w:val="20"/>
        </w:rPr>
        <w:tab/>
      </w:r>
      <m:oMath>
        <m:r>
          <m:rPr>
            <m:sty m:val="bi"/>
          </m:rPr>
          <w:rPr>
            <w:rFonts w:ascii="Cambria Math" w:eastAsiaTheme="minorEastAsia" w:hAnsi="Cambria Math" w:cs="Times New Roman"/>
            <w:sz w:val="18"/>
            <w:szCs w:val="18"/>
          </w:rPr>
          <m:t>Mg</m:t>
        </m:r>
        <m:d>
          <m:dPr>
            <m:ctrlPr>
              <w:rPr>
                <w:rFonts w:ascii="Cambria Math" w:eastAsiaTheme="minorEastAsia" w:hAnsi="Cambria Math" w:cs="Times New Roman"/>
                <w:b/>
                <w:bCs/>
                <w:i/>
                <w:sz w:val="18"/>
                <w:szCs w:val="18"/>
              </w:rPr>
            </m:ctrlPr>
          </m:dPr>
          <m:e>
            <m:r>
              <m:rPr>
                <m:sty m:val="bi"/>
              </m:rPr>
              <w:rPr>
                <w:rFonts w:ascii="Cambria Math" w:eastAsiaTheme="minorEastAsia" w:hAnsi="Cambria Math" w:cs="Times New Roman"/>
                <w:sz w:val="18"/>
                <w:szCs w:val="18"/>
              </w:rPr>
              <m:t>s</m:t>
            </m:r>
          </m:e>
        </m:d>
        <m:r>
          <m:rPr>
            <m:sty m:val="bi"/>
          </m:rPr>
          <w:rPr>
            <w:rFonts w:ascii="Cambria Math" w:eastAsiaTheme="minorEastAsia" w:hAnsi="Cambria Math" w:cs="Times New Roman"/>
            <w:sz w:val="18"/>
            <w:szCs w:val="18"/>
          </w:rPr>
          <m:t>+2</m:t>
        </m:r>
        <m:r>
          <m:rPr>
            <m:sty m:val="bi"/>
          </m:rPr>
          <w:rPr>
            <w:rFonts w:ascii="Cambria Math" w:eastAsiaTheme="minorEastAsia" w:hAnsi="Cambria Math" w:cs="Times New Roman"/>
            <w:sz w:val="18"/>
            <w:szCs w:val="18"/>
          </w:rPr>
          <m:t>HCl</m:t>
        </m:r>
        <m:r>
          <m:rPr>
            <m:sty m:val="b"/>
          </m:rPr>
          <w:rPr>
            <w:rFonts w:ascii="Cambria Math" w:hAnsi="Cambria Math" w:cs="Times New Roman"/>
            <w:sz w:val="18"/>
            <w:szCs w:val="18"/>
          </w:rPr>
          <m:t>→</m:t>
        </m:r>
        <m:r>
          <m:rPr>
            <m:sty m:val="b"/>
          </m:rPr>
          <w:rPr>
            <w:rFonts w:ascii="Cambria Math" w:hAnsi="Times New Roman" w:cs="Times New Roman"/>
            <w:sz w:val="18"/>
            <w:szCs w:val="18"/>
          </w:rPr>
          <m:t>MgC</m:t>
        </m:r>
        <m:sSub>
          <m:sSubPr>
            <m:ctrlPr>
              <w:rPr>
                <w:rFonts w:ascii="Cambria Math" w:hAnsi="Times New Roman" w:cs="Times New Roman"/>
                <w:b/>
                <w:sz w:val="18"/>
                <w:szCs w:val="18"/>
              </w:rPr>
            </m:ctrlPr>
          </m:sSubPr>
          <m:e>
            <m:r>
              <m:rPr>
                <m:sty m:val="bi"/>
              </m:rPr>
              <w:rPr>
                <w:rFonts w:ascii="Cambria Math" w:hAnsi="Times New Roman" w:cs="Times New Roman"/>
                <w:sz w:val="18"/>
                <w:szCs w:val="18"/>
              </w:rPr>
              <m:t>l</m:t>
            </m:r>
          </m:e>
          <m:sub>
            <m:r>
              <m:rPr>
                <m:sty m:val="bi"/>
              </m:rPr>
              <w:rPr>
                <w:rFonts w:ascii="Cambria Math" w:hAnsi="Times New Roman" w:cs="Times New Roman"/>
                <w:sz w:val="18"/>
                <w:szCs w:val="18"/>
              </w:rPr>
              <m:t>2</m:t>
            </m:r>
          </m:sub>
        </m:sSub>
        <m:d>
          <m:dPr>
            <m:ctrlPr>
              <w:rPr>
                <w:rFonts w:ascii="Cambria Math" w:hAnsi="Times New Roman" w:cs="Times New Roman"/>
                <w:b/>
                <w:bCs/>
                <w:sz w:val="18"/>
                <w:szCs w:val="18"/>
              </w:rPr>
            </m:ctrlPr>
          </m:dPr>
          <m:e>
            <m:r>
              <m:rPr>
                <m:sty m:val="b"/>
              </m:rPr>
              <w:rPr>
                <w:rFonts w:ascii="Cambria Math" w:hAnsi="Times New Roman" w:cs="Times New Roman"/>
                <w:sz w:val="18"/>
                <w:szCs w:val="18"/>
              </w:rPr>
              <m:t>aq</m:t>
            </m:r>
          </m:e>
        </m:d>
        <m:r>
          <m:rPr>
            <m:sty m:val="bi"/>
          </m:rPr>
          <w:rPr>
            <w:rFonts w:ascii="Cambria Math" w:hAnsi="Times New Roman" w:cs="Times New Roman"/>
            <w:sz w:val="18"/>
            <w:szCs w:val="18"/>
          </w:rPr>
          <m:t>+</m:t>
        </m:r>
        <m:sSub>
          <m:sSubPr>
            <m:ctrlPr>
              <w:rPr>
                <w:rFonts w:ascii="Cambria Math" w:hAnsi="Times New Roman" w:cs="Times New Roman"/>
                <w:b/>
                <w:i/>
                <w:sz w:val="18"/>
                <w:szCs w:val="18"/>
              </w:rPr>
            </m:ctrlPr>
          </m:sSubPr>
          <m:e>
            <m:r>
              <m:rPr>
                <m:sty m:val="bi"/>
              </m:rPr>
              <w:rPr>
                <w:rFonts w:ascii="Cambria Math" w:hAnsi="Times New Roman" w:cs="Times New Roman"/>
                <w:sz w:val="18"/>
                <w:szCs w:val="18"/>
              </w:rPr>
              <m:t>H</m:t>
            </m:r>
          </m:e>
          <m:sub>
            <m:r>
              <m:rPr>
                <m:sty m:val="bi"/>
              </m:rPr>
              <w:rPr>
                <w:rFonts w:ascii="Cambria Math" w:hAnsi="Times New Roman" w:cs="Times New Roman"/>
                <w:sz w:val="18"/>
                <w:szCs w:val="18"/>
              </w:rPr>
              <m:t>2</m:t>
            </m:r>
          </m:sub>
        </m:sSub>
        <m:r>
          <m:rPr>
            <m:sty m:val="bi"/>
          </m:rPr>
          <w:rPr>
            <w:rFonts w:ascii="Cambria Math" w:hAnsi="Times New Roman" w:cs="Times New Roman"/>
            <w:sz w:val="18"/>
            <w:szCs w:val="18"/>
          </w:rPr>
          <m:t xml:space="preserve"> </m:t>
        </m:r>
        <m:d>
          <m:dPr>
            <m:ctrlPr>
              <w:rPr>
                <w:rFonts w:ascii="Cambria Math" w:hAnsi="Times New Roman" w:cs="Times New Roman"/>
                <w:b/>
                <w:bCs/>
                <w:i/>
                <w:sz w:val="18"/>
                <w:szCs w:val="18"/>
              </w:rPr>
            </m:ctrlPr>
          </m:dPr>
          <m:e>
            <m:r>
              <m:rPr>
                <m:sty m:val="bi"/>
              </m:rPr>
              <w:rPr>
                <w:rFonts w:ascii="Cambria Math" w:hAnsi="Times New Roman" w:cs="Times New Roman"/>
                <w:sz w:val="18"/>
                <w:szCs w:val="18"/>
              </w:rPr>
              <m:t>g</m:t>
            </m:r>
          </m:e>
        </m:d>
      </m:oMath>
      <w:r>
        <w:rPr>
          <w:rFonts w:ascii="Times New Roman" w:eastAsiaTheme="minorEastAsia" w:hAnsi="Times New Roman" w:cs="Times New Roman"/>
          <w:b/>
          <w:bCs/>
          <w:sz w:val="20"/>
          <w:szCs w:val="20"/>
        </w:rPr>
        <w:tab/>
      </w:r>
      <w:r w:rsidRPr="00CB2365">
        <w:rPr>
          <w:rFonts w:ascii="Times New Roman" w:eastAsiaTheme="minorEastAsia" w:hAnsi="Times New Roman" w:cs="Times New Roman"/>
          <w:b/>
          <w:bCs/>
          <w:sz w:val="20"/>
          <w:szCs w:val="20"/>
        </w:rPr>
        <w:t xml:space="preserve">(Eq. </w:t>
      </w:r>
      <w:r w:rsidR="00D773D3">
        <w:rPr>
          <w:rFonts w:ascii="Times New Roman" w:eastAsiaTheme="minorEastAsia" w:hAnsi="Times New Roman" w:cs="Times New Roman"/>
          <w:b/>
          <w:bCs/>
          <w:sz w:val="20"/>
          <w:szCs w:val="20"/>
        </w:rPr>
        <w:t>1</w:t>
      </w:r>
      <w:r w:rsidRPr="00CB2365">
        <w:rPr>
          <w:rFonts w:ascii="Times New Roman" w:eastAsiaTheme="minorEastAsia" w:hAnsi="Times New Roman" w:cs="Times New Roman"/>
          <w:b/>
          <w:bCs/>
          <w:sz w:val="20"/>
          <w:szCs w:val="20"/>
        </w:rPr>
        <w:t>)</w:t>
      </w:r>
    </w:p>
    <w:p w14:paraId="12883DC6" w14:textId="571B7338" w:rsidR="00DC43A4" w:rsidRPr="00DC43A4" w:rsidRDefault="00DC43A4" w:rsidP="007F518E">
      <w:pPr>
        <w:pStyle w:val="NoSpacing"/>
        <w:tabs>
          <w:tab w:val="center" w:pos="2268"/>
          <w:tab w:val="right" w:pos="4536"/>
        </w:tabs>
        <w:rPr>
          <w:rFonts w:ascii="Times New Roman" w:eastAsiaTheme="minorEastAsia" w:hAnsi="Times New Roman" w:cs="Times New Roman"/>
          <w:sz w:val="20"/>
          <w:szCs w:val="20"/>
        </w:rPr>
      </w:pPr>
    </w:p>
    <w:p w14:paraId="26D022F6" w14:textId="3552E51C" w:rsidR="00456BAB" w:rsidRDefault="00456BAB" w:rsidP="007F518E">
      <w:pPr>
        <w:pStyle w:val="NoSpacing"/>
        <w:tabs>
          <w:tab w:val="center" w:pos="2268"/>
          <w:tab w:val="right" w:pos="4536"/>
        </w:tabs>
        <w:rPr>
          <w:rFonts w:ascii="Times New Roman" w:hAnsi="Times New Roman" w:cs="Times New Roman"/>
          <w:sz w:val="20"/>
          <w:szCs w:val="20"/>
        </w:rPr>
      </w:pPr>
      <w:r>
        <w:rPr>
          <w:rFonts w:ascii="Times New Roman" w:hAnsi="Times New Roman" w:cs="Times New Roman"/>
          <w:sz w:val="20"/>
          <w:szCs w:val="20"/>
        </w:rPr>
        <w:t xml:space="preserve">In the first part, the concentration of HCl </w:t>
      </w:r>
      <w:r w:rsidR="006877C7">
        <w:rPr>
          <w:rFonts w:ascii="Times New Roman" w:hAnsi="Times New Roman" w:cs="Times New Roman"/>
          <w:sz w:val="20"/>
          <w:szCs w:val="20"/>
        </w:rPr>
        <w:t>was</w:t>
      </w:r>
      <w:r>
        <w:rPr>
          <w:rFonts w:ascii="Times New Roman" w:hAnsi="Times New Roman" w:cs="Times New Roman"/>
          <w:sz w:val="20"/>
          <w:szCs w:val="20"/>
        </w:rPr>
        <w:t xml:space="preserve"> varied with the other factors kept constant. The working hypothesis is that the higher the concentration, the faster the rate of the reaction as there w</w:t>
      </w:r>
      <w:r w:rsidR="006877C7">
        <w:rPr>
          <w:rFonts w:ascii="Times New Roman" w:hAnsi="Times New Roman" w:cs="Times New Roman"/>
          <w:sz w:val="20"/>
          <w:szCs w:val="20"/>
        </w:rPr>
        <w:t>ould</w:t>
      </w:r>
      <w:r>
        <w:rPr>
          <w:rFonts w:ascii="Times New Roman" w:hAnsi="Times New Roman" w:cs="Times New Roman"/>
          <w:sz w:val="20"/>
          <w:szCs w:val="20"/>
        </w:rPr>
        <w:t xml:space="preserve"> be a larger particle density in solution. In part 2, temperature </w:t>
      </w:r>
      <w:r w:rsidR="006877C7">
        <w:rPr>
          <w:rFonts w:ascii="Times New Roman" w:hAnsi="Times New Roman" w:cs="Times New Roman"/>
          <w:sz w:val="20"/>
          <w:szCs w:val="20"/>
        </w:rPr>
        <w:t>was</w:t>
      </w:r>
      <w:r>
        <w:rPr>
          <w:rFonts w:ascii="Times New Roman" w:hAnsi="Times New Roman" w:cs="Times New Roman"/>
          <w:sz w:val="20"/>
          <w:szCs w:val="20"/>
        </w:rPr>
        <w:t xml:space="preserve"> the varied factor</w:t>
      </w:r>
      <w:r w:rsidR="00A86C59">
        <w:rPr>
          <w:rFonts w:ascii="Times New Roman" w:hAnsi="Times New Roman" w:cs="Times New Roman"/>
          <w:sz w:val="20"/>
          <w:szCs w:val="20"/>
        </w:rPr>
        <w:t xml:space="preserve">. This </w:t>
      </w:r>
      <w:r w:rsidR="006877C7">
        <w:rPr>
          <w:rFonts w:ascii="Times New Roman" w:hAnsi="Times New Roman" w:cs="Times New Roman"/>
          <w:sz w:val="20"/>
          <w:szCs w:val="20"/>
        </w:rPr>
        <w:t>was</w:t>
      </w:r>
      <w:r w:rsidR="00A86C59">
        <w:rPr>
          <w:rFonts w:ascii="Times New Roman" w:hAnsi="Times New Roman" w:cs="Times New Roman"/>
          <w:sz w:val="20"/>
          <w:szCs w:val="20"/>
        </w:rPr>
        <w:t xml:space="preserve"> expected to proportionally affect the reaction rate, as the rise in temperature means a larger kinetic energy for the particles in solution, causing them to collide more often and always have sufficient activation energy. In the third section, the difference in surface area </w:t>
      </w:r>
      <w:r w:rsidR="006877C7">
        <w:rPr>
          <w:rFonts w:ascii="Times New Roman" w:hAnsi="Times New Roman" w:cs="Times New Roman"/>
          <w:sz w:val="20"/>
          <w:szCs w:val="20"/>
        </w:rPr>
        <w:t>wa</w:t>
      </w:r>
      <w:r w:rsidR="00A86C59">
        <w:rPr>
          <w:rFonts w:ascii="Times New Roman" w:hAnsi="Times New Roman" w:cs="Times New Roman"/>
          <w:sz w:val="20"/>
          <w:szCs w:val="20"/>
        </w:rPr>
        <w:t xml:space="preserve">s investigated, in which the hypothesis </w:t>
      </w:r>
      <w:r w:rsidR="006877C7">
        <w:rPr>
          <w:rFonts w:ascii="Times New Roman" w:hAnsi="Times New Roman" w:cs="Times New Roman"/>
          <w:sz w:val="20"/>
          <w:szCs w:val="20"/>
        </w:rPr>
        <w:t>wa</w:t>
      </w:r>
      <w:r w:rsidR="00A86C59">
        <w:rPr>
          <w:rFonts w:ascii="Times New Roman" w:hAnsi="Times New Roman" w:cs="Times New Roman"/>
          <w:sz w:val="20"/>
          <w:szCs w:val="20"/>
        </w:rPr>
        <w:t>s that the larger the surface area (the rougher the material), the faster the reaction as the particles</w:t>
      </w:r>
      <w:r w:rsidR="006877C7">
        <w:rPr>
          <w:rFonts w:ascii="Times New Roman" w:hAnsi="Times New Roman" w:cs="Times New Roman"/>
          <w:sz w:val="20"/>
          <w:szCs w:val="20"/>
        </w:rPr>
        <w:t xml:space="preserve"> would</w:t>
      </w:r>
      <w:r w:rsidR="00A86C59">
        <w:rPr>
          <w:rFonts w:ascii="Times New Roman" w:hAnsi="Times New Roman" w:cs="Times New Roman"/>
          <w:sz w:val="20"/>
          <w:szCs w:val="20"/>
        </w:rPr>
        <w:t xml:space="preserve"> have more area to collide with.</w:t>
      </w:r>
    </w:p>
    <w:p w14:paraId="255D859B" w14:textId="77777777" w:rsidR="009B4480" w:rsidRDefault="009B4480" w:rsidP="007F518E">
      <w:pPr>
        <w:pStyle w:val="NoSpacing"/>
        <w:tabs>
          <w:tab w:val="center" w:pos="2268"/>
          <w:tab w:val="right" w:pos="4536"/>
        </w:tabs>
        <w:rPr>
          <w:rFonts w:ascii="Times New Roman" w:hAnsi="Times New Roman" w:cs="Times New Roman"/>
          <w:sz w:val="20"/>
          <w:szCs w:val="20"/>
        </w:rPr>
      </w:pPr>
    </w:p>
    <w:p w14:paraId="6DEC9E2C" w14:textId="272E7FAB" w:rsidR="009B4480" w:rsidRDefault="009B4480" w:rsidP="007F518E">
      <w:pPr>
        <w:pStyle w:val="NoSpacing"/>
        <w:tabs>
          <w:tab w:val="center" w:pos="2268"/>
          <w:tab w:val="right" w:pos="4536"/>
        </w:tabs>
        <w:rPr>
          <w:rFonts w:ascii="Times New Roman" w:hAnsi="Times New Roman" w:cs="Times New Roman"/>
          <w:sz w:val="20"/>
          <w:szCs w:val="20"/>
        </w:rPr>
      </w:pPr>
      <w:r>
        <w:rPr>
          <w:rFonts w:ascii="Times New Roman" w:hAnsi="Times New Roman" w:cs="Times New Roman"/>
          <w:sz w:val="20"/>
          <w:szCs w:val="20"/>
        </w:rPr>
        <w:t xml:space="preserve">To find the rate of reaction, the amount of product was compared to the time taken for this to be produced (Eq. </w:t>
      </w:r>
      <w:r w:rsidR="00DC43A4">
        <w:rPr>
          <w:rFonts w:ascii="Times New Roman" w:hAnsi="Times New Roman" w:cs="Times New Roman"/>
          <w:sz w:val="20"/>
          <w:szCs w:val="20"/>
        </w:rPr>
        <w:t>2</w:t>
      </w:r>
      <w:r>
        <w:rPr>
          <w:rFonts w:ascii="Times New Roman" w:hAnsi="Times New Roman" w:cs="Times New Roman"/>
          <w:sz w:val="20"/>
          <w:szCs w:val="20"/>
        </w:rPr>
        <w:t>)</w:t>
      </w:r>
      <w:r w:rsidR="00CB2365">
        <w:rPr>
          <w:rFonts w:ascii="Times New Roman" w:hAnsi="Times New Roman" w:cs="Times New Roman"/>
          <w:sz w:val="20"/>
          <w:szCs w:val="20"/>
        </w:rPr>
        <w:t xml:space="preserve">. This was done </w:t>
      </w:r>
      <w:r w:rsidR="00FB7233">
        <w:rPr>
          <w:rFonts w:ascii="Times New Roman" w:hAnsi="Times New Roman" w:cs="Times New Roman"/>
          <w:sz w:val="20"/>
          <w:szCs w:val="20"/>
        </w:rPr>
        <w:t xml:space="preserve">numerically. </w:t>
      </w:r>
    </w:p>
    <w:p w14:paraId="4903B33E" w14:textId="77777777" w:rsidR="00390844" w:rsidRDefault="00390844" w:rsidP="007F518E">
      <w:pPr>
        <w:pStyle w:val="NoSpacing"/>
        <w:tabs>
          <w:tab w:val="center" w:pos="2268"/>
          <w:tab w:val="right" w:pos="4536"/>
        </w:tabs>
        <w:rPr>
          <w:rFonts w:ascii="Times New Roman" w:hAnsi="Times New Roman" w:cs="Times New Roman"/>
          <w:sz w:val="20"/>
          <w:szCs w:val="20"/>
        </w:rPr>
      </w:pPr>
    </w:p>
    <w:p w14:paraId="5E606923" w14:textId="06E63BC5" w:rsidR="009B4480" w:rsidRDefault="00CB2365" w:rsidP="007F518E">
      <w:pPr>
        <w:pStyle w:val="NoSpacing"/>
        <w:tabs>
          <w:tab w:val="center" w:pos="2268"/>
          <w:tab w:val="right" w:pos="4536"/>
        </w:tabs>
        <w:rPr>
          <w:rFonts w:ascii="Times New Roman" w:eastAsiaTheme="minorEastAsia" w:hAnsi="Times New Roman" w:cs="Times New Roman"/>
          <w:b/>
          <w:bCs/>
          <w:sz w:val="20"/>
          <w:szCs w:val="20"/>
        </w:rPr>
      </w:pPr>
      <w:r>
        <w:rPr>
          <w:rFonts w:ascii="Times New Roman" w:eastAsiaTheme="minorEastAsia" w:hAnsi="Times New Roman" w:cs="Times New Roman"/>
          <w:sz w:val="20"/>
          <w:szCs w:val="20"/>
        </w:rPr>
        <w:tab/>
      </w:r>
      <m:oMath>
        <m:r>
          <m:rPr>
            <m:sty m:val="bi"/>
          </m:rPr>
          <w:rPr>
            <w:rFonts w:ascii="Cambria Math" w:hAnsi="Cambria Math" w:cs="Times New Roman"/>
            <w:sz w:val="20"/>
            <w:szCs w:val="20"/>
          </w:rPr>
          <m:t>Rate (</m:t>
        </m:r>
        <m:sSup>
          <m:sSupPr>
            <m:ctrlPr>
              <w:rPr>
                <w:rFonts w:ascii="Cambria Math" w:hAnsi="Cambria Math" w:cs="Times New Roman"/>
                <w:b/>
                <w:bCs/>
                <w:i/>
                <w:sz w:val="20"/>
                <w:szCs w:val="20"/>
              </w:rPr>
            </m:ctrlPr>
          </m:sSupPr>
          <m:e>
            <m:r>
              <m:rPr>
                <m:sty m:val="bi"/>
              </m:rPr>
              <w:rPr>
                <w:rFonts w:ascii="Cambria Math" w:hAnsi="Cambria Math" w:cs="Times New Roman"/>
                <w:sz w:val="20"/>
                <w:szCs w:val="20"/>
              </w:rPr>
              <m:t>cm</m:t>
            </m:r>
          </m:e>
          <m:sup>
            <m:r>
              <m:rPr>
                <m:sty m:val="bi"/>
              </m:rPr>
              <w:rPr>
                <w:rFonts w:ascii="Cambria Math" w:hAnsi="Cambria Math" w:cs="Times New Roman"/>
                <w:sz w:val="20"/>
                <w:szCs w:val="20"/>
              </w:rPr>
              <m:t>3</m:t>
            </m:r>
          </m:sup>
        </m:sSup>
        <m:sSup>
          <m:sSupPr>
            <m:ctrlPr>
              <w:rPr>
                <w:rFonts w:ascii="Cambria Math" w:hAnsi="Cambria Math" w:cs="Times New Roman"/>
                <w:b/>
                <w:bCs/>
                <w:i/>
                <w:sz w:val="20"/>
                <w:szCs w:val="20"/>
              </w:rPr>
            </m:ctrlPr>
          </m:sSupPr>
          <m:e>
            <m:r>
              <m:rPr>
                <m:sty m:val="bi"/>
              </m:rPr>
              <w:rPr>
                <w:rFonts w:ascii="Cambria Math" w:hAnsi="Cambria Math" w:cs="Times New Roman"/>
                <w:sz w:val="20"/>
                <w:szCs w:val="20"/>
              </w:rPr>
              <m:t>s</m:t>
            </m:r>
          </m:e>
          <m:sup>
            <m:r>
              <m:rPr>
                <m:sty m:val="bi"/>
              </m:rPr>
              <w:rPr>
                <w:rFonts w:ascii="Cambria Math" w:hAnsi="Cambria Math" w:cs="Times New Roman"/>
                <w:sz w:val="20"/>
                <w:szCs w:val="20"/>
              </w:rPr>
              <m:t>-1</m:t>
            </m:r>
          </m:sup>
        </m:sSup>
        <m:r>
          <m:rPr>
            <m:sty m:val="bi"/>
          </m:rPr>
          <w:rPr>
            <w:rFonts w:ascii="Cambria Math" w:hAnsi="Cambria Math" w:cs="Times New Roman"/>
            <w:sz w:val="20"/>
            <w:szCs w:val="20"/>
          </w:rPr>
          <m:t xml:space="preserve">)= </m:t>
        </m:r>
        <m:f>
          <m:fPr>
            <m:ctrlPr>
              <w:rPr>
                <w:rFonts w:ascii="Cambria Math" w:hAnsi="Cambria Math" w:cs="Times New Roman"/>
                <w:b/>
                <w:bCs/>
                <w:i/>
                <w:sz w:val="20"/>
                <w:szCs w:val="20"/>
              </w:rPr>
            </m:ctrlPr>
          </m:fPr>
          <m:num>
            <m:r>
              <m:rPr>
                <m:sty m:val="bi"/>
              </m:rPr>
              <w:rPr>
                <w:rFonts w:ascii="Cambria Math" w:hAnsi="Cambria Math" w:cs="Times New Roman"/>
                <w:sz w:val="20"/>
                <w:szCs w:val="20"/>
              </w:rPr>
              <m:t>∆V(Hydrogen)</m:t>
            </m:r>
          </m:num>
          <m:den>
            <m:r>
              <m:rPr>
                <m:sty m:val="bi"/>
              </m:rPr>
              <w:rPr>
                <w:rFonts w:ascii="Cambria Math" w:hAnsi="Cambria Math" w:cs="Times New Roman"/>
                <w:sz w:val="20"/>
                <w:szCs w:val="20"/>
              </w:rPr>
              <m:t>∆t</m:t>
            </m:r>
          </m:den>
        </m:f>
      </m:oMath>
      <w:r w:rsidRPr="00CB2365">
        <w:rPr>
          <w:rFonts w:ascii="Times New Roman" w:eastAsiaTheme="minorEastAsia" w:hAnsi="Times New Roman" w:cs="Times New Roman"/>
          <w:b/>
          <w:bCs/>
          <w:sz w:val="20"/>
          <w:szCs w:val="20"/>
        </w:rPr>
        <w:tab/>
        <w:t xml:space="preserve">(Eq. </w:t>
      </w:r>
      <w:r w:rsidR="00DC43A4">
        <w:rPr>
          <w:rFonts w:ascii="Times New Roman" w:eastAsiaTheme="minorEastAsia" w:hAnsi="Times New Roman" w:cs="Times New Roman"/>
          <w:b/>
          <w:bCs/>
          <w:sz w:val="20"/>
          <w:szCs w:val="20"/>
        </w:rPr>
        <w:t>2</w:t>
      </w:r>
      <w:r w:rsidRPr="00CB2365">
        <w:rPr>
          <w:rFonts w:ascii="Times New Roman" w:eastAsiaTheme="minorEastAsia" w:hAnsi="Times New Roman" w:cs="Times New Roman"/>
          <w:b/>
          <w:bCs/>
          <w:sz w:val="20"/>
          <w:szCs w:val="20"/>
        </w:rPr>
        <w:t>)</w:t>
      </w:r>
    </w:p>
    <w:p w14:paraId="631D9613" w14:textId="77777777" w:rsidR="00FB7233" w:rsidRPr="00CB2365" w:rsidRDefault="00FB7233" w:rsidP="007F518E">
      <w:pPr>
        <w:pStyle w:val="NoSpacing"/>
        <w:tabs>
          <w:tab w:val="center" w:pos="2268"/>
          <w:tab w:val="right" w:pos="4536"/>
        </w:tabs>
        <w:rPr>
          <w:rFonts w:ascii="Times New Roman" w:hAnsi="Times New Roman" w:cs="Times New Roman"/>
          <w:b/>
          <w:bCs/>
          <w:sz w:val="20"/>
          <w:szCs w:val="20"/>
        </w:rPr>
      </w:pPr>
    </w:p>
    <w:p w14:paraId="28F7BEEF" w14:textId="06551BD2" w:rsidR="00FB7233" w:rsidRDefault="00154466" w:rsidP="00CB2365">
      <w:pPr>
        <w:pStyle w:val="LabReportHeading"/>
        <w:jc w:val="left"/>
        <w:rPr>
          <w:b w:val="0"/>
          <w:bCs/>
        </w:rPr>
      </w:pPr>
      <w:bookmarkStart w:id="2" w:name="_Toc192255812"/>
      <w:bookmarkStart w:id="3" w:name="_Toc192262324"/>
      <w:r>
        <w:rPr>
          <w:b w:val="0"/>
          <w:bCs/>
        </w:rPr>
        <w:t>To create</w:t>
      </w:r>
      <w:r w:rsidR="00A23D45">
        <w:rPr>
          <w:b w:val="0"/>
          <w:bCs/>
        </w:rPr>
        <w:t xml:space="preserve"> solutions of</w:t>
      </w:r>
      <w:r>
        <w:rPr>
          <w:b w:val="0"/>
          <w:bCs/>
        </w:rPr>
        <w:t xml:space="preserve"> varying concentr</w:t>
      </w:r>
      <w:r w:rsidR="00A23D45">
        <w:rPr>
          <w:b w:val="0"/>
          <w:bCs/>
        </w:rPr>
        <w:t xml:space="preserve">ation, </w:t>
      </w:r>
      <w:r w:rsidR="00FB7233">
        <w:rPr>
          <w:b w:val="0"/>
          <w:bCs/>
        </w:rPr>
        <w:t xml:space="preserve">deionised water </w:t>
      </w:r>
      <w:r>
        <w:rPr>
          <w:b w:val="0"/>
          <w:bCs/>
        </w:rPr>
        <w:t>was added to a 20mL solution of a giv</w:t>
      </w:r>
      <w:r w:rsidR="00A23D45">
        <w:rPr>
          <w:b w:val="0"/>
          <w:bCs/>
        </w:rPr>
        <w:t>en</w:t>
      </w:r>
      <w:r>
        <w:rPr>
          <w:b w:val="0"/>
          <w:bCs/>
        </w:rPr>
        <w:t xml:space="preserve"> 2M </w:t>
      </w:r>
      <w:r w:rsidR="001D7C45">
        <w:rPr>
          <w:b w:val="0"/>
          <w:bCs/>
        </w:rPr>
        <w:t>concentration (</w:t>
      </w:r>
      <w:r w:rsidR="00FB7233">
        <w:rPr>
          <w:b w:val="0"/>
          <w:bCs/>
        </w:rPr>
        <w:t xml:space="preserve">Eq. </w:t>
      </w:r>
      <w:r w:rsidR="00DC43A4">
        <w:rPr>
          <w:b w:val="0"/>
          <w:bCs/>
        </w:rPr>
        <w:t>3</w:t>
      </w:r>
      <w:r w:rsidR="00FB7233">
        <w:rPr>
          <w:b w:val="0"/>
          <w:bCs/>
        </w:rPr>
        <w:t>)</w:t>
      </w:r>
      <w:r>
        <w:rPr>
          <w:b w:val="0"/>
          <w:bCs/>
        </w:rPr>
        <w:t>. This way, 10mL of added water produced a 1M solution, 5mL of added water produced a 1.5M solution, and so on.</w:t>
      </w:r>
    </w:p>
    <w:p w14:paraId="14165CEF" w14:textId="77777777" w:rsidR="00154466" w:rsidRDefault="00154466" w:rsidP="00CB2365">
      <w:pPr>
        <w:pStyle w:val="LabReportHeading"/>
        <w:jc w:val="left"/>
        <w:rPr>
          <w:b w:val="0"/>
          <w:bCs/>
        </w:rPr>
      </w:pPr>
    </w:p>
    <w:p w14:paraId="3C5A8599" w14:textId="793C9B2F" w:rsidR="00FB7233" w:rsidRDefault="00154466" w:rsidP="00FB7233">
      <w:pPr>
        <w:pStyle w:val="NoSpacing"/>
        <w:tabs>
          <w:tab w:val="center" w:pos="2268"/>
          <w:tab w:val="right" w:pos="4536"/>
        </w:tabs>
        <w:ind w:firstLine="720"/>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ab/>
      </w:r>
      <m:oMath>
        <m:r>
          <m:rPr>
            <m:sty m:val="bi"/>
          </m:rPr>
          <w:rPr>
            <w:rFonts w:ascii="Cambria Math" w:hAnsi="Cambria Math" w:cs="Times New Roman"/>
            <w:sz w:val="20"/>
            <w:szCs w:val="20"/>
          </w:rPr>
          <m:t>Concentration (M)=2-</m:t>
        </m:r>
        <m:f>
          <m:fPr>
            <m:ctrlPr>
              <w:rPr>
                <w:rFonts w:ascii="Cambria Math" w:hAnsi="Cambria Math" w:cs="Times New Roman"/>
                <w:b/>
                <w:bCs/>
                <w:i/>
                <w:sz w:val="20"/>
                <w:szCs w:val="20"/>
              </w:rPr>
            </m:ctrlPr>
          </m:fPr>
          <m:num>
            <m:r>
              <m:rPr>
                <m:sty m:val="bi"/>
              </m:rPr>
              <w:rPr>
                <w:rFonts w:ascii="Cambria Math" w:hAnsi="Cambria Math" w:cs="Times New Roman"/>
                <w:sz w:val="20"/>
                <w:szCs w:val="20"/>
              </w:rPr>
              <m:t>2</m:t>
            </m:r>
            <m:r>
              <m:rPr>
                <m:sty m:val="bi"/>
              </m:rPr>
              <w:rPr>
                <w:rFonts w:ascii="Cambria Math" w:hAnsi="Cambria Math" w:cs="Times New Roman"/>
                <w:sz w:val="20"/>
                <w:szCs w:val="20"/>
              </w:rPr>
              <m:t>V(DIw)</m:t>
            </m:r>
          </m:num>
          <m:den>
            <m:r>
              <m:rPr>
                <m:sty m:val="bi"/>
              </m:rPr>
              <w:rPr>
                <w:rFonts w:ascii="Cambria Math" w:hAnsi="Cambria Math" w:cs="Times New Roman"/>
                <w:sz w:val="20"/>
                <w:szCs w:val="20"/>
              </w:rPr>
              <m:t>20</m:t>
            </m:r>
          </m:den>
        </m:f>
      </m:oMath>
      <w:r w:rsidR="001D7C45">
        <w:rPr>
          <w:rFonts w:ascii="Times New Roman" w:eastAsiaTheme="minorEastAsia" w:hAnsi="Times New Roman" w:cs="Times New Roman"/>
          <w:b/>
          <w:bCs/>
          <w:sz w:val="20"/>
          <w:szCs w:val="20"/>
        </w:rPr>
        <w:t xml:space="preserve"> </w:t>
      </w:r>
      <w:r w:rsidR="00FB7233" w:rsidRPr="00CB2365">
        <w:rPr>
          <w:rFonts w:ascii="Times New Roman" w:eastAsiaTheme="minorEastAsia" w:hAnsi="Times New Roman" w:cs="Times New Roman"/>
          <w:b/>
          <w:bCs/>
          <w:sz w:val="20"/>
          <w:szCs w:val="20"/>
        </w:rPr>
        <w:tab/>
        <w:t xml:space="preserve">(Eq. </w:t>
      </w:r>
      <w:r w:rsidR="00DC43A4">
        <w:rPr>
          <w:rFonts w:ascii="Times New Roman" w:eastAsiaTheme="minorEastAsia" w:hAnsi="Times New Roman" w:cs="Times New Roman"/>
          <w:b/>
          <w:bCs/>
          <w:sz w:val="20"/>
          <w:szCs w:val="20"/>
        </w:rPr>
        <w:t>3</w:t>
      </w:r>
      <w:r w:rsidR="00FB7233" w:rsidRPr="00CB2365">
        <w:rPr>
          <w:rFonts w:ascii="Times New Roman" w:eastAsiaTheme="minorEastAsia" w:hAnsi="Times New Roman" w:cs="Times New Roman"/>
          <w:b/>
          <w:bCs/>
          <w:sz w:val="20"/>
          <w:szCs w:val="20"/>
        </w:rPr>
        <w:t>)</w:t>
      </w:r>
    </w:p>
    <w:p w14:paraId="16CA547C" w14:textId="77777777" w:rsidR="00CB2365" w:rsidRDefault="00CB2365" w:rsidP="00DC43A4">
      <w:pPr>
        <w:pStyle w:val="LabReportHeading"/>
        <w:jc w:val="left"/>
      </w:pPr>
    </w:p>
    <w:p w14:paraId="2C1C99AB" w14:textId="4C37E148" w:rsidR="007F518E" w:rsidRDefault="00682AEB" w:rsidP="00BD5D2D">
      <w:pPr>
        <w:pStyle w:val="LabReportHeading"/>
      </w:pPr>
      <w:r w:rsidRPr="00AC5D78">
        <w:t>Method</w:t>
      </w:r>
      <w:bookmarkEnd w:id="2"/>
      <w:bookmarkEnd w:id="3"/>
    </w:p>
    <w:p w14:paraId="796D3514" w14:textId="77777777" w:rsidR="00FB7233" w:rsidRDefault="00FB7233" w:rsidP="00FB7233">
      <w:pPr>
        <w:pStyle w:val="LabReportHeading"/>
        <w:jc w:val="left"/>
      </w:pPr>
    </w:p>
    <w:p w14:paraId="495D8714" w14:textId="58ACE839" w:rsidR="00FB7233" w:rsidRDefault="00FB7233" w:rsidP="00FB7233">
      <w:pPr>
        <w:pStyle w:val="LabReportHeading"/>
        <w:jc w:val="left"/>
        <w:rPr>
          <w:b w:val="0"/>
          <w:bCs/>
        </w:rPr>
      </w:pPr>
      <w:r>
        <w:rPr>
          <w:b w:val="0"/>
          <w:bCs/>
        </w:rPr>
        <w:t xml:space="preserve">For the first investigation involving a varying </w:t>
      </w:r>
      <w:r w:rsidR="00A23D45">
        <w:rPr>
          <w:b w:val="0"/>
          <w:bCs/>
        </w:rPr>
        <w:t xml:space="preserve">of </w:t>
      </w:r>
      <w:r>
        <w:rPr>
          <w:b w:val="0"/>
          <w:bCs/>
        </w:rPr>
        <w:t xml:space="preserve">concentration, four 20mL solutions of HCl were prepared in 0.5M increments (0.5M, 1M, 1.5M, 2M). This was done by diluting a 2M solution with a set amount of deionised water (Eq. </w:t>
      </w:r>
      <w:r w:rsidR="00DC43A4">
        <w:rPr>
          <w:b w:val="0"/>
          <w:bCs/>
        </w:rPr>
        <w:t>3</w:t>
      </w:r>
      <w:r>
        <w:rPr>
          <w:b w:val="0"/>
          <w:bCs/>
        </w:rPr>
        <w:t xml:space="preserve">). </w:t>
      </w:r>
      <w:r w:rsidR="00A23D45">
        <w:rPr>
          <w:b w:val="0"/>
          <w:bCs/>
        </w:rPr>
        <w:t xml:space="preserve">Then, the HCl was added to a test tube (with an arm, attached to a gas syringe) with the </w:t>
      </w:r>
      <w:r w:rsidR="00473DC7">
        <w:rPr>
          <w:b w:val="0"/>
          <w:bCs/>
        </w:rPr>
        <w:t>syringe</w:t>
      </w:r>
      <w:r w:rsidR="00A23D45">
        <w:rPr>
          <w:b w:val="0"/>
          <w:bCs/>
        </w:rPr>
        <w:t xml:space="preserve"> held parallel to the direction of gravity</w:t>
      </w:r>
      <w:r w:rsidR="00DC43A4">
        <w:rPr>
          <w:b w:val="0"/>
          <w:bCs/>
        </w:rPr>
        <w:t>. A 4cm strip of aluminium was added to the tube with a lid quickly placed on top. The hydrogen that the reaction produce</w:t>
      </w:r>
      <w:r w:rsidR="006877C7">
        <w:rPr>
          <w:b w:val="0"/>
          <w:bCs/>
        </w:rPr>
        <w:t>d</w:t>
      </w:r>
      <w:r w:rsidR="00DC43A4">
        <w:rPr>
          <w:b w:val="0"/>
          <w:bCs/>
        </w:rPr>
        <w:t xml:space="preserve"> fill</w:t>
      </w:r>
      <w:r w:rsidR="006877C7">
        <w:rPr>
          <w:b w:val="0"/>
          <w:bCs/>
        </w:rPr>
        <w:t>ed</w:t>
      </w:r>
      <w:r w:rsidR="00DC43A4">
        <w:rPr>
          <w:b w:val="0"/>
          <w:bCs/>
        </w:rPr>
        <w:t xml:space="preserve"> the gas syringe with a measurable volume</w:t>
      </w:r>
      <w:r w:rsidR="00473DC7">
        <w:rPr>
          <w:b w:val="0"/>
          <w:bCs/>
        </w:rPr>
        <w:t xml:space="preserve"> which was recorded until no greater measurement was obtained for each concentration.</w:t>
      </w:r>
    </w:p>
    <w:p w14:paraId="365C5ECE" w14:textId="77777777" w:rsidR="00DC43A4" w:rsidRDefault="00DC43A4" w:rsidP="00FB7233">
      <w:pPr>
        <w:pStyle w:val="LabReportHeading"/>
        <w:jc w:val="left"/>
        <w:rPr>
          <w:b w:val="0"/>
          <w:bCs/>
        </w:rPr>
      </w:pPr>
    </w:p>
    <w:p w14:paraId="7A8935E7" w14:textId="57983AC1" w:rsidR="00DC43A4" w:rsidRDefault="00DC43A4" w:rsidP="00FB7233">
      <w:pPr>
        <w:pStyle w:val="LabReportHeading"/>
        <w:jc w:val="left"/>
        <w:rPr>
          <w:b w:val="0"/>
          <w:bCs/>
        </w:rPr>
      </w:pPr>
      <w:r>
        <w:rPr>
          <w:b w:val="0"/>
          <w:bCs/>
        </w:rPr>
        <w:t xml:space="preserve">The second experiment </w:t>
      </w:r>
      <w:r w:rsidR="00473DC7">
        <w:rPr>
          <w:b w:val="0"/>
          <w:bCs/>
        </w:rPr>
        <w:t xml:space="preserve">involved heating 3 20mL solutions of 1M HCl in a water bath, each to a varying temperature, and then performing the experiment just as </w:t>
      </w:r>
      <w:r w:rsidR="006877C7">
        <w:rPr>
          <w:b w:val="0"/>
          <w:bCs/>
        </w:rPr>
        <w:t xml:space="preserve">was </w:t>
      </w:r>
      <w:r w:rsidR="00473DC7">
        <w:rPr>
          <w:b w:val="0"/>
          <w:bCs/>
        </w:rPr>
        <w:t>done for the first investigation</w:t>
      </w:r>
      <w:r w:rsidR="006C56B4">
        <w:rPr>
          <w:b w:val="0"/>
          <w:bCs/>
        </w:rPr>
        <w:t xml:space="preserve"> to record a value of hydrogen gas</w:t>
      </w:r>
      <w:r w:rsidR="00473DC7">
        <w:rPr>
          <w:b w:val="0"/>
          <w:bCs/>
        </w:rPr>
        <w:t xml:space="preserve">. The </w:t>
      </w:r>
      <w:r w:rsidR="006877C7">
        <w:rPr>
          <w:b w:val="0"/>
          <w:bCs/>
        </w:rPr>
        <w:t>t</w:t>
      </w:r>
      <w:r w:rsidR="00473DC7">
        <w:rPr>
          <w:b w:val="0"/>
          <w:bCs/>
        </w:rPr>
        <w:t xml:space="preserve">hird experiment used the same method as the first </w:t>
      </w:r>
      <w:proofErr w:type="gramStart"/>
      <w:r w:rsidR="00C12C22">
        <w:rPr>
          <w:b w:val="0"/>
          <w:bCs/>
        </w:rPr>
        <w:t>t</w:t>
      </w:r>
      <w:r w:rsidR="006877C7">
        <w:rPr>
          <w:b w:val="0"/>
          <w:bCs/>
        </w:rPr>
        <w:t>w</w:t>
      </w:r>
      <w:r w:rsidR="00C12C22">
        <w:rPr>
          <w:b w:val="0"/>
          <w:bCs/>
        </w:rPr>
        <w:t>o</w:t>
      </w:r>
      <w:r w:rsidR="006877C7">
        <w:rPr>
          <w:b w:val="0"/>
          <w:bCs/>
        </w:rPr>
        <w:t>,</w:t>
      </w:r>
      <w:r w:rsidR="00C12C22">
        <w:rPr>
          <w:b w:val="0"/>
          <w:bCs/>
        </w:rPr>
        <w:t xml:space="preserve"> but</w:t>
      </w:r>
      <w:proofErr w:type="gramEnd"/>
      <w:r w:rsidR="00473DC7">
        <w:rPr>
          <w:b w:val="0"/>
          <w:bCs/>
        </w:rPr>
        <w:t xml:space="preserve"> compared just two identical concentrations of 1M HCl with either a strip of magnesium, or magnesium filings</w:t>
      </w:r>
      <w:r w:rsidR="006C56B4">
        <w:rPr>
          <w:b w:val="0"/>
          <w:bCs/>
        </w:rPr>
        <w:t xml:space="preserve"> and compared the speed at which the hydrogen gas was produced.</w:t>
      </w:r>
    </w:p>
    <w:p w14:paraId="51607BD3" w14:textId="77777777" w:rsidR="006C56B4" w:rsidRDefault="006C56B4" w:rsidP="00FB7233">
      <w:pPr>
        <w:pStyle w:val="LabReportHeading"/>
        <w:jc w:val="left"/>
        <w:rPr>
          <w:b w:val="0"/>
          <w:bCs/>
        </w:rPr>
      </w:pPr>
    </w:p>
    <w:p w14:paraId="65F4F07F" w14:textId="65C809A7" w:rsidR="00473DC7" w:rsidRDefault="00A845AB" w:rsidP="00C12C22">
      <w:pPr>
        <w:pStyle w:val="LabReportHeading"/>
        <w:rPr>
          <w:b w:val="0"/>
          <w:bCs/>
        </w:rPr>
      </w:pPr>
      <w:bookmarkStart w:id="4" w:name="_Toc192255813"/>
      <w:bookmarkStart w:id="5" w:name="_Toc192262325"/>
      <w:r w:rsidRPr="00AC5D78">
        <w:t>Results</w:t>
      </w:r>
      <w:bookmarkEnd w:id="4"/>
      <w:bookmarkEnd w:id="5"/>
      <w:r w:rsidR="00C37B45" w:rsidRPr="00AC5D78">
        <w:rPr>
          <w:b w:val="0"/>
          <w:bCs/>
        </w:rPr>
        <w:t xml:space="preserve"> </w:t>
      </w:r>
    </w:p>
    <w:p w14:paraId="62DE261E" w14:textId="77777777" w:rsidR="00D10A60" w:rsidRDefault="00D10A60" w:rsidP="00C12C22">
      <w:pPr>
        <w:pStyle w:val="LabReportHeading"/>
        <w:rPr>
          <w:b w:val="0"/>
          <w:bCs/>
        </w:rPr>
      </w:pPr>
    </w:p>
    <w:p w14:paraId="575DE22A" w14:textId="77777777" w:rsidR="006C56B4" w:rsidRDefault="00AD7332" w:rsidP="006C56B4">
      <w:pPr>
        <w:pStyle w:val="LabReportHeading"/>
        <w:keepNext/>
        <w:jc w:val="left"/>
      </w:pPr>
      <w:r w:rsidRPr="00AD7332">
        <w:rPr>
          <w:b w:val="0"/>
          <w:bCs/>
          <w:noProof/>
        </w:rPr>
        <w:drawing>
          <wp:inline distT="0" distB="0" distL="0" distR="0" wp14:anchorId="675AB459" wp14:editId="2918459F">
            <wp:extent cx="2933700" cy="1729740"/>
            <wp:effectExtent l="0" t="0" r="0" b="3810"/>
            <wp:docPr id="333638035" name="Picture 1" descr="A graph of temperature and temper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38035" name="Picture 1" descr="A graph of temperature and temperature&#10;&#10;AI-generated content may be incorrect."/>
                    <pic:cNvPicPr/>
                  </pic:nvPicPr>
                  <pic:blipFill>
                    <a:blip r:embed="rId11"/>
                    <a:stretch>
                      <a:fillRect/>
                    </a:stretch>
                  </pic:blipFill>
                  <pic:spPr>
                    <a:xfrm>
                      <a:off x="0" y="0"/>
                      <a:ext cx="2933700" cy="1729740"/>
                    </a:xfrm>
                    <a:prstGeom prst="rect">
                      <a:avLst/>
                    </a:prstGeom>
                  </pic:spPr>
                </pic:pic>
              </a:graphicData>
            </a:graphic>
          </wp:inline>
        </w:drawing>
      </w:r>
    </w:p>
    <w:p w14:paraId="6188396B" w14:textId="7ECD8E30" w:rsidR="00857D4E" w:rsidRDefault="006C56B4" w:rsidP="006C56B4">
      <w:pPr>
        <w:pStyle w:val="Caption"/>
        <w:jc w:val="center"/>
        <w:rPr>
          <w:b/>
          <w:bCs/>
        </w:rPr>
      </w:pPr>
      <w:r>
        <w:t xml:space="preserve">Figure </w:t>
      </w:r>
      <w:r>
        <w:fldChar w:fldCharType="begin"/>
      </w:r>
      <w:r>
        <w:instrText xml:space="preserve"> SEQ Figure \* ARABIC </w:instrText>
      </w:r>
      <w:r>
        <w:fldChar w:fldCharType="separate"/>
      </w:r>
      <w:r>
        <w:rPr>
          <w:noProof/>
        </w:rPr>
        <w:t>1</w:t>
      </w:r>
      <w:r>
        <w:rPr>
          <w:noProof/>
        </w:rPr>
        <w:fldChar w:fldCharType="end"/>
      </w:r>
      <w:r>
        <w:t>. Graphs comparing the data collected for experiment 2 - varying temperature.</w:t>
      </w:r>
    </w:p>
    <w:p w14:paraId="50E718DB" w14:textId="77777777" w:rsidR="0030149E" w:rsidRPr="00AC5D78" w:rsidRDefault="0030149E" w:rsidP="00B94E37">
      <w:pPr>
        <w:pStyle w:val="LabReportHeading"/>
      </w:pPr>
    </w:p>
    <w:p w14:paraId="49CF12DF" w14:textId="43985B3F" w:rsidR="00857D4E" w:rsidRDefault="00322235" w:rsidP="00D255FA">
      <w:pPr>
        <w:rPr>
          <w:rFonts w:ascii="Times New Roman" w:hAnsi="Times New Roman" w:cs="Times New Roman"/>
          <w:sz w:val="20"/>
          <w:szCs w:val="20"/>
        </w:rPr>
      </w:pPr>
      <w:bookmarkStart w:id="6" w:name="_Toc192262326"/>
      <w:r w:rsidRPr="00194A97">
        <w:rPr>
          <w:rFonts w:ascii="Times New Roman" w:hAnsi="Times New Roman" w:cs="Times New Roman"/>
          <w:sz w:val="20"/>
          <w:szCs w:val="20"/>
        </w:rPr>
        <w:t>Comparing the 100 second mark for the temperatures (36.6</w:t>
      </w:r>
      <w:r w:rsidR="00C12C22" w:rsidRPr="00194A97">
        <w:rPr>
          <w:rFonts w:ascii="Times New Roman" w:hAnsi="Times New Roman" w:cs="Times New Roman"/>
          <w:sz w:val="20"/>
          <w:szCs w:val="20"/>
        </w:rPr>
        <w:t xml:space="preserve"> °C</w:t>
      </w:r>
      <w:r w:rsidRPr="00194A97">
        <w:rPr>
          <w:rFonts w:ascii="Times New Roman" w:hAnsi="Times New Roman" w:cs="Times New Roman"/>
          <w:sz w:val="20"/>
          <w:szCs w:val="20"/>
        </w:rPr>
        <w:t>, 38.2</w:t>
      </w:r>
      <w:r w:rsidR="00C12C22" w:rsidRPr="00194A97">
        <w:rPr>
          <w:rFonts w:ascii="Times New Roman" w:hAnsi="Times New Roman" w:cs="Times New Roman"/>
          <w:sz w:val="20"/>
          <w:szCs w:val="20"/>
        </w:rPr>
        <w:t xml:space="preserve"> °C</w:t>
      </w:r>
      <w:r w:rsidRPr="00194A97">
        <w:rPr>
          <w:rFonts w:ascii="Times New Roman" w:hAnsi="Times New Roman" w:cs="Times New Roman"/>
          <w:sz w:val="20"/>
          <w:szCs w:val="20"/>
        </w:rPr>
        <w:t xml:space="preserve"> and 48.1 °C), provides 0.41</w:t>
      </w:r>
      <w:r w:rsidR="00AB3CBA">
        <w:rPr>
          <w:rFonts w:ascii="Times New Roman" w:hAnsi="Times New Roman" w:cs="Times New Roman"/>
          <w:sz w:val="20"/>
          <w:szCs w:val="20"/>
        </w:rPr>
        <w:t>0</w:t>
      </w:r>
      <w:r w:rsidR="00C12C22"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Pr="00194A97">
        <w:rPr>
          <w:rFonts w:ascii="Times New Roman" w:hAnsi="Times New Roman" w:cs="Times New Roman"/>
          <w:sz w:val="20"/>
          <w:szCs w:val="20"/>
        </w:rPr>
        <w:t>, 0.61</w:t>
      </w:r>
      <w:r w:rsidR="00AB3CBA">
        <w:rPr>
          <w:rFonts w:ascii="Times New Roman" w:hAnsi="Times New Roman" w:cs="Times New Roman"/>
          <w:sz w:val="20"/>
          <w:szCs w:val="20"/>
        </w:rPr>
        <w:t>0</w:t>
      </w:r>
      <w:r w:rsidR="00C12C22"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AB3CBA" w:rsidRPr="00194A97">
        <w:rPr>
          <w:rFonts w:ascii="Times New Roman" w:hAnsi="Times New Roman" w:cs="Times New Roman"/>
          <w:bCs/>
          <w:sz w:val="20"/>
          <w:szCs w:val="20"/>
        </w:rPr>
        <w:t xml:space="preserve"> </w:t>
      </w:r>
      <w:r w:rsidRPr="00194A97">
        <w:rPr>
          <w:rFonts w:ascii="Times New Roman" w:hAnsi="Times New Roman" w:cs="Times New Roman"/>
          <w:sz w:val="20"/>
          <w:szCs w:val="20"/>
        </w:rPr>
        <w:t>and 0.55</w:t>
      </w:r>
      <w:r w:rsidR="00AB3CBA">
        <w:rPr>
          <w:rFonts w:ascii="Times New Roman" w:hAnsi="Times New Roman" w:cs="Times New Roman"/>
          <w:sz w:val="20"/>
          <w:szCs w:val="20"/>
        </w:rPr>
        <w:t>0</w:t>
      </w:r>
      <w:r w:rsidR="00C12C22"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Pr="00194A97">
        <w:rPr>
          <w:rFonts w:ascii="Times New Roman" w:hAnsi="Times New Roman" w:cs="Times New Roman"/>
          <w:sz w:val="20"/>
          <w:szCs w:val="20"/>
        </w:rPr>
        <w:t xml:space="preserve">. </w:t>
      </w:r>
      <w:r w:rsidR="00C12C22" w:rsidRPr="00194A97">
        <w:rPr>
          <w:rFonts w:ascii="Times New Roman" w:hAnsi="Times New Roman" w:cs="Times New Roman"/>
          <w:sz w:val="20"/>
          <w:szCs w:val="20"/>
        </w:rPr>
        <w:t>When comparing the initial rate up to the turning point, this comes to 0.44</w:t>
      </w:r>
      <w:r w:rsidR="00AB3CBA">
        <w:rPr>
          <w:rFonts w:ascii="Times New Roman" w:hAnsi="Times New Roman" w:cs="Times New Roman"/>
          <w:sz w:val="20"/>
          <w:szCs w:val="20"/>
        </w:rPr>
        <w:t>0</w:t>
      </w:r>
      <w:r w:rsidR="00C12C22"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C12C22" w:rsidRPr="00194A97">
        <w:rPr>
          <w:rFonts w:ascii="Times New Roman" w:hAnsi="Times New Roman" w:cs="Times New Roman"/>
          <w:sz w:val="20"/>
          <w:szCs w:val="20"/>
        </w:rPr>
        <w:t>, 0.8</w:t>
      </w:r>
      <w:r w:rsidR="00AB3CBA">
        <w:rPr>
          <w:rFonts w:ascii="Times New Roman" w:hAnsi="Times New Roman" w:cs="Times New Roman"/>
          <w:sz w:val="20"/>
          <w:szCs w:val="20"/>
        </w:rPr>
        <w:t>00</w:t>
      </w:r>
      <w:r w:rsidR="00C12C22"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AB3CBA" w:rsidRPr="00194A97">
        <w:rPr>
          <w:rFonts w:ascii="Times New Roman" w:hAnsi="Times New Roman" w:cs="Times New Roman"/>
          <w:bCs/>
          <w:sz w:val="20"/>
          <w:szCs w:val="20"/>
        </w:rPr>
        <w:t xml:space="preserve"> </w:t>
      </w:r>
      <w:r w:rsidR="00C12C22" w:rsidRPr="00194A97">
        <w:rPr>
          <w:rFonts w:ascii="Times New Roman" w:hAnsi="Times New Roman" w:cs="Times New Roman"/>
          <w:sz w:val="20"/>
          <w:szCs w:val="20"/>
        </w:rPr>
        <w:t>and 1.125</w:t>
      </w:r>
      <w:r w:rsidR="00AB3CBA" w:rsidRPr="00AB3CBA">
        <w:rPr>
          <w:rFonts w:ascii="Times New Roman" w:hAnsi="Times New Roman" w:cs="Times New Roman"/>
          <w:bCs/>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C12C22" w:rsidRPr="00194A97">
        <w:rPr>
          <w:rFonts w:ascii="Times New Roman" w:hAnsi="Times New Roman" w:cs="Times New Roman"/>
          <w:sz w:val="20"/>
          <w:szCs w:val="20"/>
        </w:rPr>
        <w:t>.</w:t>
      </w:r>
      <w:r w:rsidR="00AB3CBA">
        <w:rPr>
          <w:rFonts w:ascii="Times New Roman" w:hAnsi="Times New Roman" w:cs="Times New Roman"/>
          <w:sz w:val="20"/>
          <w:szCs w:val="20"/>
        </w:rPr>
        <w:t xml:space="preserve"> </w:t>
      </w:r>
    </w:p>
    <w:p w14:paraId="7644CF46" w14:textId="77777777" w:rsidR="00D10A60" w:rsidRPr="00194A97" w:rsidRDefault="00D10A60" w:rsidP="00D255FA">
      <w:pPr>
        <w:rPr>
          <w:rFonts w:ascii="Times New Roman" w:hAnsi="Times New Roman" w:cs="Times New Roman"/>
          <w:sz w:val="20"/>
          <w:szCs w:val="20"/>
        </w:rPr>
      </w:pPr>
    </w:p>
    <w:p w14:paraId="4AABC69A" w14:textId="77777777" w:rsidR="006C56B4" w:rsidRDefault="00857D4E" w:rsidP="006C56B4">
      <w:pPr>
        <w:keepNext/>
      </w:pPr>
      <w:r w:rsidRPr="00857D4E">
        <w:rPr>
          <w:noProof/>
          <w:sz w:val="20"/>
          <w:szCs w:val="20"/>
        </w:rPr>
        <w:drawing>
          <wp:inline distT="0" distB="0" distL="0" distR="0" wp14:anchorId="5EC1870C" wp14:editId="0DA5E7E8">
            <wp:extent cx="2933700" cy="1747520"/>
            <wp:effectExtent l="0" t="0" r="0" b="5080"/>
            <wp:docPr id="1043512597" name="Picture 1" descr="A group of graphs showing the amount of water in the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12597" name="Picture 1" descr="A group of graphs showing the amount of water in the water&#10;&#10;AI-generated content may be incorrect."/>
                    <pic:cNvPicPr/>
                  </pic:nvPicPr>
                  <pic:blipFill>
                    <a:blip r:embed="rId12"/>
                    <a:stretch>
                      <a:fillRect/>
                    </a:stretch>
                  </pic:blipFill>
                  <pic:spPr>
                    <a:xfrm>
                      <a:off x="0" y="0"/>
                      <a:ext cx="2933700" cy="1747520"/>
                    </a:xfrm>
                    <a:prstGeom prst="rect">
                      <a:avLst/>
                    </a:prstGeom>
                  </pic:spPr>
                </pic:pic>
              </a:graphicData>
            </a:graphic>
          </wp:inline>
        </w:drawing>
      </w:r>
    </w:p>
    <w:p w14:paraId="70EA4553" w14:textId="2AD76C78" w:rsidR="00857D4E" w:rsidRDefault="006C56B4" w:rsidP="006C56B4">
      <w:pPr>
        <w:pStyle w:val="Caption"/>
        <w:jc w:val="center"/>
        <w:rPr>
          <w:sz w:val="20"/>
          <w:szCs w:val="20"/>
        </w:rPr>
      </w:pPr>
      <w:r>
        <w:t xml:space="preserve">Figure </w:t>
      </w:r>
      <w:r>
        <w:fldChar w:fldCharType="begin"/>
      </w:r>
      <w:r>
        <w:instrText xml:space="preserve"> SEQ Figure \* ARABIC </w:instrText>
      </w:r>
      <w:r>
        <w:fldChar w:fldCharType="separate"/>
      </w:r>
      <w:r>
        <w:rPr>
          <w:noProof/>
        </w:rPr>
        <w:t>2</w:t>
      </w:r>
      <w:r>
        <w:rPr>
          <w:noProof/>
        </w:rPr>
        <w:fldChar w:fldCharType="end"/>
      </w:r>
      <w:r>
        <w:t>. Graphs comparing the data collected for experiment 1 - varying concentration.</w:t>
      </w:r>
    </w:p>
    <w:p w14:paraId="245CCD9B" w14:textId="3104900D" w:rsidR="00473DC7" w:rsidRDefault="00C12C22" w:rsidP="00D255FA">
      <w:pPr>
        <w:rPr>
          <w:rFonts w:ascii="Times New Roman" w:hAnsi="Times New Roman" w:cs="Times New Roman"/>
          <w:sz w:val="20"/>
          <w:szCs w:val="20"/>
        </w:rPr>
      </w:pPr>
      <w:r w:rsidRPr="00194A97">
        <w:rPr>
          <w:rFonts w:ascii="Times New Roman" w:hAnsi="Times New Roman" w:cs="Times New Roman"/>
          <w:sz w:val="20"/>
          <w:szCs w:val="20"/>
        </w:rPr>
        <w:t xml:space="preserve">Comparing the 100 second mark for each </w:t>
      </w:r>
      <w:r w:rsidR="00AB3CBA" w:rsidRPr="00194A97">
        <w:rPr>
          <w:rFonts w:ascii="Times New Roman" w:hAnsi="Times New Roman" w:cs="Times New Roman"/>
          <w:sz w:val="20"/>
          <w:szCs w:val="20"/>
        </w:rPr>
        <w:t>concentration</w:t>
      </w:r>
      <w:r w:rsidR="00AB3CBA">
        <w:rPr>
          <w:rFonts w:ascii="Times New Roman" w:hAnsi="Times New Roman" w:cs="Times New Roman"/>
          <w:sz w:val="20"/>
          <w:szCs w:val="20"/>
        </w:rPr>
        <w:t xml:space="preserve"> (see Figure 2)</w:t>
      </w:r>
      <w:r w:rsidR="00AB3CBA" w:rsidRPr="00194A97">
        <w:rPr>
          <w:rFonts w:ascii="Times New Roman" w:hAnsi="Times New Roman" w:cs="Times New Roman"/>
          <w:sz w:val="20"/>
          <w:szCs w:val="20"/>
        </w:rPr>
        <w:t xml:space="preserve"> (</w:t>
      </w:r>
      <w:r w:rsidR="00473DC7" w:rsidRPr="00194A97">
        <w:rPr>
          <w:rFonts w:ascii="Times New Roman" w:hAnsi="Times New Roman" w:cs="Times New Roman"/>
          <w:sz w:val="20"/>
          <w:szCs w:val="20"/>
        </w:rPr>
        <w:t>0.5</w:t>
      </w:r>
      <w:r w:rsidR="00322235" w:rsidRPr="00194A97">
        <w:rPr>
          <w:rFonts w:ascii="Times New Roman" w:hAnsi="Times New Roman" w:cs="Times New Roman"/>
          <w:sz w:val="20"/>
          <w:szCs w:val="20"/>
        </w:rPr>
        <w:t>00</w:t>
      </w:r>
      <w:r w:rsidR="00473DC7" w:rsidRPr="00194A97">
        <w:rPr>
          <w:rFonts w:ascii="Times New Roman" w:hAnsi="Times New Roman" w:cs="Times New Roman"/>
          <w:sz w:val="20"/>
          <w:szCs w:val="20"/>
        </w:rPr>
        <w:t>M, 1</w:t>
      </w:r>
      <w:r w:rsidR="00AB3CBA">
        <w:rPr>
          <w:rFonts w:ascii="Times New Roman" w:hAnsi="Times New Roman" w:cs="Times New Roman"/>
          <w:sz w:val="20"/>
          <w:szCs w:val="20"/>
        </w:rPr>
        <w:t>.000</w:t>
      </w:r>
      <w:r w:rsidR="00473DC7" w:rsidRPr="00194A97">
        <w:rPr>
          <w:rFonts w:ascii="Times New Roman" w:hAnsi="Times New Roman" w:cs="Times New Roman"/>
          <w:sz w:val="20"/>
          <w:szCs w:val="20"/>
        </w:rPr>
        <w:t>M, 1.5</w:t>
      </w:r>
      <w:r w:rsidR="00AB3CBA">
        <w:rPr>
          <w:rFonts w:ascii="Times New Roman" w:hAnsi="Times New Roman" w:cs="Times New Roman"/>
          <w:sz w:val="20"/>
          <w:szCs w:val="20"/>
        </w:rPr>
        <w:t>00</w:t>
      </w:r>
      <w:r w:rsidR="00473DC7" w:rsidRPr="00194A97">
        <w:rPr>
          <w:rFonts w:ascii="Times New Roman" w:hAnsi="Times New Roman" w:cs="Times New Roman"/>
          <w:sz w:val="20"/>
          <w:szCs w:val="20"/>
        </w:rPr>
        <w:t>M and 2</w:t>
      </w:r>
      <w:r w:rsidR="00AB3CBA">
        <w:rPr>
          <w:rFonts w:ascii="Times New Roman" w:hAnsi="Times New Roman" w:cs="Times New Roman"/>
          <w:sz w:val="20"/>
          <w:szCs w:val="20"/>
        </w:rPr>
        <w:t>.000</w:t>
      </w:r>
      <w:r w:rsidR="00473DC7" w:rsidRPr="00194A97">
        <w:rPr>
          <w:rFonts w:ascii="Times New Roman" w:hAnsi="Times New Roman" w:cs="Times New Roman"/>
          <w:sz w:val="20"/>
          <w:szCs w:val="20"/>
        </w:rPr>
        <w:t>M</w:t>
      </w:r>
      <w:r w:rsidRPr="00194A97">
        <w:rPr>
          <w:rFonts w:ascii="Times New Roman" w:hAnsi="Times New Roman" w:cs="Times New Roman"/>
          <w:sz w:val="20"/>
          <w:szCs w:val="20"/>
        </w:rPr>
        <w:t>)</w:t>
      </w:r>
      <w:r w:rsidR="00473DC7" w:rsidRPr="00194A97">
        <w:rPr>
          <w:rFonts w:ascii="Times New Roman" w:hAnsi="Times New Roman" w:cs="Times New Roman"/>
          <w:sz w:val="20"/>
          <w:szCs w:val="20"/>
        </w:rPr>
        <w:t xml:space="preserve"> </w:t>
      </w:r>
      <w:r w:rsidRPr="00194A97">
        <w:rPr>
          <w:rFonts w:ascii="Times New Roman" w:hAnsi="Times New Roman" w:cs="Times New Roman"/>
          <w:sz w:val="20"/>
          <w:szCs w:val="20"/>
        </w:rPr>
        <w:t>gives</w:t>
      </w:r>
      <w:r w:rsidR="00322235" w:rsidRPr="00194A97">
        <w:rPr>
          <w:rFonts w:ascii="Times New Roman" w:hAnsi="Times New Roman" w:cs="Times New Roman"/>
          <w:sz w:val="20"/>
          <w:szCs w:val="20"/>
        </w:rPr>
        <w:t xml:space="preserve"> 0.105</w:t>
      </w:r>
      <w:r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322235" w:rsidRPr="00194A97">
        <w:rPr>
          <w:rFonts w:ascii="Times New Roman" w:hAnsi="Times New Roman" w:cs="Times New Roman"/>
          <w:sz w:val="20"/>
          <w:szCs w:val="20"/>
        </w:rPr>
        <w:t>, 0.610</w:t>
      </w:r>
      <w:r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322235" w:rsidRPr="00194A97">
        <w:rPr>
          <w:rFonts w:ascii="Times New Roman" w:hAnsi="Times New Roman" w:cs="Times New Roman"/>
          <w:sz w:val="20"/>
          <w:szCs w:val="20"/>
        </w:rPr>
        <w:t>, 0.650</w:t>
      </w:r>
      <w:r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AB3CBA" w:rsidRPr="00194A97">
        <w:rPr>
          <w:rFonts w:ascii="Times New Roman" w:hAnsi="Times New Roman" w:cs="Times New Roman"/>
          <w:bCs/>
          <w:sz w:val="20"/>
          <w:szCs w:val="20"/>
        </w:rPr>
        <w:t xml:space="preserve"> </w:t>
      </w:r>
      <w:r w:rsidR="00322235" w:rsidRPr="00194A97">
        <w:rPr>
          <w:rFonts w:ascii="Times New Roman" w:hAnsi="Times New Roman" w:cs="Times New Roman"/>
          <w:sz w:val="20"/>
          <w:szCs w:val="20"/>
        </w:rPr>
        <w:t xml:space="preserve">and 0.660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322235" w:rsidRPr="00194A97">
        <w:rPr>
          <w:rFonts w:ascii="Times New Roman" w:hAnsi="Times New Roman" w:cs="Times New Roman"/>
          <w:sz w:val="20"/>
          <w:szCs w:val="20"/>
        </w:rPr>
        <w:t>.</w:t>
      </w:r>
      <w:r w:rsidRPr="00194A97">
        <w:rPr>
          <w:rFonts w:ascii="Times New Roman" w:hAnsi="Times New Roman" w:cs="Times New Roman"/>
          <w:sz w:val="20"/>
          <w:szCs w:val="20"/>
        </w:rPr>
        <w:t xml:space="preserve"> The initial rate up to the turning point f</w:t>
      </w:r>
      <w:r w:rsidR="00322235" w:rsidRPr="00194A97">
        <w:rPr>
          <w:rFonts w:ascii="Times New Roman" w:hAnsi="Times New Roman" w:cs="Times New Roman"/>
          <w:sz w:val="20"/>
          <w:szCs w:val="20"/>
        </w:rPr>
        <w:t>or each solution comes to 0.105</w:t>
      </w:r>
      <w:r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322235" w:rsidRPr="00194A97">
        <w:rPr>
          <w:rFonts w:ascii="Times New Roman" w:hAnsi="Times New Roman" w:cs="Times New Roman"/>
          <w:sz w:val="20"/>
          <w:szCs w:val="20"/>
        </w:rPr>
        <w:t>, 0.7</w:t>
      </w:r>
      <w:r w:rsidR="00AB3CBA">
        <w:rPr>
          <w:rFonts w:ascii="Times New Roman" w:hAnsi="Times New Roman" w:cs="Times New Roman"/>
          <w:sz w:val="20"/>
          <w:szCs w:val="20"/>
        </w:rPr>
        <w:t>00</w:t>
      </w:r>
      <w:r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322235" w:rsidRPr="00194A97">
        <w:rPr>
          <w:rFonts w:ascii="Times New Roman" w:hAnsi="Times New Roman" w:cs="Times New Roman"/>
          <w:sz w:val="20"/>
          <w:szCs w:val="20"/>
        </w:rPr>
        <w:t>, 2</w:t>
      </w:r>
      <w:r w:rsidR="00AB3CBA">
        <w:rPr>
          <w:rFonts w:ascii="Times New Roman" w:hAnsi="Times New Roman" w:cs="Times New Roman"/>
          <w:sz w:val="20"/>
          <w:szCs w:val="20"/>
        </w:rPr>
        <w:t>.000</w:t>
      </w:r>
      <w:r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322235" w:rsidRPr="00194A97">
        <w:rPr>
          <w:rFonts w:ascii="Times New Roman" w:hAnsi="Times New Roman" w:cs="Times New Roman"/>
          <w:sz w:val="20"/>
          <w:szCs w:val="20"/>
        </w:rPr>
        <w:t>, 2.04</w:t>
      </w:r>
      <w:r w:rsidR="00AB3CBA">
        <w:rPr>
          <w:rFonts w:ascii="Times New Roman" w:hAnsi="Times New Roman" w:cs="Times New Roman"/>
          <w:sz w:val="20"/>
          <w:szCs w:val="20"/>
        </w:rPr>
        <w:t>0</w:t>
      </w:r>
      <w:r w:rsidRPr="00194A97">
        <w:rPr>
          <w:rFonts w:ascii="Times New Roman" w:hAnsi="Times New Roman" w:cs="Times New Roman"/>
          <w:sz w:val="20"/>
          <w:szCs w:val="20"/>
        </w:rPr>
        <w:t xml:space="preserve"> </w:t>
      </w:r>
      <w:r w:rsidR="00AB3CBA" w:rsidRPr="00194A97">
        <w:rPr>
          <w:rFonts w:ascii="Times New Roman" w:hAnsi="Times New Roman" w:cs="Times New Roman"/>
          <w:bCs/>
          <w:sz w:val="20"/>
          <w:szCs w:val="20"/>
        </w:rPr>
        <w:t>cm</w:t>
      </w:r>
      <w:r w:rsidR="00AB3CBA" w:rsidRPr="00AB3CBA">
        <w:rPr>
          <w:rFonts w:ascii="Times New Roman" w:hAnsi="Times New Roman" w:cs="Times New Roman"/>
          <w:bCs/>
          <w:sz w:val="20"/>
          <w:szCs w:val="20"/>
          <w:vertAlign w:val="superscript"/>
        </w:rPr>
        <w:t>3</w:t>
      </w:r>
      <w:r w:rsidR="00AB3CBA" w:rsidRPr="00194A97">
        <w:rPr>
          <w:rFonts w:ascii="Times New Roman" w:hAnsi="Times New Roman" w:cs="Times New Roman"/>
          <w:bCs/>
          <w:sz w:val="20"/>
          <w:szCs w:val="20"/>
        </w:rPr>
        <w:t>s</w:t>
      </w:r>
      <w:r w:rsidR="00AB3CBA" w:rsidRPr="00AB3CBA">
        <w:rPr>
          <w:rFonts w:ascii="Times New Roman" w:hAnsi="Times New Roman" w:cs="Times New Roman"/>
          <w:bCs/>
          <w:sz w:val="20"/>
          <w:szCs w:val="20"/>
          <w:vertAlign w:val="superscript"/>
        </w:rPr>
        <w:t>-1</w:t>
      </w:r>
      <w:r w:rsidR="00AB3CBA" w:rsidRPr="00194A97">
        <w:rPr>
          <w:rFonts w:ascii="Times New Roman" w:hAnsi="Times New Roman" w:cs="Times New Roman"/>
          <w:bCs/>
          <w:sz w:val="20"/>
          <w:szCs w:val="20"/>
        </w:rPr>
        <w:t xml:space="preserve"> </w:t>
      </w:r>
      <w:r w:rsidR="00322235" w:rsidRPr="00194A97">
        <w:rPr>
          <w:rFonts w:ascii="Times New Roman" w:hAnsi="Times New Roman" w:cs="Times New Roman"/>
          <w:sz w:val="20"/>
          <w:szCs w:val="20"/>
        </w:rPr>
        <w:t xml:space="preserve">respectively. </w:t>
      </w:r>
    </w:p>
    <w:p w14:paraId="0B0D14F0" w14:textId="77777777" w:rsidR="00D10A60" w:rsidRPr="00194A97" w:rsidRDefault="00D10A60" w:rsidP="00D255FA">
      <w:pPr>
        <w:rPr>
          <w:rFonts w:ascii="Times New Roman" w:hAnsi="Times New Roman" w:cs="Times New Roman"/>
          <w:sz w:val="20"/>
          <w:szCs w:val="20"/>
        </w:rPr>
      </w:pPr>
    </w:p>
    <w:p w14:paraId="6D560BAA" w14:textId="77777777" w:rsidR="006C56B4" w:rsidRDefault="00A23D45" w:rsidP="006C56B4">
      <w:pPr>
        <w:keepNext/>
      </w:pPr>
      <w:r w:rsidRPr="00A23D45">
        <w:rPr>
          <w:noProof/>
          <w:sz w:val="20"/>
          <w:szCs w:val="20"/>
        </w:rPr>
        <w:drawing>
          <wp:inline distT="0" distB="0" distL="0" distR="0" wp14:anchorId="72D96E9A" wp14:editId="396D47E6">
            <wp:extent cx="2933700" cy="880110"/>
            <wp:effectExtent l="0" t="0" r="0" b="0"/>
            <wp:docPr id="1774914599" name="Picture 1" descr="A graph of a number of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14599" name="Picture 1" descr="A graph of a number of points&#10;&#10;AI-generated content may be incorrect."/>
                    <pic:cNvPicPr/>
                  </pic:nvPicPr>
                  <pic:blipFill>
                    <a:blip r:embed="rId13"/>
                    <a:stretch>
                      <a:fillRect/>
                    </a:stretch>
                  </pic:blipFill>
                  <pic:spPr>
                    <a:xfrm>
                      <a:off x="0" y="0"/>
                      <a:ext cx="2933700" cy="880110"/>
                    </a:xfrm>
                    <a:prstGeom prst="rect">
                      <a:avLst/>
                    </a:prstGeom>
                  </pic:spPr>
                </pic:pic>
              </a:graphicData>
            </a:graphic>
          </wp:inline>
        </w:drawing>
      </w:r>
    </w:p>
    <w:p w14:paraId="074EDD09" w14:textId="77825B36" w:rsidR="00D10A60" w:rsidRPr="00D10A60" w:rsidRDefault="006C56B4" w:rsidP="00D10A60">
      <w:pPr>
        <w:pStyle w:val="Caption"/>
        <w:jc w:val="center"/>
      </w:pPr>
      <w:r>
        <w:t xml:space="preserve">Figure </w:t>
      </w:r>
      <w:r>
        <w:fldChar w:fldCharType="begin"/>
      </w:r>
      <w:r>
        <w:instrText xml:space="preserve"> SEQ Figure \* ARABIC </w:instrText>
      </w:r>
      <w:r>
        <w:fldChar w:fldCharType="separate"/>
      </w:r>
      <w:r>
        <w:rPr>
          <w:noProof/>
        </w:rPr>
        <w:t>3</w:t>
      </w:r>
      <w:r>
        <w:rPr>
          <w:noProof/>
        </w:rPr>
        <w:fldChar w:fldCharType="end"/>
      </w:r>
      <w:r>
        <w:t>. Graphs comparing the data collected for experiment 3 - varying surface area.</w:t>
      </w:r>
    </w:p>
    <w:p w14:paraId="20B866E0" w14:textId="6A5C8CC1" w:rsidR="006C56B4" w:rsidRPr="00194A97" w:rsidRDefault="006C56B4" w:rsidP="006C56B4">
      <w:pPr>
        <w:rPr>
          <w:rFonts w:ascii="Times New Roman" w:hAnsi="Times New Roman" w:cs="Times New Roman"/>
          <w:bCs/>
          <w:sz w:val="20"/>
          <w:szCs w:val="20"/>
        </w:rPr>
      </w:pPr>
      <w:r w:rsidRPr="00194A97">
        <w:rPr>
          <w:rFonts w:ascii="Times New Roman" w:hAnsi="Times New Roman" w:cs="Times New Roman"/>
          <w:bCs/>
          <w:sz w:val="20"/>
          <w:szCs w:val="20"/>
        </w:rPr>
        <w:t>The graphs for experiment 3</w:t>
      </w:r>
      <w:r w:rsidR="00AB3CBA">
        <w:rPr>
          <w:rFonts w:ascii="Times New Roman" w:hAnsi="Times New Roman" w:cs="Times New Roman"/>
          <w:bCs/>
          <w:sz w:val="20"/>
          <w:szCs w:val="20"/>
        </w:rPr>
        <w:t xml:space="preserve"> (see Figure 3)</w:t>
      </w:r>
      <w:r w:rsidRPr="00194A97">
        <w:rPr>
          <w:rFonts w:ascii="Times New Roman" w:hAnsi="Times New Roman" w:cs="Times New Roman"/>
          <w:bCs/>
          <w:sz w:val="20"/>
          <w:szCs w:val="20"/>
        </w:rPr>
        <w:t>, when comparing the 100 second mark provide 0.41</w:t>
      </w:r>
      <w:r w:rsidR="00AB3CBA">
        <w:rPr>
          <w:rFonts w:ascii="Times New Roman" w:hAnsi="Times New Roman" w:cs="Times New Roman"/>
          <w:bCs/>
          <w:sz w:val="20"/>
          <w:szCs w:val="20"/>
        </w:rPr>
        <w:t>0</w:t>
      </w:r>
      <w:r w:rsidRPr="00194A97">
        <w:rPr>
          <w:rFonts w:ascii="Times New Roman" w:hAnsi="Times New Roman" w:cs="Times New Roman"/>
          <w:bCs/>
          <w:sz w:val="20"/>
          <w:szCs w:val="20"/>
        </w:rPr>
        <w:t xml:space="preserve"> cm</w:t>
      </w:r>
      <w:r w:rsidRPr="00AB3CBA">
        <w:rPr>
          <w:rFonts w:ascii="Times New Roman" w:hAnsi="Times New Roman" w:cs="Times New Roman"/>
          <w:bCs/>
          <w:sz w:val="20"/>
          <w:szCs w:val="20"/>
          <w:vertAlign w:val="superscript"/>
        </w:rPr>
        <w:t>3</w:t>
      </w:r>
      <w:r w:rsidRPr="00194A97">
        <w:rPr>
          <w:rFonts w:ascii="Times New Roman" w:hAnsi="Times New Roman" w:cs="Times New Roman"/>
          <w:bCs/>
          <w:sz w:val="20"/>
          <w:szCs w:val="20"/>
        </w:rPr>
        <w:t>s</w:t>
      </w:r>
      <w:r w:rsidRPr="00AB3CBA">
        <w:rPr>
          <w:rFonts w:ascii="Times New Roman" w:hAnsi="Times New Roman" w:cs="Times New Roman"/>
          <w:bCs/>
          <w:sz w:val="20"/>
          <w:szCs w:val="20"/>
          <w:vertAlign w:val="superscript"/>
        </w:rPr>
        <w:t>-1</w:t>
      </w:r>
      <w:r w:rsidRPr="00194A97">
        <w:rPr>
          <w:rFonts w:ascii="Times New Roman" w:hAnsi="Times New Roman" w:cs="Times New Roman"/>
          <w:bCs/>
          <w:sz w:val="20"/>
          <w:szCs w:val="20"/>
        </w:rPr>
        <w:t xml:space="preserve"> and 0.61</w:t>
      </w:r>
      <w:r w:rsidR="00AB3CBA">
        <w:rPr>
          <w:rFonts w:ascii="Times New Roman" w:hAnsi="Times New Roman" w:cs="Times New Roman"/>
          <w:bCs/>
          <w:sz w:val="20"/>
          <w:szCs w:val="20"/>
        </w:rPr>
        <w:t>0</w:t>
      </w:r>
      <w:r w:rsidRPr="00194A97">
        <w:rPr>
          <w:rFonts w:ascii="Times New Roman" w:hAnsi="Times New Roman" w:cs="Times New Roman"/>
          <w:bCs/>
          <w:sz w:val="20"/>
          <w:szCs w:val="20"/>
        </w:rPr>
        <w:t xml:space="preserve"> cm</w:t>
      </w:r>
      <w:r w:rsidRPr="00AB3CBA">
        <w:rPr>
          <w:rFonts w:ascii="Times New Roman" w:hAnsi="Times New Roman" w:cs="Times New Roman"/>
          <w:bCs/>
          <w:sz w:val="20"/>
          <w:szCs w:val="20"/>
          <w:vertAlign w:val="superscript"/>
        </w:rPr>
        <w:t>3</w:t>
      </w:r>
      <w:r w:rsidRPr="00194A97">
        <w:rPr>
          <w:rFonts w:ascii="Times New Roman" w:hAnsi="Times New Roman" w:cs="Times New Roman"/>
          <w:bCs/>
          <w:sz w:val="20"/>
          <w:szCs w:val="20"/>
        </w:rPr>
        <w:t>s</w:t>
      </w:r>
      <w:r w:rsidRPr="00AB3CBA">
        <w:rPr>
          <w:rFonts w:ascii="Times New Roman" w:hAnsi="Times New Roman" w:cs="Times New Roman"/>
          <w:bCs/>
          <w:sz w:val="20"/>
          <w:szCs w:val="20"/>
          <w:vertAlign w:val="superscript"/>
        </w:rPr>
        <w:t>-1</w:t>
      </w:r>
      <w:r w:rsidR="00194A97" w:rsidRPr="00194A97">
        <w:rPr>
          <w:rFonts w:ascii="Times New Roman" w:hAnsi="Times New Roman" w:cs="Times New Roman"/>
          <w:bCs/>
          <w:sz w:val="20"/>
          <w:szCs w:val="20"/>
        </w:rPr>
        <w:t xml:space="preserve"> f</w:t>
      </w:r>
      <w:r w:rsidRPr="00194A97">
        <w:rPr>
          <w:rFonts w:ascii="Times New Roman" w:hAnsi="Times New Roman" w:cs="Times New Roman"/>
          <w:bCs/>
          <w:sz w:val="20"/>
          <w:szCs w:val="20"/>
        </w:rPr>
        <w:t>or the filings and strip, respectively</w:t>
      </w:r>
      <w:r w:rsidR="00AB3CBA">
        <w:rPr>
          <w:rFonts w:ascii="Times New Roman" w:hAnsi="Times New Roman" w:cs="Times New Roman"/>
          <w:bCs/>
          <w:sz w:val="20"/>
          <w:szCs w:val="20"/>
        </w:rPr>
        <w:t>.</w:t>
      </w:r>
      <w:r w:rsidRPr="00194A97">
        <w:rPr>
          <w:rFonts w:ascii="Times New Roman" w:hAnsi="Times New Roman" w:cs="Times New Roman"/>
          <w:bCs/>
          <w:sz w:val="20"/>
          <w:szCs w:val="20"/>
        </w:rPr>
        <w:t xml:space="preserve"> Unfortunately t</w:t>
      </w:r>
      <w:r w:rsidR="00194A97" w:rsidRPr="00194A97">
        <w:rPr>
          <w:rFonts w:ascii="Times New Roman" w:hAnsi="Times New Roman" w:cs="Times New Roman"/>
          <w:bCs/>
          <w:sz w:val="20"/>
          <w:szCs w:val="20"/>
        </w:rPr>
        <w:t xml:space="preserve">his is completely incorrect and highlights a large error within the experiment. </w:t>
      </w:r>
    </w:p>
    <w:p w14:paraId="4FB7DB8E" w14:textId="6CE1C0FE" w:rsidR="007B6C89" w:rsidRDefault="00682AEB" w:rsidP="00C369E1">
      <w:pPr>
        <w:pStyle w:val="LabReportHeading"/>
      </w:pPr>
      <w:r w:rsidRPr="00AC5D78">
        <w:t>Discussion</w:t>
      </w:r>
      <w:bookmarkEnd w:id="6"/>
    </w:p>
    <w:p w14:paraId="535A860D" w14:textId="77777777" w:rsidR="00AB3CBA" w:rsidRDefault="00AB3CBA" w:rsidP="00C369E1">
      <w:pPr>
        <w:pStyle w:val="LabReportHeading"/>
      </w:pPr>
    </w:p>
    <w:p w14:paraId="64F0D649" w14:textId="26B3051D" w:rsidR="00AB3CBA" w:rsidRPr="00AB3CBA" w:rsidRDefault="00AB3CBA" w:rsidP="00AB3CBA">
      <w:pPr>
        <w:pStyle w:val="LabReportHeading"/>
        <w:jc w:val="left"/>
        <w:rPr>
          <w:b w:val="0"/>
          <w:bCs/>
        </w:rPr>
      </w:pPr>
      <w:r>
        <w:rPr>
          <w:b w:val="0"/>
          <w:bCs/>
        </w:rPr>
        <w:t>The need for a comparison of the initial reaction rates up to the turning point of the reactions arises from each reaction varying in time control and total data points. For each experiment, the timing varies throughout, and the amount of data points collected change; this is due to a lack of consistency in set up and procedure - causing different amounts of total gas to produce.</w:t>
      </w:r>
      <w:r w:rsidR="00D773D3">
        <w:rPr>
          <w:b w:val="0"/>
          <w:bCs/>
        </w:rPr>
        <w:t xml:space="preserve"> Interestingly both experiments 1 and 2 gave results in line with theory and the hypothesis and provide a general trend for a faster reaction rate. Experiment 3 gave a value inconsistent with theory and the hypothesis.</w:t>
      </w:r>
    </w:p>
    <w:p w14:paraId="1CFF3A8B" w14:textId="77777777" w:rsidR="00D10A60" w:rsidRDefault="00D10A60" w:rsidP="002873A3">
      <w:pPr>
        <w:pStyle w:val="LabReportHeading"/>
        <w:jc w:val="left"/>
        <w:rPr>
          <w:b w:val="0"/>
          <w:bCs/>
        </w:rPr>
      </w:pPr>
      <w:bookmarkStart w:id="7" w:name="_Toc192262327"/>
    </w:p>
    <w:p w14:paraId="62D70C88" w14:textId="52DF33BE" w:rsidR="006C56B4" w:rsidRDefault="00D10A60" w:rsidP="002873A3">
      <w:pPr>
        <w:pStyle w:val="LabReportHeading"/>
        <w:jc w:val="left"/>
        <w:rPr>
          <w:b w:val="0"/>
          <w:bCs/>
        </w:rPr>
      </w:pPr>
      <w:r>
        <w:rPr>
          <w:b w:val="0"/>
          <w:bCs/>
        </w:rPr>
        <w:t xml:space="preserve">As mentioned previously there </w:t>
      </w:r>
      <w:r w:rsidR="006877C7">
        <w:rPr>
          <w:b w:val="0"/>
          <w:bCs/>
        </w:rPr>
        <w:t>we</w:t>
      </w:r>
      <w:r>
        <w:rPr>
          <w:b w:val="0"/>
          <w:bCs/>
        </w:rPr>
        <w:t xml:space="preserve">re large errors present in the experiment but for the sake of the report only a few major points will be discussed. Firstly, for a lot of the experiments the syringe was not perfectly parallel and therefore the weight of the syringe was resisting the pressure of the hydrogen – stopping the scale from moving. This resulted in measurements stagnating, as well as being plainly incorrect and smaller than reality. </w:t>
      </w:r>
      <w:r w:rsidR="00AB3CBA">
        <w:rPr>
          <w:b w:val="0"/>
          <w:bCs/>
        </w:rPr>
        <w:t>To</w:t>
      </w:r>
      <w:r>
        <w:rPr>
          <w:b w:val="0"/>
          <w:bCs/>
        </w:rPr>
        <w:t xml:space="preserve"> prevent this happening for future experiments the syringe should be levelled onto a flat surface</w:t>
      </w:r>
      <w:r w:rsidR="00673FD3">
        <w:rPr>
          <w:b w:val="0"/>
          <w:bCs/>
        </w:rPr>
        <w:t xml:space="preserve"> instead of using a clamp stand which are tricky to set angles with. Another error was the friction within the syringe. Typically, gas syringes do not need to be lubricated – however the ones in use for this experiment were not perfectly clean and prevented the syringe from sliding smoothly. The effect of this on the results was great and provided consistently varied incorrect readings for the volume of hydrogen. This can easily be avoided in the future by using new syringes (and avoiding any wet surfaces) or by using an acceptable solvent as the lubricator. Another error to highlight is the time taken to put the lid on the test tube after beginning the reaction. This is a hard variable to control and therefore the need for human interaction should be minimised – this could be done automatically by a machine. The error this provided for the experiment meant that a lot of hydrogen gas spilled out into the air and not into the syringe – this can be seen in the results where the reactions produce varying amounts of total </w:t>
      </w:r>
      <w:r w:rsidR="00AB3CBA">
        <w:rPr>
          <w:b w:val="0"/>
          <w:bCs/>
        </w:rPr>
        <w:t>gas and</w:t>
      </w:r>
      <w:r w:rsidR="00673FD3">
        <w:rPr>
          <w:b w:val="0"/>
          <w:bCs/>
        </w:rPr>
        <w:t xml:space="preserve"> vary wildly in </w:t>
      </w:r>
      <w:r w:rsidR="00AB3CBA">
        <w:rPr>
          <w:b w:val="0"/>
          <w:bCs/>
        </w:rPr>
        <w:t xml:space="preserve">time. </w:t>
      </w:r>
    </w:p>
    <w:p w14:paraId="739F15FD" w14:textId="77777777" w:rsidR="00E1479E" w:rsidRDefault="00E1479E" w:rsidP="002873A3">
      <w:pPr>
        <w:pStyle w:val="LabReportHeading"/>
        <w:jc w:val="left"/>
        <w:rPr>
          <w:b w:val="0"/>
          <w:bCs/>
        </w:rPr>
      </w:pPr>
    </w:p>
    <w:p w14:paraId="41CA73F3" w14:textId="536D21D0" w:rsidR="00E951FA" w:rsidRPr="00E951FA" w:rsidRDefault="00E4525A" w:rsidP="00E951FA">
      <w:pPr>
        <w:pStyle w:val="LabReportHeading"/>
        <w:jc w:val="left"/>
      </w:pPr>
      <w:r>
        <w:rPr>
          <w:b w:val="0"/>
          <w:bCs/>
        </w:rPr>
        <w:t xml:space="preserve">In the world of </w:t>
      </w:r>
      <w:r w:rsidR="0091454C">
        <w:rPr>
          <w:b w:val="0"/>
          <w:bCs/>
        </w:rPr>
        <w:t xml:space="preserve">high energy explosives, reaction rates have not yet been linked to performance (or sensitivity) by a singular relationship – but by the general trend of increasing explosive strength increases explosive sensitivity </w:t>
      </w:r>
      <w:r w:rsidR="003A779E">
        <w:rPr>
          <w:b w:val="0"/>
          <w:bCs/>
        </w:rPr>
        <w:t xml:space="preserve">[4]. </w:t>
      </w:r>
      <w:r w:rsidR="0091454C">
        <w:rPr>
          <w:b w:val="0"/>
          <w:bCs/>
        </w:rPr>
        <w:t xml:space="preserve">There are different forms of sensitivity, such as frictional, impact, heat and electrostatic. Each of these affect the rate of reaction differently and by different proportions. This is shown by Zeman in his study on nitramines where they increase in explosive strength when they become more sensitive to friction, however some polymorphs and 1-3-5 groups are inversely proportional when it comes to impact sensitivity. There have also been additional findings when it comes to temperature, building upon the Arrhenius equation </w:t>
      </w:r>
      <w:r w:rsidR="003210CC">
        <w:rPr>
          <w:b w:val="0"/>
          <w:bCs/>
        </w:rPr>
        <w:t xml:space="preserve">and </w:t>
      </w:r>
      <w:r w:rsidR="0091454C">
        <w:rPr>
          <w:b w:val="0"/>
          <w:bCs/>
        </w:rPr>
        <w:t>parameteris</w:t>
      </w:r>
      <w:r w:rsidR="003210CC">
        <w:rPr>
          <w:b w:val="0"/>
          <w:bCs/>
        </w:rPr>
        <w:t>ing</w:t>
      </w:r>
      <w:r w:rsidR="0091454C">
        <w:rPr>
          <w:b w:val="0"/>
          <w:bCs/>
        </w:rPr>
        <w:t xml:space="preserve"> the model to fit a high temperature to time explosive scenario</w:t>
      </w:r>
      <w:r w:rsidR="003210CC">
        <w:rPr>
          <w:b w:val="0"/>
          <w:bCs/>
        </w:rPr>
        <w:t xml:space="preserve">. Wenograd showed that the </w:t>
      </w:r>
      <w:r w:rsidR="003210CC" w:rsidRPr="003210CC">
        <w:rPr>
          <w:b w:val="0"/>
          <w:bCs/>
        </w:rPr>
        <w:t>log</w:t>
      </w:r>
      <w:r w:rsidR="003210CC" w:rsidRPr="003210CC">
        <w:rPr>
          <w:b w:val="0"/>
          <w:bCs/>
          <w:vertAlign w:val="subscript"/>
        </w:rPr>
        <w:t>10</w:t>
      </w:r>
      <w:r w:rsidR="003210CC" w:rsidRPr="003210CC">
        <w:rPr>
          <w:b w:val="0"/>
          <w:bCs/>
        </w:rPr>
        <w:t>(</w:t>
      </w:r>
      <w:r w:rsidR="003210CC" w:rsidRPr="003210CC">
        <w:rPr>
          <w:b w:val="0"/>
          <w:bCs/>
          <w:i/>
          <w:iCs/>
        </w:rPr>
        <w:t>H</w:t>
      </w:r>
      <w:r w:rsidR="003210CC" w:rsidRPr="003210CC">
        <w:rPr>
          <w:b w:val="0"/>
          <w:bCs/>
          <w:vertAlign w:val="subscript"/>
        </w:rPr>
        <w:t>50</w:t>
      </w:r>
      <w:r w:rsidR="003210CC" w:rsidRPr="003210CC">
        <w:rPr>
          <w:b w:val="0"/>
          <w:bCs/>
        </w:rPr>
        <w:t>)</w:t>
      </w:r>
      <w:r w:rsidR="003210CC">
        <w:rPr>
          <w:b w:val="0"/>
          <w:bCs/>
        </w:rPr>
        <w:t xml:space="preserve"> – the height needed to drop a substance for a 50% probability of explosion – depended linearly on the critical deflagration temperature </w:t>
      </w:r>
      <w:r w:rsidR="003A779E">
        <w:rPr>
          <w:b w:val="0"/>
        </w:rPr>
        <w:t xml:space="preserve">[5]. </w:t>
      </w:r>
      <w:r w:rsidR="003210CC">
        <w:rPr>
          <w:b w:val="0"/>
          <w:bCs/>
        </w:rPr>
        <w:t xml:space="preserve">This has also been confirmed more recently, in 2020, to have the same correlation through investigations into RDC, PETN, HMX, TNT and other more common explosives. </w:t>
      </w:r>
      <w:r w:rsidR="003A779E">
        <w:rPr>
          <w:b w:val="0"/>
          <w:bCs/>
        </w:rPr>
        <w:t>[6].</w:t>
      </w:r>
      <w:r w:rsidR="003A779E">
        <w:rPr>
          <w:b w:val="0"/>
          <w:i/>
          <w:iCs/>
        </w:rPr>
        <w:t xml:space="preserve"> </w:t>
      </w:r>
      <w:r w:rsidR="003210CC">
        <w:rPr>
          <w:b w:val="0"/>
        </w:rPr>
        <w:t xml:space="preserve">There were also studies showing </w:t>
      </w:r>
      <w:r w:rsidR="003A779E">
        <w:rPr>
          <w:b w:val="0"/>
        </w:rPr>
        <w:t xml:space="preserve">that </w:t>
      </w:r>
      <w:r w:rsidR="003A779E" w:rsidRPr="003210CC">
        <w:rPr>
          <w:b w:val="0"/>
        </w:rPr>
        <w:t>log</w:t>
      </w:r>
      <w:r w:rsidR="003210CC" w:rsidRPr="003210CC">
        <w:rPr>
          <w:b w:val="0"/>
          <w:vertAlign w:val="subscript"/>
        </w:rPr>
        <w:t>10</w:t>
      </w:r>
      <w:r w:rsidR="003210CC" w:rsidRPr="003210CC">
        <w:rPr>
          <w:b w:val="0"/>
        </w:rPr>
        <w:t>(</w:t>
      </w:r>
      <w:r w:rsidR="003210CC" w:rsidRPr="003210CC">
        <w:rPr>
          <w:b w:val="0"/>
          <w:i/>
          <w:iCs/>
        </w:rPr>
        <w:t>H</w:t>
      </w:r>
      <w:r w:rsidR="003210CC" w:rsidRPr="003210CC">
        <w:rPr>
          <w:b w:val="0"/>
          <w:vertAlign w:val="subscript"/>
        </w:rPr>
        <w:t>50</w:t>
      </w:r>
      <w:r w:rsidR="003210CC" w:rsidRPr="003210CC">
        <w:rPr>
          <w:b w:val="0"/>
        </w:rPr>
        <w:t>)</w:t>
      </w:r>
      <w:r w:rsidR="003210CC">
        <w:rPr>
          <w:b w:val="0"/>
        </w:rPr>
        <w:t xml:space="preserve"> was inversely proportion to the oxygen balance of a molecule</w:t>
      </w:r>
      <w:r w:rsidR="00E951FA">
        <w:rPr>
          <w:b w:val="0"/>
        </w:rPr>
        <w:t>. This was also found to be true for the total energy given out during explosion -</w:t>
      </w:r>
      <w:r w:rsidR="003210CC">
        <w:rPr>
          <w:b w:val="0"/>
        </w:rPr>
        <w:t xml:space="preserve"> linking oxygen balance and total heat to the rate of an explosion</w:t>
      </w:r>
      <w:r w:rsidR="003A779E">
        <w:rPr>
          <w:b w:val="0"/>
        </w:rPr>
        <w:t xml:space="preserve"> [7] [4].</w:t>
      </w:r>
      <w:r w:rsidR="003A779E">
        <w:t xml:space="preserve"> </w:t>
      </w:r>
      <w:r w:rsidR="00E951FA">
        <w:rPr>
          <w:b w:val="0"/>
          <w:bCs/>
        </w:rPr>
        <w:t>The primary principle behind this is the kinetic energy of the particles, the concentration and size of the molecules – all things which are known to be primary contributors to reaction rates.</w:t>
      </w:r>
    </w:p>
    <w:p w14:paraId="14327ECB" w14:textId="77777777" w:rsidR="0091454C" w:rsidRPr="00E4525A" w:rsidRDefault="0091454C" w:rsidP="00E4525A">
      <w:pPr>
        <w:pStyle w:val="LabReportHeading"/>
        <w:jc w:val="left"/>
        <w:rPr>
          <w:b w:val="0"/>
          <w:bCs/>
        </w:rPr>
      </w:pPr>
    </w:p>
    <w:p w14:paraId="1A661BA7" w14:textId="33C73E73" w:rsidR="00AB3CBA" w:rsidRPr="00E213D1" w:rsidRDefault="00AB3CBA" w:rsidP="00E4525A">
      <w:pPr>
        <w:pStyle w:val="LabReportHeading"/>
        <w:rPr>
          <w:b w:val="0"/>
          <w:bCs/>
        </w:rPr>
      </w:pPr>
    </w:p>
    <w:p w14:paraId="4FDF2DA6" w14:textId="4895B11F" w:rsidR="00682AEB" w:rsidRDefault="00682AEB" w:rsidP="004C71FF">
      <w:pPr>
        <w:pStyle w:val="LabReportHeading"/>
      </w:pPr>
      <w:r w:rsidRPr="004828F0">
        <w:lastRenderedPageBreak/>
        <w:t>Conclusion</w:t>
      </w:r>
      <w:bookmarkEnd w:id="7"/>
    </w:p>
    <w:p w14:paraId="04CCBCC4" w14:textId="77777777" w:rsidR="00CF58B9" w:rsidRDefault="00CF58B9" w:rsidP="008B1177">
      <w:pPr>
        <w:pStyle w:val="LabReportHeading"/>
        <w:jc w:val="left"/>
      </w:pPr>
      <w:bookmarkStart w:id="8" w:name="_Toc192262328"/>
    </w:p>
    <w:p w14:paraId="59EDC067" w14:textId="2E73AC28" w:rsidR="00E1479E" w:rsidRDefault="00AB3CBA" w:rsidP="00AB3CBA">
      <w:pPr>
        <w:pStyle w:val="LabReportHeading"/>
        <w:jc w:val="left"/>
        <w:rPr>
          <w:b w:val="0"/>
          <w:bCs/>
        </w:rPr>
      </w:pPr>
      <w:r>
        <w:rPr>
          <w:b w:val="0"/>
          <w:bCs/>
        </w:rPr>
        <w:t>The hypothesis for experiment 1 was shown to be true, but only when manipulating the data. When looking at equal time points on each temperature, the largest temperature is not shown to have to greatest reaction rate. However, when comparing the initial rate up to the turning point on the graph – the hypothesis is shown to be true. This comes down to errors present within the experiment, with the syringe not being parallel to the worksurface being largely to blame. The hypothesis for experiment 2 wa</w:t>
      </w:r>
      <w:r w:rsidR="000041CE">
        <w:rPr>
          <w:b w:val="0"/>
          <w:bCs/>
        </w:rPr>
        <w:t>s proven correct</w:t>
      </w:r>
      <w:r>
        <w:rPr>
          <w:b w:val="0"/>
          <w:bCs/>
        </w:rPr>
        <w:t xml:space="preserve">, as the increase in concentration gave a clear rise in the rate of the reaction for both the initial rate and at equal time signatures. The hypothesis for experiment 3 was disproven but only for this experiment, and not for the general relationship. This is all due to the errors present in the experiment and this should be repeated for more </w:t>
      </w:r>
      <w:r w:rsidR="00D773D3">
        <w:rPr>
          <w:b w:val="0"/>
          <w:bCs/>
        </w:rPr>
        <w:t>clarity. However, in total, the aim of the experiment was achieved as there was shown to be a different in rate of reaction when changing the physical variables.</w:t>
      </w:r>
    </w:p>
    <w:p w14:paraId="0D4F9079" w14:textId="77777777" w:rsidR="00E951FA" w:rsidRDefault="00E951FA" w:rsidP="00AB3CBA">
      <w:pPr>
        <w:pStyle w:val="LabReportHeading"/>
        <w:jc w:val="left"/>
        <w:rPr>
          <w:b w:val="0"/>
          <w:bCs/>
        </w:rPr>
      </w:pPr>
    </w:p>
    <w:p w14:paraId="2D461C00" w14:textId="6B3C5E00" w:rsidR="00E951FA" w:rsidRDefault="00E951FA" w:rsidP="00AB3CBA">
      <w:pPr>
        <w:pStyle w:val="LabReportHeading"/>
        <w:jc w:val="left"/>
        <w:rPr>
          <w:b w:val="0"/>
          <w:bCs/>
        </w:rPr>
      </w:pPr>
      <w:r>
        <w:rPr>
          <w:b w:val="0"/>
          <w:bCs/>
        </w:rPr>
        <w:t xml:space="preserve">Looking at the wider research for rates of reaction show that they largely depend on the energy of the system (temperature), the </w:t>
      </w:r>
      <w:proofErr w:type="gramStart"/>
      <w:r>
        <w:rPr>
          <w:b w:val="0"/>
          <w:bCs/>
        </w:rPr>
        <w:t>amount</w:t>
      </w:r>
      <w:proofErr w:type="gramEnd"/>
      <w:r>
        <w:rPr>
          <w:b w:val="0"/>
          <w:bCs/>
        </w:rPr>
        <w:t xml:space="preserve"> of particles present (concentration), the size of the molecules (surface area) and further studies on catalysts (which change the reaction route).</w:t>
      </w:r>
    </w:p>
    <w:p w14:paraId="6ECB9D18" w14:textId="77777777" w:rsidR="0030149E" w:rsidRDefault="0030149E" w:rsidP="008B549A">
      <w:pPr>
        <w:pStyle w:val="LabReportHeading"/>
        <w:jc w:val="left"/>
      </w:pPr>
    </w:p>
    <w:p w14:paraId="1E8EC433" w14:textId="77777777" w:rsidR="00AB3CBA" w:rsidRDefault="00AB3CBA" w:rsidP="008B549A">
      <w:pPr>
        <w:pStyle w:val="LabReportHeading"/>
        <w:jc w:val="left"/>
      </w:pPr>
    </w:p>
    <w:p w14:paraId="7A2F5047" w14:textId="77777777" w:rsidR="007A368B" w:rsidRDefault="00682AEB" w:rsidP="008B1177">
      <w:pPr>
        <w:pStyle w:val="LabReportHeading"/>
      </w:pPr>
      <w:r w:rsidRPr="004828F0">
        <w:t>Referenc</w:t>
      </w:r>
      <w:bookmarkEnd w:id="8"/>
      <w:r w:rsidR="00C25641">
        <w:t>es</w:t>
      </w:r>
    </w:p>
    <w:p w14:paraId="13B182E3" w14:textId="77777777" w:rsidR="003A779E" w:rsidRDefault="003A779E" w:rsidP="003A779E">
      <w:pPr>
        <w:pStyle w:val="LabReportHeading"/>
        <w:jc w:val="left"/>
      </w:pPr>
    </w:p>
    <w:p w14:paraId="065C8925" w14:textId="7957BA68" w:rsidR="003A779E" w:rsidRDefault="003A779E" w:rsidP="003A779E">
      <w:pPr>
        <w:pStyle w:val="LabReportHeading"/>
        <w:jc w:val="both"/>
      </w:pPr>
      <w:r w:rsidRPr="003A779E">
        <w:t>[1]</w:t>
      </w:r>
      <w:r>
        <w:tab/>
      </w:r>
      <w:r w:rsidRPr="003A779E">
        <w:t>S. Arrhenius, “</w:t>
      </w:r>
      <w:proofErr w:type="spellStart"/>
      <w:r w:rsidRPr="003A779E">
        <w:t>Über</w:t>
      </w:r>
      <w:proofErr w:type="spellEnd"/>
      <w:r w:rsidRPr="003A779E">
        <w:t xml:space="preserve"> die </w:t>
      </w:r>
      <w:proofErr w:type="spellStart"/>
      <w:r w:rsidRPr="003A779E">
        <w:t>Dissociationswärme</w:t>
      </w:r>
      <w:proofErr w:type="spellEnd"/>
      <w:r w:rsidRPr="003A779E">
        <w:t xml:space="preserve"> und den </w:t>
      </w:r>
      <w:proofErr w:type="spellStart"/>
      <w:r w:rsidRPr="003A779E">
        <w:t>Einfluss</w:t>
      </w:r>
      <w:proofErr w:type="spellEnd"/>
      <w:r w:rsidRPr="003A779E">
        <w:t xml:space="preserve"> der </w:t>
      </w:r>
      <w:proofErr w:type="spellStart"/>
      <w:r w:rsidRPr="003A779E">
        <w:t>Temperatur</w:t>
      </w:r>
      <w:proofErr w:type="spellEnd"/>
      <w:r w:rsidRPr="003A779E">
        <w:t xml:space="preserve"> auf den </w:t>
      </w:r>
      <w:proofErr w:type="spellStart"/>
      <w:r w:rsidRPr="003A779E">
        <w:t>Dissociationsgrad</w:t>
      </w:r>
      <w:proofErr w:type="spellEnd"/>
      <w:r w:rsidRPr="003A779E">
        <w:t xml:space="preserve"> der Elektrolyte,” </w:t>
      </w:r>
      <w:proofErr w:type="spellStart"/>
      <w:r w:rsidRPr="003A779E">
        <w:rPr>
          <w:i/>
          <w:iCs/>
        </w:rPr>
        <w:t>Zeitschrift</w:t>
      </w:r>
      <w:proofErr w:type="spellEnd"/>
      <w:r w:rsidRPr="003A779E">
        <w:rPr>
          <w:i/>
          <w:iCs/>
        </w:rPr>
        <w:t xml:space="preserve"> für </w:t>
      </w:r>
      <w:proofErr w:type="spellStart"/>
      <w:r w:rsidRPr="003A779E">
        <w:rPr>
          <w:i/>
          <w:iCs/>
        </w:rPr>
        <w:t>Physikalische</w:t>
      </w:r>
      <w:proofErr w:type="spellEnd"/>
      <w:r w:rsidRPr="003A779E">
        <w:rPr>
          <w:i/>
          <w:iCs/>
        </w:rPr>
        <w:t xml:space="preserve"> </w:t>
      </w:r>
      <w:proofErr w:type="spellStart"/>
      <w:r w:rsidRPr="003A779E">
        <w:rPr>
          <w:i/>
          <w:iCs/>
        </w:rPr>
        <w:t>Chemie</w:t>
      </w:r>
      <w:proofErr w:type="spellEnd"/>
      <w:r w:rsidRPr="003A779E">
        <w:t xml:space="preserve">, vol. 4U, no. 1, Jan. 1889, </w:t>
      </w:r>
      <w:proofErr w:type="spellStart"/>
      <w:r w:rsidRPr="003A779E">
        <w:t>doi</w:t>
      </w:r>
      <w:proofErr w:type="spellEnd"/>
      <w:r w:rsidRPr="003A779E">
        <w:t xml:space="preserve">: </w:t>
      </w:r>
      <w:hyperlink r:id="rId14" w:history="1">
        <w:r w:rsidRPr="003A779E">
          <w:rPr>
            <w:rStyle w:val="Hyperlink"/>
          </w:rPr>
          <w:t>https://doi.org/10.1515/zpch-1889-0408</w:t>
        </w:r>
      </w:hyperlink>
      <w:r w:rsidRPr="003A779E">
        <w:t>.</w:t>
      </w:r>
    </w:p>
    <w:p w14:paraId="61E32D2B" w14:textId="77777777" w:rsidR="003A779E" w:rsidRPr="003A779E" w:rsidRDefault="003A779E" w:rsidP="003A779E">
      <w:pPr>
        <w:pStyle w:val="LabReportHeading"/>
        <w:jc w:val="both"/>
      </w:pPr>
    </w:p>
    <w:p w14:paraId="2F88C0BF" w14:textId="10196CB5" w:rsidR="003A779E" w:rsidRDefault="003A779E" w:rsidP="003A779E">
      <w:pPr>
        <w:pStyle w:val="LabReportHeading"/>
        <w:jc w:val="both"/>
      </w:pPr>
      <w:r w:rsidRPr="003A779E">
        <w:t>[2]</w:t>
      </w:r>
      <w:r>
        <w:tab/>
      </w:r>
      <w:r w:rsidRPr="003A779E">
        <w:t xml:space="preserve">M. Faraday, “X. The </w:t>
      </w:r>
      <w:proofErr w:type="spellStart"/>
      <w:r w:rsidRPr="003A779E">
        <w:t>Bakerian</w:t>
      </w:r>
      <w:proofErr w:type="spellEnd"/>
      <w:r w:rsidRPr="003A779E">
        <w:t xml:space="preserve"> Lecture. —Experimental relations of gold (and other metals) to light,” </w:t>
      </w:r>
      <w:r w:rsidRPr="003A779E">
        <w:rPr>
          <w:i/>
          <w:iCs/>
        </w:rPr>
        <w:t>Philosophical Transactions of the Royal Society of London</w:t>
      </w:r>
      <w:r w:rsidRPr="003A779E">
        <w:t xml:space="preserve">, vol. 147, pp. 145–181, Dec. 1857, </w:t>
      </w:r>
      <w:proofErr w:type="spellStart"/>
      <w:r w:rsidRPr="003A779E">
        <w:t>doi</w:t>
      </w:r>
      <w:proofErr w:type="spellEnd"/>
      <w:r w:rsidRPr="003A779E">
        <w:t xml:space="preserve">: </w:t>
      </w:r>
      <w:hyperlink r:id="rId15" w:history="1">
        <w:r w:rsidRPr="003A779E">
          <w:rPr>
            <w:rStyle w:val="Hyperlink"/>
          </w:rPr>
          <w:t>https://doi.org/10.1098/rstl.1857.0011</w:t>
        </w:r>
      </w:hyperlink>
      <w:r w:rsidRPr="003A779E">
        <w:t>.</w:t>
      </w:r>
    </w:p>
    <w:p w14:paraId="46A5D159" w14:textId="77777777" w:rsidR="003A779E" w:rsidRPr="003A779E" w:rsidRDefault="003A779E" w:rsidP="003A779E">
      <w:pPr>
        <w:pStyle w:val="LabReportHeading"/>
        <w:jc w:val="both"/>
      </w:pPr>
    </w:p>
    <w:p w14:paraId="292FB843" w14:textId="4E498336" w:rsidR="003A779E" w:rsidRDefault="003A779E" w:rsidP="003A779E">
      <w:pPr>
        <w:pStyle w:val="LabReportHeading"/>
        <w:jc w:val="both"/>
      </w:pPr>
      <w:r w:rsidRPr="003A779E">
        <w:t>[3]</w:t>
      </w:r>
      <w:r>
        <w:tab/>
      </w:r>
      <w:r w:rsidRPr="003A779E">
        <w:t xml:space="preserve">P. Waage and C. M. Gulberg, “Studies concerning affinity,” </w:t>
      </w:r>
      <w:r w:rsidRPr="003A779E">
        <w:rPr>
          <w:i/>
          <w:iCs/>
        </w:rPr>
        <w:t>Journal of Chemical Education</w:t>
      </w:r>
      <w:r w:rsidRPr="003A779E">
        <w:t xml:space="preserve">, vol. 63, no. 12, p. 1044, Dec. 1986, </w:t>
      </w:r>
      <w:proofErr w:type="spellStart"/>
      <w:r w:rsidRPr="003A779E">
        <w:t>doi</w:t>
      </w:r>
      <w:proofErr w:type="spellEnd"/>
      <w:r w:rsidRPr="003A779E">
        <w:t xml:space="preserve">: </w:t>
      </w:r>
      <w:hyperlink r:id="rId16" w:history="1">
        <w:r w:rsidRPr="003A779E">
          <w:rPr>
            <w:rStyle w:val="Hyperlink"/>
          </w:rPr>
          <w:t>https://doi.org/10.1021/ed063p1044</w:t>
        </w:r>
      </w:hyperlink>
      <w:r w:rsidRPr="003A779E">
        <w:t>.</w:t>
      </w:r>
    </w:p>
    <w:p w14:paraId="50F6C6F5" w14:textId="77777777" w:rsidR="003A779E" w:rsidRPr="003A779E" w:rsidRDefault="003A779E" w:rsidP="003A779E">
      <w:pPr>
        <w:pStyle w:val="LabReportHeading"/>
        <w:jc w:val="both"/>
      </w:pPr>
    </w:p>
    <w:p w14:paraId="2E3368EC" w14:textId="6393B043" w:rsidR="003A779E" w:rsidRDefault="003A779E" w:rsidP="003A779E">
      <w:pPr>
        <w:pStyle w:val="LabReportHeading"/>
        <w:jc w:val="both"/>
      </w:pPr>
      <w:r w:rsidRPr="003A779E">
        <w:t>[4]</w:t>
      </w:r>
      <w:r>
        <w:tab/>
      </w:r>
      <w:r w:rsidRPr="003A779E">
        <w:t xml:space="preserve">S. Zeman and M. </w:t>
      </w:r>
      <w:proofErr w:type="spellStart"/>
      <w:r w:rsidRPr="003A779E">
        <w:t>Jungová</w:t>
      </w:r>
      <w:proofErr w:type="spellEnd"/>
      <w:r w:rsidRPr="003A779E">
        <w:t xml:space="preserve">, “Sensitivity and Performance of Energetic Materials,” </w:t>
      </w:r>
      <w:r w:rsidRPr="003A779E">
        <w:rPr>
          <w:i/>
          <w:iCs/>
        </w:rPr>
        <w:t>Propellants, Explosives, Pyrotechnics</w:t>
      </w:r>
      <w:r w:rsidRPr="003A779E">
        <w:t xml:space="preserve">, vol. 41, no. 3, pp. 426–451, Apr. 2016, </w:t>
      </w:r>
      <w:proofErr w:type="spellStart"/>
      <w:r w:rsidRPr="003A779E">
        <w:t>doi</w:t>
      </w:r>
      <w:proofErr w:type="spellEnd"/>
      <w:r w:rsidRPr="003A779E">
        <w:t xml:space="preserve">: </w:t>
      </w:r>
      <w:hyperlink r:id="rId17" w:history="1">
        <w:r w:rsidRPr="003A779E">
          <w:rPr>
            <w:rStyle w:val="Hyperlink"/>
          </w:rPr>
          <w:t>https://doi.org/10.1002/prep.201500351</w:t>
        </w:r>
      </w:hyperlink>
      <w:r w:rsidRPr="003A779E">
        <w:t>.</w:t>
      </w:r>
    </w:p>
    <w:p w14:paraId="62B02E9B" w14:textId="77777777" w:rsidR="003A779E" w:rsidRPr="003A779E" w:rsidRDefault="003A779E" w:rsidP="003A779E">
      <w:pPr>
        <w:pStyle w:val="LabReportHeading"/>
        <w:jc w:val="both"/>
      </w:pPr>
    </w:p>
    <w:p w14:paraId="75F57C12" w14:textId="7BE20374" w:rsidR="003A779E" w:rsidRDefault="003A779E" w:rsidP="003A779E">
      <w:pPr>
        <w:pStyle w:val="LabReportHeading"/>
        <w:jc w:val="both"/>
      </w:pPr>
      <w:r w:rsidRPr="003A779E">
        <w:t>[5]</w:t>
      </w:r>
      <w:r>
        <w:tab/>
      </w:r>
      <w:r w:rsidRPr="003A779E">
        <w:t xml:space="preserve">J. Wenograd, “The behaviour of explosives at very high temperatures,” </w:t>
      </w:r>
      <w:r w:rsidRPr="003A779E">
        <w:rPr>
          <w:i/>
          <w:iCs/>
        </w:rPr>
        <w:t>Transactions of the Faraday Society</w:t>
      </w:r>
      <w:r w:rsidRPr="003A779E">
        <w:t xml:space="preserve">, vol. 57, no. 1612–20CODEN: TFSOA4; ISSN: 0014-7672, pp. 1612–1612, Jan. 1961, </w:t>
      </w:r>
      <w:proofErr w:type="spellStart"/>
      <w:r w:rsidRPr="003A779E">
        <w:t>doi</w:t>
      </w:r>
      <w:proofErr w:type="spellEnd"/>
      <w:r w:rsidRPr="003A779E">
        <w:t xml:space="preserve">: </w:t>
      </w:r>
      <w:hyperlink r:id="rId18" w:history="1">
        <w:r w:rsidRPr="003A779E">
          <w:rPr>
            <w:rStyle w:val="Hyperlink"/>
          </w:rPr>
          <w:t>https://doi.org/10.1039/tf9615701612</w:t>
        </w:r>
      </w:hyperlink>
      <w:r w:rsidRPr="003A779E">
        <w:t>.</w:t>
      </w:r>
    </w:p>
    <w:p w14:paraId="50168993" w14:textId="77777777" w:rsidR="003A779E" w:rsidRPr="003A779E" w:rsidRDefault="003A779E" w:rsidP="003A779E">
      <w:pPr>
        <w:pStyle w:val="LabReportHeading"/>
        <w:jc w:val="both"/>
      </w:pPr>
    </w:p>
    <w:p w14:paraId="2282118C" w14:textId="4D574DA2" w:rsidR="003A779E" w:rsidRDefault="003A779E" w:rsidP="003A779E">
      <w:pPr>
        <w:pStyle w:val="LabReportHeading"/>
        <w:jc w:val="both"/>
      </w:pPr>
      <w:r w:rsidRPr="003A779E">
        <w:t>[6]</w:t>
      </w:r>
      <w:r>
        <w:tab/>
      </w:r>
      <w:r w:rsidRPr="003A779E">
        <w:t xml:space="preserve">M. J. Cawkwell and V. W. Manner, “Ranking the Drop-Weight Impact Sensitivity of Common Explosives Using Arrhenius Chemical Rates Computed from Quantum Molecular Dynamics Simulations,” </w:t>
      </w:r>
      <w:r w:rsidRPr="003A779E">
        <w:rPr>
          <w:i/>
          <w:iCs/>
        </w:rPr>
        <w:t>The Journal of Physical Chemistry A</w:t>
      </w:r>
      <w:r w:rsidRPr="003A779E">
        <w:t xml:space="preserve">, vol. 124, no. 1, pp. 74–81, Dec. 2019, </w:t>
      </w:r>
      <w:proofErr w:type="spellStart"/>
      <w:r w:rsidRPr="003A779E">
        <w:t>doi</w:t>
      </w:r>
      <w:proofErr w:type="spellEnd"/>
      <w:r w:rsidRPr="003A779E">
        <w:t xml:space="preserve">: </w:t>
      </w:r>
      <w:hyperlink r:id="rId19" w:history="1">
        <w:r w:rsidRPr="003A779E">
          <w:rPr>
            <w:rStyle w:val="Hyperlink"/>
          </w:rPr>
          <w:t>https://doi.org/10.1021/acs.jpca.9b10808</w:t>
        </w:r>
      </w:hyperlink>
      <w:r w:rsidRPr="003A779E">
        <w:t>.</w:t>
      </w:r>
    </w:p>
    <w:p w14:paraId="6D71B171" w14:textId="77777777" w:rsidR="003A779E" w:rsidRPr="003A779E" w:rsidRDefault="003A779E" w:rsidP="003A779E">
      <w:pPr>
        <w:pStyle w:val="LabReportHeading"/>
        <w:jc w:val="both"/>
      </w:pPr>
    </w:p>
    <w:p w14:paraId="6D98061B" w14:textId="3E8B865D" w:rsidR="003A779E" w:rsidRDefault="003A779E" w:rsidP="003A779E">
      <w:pPr>
        <w:pStyle w:val="LabReportHeading"/>
        <w:jc w:val="both"/>
      </w:pPr>
      <w:r w:rsidRPr="003A779E">
        <w:t>[7]</w:t>
      </w:r>
      <w:r>
        <w:tab/>
      </w:r>
      <w:r w:rsidRPr="003A779E">
        <w:t xml:space="preserve">M. J. Kamlet and H. G. Adolph, “The relationship of Impact Sensitivity with Structure of Organic High Explosives. II. </w:t>
      </w:r>
      <w:proofErr w:type="spellStart"/>
      <w:r w:rsidRPr="003A779E">
        <w:t>Polynitroaromatic</w:t>
      </w:r>
      <w:proofErr w:type="spellEnd"/>
      <w:r w:rsidRPr="003A779E">
        <w:t xml:space="preserve"> explosives,” </w:t>
      </w:r>
      <w:r w:rsidRPr="003A779E">
        <w:rPr>
          <w:i/>
          <w:iCs/>
        </w:rPr>
        <w:t>Propellants, Explosives, Pyrotechnics</w:t>
      </w:r>
      <w:r w:rsidRPr="003A779E">
        <w:t xml:space="preserve">, vol. 4, no. 2, pp. 30–34, Apr. 1979, </w:t>
      </w:r>
      <w:proofErr w:type="spellStart"/>
      <w:r w:rsidRPr="003A779E">
        <w:t>doi</w:t>
      </w:r>
      <w:proofErr w:type="spellEnd"/>
      <w:r w:rsidRPr="003A779E">
        <w:t>: https://doi.org/10.1002/prep.19790040204.</w:t>
      </w:r>
    </w:p>
    <w:p w14:paraId="2A8FBB14" w14:textId="77777777" w:rsidR="005F5CF9" w:rsidRDefault="005F5CF9" w:rsidP="008B1177">
      <w:pPr>
        <w:pStyle w:val="LabReportHeading"/>
      </w:pPr>
    </w:p>
    <w:p w14:paraId="551FDA6E" w14:textId="77777777" w:rsidR="005F5CF9" w:rsidRDefault="005F5CF9" w:rsidP="008B1177">
      <w:pPr>
        <w:pStyle w:val="LabReportHeading"/>
      </w:pPr>
    </w:p>
    <w:p w14:paraId="5750DEA6" w14:textId="0E4F6196" w:rsidR="005F5CF9" w:rsidRPr="008B1177" w:rsidRDefault="005F5CF9" w:rsidP="008B1177">
      <w:pPr>
        <w:pStyle w:val="LabReportHeading"/>
        <w:sectPr w:rsidR="005F5CF9" w:rsidRPr="008B1177" w:rsidSect="00B5109C">
          <w:type w:val="continuous"/>
          <w:pgSz w:w="11906" w:h="16838"/>
          <w:pgMar w:top="1049" w:right="1049" w:bottom="1049" w:left="1049" w:header="567" w:footer="567" w:gutter="0"/>
          <w:cols w:num="2" w:space="567"/>
          <w:docGrid w:linePitch="360"/>
        </w:sectPr>
      </w:pPr>
    </w:p>
    <w:p w14:paraId="2F1F0C4B" w14:textId="77777777" w:rsidR="003A779E" w:rsidRDefault="003A779E" w:rsidP="003A779E">
      <w:pPr>
        <w:pStyle w:val="LabReportHeading"/>
        <w:jc w:val="left"/>
      </w:pPr>
      <w:bookmarkStart w:id="9" w:name="_Toc192262330"/>
    </w:p>
    <w:p w14:paraId="62BF43F6" w14:textId="77777777" w:rsidR="003A779E" w:rsidRDefault="003A779E" w:rsidP="004C71FF">
      <w:pPr>
        <w:pStyle w:val="LabReportHeading"/>
      </w:pPr>
    </w:p>
    <w:p w14:paraId="16D9D9F7" w14:textId="77777777" w:rsidR="003A779E" w:rsidRDefault="003A779E" w:rsidP="004C71FF">
      <w:pPr>
        <w:pStyle w:val="LabReportHeading"/>
      </w:pPr>
    </w:p>
    <w:p w14:paraId="2107170E" w14:textId="5E9F0D9B" w:rsidR="002A663F" w:rsidRDefault="00B80FCB" w:rsidP="004C71FF">
      <w:pPr>
        <w:pStyle w:val="LabReportHeading"/>
      </w:pPr>
      <w:r w:rsidRPr="0091112D">
        <w:t>Appendix</w:t>
      </w:r>
      <w:bookmarkEnd w:id="9"/>
    </w:p>
    <w:p w14:paraId="42FBFECB" w14:textId="4BF876D8" w:rsidR="00EB1B74" w:rsidRDefault="00EB1B74" w:rsidP="00EB1B74">
      <w:pPr>
        <w:pStyle w:val="LabReportHeading"/>
        <w:jc w:val="left"/>
        <w:rPr>
          <w:b w:val="0"/>
          <w:bCs/>
        </w:rPr>
      </w:pPr>
      <w:r w:rsidRPr="00EB1B74">
        <w:rPr>
          <w:b w:val="0"/>
          <w:bCs/>
        </w:rPr>
        <w:t>List of equipment</w:t>
      </w:r>
      <w:r w:rsidR="000E0DF0">
        <w:rPr>
          <w:b w:val="0"/>
          <w:bCs/>
        </w:rPr>
        <w:t xml:space="preserve"> and chemicals</w:t>
      </w:r>
      <w:r w:rsidRPr="00EB1B74">
        <w:rPr>
          <w:b w:val="0"/>
          <w:bCs/>
        </w:rPr>
        <w:t xml:space="preserve"> used:</w:t>
      </w:r>
    </w:p>
    <w:p w14:paraId="02FF8005" w14:textId="77777777" w:rsidR="003A779E" w:rsidRDefault="003A779E" w:rsidP="00EB1B74">
      <w:pPr>
        <w:pStyle w:val="LabReportHeading"/>
        <w:jc w:val="left"/>
        <w:rPr>
          <w:b w:val="0"/>
          <w:bCs/>
        </w:rPr>
      </w:pPr>
    </w:p>
    <w:p w14:paraId="693FBB61" w14:textId="01B7E71E"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Test tube with arm</w:t>
      </w:r>
    </w:p>
    <w:p w14:paraId="4D04790A" w14:textId="072A1789"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Gas syringe</w:t>
      </w:r>
    </w:p>
    <w:p w14:paraId="52D41529" w14:textId="77777777"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Rubber top</w:t>
      </w:r>
    </w:p>
    <w:p w14:paraId="3FA457B0" w14:textId="2ACA0C19"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Delivery tube</w:t>
      </w:r>
    </w:p>
    <w:p w14:paraId="1EC4D9B9" w14:textId="1D2A4036"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Two large beakers</w:t>
      </w:r>
    </w:p>
    <w:p w14:paraId="62C16022" w14:textId="7108A422"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Pipette</w:t>
      </w:r>
    </w:p>
    <w:p w14:paraId="00E15F6F" w14:textId="0C6103A0"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Pipette filler</w:t>
      </w:r>
    </w:p>
    <w:p w14:paraId="6116D4E7" w14:textId="77777777"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Two clamp stands</w:t>
      </w:r>
    </w:p>
    <w:p w14:paraId="43F288DF" w14:textId="77777777"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Test tube holder</w:t>
      </w:r>
    </w:p>
    <w:p w14:paraId="4A79A7FB" w14:textId="77777777"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 xml:space="preserve">Thermometer </w:t>
      </w:r>
    </w:p>
    <w:p w14:paraId="350C380A" w14:textId="77777777"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Ring stand</w:t>
      </w:r>
    </w:p>
    <w:p w14:paraId="356E02E7" w14:textId="77777777"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Bunsen burner</w:t>
      </w:r>
    </w:p>
    <w:p w14:paraId="382E2146" w14:textId="3120B349"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 xml:space="preserve">Clay triangle </w:t>
      </w:r>
    </w:p>
    <w:p w14:paraId="35329374" w14:textId="5A2F6A1B" w:rsidR="00EB1B74" w:rsidRDefault="00EB1B74" w:rsidP="00EB1B74">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Stopwatch</w:t>
      </w:r>
    </w:p>
    <w:p w14:paraId="59A3C495" w14:textId="1BBAD87A" w:rsidR="000E0DF0" w:rsidRDefault="000E0DF0" w:rsidP="000E0DF0">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lastRenderedPageBreak/>
        <w:t>Magnesium ribbon (4 cm length)</w:t>
      </w:r>
    </w:p>
    <w:p w14:paraId="7AB98063" w14:textId="24D5B4AD" w:rsidR="000E0DF0" w:rsidRDefault="000E0DF0" w:rsidP="000E0DF0">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Magnesium powder (same mass as ribbon)</w:t>
      </w:r>
    </w:p>
    <w:p w14:paraId="397F4443" w14:textId="47AB59CE" w:rsidR="000E0DF0" w:rsidRDefault="000E0DF0" w:rsidP="000E0DF0">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Hydrochloric acid (2.0 M)</w:t>
      </w:r>
    </w:p>
    <w:p w14:paraId="626A8033" w14:textId="77777777" w:rsidR="000E0DF0" w:rsidRDefault="000E0DF0" w:rsidP="000E0DF0">
      <w:pPr>
        <w:pStyle w:val="ListParagraph"/>
        <w:numPr>
          <w:ilvl w:val="0"/>
          <w:numId w:val="29"/>
        </w:numPr>
        <w:adjustRightInd w:val="0"/>
        <w:snapToGrid w:val="0"/>
        <w:spacing w:line="240" w:lineRule="auto"/>
        <w:rPr>
          <w:rFonts w:cstheme="minorHAnsi"/>
          <w:bCs/>
          <w:sz w:val="24"/>
          <w:szCs w:val="24"/>
        </w:rPr>
      </w:pPr>
      <w:r>
        <w:rPr>
          <w:rFonts w:cstheme="minorHAnsi"/>
          <w:bCs/>
          <w:sz w:val="24"/>
          <w:szCs w:val="24"/>
        </w:rPr>
        <w:t>DI water</w:t>
      </w:r>
    </w:p>
    <w:p w14:paraId="5008BD60" w14:textId="77777777" w:rsidR="000E0DF0" w:rsidRPr="000E0DF0" w:rsidRDefault="000E0DF0" w:rsidP="000E0DF0">
      <w:pPr>
        <w:adjustRightInd w:val="0"/>
        <w:snapToGrid w:val="0"/>
        <w:spacing w:line="240" w:lineRule="auto"/>
        <w:ind w:left="360"/>
        <w:rPr>
          <w:rFonts w:cstheme="minorHAnsi"/>
          <w:bCs/>
          <w:sz w:val="24"/>
          <w:szCs w:val="24"/>
        </w:rPr>
      </w:pPr>
    </w:p>
    <w:p w14:paraId="7FC20388" w14:textId="77777777" w:rsidR="00EB1B74" w:rsidRDefault="00EB1B74" w:rsidP="00EB1B74">
      <w:pPr>
        <w:pStyle w:val="LabReportHeading"/>
        <w:jc w:val="left"/>
      </w:pPr>
    </w:p>
    <w:p w14:paraId="4BDBF995" w14:textId="77777777" w:rsidR="00EB1B74" w:rsidRDefault="00EB1B74" w:rsidP="00EB1B74">
      <w:pPr>
        <w:pStyle w:val="LabReportHeading"/>
        <w:jc w:val="left"/>
      </w:pPr>
    </w:p>
    <w:p w14:paraId="6C585F98" w14:textId="5701C13B" w:rsidR="00EB1B74" w:rsidRPr="00EB1B74" w:rsidRDefault="00EB1B74" w:rsidP="00EB1B74">
      <w:pPr>
        <w:pStyle w:val="LabReportHeading"/>
        <w:jc w:val="left"/>
        <w:rPr>
          <w:b w:val="0"/>
          <w:bCs/>
        </w:rPr>
      </w:pPr>
      <w:r>
        <w:rPr>
          <w:b w:val="0"/>
          <w:bCs/>
        </w:rPr>
        <w:t>The full method can be seen below:</w:t>
      </w:r>
    </w:p>
    <w:p w14:paraId="6055CB0A" w14:textId="77777777" w:rsidR="00664CB6" w:rsidRDefault="00664CB6" w:rsidP="004C71FF">
      <w:pPr>
        <w:pStyle w:val="LabReportHeading"/>
      </w:pPr>
    </w:p>
    <w:p w14:paraId="323793CF" w14:textId="5F5DCE25" w:rsidR="0002732F" w:rsidRPr="00EB1B74" w:rsidRDefault="00EB1B74" w:rsidP="00EB1B74">
      <w:pPr>
        <w:pStyle w:val="Caption"/>
        <w:jc w:val="center"/>
        <w:rPr>
          <w:b/>
          <w:i w:val="0"/>
          <w:iCs w:val="0"/>
          <w:color w:val="auto"/>
          <w:sz w:val="22"/>
          <w:szCs w:val="22"/>
        </w:rPr>
      </w:pPr>
      <w:r w:rsidRPr="00EB1B74">
        <w:rPr>
          <w:b/>
          <w:i w:val="0"/>
          <w:iCs w:val="0"/>
          <w:color w:val="auto"/>
          <w:sz w:val="22"/>
          <w:szCs w:val="22"/>
        </w:rPr>
        <w:t>Experiment 1:</w:t>
      </w:r>
    </w:p>
    <w:p w14:paraId="45F0EC19" w14:textId="23992C46" w:rsidR="00AB3CBA" w:rsidRPr="00AB3CBA" w:rsidRDefault="00AB3CBA" w:rsidP="00AB3CBA">
      <w:pPr>
        <w:numPr>
          <w:ilvl w:val="0"/>
          <w:numId w:val="23"/>
        </w:numPr>
        <w:rPr>
          <w:bCs/>
        </w:rPr>
      </w:pPr>
      <w:r w:rsidRPr="00AB3CBA">
        <w:rPr>
          <w:bCs/>
        </w:rPr>
        <w:t xml:space="preserve">Prepare </w:t>
      </w:r>
      <w:r w:rsidRPr="00EB1B74">
        <w:rPr>
          <w:bCs/>
        </w:rPr>
        <w:t xml:space="preserve">4 </w:t>
      </w:r>
      <w:r w:rsidRPr="00AB3CBA">
        <w:rPr>
          <w:bCs/>
        </w:rPr>
        <w:t xml:space="preserve">20.0 mL solutions of HCl </w:t>
      </w:r>
      <w:r w:rsidR="00EB1B74">
        <w:rPr>
          <w:bCs/>
        </w:rPr>
        <w:t xml:space="preserve">with 0.5M, 1M, 1.5M, 2M concentration </w:t>
      </w:r>
    </w:p>
    <w:p w14:paraId="469E42C0" w14:textId="395453F7" w:rsidR="00AB3CBA" w:rsidRPr="00AB3CBA" w:rsidRDefault="00AB3CBA" w:rsidP="00AB3CBA">
      <w:pPr>
        <w:numPr>
          <w:ilvl w:val="0"/>
          <w:numId w:val="23"/>
        </w:numPr>
        <w:rPr>
          <w:bCs/>
        </w:rPr>
      </w:pPr>
      <w:r w:rsidRPr="00AB3CBA">
        <w:rPr>
          <w:bCs/>
        </w:rPr>
        <w:t xml:space="preserve">Pour </w:t>
      </w:r>
      <w:r w:rsidR="00EB1B74">
        <w:rPr>
          <w:bCs/>
        </w:rPr>
        <w:t>one HCl solution into a test tube (which has an arm attachment, attached to a gas syringe)</w:t>
      </w:r>
    </w:p>
    <w:p w14:paraId="4073A2CE" w14:textId="5A3D3BEC" w:rsidR="00AB3CBA" w:rsidRPr="00AB3CBA" w:rsidRDefault="00EB1B74" w:rsidP="00AB3CBA">
      <w:pPr>
        <w:numPr>
          <w:ilvl w:val="0"/>
          <w:numId w:val="23"/>
        </w:numPr>
        <w:rPr>
          <w:bCs/>
        </w:rPr>
      </w:pPr>
      <w:r>
        <w:rPr>
          <w:bCs/>
        </w:rPr>
        <w:t>A</w:t>
      </w:r>
      <w:r w:rsidR="00AB3CBA" w:rsidRPr="00AB3CBA">
        <w:rPr>
          <w:bCs/>
        </w:rPr>
        <w:t>dd a 4 cm strip of magnesium ribbon to the test tube</w:t>
      </w:r>
      <w:r>
        <w:rPr>
          <w:bCs/>
        </w:rPr>
        <w:t xml:space="preserve"> and put the lid back on</w:t>
      </w:r>
    </w:p>
    <w:p w14:paraId="4F7A7FFC" w14:textId="538477A9" w:rsidR="00AB3CBA" w:rsidRPr="00AB3CBA" w:rsidRDefault="00AB3CBA" w:rsidP="00AB3CBA">
      <w:pPr>
        <w:numPr>
          <w:ilvl w:val="0"/>
          <w:numId w:val="23"/>
        </w:numPr>
        <w:rPr>
          <w:bCs/>
        </w:rPr>
      </w:pPr>
      <w:r w:rsidRPr="00AB3CBA">
        <w:rPr>
          <w:bCs/>
        </w:rPr>
        <w:t xml:space="preserve">Record the volume of hydrogen gas given off </w:t>
      </w:r>
      <w:r w:rsidR="00EB1B74">
        <w:rPr>
          <w:bCs/>
        </w:rPr>
        <w:t>until no more gas is produced or measured.</w:t>
      </w:r>
      <w:r w:rsidRPr="00AB3CBA">
        <w:rPr>
          <w:bCs/>
        </w:rPr>
        <w:t xml:space="preserve"> </w:t>
      </w:r>
    </w:p>
    <w:p w14:paraId="1727EE5D" w14:textId="14B0814C" w:rsidR="00AB3CBA" w:rsidRPr="00AB3CBA" w:rsidRDefault="00AB3CBA" w:rsidP="00EB1B74">
      <w:pPr>
        <w:numPr>
          <w:ilvl w:val="0"/>
          <w:numId w:val="23"/>
        </w:numPr>
        <w:rPr>
          <w:bCs/>
        </w:rPr>
      </w:pPr>
      <w:r w:rsidRPr="00AB3CBA">
        <w:rPr>
          <w:bCs/>
        </w:rPr>
        <w:t>After the reaction is completed, discard the reaction mixture in the waste beaker</w:t>
      </w:r>
    </w:p>
    <w:p w14:paraId="7F2B6286" w14:textId="0004DB55" w:rsidR="00AB3CBA" w:rsidRDefault="00AB3CBA" w:rsidP="00AB3CBA">
      <w:pPr>
        <w:numPr>
          <w:ilvl w:val="0"/>
          <w:numId w:val="23"/>
        </w:numPr>
        <w:rPr>
          <w:bCs/>
        </w:rPr>
      </w:pPr>
      <w:r w:rsidRPr="00AB3CBA">
        <w:rPr>
          <w:bCs/>
        </w:rPr>
        <w:t xml:space="preserve">Repeat </w:t>
      </w:r>
      <w:r w:rsidR="00EB1B74">
        <w:rPr>
          <w:bCs/>
        </w:rPr>
        <w:t>for the other concentrations</w:t>
      </w:r>
    </w:p>
    <w:p w14:paraId="3A6E211A" w14:textId="597124C6" w:rsidR="00EB1B74" w:rsidRPr="00AB3CBA" w:rsidRDefault="00EB1B74" w:rsidP="00EB1B74">
      <w:pPr>
        <w:ind w:left="720"/>
        <w:jc w:val="center"/>
        <w:rPr>
          <w:b/>
        </w:rPr>
      </w:pPr>
      <w:r w:rsidRPr="00EB1B74">
        <w:rPr>
          <w:b/>
        </w:rPr>
        <w:t>Experiment 2:</w:t>
      </w:r>
    </w:p>
    <w:p w14:paraId="5AEE845E" w14:textId="6BF8C42E" w:rsidR="00AB3CBA" w:rsidRPr="00AB3CBA" w:rsidRDefault="00EB1B74" w:rsidP="00AB3CBA">
      <w:pPr>
        <w:numPr>
          <w:ilvl w:val="0"/>
          <w:numId w:val="25"/>
        </w:numPr>
        <w:rPr>
          <w:bCs/>
        </w:rPr>
      </w:pPr>
      <w:r>
        <w:rPr>
          <w:bCs/>
        </w:rPr>
        <w:t>Heat 3 solutions of 1M 20mL solutions in a water bath to a varying temperature</w:t>
      </w:r>
    </w:p>
    <w:p w14:paraId="6D24C853" w14:textId="2B39D642" w:rsidR="00AB3CBA" w:rsidRPr="00AB3CBA" w:rsidRDefault="00EB1B74" w:rsidP="00AB3CBA">
      <w:pPr>
        <w:numPr>
          <w:ilvl w:val="0"/>
          <w:numId w:val="25"/>
        </w:numPr>
        <w:rPr>
          <w:bCs/>
        </w:rPr>
      </w:pPr>
      <w:r>
        <w:rPr>
          <w:bCs/>
        </w:rPr>
        <w:t>Transfer the solution to the test tube attached to the gas syringe, place the metal inside, and add the top on</w:t>
      </w:r>
    </w:p>
    <w:p w14:paraId="3725FDAE" w14:textId="50809DE4" w:rsidR="00AB3CBA" w:rsidRPr="00AB3CBA" w:rsidRDefault="00EB1B74" w:rsidP="00AB3CBA">
      <w:pPr>
        <w:numPr>
          <w:ilvl w:val="0"/>
          <w:numId w:val="25"/>
        </w:numPr>
        <w:rPr>
          <w:bCs/>
        </w:rPr>
      </w:pPr>
      <w:r>
        <w:rPr>
          <w:bCs/>
        </w:rPr>
        <w:t>Record the volume of hydrogen gas given off until no more gas is produced or measured.</w:t>
      </w:r>
    </w:p>
    <w:p w14:paraId="4781DAD8" w14:textId="77777777" w:rsidR="00AB3CBA" w:rsidRPr="00AB3CBA" w:rsidRDefault="00AB3CBA" w:rsidP="00AB3CBA">
      <w:pPr>
        <w:numPr>
          <w:ilvl w:val="0"/>
          <w:numId w:val="25"/>
        </w:numPr>
        <w:rPr>
          <w:bCs/>
        </w:rPr>
      </w:pPr>
      <w:r w:rsidRPr="00AB3CBA">
        <w:rPr>
          <w:bCs/>
        </w:rPr>
        <w:t>After the reaction is completed, discard the reaction mixture in the waste beaker.</w:t>
      </w:r>
    </w:p>
    <w:p w14:paraId="5BB57A1E" w14:textId="35040C72" w:rsidR="00AB3CBA" w:rsidRPr="00AB3CBA" w:rsidRDefault="00AB3CBA" w:rsidP="00AB3CBA">
      <w:pPr>
        <w:numPr>
          <w:ilvl w:val="0"/>
          <w:numId w:val="25"/>
        </w:numPr>
        <w:rPr>
          <w:bCs/>
        </w:rPr>
      </w:pPr>
      <w:r w:rsidRPr="00AB3CBA">
        <w:rPr>
          <w:bCs/>
        </w:rPr>
        <w:t xml:space="preserve">Repeat </w:t>
      </w:r>
      <w:r w:rsidR="00EB1B74">
        <w:rPr>
          <w:bCs/>
        </w:rPr>
        <w:t>for other temperatures</w:t>
      </w:r>
    </w:p>
    <w:p w14:paraId="2AC1CD68" w14:textId="5E6F340C" w:rsidR="00EB1B74" w:rsidRPr="00EB1B74" w:rsidRDefault="00EB1B74" w:rsidP="00EB1B74">
      <w:pPr>
        <w:pStyle w:val="Caption"/>
        <w:jc w:val="center"/>
        <w:rPr>
          <w:b/>
          <w:i w:val="0"/>
          <w:iCs w:val="0"/>
          <w:color w:val="auto"/>
          <w:sz w:val="22"/>
          <w:szCs w:val="22"/>
        </w:rPr>
      </w:pPr>
      <w:r w:rsidRPr="00EB1B74">
        <w:rPr>
          <w:b/>
          <w:i w:val="0"/>
          <w:iCs w:val="0"/>
          <w:color w:val="auto"/>
          <w:sz w:val="22"/>
          <w:szCs w:val="22"/>
        </w:rPr>
        <w:t>Experiment 3:</w:t>
      </w:r>
    </w:p>
    <w:p w14:paraId="080BCDAA" w14:textId="370A1BC0" w:rsidR="00AB3CBA" w:rsidRPr="00AB3CBA" w:rsidRDefault="00EB1B74" w:rsidP="00AB3CBA">
      <w:pPr>
        <w:numPr>
          <w:ilvl w:val="0"/>
          <w:numId w:val="27"/>
        </w:numPr>
        <w:rPr>
          <w:bCs/>
        </w:rPr>
      </w:pPr>
      <w:r>
        <w:rPr>
          <w:bCs/>
        </w:rPr>
        <w:t>Prepare 2 20mL 1M HCl solutions in separate test tubes</w:t>
      </w:r>
    </w:p>
    <w:p w14:paraId="47DDAF73" w14:textId="1D21FB7E" w:rsidR="00AB3CBA" w:rsidRDefault="00EB1B74" w:rsidP="00AB3CBA">
      <w:pPr>
        <w:numPr>
          <w:ilvl w:val="0"/>
          <w:numId w:val="27"/>
        </w:numPr>
        <w:rPr>
          <w:bCs/>
        </w:rPr>
      </w:pPr>
      <w:r>
        <w:rPr>
          <w:bCs/>
        </w:rPr>
        <w:t>Pour one into the test tube attached to the gas syringe</w:t>
      </w:r>
    </w:p>
    <w:p w14:paraId="63429F0C" w14:textId="04F1EDD7" w:rsidR="00EB1B74" w:rsidRPr="00AB3CBA" w:rsidRDefault="00EB1B74" w:rsidP="00AB3CBA">
      <w:pPr>
        <w:numPr>
          <w:ilvl w:val="0"/>
          <w:numId w:val="27"/>
        </w:numPr>
        <w:rPr>
          <w:bCs/>
        </w:rPr>
      </w:pPr>
      <w:r>
        <w:rPr>
          <w:bCs/>
        </w:rPr>
        <w:t>Put the magnesium filings in and put the lid on</w:t>
      </w:r>
    </w:p>
    <w:p w14:paraId="307595CB" w14:textId="77777777" w:rsidR="00EB1B74" w:rsidRDefault="00EB1B74" w:rsidP="00EB1B74">
      <w:pPr>
        <w:numPr>
          <w:ilvl w:val="0"/>
          <w:numId w:val="27"/>
        </w:numPr>
        <w:rPr>
          <w:bCs/>
        </w:rPr>
      </w:pPr>
      <w:r>
        <w:rPr>
          <w:bCs/>
        </w:rPr>
        <w:t>Record the volume of hydrogen gas given off until no more gas is produced or measured.</w:t>
      </w:r>
    </w:p>
    <w:p w14:paraId="6106E924" w14:textId="759356CB" w:rsidR="00AB3CBA" w:rsidRDefault="00EB1B74" w:rsidP="00EB1B74">
      <w:pPr>
        <w:numPr>
          <w:ilvl w:val="0"/>
          <w:numId w:val="27"/>
        </w:numPr>
        <w:rPr>
          <w:bCs/>
        </w:rPr>
      </w:pPr>
      <w:r w:rsidRPr="00AB3CBA">
        <w:rPr>
          <w:bCs/>
        </w:rPr>
        <w:t>After the reaction is completed, discard the reaction mixture in the waste beaker</w:t>
      </w:r>
    </w:p>
    <w:p w14:paraId="6C04DED1" w14:textId="52094446" w:rsidR="00EB1B74" w:rsidRDefault="00EB1B74" w:rsidP="00EB1B74">
      <w:pPr>
        <w:numPr>
          <w:ilvl w:val="0"/>
          <w:numId w:val="27"/>
        </w:numPr>
        <w:rPr>
          <w:bCs/>
        </w:rPr>
      </w:pPr>
      <w:r>
        <w:rPr>
          <w:bCs/>
        </w:rPr>
        <w:t>Repeat again but use magnesium strip instead of filings.</w:t>
      </w:r>
    </w:p>
    <w:p w14:paraId="64697995" w14:textId="3C575A68" w:rsidR="00EB1B74" w:rsidRDefault="00EB1B74" w:rsidP="00EB1B74">
      <w:pPr>
        <w:rPr>
          <w:bCs/>
        </w:rPr>
      </w:pPr>
    </w:p>
    <w:p w14:paraId="2EE9BA3B" w14:textId="28E12A72" w:rsidR="000E0DF0" w:rsidRDefault="000E0DF0" w:rsidP="00EB1B74">
      <w:pPr>
        <w:rPr>
          <w:bCs/>
        </w:rPr>
      </w:pPr>
      <w:r>
        <w:rPr>
          <w:bCs/>
          <w:noProof/>
        </w:rPr>
        <w:lastRenderedPageBreak/>
        <w:drawing>
          <wp:anchor distT="0" distB="0" distL="114300" distR="114300" simplePos="0" relativeHeight="251659264" behindDoc="1" locked="0" layoutInCell="1" allowOverlap="1" wp14:anchorId="4954428C" wp14:editId="4943960E">
            <wp:simplePos x="0" y="0"/>
            <wp:positionH relativeFrom="column">
              <wp:posOffset>4171315</wp:posOffset>
            </wp:positionH>
            <wp:positionV relativeFrom="paragraph">
              <wp:posOffset>776605</wp:posOffset>
            </wp:positionV>
            <wp:extent cx="2693035" cy="1878330"/>
            <wp:effectExtent l="7303" t="0" r="317" b="318"/>
            <wp:wrapTight wrapText="bothSides">
              <wp:wrapPolygon edited="0">
                <wp:start x="21541" y="-84"/>
                <wp:lineTo x="150" y="-84"/>
                <wp:lineTo x="150" y="21385"/>
                <wp:lineTo x="21541" y="21385"/>
                <wp:lineTo x="21541" y="-84"/>
              </wp:wrapPolygon>
            </wp:wrapTight>
            <wp:docPr id="1988062514" name="Picture 3" descr="A white paper with black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62514" name="Picture 3" descr="A white paper with black writing&#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2693035" cy="1878330"/>
                    </a:xfrm>
                    <a:prstGeom prst="rect">
                      <a:avLst/>
                    </a:prstGeom>
                  </pic:spPr>
                </pic:pic>
              </a:graphicData>
            </a:graphic>
            <wp14:sizeRelH relativeFrom="margin">
              <wp14:pctWidth>0</wp14:pctWidth>
            </wp14:sizeRelH>
            <wp14:sizeRelV relativeFrom="margin">
              <wp14:pctHeight>0</wp14:pctHeight>
            </wp14:sizeRelV>
          </wp:anchor>
        </w:drawing>
      </w:r>
      <w:r>
        <w:rPr>
          <w:bCs/>
          <w:noProof/>
        </w:rPr>
        <w:drawing>
          <wp:anchor distT="0" distB="0" distL="114300" distR="114300" simplePos="0" relativeHeight="251661312" behindDoc="1" locked="0" layoutInCell="1" allowOverlap="1" wp14:anchorId="4E527889" wp14:editId="35278C71">
            <wp:simplePos x="0" y="0"/>
            <wp:positionH relativeFrom="column">
              <wp:posOffset>1878330</wp:posOffset>
            </wp:positionH>
            <wp:positionV relativeFrom="paragraph">
              <wp:posOffset>824865</wp:posOffset>
            </wp:positionV>
            <wp:extent cx="2760980" cy="1893570"/>
            <wp:effectExtent l="0" t="4445" r="0" b="0"/>
            <wp:wrapTight wrapText="bothSides">
              <wp:wrapPolygon edited="0">
                <wp:start x="21635" y="51"/>
                <wp:lineTo x="174" y="51"/>
                <wp:lineTo x="174" y="21346"/>
                <wp:lineTo x="21635" y="21346"/>
                <wp:lineTo x="21635" y="51"/>
              </wp:wrapPolygon>
            </wp:wrapTight>
            <wp:docPr id="1567349044" name="Picture 4"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49044" name="Picture 4" descr="A white paper with black tex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2760980" cy="1893570"/>
                    </a:xfrm>
                    <a:prstGeom prst="rect">
                      <a:avLst/>
                    </a:prstGeom>
                  </pic:spPr>
                </pic:pic>
              </a:graphicData>
            </a:graphic>
            <wp14:sizeRelH relativeFrom="page">
              <wp14:pctWidth>0</wp14:pctWidth>
            </wp14:sizeRelH>
            <wp14:sizeRelV relativeFrom="page">
              <wp14:pctHeight>0</wp14:pctHeight>
            </wp14:sizeRelV>
          </wp:anchor>
        </w:drawing>
      </w:r>
      <w:r>
        <w:rPr>
          <w:bCs/>
          <w:noProof/>
        </w:rPr>
        <w:drawing>
          <wp:anchor distT="0" distB="0" distL="114300" distR="114300" simplePos="0" relativeHeight="251660288" behindDoc="1" locked="0" layoutInCell="1" allowOverlap="1" wp14:anchorId="3E16BF91" wp14:editId="35811C4D">
            <wp:simplePos x="0" y="0"/>
            <wp:positionH relativeFrom="margin">
              <wp:align>left</wp:align>
            </wp:positionH>
            <wp:positionV relativeFrom="paragraph">
              <wp:posOffset>390435</wp:posOffset>
            </wp:positionV>
            <wp:extent cx="1926590" cy="2696845"/>
            <wp:effectExtent l="0" t="0" r="0" b="8255"/>
            <wp:wrapTight wrapText="bothSides">
              <wp:wrapPolygon edited="0">
                <wp:start x="0" y="0"/>
                <wp:lineTo x="0" y="21514"/>
                <wp:lineTo x="21358" y="21514"/>
                <wp:lineTo x="21358" y="0"/>
                <wp:lineTo x="0" y="0"/>
              </wp:wrapPolygon>
            </wp:wrapTight>
            <wp:docPr id="396485462" name="Picture 2" descr="A sheet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485462" name="Picture 2" descr="A sheet of paper with writing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26590" cy="2696845"/>
                    </a:xfrm>
                    <a:prstGeom prst="rect">
                      <a:avLst/>
                    </a:prstGeom>
                  </pic:spPr>
                </pic:pic>
              </a:graphicData>
            </a:graphic>
            <wp14:sizeRelH relativeFrom="page">
              <wp14:pctWidth>0</wp14:pctWidth>
            </wp14:sizeRelH>
            <wp14:sizeRelV relativeFrom="page">
              <wp14:pctHeight>0</wp14:pctHeight>
            </wp14:sizeRelV>
          </wp:anchor>
        </w:drawing>
      </w:r>
      <w:r>
        <w:rPr>
          <w:bCs/>
        </w:rPr>
        <w:t>All worksheets can be seen below:</w:t>
      </w:r>
    </w:p>
    <w:p w14:paraId="647F13E8" w14:textId="0D809CF7" w:rsidR="000E0DF0" w:rsidRPr="00EB1B74" w:rsidRDefault="000E0DF0" w:rsidP="00EB1B74">
      <w:pPr>
        <w:rPr>
          <w:bCs/>
        </w:rPr>
      </w:pPr>
    </w:p>
    <w:sectPr w:rsidR="000E0DF0" w:rsidRPr="00EB1B74" w:rsidSect="002A663F">
      <w:type w:val="continuous"/>
      <w:pgSz w:w="11906" w:h="16838"/>
      <w:pgMar w:top="1049" w:right="1049" w:bottom="1049" w:left="1049" w:header="567" w:footer="567" w:gutter="0"/>
      <w:cols w:space="567"/>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3D310" w14:textId="77777777" w:rsidR="00DE276A" w:rsidRDefault="00DE276A" w:rsidP="00F31669">
      <w:pPr>
        <w:spacing w:after="0" w:line="240" w:lineRule="auto"/>
      </w:pPr>
      <w:r>
        <w:separator/>
      </w:r>
    </w:p>
  </w:endnote>
  <w:endnote w:type="continuationSeparator" w:id="0">
    <w:p w14:paraId="1AD8F864" w14:textId="77777777" w:rsidR="00DE276A" w:rsidRDefault="00DE276A" w:rsidP="00F31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ヒラギノ角ゴ Pro W3">
    <w:altName w:val="Yu Gothic"/>
    <w:charset w:val="80"/>
    <w:family w:val="auto"/>
    <w:pitch w:val="variable"/>
    <w:sig w:usb0="01000001" w:usb1="08070000" w:usb2="07040011"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383398"/>
      <w:docPartObj>
        <w:docPartGallery w:val="Page Numbers (Bottom of Page)"/>
        <w:docPartUnique/>
      </w:docPartObj>
    </w:sdtPr>
    <w:sdtEndPr>
      <w:rPr>
        <w:noProof/>
      </w:rPr>
    </w:sdtEndPr>
    <w:sdtContent>
      <w:p w14:paraId="33A2A69E" w14:textId="77777777" w:rsidR="00F31669" w:rsidRDefault="00F31669">
        <w:pPr>
          <w:pStyle w:val="Footer"/>
          <w:jc w:val="center"/>
        </w:pPr>
        <w:r>
          <w:fldChar w:fldCharType="begin"/>
        </w:r>
        <w:r>
          <w:instrText xml:space="preserve"> PAGE   \* MERGEFORMAT </w:instrText>
        </w:r>
        <w:r>
          <w:fldChar w:fldCharType="separate"/>
        </w:r>
        <w:r w:rsidR="00F776AC">
          <w:rPr>
            <w:noProof/>
          </w:rPr>
          <w:t>4</w:t>
        </w:r>
        <w:r>
          <w:rPr>
            <w:noProof/>
          </w:rPr>
          <w:fldChar w:fldCharType="end"/>
        </w:r>
      </w:p>
    </w:sdtContent>
  </w:sdt>
  <w:p w14:paraId="01DEDB03" w14:textId="77777777" w:rsidR="00F31669" w:rsidRDefault="00F316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35785"/>
      <w:docPartObj>
        <w:docPartGallery w:val="Page Numbers (Bottom of Page)"/>
        <w:docPartUnique/>
      </w:docPartObj>
    </w:sdtPr>
    <w:sdtEndPr>
      <w:rPr>
        <w:rFonts w:ascii="Times New Roman" w:hAnsi="Times New Roman" w:cs="Times New Roman"/>
        <w:noProof/>
        <w:sz w:val="20"/>
        <w:szCs w:val="20"/>
      </w:rPr>
    </w:sdtEndPr>
    <w:sdtContent>
      <w:p w14:paraId="45E8DC5A" w14:textId="77777777" w:rsidR="00F31669" w:rsidRPr="00F31669" w:rsidRDefault="00F31669">
        <w:pPr>
          <w:pStyle w:val="Footer"/>
          <w:jc w:val="center"/>
          <w:rPr>
            <w:rFonts w:ascii="Times New Roman" w:hAnsi="Times New Roman" w:cs="Times New Roman"/>
            <w:sz w:val="20"/>
            <w:szCs w:val="20"/>
          </w:rPr>
        </w:pPr>
        <w:r w:rsidRPr="00F31669">
          <w:rPr>
            <w:rFonts w:ascii="Times New Roman" w:hAnsi="Times New Roman" w:cs="Times New Roman"/>
            <w:sz w:val="20"/>
            <w:szCs w:val="20"/>
          </w:rPr>
          <w:fldChar w:fldCharType="begin"/>
        </w:r>
        <w:r w:rsidRPr="00F31669">
          <w:rPr>
            <w:rFonts w:ascii="Times New Roman" w:hAnsi="Times New Roman" w:cs="Times New Roman"/>
            <w:sz w:val="20"/>
            <w:szCs w:val="20"/>
          </w:rPr>
          <w:instrText xml:space="preserve"> PAGE   \* MERGEFORMAT </w:instrText>
        </w:r>
        <w:r w:rsidRPr="00F31669">
          <w:rPr>
            <w:rFonts w:ascii="Times New Roman" w:hAnsi="Times New Roman" w:cs="Times New Roman"/>
            <w:sz w:val="20"/>
            <w:szCs w:val="20"/>
          </w:rPr>
          <w:fldChar w:fldCharType="separate"/>
        </w:r>
        <w:r w:rsidR="00F776AC">
          <w:rPr>
            <w:rFonts w:ascii="Times New Roman" w:hAnsi="Times New Roman" w:cs="Times New Roman"/>
            <w:noProof/>
            <w:sz w:val="20"/>
            <w:szCs w:val="20"/>
          </w:rPr>
          <w:t>1</w:t>
        </w:r>
        <w:r w:rsidRPr="00F31669">
          <w:rPr>
            <w:rFonts w:ascii="Times New Roman" w:hAnsi="Times New Roman" w:cs="Times New Roman"/>
            <w:noProof/>
            <w:sz w:val="20"/>
            <w:szCs w:val="20"/>
          </w:rPr>
          <w:fldChar w:fldCharType="end"/>
        </w:r>
      </w:p>
    </w:sdtContent>
  </w:sdt>
  <w:p w14:paraId="115A4469" w14:textId="77777777" w:rsidR="00F31669" w:rsidRDefault="00F31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A73C4" w14:textId="77777777" w:rsidR="00DE276A" w:rsidRDefault="00DE276A" w:rsidP="00F31669">
      <w:pPr>
        <w:spacing w:after="0" w:line="240" w:lineRule="auto"/>
      </w:pPr>
      <w:r>
        <w:separator/>
      </w:r>
    </w:p>
  </w:footnote>
  <w:footnote w:type="continuationSeparator" w:id="0">
    <w:p w14:paraId="27143989" w14:textId="77777777" w:rsidR="00DE276A" w:rsidRDefault="00DE276A" w:rsidP="00F31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985F5" w14:textId="5891AE4C" w:rsidR="00F31669" w:rsidRPr="008A552F" w:rsidRDefault="00047C74" w:rsidP="00047C74">
    <w:pPr>
      <w:pStyle w:val="Header"/>
      <w:jc w:val="right"/>
      <w:rPr>
        <w:rFonts w:ascii="Times New Roman" w:hAnsi="Times New Roman" w:cs="Times New Roman"/>
        <w:sz w:val="20"/>
        <w:szCs w:val="20"/>
      </w:rPr>
    </w:pPr>
    <w:r>
      <w:rPr>
        <w:rFonts w:ascii="Times New Roman" w:hAnsi="Times New Roman" w:cs="Times New Roman"/>
        <w:sz w:val="20"/>
        <w:szCs w:val="20"/>
      </w:rPr>
      <w:t>C</w:t>
    </w:r>
    <w:r w:rsidR="00F31669" w:rsidRPr="008A552F">
      <w:rPr>
        <w:rFonts w:ascii="Times New Roman" w:hAnsi="Times New Roman" w:cs="Times New Roman"/>
        <w:sz w:val="20"/>
        <w:szCs w:val="20"/>
      </w:rPr>
      <w:t xml:space="preserve">. </w:t>
    </w:r>
    <w:r>
      <w:rPr>
        <w:rFonts w:ascii="Times New Roman" w:hAnsi="Times New Roman" w:cs="Times New Roman"/>
        <w:sz w:val="20"/>
        <w:szCs w:val="20"/>
      </w:rPr>
      <w:t>Doherty</w:t>
    </w:r>
    <w:r w:rsidR="00F31669" w:rsidRPr="008A552F">
      <w:rPr>
        <w:rFonts w:ascii="Times New Roman" w:hAnsi="Times New Roman" w:cs="Times New Roman"/>
        <w:sz w:val="20"/>
        <w:szCs w:val="20"/>
      </w:rPr>
      <w:ptab w:relativeTo="margin" w:alignment="center" w:leader="none"/>
    </w:r>
    <w:r w:rsidR="00F31669" w:rsidRPr="008A552F">
      <w:rPr>
        <w:rFonts w:ascii="Times New Roman" w:hAnsi="Times New Roman" w:cs="Times New Roman"/>
        <w:sz w:val="20"/>
        <w:szCs w:val="20"/>
      </w:rPr>
      <w:ptab w:relativeTo="margin" w:alignment="right" w:leader="none"/>
    </w:r>
    <w:r w:rsidR="00D10A60">
      <w:rPr>
        <w:rFonts w:ascii="Times New Roman" w:hAnsi="Times New Roman" w:cs="Times New Roman"/>
        <w:sz w:val="20"/>
        <w:szCs w:val="20"/>
      </w:rPr>
      <w:t>An investigation into the variables affecting rate of reactions using hydrochloric acid and magnesium strips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39EA"/>
    <w:multiLevelType w:val="hybridMultilevel"/>
    <w:tmpl w:val="BDA036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4363292"/>
    <w:multiLevelType w:val="hybridMultilevel"/>
    <w:tmpl w:val="8B8E4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hint="default"/>
      </w:rPr>
    </w:lvl>
    <w:lvl w:ilvl="1" w:tplc="E66674F4">
      <w:start w:val="1"/>
      <w:numFmt w:val="bullet"/>
      <w:lvlText w:val="•"/>
      <w:lvlJc w:val="left"/>
      <w:pPr>
        <w:tabs>
          <w:tab w:val="num" w:pos="1440"/>
        </w:tabs>
        <w:ind w:left="1440" w:hanging="360"/>
      </w:pPr>
      <w:rPr>
        <w:rFonts w:ascii="Arial" w:hAnsi="Arial" w:hint="default"/>
      </w:rPr>
    </w:lvl>
    <w:lvl w:ilvl="2" w:tplc="38347960">
      <w:start w:val="1"/>
      <w:numFmt w:val="bullet"/>
      <w:lvlText w:val="•"/>
      <w:lvlJc w:val="left"/>
      <w:pPr>
        <w:tabs>
          <w:tab w:val="num" w:pos="2160"/>
        </w:tabs>
        <w:ind w:left="2160" w:hanging="360"/>
      </w:pPr>
      <w:rPr>
        <w:rFonts w:ascii="Arial" w:hAnsi="Arial" w:hint="default"/>
      </w:rPr>
    </w:lvl>
    <w:lvl w:ilvl="3" w:tplc="BF22F510" w:tentative="1">
      <w:start w:val="1"/>
      <w:numFmt w:val="bullet"/>
      <w:lvlText w:val="•"/>
      <w:lvlJc w:val="left"/>
      <w:pPr>
        <w:tabs>
          <w:tab w:val="num" w:pos="2880"/>
        </w:tabs>
        <w:ind w:left="2880" w:hanging="360"/>
      </w:pPr>
      <w:rPr>
        <w:rFonts w:ascii="Arial" w:hAnsi="Arial" w:hint="default"/>
      </w:rPr>
    </w:lvl>
    <w:lvl w:ilvl="4" w:tplc="2D16265C" w:tentative="1">
      <w:start w:val="1"/>
      <w:numFmt w:val="bullet"/>
      <w:lvlText w:val="•"/>
      <w:lvlJc w:val="left"/>
      <w:pPr>
        <w:tabs>
          <w:tab w:val="num" w:pos="3600"/>
        </w:tabs>
        <w:ind w:left="3600" w:hanging="360"/>
      </w:pPr>
      <w:rPr>
        <w:rFonts w:ascii="Arial" w:hAnsi="Arial" w:hint="default"/>
      </w:rPr>
    </w:lvl>
    <w:lvl w:ilvl="5" w:tplc="12C0C480" w:tentative="1">
      <w:start w:val="1"/>
      <w:numFmt w:val="bullet"/>
      <w:lvlText w:val="•"/>
      <w:lvlJc w:val="left"/>
      <w:pPr>
        <w:tabs>
          <w:tab w:val="num" w:pos="4320"/>
        </w:tabs>
        <w:ind w:left="4320" w:hanging="360"/>
      </w:pPr>
      <w:rPr>
        <w:rFonts w:ascii="Arial" w:hAnsi="Arial" w:hint="default"/>
      </w:rPr>
    </w:lvl>
    <w:lvl w:ilvl="6" w:tplc="D4BE134A" w:tentative="1">
      <w:start w:val="1"/>
      <w:numFmt w:val="bullet"/>
      <w:lvlText w:val="•"/>
      <w:lvlJc w:val="left"/>
      <w:pPr>
        <w:tabs>
          <w:tab w:val="num" w:pos="5040"/>
        </w:tabs>
        <w:ind w:left="5040" w:hanging="360"/>
      </w:pPr>
      <w:rPr>
        <w:rFonts w:ascii="Arial" w:hAnsi="Arial" w:hint="default"/>
      </w:rPr>
    </w:lvl>
    <w:lvl w:ilvl="7" w:tplc="3CA02D7C" w:tentative="1">
      <w:start w:val="1"/>
      <w:numFmt w:val="bullet"/>
      <w:lvlText w:val="•"/>
      <w:lvlJc w:val="left"/>
      <w:pPr>
        <w:tabs>
          <w:tab w:val="num" w:pos="5760"/>
        </w:tabs>
        <w:ind w:left="5760" w:hanging="360"/>
      </w:pPr>
      <w:rPr>
        <w:rFonts w:ascii="Arial" w:hAnsi="Arial" w:hint="default"/>
      </w:rPr>
    </w:lvl>
    <w:lvl w:ilvl="8" w:tplc="583A423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hint="default"/>
      </w:rPr>
    </w:lvl>
    <w:lvl w:ilvl="1" w:tplc="518AAA94">
      <w:start w:val="1"/>
      <w:numFmt w:val="bullet"/>
      <w:lvlText w:val="•"/>
      <w:lvlJc w:val="left"/>
      <w:pPr>
        <w:tabs>
          <w:tab w:val="num" w:pos="1440"/>
        </w:tabs>
        <w:ind w:left="1440" w:hanging="360"/>
      </w:pPr>
      <w:rPr>
        <w:rFonts w:ascii="Arial" w:hAnsi="Arial" w:hint="default"/>
      </w:rPr>
    </w:lvl>
    <w:lvl w:ilvl="2" w:tplc="6542144C">
      <w:start w:val="1"/>
      <w:numFmt w:val="bullet"/>
      <w:lvlText w:val="•"/>
      <w:lvlJc w:val="left"/>
      <w:pPr>
        <w:tabs>
          <w:tab w:val="num" w:pos="2160"/>
        </w:tabs>
        <w:ind w:left="2160" w:hanging="360"/>
      </w:pPr>
      <w:rPr>
        <w:rFonts w:ascii="Arial" w:hAnsi="Arial" w:hint="default"/>
      </w:rPr>
    </w:lvl>
    <w:lvl w:ilvl="3" w:tplc="E682A9B6" w:tentative="1">
      <w:start w:val="1"/>
      <w:numFmt w:val="bullet"/>
      <w:lvlText w:val="•"/>
      <w:lvlJc w:val="left"/>
      <w:pPr>
        <w:tabs>
          <w:tab w:val="num" w:pos="2880"/>
        </w:tabs>
        <w:ind w:left="2880" w:hanging="360"/>
      </w:pPr>
      <w:rPr>
        <w:rFonts w:ascii="Arial" w:hAnsi="Arial" w:hint="default"/>
      </w:rPr>
    </w:lvl>
    <w:lvl w:ilvl="4" w:tplc="4A9E1AF4" w:tentative="1">
      <w:start w:val="1"/>
      <w:numFmt w:val="bullet"/>
      <w:lvlText w:val="•"/>
      <w:lvlJc w:val="left"/>
      <w:pPr>
        <w:tabs>
          <w:tab w:val="num" w:pos="3600"/>
        </w:tabs>
        <w:ind w:left="3600" w:hanging="360"/>
      </w:pPr>
      <w:rPr>
        <w:rFonts w:ascii="Arial" w:hAnsi="Arial" w:hint="default"/>
      </w:rPr>
    </w:lvl>
    <w:lvl w:ilvl="5" w:tplc="61FEB32C" w:tentative="1">
      <w:start w:val="1"/>
      <w:numFmt w:val="bullet"/>
      <w:lvlText w:val="•"/>
      <w:lvlJc w:val="left"/>
      <w:pPr>
        <w:tabs>
          <w:tab w:val="num" w:pos="4320"/>
        </w:tabs>
        <w:ind w:left="4320" w:hanging="360"/>
      </w:pPr>
      <w:rPr>
        <w:rFonts w:ascii="Arial" w:hAnsi="Arial" w:hint="default"/>
      </w:rPr>
    </w:lvl>
    <w:lvl w:ilvl="6" w:tplc="3776FD88" w:tentative="1">
      <w:start w:val="1"/>
      <w:numFmt w:val="bullet"/>
      <w:lvlText w:val="•"/>
      <w:lvlJc w:val="left"/>
      <w:pPr>
        <w:tabs>
          <w:tab w:val="num" w:pos="5040"/>
        </w:tabs>
        <w:ind w:left="5040" w:hanging="360"/>
      </w:pPr>
      <w:rPr>
        <w:rFonts w:ascii="Arial" w:hAnsi="Arial" w:hint="default"/>
      </w:rPr>
    </w:lvl>
    <w:lvl w:ilvl="7" w:tplc="173CAFF4" w:tentative="1">
      <w:start w:val="1"/>
      <w:numFmt w:val="bullet"/>
      <w:lvlText w:val="•"/>
      <w:lvlJc w:val="left"/>
      <w:pPr>
        <w:tabs>
          <w:tab w:val="num" w:pos="5760"/>
        </w:tabs>
        <w:ind w:left="5760" w:hanging="360"/>
      </w:pPr>
      <w:rPr>
        <w:rFonts w:ascii="Arial" w:hAnsi="Arial" w:hint="default"/>
      </w:rPr>
    </w:lvl>
    <w:lvl w:ilvl="8" w:tplc="92A89E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C2602C"/>
    <w:multiLevelType w:val="hybridMultilevel"/>
    <w:tmpl w:val="9E12A36A"/>
    <w:lvl w:ilvl="0" w:tplc="1CFEAF5A">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335E684D"/>
    <w:multiLevelType w:val="hybridMultilevel"/>
    <w:tmpl w:val="5E789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BC7FB8"/>
    <w:multiLevelType w:val="hybridMultilevel"/>
    <w:tmpl w:val="B274A3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82269F"/>
    <w:multiLevelType w:val="hybridMultilevel"/>
    <w:tmpl w:val="CC1490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45B200EA"/>
    <w:multiLevelType w:val="hybridMultilevel"/>
    <w:tmpl w:val="E8F48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4A28F0"/>
    <w:multiLevelType w:val="hybridMultilevel"/>
    <w:tmpl w:val="B17202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7F1DA5"/>
    <w:multiLevelType w:val="hybridMultilevel"/>
    <w:tmpl w:val="3F5C40F8"/>
    <w:lvl w:ilvl="0" w:tplc="283AACAE">
      <w:start w:val="1"/>
      <w:numFmt w:val="decimal"/>
      <w:lvlText w:val="%1."/>
      <w:lvlJc w:val="left"/>
      <w:pPr>
        <w:ind w:left="218" w:hanging="360"/>
      </w:pPr>
      <w:rPr>
        <w:rFonts w:hint="default"/>
      </w:rPr>
    </w:lvl>
    <w:lvl w:ilvl="1" w:tplc="08090019" w:tentative="1">
      <w:start w:val="1"/>
      <w:numFmt w:val="lowerLetter"/>
      <w:lvlText w:val="%2."/>
      <w:lvlJc w:val="left"/>
      <w:pPr>
        <w:ind w:left="938" w:hanging="360"/>
      </w:pPr>
    </w:lvl>
    <w:lvl w:ilvl="2" w:tplc="0809001B" w:tentative="1">
      <w:start w:val="1"/>
      <w:numFmt w:val="lowerRoman"/>
      <w:lvlText w:val="%3."/>
      <w:lvlJc w:val="right"/>
      <w:pPr>
        <w:ind w:left="1658" w:hanging="180"/>
      </w:pPr>
    </w:lvl>
    <w:lvl w:ilvl="3" w:tplc="0809000F" w:tentative="1">
      <w:start w:val="1"/>
      <w:numFmt w:val="decimal"/>
      <w:lvlText w:val="%4."/>
      <w:lvlJc w:val="left"/>
      <w:pPr>
        <w:ind w:left="2378" w:hanging="360"/>
      </w:pPr>
    </w:lvl>
    <w:lvl w:ilvl="4" w:tplc="08090019" w:tentative="1">
      <w:start w:val="1"/>
      <w:numFmt w:val="lowerLetter"/>
      <w:lvlText w:val="%5."/>
      <w:lvlJc w:val="left"/>
      <w:pPr>
        <w:ind w:left="3098" w:hanging="360"/>
      </w:pPr>
    </w:lvl>
    <w:lvl w:ilvl="5" w:tplc="0809001B" w:tentative="1">
      <w:start w:val="1"/>
      <w:numFmt w:val="lowerRoman"/>
      <w:lvlText w:val="%6."/>
      <w:lvlJc w:val="right"/>
      <w:pPr>
        <w:ind w:left="3818" w:hanging="180"/>
      </w:pPr>
    </w:lvl>
    <w:lvl w:ilvl="6" w:tplc="0809000F" w:tentative="1">
      <w:start w:val="1"/>
      <w:numFmt w:val="decimal"/>
      <w:lvlText w:val="%7."/>
      <w:lvlJc w:val="left"/>
      <w:pPr>
        <w:ind w:left="4538" w:hanging="360"/>
      </w:pPr>
    </w:lvl>
    <w:lvl w:ilvl="7" w:tplc="08090019" w:tentative="1">
      <w:start w:val="1"/>
      <w:numFmt w:val="lowerLetter"/>
      <w:lvlText w:val="%8."/>
      <w:lvlJc w:val="left"/>
      <w:pPr>
        <w:ind w:left="5258" w:hanging="360"/>
      </w:pPr>
    </w:lvl>
    <w:lvl w:ilvl="8" w:tplc="0809001B" w:tentative="1">
      <w:start w:val="1"/>
      <w:numFmt w:val="lowerRoman"/>
      <w:lvlText w:val="%9."/>
      <w:lvlJc w:val="right"/>
      <w:pPr>
        <w:ind w:left="5978" w:hanging="180"/>
      </w:pPr>
    </w:lvl>
  </w:abstractNum>
  <w:abstractNum w:abstractNumId="13" w15:restartNumberingAfterBreak="0">
    <w:nsid w:val="4EE02269"/>
    <w:multiLevelType w:val="hybridMultilevel"/>
    <w:tmpl w:val="CC1490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9BA76F0"/>
    <w:multiLevelType w:val="hybridMultilevel"/>
    <w:tmpl w:val="5A54A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CC0E5E"/>
    <w:multiLevelType w:val="hybridMultilevel"/>
    <w:tmpl w:val="E28C97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20" w15:restartNumberingAfterBreak="0">
    <w:nsid w:val="5F7C6244"/>
    <w:multiLevelType w:val="hybridMultilevel"/>
    <w:tmpl w:val="42D41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2B0D7A"/>
    <w:multiLevelType w:val="hybridMultilevel"/>
    <w:tmpl w:val="74F0B8DA"/>
    <w:lvl w:ilvl="0" w:tplc="0EC62998">
      <w:start w:val="1"/>
      <w:numFmt w:val="decimal"/>
      <w:lvlText w:val="%1."/>
      <w:lvlJc w:val="left"/>
      <w:pPr>
        <w:tabs>
          <w:tab w:val="num" w:pos="720"/>
        </w:tabs>
        <w:ind w:left="720" w:hanging="360"/>
      </w:pPr>
    </w:lvl>
    <w:lvl w:ilvl="1" w:tplc="1C7AFE0E" w:tentative="1">
      <w:start w:val="1"/>
      <w:numFmt w:val="decimal"/>
      <w:lvlText w:val="%2."/>
      <w:lvlJc w:val="left"/>
      <w:pPr>
        <w:tabs>
          <w:tab w:val="num" w:pos="1440"/>
        </w:tabs>
        <w:ind w:left="1440" w:hanging="360"/>
      </w:pPr>
    </w:lvl>
    <w:lvl w:ilvl="2" w:tplc="0BE47F96" w:tentative="1">
      <w:start w:val="1"/>
      <w:numFmt w:val="decimal"/>
      <w:lvlText w:val="%3."/>
      <w:lvlJc w:val="left"/>
      <w:pPr>
        <w:tabs>
          <w:tab w:val="num" w:pos="2160"/>
        </w:tabs>
        <w:ind w:left="2160" w:hanging="360"/>
      </w:pPr>
    </w:lvl>
    <w:lvl w:ilvl="3" w:tplc="208842F2" w:tentative="1">
      <w:start w:val="1"/>
      <w:numFmt w:val="decimal"/>
      <w:lvlText w:val="%4."/>
      <w:lvlJc w:val="left"/>
      <w:pPr>
        <w:tabs>
          <w:tab w:val="num" w:pos="2880"/>
        </w:tabs>
        <w:ind w:left="2880" w:hanging="360"/>
      </w:pPr>
    </w:lvl>
    <w:lvl w:ilvl="4" w:tplc="91108A4A" w:tentative="1">
      <w:start w:val="1"/>
      <w:numFmt w:val="decimal"/>
      <w:lvlText w:val="%5."/>
      <w:lvlJc w:val="left"/>
      <w:pPr>
        <w:tabs>
          <w:tab w:val="num" w:pos="3600"/>
        </w:tabs>
        <w:ind w:left="3600" w:hanging="360"/>
      </w:pPr>
    </w:lvl>
    <w:lvl w:ilvl="5" w:tplc="D024B524" w:tentative="1">
      <w:start w:val="1"/>
      <w:numFmt w:val="decimal"/>
      <w:lvlText w:val="%6."/>
      <w:lvlJc w:val="left"/>
      <w:pPr>
        <w:tabs>
          <w:tab w:val="num" w:pos="4320"/>
        </w:tabs>
        <w:ind w:left="4320" w:hanging="360"/>
      </w:pPr>
    </w:lvl>
    <w:lvl w:ilvl="6" w:tplc="B4E685EE" w:tentative="1">
      <w:start w:val="1"/>
      <w:numFmt w:val="decimal"/>
      <w:lvlText w:val="%7."/>
      <w:lvlJc w:val="left"/>
      <w:pPr>
        <w:tabs>
          <w:tab w:val="num" w:pos="5040"/>
        </w:tabs>
        <w:ind w:left="5040" w:hanging="360"/>
      </w:pPr>
    </w:lvl>
    <w:lvl w:ilvl="7" w:tplc="A2482DCA" w:tentative="1">
      <w:start w:val="1"/>
      <w:numFmt w:val="decimal"/>
      <w:lvlText w:val="%8."/>
      <w:lvlJc w:val="left"/>
      <w:pPr>
        <w:tabs>
          <w:tab w:val="num" w:pos="5760"/>
        </w:tabs>
        <w:ind w:left="5760" w:hanging="360"/>
      </w:pPr>
    </w:lvl>
    <w:lvl w:ilvl="8" w:tplc="0A0E2FC6" w:tentative="1">
      <w:start w:val="1"/>
      <w:numFmt w:val="decimal"/>
      <w:lvlText w:val="%9."/>
      <w:lvlJc w:val="left"/>
      <w:pPr>
        <w:tabs>
          <w:tab w:val="num" w:pos="6480"/>
        </w:tabs>
        <w:ind w:left="6480" w:hanging="360"/>
      </w:pPr>
    </w:lvl>
  </w:abstractNum>
  <w:abstractNum w:abstractNumId="22"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667B45E6"/>
    <w:multiLevelType w:val="hybridMultilevel"/>
    <w:tmpl w:val="F708773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007FB6"/>
    <w:multiLevelType w:val="hybridMultilevel"/>
    <w:tmpl w:val="D9948754"/>
    <w:lvl w:ilvl="0" w:tplc="B2C85136">
      <w:start w:val="1"/>
      <w:numFmt w:val="decimal"/>
      <w:lvlText w:val="(1.%1)"/>
      <w:lvlJc w:val="left"/>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25" w15:restartNumberingAfterBreak="0">
    <w:nsid w:val="6CA552CD"/>
    <w:multiLevelType w:val="hybridMultilevel"/>
    <w:tmpl w:val="1F9602A8"/>
    <w:lvl w:ilvl="0" w:tplc="2B06E3C2">
      <w:start w:val="1"/>
      <w:numFmt w:val="upperRoman"/>
      <w:lvlText w:val="%1."/>
      <w:lvlJc w:val="left"/>
      <w:pPr>
        <w:ind w:left="1080" w:hanging="720"/>
      </w:pPr>
      <w:rPr>
        <w:b/>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DD4B65"/>
    <w:multiLevelType w:val="hybridMultilevel"/>
    <w:tmpl w:val="41FCD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F4475A"/>
    <w:multiLevelType w:val="hybridMultilevel"/>
    <w:tmpl w:val="032E5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5183755">
    <w:abstractNumId w:val="23"/>
  </w:num>
  <w:num w:numId="2" w16cid:durableId="53285205">
    <w:abstractNumId w:val="11"/>
  </w:num>
  <w:num w:numId="3" w16cid:durableId="409037024">
    <w:abstractNumId w:val="10"/>
  </w:num>
  <w:num w:numId="4" w16cid:durableId="1004435066">
    <w:abstractNumId w:val="18"/>
  </w:num>
  <w:num w:numId="5" w16cid:durableId="1844928423">
    <w:abstractNumId w:val="8"/>
  </w:num>
  <w:num w:numId="6" w16cid:durableId="1837457948">
    <w:abstractNumId w:val="12"/>
  </w:num>
  <w:num w:numId="7" w16cid:durableId="796989199">
    <w:abstractNumId w:val="17"/>
  </w:num>
  <w:num w:numId="8" w16cid:durableId="184753493">
    <w:abstractNumId w:val="21"/>
  </w:num>
  <w:num w:numId="9" w16cid:durableId="2025472307">
    <w:abstractNumId w:val="3"/>
  </w:num>
  <w:num w:numId="10" w16cid:durableId="949354519">
    <w:abstractNumId w:val="7"/>
  </w:num>
  <w:num w:numId="11" w16cid:durableId="1808859805">
    <w:abstractNumId w:val="26"/>
  </w:num>
  <w:num w:numId="12" w16cid:durableId="919485571">
    <w:abstractNumId w:val="15"/>
  </w:num>
  <w:num w:numId="13" w16cid:durableId="758910548">
    <w:abstractNumId w:val="2"/>
  </w:num>
  <w:num w:numId="14" w16cid:durableId="280456737">
    <w:abstractNumId w:val="5"/>
  </w:num>
  <w:num w:numId="15" w16cid:durableId="1016266966">
    <w:abstractNumId w:val="14"/>
  </w:num>
  <w:num w:numId="16" w16cid:durableId="1006980439">
    <w:abstractNumId w:val="6"/>
  </w:num>
  <w:num w:numId="17" w16cid:durableId="1714309919">
    <w:abstractNumId w:val="19"/>
  </w:num>
  <w:num w:numId="18" w16cid:durableId="377633095">
    <w:abstractNumId w:val="27"/>
  </w:num>
  <w:num w:numId="19" w16cid:durableId="2074741072">
    <w:abstractNumId w:val="24"/>
  </w:num>
  <w:num w:numId="20" w16cid:durableId="665016265">
    <w:abstractNumId w:val="28"/>
  </w:num>
  <w:num w:numId="21" w16cid:durableId="122506707">
    <w:abstractNumId w:val="20"/>
  </w:num>
  <w:num w:numId="22" w16cid:durableId="56429243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1072843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57332383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4971798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6251568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82774839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884174854">
    <w:abstractNumId w:val="0"/>
  </w:num>
  <w:num w:numId="29" w16cid:durableId="673924333">
    <w:abstractNumId w:val="1"/>
  </w:num>
  <w:num w:numId="30" w16cid:durableId="885028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A26"/>
    <w:rsid w:val="0000278F"/>
    <w:rsid w:val="00002ECB"/>
    <w:rsid w:val="000041CE"/>
    <w:rsid w:val="00005250"/>
    <w:rsid w:val="000053C0"/>
    <w:rsid w:val="00011542"/>
    <w:rsid w:val="00011914"/>
    <w:rsid w:val="0001211A"/>
    <w:rsid w:val="00013AAE"/>
    <w:rsid w:val="00015D23"/>
    <w:rsid w:val="0001682F"/>
    <w:rsid w:val="00016D21"/>
    <w:rsid w:val="000203C4"/>
    <w:rsid w:val="0002289D"/>
    <w:rsid w:val="00022C6F"/>
    <w:rsid w:val="00025A8C"/>
    <w:rsid w:val="0002721B"/>
    <w:rsid w:val="0002732F"/>
    <w:rsid w:val="00027B3D"/>
    <w:rsid w:val="00031283"/>
    <w:rsid w:val="00032684"/>
    <w:rsid w:val="00033640"/>
    <w:rsid w:val="00034BD1"/>
    <w:rsid w:val="00041DD4"/>
    <w:rsid w:val="00043067"/>
    <w:rsid w:val="00043B4C"/>
    <w:rsid w:val="00047114"/>
    <w:rsid w:val="00047BC6"/>
    <w:rsid w:val="00047C74"/>
    <w:rsid w:val="00050EBA"/>
    <w:rsid w:val="00052657"/>
    <w:rsid w:val="000551BB"/>
    <w:rsid w:val="00060D97"/>
    <w:rsid w:val="00063884"/>
    <w:rsid w:val="0006487E"/>
    <w:rsid w:val="00065793"/>
    <w:rsid w:val="00067A5D"/>
    <w:rsid w:val="0007260C"/>
    <w:rsid w:val="000744F4"/>
    <w:rsid w:val="00077E23"/>
    <w:rsid w:val="000809C0"/>
    <w:rsid w:val="0008255E"/>
    <w:rsid w:val="000828CC"/>
    <w:rsid w:val="000829E5"/>
    <w:rsid w:val="00086229"/>
    <w:rsid w:val="00087730"/>
    <w:rsid w:val="00092DBD"/>
    <w:rsid w:val="00093A47"/>
    <w:rsid w:val="00095DC2"/>
    <w:rsid w:val="000960F6"/>
    <w:rsid w:val="0009746A"/>
    <w:rsid w:val="000A1B66"/>
    <w:rsid w:val="000A233B"/>
    <w:rsid w:val="000A2394"/>
    <w:rsid w:val="000A41DE"/>
    <w:rsid w:val="000A436D"/>
    <w:rsid w:val="000A5892"/>
    <w:rsid w:val="000A7535"/>
    <w:rsid w:val="000A7AC5"/>
    <w:rsid w:val="000B1D7F"/>
    <w:rsid w:val="000B3749"/>
    <w:rsid w:val="000B48E9"/>
    <w:rsid w:val="000B4F72"/>
    <w:rsid w:val="000B52D3"/>
    <w:rsid w:val="000B597D"/>
    <w:rsid w:val="000B66F0"/>
    <w:rsid w:val="000B7738"/>
    <w:rsid w:val="000B7E48"/>
    <w:rsid w:val="000C2B9A"/>
    <w:rsid w:val="000C6B7F"/>
    <w:rsid w:val="000D1059"/>
    <w:rsid w:val="000D2038"/>
    <w:rsid w:val="000D320D"/>
    <w:rsid w:val="000D5445"/>
    <w:rsid w:val="000D5C7F"/>
    <w:rsid w:val="000D5E92"/>
    <w:rsid w:val="000D69DC"/>
    <w:rsid w:val="000D7D8B"/>
    <w:rsid w:val="000E0B52"/>
    <w:rsid w:val="000E0DF0"/>
    <w:rsid w:val="000E1249"/>
    <w:rsid w:val="000E1B45"/>
    <w:rsid w:val="000E1C7C"/>
    <w:rsid w:val="000E4085"/>
    <w:rsid w:val="000E4318"/>
    <w:rsid w:val="000E4D6B"/>
    <w:rsid w:val="000E66B5"/>
    <w:rsid w:val="000F0ACF"/>
    <w:rsid w:val="000F32E5"/>
    <w:rsid w:val="000F3339"/>
    <w:rsid w:val="000F4453"/>
    <w:rsid w:val="000F47EE"/>
    <w:rsid w:val="000F543C"/>
    <w:rsid w:val="000F58BF"/>
    <w:rsid w:val="000F603D"/>
    <w:rsid w:val="00100B03"/>
    <w:rsid w:val="0010620C"/>
    <w:rsid w:val="0010771E"/>
    <w:rsid w:val="00107EE6"/>
    <w:rsid w:val="001106DE"/>
    <w:rsid w:val="00113DDD"/>
    <w:rsid w:val="0011425A"/>
    <w:rsid w:val="00115A7B"/>
    <w:rsid w:val="00115AC0"/>
    <w:rsid w:val="00116906"/>
    <w:rsid w:val="001203D7"/>
    <w:rsid w:val="0012361C"/>
    <w:rsid w:val="00123E2C"/>
    <w:rsid w:val="00125BED"/>
    <w:rsid w:val="001264A1"/>
    <w:rsid w:val="00132D3B"/>
    <w:rsid w:val="00133DF1"/>
    <w:rsid w:val="00134D97"/>
    <w:rsid w:val="00136192"/>
    <w:rsid w:val="0013719D"/>
    <w:rsid w:val="001372FB"/>
    <w:rsid w:val="001400CC"/>
    <w:rsid w:val="00144272"/>
    <w:rsid w:val="00144C2D"/>
    <w:rsid w:val="00145E9A"/>
    <w:rsid w:val="00152CB0"/>
    <w:rsid w:val="001539AD"/>
    <w:rsid w:val="00154466"/>
    <w:rsid w:val="00156D28"/>
    <w:rsid w:val="001579DD"/>
    <w:rsid w:val="00160483"/>
    <w:rsid w:val="001611E9"/>
    <w:rsid w:val="0016248B"/>
    <w:rsid w:val="00164CEE"/>
    <w:rsid w:val="00165E10"/>
    <w:rsid w:val="0016730B"/>
    <w:rsid w:val="00167742"/>
    <w:rsid w:val="0017163B"/>
    <w:rsid w:val="001736D3"/>
    <w:rsid w:val="0017557A"/>
    <w:rsid w:val="00176ECB"/>
    <w:rsid w:val="001875FC"/>
    <w:rsid w:val="00190220"/>
    <w:rsid w:val="00190790"/>
    <w:rsid w:val="0019133A"/>
    <w:rsid w:val="001926F7"/>
    <w:rsid w:val="00193123"/>
    <w:rsid w:val="00194A97"/>
    <w:rsid w:val="001953C8"/>
    <w:rsid w:val="00195505"/>
    <w:rsid w:val="00196364"/>
    <w:rsid w:val="001A1DC3"/>
    <w:rsid w:val="001A2325"/>
    <w:rsid w:val="001A3A8F"/>
    <w:rsid w:val="001A6F33"/>
    <w:rsid w:val="001A7EAD"/>
    <w:rsid w:val="001B0503"/>
    <w:rsid w:val="001B0799"/>
    <w:rsid w:val="001B1CA6"/>
    <w:rsid w:val="001B7CE9"/>
    <w:rsid w:val="001C1A42"/>
    <w:rsid w:val="001C2DAD"/>
    <w:rsid w:val="001C5733"/>
    <w:rsid w:val="001C6A8E"/>
    <w:rsid w:val="001D3CCB"/>
    <w:rsid w:val="001D4BCC"/>
    <w:rsid w:val="001D5702"/>
    <w:rsid w:val="001D5A73"/>
    <w:rsid w:val="001D7C45"/>
    <w:rsid w:val="001E10C6"/>
    <w:rsid w:val="001E117D"/>
    <w:rsid w:val="001E30EE"/>
    <w:rsid w:val="001E3409"/>
    <w:rsid w:val="001E3A90"/>
    <w:rsid w:val="001E4514"/>
    <w:rsid w:val="001E66C0"/>
    <w:rsid w:val="001E7A26"/>
    <w:rsid w:val="001F06D7"/>
    <w:rsid w:val="001F0B33"/>
    <w:rsid w:val="001F2042"/>
    <w:rsid w:val="001F21F1"/>
    <w:rsid w:val="001F230F"/>
    <w:rsid w:val="001F318E"/>
    <w:rsid w:val="0020048F"/>
    <w:rsid w:val="00201078"/>
    <w:rsid w:val="00201A69"/>
    <w:rsid w:val="002024D0"/>
    <w:rsid w:val="00203C68"/>
    <w:rsid w:val="00203D4A"/>
    <w:rsid w:val="002040BE"/>
    <w:rsid w:val="00204186"/>
    <w:rsid w:val="00207B20"/>
    <w:rsid w:val="00211D50"/>
    <w:rsid w:val="002141E1"/>
    <w:rsid w:val="00215396"/>
    <w:rsid w:val="00215D70"/>
    <w:rsid w:val="002216D9"/>
    <w:rsid w:val="00221F84"/>
    <w:rsid w:val="00224A83"/>
    <w:rsid w:val="00225AB8"/>
    <w:rsid w:val="0022748D"/>
    <w:rsid w:val="00227D36"/>
    <w:rsid w:val="00236F16"/>
    <w:rsid w:val="00244620"/>
    <w:rsid w:val="0024614A"/>
    <w:rsid w:val="002470F9"/>
    <w:rsid w:val="002477CA"/>
    <w:rsid w:val="0025150B"/>
    <w:rsid w:val="00255F34"/>
    <w:rsid w:val="00260826"/>
    <w:rsid w:val="002611D6"/>
    <w:rsid w:val="002628CD"/>
    <w:rsid w:val="002646A0"/>
    <w:rsid w:val="00271D5E"/>
    <w:rsid w:val="0027588C"/>
    <w:rsid w:val="00276D66"/>
    <w:rsid w:val="00276DCC"/>
    <w:rsid w:val="00277119"/>
    <w:rsid w:val="0028473C"/>
    <w:rsid w:val="00285CAE"/>
    <w:rsid w:val="002873A3"/>
    <w:rsid w:val="0029053D"/>
    <w:rsid w:val="00291B5F"/>
    <w:rsid w:val="002932C2"/>
    <w:rsid w:val="00295AAE"/>
    <w:rsid w:val="0029661B"/>
    <w:rsid w:val="002A3B0A"/>
    <w:rsid w:val="002A50FD"/>
    <w:rsid w:val="002A54E9"/>
    <w:rsid w:val="002A663F"/>
    <w:rsid w:val="002B5473"/>
    <w:rsid w:val="002B5503"/>
    <w:rsid w:val="002C0347"/>
    <w:rsid w:val="002C4E8B"/>
    <w:rsid w:val="002C5A35"/>
    <w:rsid w:val="002C73D0"/>
    <w:rsid w:val="002D109A"/>
    <w:rsid w:val="002D46AD"/>
    <w:rsid w:val="002D5037"/>
    <w:rsid w:val="002D5955"/>
    <w:rsid w:val="002D62A0"/>
    <w:rsid w:val="002D73C8"/>
    <w:rsid w:val="002D7834"/>
    <w:rsid w:val="002E03C0"/>
    <w:rsid w:val="002E0CB3"/>
    <w:rsid w:val="002E2FD3"/>
    <w:rsid w:val="002E3DFE"/>
    <w:rsid w:val="002E4E22"/>
    <w:rsid w:val="002E591B"/>
    <w:rsid w:val="002E72EE"/>
    <w:rsid w:val="002F10B2"/>
    <w:rsid w:val="002F25E7"/>
    <w:rsid w:val="002F2711"/>
    <w:rsid w:val="002F78CB"/>
    <w:rsid w:val="0030149E"/>
    <w:rsid w:val="00301CD4"/>
    <w:rsid w:val="00302A09"/>
    <w:rsid w:val="003147DF"/>
    <w:rsid w:val="00316C2A"/>
    <w:rsid w:val="00320CBD"/>
    <w:rsid w:val="00320D83"/>
    <w:rsid w:val="003210CC"/>
    <w:rsid w:val="00322235"/>
    <w:rsid w:val="0032600C"/>
    <w:rsid w:val="0032697F"/>
    <w:rsid w:val="0032785F"/>
    <w:rsid w:val="00330D45"/>
    <w:rsid w:val="003311E1"/>
    <w:rsid w:val="00331945"/>
    <w:rsid w:val="00332D2B"/>
    <w:rsid w:val="003375CA"/>
    <w:rsid w:val="00340891"/>
    <w:rsid w:val="00342E89"/>
    <w:rsid w:val="003435B4"/>
    <w:rsid w:val="00344C1E"/>
    <w:rsid w:val="00345ECA"/>
    <w:rsid w:val="00345FBE"/>
    <w:rsid w:val="0034678B"/>
    <w:rsid w:val="00351518"/>
    <w:rsid w:val="00351FD0"/>
    <w:rsid w:val="003535DE"/>
    <w:rsid w:val="003550B3"/>
    <w:rsid w:val="00363041"/>
    <w:rsid w:val="00363E8D"/>
    <w:rsid w:val="00364065"/>
    <w:rsid w:val="00365ACD"/>
    <w:rsid w:val="0036780B"/>
    <w:rsid w:val="00373286"/>
    <w:rsid w:val="003740FA"/>
    <w:rsid w:val="003756D8"/>
    <w:rsid w:val="00377223"/>
    <w:rsid w:val="003775A1"/>
    <w:rsid w:val="00377AAE"/>
    <w:rsid w:val="00380D3C"/>
    <w:rsid w:val="00381890"/>
    <w:rsid w:val="003843DA"/>
    <w:rsid w:val="00384CF9"/>
    <w:rsid w:val="003877E8"/>
    <w:rsid w:val="00390844"/>
    <w:rsid w:val="00390B57"/>
    <w:rsid w:val="0039149B"/>
    <w:rsid w:val="003924D7"/>
    <w:rsid w:val="00392C0E"/>
    <w:rsid w:val="003939E0"/>
    <w:rsid w:val="00396F99"/>
    <w:rsid w:val="0039717F"/>
    <w:rsid w:val="00397916"/>
    <w:rsid w:val="003A4920"/>
    <w:rsid w:val="003A4AA3"/>
    <w:rsid w:val="003A779E"/>
    <w:rsid w:val="003B0785"/>
    <w:rsid w:val="003B08CB"/>
    <w:rsid w:val="003B1844"/>
    <w:rsid w:val="003B22F8"/>
    <w:rsid w:val="003C0FDB"/>
    <w:rsid w:val="003C247E"/>
    <w:rsid w:val="003C3B9C"/>
    <w:rsid w:val="003C4B8F"/>
    <w:rsid w:val="003C5836"/>
    <w:rsid w:val="003C6A78"/>
    <w:rsid w:val="003C7EE6"/>
    <w:rsid w:val="003D28DA"/>
    <w:rsid w:val="003D2F57"/>
    <w:rsid w:val="003D4243"/>
    <w:rsid w:val="003D4434"/>
    <w:rsid w:val="003D466A"/>
    <w:rsid w:val="003E1F15"/>
    <w:rsid w:val="003E2230"/>
    <w:rsid w:val="003E5EC5"/>
    <w:rsid w:val="003F06F3"/>
    <w:rsid w:val="003F0F58"/>
    <w:rsid w:val="003F4539"/>
    <w:rsid w:val="003F5B7E"/>
    <w:rsid w:val="003F7508"/>
    <w:rsid w:val="00400DE1"/>
    <w:rsid w:val="00404F8E"/>
    <w:rsid w:val="00411D6B"/>
    <w:rsid w:val="0041251E"/>
    <w:rsid w:val="00415D79"/>
    <w:rsid w:val="00417B97"/>
    <w:rsid w:val="004226DC"/>
    <w:rsid w:val="0042279B"/>
    <w:rsid w:val="00423801"/>
    <w:rsid w:val="00425441"/>
    <w:rsid w:val="00426C6F"/>
    <w:rsid w:val="004276A3"/>
    <w:rsid w:val="00427E83"/>
    <w:rsid w:val="00430EBC"/>
    <w:rsid w:val="004335B7"/>
    <w:rsid w:val="00437C6A"/>
    <w:rsid w:val="004415EE"/>
    <w:rsid w:val="0044307A"/>
    <w:rsid w:val="00453EAF"/>
    <w:rsid w:val="00456BAB"/>
    <w:rsid w:val="00460805"/>
    <w:rsid w:val="00460D61"/>
    <w:rsid w:val="00461E1A"/>
    <w:rsid w:val="0046251A"/>
    <w:rsid w:val="00466CD1"/>
    <w:rsid w:val="00467C11"/>
    <w:rsid w:val="0047085A"/>
    <w:rsid w:val="00472A9B"/>
    <w:rsid w:val="00473DC7"/>
    <w:rsid w:val="004742A3"/>
    <w:rsid w:val="00475438"/>
    <w:rsid w:val="00475CF3"/>
    <w:rsid w:val="00477442"/>
    <w:rsid w:val="00480EEB"/>
    <w:rsid w:val="00481906"/>
    <w:rsid w:val="00481FB2"/>
    <w:rsid w:val="00482528"/>
    <w:rsid w:val="004828F0"/>
    <w:rsid w:val="00485108"/>
    <w:rsid w:val="00492E7C"/>
    <w:rsid w:val="00493238"/>
    <w:rsid w:val="004965DF"/>
    <w:rsid w:val="004A04FB"/>
    <w:rsid w:val="004A0F99"/>
    <w:rsid w:val="004B084B"/>
    <w:rsid w:val="004B0921"/>
    <w:rsid w:val="004B2135"/>
    <w:rsid w:val="004B6540"/>
    <w:rsid w:val="004B7E50"/>
    <w:rsid w:val="004C00AB"/>
    <w:rsid w:val="004C066C"/>
    <w:rsid w:val="004C0E08"/>
    <w:rsid w:val="004C1072"/>
    <w:rsid w:val="004C1E3D"/>
    <w:rsid w:val="004C45A0"/>
    <w:rsid w:val="004C594B"/>
    <w:rsid w:val="004C71FF"/>
    <w:rsid w:val="004D2211"/>
    <w:rsid w:val="004D318E"/>
    <w:rsid w:val="004D7ADC"/>
    <w:rsid w:val="004D7B84"/>
    <w:rsid w:val="004E3410"/>
    <w:rsid w:val="004E3435"/>
    <w:rsid w:val="004E7774"/>
    <w:rsid w:val="004F0A29"/>
    <w:rsid w:val="004F318F"/>
    <w:rsid w:val="004F3BAB"/>
    <w:rsid w:val="004F4044"/>
    <w:rsid w:val="004F44C6"/>
    <w:rsid w:val="004F47D0"/>
    <w:rsid w:val="004F4AF4"/>
    <w:rsid w:val="004F7E97"/>
    <w:rsid w:val="00500CC4"/>
    <w:rsid w:val="0051330A"/>
    <w:rsid w:val="00514C24"/>
    <w:rsid w:val="005160D8"/>
    <w:rsid w:val="0051684E"/>
    <w:rsid w:val="005215B4"/>
    <w:rsid w:val="0052185D"/>
    <w:rsid w:val="005218F1"/>
    <w:rsid w:val="00522C47"/>
    <w:rsid w:val="00523ED3"/>
    <w:rsid w:val="00526BC5"/>
    <w:rsid w:val="0052731A"/>
    <w:rsid w:val="0053151C"/>
    <w:rsid w:val="005323EC"/>
    <w:rsid w:val="005329F2"/>
    <w:rsid w:val="00534F87"/>
    <w:rsid w:val="00536698"/>
    <w:rsid w:val="00537EFB"/>
    <w:rsid w:val="00544A83"/>
    <w:rsid w:val="00545AA9"/>
    <w:rsid w:val="00545DEB"/>
    <w:rsid w:val="00545EEA"/>
    <w:rsid w:val="00546313"/>
    <w:rsid w:val="0054751C"/>
    <w:rsid w:val="005518B5"/>
    <w:rsid w:val="005542A1"/>
    <w:rsid w:val="005544E6"/>
    <w:rsid w:val="00557786"/>
    <w:rsid w:val="00567BF6"/>
    <w:rsid w:val="00567C74"/>
    <w:rsid w:val="0057187F"/>
    <w:rsid w:val="00575FF2"/>
    <w:rsid w:val="0057686F"/>
    <w:rsid w:val="00576C4F"/>
    <w:rsid w:val="0057743A"/>
    <w:rsid w:val="00577D50"/>
    <w:rsid w:val="0058071C"/>
    <w:rsid w:val="0058397A"/>
    <w:rsid w:val="0058592D"/>
    <w:rsid w:val="00585A03"/>
    <w:rsid w:val="00587F8B"/>
    <w:rsid w:val="00591EDC"/>
    <w:rsid w:val="00593E94"/>
    <w:rsid w:val="00596172"/>
    <w:rsid w:val="00596A6C"/>
    <w:rsid w:val="00596C6C"/>
    <w:rsid w:val="00597119"/>
    <w:rsid w:val="005A5049"/>
    <w:rsid w:val="005B02D8"/>
    <w:rsid w:val="005B1214"/>
    <w:rsid w:val="005B22C5"/>
    <w:rsid w:val="005B2538"/>
    <w:rsid w:val="005B2835"/>
    <w:rsid w:val="005B42A8"/>
    <w:rsid w:val="005B4420"/>
    <w:rsid w:val="005B4989"/>
    <w:rsid w:val="005B5C82"/>
    <w:rsid w:val="005B5D79"/>
    <w:rsid w:val="005B6AEC"/>
    <w:rsid w:val="005B6CEB"/>
    <w:rsid w:val="005C0922"/>
    <w:rsid w:val="005C1500"/>
    <w:rsid w:val="005C3BFA"/>
    <w:rsid w:val="005C5401"/>
    <w:rsid w:val="005C6F3E"/>
    <w:rsid w:val="005D1F0B"/>
    <w:rsid w:val="005D2490"/>
    <w:rsid w:val="005D2788"/>
    <w:rsid w:val="005D2AC0"/>
    <w:rsid w:val="005D3116"/>
    <w:rsid w:val="005D44F4"/>
    <w:rsid w:val="005D5ACD"/>
    <w:rsid w:val="005D63DD"/>
    <w:rsid w:val="005E33D1"/>
    <w:rsid w:val="005E4784"/>
    <w:rsid w:val="005E4DF8"/>
    <w:rsid w:val="005E4E18"/>
    <w:rsid w:val="005F11D2"/>
    <w:rsid w:val="005F5226"/>
    <w:rsid w:val="005F5337"/>
    <w:rsid w:val="005F58ED"/>
    <w:rsid w:val="005F5CF9"/>
    <w:rsid w:val="005F7619"/>
    <w:rsid w:val="005F7EF8"/>
    <w:rsid w:val="006002BA"/>
    <w:rsid w:val="006029D0"/>
    <w:rsid w:val="00602EB5"/>
    <w:rsid w:val="006112AE"/>
    <w:rsid w:val="006118C3"/>
    <w:rsid w:val="006142AB"/>
    <w:rsid w:val="006145EC"/>
    <w:rsid w:val="00614653"/>
    <w:rsid w:val="00616631"/>
    <w:rsid w:val="00617024"/>
    <w:rsid w:val="006172EE"/>
    <w:rsid w:val="00620BF6"/>
    <w:rsid w:val="00621644"/>
    <w:rsid w:val="00621937"/>
    <w:rsid w:val="00623A6D"/>
    <w:rsid w:val="00631CA3"/>
    <w:rsid w:val="00636DCB"/>
    <w:rsid w:val="006402B0"/>
    <w:rsid w:val="006414FB"/>
    <w:rsid w:val="006425C1"/>
    <w:rsid w:val="00642601"/>
    <w:rsid w:val="00644738"/>
    <w:rsid w:val="00647673"/>
    <w:rsid w:val="006534F5"/>
    <w:rsid w:val="00653A2E"/>
    <w:rsid w:val="00653FDF"/>
    <w:rsid w:val="00654BD0"/>
    <w:rsid w:val="00654E35"/>
    <w:rsid w:val="00656B02"/>
    <w:rsid w:val="0065779D"/>
    <w:rsid w:val="00660E85"/>
    <w:rsid w:val="00661219"/>
    <w:rsid w:val="00662DEB"/>
    <w:rsid w:val="00664CB6"/>
    <w:rsid w:val="00670509"/>
    <w:rsid w:val="00673ECD"/>
    <w:rsid w:val="00673FD3"/>
    <w:rsid w:val="00676027"/>
    <w:rsid w:val="00681C03"/>
    <w:rsid w:val="00682AEB"/>
    <w:rsid w:val="00685E6F"/>
    <w:rsid w:val="006860F5"/>
    <w:rsid w:val="00686B69"/>
    <w:rsid w:val="00686E92"/>
    <w:rsid w:val="006877C7"/>
    <w:rsid w:val="006933DE"/>
    <w:rsid w:val="00694F4B"/>
    <w:rsid w:val="00697968"/>
    <w:rsid w:val="006A3679"/>
    <w:rsid w:val="006A40AF"/>
    <w:rsid w:val="006C1D2D"/>
    <w:rsid w:val="006C1E4B"/>
    <w:rsid w:val="006C233C"/>
    <w:rsid w:val="006C5502"/>
    <w:rsid w:val="006C56B4"/>
    <w:rsid w:val="006C5724"/>
    <w:rsid w:val="006C7A12"/>
    <w:rsid w:val="006D1923"/>
    <w:rsid w:val="006D26B4"/>
    <w:rsid w:val="006D2A56"/>
    <w:rsid w:val="006D36F0"/>
    <w:rsid w:val="006D3FE9"/>
    <w:rsid w:val="006D79E4"/>
    <w:rsid w:val="006E014B"/>
    <w:rsid w:val="006E02AE"/>
    <w:rsid w:val="006E02C6"/>
    <w:rsid w:val="006E109F"/>
    <w:rsid w:val="006E1224"/>
    <w:rsid w:val="006E143E"/>
    <w:rsid w:val="006E15E9"/>
    <w:rsid w:val="006E25A2"/>
    <w:rsid w:val="006E3863"/>
    <w:rsid w:val="006E4DBA"/>
    <w:rsid w:val="006F00FE"/>
    <w:rsid w:val="006F0A02"/>
    <w:rsid w:val="006F0F76"/>
    <w:rsid w:val="006F128F"/>
    <w:rsid w:val="006F213F"/>
    <w:rsid w:val="006F33A2"/>
    <w:rsid w:val="006F51E9"/>
    <w:rsid w:val="006F5494"/>
    <w:rsid w:val="006F7C2B"/>
    <w:rsid w:val="0070264A"/>
    <w:rsid w:val="00703109"/>
    <w:rsid w:val="0070371A"/>
    <w:rsid w:val="007103C6"/>
    <w:rsid w:val="00713BE3"/>
    <w:rsid w:val="00720621"/>
    <w:rsid w:val="00723B65"/>
    <w:rsid w:val="00724104"/>
    <w:rsid w:val="0072470D"/>
    <w:rsid w:val="00726727"/>
    <w:rsid w:val="00726ECA"/>
    <w:rsid w:val="007279C3"/>
    <w:rsid w:val="00727CA1"/>
    <w:rsid w:val="007318A1"/>
    <w:rsid w:val="00732A70"/>
    <w:rsid w:val="007331B0"/>
    <w:rsid w:val="00734C4F"/>
    <w:rsid w:val="00734EF1"/>
    <w:rsid w:val="007409BA"/>
    <w:rsid w:val="007416E4"/>
    <w:rsid w:val="00741E9C"/>
    <w:rsid w:val="0074404B"/>
    <w:rsid w:val="00744BF2"/>
    <w:rsid w:val="00747002"/>
    <w:rsid w:val="00750E69"/>
    <w:rsid w:val="0075183A"/>
    <w:rsid w:val="00751E4C"/>
    <w:rsid w:val="00755928"/>
    <w:rsid w:val="00755D8C"/>
    <w:rsid w:val="00756632"/>
    <w:rsid w:val="0076042F"/>
    <w:rsid w:val="00762D62"/>
    <w:rsid w:val="00762DBC"/>
    <w:rsid w:val="007645EA"/>
    <w:rsid w:val="007652A7"/>
    <w:rsid w:val="00766789"/>
    <w:rsid w:val="007674F6"/>
    <w:rsid w:val="0077101C"/>
    <w:rsid w:val="00771952"/>
    <w:rsid w:val="00772919"/>
    <w:rsid w:val="00774C42"/>
    <w:rsid w:val="00774DB5"/>
    <w:rsid w:val="00775450"/>
    <w:rsid w:val="0077638A"/>
    <w:rsid w:val="00777D4A"/>
    <w:rsid w:val="007864EB"/>
    <w:rsid w:val="0078793F"/>
    <w:rsid w:val="00787EE5"/>
    <w:rsid w:val="007909C7"/>
    <w:rsid w:val="0079172F"/>
    <w:rsid w:val="00791E53"/>
    <w:rsid w:val="00792F07"/>
    <w:rsid w:val="007943B8"/>
    <w:rsid w:val="00795A93"/>
    <w:rsid w:val="0079619B"/>
    <w:rsid w:val="0079705A"/>
    <w:rsid w:val="00797BEB"/>
    <w:rsid w:val="00797D7E"/>
    <w:rsid w:val="00797D87"/>
    <w:rsid w:val="007A0DCD"/>
    <w:rsid w:val="007A368B"/>
    <w:rsid w:val="007A4251"/>
    <w:rsid w:val="007A5746"/>
    <w:rsid w:val="007A5DDB"/>
    <w:rsid w:val="007A5E81"/>
    <w:rsid w:val="007B1459"/>
    <w:rsid w:val="007B197D"/>
    <w:rsid w:val="007B231B"/>
    <w:rsid w:val="007B2CA6"/>
    <w:rsid w:val="007B641F"/>
    <w:rsid w:val="007B6C89"/>
    <w:rsid w:val="007C123E"/>
    <w:rsid w:val="007C291F"/>
    <w:rsid w:val="007C334F"/>
    <w:rsid w:val="007D2BFE"/>
    <w:rsid w:val="007D2D02"/>
    <w:rsid w:val="007D548A"/>
    <w:rsid w:val="007D7088"/>
    <w:rsid w:val="007D7C19"/>
    <w:rsid w:val="007E1A93"/>
    <w:rsid w:val="007E3CE9"/>
    <w:rsid w:val="007E789B"/>
    <w:rsid w:val="007F3646"/>
    <w:rsid w:val="007F518E"/>
    <w:rsid w:val="007F569D"/>
    <w:rsid w:val="007F5CF6"/>
    <w:rsid w:val="007F781F"/>
    <w:rsid w:val="008018DC"/>
    <w:rsid w:val="008024D0"/>
    <w:rsid w:val="00802D3C"/>
    <w:rsid w:val="00803F2F"/>
    <w:rsid w:val="008045B8"/>
    <w:rsid w:val="00804A43"/>
    <w:rsid w:val="0080556D"/>
    <w:rsid w:val="00805BE2"/>
    <w:rsid w:val="00807468"/>
    <w:rsid w:val="00807F9C"/>
    <w:rsid w:val="008123F0"/>
    <w:rsid w:val="00813B4F"/>
    <w:rsid w:val="008158BB"/>
    <w:rsid w:val="00817150"/>
    <w:rsid w:val="008212B5"/>
    <w:rsid w:val="008252DA"/>
    <w:rsid w:val="00825A22"/>
    <w:rsid w:val="00825A9E"/>
    <w:rsid w:val="008262EC"/>
    <w:rsid w:val="00826705"/>
    <w:rsid w:val="00827D92"/>
    <w:rsid w:val="00830251"/>
    <w:rsid w:val="00830B75"/>
    <w:rsid w:val="008340D8"/>
    <w:rsid w:val="008401F4"/>
    <w:rsid w:val="00845F52"/>
    <w:rsid w:val="00847B5A"/>
    <w:rsid w:val="008500BF"/>
    <w:rsid w:val="00851C70"/>
    <w:rsid w:val="00852E75"/>
    <w:rsid w:val="008549C3"/>
    <w:rsid w:val="008579E1"/>
    <w:rsid w:val="00857BB5"/>
    <w:rsid w:val="00857D4E"/>
    <w:rsid w:val="0086197C"/>
    <w:rsid w:val="00864265"/>
    <w:rsid w:val="00864A9D"/>
    <w:rsid w:val="00864F6C"/>
    <w:rsid w:val="00865014"/>
    <w:rsid w:val="00865989"/>
    <w:rsid w:val="00865CF4"/>
    <w:rsid w:val="008661A5"/>
    <w:rsid w:val="008666C9"/>
    <w:rsid w:val="00872C01"/>
    <w:rsid w:val="00874B76"/>
    <w:rsid w:val="00874C4B"/>
    <w:rsid w:val="00875A1D"/>
    <w:rsid w:val="00880DFD"/>
    <w:rsid w:val="00881376"/>
    <w:rsid w:val="008815A0"/>
    <w:rsid w:val="0088577D"/>
    <w:rsid w:val="00890DA6"/>
    <w:rsid w:val="00890E1D"/>
    <w:rsid w:val="008931B3"/>
    <w:rsid w:val="008934D1"/>
    <w:rsid w:val="0089351D"/>
    <w:rsid w:val="00895FBC"/>
    <w:rsid w:val="008A3421"/>
    <w:rsid w:val="008A531C"/>
    <w:rsid w:val="008A552F"/>
    <w:rsid w:val="008A5A43"/>
    <w:rsid w:val="008A5A64"/>
    <w:rsid w:val="008A62C1"/>
    <w:rsid w:val="008A6AC3"/>
    <w:rsid w:val="008B0239"/>
    <w:rsid w:val="008B0FF1"/>
    <w:rsid w:val="008B1177"/>
    <w:rsid w:val="008B3F88"/>
    <w:rsid w:val="008B549A"/>
    <w:rsid w:val="008B665F"/>
    <w:rsid w:val="008B7490"/>
    <w:rsid w:val="008C0AEE"/>
    <w:rsid w:val="008C342D"/>
    <w:rsid w:val="008D014F"/>
    <w:rsid w:val="008D046B"/>
    <w:rsid w:val="008D0604"/>
    <w:rsid w:val="008D0D12"/>
    <w:rsid w:val="008D1316"/>
    <w:rsid w:val="008D14AA"/>
    <w:rsid w:val="008D41B7"/>
    <w:rsid w:val="008E14E3"/>
    <w:rsid w:val="008E2D05"/>
    <w:rsid w:val="008E36B8"/>
    <w:rsid w:val="008E3CF3"/>
    <w:rsid w:val="008F3EB1"/>
    <w:rsid w:val="008F6A4C"/>
    <w:rsid w:val="008F6B01"/>
    <w:rsid w:val="00902998"/>
    <w:rsid w:val="00904C0F"/>
    <w:rsid w:val="00905558"/>
    <w:rsid w:val="0090775F"/>
    <w:rsid w:val="00907EDB"/>
    <w:rsid w:val="00910554"/>
    <w:rsid w:val="00910745"/>
    <w:rsid w:val="009108C2"/>
    <w:rsid w:val="0091112D"/>
    <w:rsid w:val="0091341A"/>
    <w:rsid w:val="0091454C"/>
    <w:rsid w:val="0091458A"/>
    <w:rsid w:val="00914DF2"/>
    <w:rsid w:val="009172C3"/>
    <w:rsid w:val="00917741"/>
    <w:rsid w:val="00917ACB"/>
    <w:rsid w:val="009201FA"/>
    <w:rsid w:val="009220A9"/>
    <w:rsid w:val="0092233C"/>
    <w:rsid w:val="009238E1"/>
    <w:rsid w:val="00924776"/>
    <w:rsid w:val="0092489D"/>
    <w:rsid w:val="00930DFB"/>
    <w:rsid w:val="00931F9E"/>
    <w:rsid w:val="00934CB6"/>
    <w:rsid w:val="0093511A"/>
    <w:rsid w:val="009363A0"/>
    <w:rsid w:val="0093702E"/>
    <w:rsid w:val="0094055C"/>
    <w:rsid w:val="0094357F"/>
    <w:rsid w:val="00943684"/>
    <w:rsid w:val="00944934"/>
    <w:rsid w:val="009452BE"/>
    <w:rsid w:val="0095162D"/>
    <w:rsid w:val="009523EB"/>
    <w:rsid w:val="00952DA6"/>
    <w:rsid w:val="00954258"/>
    <w:rsid w:val="009562B8"/>
    <w:rsid w:val="00956329"/>
    <w:rsid w:val="009571B5"/>
    <w:rsid w:val="00957626"/>
    <w:rsid w:val="00961CDD"/>
    <w:rsid w:val="009648B7"/>
    <w:rsid w:val="00965709"/>
    <w:rsid w:val="00965768"/>
    <w:rsid w:val="00965825"/>
    <w:rsid w:val="00966F2E"/>
    <w:rsid w:val="00970C84"/>
    <w:rsid w:val="00972A19"/>
    <w:rsid w:val="00975C19"/>
    <w:rsid w:val="0097711D"/>
    <w:rsid w:val="00977B60"/>
    <w:rsid w:val="0098119C"/>
    <w:rsid w:val="00981FD8"/>
    <w:rsid w:val="009842A0"/>
    <w:rsid w:val="00991078"/>
    <w:rsid w:val="00991336"/>
    <w:rsid w:val="00993D1C"/>
    <w:rsid w:val="009947CA"/>
    <w:rsid w:val="009956EB"/>
    <w:rsid w:val="009A2DF4"/>
    <w:rsid w:val="009A5E38"/>
    <w:rsid w:val="009A6C87"/>
    <w:rsid w:val="009A7099"/>
    <w:rsid w:val="009B097C"/>
    <w:rsid w:val="009B4480"/>
    <w:rsid w:val="009B4CAB"/>
    <w:rsid w:val="009B63AC"/>
    <w:rsid w:val="009C4FF0"/>
    <w:rsid w:val="009C5639"/>
    <w:rsid w:val="009C5CE2"/>
    <w:rsid w:val="009C77F0"/>
    <w:rsid w:val="009D0332"/>
    <w:rsid w:val="009D080D"/>
    <w:rsid w:val="009D4391"/>
    <w:rsid w:val="009D537C"/>
    <w:rsid w:val="009D6FC6"/>
    <w:rsid w:val="009E4B1A"/>
    <w:rsid w:val="009E57C5"/>
    <w:rsid w:val="009E7E16"/>
    <w:rsid w:val="009F06FC"/>
    <w:rsid w:val="009F1A70"/>
    <w:rsid w:val="009F2179"/>
    <w:rsid w:val="009F5A27"/>
    <w:rsid w:val="009F647C"/>
    <w:rsid w:val="009F7797"/>
    <w:rsid w:val="009F7A80"/>
    <w:rsid w:val="009F7B08"/>
    <w:rsid w:val="00A002AA"/>
    <w:rsid w:val="00A00B94"/>
    <w:rsid w:val="00A00C11"/>
    <w:rsid w:val="00A00DC0"/>
    <w:rsid w:val="00A0149C"/>
    <w:rsid w:val="00A031EF"/>
    <w:rsid w:val="00A037F0"/>
    <w:rsid w:val="00A03BCC"/>
    <w:rsid w:val="00A07987"/>
    <w:rsid w:val="00A1063F"/>
    <w:rsid w:val="00A11F61"/>
    <w:rsid w:val="00A1330B"/>
    <w:rsid w:val="00A1578D"/>
    <w:rsid w:val="00A15C66"/>
    <w:rsid w:val="00A15E1B"/>
    <w:rsid w:val="00A204B4"/>
    <w:rsid w:val="00A218CD"/>
    <w:rsid w:val="00A2220C"/>
    <w:rsid w:val="00A23D45"/>
    <w:rsid w:val="00A23F41"/>
    <w:rsid w:val="00A24BCB"/>
    <w:rsid w:val="00A26F78"/>
    <w:rsid w:val="00A32605"/>
    <w:rsid w:val="00A326C0"/>
    <w:rsid w:val="00A3438E"/>
    <w:rsid w:val="00A366FC"/>
    <w:rsid w:val="00A368C9"/>
    <w:rsid w:val="00A40A49"/>
    <w:rsid w:val="00A435CA"/>
    <w:rsid w:val="00A46617"/>
    <w:rsid w:val="00A50859"/>
    <w:rsid w:val="00A53BE0"/>
    <w:rsid w:val="00A55B92"/>
    <w:rsid w:val="00A57959"/>
    <w:rsid w:val="00A60289"/>
    <w:rsid w:val="00A61512"/>
    <w:rsid w:val="00A61DD2"/>
    <w:rsid w:val="00A61EC8"/>
    <w:rsid w:val="00A63DC2"/>
    <w:rsid w:val="00A64699"/>
    <w:rsid w:val="00A67588"/>
    <w:rsid w:val="00A70CB3"/>
    <w:rsid w:val="00A71C1F"/>
    <w:rsid w:val="00A71D09"/>
    <w:rsid w:val="00A71E5E"/>
    <w:rsid w:val="00A72EF9"/>
    <w:rsid w:val="00A72F09"/>
    <w:rsid w:val="00A7362A"/>
    <w:rsid w:val="00A7588B"/>
    <w:rsid w:val="00A76492"/>
    <w:rsid w:val="00A76BEE"/>
    <w:rsid w:val="00A77585"/>
    <w:rsid w:val="00A8055E"/>
    <w:rsid w:val="00A845AB"/>
    <w:rsid w:val="00A84E18"/>
    <w:rsid w:val="00A8594C"/>
    <w:rsid w:val="00A86C59"/>
    <w:rsid w:val="00A8765C"/>
    <w:rsid w:val="00A90E91"/>
    <w:rsid w:val="00A92110"/>
    <w:rsid w:val="00A92A75"/>
    <w:rsid w:val="00A93DDC"/>
    <w:rsid w:val="00A948E2"/>
    <w:rsid w:val="00A94FCA"/>
    <w:rsid w:val="00A95DD1"/>
    <w:rsid w:val="00AA0FFB"/>
    <w:rsid w:val="00AA208E"/>
    <w:rsid w:val="00AA226E"/>
    <w:rsid w:val="00AA57D6"/>
    <w:rsid w:val="00AA61A2"/>
    <w:rsid w:val="00AA7B1C"/>
    <w:rsid w:val="00AB2645"/>
    <w:rsid w:val="00AB2AF4"/>
    <w:rsid w:val="00AB2B5B"/>
    <w:rsid w:val="00AB38B6"/>
    <w:rsid w:val="00AB3CBA"/>
    <w:rsid w:val="00AB4E02"/>
    <w:rsid w:val="00AB59C8"/>
    <w:rsid w:val="00AB6BEE"/>
    <w:rsid w:val="00AC3886"/>
    <w:rsid w:val="00AC485E"/>
    <w:rsid w:val="00AC58AD"/>
    <w:rsid w:val="00AC5D78"/>
    <w:rsid w:val="00AC6535"/>
    <w:rsid w:val="00AD0369"/>
    <w:rsid w:val="00AD11E5"/>
    <w:rsid w:val="00AD7171"/>
    <w:rsid w:val="00AD7332"/>
    <w:rsid w:val="00AE0328"/>
    <w:rsid w:val="00AE0B0E"/>
    <w:rsid w:val="00AE2FB4"/>
    <w:rsid w:val="00AE38D3"/>
    <w:rsid w:val="00AE72E0"/>
    <w:rsid w:val="00AF100C"/>
    <w:rsid w:val="00AF4106"/>
    <w:rsid w:val="00AF6995"/>
    <w:rsid w:val="00B00F0F"/>
    <w:rsid w:val="00B02CFA"/>
    <w:rsid w:val="00B03D93"/>
    <w:rsid w:val="00B04D9C"/>
    <w:rsid w:val="00B07DF0"/>
    <w:rsid w:val="00B103E5"/>
    <w:rsid w:val="00B152AA"/>
    <w:rsid w:val="00B158F1"/>
    <w:rsid w:val="00B16561"/>
    <w:rsid w:val="00B21587"/>
    <w:rsid w:val="00B222CB"/>
    <w:rsid w:val="00B22EA1"/>
    <w:rsid w:val="00B2498D"/>
    <w:rsid w:val="00B24B18"/>
    <w:rsid w:val="00B26E23"/>
    <w:rsid w:val="00B279CC"/>
    <w:rsid w:val="00B3113C"/>
    <w:rsid w:val="00B31EE6"/>
    <w:rsid w:val="00B33FA5"/>
    <w:rsid w:val="00B352E4"/>
    <w:rsid w:val="00B35F10"/>
    <w:rsid w:val="00B36598"/>
    <w:rsid w:val="00B40230"/>
    <w:rsid w:val="00B43028"/>
    <w:rsid w:val="00B4347E"/>
    <w:rsid w:val="00B46ACD"/>
    <w:rsid w:val="00B470ED"/>
    <w:rsid w:val="00B504E4"/>
    <w:rsid w:val="00B50AED"/>
    <w:rsid w:val="00B5109C"/>
    <w:rsid w:val="00B51D3D"/>
    <w:rsid w:val="00B52D9F"/>
    <w:rsid w:val="00B5525B"/>
    <w:rsid w:val="00B57361"/>
    <w:rsid w:val="00B575C0"/>
    <w:rsid w:val="00B57F88"/>
    <w:rsid w:val="00B6095D"/>
    <w:rsid w:val="00B61C5A"/>
    <w:rsid w:val="00B62697"/>
    <w:rsid w:val="00B66E50"/>
    <w:rsid w:val="00B72515"/>
    <w:rsid w:val="00B73853"/>
    <w:rsid w:val="00B740BF"/>
    <w:rsid w:val="00B76738"/>
    <w:rsid w:val="00B768C5"/>
    <w:rsid w:val="00B80CBE"/>
    <w:rsid w:val="00B80FCB"/>
    <w:rsid w:val="00B81208"/>
    <w:rsid w:val="00B816F1"/>
    <w:rsid w:val="00B823C6"/>
    <w:rsid w:val="00B82664"/>
    <w:rsid w:val="00B84AAF"/>
    <w:rsid w:val="00B85B10"/>
    <w:rsid w:val="00B87849"/>
    <w:rsid w:val="00B9119A"/>
    <w:rsid w:val="00B91BB2"/>
    <w:rsid w:val="00B9217E"/>
    <w:rsid w:val="00B92325"/>
    <w:rsid w:val="00B92CCA"/>
    <w:rsid w:val="00B94E37"/>
    <w:rsid w:val="00B96AAA"/>
    <w:rsid w:val="00B973FF"/>
    <w:rsid w:val="00BA0FA4"/>
    <w:rsid w:val="00BA13A5"/>
    <w:rsid w:val="00BA56D8"/>
    <w:rsid w:val="00BA5DFD"/>
    <w:rsid w:val="00BA74A6"/>
    <w:rsid w:val="00BB01B3"/>
    <w:rsid w:val="00BB194E"/>
    <w:rsid w:val="00BB3808"/>
    <w:rsid w:val="00BC35A8"/>
    <w:rsid w:val="00BC4496"/>
    <w:rsid w:val="00BC5FBC"/>
    <w:rsid w:val="00BC7F20"/>
    <w:rsid w:val="00BD0941"/>
    <w:rsid w:val="00BD19BD"/>
    <w:rsid w:val="00BD27F5"/>
    <w:rsid w:val="00BD5D2D"/>
    <w:rsid w:val="00BE0EF3"/>
    <w:rsid w:val="00BE50B4"/>
    <w:rsid w:val="00BE78EB"/>
    <w:rsid w:val="00BE78EF"/>
    <w:rsid w:val="00BF24E7"/>
    <w:rsid w:val="00BF2FA3"/>
    <w:rsid w:val="00BF37D4"/>
    <w:rsid w:val="00BF3A15"/>
    <w:rsid w:val="00BF4A1E"/>
    <w:rsid w:val="00BF4D46"/>
    <w:rsid w:val="00BF7440"/>
    <w:rsid w:val="00BF7636"/>
    <w:rsid w:val="00C00D5D"/>
    <w:rsid w:val="00C01F98"/>
    <w:rsid w:val="00C10D21"/>
    <w:rsid w:val="00C12C22"/>
    <w:rsid w:val="00C13118"/>
    <w:rsid w:val="00C16E63"/>
    <w:rsid w:val="00C1750F"/>
    <w:rsid w:val="00C17738"/>
    <w:rsid w:val="00C25641"/>
    <w:rsid w:val="00C256F7"/>
    <w:rsid w:val="00C26686"/>
    <w:rsid w:val="00C3005E"/>
    <w:rsid w:val="00C304E4"/>
    <w:rsid w:val="00C310BE"/>
    <w:rsid w:val="00C31AE1"/>
    <w:rsid w:val="00C33480"/>
    <w:rsid w:val="00C34E9B"/>
    <w:rsid w:val="00C369E1"/>
    <w:rsid w:val="00C37B45"/>
    <w:rsid w:val="00C40C9C"/>
    <w:rsid w:val="00C4338C"/>
    <w:rsid w:val="00C4389B"/>
    <w:rsid w:val="00C46CAA"/>
    <w:rsid w:val="00C502EB"/>
    <w:rsid w:val="00C505D2"/>
    <w:rsid w:val="00C51A84"/>
    <w:rsid w:val="00C67729"/>
    <w:rsid w:val="00C7187D"/>
    <w:rsid w:val="00C741A5"/>
    <w:rsid w:val="00C74954"/>
    <w:rsid w:val="00C75C8A"/>
    <w:rsid w:val="00C779D7"/>
    <w:rsid w:val="00C8048F"/>
    <w:rsid w:val="00C80C08"/>
    <w:rsid w:val="00C80F15"/>
    <w:rsid w:val="00C8358B"/>
    <w:rsid w:val="00C838CF"/>
    <w:rsid w:val="00C856DE"/>
    <w:rsid w:val="00C85A19"/>
    <w:rsid w:val="00C90633"/>
    <w:rsid w:val="00C90EE5"/>
    <w:rsid w:val="00C940CA"/>
    <w:rsid w:val="00C947C1"/>
    <w:rsid w:val="00C957BD"/>
    <w:rsid w:val="00CA32CF"/>
    <w:rsid w:val="00CA3A28"/>
    <w:rsid w:val="00CA60D7"/>
    <w:rsid w:val="00CA6266"/>
    <w:rsid w:val="00CA63D4"/>
    <w:rsid w:val="00CA63E6"/>
    <w:rsid w:val="00CA6BE6"/>
    <w:rsid w:val="00CA7679"/>
    <w:rsid w:val="00CB0F7D"/>
    <w:rsid w:val="00CB154C"/>
    <w:rsid w:val="00CB2365"/>
    <w:rsid w:val="00CB243C"/>
    <w:rsid w:val="00CB63A9"/>
    <w:rsid w:val="00CB7E3B"/>
    <w:rsid w:val="00CC0078"/>
    <w:rsid w:val="00CC15D4"/>
    <w:rsid w:val="00CC2750"/>
    <w:rsid w:val="00CC39CA"/>
    <w:rsid w:val="00CC4E6B"/>
    <w:rsid w:val="00CC5698"/>
    <w:rsid w:val="00CD017E"/>
    <w:rsid w:val="00CD01F5"/>
    <w:rsid w:val="00CD05AD"/>
    <w:rsid w:val="00CD77B1"/>
    <w:rsid w:val="00CE3513"/>
    <w:rsid w:val="00CE3D3F"/>
    <w:rsid w:val="00CE3F66"/>
    <w:rsid w:val="00CE7B1E"/>
    <w:rsid w:val="00CF04C2"/>
    <w:rsid w:val="00CF3691"/>
    <w:rsid w:val="00CF58B9"/>
    <w:rsid w:val="00CF7C74"/>
    <w:rsid w:val="00D028E6"/>
    <w:rsid w:val="00D05146"/>
    <w:rsid w:val="00D07786"/>
    <w:rsid w:val="00D10024"/>
    <w:rsid w:val="00D10A60"/>
    <w:rsid w:val="00D14AD0"/>
    <w:rsid w:val="00D2195C"/>
    <w:rsid w:val="00D21F78"/>
    <w:rsid w:val="00D2265D"/>
    <w:rsid w:val="00D23F71"/>
    <w:rsid w:val="00D24D39"/>
    <w:rsid w:val="00D255FA"/>
    <w:rsid w:val="00D26028"/>
    <w:rsid w:val="00D2643A"/>
    <w:rsid w:val="00D2659D"/>
    <w:rsid w:val="00D268E8"/>
    <w:rsid w:val="00D30287"/>
    <w:rsid w:val="00D31867"/>
    <w:rsid w:val="00D343EE"/>
    <w:rsid w:val="00D353C0"/>
    <w:rsid w:val="00D368BE"/>
    <w:rsid w:val="00D404A7"/>
    <w:rsid w:val="00D421B7"/>
    <w:rsid w:val="00D423A1"/>
    <w:rsid w:val="00D426ED"/>
    <w:rsid w:val="00D42F52"/>
    <w:rsid w:val="00D4344D"/>
    <w:rsid w:val="00D4466C"/>
    <w:rsid w:val="00D46FEE"/>
    <w:rsid w:val="00D472D7"/>
    <w:rsid w:val="00D475B3"/>
    <w:rsid w:val="00D5057B"/>
    <w:rsid w:val="00D518C4"/>
    <w:rsid w:val="00D51E5E"/>
    <w:rsid w:val="00D532D7"/>
    <w:rsid w:val="00D5336D"/>
    <w:rsid w:val="00D53D48"/>
    <w:rsid w:val="00D53FE2"/>
    <w:rsid w:val="00D541C7"/>
    <w:rsid w:val="00D54643"/>
    <w:rsid w:val="00D567B1"/>
    <w:rsid w:val="00D57938"/>
    <w:rsid w:val="00D60ED9"/>
    <w:rsid w:val="00D63C3A"/>
    <w:rsid w:val="00D64774"/>
    <w:rsid w:val="00D658CF"/>
    <w:rsid w:val="00D701CE"/>
    <w:rsid w:val="00D70D8B"/>
    <w:rsid w:val="00D71043"/>
    <w:rsid w:val="00D722AB"/>
    <w:rsid w:val="00D75F9A"/>
    <w:rsid w:val="00D773D3"/>
    <w:rsid w:val="00D813AB"/>
    <w:rsid w:val="00D816A4"/>
    <w:rsid w:val="00D81C40"/>
    <w:rsid w:val="00D82490"/>
    <w:rsid w:val="00D8652C"/>
    <w:rsid w:val="00D905A7"/>
    <w:rsid w:val="00D908D0"/>
    <w:rsid w:val="00D938DF"/>
    <w:rsid w:val="00D97020"/>
    <w:rsid w:val="00DA2D0D"/>
    <w:rsid w:val="00DA388D"/>
    <w:rsid w:val="00DA47FD"/>
    <w:rsid w:val="00DA6756"/>
    <w:rsid w:val="00DA7116"/>
    <w:rsid w:val="00DB1ED3"/>
    <w:rsid w:val="00DB26D1"/>
    <w:rsid w:val="00DB42F9"/>
    <w:rsid w:val="00DB71DF"/>
    <w:rsid w:val="00DB7727"/>
    <w:rsid w:val="00DB7A68"/>
    <w:rsid w:val="00DC0837"/>
    <w:rsid w:val="00DC3CDC"/>
    <w:rsid w:val="00DC421C"/>
    <w:rsid w:val="00DC43A4"/>
    <w:rsid w:val="00DC4B13"/>
    <w:rsid w:val="00DD17B3"/>
    <w:rsid w:val="00DD1BF3"/>
    <w:rsid w:val="00DD1F6B"/>
    <w:rsid w:val="00DD4024"/>
    <w:rsid w:val="00DD4A5C"/>
    <w:rsid w:val="00DE0626"/>
    <w:rsid w:val="00DE1A5B"/>
    <w:rsid w:val="00DE276A"/>
    <w:rsid w:val="00DE3B58"/>
    <w:rsid w:val="00DE479F"/>
    <w:rsid w:val="00DE718E"/>
    <w:rsid w:val="00DE73D1"/>
    <w:rsid w:val="00DF002D"/>
    <w:rsid w:val="00DF04E5"/>
    <w:rsid w:val="00DF103F"/>
    <w:rsid w:val="00DF51A0"/>
    <w:rsid w:val="00DF72D1"/>
    <w:rsid w:val="00DF74F9"/>
    <w:rsid w:val="00DF77AF"/>
    <w:rsid w:val="00E006F5"/>
    <w:rsid w:val="00E02523"/>
    <w:rsid w:val="00E0321B"/>
    <w:rsid w:val="00E078CA"/>
    <w:rsid w:val="00E1479E"/>
    <w:rsid w:val="00E15ACF"/>
    <w:rsid w:val="00E16151"/>
    <w:rsid w:val="00E20C18"/>
    <w:rsid w:val="00E213D1"/>
    <w:rsid w:val="00E2217F"/>
    <w:rsid w:val="00E22B18"/>
    <w:rsid w:val="00E251B7"/>
    <w:rsid w:val="00E342DC"/>
    <w:rsid w:val="00E36FFE"/>
    <w:rsid w:val="00E42642"/>
    <w:rsid w:val="00E43B25"/>
    <w:rsid w:val="00E44D95"/>
    <w:rsid w:val="00E4525A"/>
    <w:rsid w:val="00E45435"/>
    <w:rsid w:val="00E45B75"/>
    <w:rsid w:val="00E46EBB"/>
    <w:rsid w:val="00E47F1F"/>
    <w:rsid w:val="00E520F8"/>
    <w:rsid w:val="00E52FE3"/>
    <w:rsid w:val="00E602BA"/>
    <w:rsid w:val="00E6052A"/>
    <w:rsid w:val="00E61F5C"/>
    <w:rsid w:val="00E62C6C"/>
    <w:rsid w:val="00E633A0"/>
    <w:rsid w:val="00E63C42"/>
    <w:rsid w:val="00E63C8E"/>
    <w:rsid w:val="00E66149"/>
    <w:rsid w:val="00E661F4"/>
    <w:rsid w:val="00E6787A"/>
    <w:rsid w:val="00E713C3"/>
    <w:rsid w:val="00E72EA8"/>
    <w:rsid w:val="00E76C7F"/>
    <w:rsid w:val="00E85202"/>
    <w:rsid w:val="00E85F07"/>
    <w:rsid w:val="00E9378B"/>
    <w:rsid w:val="00E951FA"/>
    <w:rsid w:val="00E96D5A"/>
    <w:rsid w:val="00EA080F"/>
    <w:rsid w:val="00EA08A2"/>
    <w:rsid w:val="00EA37EA"/>
    <w:rsid w:val="00EA3A03"/>
    <w:rsid w:val="00EA4A0A"/>
    <w:rsid w:val="00EA59AF"/>
    <w:rsid w:val="00EB1B74"/>
    <w:rsid w:val="00EB6420"/>
    <w:rsid w:val="00EC00A8"/>
    <w:rsid w:val="00EC08AB"/>
    <w:rsid w:val="00EC152E"/>
    <w:rsid w:val="00EC1BA4"/>
    <w:rsid w:val="00EC4B6F"/>
    <w:rsid w:val="00EC5CE3"/>
    <w:rsid w:val="00EC745E"/>
    <w:rsid w:val="00ED0218"/>
    <w:rsid w:val="00ED0B43"/>
    <w:rsid w:val="00ED3136"/>
    <w:rsid w:val="00ED77F1"/>
    <w:rsid w:val="00EE0522"/>
    <w:rsid w:val="00EE21B7"/>
    <w:rsid w:val="00EE2F74"/>
    <w:rsid w:val="00EE5FC4"/>
    <w:rsid w:val="00EF1211"/>
    <w:rsid w:val="00EF36BC"/>
    <w:rsid w:val="00EF3E55"/>
    <w:rsid w:val="00F005FF"/>
    <w:rsid w:val="00F01D34"/>
    <w:rsid w:val="00F02D42"/>
    <w:rsid w:val="00F049F0"/>
    <w:rsid w:val="00F106BD"/>
    <w:rsid w:val="00F12DB5"/>
    <w:rsid w:val="00F1353C"/>
    <w:rsid w:val="00F140E9"/>
    <w:rsid w:val="00F15CB4"/>
    <w:rsid w:val="00F2069C"/>
    <w:rsid w:val="00F20AFA"/>
    <w:rsid w:val="00F21603"/>
    <w:rsid w:val="00F223B5"/>
    <w:rsid w:val="00F24BBB"/>
    <w:rsid w:val="00F24E7E"/>
    <w:rsid w:val="00F31669"/>
    <w:rsid w:val="00F333E6"/>
    <w:rsid w:val="00F339EE"/>
    <w:rsid w:val="00F355BD"/>
    <w:rsid w:val="00F36B5C"/>
    <w:rsid w:val="00F37E07"/>
    <w:rsid w:val="00F43663"/>
    <w:rsid w:val="00F4776E"/>
    <w:rsid w:val="00F55E1B"/>
    <w:rsid w:val="00F56B21"/>
    <w:rsid w:val="00F60894"/>
    <w:rsid w:val="00F61DB0"/>
    <w:rsid w:val="00F72AD4"/>
    <w:rsid w:val="00F730DD"/>
    <w:rsid w:val="00F73186"/>
    <w:rsid w:val="00F776AC"/>
    <w:rsid w:val="00F77800"/>
    <w:rsid w:val="00F77D5B"/>
    <w:rsid w:val="00F8071A"/>
    <w:rsid w:val="00F81689"/>
    <w:rsid w:val="00F86EAD"/>
    <w:rsid w:val="00F87E21"/>
    <w:rsid w:val="00F91A15"/>
    <w:rsid w:val="00F93791"/>
    <w:rsid w:val="00F94812"/>
    <w:rsid w:val="00FA05D5"/>
    <w:rsid w:val="00FA420A"/>
    <w:rsid w:val="00FB1CB7"/>
    <w:rsid w:val="00FB1CF0"/>
    <w:rsid w:val="00FB256F"/>
    <w:rsid w:val="00FB26A6"/>
    <w:rsid w:val="00FB5AD6"/>
    <w:rsid w:val="00FB7233"/>
    <w:rsid w:val="00FC0AA1"/>
    <w:rsid w:val="00FC376F"/>
    <w:rsid w:val="00FC3972"/>
    <w:rsid w:val="00FC55E9"/>
    <w:rsid w:val="00FC7B2D"/>
    <w:rsid w:val="00FD0F6A"/>
    <w:rsid w:val="00FD1B3B"/>
    <w:rsid w:val="00FD3C81"/>
    <w:rsid w:val="00FD3D01"/>
    <w:rsid w:val="00FD425A"/>
    <w:rsid w:val="00FD5535"/>
    <w:rsid w:val="00FD67A4"/>
    <w:rsid w:val="00FE03BD"/>
    <w:rsid w:val="00FE217C"/>
    <w:rsid w:val="00FE29FA"/>
    <w:rsid w:val="00FE4398"/>
    <w:rsid w:val="00FE5015"/>
    <w:rsid w:val="00FE626E"/>
    <w:rsid w:val="00FE652C"/>
    <w:rsid w:val="00FF104A"/>
    <w:rsid w:val="00FF1B44"/>
    <w:rsid w:val="00FF1CE5"/>
    <w:rsid w:val="00FF2975"/>
    <w:rsid w:val="00FF374B"/>
    <w:rsid w:val="00FF6A96"/>
    <w:rsid w:val="00FF6B6F"/>
    <w:rsid w:val="00FF7973"/>
    <w:rsid w:val="00FF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F0155"/>
  <w15:chartTrackingRefBased/>
  <w15:docId w15:val="{B8791236-1A9E-4073-8E77-F9DA777BD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8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663F"/>
    <w:pPr>
      <w:keepNext/>
      <w:keepLines/>
      <w:spacing w:after="120"/>
      <w:jc w:val="center"/>
      <w:outlineLvl w:val="1"/>
    </w:pPr>
    <w:rPr>
      <w:rFonts w:ascii="Tahoma" w:eastAsiaTheme="majorEastAsia" w:hAnsi="Tahoma" w:cstheme="majorBidi"/>
      <w:b/>
      <w:sz w:val="28"/>
      <w:szCs w:val="26"/>
    </w:rPr>
  </w:style>
  <w:style w:type="paragraph" w:styleId="Heading3">
    <w:name w:val="heading 3"/>
    <w:basedOn w:val="Normal"/>
    <w:next w:val="Normal"/>
    <w:link w:val="Heading3Char"/>
    <w:uiPriority w:val="9"/>
    <w:unhideWhenUsed/>
    <w:qFormat/>
    <w:rsid w:val="002F27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8055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8055E"/>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8055E"/>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8055E"/>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87F"/>
    <w:pPr>
      <w:ind w:left="720"/>
      <w:contextualSpacing/>
    </w:pPr>
  </w:style>
  <w:style w:type="paragraph" w:styleId="NoSpacing">
    <w:name w:val="No Spacing"/>
    <w:uiPriority w:val="1"/>
    <w:qFormat/>
    <w:rsid w:val="0057187F"/>
    <w:pPr>
      <w:spacing w:after="0" w:line="240" w:lineRule="auto"/>
    </w:pPr>
  </w:style>
  <w:style w:type="paragraph" w:customStyle="1" w:styleId="Body">
    <w:name w:val="Body"/>
    <w:rsid w:val="0057187F"/>
    <w:pPr>
      <w:spacing w:after="0" w:line="240" w:lineRule="auto"/>
    </w:pPr>
    <w:rPr>
      <w:rFonts w:ascii="Helvetica" w:eastAsia="ヒラギノ角ゴ Pro W3" w:hAnsi="Helvetica" w:cs="Times New Roman"/>
      <w:color w:val="000000"/>
      <w:sz w:val="24"/>
      <w:szCs w:val="20"/>
      <w:lang w:val="en-US" w:eastAsia="en-GB"/>
    </w:rPr>
  </w:style>
  <w:style w:type="paragraph" w:styleId="Header">
    <w:name w:val="header"/>
    <w:basedOn w:val="Normal"/>
    <w:link w:val="HeaderChar"/>
    <w:uiPriority w:val="99"/>
    <w:unhideWhenUsed/>
    <w:rsid w:val="00F31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669"/>
  </w:style>
  <w:style w:type="paragraph" w:styleId="Footer">
    <w:name w:val="footer"/>
    <w:basedOn w:val="Normal"/>
    <w:link w:val="FooterChar"/>
    <w:uiPriority w:val="99"/>
    <w:unhideWhenUsed/>
    <w:rsid w:val="00F31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669"/>
  </w:style>
  <w:style w:type="paragraph" w:customStyle="1" w:styleId="LabReportNormalText">
    <w:name w:val="Lab Report Normal Text"/>
    <w:basedOn w:val="NoSpacing"/>
    <w:qFormat/>
    <w:rsid w:val="00F31669"/>
    <w:pPr>
      <w:jc w:val="center"/>
    </w:pPr>
    <w:rPr>
      <w:rFonts w:ascii="Times New Roman" w:hAnsi="Times New Roman" w:cs="Times New Roman"/>
      <w:sz w:val="20"/>
      <w:szCs w:val="20"/>
    </w:rPr>
  </w:style>
  <w:style w:type="paragraph" w:customStyle="1" w:styleId="LabReportCaption">
    <w:name w:val="Lab Report Caption"/>
    <w:basedOn w:val="LabReportNormalText"/>
    <w:qFormat/>
    <w:rsid w:val="00F31669"/>
    <w:rPr>
      <w:sz w:val="18"/>
    </w:rPr>
  </w:style>
  <w:style w:type="paragraph" w:customStyle="1" w:styleId="LabReportHeading">
    <w:name w:val="Lab Report Heading"/>
    <w:basedOn w:val="LabReportNormalText"/>
    <w:qFormat/>
    <w:rsid w:val="00F31669"/>
    <w:rPr>
      <w:b/>
    </w:rPr>
  </w:style>
  <w:style w:type="paragraph" w:customStyle="1" w:styleId="LabReportTitle">
    <w:name w:val="Lab Report Title"/>
    <w:basedOn w:val="Normal"/>
    <w:qFormat/>
    <w:rsid w:val="00F31669"/>
    <w:pPr>
      <w:jc w:val="center"/>
    </w:pPr>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2A663F"/>
    <w:rPr>
      <w:rFonts w:ascii="Tahoma" w:eastAsiaTheme="majorEastAsia" w:hAnsi="Tahoma" w:cstheme="majorBidi"/>
      <w:b/>
      <w:sz w:val="28"/>
      <w:szCs w:val="26"/>
    </w:rPr>
  </w:style>
  <w:style w:type="character" w:styleId="PlaceholderText">
    <w:name w:val="Placeholder Text"/>
    <w:basedOn w:val="DefaultParagraphFont"/>
    <w:uiPriority w:val="99"/>
    <w:semiHidden/>
    <w:rsid w:val="00FD0F6A"/>
    <w:rPr>
      <w:color w:val="808080"/>
    </w:rPr>
  </w:style>
  <w:style w:type="character" w:styleId="Emphasis">
    <w:name w:val="Emphasis"/>
    <w:basedOn w:val="DefaultParagraphFont"/>
    <w:uiPriority w:val="20"/>
    <w:qFormat/>
    <w:rsid w:val="003F5B7E"/>
    <w:rPr>
      <w:i/>
      <w:iCs/>
    </w:rPr>
  </w:style>
  <w:style w:type="paragraph" w:styleId="Caption">
    <w:name w:val="caption"/>
    <w:basedOn w:val="Normal"/>
    <w:next w:val="Normal"/>
    <w:uiPriority w:val="35"/>
    <w:unhideWhenUsed/>
    <w:qFormat/>
    <w:rsid w:val="001E30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768C5"/>
    <w:pPr>
      <w:spacing w:after="0"/>
    </w:pPr>
  </w:style>
  <w:style w:type="character" w:styleId="Hyperlink">
    <w:name w:val="Hyperlink"/>
    <w:basedOn w:val="DefaultParagraphFont"/>
    <w:uiPriority w:val="99"/>
    <w:unhideWhenUsed/>
    <w:rsid w:val="00B768C5"/>
    <w:rPr>
      <w:color w:val="0563C1" w:themeColor="hyperlink"/>
      <w:u w:val="single"/>
    </w:rPr>
  </w:style>
  <w:style w:type="character" w:customStyle="1" w:styleId="Heading1Char">
    <w:name w:val="Heading 1 Char"/>
    <w:basedOn w:val="DefaultParagraphFont"/>
    <w:link w:val="Heading1"/>
    <w:uiPriority w:val="9"/>
    <w:rsid w:val="00B768C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68C5"/>
    <w:pPr>
      <w:outlineLvl w:val="9"/>
    </w:pPr>
    <w:rPr>
      <w:lang w:val="en-US"/>
    </w:rPr>
  </w:style>
  <w:style w:type="paragraph" w:styleId="TOC1">
    <w:name w:val="toc 1"/>
    <w:basedOn w:val="Normal"/>
    <w:next w:val="Normal"/>
    <w:autoRedefine/>
    <w:uiPriority w:val="39"/>
    <w:unhideWhenUsed/>
    <w:rsid w:val="002F2711"/>
    <w:pPr>
      <w:spacing w:after="100"/>
    </w:pPr>
  </w:style>
  <w:style w:type="character" w:customStyle="1" w:styleId="Heading3Char">
    <w:name w:val="Heading 3 Char"/>
    <w:basedOn w:val="DefaultParagraphFont"/>
    <w:link w:val="Heading3"/>
    <w:uiPriority w:val="9"/>
    <w:rsid w:val="002F271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F2711"/>
    <w:pPr>
      <w:spacing w:after="100"/>
      <w:ind w:left="440"/>
    </w:pPr>
  </w:style>
  <w:style w:type="character" w:customStyle="1" w:styleId="Heading4Char">
    <w:name w:val="Heading 4 Char"/>
    <w:basedOn w:val="DefaultParagraphFont"/>
    <w:link w:val="Heading4"/>
    <w:uiPriority w:val="9"/>
    <w:semiHidden/>
    <w:rsid w:val="00A8055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8055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8055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8055E"/>
    <w:rPr>
      <w:rFonts w:asciiTheme="majorHAnsi" w:eastAsiaTheme="majorEastAsia" w:hAnsiTheme="majorHAnsi" w:cstheme="majorBidi"/>
      <w:i/>
      <w:iCs/>
      <w:color w:val="1F4D78" w:themeColor="accent1" w:themeShade="7F"/>
    </w:rPr>
  </w:style>
  <w:style w:type="paragraph" w:customStyle="1" w:styleId="Heading1nonumber">
    <w:name w:val="Heading1 no number"/>
    <w:basedOn w:val="Heading1"/>
    <w:uiPriority w:val="99"/>
    <w:rsid w:val="00F24BBB"/>
    <w:pPr>
      <w:keepLines w:val="0"/>
      <w:spacing w:before="0" w:after="240" w:line="276" w:lineRule="auto"/>
    </w:pPr>
    <w:rPr>
      <w:rFonts w:ascii="Arial" w:eastAsia="Times New Roman" w:hAnsi="Arial" w:cs="Arial"/>
      <w:b/>
      <w:bCs/>
      <w:color w:val="auto"/>
      <w:kern w:val="32"/>
      <w:szCs w:val="36"/>
    </w:rPr>
  </w:style>
  <w:style w:type="paragraph" w:customStyle="1" w:styleId="COVERPAGETEXT">
    <w:name w:val="COVER PAGE TEXT"/>
    <w:basedOn w:val="Normal"/>
    <w:qFormat/>
    <w:rsid w:val="00F24BBB"/>
    <w:pPr>
      <w:spacing w:after="0" w:line="276" w:lineRule="auto"/>
      <w:jc w:val="center"/>
    </w:pPr>
    <w:rPr>
      <w:rFonts w:ascii="Arial" w:eastAsia="Times New Roman" w:hAnsi="Arial" w:cs="Arial"/>
      <w:sz w:val="28"/>
      <w:szCs w:val="28"/>
    </w:rPr>
  </w:style>
  <w:style w:type="paragraph" w:styleId="TOC2">
    <w:name w:val="toc 2"/>
    <w:basedOn w:val="Normal"/>
    <w:next w:val="Normal"/>
    <w:autoRedefine/>
    <w:uiPriority w:val="39"/>
    <w:unhideWhenUsed/>
    <w:rsid w:val="00D028E6"/>
    <w:pPr>
      <w:spacing w:after="100"/>
      <w:ind w:left="220"/>
    </w:pPr>
    <w:rPr>
      <w:rFonts w:eastAsiaTheme="minorEastAsia" w:cs="Times New Roman"/>
      <w:lang w:val="en-US"/>
    </w:rPr>
  </w:style>
  <w:style w:type="character" w:styleId="UnresolvedMention">
    <w:name w:val="Unresolved Mention"/>
    <w:basedOn w:val="DefaultParagraphFont"/>
    <w:uiPriority w:val="99"/>
    <w:semiHidden/>
    <w:unhideWhenUsed/>
    <w:rsid w:val="002216D9"/>
    <w:rPr>
      <w:color w:val="605E5C"/>
      <w:shd w:val="clear" w:color="auto" w:fill="E1DFDD"/>
    </w:rPr>
  </w:style>
  <w:style w:type="paragraph" w:styleId="EndnoteText">
    <w:name w:val="endnote text"/>
    <w:basedOn w:val="Normal"/>
    <w:link w:val="EndnoteTextChar"/>
    <w:uiPriority w:val="99"/>
    <w:semiHidden/>
    <w:unhideWhenUsed/>
    <w:rsid w:val="000119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11914"/>
    <w:rPr>
      <w:sz w:val="20"/>
      <w:szCs w:val="20"/>
    </w:rPr>
  </w:style>
  <w:style w:type="character" w:styleId="EndnoteReference">
    <w:name w:val="endnote reference"/>
    <w:basedOn w:val="DefaultParagraphFont"/>
    <w:uiPriority w:val="99"/>
    <w:semiHidden/>
    <w:unhideWhenUsed/>
    <w:rsid w:val="00011914"/>
    <w:rPr>
      <w:vertAlign w:val="superscript"/>
    </w:rPr>
  </w:style>
  <w:style w:type="character" w:styleId="CommentReference">
    <w:name w:val="annotation reference"/>
    <w:basedOn w:val="DefaultParagraphFont"/>
    <w:uiPriority w:val="99"/>
    <w:semiHidden/>
    <w:unhideWhenUsed/>
    <w:rsid w:val="001D5A73"/>
    <w:rPr>
      <w:sz w:val="16"/>
      <w:szCs w:val="16"/>
    </w:rPr>
  </w:style>
  <w:style w:type="paragraph" w:styleId="CommentText">
    <w:name w:val="annotation text"/>
    <w:basedOn w:val="Normal"/>
    <w:link w:val="CommentTextChar"/>
    <w:uiPriority w:val="99"/>
    <w:unhideWhenUsed/>
    <w:rsid w:val="001D5A73"/>
    <w:pPr>
      <w:spacing w:line="240" w:lineRule="auto"/>
    </w:pPr>
    <w:rPr>
      <w:sz w:val="20"/>
      <w:szCs w:val="20"/>
    </w:rPr>
  </w:style>
  <w:style w:type="character" w:customStyle="1" w:styleId="CommentTextChar">
    <w:name w:val="Comment Text Char"/>
    <w:basedOn w:val="DefaultParagraphFont"/>
    <w:link w:val="CommentText"/>
    <w:uiPriority w:val="99"/>
    <w:rsid w:val="001D5A73"/>
    <w:rPr>
      <w:sz w:val="20"/>
      <w:szCs w:val="20"/>
    </w:rPr>
  </w:style>
  <w:style w:type="paragraph" w:styleId="CommentSubject">
    <w:name w:val="annotation subject"/>
    <w:basedOn w:val="CommentText"/>
    <w:next w:val="CommentText"/>
    <w:link w:val="CommentSubjectChar"/>
    <w:uiPriority w:val="99"/>
    <w:semiHidden/>
    <w:unhideWhenUsed/>
    <w:rsid w:val="001D5A73"/>
    <w:rPr>
      <w:b/>
      <w:bCs/>
    </w:rPr>
  </w:style>
  <w:style w:type="character" w:customStyle="1" w:styleId="CommentSubjectChar">
    <w:name w:val="Comment Subject Char"/>
    <w:basedOn w:val="CommentTextChar"/>
    <w:link w:val="CommentSubject"/>
    <w:uiPriority w:val="99"/>
    <w:semiHidden/>
    <w:rsid w:val="001D5A73"/>
    <w:rPr>
      <w:b/>
      <w:bCs/>
      <w:sz w:val="20"/>
      <w:szCs w:val="20"/>
    </w:rPr>
  </w:style>
  <w:style w:type="table" w:styleId="TableGrid">
    <w:name w:val="Table Grid"/>
    <w:basedOn w:val="TableNormal"/>
    <w:uiPriority w:val="39"/>
    <w:rsid w:val="0026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26082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Indent">
    <w:name w:val="Body Text Indent"/>
    <w:basedOn w:val="Normal"/>
    <w:link w:val="BodyTextIndentChar"/>
    <w:uiPriority w:val="99"/>
    <w:semiHidden/>
    <w:unhideWhenUsed/>
    <w:rsid w:val="00330D45"/>
    <w:pPr>
      <w:spacing w:after="120"/>
      <w:ind w:left="283"/>
    </w:pPr>
    <w:rPr>
      <w:rFonts w:ascii="Calibri" w:eastAsia="Calibri" w:hAnsi="Calibri" w:cs="Calibri"/>
    </w:rPr>
  </w:style>
  <w:style w:type="character" w:customStyle="1" w:styleId="BodyTextIndentChar">
    <w:name w:val="Body Text Indent Char"/>
    <w:basedOn w:val="DefaultParagraphFont"/>
    <w:link w:val="BodyTextIndent"/>
    <w:uiPriority w:val="99"/>
    <w:semiHidden/>
    <w:rsid w:val="00330D45"/>
    <w:rPr>
      <w:rFonts w:ascii="Calibri" w:eastAsia="Calibri" w:hAnsi="Calibri" w:cs="Calibri"/>
    </w:rPr>
  </w:style>
  <w:style w:type="paragraph" w:styleId="BodyText2">
    <w:name w:val="Body Text 2"/>
    <w:basedOn w:val="Normal"/>
    <w:link w:val="BodyText2Char"/>
    <w:uiPriority w:val="99"/>
    <w:semiHidden/>
    <w:unhideWhenUsed/>
    <w:rsid w:val="00052657"/>
    <w:pPr>
      <w:spacing w:after="120" w:line="480" w:lineRule="auto"/>
    </w:pPr>
  </w:style>
  <w:style w:type="character" w:customStyle="1" w:styleId="BodyText2Char">
    <w:name w:val="Body Text 2 Char"/>
    <w:basedOn w:val="DefaultParagraphFont"/>
    <w:link w:val="BodyText2"/>
    <w:uiPriority w:val="99"/>
    <w:semiHidden/>
    <w:rsid w:val="00052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20740">
      <w:bodyDiv w:val="1"/>
      <w:marLeft w:val="0"/>
      <w:marRight w:val="0"/>
      <w:marTop w:val="0"/>
      <w:marBottom w:val="0"/>
      <w:divBdr>
        <w:top w:val="none" w:sz="0" w:space="0" w:color="auto"/>
        <w:left w:val="none" w:sz="0" w:space="0" w:color="auto"/>
        <w:bottom w:val="none" w:sz="0" w:space="0" w:color="auto"/>
        <w:right w:val="none" w:sz="0" w:space="0" w:color="auto"/>
      </w:divBdr>
      <w:divsChild>
        <w:div w:id="1898348343">
          <w:marLeft w:val="0"/>
          <w:marRight w:val="0"/>
          <w:marTop w:val="0"/>
          <w:marBottom w:val="0"/>
          <w:divBdr>
            <w:top w:val="none" w:sz="0" w:space="0" w:color="auto"/>
            <w:left w:val="none" w:sz="0" w:space="0" w:color="auto"/>
            <w:bottom w:val="none" w:sz="0" w:space="0" w:color="auto"/>
            <w:right w:val="none" w:sz="0" w:space="0" w:color="auto"/>
          </w:divBdr>
          <w:divsChild>
            <w:div w:id="1957828656">
              <w:marLeft w:val="0"/>
              <w:marRight w:val="0"/>
              <w:marTop w:val="0"/>
              <w:marBottom w:val="0"/>
              <w:divBdr>
                <w:top w:val="none" w:sz="0" w:space="0" w:color="auto"/>
                <w:left w:val="none" w:sz="0" w:space="0" w:color="auto"/>
                <w:bottom w:val="none" w:sz="0" w:space="0" w:color="auto"/>
                <w:right w:val="none" w:sz="0" w:space="0" w:color="auto"/>
              </w:divBdr>
            </w:div>
            <w:div w:id="1976445082">
              <w:marLeft w:val="0"/>
              <w:marRight w:val="0"/>
              <w:marTop w:val="0"/>
              <w:marBottom w:val="0"/>
              <w:divBdr>
                <w:top w:val="none" w:sz="0" w:space="0" w:color="auto"/>
                <w:left w:val="none" w:sz="0" w:space="0" w:color="auto"/>
                <w:bottom w:val="none" w:sz="0" w:space="0" w:color="auto"/>
                <w:right w:val="none" w:sz="0" w:space="0" w:color="auto"/>
              </w:divBdr>
            </w:div>
            <w:div w:id="969289081">
              <w:marLeft w:val="0"/>
              <w:marRight w:val="0"/>
              <w:marTop w:val="0"/>
              <w:marBottom w:val="0"/>
              <w:divBdr>
                <w:top w:val="none" w:sz="0" w:space="0" w:color="auto"/>
                <w:left w:val="none" w:sz="0" w:space="0" w:color="auto"/>
                <w:bottom w:val="none" w:sz="0" w:space="0" w:color="auto"/>
                <w:right w:val="none" w:sz="0" w:space="0" w:color="auto"/>
              </w:divBdr>
            </w:div>
            <w:div w:id="500196299">
              <w:marLeft w:val="0"/>
              <w:marRight w:val="0"/>
              <w:marTop w:val="0"/>
              <w:marBottom w:val="0"/>
              <w:divBdr>
                <w:top w:val="none" w:sz="0" w:space="0" w:color="auto"/>
                <w:left w:val="none" w:sz="0" w:space="0" w:color="auto"/>
                <w:bottom w:val="none" w:sz="0" w:space="0" w:color="auto"/>
                <w:right w:val="none" w:sz="0" w:space="0" w:color="auto"/>
              </w:divBdr>
            </w:div>
            <w:div w:id="2056585245">
              <w:marLeft w:val="0"/>
              <w:marRight w:val="0"/>
              <w:marTop w:val="0"/>
              <w:marBottom w:val="0"/>
              <w:divBdr>
                <w:top w:val="none" w:sz="0" w:space="0" w:color="auto"/>
                <w:left w:val="none" w:sz="0" w:space="0" w:color="auto"/>
                <w:bottom w:val="none" w:sz="0" w:space="0" w:color="auto"/>
                <w:right w:val="none" w:sz="0" w:space="0" w:color="auto"/>
              </w:divBdr>
            </w:div>
            <w:div w:id="1794714489">
              <w:marLeft w:val="0"/>
              <w:marRight w:val="0"/>
              <w:marTop w:val="0"/>
              <w:marBottom w:val="0"/>
              <w:divBdr>
                <w:top w:val="none" w:sz="0" w:space="0" w:color="auto"/>
                <w:left w:val="none" w:sz="0" w:space="0" w:color="auto"/>
                <w:bottom w:val="none" w:sz="0" w:space="0" w:color="auto"/>
                <w:right w:val="none" w:sz="0" w:space="0" w:color="auto"/>
              </w:divBdr>
            </w:div>
            <w:div w:id="1314917198">
              <w:marLeft w:val="0"/>
              <w:marRight w:val="0"/>
              <w:marTop w:val="0"/>
              <w:marBottom w:val="0"/>
              <w:divBdr>
                <w:top w:val="none" w:sz="0" w:space="0" w:color="auto"/>
                <w:left w:val="none" w:sz="0" w:space="0" w:color="auto"/>
                <w:bottom w:val="none" w:sz="0" w:space="0" w:color="auto"/>
                <w:right w:val="none" w:sz="0" w:space="0" w:color="auto"/>
              </w:divBdr>
            </w:div>
            <w:div w:id="987324898">
              <w:marLeft w:val="0"/>
              <w:marRight w:val="0"/>
              <w:marTop w:val="0"/>
              <w:marBottom w:val="0"/>
              <w:divBdr>
                <w:top w:val="none" w:sz="0" w:space="0" w:color="auto"/>
                <w:left w:val="none" w:sz="0" w:space="0" w:color="auto"/>
                <w:bottom w:val="none" w:sz="0" w:space="0" w:color="auto"/>
                <w:right w:val="none" w:sz="0" w:space="0" w:color="auto"/>
              </w:divBdr>
            </w:div>
            <w:div w:id="884486017">
              <w:marLeft w:val="0"/>
              <w:marRight w:val="0"/>
              <w:marTop w:val="0"/>
              <w:marBottom w:val="0"/>
              <w:divBdr>
                <w:top w:val="none" w:sz="0" w:space="0" w:color="auto"/>
                <w:left w:val="none" w:sz="0" w:space="0" w:color="auto"/>
                <w:bottom w:val="none" w:sz="0" w:space="0" w:color="auto"/>
                <w:right w:val="none" w:sz="0" w:space="0" w:color="auto"/>
              </w:divBdr>
            </w:div>
            <w:div w:id="30229364">
              <w:marLeft w:val="0"/>
              <w:marRight w:val="0"/>
              <w:marTop w:val="0"/>
              <w:marBottom w:val="0"/>
              <w:divBdr>
                <w:top w:val="none" w:sz="0" w:space="0" w:color="auto"/>
                <w:left w:val="none" w:sz="0" w:space="0" w:color="auto"/>
                <w:bottom w:val="none" w:sz="0" w:space="0" w:color="auto"/>
                <w:right w:val="none" w:sz="0" w:space="0" w:color="auto"/>
              </w:divBdr>
            </w:div>
            <w:div w:id="1200044397">
              <w:marLeft w:val="0"/>
              <w:marRight w:val="0"/>
              <w:marTop w:val="0"/>
              <w:marBottom w:val="0"/>
              <w:divBdr>
                <w:top w:val="none" w:sz="0" w:space="0" w:color="auto"/>
                <w:left w:val="none" w:sz="0" w:space="0" w:color="auto"/>
                <w:bottom w:val="none" w:sz="0" w:space="0" w:color="auto"/>
                <w:right w:val="none" w:sz="0" w:space="0" w:color="auto"/>
              </w:divBdr>
            </w:div>
            <w:div w:id="654063917">
              <w:marLeft w:val="0"/>
              <w:marRight w:val="0"/>
              <w:marTop w:val="0"/>
              <w:marBottom w:val="0"/>
              <w:divBdr>
                <w:top w:val="none" w:sz="0" w:space="0" w:color="auto"/>
                <w:left w:val="none" w:sz="0" w:space="0" w:color="auto"/>
                <w:bottom w:val="none" w:sz="0" w:space="0" w:color="auto"/>
                <w:right w:val="none" w:sz="0" w:space="0" w:color="auto"/>
              </w:divBdr>
            </w:div>
            <w:div w:id="487095628">
              <w:marLeft w:val="0"/>
              <w:marRight w:val="0"/>
              <w:marTop w:val="0"/>
              <w:marBottom w:val="0"/>
              <w:divBdr>
                <w:top w:val="none" w:sz="0" w:space="0" w:color="auto"/>
                <w:left w:val="none" w:sz="0" w:space="0" w:color="auto"/>
                <w:bottom w:val="none" w:sz="0" w:space="0" w:color="auto"/>
                <w:right w:val="none" w:sz="0" w:space="0" w:color="auto"/>
              </w:divBdr>
            </w:div>
            <w:div w:id="3211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79160">
      <w:bodyDiv w:val="1"/>
      <w:marLeft w:val="0"/>
      <w:marRight w:val="0"/>
      <w:marTop w:val="0"/>
      <w:marBottom w:val="0"/>
      <w:divBdr>
        <w:top w:val="none" w:sz="0" w:space="0" w:color="auto"/>
        <w:left w:val="none" w:sz="0" w:space="0" w:color="auto"/>
        <w:bottom w:val="none" w:sz="0" w:space="0" w:color="auto"/>
        <w:right w:val="none" w:sz="0" w:space="0" w:color="auto"/>
      </w:divBdr>
    </w:div>
    <w:div w:id="127211004">
      <w:bodyDiv w:val="1"/>
      <w:marLeft w:val="0"/>
      <w:marRight w:val="0"/>
      <w:marTop w:val="0"/>
      <w:marBottom w:val="0"/>
      <w:divBdr>
        <w:top w:val="none" w:sz="0" w:space="0" w:color="auto"/>
        <w:left w:val="none" w:sz="0" w:space="0" w:color="auto"/>
        <w:bottom w:val="none" w:sz="0" w:space="0" w:color="auto"/>
        <w:right w:val="none" w:sz="0" w:space="0" w:color="auto"/>
      </w:divBdr>
      <w:divsChild>
        <w:div w:id="1155419508">
          <w:marLeft w:val="547"/>
          <w:marRight w:val="0"/>
          <w:marTop w:val="0"/>
          <w:marBottom w:val="160"/>
          <w:divBdr>
            <w:top w:val="none" w:sz="0" w:space="0" w:color="auto"/>
            <w:left w:val="none" w:sz="0" w:space="0" w:color="auto"/>
            <w:bottom w:val="none" w:sz="0" w:space="0" w:color="auto"/>
            <w:right w:val="none" w:sz="0" w:space="0" w:color="auto"/>
          </w:divBdr>
        </w:div>
        <w:div w:id="296573307">
          <w:marLeft w:val="547"/>
          <w:marRight w:val="0"/>
          <w:marTop w:val="0"/>
          <w:marBottom w:val="160"/>
          <w:divBdr>
            <w:top w:val="none" w:sz="0" w:space="0" w:color="auto"/>
            <w:left w:val="none" w:sz="0" w:space="0" w:color="auto"/>
            <w:bottom w:val="none" w:sz="0" w:space="0" w:color="auto"/>
            <w:right w:val="none" w:sz="0" w:space="0" w:color="auto"/>
          </w:divBdr>
        </w:div>
        <w:div w:id="106588671">
          <w:marLeft w:val="547"/>
          <w:marRight w:val="0"/>
          <w:marTop w:val="0"/>
          <w:marBottom w:val="160"/>
          <w:divBdr>
            <w:top w:val="none" w:sz="0" w:space="0" w:color="auto"/>
            <w:left w:val="none" w:sz="0" w:space="0" w:color="auto"/>
            <w:bottom w:val="none" w:sz="0" w:space="0" w:color="auto"/>
            <w:right w:val="none" w:sz="0" w:space="0" w:color="auto"/>
          </w:divBdr>
        </w:div>
        <w:div w:id="1252352281">
          <w:marLeft w:val="547"/>
          <w:marRight w:val="0"/>
          <w:marTop w:val="0"/>
          <w:marBottom w:val="160"/>
          <w:divBdr>
            <w:top w:val="none" w:sz="0" w:space="0" w:color="auto"/>
            <w:left w:val="none" w:sz="0" w:space="0" w:color="auto"/>
            <w:bottom w:val="none" w:sz="0" w:space="0" w:color="auto"/>
            <w:right w:val="none" w:sz="0" w:space="0" w:color="auto"/>
          </w:divBdr>
        </w:div>
        <w:div w:id="1796749813">
          <w:marLeft w:val="547"/>
          <w:marRight w:val="0"/>
          <w:marTop w:val="0"/>
          <w:marBottom w:val="160"/>
          <w:divBdr>
            <w:top w:val="none" w:sz="0" w:space="0" w:color="auto"/>
            <w:left w:val="none" w:sz="0" w:space="0" w:color="auto"/>
            <w:bottom w:val="none" w:sz="0" w:space="0" w:color="auto"/>
            <w:right w:val="none" w:sz="0" w:space="0" w:color="auto"/>
          </w:divBdr>
        </w:div>
        <w:div w:id="725303007">
          <w:marLeft w:val="547"/>
          <w:marRight w:val="0"/>
          <w:marTop w:val="0"/>
          <w:marBottom w:val="160"/>
          <w:divBdr>
            <w:top w:val="none" w:sz="0" w:space="0" w:color="auto"/>
            <w:left w:val="none" w:sz="0" w:space="0" w:color="auto"/>
            <w:bottom w:val="none" w:sz="0" w:space="0" w:color="auto"/>
            <w:right w:val="none" w:sz="0" w:space="0" w:color="auto"/>
          </w:divBdr>
        </w:div>
      </w:divsChild>
    </w:div>
    <w:div w:id="137578884">
      <w:bodyDiv w:val="1"/>
      <w:marLeft w:val="0"/>
      <w:marRight w:val="0"/>
      <w:marTop w:val="0"/>
      <w:marBottom w:val="0"/>
      <w:divBdr>
        <w:top w:val="none" w:sz="0" w:space="0" w:color="auto"/>
        <w:left w:val="none" w:sz="0" w:space="0" w:color="auto"/>
        <w:bottom w:val="none" w:sz="0" w:space="0" w:color="auto"/>
        <w:right w:val="none" w:sz="0" w:space="0" w:color="auto"/>
      </w:divBdr>
    </w:div>
    <w:div w:id="140736701">
      <w:bodyDiv w:val="1"/>
      <w:marLeft w:val="0"/>
      <w:marRight w:val="0"/>
      <w:marTop w:val="0"/>
      <w:marBottom w:val="0"/>
      <w:divBdr>
        <w:top w:val="none" w:sz="0" w:space="0" w:color="auto"/>
        <w:left w:val="none" w:sz="0" w:space="0" w:color="auto"/>
        <w:bottom w:val="none" w:sz="0" w:space="0" w:color="auto"/>
        <w:right w:val="none" w:sz="0" w:space="0" w:color="auto"/>
      </w:divBdr>
      <w:divsChild>
        <w:div w:id="623465461">
          <w:marLeft w:val="0"/>
          <w:marRight w:val="0"/>
          <w:marTop w:val="0"/>
          <w:marBottom w:val="0"/>
          <w:divBdr>
            <w:top w:val="none" w:sz="0" w:space="0" w:color="auto"/>
            <w:left w:val="none" w:sz="0" w:space="0" w:color="auto"/>
            <w:bottom w:val="none" w:sz="0" w:space="0" w:color="auto"/>
            <w:right w:val="none" w:sz="0" w:space="0" w:color="auto"/>
          </w:divBdr>
          <w:divsChild>
            <w:div w:id="1469282455">
              <w:marLeft w:val="0"/>
              <w:marRight w:val="0"/>
              <w:marTop w:val="0"/>
              <w:marBottom w:val="0"/>
              <w:divBdr>
                <w:top w:val="none" w:sz="0" w:space="0" w:color="auto"/>
                <w:left w:val="none" w:sz="0" w:space="0" w:color="auto"/>
                <w:bottom w:val="none" w:sz="0" w:space="0" w:color="auto"/>
                <w:right w:val="none" w:sz="0" w:space="0" w:color="auto"/>
              </w:divBdr>
            </w:div>
            <w:div w:id="1853882546">
              <w:marLeft w:val="0"/>
              <w:marRight w:val="0"/>
              <w:marTop w:val="0"/>
              <w:marBottom w:val="0"/>
              <w:divBdr>
                <w:top w:val="none" w:sz="0" w:space="0" w:color="auto"/>
                <w:left w:val="none" w:sz="0" w:space="0" w:color="auto"/>
                <w:bottom w:val="none" w:sz="0" w:space="0" w:color="auto"/>
                <w:right w:val="none" w:sz="0" w:space="0" w:color="auto"/>
              </w:divBdr>
            </w:div>
            <w:div w:id="788819916">
              <w:marLeft w:val="0"/>
              <w:marRight w:val="0"/>
              <w:marTop w:val="0"/>
              <w:marBottom w:val="0"/>
              <w:divBdr>
                <w:top w:val="none" w:sz="0" w:space="0" w:color="auto"/>
                <w:left w:val="none" w:sz="0" w:space="0" w:color="auto"/>
                <w:bottom w:val="none" w:sz="0" w:space="0" w:color="auto"/>
                <w:right w:val="none" w:sz="0" w:space="0" w:color="auto"/>
              </w:divBdr>
            </w:div>
            <w:div w:id="336276294">
              <w:marLeft w:val="0"/>
              <w:marRight w:val="0"/>
              <w:marTop w:val="0"/>
              <w:marBottom w:val="0"/>
              <w:divBdr>
                <w:top w:val="none" w:sz="0" w:space="0" w:color="auto"/>
                <w:left w:val="none" w:sz="0" w:space="0" w:color="auto"/>
                <w:bottom w:val="none" w:sz="0" w:space="0" w:color="auto"/>
                <w:right w:val="none" w:sz="0" w:space="0" w:color="auto"/>
              </w:divBdr>
            </w:div>
            <w:div w:id="859858900">
              <w:marLeft w:val="0"/>
              <w:marRight w:val="0"/>
              <w:marTop w:val="0"/>
              <w:marBottom w:val="0"/>
              <w:divBdr>
                <w:top w:val="none" w:sz="0" w:space="0" w:color="auto"/>
                <w:left w:val="none" w:sz="0" w:space="0" w:color="auto"/>
                <w:bottom w:val="none" w:sz="0" w:space="0" w:color="auto"/>
                <w:right w:val="none" w:sz="0" w:space="0" w:color="auto"/>
              </w:divBdr>
            </w:div>
            <w:div w:id="1515149162">
              <w:marLeft w:val="0"/>
              <w:marRight w:val="0"/>
              <w:marTop w:val="0"/>
              <w:marBottom w:val="0"/>
              <w:divBdr>
                <w:top w:val="none" w:sz="0" w:space="0" w:color="auto"/>
                <w:left w:val="none" w:sz="0" w:space="0" w:color="auto"/>
                <w:bottom w:val="none" w:sz="0" w:space="0" w:color="auto"/>
                <w:right w:val="none" w:sz="0" w:space="0" w:color="auto"/>
              </w:divBdr>
            </w:div>
            <w:div w:id="302465192">
              <w:marLeft w:val="0"/>
              <w:marRight w:val="0"/>
              <w:marTop w:val="0"/>
              <w:marBottom w:val="0"/>
              <w:divBdr>
                <w:top w:val="none" w:sz="0" w:space="0" w:color="auto"/>
                <w:left w:val="none" w:sz="0" w:space="0" w:color="auto"/>
                <w:bottom w:val="none" w:sz="0" w:space="0" w:color="auto"/>
                <w:right w:val="none" w:sz="0" w:space="0" w:color="auto"/>
              </w:divBdr>
            </w:div>
            <w:div w:id="86926866">
              <w:marLeft w:val="0"/>
              <w:marRight w:val="0"/>
              <w:marTop w:val="0"/>
              <w:marBottom w:val="0"/>
              <w:divBdr>
                <w:top w:val="none" w:sz="0" w:space="0" w:color="auto"/>
                <w:left w:val="none" w:sz="0" w:space="0" w:color="auto"/>
                <w:bottom w:val="none" w:sz="0" w:space="0" w:color="auto"/>
                <w:right w:val="none" w:sz="0" w:space="0" w:color="auto"/>
              </w:divBdr>
            </w:div>
            <w:div w:id="1500347282">
              <w:marLeft w:val="0"/>
              <w:marRight w:val="0"/>
              <w:marTop w:val="0"/>
              <w:marBottom w:val="0"/>
              <w:divBdr>
                <w:top w:val="none" w:sz="0" w:space="0" w:color="auto"/>
                <w:left w:val="none" w:sz="0" w:space="0" w:color="auto"/>
                <w:bottom w:val="none" w:sz="0" w:space="0" w:color="auto"/>
                <w:right w:val="none" w:sz="0" w:space="0" w:color="auto"/>
              </w:divBdr>
            </w:div>
            <w:div w:id="731464322">
              <w:marLeft w:val="0"/>
              <w:marRight w:val="0"/>
              <w:marTop w:val="0"/>
              <w:marBottom w:val="0"/>
              <w:divBdr>
                <w:top w:val="none" w:sz="0" w:space="0" w:color="auto"/>
                <w:left w:val="none" w:sz="0" w:space="0" w:color="auto"/>
                <w:bottom w:val="none" w:sz="0" w:space="0" w:color="auto"/>
                <w:right w:val="none" w:sz="0" w:space="0" w:color="auto"/>
              </w:divBdr>
            </w:div>
            <w:div w:id="530070365">
              <w:marLeft w:val="0"/>
              <w:marRight w:val="0"/>
              <w:marTop w:val="0"/>
              <w:marBottom w:val="0"/>
              <w:divBdr>
                <w:top w:val="none" w:sz="0" w:space="0" w:color="auto"/>
                <w:left w:val="none" w:sz="0" w:space="0" w:color="auto"/>
                <w:bottom w:val="none" w:sz="0" w:space="0" w:color="auto"/>
                <w:right w:val="none" w:sz="0" w:space="0" w:color="auto"/>
              </w:divBdr>
            </w:div>
            <w:div w:id="2118790887">
              <w:marLeft w:val="0"/>
              <w:marRight w:val="0"/>
              <w:marTop w:val="0"/>
              <w:marBottom w:val="0"/>
              <w:divBdr>
                <w:top w:val="none" w:sz="0" w:space="0" w:color="auto"/>
                <w:left w:val="none" w:sz="0" w:space="0" w:color="auto"/>
                <w:bottom w:val="none" w:sz="0" w:space="0" w:color="auto"/>
                <w:right w:val="none" w:sz="0" w:space="0" w:color="auto"/>
              </w:divBdr>
            </w:div>
            <w:div w:id="1462771749">
              <w:marLeft w:val="0"/>
              <w:marRight w:val="0"/>
              <w:marTop w:val="0"/>
              <w:marBottom w:val="0"/>
              <w:divBdr>
                <w:top w:val="none" w:sz="0" w:space="0" w:color="auto"/>
                <w:left w:val="none" w:sz="0" w:space="0" w:color="auto"/>
                <w:bottom w:val="none" w:sz="0" w:space="0" w:color="auto"/>
                <w:right w:val="none" w:sz="0" w:space="0" w:color="auto"/>
              </w:divBdr>
            </w:div>
            <w:div w:id="811559416">
              <w:marLeft w:val="0"/>
              <w:marRight w:val="0"/>
              <w:marTop w:val="0"/>
              <w:marBottom w:val="0"/>
              <w:divBdr>
                <w:top w:val="none" w:sz="0" w:space="0" w:color="auto"/>
                <w:left w:val="none" w:sz="0" w:space="0" w:color="auto"/>
                <w:bottom w:val="none" w:sz="0" w:space="0" w:color="auto"/>
                <w:right w:val="none" w:sz="0" w:space="0" w:color="auto"/>
              </w:divBdr>
            </w:div>
            <w:div w:id="36398823">
              <w:marLeft w:val="0"/>
              <w:marRight w:val="0"/>
              <w:marTop w:val="0"/>
              <w:marBottom w:val="0"/>
              <w:divBdr>
                <w:top w:val="none" w:sz="0" w:space="0" w:color="auto"/>
                <w:left w:val="none" w:sz="0" w:space="0" w:color="auto"/>
                <w:bottom w:val="none" w:sz="0" w:space="0" w:color="auto"/>
                <w:right w:val="none" w:sz="0" w:space="0" w:color="auto"/>
              </w:divBdr>
            </w:div>
            <w:div w:id="1378243127">
              <w:marLeft w:val="0"/>
              <w:marRight w:val="0"/>
              <w:marTop w:val="0"/>
              <w:marBottom w:val="0"/>
              <w:divBdr>
                <w:top w:val="none" w:sz="0" w:space="0" w:color="auto"/>
                <w:left w:val="none" w:sz="0" w:space="0" w:color="auto"/>
                <w:bottom w:val="none" w:sz="0" w:space="0" w:color="auto"/>
                <w:right w:val="none" w:sz="0" w:space="0" w:color="auto"/>
              </w:divBdr>
            </w:div>
            <w:div w:id="577130005">
              <w:marLeft w:val="0"/>
              <w:marRight w:val="0"/>
              <w:marTop w:val="0"/>
              <w:marBottom w:val="0"/>
              <w:divBdr>
                <w:top w:val="none" w:sz="0" w:space="0" w:color="auto"/>
                <w:left w:val="none" w:sz="0" w:space="0" w:color="auto"/>
                <w:bottom w:val="none" w:sz="0" w:space="0" w:color="auto"/>
                <w:right w:val="none" w:sz="0" w:space="0" w:color="auto"/>
              </w:divBdr>
            </w:div>
            <w:div w:id="464352831">
              <w:marLeft w:val="0"/>
              <w:marRight w:val="0"/>
              <w:marTop w:val="0"/>
              <w:marBottom w:val="0"/>
              <w:divBdr>
                <w:top w:val="none" w:sz="0" w:space="0" w:color="auto"/>
                <w:left w:val="none" w:sz="0" w:space="0" w:color="auto"/>
                <w:bottom w:val="none" w:sz="0" w:space="0" w:color="auto"/>
                <w:right w:val="none" w:sz="0" w:space="0" w:color="auto"/>
              </w:divBdr>
            </w:div>
            <w:div w:id="1796287143">
              <w:marLeft w:val="0"/>
              <w:marRight w:val="0"/>
              <w:marTop w:val="0"/>
              <w:marBottom w:val="0"/>
              <w:divBdr>
                <w:top w:val="none" w:sz="0" w:space="0" w:color="auto"/>
                <w:left w:val="none" w:sz="0" w:space="0" w:color="auto"/>
                <w:bottom w:val="none" w:sz="0" w:space="0" w:color="auto"/>
                <w:right w:val="none" w:sz="0" w:space="0" w:color="auto"/>
              </w:divBdr>
            </w:div>
            <w:div w:id="1857648828">
              <w:marLeft w:val="0"/>
              <w:marRight w:val="0"/>
              <w:marTop w:val="0"/>
              <w:marBottom w:val="0"/>
              <w:divBdr>
                <w:top w:val="none" w:sz="0" w:space="0" w:color="auto"/>
                <w:left w:val="none" w:sz="0" w:space="0" w:color="auto"/>
                <w:bottom w:val="none" w:sz="0" w:space="0" w:color="auto"/>
                <w:right w:val="none" w:sz="0" w:space="0" w:color="auto"/>
              </w:divBdr>
            </w:div>
            <w:div w:id="26875827">
              <w:marLeft w:val="0"/>
              <w:marRight w:val="0"/>
              <w:marTop w:val="0"/>
              <w:marBottom w:val="0"/>
              <w:divBdr>
                <w:top w:val="none" w:sz="0" w:space="0" w:color="auto"/>
                <w:left w:val="none" w:sz="0" w:space="0" w:color="auto"/>
                <w:bottom w:val="none" w:sz="0" w:space="0" w:color="auto"/>
                <w:right w:val="none" w:sz="0" w:space="0" w:color="auto"/>
              </w:divBdr>
            </w:div>
            <w:div w:id="1118991429">
              <w:marLeft w:val="0"/>
              <w:marRight w:val="0"/>
              <w:marTop w:val="0"/>
              <w:marBottom w:val="0"/>
              <w:divBdr>
                <w:top w:val="none" w:sz="0" w:space="0" w:color="auto"/>
                <w:left w:val="none" w:sz="0" w:space="0" w:color="auto"/>
                <w:bottom w:val="none" w:sz="0" w:space="0" w:color="auto"/>
                <w:right w:val="none" w:sz="0" w:space="0" w:color="auto"/>
              </w:divBdr>
            </w:div>
            <w:div w:id="875969702">
              <w:marLeft w:val="0"/>
              <w:marRight w:val="0"/>
              <w:marTop w:val="0"/>
              <w:marBottom w:val="0"/>
              <w:divBdr>
                <w:top w:val="none" w:sz="0" w:space="0" w:color="auto"/>
                <w:left w:val="none" w:sz="0" w:space="0" w:color="auto"/>
                <w:bottom w:val="none" w:sz="0" w:space="0" w:color="auto"/>
                <w:right w:val="none" w:sz="0" w:space="0" w:color="auto"/>
              </w:divBdr>
            </w:div>
            <w:div w:id="1333023376">
              <w:marLeft w:val="0"/>
              <w:marRight w:val="0"/>
              <w:marTop w:val="0"/>
              <w:marBottom w:val="0"/>
              <w:divBdr>
                <w:top w:val="none" w:sz="0" w:space="0" w:color="auto"/>
                <w:left w:val="none" w:sz="0" w:space="0" w:color="auto"/>
                <w:bottom w:val="none" w:sz="0" w:space="0" w:color="auto"/>
                <w:right w:val="none" w:sz="0" w:space="0" w:color="auto"/>
              </w:divBdr>
            </w:div>
            <w:div w:id="19400954">
              <w:marLeft w:val="0"/>
              <w:marRight w:val="0"/>
              <w:marTop w:val="0"/>
              <w:marBottom w:val="0"/>
              <w:divBdr>
                <w:top w:val="none" w:sz="0" w:space="0" w:color="auto"/>
                <w:left w:val="none" w:sz="0" w:space="0" w:color="auto"/>
                <w:bottom w:val="none" w:sz="0" w:space="0" w:color="auto"/>
                <w:right w:val="none" w:sz="0" w:space="0" w:color="auto"/>
              </w:divBdr>
            </w:div>
            <w:div w:id="159392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24462">
      <w:bodyDiv w:val="1"/>
      <w:marLeft w:val="0"/>
      <w:marRight w:val="0"/>
      <w:marTop w:val="0"/>
      <w:marBottom w:val="0"/>
      <w:divBdr>
        <w:top w:val="none" w:sz="0" w:space="0" w:color="auto"/>
        <w:left w:val="none" w:sz="0" w:space="0" w:color="auto"/>
        <w:bottom w:val="none" w:sz="0" w:space="0" w:color="auto"/>
        <w:right w:val="none" w:sz="0" w:space="0" w:color="auto"/>
      </w:divBdr>
    </w:div>
    <w:div w:id="160856127">
      <w:bodyDiv w:val="1"/>
      <w:marLeft w:val="0"/>
      <w:marRight w:val="0"/>
      <w:marTop w:val="0"/>
      <w:marBottom w:val="0"/>
      <w:divBdr>
        <w:top w:val="none" w:sz="0" w:space="0" w:color="auto"/>
        <w:left w:val="none" w:sz="0" w:space="0" w:color="auto"/>
        <w:bottom w:val="none" w:sz="0" w:space="0" w:color="auto"/>
        <w:right w:val="none" w:sz="0" w:space="0" w:color="auto"/>
      </w:divBdr>
      <w:divsChild>
        <w:div w:id="878858389">
          <w:marLeft w:val="0"/>
          <w:marRight w:val="0"/>
          <w:marTop w:val="0"/>
          <w:marBottom w:val="0"/>
          <w:divBdr>
            <w:top w:val="none" w:sz="0" w:space="0" w:color="auto"/>
            <w:left w:val="none" w:sz="0" w:space="0" w:color="auto"/>
            <w:bottom w:val="none" w:sz="0" w:space="0" w:color="auto"/>
            <w:right w:val="none" w:sz="0" w:space="0" w:color="auto"/>
          </w:divBdr>
          <w:divsChild>
            <w:div w:id="407732154">
              <w:marLeft w:val="0"/>
              <w:marRight w:val="0"/>
              <w:marTop w:val="0"/>
              <w:marBottom w:val="0"/>
              <w:divBdr>
                <w:top w:val="none" w:sz="0" w:space="0" w:color="auto"/>
                <w:left w:val="none" w:sz="0" w:space="0" w:color="auto"/>
                <w:bottom w:val="none" w:sz="0" w:space="0" w:color="auto"/>
                <w:right w:val="none" w:sz="0" w:space="0" w:color="auto"/>
              </w:divBdr>
            </w:div>
            <w:div w:id="864834047">
              <w:marLeft w:val="0"/>
              <w:marRight w:val="0"/>
              <w:marTop w:val="0"/>
              <w:marBottom w:val="0"/>
              <w:divBdr>
                <w:top w:val="none" w:sz="0" w:space="0" w:color="auto"/>
                <w:left w:val="none" w:sz="0" w:space="0" w:color="auto"/>
                <w:bottom w:val="none" w:sz="0" w:space="0" w:color="auto"/>
                <w:right w:val="none" w:sz="0" w:space="0" w:color="auto"/>
              </w:divBdr>
            </w:div>
            <w:div w:id="1269461166">
              <w:marLeft w:val="0"/>
              <w:marRight w:val="0"/>
              <w:marTop w:val="0"/>
              <w:marBottom w:val="0"/>
              <w:divBdr>
                <w:top w:val="none" w:sz="0" w:space="0" w:color="auto"/>
                <w:left w:val="none" w:sz="0" w:space="0" w:color="auto"/>
                <w:bottom w:val="none" w:sz="0" w:space="0" w:color="auto"/>
                <w:right w:val="none" w:sz="0" w:space="0" w:color="auto"/>
              </w:divBdr>
            </w:div>
            <w:div w:id="1698848434">
              <w:marLeft w:val="0"/>
              <w:marRight w:val="0"/>
              <w:marTop w:val="0"/>
              <w:marBottom w:val="0"/>
              <w:divBdr>
                <w:top w:val="none" w:sz="0" w:space="0" w:color="auto"/>
                <w:left w:val="none" w:sz="0" w:space="0" w:color="auto"/>
                <w:bottom w:val="none" w:sz="0" w:space="0" w:color="auto"/>
                <w:right w:val="none" w:sz="0" w:space="0" w:color="auto"/>
              </w:divBdr>
            </w:div>
            <w:div w:id="99032934">
              <w:marLeft w:val="0"/>
              <w:marRight w:val="0"/>
              <w:marTop w:val="0"/>
              <w:marBottom w:val="0"/>
              <w:divBdr>
                <w:top w:val="none" w:sz="0" w:space="0" w:color="auto"/>
                <w:left w:val="none" w:sz="0" w:space="0" w:color="auto"/>
                <w:bottom w:val="none" w:sz="0" w:space="0" w:color="auto"/>
                <w:right w:val="none" w:sz="0" w:space="0" w:color="auto"/>
              </w:divBdr>
            </w:div>
            <w:div w:id="276841108">
              <w:marLeft w:val="0"/>
              <w:marRight w:val="0"/>
              <w:marTop w:val="0"/>
              <w:marBottom w:val="0"/>
              <w:divBdr>
                <w:top w:val="none" w:sz="0" w:space="0" w:color="auto"/>
                <w:left w:val="none" w:sz="0" w:space="0" w:color="auto"/>
                <w:bottom w:val="none" w:sz="0" w:space="0" w:color="auto"/>
                <w:right w:val="none" w:sz="0" w:space="0" w:color="auto"/>
              </w:divBdr>
            </w:div>
            <w:div w:id="1106146972">
              <w:marLeft w:val="0"/>
              <w:marRight w:val="0"/>
              <w:marTop w:val="0"/>
              <w:marBottom w:val="0"/>
              <w:divBdr>
                <w:top w:val="none" w:sz="0" w:space="0" w:color="auto"/>
                <w:left w:val="none" w:sz="0" w:space="0" w:color="auto"/>
                <w:bottom w:val="none" w:sz="0" w:space="0" w:color="auto"/>
                <w:right w:val="none" w:sz="0" w:space="0" w:color="auto"/>
              </w:divBdr>
            </w:div>
            <w:div w:id="1591886103">
              <w:marLeft w:val="0"/>
              <w:marRight w:val="0"/>
              <w:marTop w:val="0"/>
              <w:marBottom w:val="0"/>
              <w:divBdr>
                <w:top w:val="none" w:sz="0" w:space="0" w:color="auto"/>
                <w:left w:val="none" w:sz="0" w:space="0" w:color="auto"/>
                <w:bottom w:val="none" w:sz="0" w:space="0" w:color="auto"/>
                <w:right w:val="none" w:sz="0" w:space="0" w:color="auto"/>
              </w:divBdr>
            </w:div>
            <w:div w:id="982466307">
              <w:marLeft w:val="0"/>
              <w:marRight w:val="0"/>
              <w:marTop w:val="0"/>
              <w:marBottom w:val="0"/>
              <w:divBdr>
                <w:top w:val="none" w:sz="0" w:space="0" w:color="auto"/>
                <w:left w:val="none" w:sz="0" w:space="0" w:color="auto"/>
                <w:bottom w:val="none" w:sz="0" w:space="0" w:color="auto"/>
                <w:right w:val="none" w:sz="0" w:space="0" w:color="auto"/>
              </w:divBdr>
            </w:div>
            <w:div w:id="1979844280">
              <w:marLeft w:val="0"/>
              <w:marRight w:val="0"/>
              <w:marTop w:val="0"/>
              <w:marBottom w:val="0"/>
              <w:divBdr>
                <w:top w:val="none" w:sz="0" w:space="0" w:color="auto"/>
                <w:left w:val="none" w:sz="0" w:space="0" w:color="auto"/>
                <w:bottom w:val="none" w:sz="0" w:space="0" w:color="auto"/>
                <w:right w:val="none" w:sz="0" w:space="0" w:color="auto"/>
              </w:divBdr>
            </w:div>
            <w:div w:id="1526209751">
              <w:marLeft w:val="0"/>
              <w:marRight w:val="0"/>
              <w:marTop w:val="0"/>
              <w:marBottom w:val="0"/>
              <w:divBdr>
                <w:top w:val="none" w:sz="0" w:space="0" w:color="auto"/>
                <w:left w:val="none" w:sz="0" w:space="0" w:color="auto"/>
                <w:bottom w:val="none" w:sz="0" w:space="0" w:color="auto"/>
                <w:right w:val="none" w:sz="0" w:space="0" w:color="auto"/>
              </w:divBdr>
            </w:div>
            <w:div w:id="179721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95070">
      <w:bodyDiv w:val="1"/>
      <w:marLeft w:val="0"/>
      <w:marRight w:val="0"/>
      <w:marTop w:val="0"/>
      <w:marBottom w:val="0"/>
      <w:divBdr>
        <w:top w:val="none" w:sz="0" w:space="0" w:color="auto"/>
        <w:left w:val="none" w:sz="0" w:space="0" w:color="auto"/>
        <w:bottom w:val="none" w:sz="0" w:space="0" w:color="auto"/>
        <w:right w:val="none" w:sz="0" w:space="0" w:color="auto"/>
      </w:divBdr>
      <w:divsChild>
        <w:div w:id="511263518">
          <w:marLeft w:val="0"/>
          <w:marRight w:val="0"/>
          <w:marTop w:val="0"/>
          <w:marBottom w:val="0"/>
          <w:divBdr>
            <w:top w:val="none" w:sz="0" w:space="0" w:color="auto"/>
            <w:left w:val="none" w:sz="0" w:space="0" w:color="auto"/>
            <w:bottom w:val="none" w:sz="0" w:space="0" w:color="auto"/>
            <w:right w:val="none" w:sz="0" w:space="0" w:color="auto"/>
          </w:divBdr>
        </w:div>
        <w:div w:id="2048021795">
          <w:marLeft w:val="0"/>
          <w:marRight w:val="0"/>
          <w:marTop w:val="0"/>
          <w:marBottom w:val="0"/>
          <w:divBdr>
            <w:top w:val="none" w:sz="0" w:space="0" w:color="auto"/>
            <w:left w:val="none" w:sz="0" w:space="0" w:color="auto"/>
            <w:bottom w:val="none" w:sz="0" w:space="0" w:color="auto"/>
            <w:right w:val="none" w:sz="0" w:space="0" w:color="auto"/>
          </w:divBdr>
        </w:div>
        <w:div w:id="988904437">
          <w:marLeft w:val="0"/>
          <w:marRight w:val="0"/>
          <w:marTop w:val="0"/>
          <w:marBottom w:val="0"/>
          <w:divBdr>
            <w:top w:val="none" w:sz="0" w:space="0" w:color="auto"/>
            <w:left w:val="none" w:sz="0" w:space="0" w:color="auto"/>
            <w:bottom w:val="none" w:sz="0" w:space="0" w:color="auto"/>
            <w:right w:val="none" w:sz="0" w:space="0" w:color="auto"/>
          </w:divBdr>
        </w:div>
      </w:divsChild>
    </w:div>
    <w:div w:id="218058174">
      <w:bodyDiv w:val="1"/>
      <w:marLeft w:val="0"/>
      <w:marRight w:val="0"/>
      <w:marTop w:val="0"/>
      <w:marBottom w:val="0"/>
      <w:divBdr>
        <w:top w:val="none" w:sz="0" w:space="0" w:color="auto"/>
        <w:left w:val="none" w:sz="0" w:space="0" w:color="auto"/>
        <w:bottom w:val="none" w:sz="0" w:space="0" w:color="auto"/>
        <w:right w:val="none" w:sz="0" w:space="0" w:color="auto"/>
      </w:divBdr>
    </w:div>
    <w:div w:id="224724093">
      <w:bodyDiv w:val="1"/>
      <w:marLeft w:val="0"/>
      <w:marRight w:val="0"/>
      <w:marTop w:val="0"/>
      <w:marBottom w:val="0"/>
      <w:divBdr>
        <w:top w:val="none" w:sz="0" w:space="0" w:color="auto"/>
        <w:left w:val="none" w:sz="0" w:space="0" w:color="auto"/>
        <w:bottom w:val="none" w:sz="0" w:space="0" w:color="auto"/>
        <w:right w:val="none" w:sz="0" w:space="0" w:color="auto"/>
      </w:divBdr>
      <w:divsChild>
        <w:div w:id="527718236">
          <w:marLeft w:val="0"/>
          <w:marRight w:val="0"/>
          <w:marTop w:val="0"/>
          <w:marBottom w:val="0"/>
          <w:divBdr>
            <w:top w:val="none" w:sz="0" w:space="0" w:color="auto"/>
            <w:left w:val="none" w:sz="0" w:space="0" w:color="auto"/>
            <w:bottom w:val="none" w:sz="0" w:space="0" w:color="auto"/>
            <w:right w:val="none" w:sz="0" w:space="0" w:color="auto"/>
          </w:divBdr>
          <w:divsChild>
            <w:div w:id="504786190">
              <w:marLeft w:val="0"/>
              <w:marRight w:val="0"/>
              <w:marTop w:val="0"/>
              <w:marBottom w:val="0"/>
              <w:divBdr>
                <w:top w:val="none" w:sz="0" w:space="0" w:color="auto"/>
                <w:left w:val="none" w:sz="0" w:space="0" w:color="auto"/>
                <w:bottom w:val="none" w:sz="0" w:space="0" w:color="auto"/>
                <w:right w:val="none" w:sz="0" w:space="0" w:color="auto"/>
              </w:divBdr>
            </w:div>
            <w:div w:id="1284842095">
              <w:marLeft w:val="0"/>
              <w:marRight w:val="0"/>
              <w:marTop w:val="0"/>
              <w:marBottom w:val="0"/>
              <w:divBdr>
                <w:top w:val="none" w:sz="0" w:space="0" w:color="auto"/>
                <w:left w:val="none" w:sz="0" w:space="0" w:color="auto"/>
                <w:bottom w:val="none" w:sz="0" w:space="0" w:color="auto"/>
                <w:right w:val="none" w:sz="0" w:space="0" w:color="auto"/>
              </w:divBdr>
            </w:div>
            <w:div w:id="252931117">
              <w:marLeft w:val="0"/>
              <w:marRight w:val="0"/>
              <w:marTop w:val="0"/>
              <w:marBottom w:val="0"/>
              <w:divBdr>
                <w:top w:val="none" w:sz="0" w:space="0" w:color="auto"/>
                <w:left w:val="none" w:sz="0" w:space="0" w:color="auto"/>
                <w:bottom w:val="none" w:sz="0" w:space="0" w:color="auto"/>
                <w:right w:val="none" w:sz="0" w:space="0" w:color="auto"/>
              </w:divBdr>
            </w:div>
            <w:div w:id="83711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732388">
      <w:bodyDiv w:val="1"/>
      <w:marLeft w:val="0"/>
      <w:marRight w:val="0"/>
      <w:marTop w:val="0"/>
      <w:marBottom w:val="0"/>
      <w:divBdr>
        <w:top w:val="none" w:sz="0" w:space="0" w:color="auto"/>
        <w:left w:val="none" w:sz="0" w:space="0" w:color="auto"/>
        <w:bottom w:val="none" w:sz="0" w:space="0" w:color="auto"/>
        <w:right w:val="none" w:sz="0" w:space="0" w:color="auto"/>
      </w:divBdr>
    </w:div>
    <w:div w:id="265160213">
      <w:bodyDiv w:val="1"/>
      <w:marLeft w:val="0"/>
      <w:marRight w:val="0"/>
      <w:marTop w:val="0"/>
      <w:marBottom w:val="0"/>
      <w:divBdr>
        <w:top w:val="none" w:sz="0" w:space="0" w:color="auto"/>
        <w:left w:val="none" w:sz="0" w:space="0" w:color="auto"/>
        <w:bottom w:val="none" w:sz="0" w:space="0" w:color="auto"/>
        <w:right w:val="none" w:sz="0" w:space="0" w:color="auto"/>
      </w:divBdr>
    </w:div>
    <w:div w:id="303003304">
      <w:bodyDiv w:val="1"/>
      <w:marLeft w:val="0"/>
      <w:marRight w:val="0"/>
      <w:marTop w:val="0"/>
      <w:marBottom w:val="0"/>
      <w:divBdr>
        <w:top w:val="none" w:sz="0" w:space="0" w:color="auto"/>
        <w:left w:val="none" w:sz="0" w:space="0" w:color="auto"/>
        <w:bottom w:val="none" w:sz="0" w:space="0" w:color="auto"/>
        <w:right w:val="none" w:sz="0" w:space="0" w:color="auto"/>
      </w:divBdr>
      <w:divsChild>
        <w:div w:id="1134444856">
          <w:marLeft w:val="0"/>
          <w:marRight w:val="0"/>
          <w:marTop w:val="0"/>
          <w:marBottom w:val="0"/>
          <w:divBdr>
            <w:top w:val="none" w:sz="0" w:space="0" w:color="auto"/>
            <w:left w:val="none" w:sz="0" w:space="0" w:color="auto"/>
            <w:bottom w:val="none" w:sz="0" w:space="0" w:color="auto"/>
            <w:right w:val="none" w:sz="0" w:space="0" w:color="auto"/>
          </w:divBdr>
          <w:divsChild>
            <w:div w:id="1904100347">
              <w:marLeft w:val="0"/>
              <w:marRight w:val="0"/>
              <w:marTop w:val="0"/>
              <w:marBottom w:val="0"/>
              <w:divBdr>
                <w:top w:val="none" w:sz="0" w:space="0" w:color="auto"/>
                <w:left w:val="none" w:sz="0" w:space="0" w:color="auto"/>
                <w:bottom w:val="none" w:sz="0" w:space="0" w:color="auto"/>
                <w:right w:val="none" w:sz="0" w:space="0" w:color="auto"/>
              </w:divBdr>
            </w:div>
            <w:div w:id="36760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842179">
      <w:bodyDiv w:val="1"/>
      <w:marLeft w:val="0"/>
      <w:marRight w:val="0"/>
      <w:marTop w:val="0"/>
      <w:marBottom w:val="0"/>
      <w:divBdr>
        <w:top w:val="none" w:sz="0" w:space="0" w:color="auto"/>
        <w:left w:val="none" w:sz="0" w:space="0" w:color="auto"/>
        <w:bottom w:val="none" w:sz="0" w:space="0" w:color="auto"/>
        <w:right w:val="none" w:sz="0" w:space="0" w:color="auto"/>
      </w:divBdr>
      <w:divsChild>
        <w:div w:id="2085568740">
          <w:marLeft w:val="0"/>
          <w:marRight w:val="0"/>
          <w:marTop w:val="0"/>
          <w:marBottom w:val="0"/>
          <w:divBdr>
            <w:top w:val="none" w:sz="0" w:space="0" w:color="auto"/>
            <w:left w:val="none" w:sz="0" w:space="0" w:color="auto"/>
            <w:bottom w:val="none" w:sz="0" w:space="0" w:color="auto"/>
            <w:right w:val="none" w:sz="0" w:space="0" w:color="auto"/>
          </w:divBdr>
          <w:divsChild>
            <w:div w:id="1184826565">
              <w:marLeft w:val="0"/>
              <w:marRight w:val="0"/>
              <w:marTop w:val="0"/>
              <w:marBottom w:val="0"/>
              <w:divBdr>
                <w:top w:val="none" w:sz="0" w:space="0" w:color="auto"/>
                <w:left w:val="none" w:sz="0" w:space="0" w:color="auto"/>
                <w:bottom w:val="none" w:sz="0" w:space="0" w:color="auto"/>
                <w:right w:val="none" w:sz="0" w:space="0" w:color="auto"/>
              </w:divBdr>
              <w:divsChild>
                <w:div w:id="1063333000">
                  <w:marLeft w:val="0"/>
                  <w:marRight w:val="0"/>
                  <w:marTop w:val="0"/>
                  <w:marBottom w:val="0"/>
                  <w:divBdr>
                    <w:top w:val="none" w:sz="0" w:space="0" w:color="auto"/>
                    <w:left w:val="none" w:sz="0" w:space="0" w:color="auto"/>
                    <w:bottom w:val="none" w:sz="0" w:space="0" w:color="auto"/>
                    <w:right w:val="none" w:sz="0" w:space="0" w:color="auto"/>
                  </w:divBdr>
                </w:div>
                <w:div w:id="1776485121">
                  <w:marLeft w:val="0"/>
                  <w:marRight w:val="0"/>
                  <w:marTop w:val="0"/>
                  <w:marBottom w:val="0"/>
                  <w:divBdr>
                    <w:top w:val="none" w:sz="0" w:space="0" w:color="auto"/>
                    <w:left w:val="none" w:sz="0" w:space="0" w:color="auto"/>
                    <w:bottom w:val="none" w:sz="0" w:space="0" w:color="auto"/>
                    <w:right w:val="none" w:sz="0" w:space="0" w:color="auto"/>
                  </w:divBdr>
                </w:div>
                <w:div w:id="109015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821226">
      <w:bodyDiv w:val="1"/>
      <w:marLeft w:val="0"/>
      <w:marRight w:val="0"/>
      <w:marTop w:val="0"/>
      <w:marBottom w:val="0"/>
      <w:divBdr>
        <w:top w:val="none" w:sz="0" w:space="0" w:color="auto"/>
        <w:left w:val="none" w:sz="0" w:space="0" w:color="auto"/>
        <w:bottom w:val="none" w:sz="0" w:space="0" w:color="auto"/>
        <w:right w:val="none" w:sz="0" w:space="0" w:color="auto"/>
      </w:divBdr>
      <w:divsChild>
        <w:div w:id="447547823">
          <w:marLeft w:val="0"/>
          <w:marRight w:val="0"/>
          <w:marTop w:val="0"/>
          <w:marBottom w:val="0"/>
          <w:divBdr>
            <w:top w:val="none" w:sz="0" w:space="0" w:color="auto"/>
            <w:left w:val="none" w:sz="0" w:space="0" w:color="auto"/>
            <w:bottom w:val="none" w:sz="0" w:space="0" w:color="auto"/>
            <w:right w:val="none" w:sz="0" w:space="0" w:color="auto"/>
          </w:divBdr>
        </w:div>
        <w:div w:id="412508713">
          <w:marLeft w:val="0"/>
          <w:marRight w:val="0"/>
          <w:marTop w:val="0"/>
          <w:marBottom w:val="0"/>
          <w:divBdr>
            <w:top w:val="none" w:sz="0" w:space="0" w:color="auto"/>
            <w:left w:val="none" w:sz="0" w:space="0" w:color="auto"/>
            <w:bottom w:val="none" w:sz="0" w:space="0" w:color="auto"/>
            <w:right w:val="none" w:sz="0" w:space="0" w:color="auto"/>
          </w:divBdr>
        </w:div>
        <w:div w:id="1862933780">
          <w:marLeft w:val="0"/>
          <w:marRight w:val="0"/>
          <w:marTop w:val="0"/>
          <w:marBottom w:val="0"/>
          <w:divBdr>
            <w:top w:val="none" w:sz="0" w:space="0" w:color="auto"/>
            <w:left w:val="none" w:sz="0" w:space="0" w:color="auto"/>
            <w:bottom w:val="none" w:sz="0" w:space="0" w:color="auto"/>
            <w:right w:val="none" w:sz="0" w:space="0" w:color="auto"/>
          </w:divBdr>
        </w:div>
      </w:divsChild>
    </w:div>
    <w:div w:id="357585219">
      <w:bodyDiv w:val="1"/>
      <w:marLeft w:val="0"/>
      <w:marRight w:val="0"/>
      <w:marTop w:val="0"/>
      <w:marBottom w:val="0"/>
      <w:divBdr>
        <w:top w:val="none" w:sz="0" w:space="0" w:color="auto"/>
        <w:left w:val="none" w:sz="0" w:space="0" w:color="auto"/>
        <w:bottom w:val="none" w:sz="0" w:space="0" w:color="auto"/>
        <w:right w:val="none" w:sz="0" w:space="0" w:color="auto"/>
      </w:divBdr>
    </w:div>
    <w:div w:id="380789918">
      <w:bodyDiv w:val="1"/>
      <w:marLeft w:val="0"/>
      <w:marRight w:val="0"/>
      <w:marTop w:val="0"/>
      <w:marBottom w:val="0"/>
      <w:divBdr>
        <w:top w:val="none" w:sz="0" w:space="0" w:color="auto"/>
        <w:left w:val="none" w:sz="0" w:space="0" w:color="auto"/>
        <w:bottom w:val="none" w:sz="0" w:space="0" w:color="auto"/>
        <w:right w:val="none" w:sz="0" w:space="0" w:color="auto"/>
      </w:divBdr>
      <w:divsChild>
        <w:div w:id="1896432488">
          <w:marLeft w:val="0"/>
          <w:marRight w:val="0"/>
          <w:marTop w:val="0"/>
          <w:marBottom w:val="0"/>
          <w:divBdr>
            <w:top w:val="none" w:sz="0" w:space="0" w:color="auto"/>
            <w:left w:val="none" w:sz="0" w:space="0" w:color="auto"/>
            <w:bottom w:val="none" w:sz="0" w:space="0" w:color="auto"/>
            <w:right w:val="none" w:sz="0" w:space="0" w:color="auto"/>
          </w:divBdr>
          <w:divsChild>
            <w:div w:id="850265852">
              <w:marLeft w:val="0"/>
              <w:marRight w:val="0"/>
              <w:marTop w:val="0"/>
              <w:marBottom w:val="0"/>
              <w:divBdr>
                <w:top w:val="none" w:sz="0" w:space="0" w:color="auto"/>
                <w:left w:val="none" w:sz="0" w:space="0" w:color="auto"/>
                <w:bottom w:val="none" w:sz="0" w:space="0" w:color="auto"/>
                <w:right w:val="none" w:sz="0" w:space="0" w:color="auto"/>
              </w:divBdr>
              <w:divsChild>
                <w:div w:id="314378236">
                  <w:marLeft w:val="0"/>
                  <w:marRight w:val="0"/>
                  <w:marTop w:val="0"/>
                  <w:marBottom w:val="0"/>
                  <w:divBdr>
                    <w:top w:val="none" w:sz="0" w:space="0" w:color="auto"/>
                    <w:left w:val="none" w:sz="0" w:space="0" w:color="auto"/>
                    <w:bottom w:val="none" w:sz="0" w:space="0" w:color="auto"/>
                    <w:right w:val="none" w:sz="0" w:space="0" w:color="auto"/>
                  </w:divBdr>
                </w:div>
                <w:div w:id="155257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124360">
      <w:bodyDiv w:val="1"/>
      <w:marLeft w:val="0"/>
      <w:marRight w:val="0"/>
      <w:marTop w:val="0"/>
      <w:marBottom w:val="0"/>
      <w:divBdr>
        <w:top w:val="none" w:sz="0" w:space="0" w:color="auto"/>
        <w:left w:val="none" w:sz="0" w:space="0" w:color="auto"/>
        <w:bottom w:val="none" w:sz="0" w:space="0" w:color="auto"/>
        <w:right w:val="none" w:sz="0" w:space="0" w:color="auto"/>
      </w:divBdr>
    </w:div>
    <w:div w:id="460148175">
      <w:bodyDiv w:val="1"/>
      <w:marLeft w:val="0"/>
      <w:marRight w:val="0"/>
      <w:marTop w:val="0"/>
      <w:marBottom w:val="0"/>
      <w:divBdr>
        <w:top w:val="none" w:sz="0" w:space="0" w:color="auto"/>
        <w:left w:val="none" w:sz="0" w:space="0" w:color="auto"/>
        <w:bottom w:val="none" w:sz="0" w:space="0" w:color="auto"/>
        <w:right w:val="none" w:sz="0" w:space="0" w:color="auto"/>
      </w:divBdr>
      <w:divsChild>
        <w:div w:id="1299457734">
          <w:marLeft w:val="0"/>
          <w:marRight w:val="0"/>
          <w:marTop w:val="0"/>
          <w:marBottom w:val="0"/>
          <w:divBdr>
            <w:top w:val="none" w:sz="0" w:space="0" w:color="auto"/>
            <w:left w:val="none" w:sz="0" w:space="0" w:color="auto"/>
            <w:bottom w:val="none" w:sz="0" w:space="0" w:color="auto"/>
            <w:right w:val="none" w:sz="0" w:space="0" w:color="auto"/>
          </w:divBdr>
          <w:divsChild>
            <w:div w:id="1950089513">
              <w:marLeft w:val="0"/>
              <w:marRight w:val="0"/>
              <w:marTop w:val="0"/>
              <w:marBottom w:val="0"/>
              <w:divBdr>
                <w:top w:val="none" w:sz="0" w:space="0" w:color="auto"/>
                <w:left w:val="none" w:sz="0" w:space="0" w:color="auto"/>
                <w:bottom w:val="none" w:sz="0" w:space="0" w:color="auto"/>
                <w:right w:val="none" w:sz="0" w:space="0" w:color="auto"/>
              </w:divBdr>
            </w:div>
            <w:div w:id="22361563">
              <w:marLeft w:val="0"/>
              <w:marRight w:val="0"/>
              <w:marTop w:val="0"/>
              <w:marBottom w:val="0"/>
              <w:divBdr>
                <w:top w:val="none" w:sz="0" w:space="0" w:color="auto"/>
                <w:left w:val="none" w:sz="0" w:space="0" w:color="auto"/>
                <w:bottom w:val="none" w:sz="0" w:space="0" w:color="auto"/>
                <w:right w:val="none" w:sz="0" w:space="0" w:color="auto"/>
              </w:divBdr>
            </w:div>
            <w:div w:id="850216153">
              <w:marLeft w:val="0"/>
              <w:marRight w:val="0"/>
              <w:marTop w:val="0"/>
              <w:marBottom w:val="0"/>
              <w:divBdr>
                <w:top w:val="none" w:sz="0" w:space="0" w:color="auto"/>
                <w:left w:val="none" w:sz="0" w:space="0" w:color="auto"/>
                <w:bottom w:val="none" w:sz="0" w:space="0" w:color="auto"/>
                <w:right w:val="none" w:sz="0" w:space="0" w:color="auto"/>
              </w:divBdr>
            </w:div>
            <w:div w:id="1160927494">
              <w:marLeft w:val="0"/>
              <w:marRight w:val="0"/>
              <w:marTop w:val="0"/>
              <w:marBottom w:val="0"/>
              <w:divBdr>
                <w:top w:val="none" w:sz="0" w:space="0" w:color="auto"/>
                <w:left w:val="none" w:sz="0" w:space="0" w:color="auto"/>
                <w:bottom w:val="none" w:sz="0" w:space="0" w:color="auto"/>
                <w:right w:val="none" w:sz="0" w:space="0" w:color="auto"/>
              </w:divBdr>
            </w:div>
            <w:div w:id="1848401928">
              <w:marLeft w:val="0"/>
              <w:marRight w:val="0"/>
              <w:marTop w:val="0"/>
              <w:marBottom w:val="0"/>
              <w:divBdr>
                <w:top w:val="none" w:sz="0" w:space="0" w:color="auto"/>
                <w:left w:val="none" w:sz="0" w:space="0" w:color="auto"/>
                <w:bottom w:val="none" w:sz="0" w:space="0" w:color="auto"/>
                <w:right w:val="none" w:sz="0" w:space="0" w:color="auto"/>
              </w:divBdr>
            </w:div>
            <w:div w:id="1181705192">
              <w:marLeft w:val="0"/>
              <w:marRight w:val="0"/>
              <w:marTop w:val="0"/>
              <w:marBottom w:val="0"/>
              <w:divBdr>
                <w:top w:val="none" w:sz="0" w:space="0" w:color="auto"/>
                <w:left w:val="none" w:sz="0" w:space="0" w:color="auto"/>
                <w:bottom w:val="none" w:sz="0" w:space="0" w:color="auto"/>
                <w:right w:val="none" w:sz="0" w:space="0" w:color="auto"/>
              </w:divBdr>
            </w:div>
            <w:div w:id="1919973546">
              <w:marLeft w:val="0"/>
              <w:marRight w:val="0"/>
              <w:marTop w:val="0"/>
              <w:marBottom w:val="0"/>
              <w:divBdr>
                <w:top w:val="none" w:sz="0" w:space="0" w:color="auto"/>
                <w:left w:val="none" w:sz="0" w:space="0" w:color="auto"/>
                <w:bottom w:val="none" w:sz="0" w:space="0" w:color="auto"/>
                <w:right w:val="none" w:sz="0" w:space="0" w:color="auto"/>
              </w:divBdr>
            </w:div>
            <w:div w:id="116701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893922">
      <w:bodyDiv w:val="1"/>
      <w:marLeft w:val="0"/>
      <w:marRight w:val="0"/>
      <w:marTop w:val="0"/>
      <w:marBottom w:val="0"/>
      <w:divBdr>
        <w:top w:val="none" w:sz="0" w:space="0" w:color="auto"/>
        <w:left w:val="none" w:sz="0" w:space="0" w:color="auto"/>
        <w:bottom w:val="none" w:sz="0" w:space="0" w:color="auto"/>
        <w:right w:val="none" w:sz="0" w:space="0" w:color="auto"/>
      </w:divBdr>
    </w:div>
    <w:div w:id="493841169">
      <w:bodyDiv w:val="1"/>
      <w:marLeft w:val="0"/>
      <w:marRight w:val="0"/>
      <w:marTop w:val="0"/>
      <w:marBottom w:val="0"/>
      <w:divBdr>
        <w:top w:val="none" w:sz="0" w:space="0" w:color="auto"/>
        <w:left w:val="none" w:sz="0" w:space="0" w:color="auto"/>
        <w:bottom w:val="none" w:sz="0" w:space="0" w:color="auto"/>
        <w:right w:val="none" w:sz="0" w:space="0" w:color="auto"/>
      </w:divBdr>
    </w:div>
    <w:div w:id="533007187">
      <w:bodyDiv w:val="1"/>
      <w:marLeft w:val="0"/>
      <w:marRight w:val="0"/>
      <w:marTop w:val="0"/>
      <w:marBottom w:val="0"/>
      <w:divBdr>
        <w:top w:val="none" w:sz="0" w:space="0" w:color="auto"/>
        <w:left w:val="none" w:sz="0" w:space="0" w:color="auto"/>
        <w:bottom w:val="none" w:sz="0" w:space="0" w:color="auto"/>
        <w:right w:val="none" w:sz="0" w:space="0" w:color="auto"/>
      </w:divBdr>
      <w:divsChild>
        <w:div w:id="574821308">
          <w:marLeft w:val="0"/>
          <w:marRight w:val="0"/>
          <w:marTop w:val="0"/>
          <w:marBottom w:val="0"/>
          <w:divBdr>
            <w:top w:val="none" w:sz="0" w:space="0" w:color="auto"/>
            <w:left w:val="none" w:sz="0" w:space="0" w:color="auto"/>
            <w:bottom w:val="none" w:sz="0" w:space="0" w:color="auto"/>
            <w:right w:val="none" w:sz="0" w:space="0" w:color="auto"/>
          </w:divBdr>
          <w:divsChild>
            <w:div w:id="109571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432993">
      <w:bodyDiv w:val="1"/>
      <w:marLeft w:val="0"/>
      <w:marRight w:val="0"/>
      <w:marTop w:val="0"/>
      <w:marBottom w:val="0"/>
      <w:divBdr>
        <w:top w:val="none" w:sz="0" w:space="0" w:color="auto"/>
        <w:left w:val="none" w:sz="0" w:space="0" w:color="auto"/>
        <w:bottom w:val="none" w:sz="0" w:space="0" w:color="auto"/>
        <w:right w:val="none" w:sz="0" w:space="0" w:color="auto"/>
      </w:divBdr>
      <w:divsChild>
        <w:div w:id="879173271">
          <w:marLeft w:val="0"/>
          <w:marRight w:val="0"/>
          <w:marTop w:val="0"/>
          <w:marBottom w:val="0"/>
          <w:divBdr>
            <w:top w:val="none" w:sz="0" w:space="0" w:color="auto"/>
            <w:left w:val="none" w:sz="0" w:space="0" w:color="auto"/>
            <w:bottom w:val="none" w:sz="0" w:space="0" w:color="auto"/>
            <w:right w:val="none" w:sz="0" w:space="0" w:color="auto"/>
          </w:divBdr>
        </w:div>
        <w:div w:id="125776781">
          <w:marLeft w:val="0"/>
          <w:marRight w:val="0"/>
          <w:marTop w:val="0"/>
          <w:marBottom w:val="0"/>
          <w:divBdr>
            <w:top w:val="none" w:sz="0" w:space="0" w:color="auto"/>
            <w:left w:val="none" w:sz="0" w:space="0" w:color="auto"/>
            <w:bottom w:val="none" w:sz="0" w:space="0" w:color="auto"/>
            <w:right w:val="none" w:sz="0" w:space="0" w:color="auto"/>
          </w:divBdr>
        </w:div>
        <w:div w:id="1016613610">
          <w:marLeft w:val="0"/>
          <w:marRight w:val="0"/>
          <w:marTop w:val="0"/>
          <w:marBottom w:val="0"/>
          <w:divBdr>
            <w:top w:val="none" w:sz="0" w:space="0" w:color="auto"/>
            <w:left w:val="none" w:sz="0" w:space="0" w:color="auto"/>
            <w:bottom w:val="none" w:sz="0" w:space="0" w:color="auto"/>
            <w:right w:val="none" w:sz="0" w:space="0" w:color="auto"/>
          </w:divBdr>
        </w:div>
      </w:divsChild>
    </w:div>
    <w:div w:id="630017228">
      <w:bodyDiv w:val="1"/>
      <w:marLeft w:val="0"/>
      <w:marRight w:val="0"/>
      <w:marTop w:val="0"/>
      <w:marBottom w:val="0"/>
      <w:divBdr>
        <w:top w:val="none" w:sz="0" w:space="0" w:color="auto"/>
        <w:left w:val="none" w:sz="0" w:space="0" w:color="auto"/>
        <w:bottom w:val="none" w:sz="0" w:space="0" w:color="auto"/>
        <w:right w:val="none" w:sz="0" w:space="0" w:color="auto"/>
      </w:divBdr>
    </w:div>
    <w:div w:id="643437932">
      <w:bodyDiv w:val="1"/>
      <w:marLeft w:val="0"/>
      <w:marRight w:val="0"/>
      <w:marTop w:val="0"/>
      <w:marBottom w:val="0"/>
      <w:divBdr>
        <w:top w:val="none" w:sz="0" w:space="0" w:color="auto"/>
        <w:left w:val="none" w:sz="0" w:space="0" w:color="auto"/>
        <w:bottom w:val="none" w:sz="0" w:space="0" w:color="auto"/>
        <w:right w:val="none" w:sz="0" w:space="0" w:color="auto"/>
      </w:divBdr>
    </w:div>
    <w:div w:id="784540316">
      <w:bodyDiv w:val="1"/>
      <w:marLeft w:val="0"/>
      <w:marRight w:val="0"/>
      <w:marTop w:val="0"/>
      <w:marBottom w:val="0"/>
      <w:divBdr>
        <w:top w:val="none" w:sz="0" w:space="0" w:color="auto"/>
        <w:left w:val="none" w:sz="0" w:space="0" w:color="auto"/>
        <w:bottom w:val="none" w:sz="0" w:space="0" w:color="auto"/>
        <w:right w:val="none" w:sz="0" w:space="0" w:color="auto"/>
      </w:divBdr>
    </w:div>
    <w:div w:id="820198879">
      <w:bodyDiv w:val="1"/>
      <w:marLeft w:val="0"/>
      <w:marRight w:val="0"/>
      <w:marTop w:val="0"/>
      <w:marBottom w:val="0"/>
      <w:divBdr>
        <w:top w:val="none" w:sz="0" w:space="0" w:color="auto"/>
        <w:left w:val="none" w:sz="0" w:space="0" w:color="auto"/>
        <w:bottom w:val="none" w:sz="0" w:space="0" w:color="auto"/>
        <w:right w:val="none" w:sz="0" w:space="0" w:color="auto"/>
      </w:divBdr>
      <w:divsChild>
        <w:div w:id="1735467615">
          <w:marLeft w:val="0"/>
          <w:marRight w:val="0"/>
          <w:marTop w:val="0"/>
          <w:marBottom w:val="0"/>
          <w:divBdr>
            <w:top w:val="none" w:sz="0" w:space="0" w:color="auto"/>
            <w:left w:val="none" w:sz="0" w:space="0" w:color="auto"/>
            <w:bottom w:val="none" w:sz="0" w:space="0" w:color="auto"/>
            <w:right w:val="none" w:sz="0" w:space="0" w:color="auto"/>
          </w:divBdr>
          <w:divsChild>
            <w:div w:id="179864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086097">
      <w:bodyDiv w:val="1"/>
      <w:marLeft w:val="0"/>
      <w:marRight w:val="0"/>
      <w:marTop w:val="0"/>
      <w:marBottom w:val="0"/>
      <w:divBdr>
        <w:top w:val="none" w:sz="0" w:space="0" w:color="auto"/>
        <w:left w:val="none" w:sz="0" w:space="0" w:color="auto"/>
        <w:bottom w:val="none" w:sz="0" w:space="0" w:color="auto"/>
        <w:right w:val="none" w:sz="0" w:space="0" w:color="auto"/>
      </w:divBdr>
      <w:divsChild>
        <w:div w:id="338705390">
          <w:marLeft w:val="0"/>
          <w:marRight w:val="0"/>
          <w:marTop w:val="0"/>
          <w:marBottom w:val="0"/>
          <w:divBdr>
            <w:top w:val="none" w:sz="0" w:space="0" w:color="auto"/>
            <w:left w:val="none" w:sz="0" w:space="0" w:color="auto"/>
            <w:bottom w:val="none" w:sz="0" w:space="0" w:color="auto"/>
            <w:right w:val="none" w:sz="0" w:space="0" w:color="auto"/>
          </w:divBdr>
          <w:divsChild>
            <w:div w:id="112650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083781">
      <w:bodyDiv w:val="1"/>
      <w:marLeft w:val="0"/>
      <w:marRight w:val="0"/>
      <w:marTop w:val="0"/>
      <w:marBottom w:val="0"/>
      <w:divBdr>
        <w:top w:val="none" w:sz="0" w:space="0" w:color="auto"/>
        <w:left w:val="none" w:sz="0" w:space="0" w:color="auto"/>
        <w:bottom w:val="none" w:sz="0" w:space="0" w:color="auto"/>
        <w:right w:val="none" w:sz="0" w:space="0" w:color="auto"/>
      </w:divBdr>
      <w:divsChild>
        <w:div w:id="406075637">
          <w:marLeft w:val="0"/>
          <w:marRight w:val="0"/>
          <w:marTop w:val="0"/>
          <w:marBottom w:val="0"/>
          <w:divBdr>
            <w:top w:val="none" w:sz="0" w:space="0" w:color="auto"/>
            <w:left w:val="none" w:sz="0" w:space="0" w:color="auto"/>
            <w:bottom w:val="none" w:sz="0" w:space="0" w:color="auto"/>
            <w:right w:val="none" w:sz="0" w:space="0" w:color="auto"/>
          </w:divBdr>
          <w:divsChild>
            <w:div w:id="14250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991645">
      <w:bodyDiv w:val="1"/>
      <w:marLeft w:val="0"/>
      <w:marRight w:val="0"/>
      <w:marTop w:val="0"/>
      <w:marBottom w:val="0"/>
      <w:divBdr>
        <w:top w:val="none" w:sz="0" w:space="0" w:color="auto"/>
        <w:left w:val="none" w:sz="0" w:space="0" w:color="auto"/>
        <w:bottom w:val="none" w:sz="0" w:space="0" w:color="auto"/>
        <w:right w:val="none" w:sz="0" w:space="0" w:color="auto"/>
      </w:divBdr>
    </w:div>
    <w:div w:id="976303925">
      <w:bodyDiv w:val="1"/>
      <w:marLeft w:val="0"/>
      <w:marRight w:val="0"/>
      <w:marTop w:val="0"/>
      <w:marBottom w:val="0"/>
      <w:divBdr>
        <w:top w:val="none" w:sz="0" w:space="0" w:color="auto"/>
        <w:left w:val="none" w:sz="0" w:space="0" w:color="auto"/>
        <w:bottom w:val="none" w:sz="0" w:space="0" w:color="auto"/>
        <w:right w:val="none" w:sz="0" w:space="0" w:color="auto"/>
      </w:divBdr>
      <w:divsChild>
        <w:div w:id="33821555">
          <w:marLeft w:val="0"/>
          <w:marRight w:val="0"/>
          <w:marTop w:val="0"/>
          <w:marBottom w:val="0"/>
          <w:divBdr>
            <w:top w:val="none" w:sz="0" w:space="0" w:color="auto"/>
            <w:left w:val="none" w:sz="0" w:space="0" w:color="auto"/>
            <w:bottom w:val="none" w:sz="0" w:space="0" w:color="auto"/>
            <w:right w:val="none" w:sz="0" w:space="0" w:color="auto"/>
          </w:divBdr>
          <w:divsChild>
            <w:div w:id="389887418">
              <w:marLeft w:val="0"/>
              <w:marRight w:val="0"/>
              <w:marTop w:val="0"/>
              <w:marBottom w:val="0"/>
              <w:divBdr>
                <w:top w:val="none" w:sz="0" w:space="0" w:color="auto"/>
                <w:left w:val="none" w:sz="0" w:space="0" w:color="auto"/>
                <w:bottom w:val="none" w:sz="0" w:space="0" w:color="auto"/>
                <w:right w:val="none" w:sz="0" w:space="0" w:color="auto"/>
              </w:divBdr>
            </w:div>
            <w:div w:id="1115833772">
              <w:marLeft w:val="0"/>
              <w:marRight w:val="0"/>
              <w:marTop w:val="0"/>
              <w:marBottom w:val="0"/>
              <w:divBdr>
                <w:top w:val="none" w:sz="0" w:space="0" w:color="auto"/>
                <w:left w:val="none" w:sz="0" w:space="0" w:color="auto"/>
                <w:bottom w:val="none" w:sz="0" w:space="0" w:color="auto"/>
                <w:right w:val="none" w:sz="0" w:space="0" w:color="auto"/>
              </w:divBdr>
            </w:div>
            <w:div w:id="1860964642">
              <w:marLeft w:val="0"/>
              <w:marRight w:val="0"/>
              <w:marTop w:val="0"/>
              <w:marBottom w:val="0"/>
              <w:divBdr>
                <w:top w:val="none" w:sz="0" w:space="0" w:color="auto"/>
                <w:left w:val="none" w:sz="0" w:space="0" w:color="auto"/>
                <w:bottom w:val="none" w:sz="0" w:space="0" w:color="auto"/>
                <w:right w:val="none" w:sz="0" w:space="0" w:color="auto"/>
              </w:divBdr>
            </w:div>
            <w:div w:id="1609701849">
              <w:marLeft w:val="0"/>
              <w:marRight w:val="0"/>
              <w:marTop w:val="0"/>
              <w:marBottom w:val="0"/>
              <w:divBdr>
                <w:top w:val="none" w:sz="0" w:space="0" w:color="auto"/>
                <w:left w:val="none" w:sz="0" w:space="0" w:color="auto"/>
                <w:bottom w:val="none" w:sz="0" w:space="0" w:color="auto"/>
                <w:right w:val="none" w:sz="0" w:space="0" w:color="auto"/>
              </w:divBdr>
            </w:div>
            <w:div w:id="913009495">
              <w:marLeft w:val="0"/>
              <w:marRight w:val="0"/>
              <w:marTop w:val="0"/>
              <w:marBottom w:val="0"/>
              <w:divBdr>
                <w:top w:val="none" w:sz="0" w:space="0" w:color="auto"/>
                <w:left w:val="none" w:sz="0" w:space="0" w:color="auto"/>
                <w:bottom w:val="none" w:sz="0" w:space="0" w:color="auto"/>
                <w:right w:val="none" w:sz="0" w:space="0" w:color="auto"/>
              </w:divBdr>
            </w:div>
            <w:div w:id="179247824">
              <w:marLeft w:val="0"/>
              <w:marRight w:val="0"/>
              <w:marTop w:val="0"/>
              <w:marBottom w:val="0"/>
              <w:divBdr>
                <w:top w:val="none" w:sz="0" w:space="0" w:color="auto"/>
                <w:left w:val="none" w:sz="0" w:space="0" w:color="auto"/>
                <w:bottom w:val="none" w:sz="0" w:space="0" w:color="auto"/>
                <w:right w:val="none" w:sz="0" w:space="0" w:color="auto"/>
              </w:divBdr>
            </w:div>
            <w:div w:id="576211751">
              <w:marLeft w:val="0"/>
              <w:marRight w:val="0"/>
              <w:marTop w:val="0"/>
              <w:marBottom w:val="0"/>
              <w:divBdr>
                <w:top w:val="none" w:sz="0" w:space="0" w:color="auto"/>
                <w:left w:val="none" w:sz="0" w:space="0" w:color="auto"/>
                <w:bottom w:val="none" w:sz="0" w:space="0" w:color="auto"/>
                <w:right w:val="none" w:sz="0" w:space="0" w:color="auto"/>
              </w:divBdr>
            </w:div>
            <w:div w:id="111375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066966">
      <w:bodyDiv w:val="1"/>
      <w:marLeft w:val="0"/>
      <w:marRight w:val="0"/>
      <w:marTop w:val="0"/>
      <w:marBottom w:val="0"/>
      <w:divBdr>
        <w:top w:val="none" w:sz="0" w:space="0" w:color="auto"/>
        <w:left w:val="none" w:sz="0" w:space="0" w:color="auto"/>
        <w:bottom w:val="none" w:sz="0" w:space="0" w:color="auto"/>
        <w:right w:val="none" w:sz="0" w:space="0" w:color="auto"/>
      </w:divBdr>
      <w:divsChild>
        <w:div w:id="2038654644">
          <w:marLeft w:val="0"/>
          <w:marRight w:val="0"/>
          <w:marTop w:val="0"/>
          <w:marBottom w:val="0"/>
          <w:divBdr>
            <w:top w:val="none" w:sz="0" w:space="0" w:color="auto"/>
            <w:left w:val="none" w:sz="0" w:space="0" w:color="auto"/>
            <w:bottom w:val="none" w:sz="0" w:space="0" w:color="auto"/>
            <w:right w:val="none" w:sz="0" w:space="0" w:color="auto"/>
          </w:divBdr>
          <w:divsChild>
            <w:div w:id="831874813">
              <w:marLeft w:val="0"/>
              <w:marRight w:val="0"/>
              <w:marTop w:val="0"/>
              <w:marBottom w:val="0"/>
              <w:divBdr>
                <w:top w:val="none" w:sz="0" w:space="0" w:color="auto"/>
                <w:left w:val="none" w:sz="0" w:space="0" w:color="auto"/>
                <w:bottom w:val="none" w:sz="0" w:space="0" w:color="auto"/>
                <w:right w:val="none" w:sz="0" w:space="0" w:color="auto"/>
              </w:divBdr>
            </w:div>
            <w:div w:id="33268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659987">
      <w:bodyDiv w:val="1"/>
      <w:marLeft w:val="0"/>
      <w:marRight w:val="0"/>
      <w:marTop w:val="0"/>
      <w:marBottom w:val="0"/>
      <w:divBdr>
        <w:top w:val="none" w:sz="0" w:space="0" w:color="auto"/>
        <w:left w:val="none" w:sz="0" w:space="0" w:color="auto"/>
        <w:bottom w:val="none" w:sz="0" w:space="0" w:color="auto"/>
        <w:right w:val="none" w:sz="0" w:space="0" w:color="auto"/>
      </w:divBdr>
      <w:divsChild>
        <w:div w:id="1702170953">
          <w:marLeft w:val="0"/>
          <w:marRight w:val="0"/>
          <w:marTop w:val="0"/>
          <w:marBottom w:val="0"/>
          <w:divBdr>
            <w:top w:val="none" w:sz="0" w:space="0" w:color="auto"/>
            <w:left w:val="none" w:sz="0" w:space="0" w:color="auto"/>
            <w:bottom w:val="none" w:sz="0" w:space="0" w:color="auto"/>
            <w:right w:val="none" w:sz="0" w:space="0" w:color="auto"/>
          </w:divBdr>
          <w:divsChild>
            <w:div w:id="209467">
              <w:marLeft w:val="0"/>
              <w:marRight w:val="0"/>
              <w:marTop w:val="0"/>
              <w:marBottom w:val="0"/>
              <w:divBdr>
                <w:top w:val="none" w:sz="0" w:space="0" w:color="auto"/>
                <w:left w:val="none" w:sz="0" w:space="0" w:color="auto"/>
                <w:bottom w:val="none" w:sz="0" w:space="0" w:color="auto"/>
                <w:right w:val="none" w:sz="0" w:space="0" w:color="auto"/>
              </w:divBdr>
            </w:div>
            <w:div w:id="7252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713067">
      <w:bodyDiv w:val="1"/>
      <w:marLeft w:val="0"/>
      <w:marRight w:val="0"/>
      <w:marTop w:val="0"/>
      <w:marBottom w:val="0"/>
      <w:divBdr>
        <w:top w:val="none" w:sz="0" w:space="0" w:color="auto"/>
        <w:left w:val="none" w:sz="0" w:space="0" w:color="auto"/>
        <w:bottom w:val="none" w:sz="0" w:space="0" w:color="auto"/>
        <w:right w:val="none" w:sz="0" w:space="0" w:color="auto"/>
      </w:divBdr>
    </w:div>
    <w:div w:id="1230337132">
      <w:bodyDiv w:val="1"/>
      <w:marLeft w:val="0"/>
      <w:marRight w:val="0"/>
      <w:marTop w:val="0"/>
      <w:marBottom w:val="0"/>
      <w:divBdr>
        <w:top w:val="none" w:sz="0" w:space="0" w:color="auto"/>
        <w:left w:val="none" w:sz="0" w:space="0" w:color="auto"/>
        <w:bottom w:val="none" w:sz="0" w:space="0" w:color="auto"/>
        <w:right w:val="none" w:sz="0" w:space="0" w:color="auto"/>
      </w:divBdr>
    </w:div>
    <w:div w:id="1245846129">
      <w:bodyDiv w:val="1"/>
      <w:marLeft w:val="0"/>
      <w:marRight w:val="0"/>
      <w:marTop w:val="0"/>
      <w:marBottom w:val="0"/>
      <w:divBdr>
        <w:top w:val="none" w:sz="0" w:space="0" w:color="auto"/>
        <w:left w:val="none" w:sz="0" w:space="0" w:color="auto"/>
        <w:bottom w:val="none" w:sz="0" w:space="0" w:color="auto"/>
        <w:right w:val="none" w:sz="0" w:space="0" w:color="auto"/>
      </w:divBdr>
    </w:div>
    <w:div w:id="1250650303">
      <w:bodyDiv w:val="1"/>
      <w:marLeft w:val="0"/>
      <w:marRight w:val="0"/>
      <w:marTop w:val="0"/>
      <w:marBottom w:val="0"/>
      <w:divBdr>
        <w:top w:val="none" w:sz="0" w:space="0" w:color="auto"/>
        <w:left w:val="none" w:sz="0" w:space="0" w:color="auto"/>
        <w:bottom w:val="none" w:sz="0" w:space="0" w:color="auto"/>
        <w:right w:val="none" w:sz="0" w:space="0" w:color="auto"/>
      </w:divBdr>
    </w:div>
    <w:div w:id="1356226525">
      <w:bodyDiv w:val="1"/>
      <w:marLeft w:val="0"/>
      <w:marRight w:val="0"/>
      <w:marTop w:val="0"/>
      <w:marBottom w:val="0"/>
      <w:divBdr>
        <w:top w:val="none" w:sz="0" w:space="0" w:color="auto"/>
        <w:left w:val="none" w:sz="0" w:space="0" w:color="auto"/>
        <w:bottom w:val="none" w:sz="0" w:space="0" w:color="auto"/>
        <w:right w:val="none" w:sz="0" w:space="0" w:color="auto"/>
      </w:divBdr>
    </w:div>
    <w:div w:id="1364163568">
      <w:bodyDiv w:val="1"/>
      <w:marLeft w:val="0"/>
      <w:marRight w:val="0"/>
      <w:marTop w:val="0"/>
      <w:marBottom w:val="0"/>
      <w:divBdr>
        <w:top w:val="none" w:sz="0" w:space="0" w:color="auto"/>
        <w:left w:val="none" w:sz="0" w:space="0" w:color="auto"/>
        <w:bottom w:val="none" w:sz="0" w:space="0" w:color="auto"/>
        <w:right w:val="none" w:sz="0" w:space="0" w:color="auto"/>
      </w:divBdr>
      <w:divsChild>
        <w:div w:id="1736313849">
          <w:marLeft w:val="0"/>
          <w:marRight w:val="0"/>
          <w:marTop w:val="0"/>
          <w:marBottom w:val="0"/>
          <w:divBdr>
            <w:top w:val="none" w:sz="0" w:space="0" w:color="auto"/>
            <w:left w:val="none" w:sz="0" w:space="0" w:color="auto"/>
            <w:bottom w:val="none" w:sz="0" w:space="0" w:color="auto"/>
            <w:right w:val="none" w:sz="0" w:space="0" w:color="auto"/>
          </w:divBdr>
          <w:divsChild>
            <w:div w:id="695615210">
              <w:marLeft w:val="0"/>
              <w:marRight w:val="0"/>
              <w:marTop w:val="0"/>
              <w:marBottom w:val="0"/>
              <w:divBdr>
                <w:top w:val="none" w:sz="0" w:space="0" w:color="auto"/>
                <w:left w:val="none" w:sz="0" w:space="0" w:color="auto"/>
                <w:bottom w:val="none" w:sz="0" w:space="0" w:color="auto"/>
                <w:right w:val="none" w:sz="0" w:space="0" w:color="auto"/>
              </w:divBdr>
            </w:div>
            <w:div w:id="75112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251911">
      <w:bodyDiv w:val="1"/>
      <w:marLeft w:val="0"/>
      <w:marRight w:val="0"/>
      <w:marTop w:val="0"/>
      <w:marBottom w:val="0"/>
      <w:divBdr>
        <w:top w:val="none" w:sz="0" w:space="0" w:color="auto"/>
        <w:left w:val="none" w:sz="0" w:space="0" w:color="auto"/>
        <w:bottom w:val="none" w:sz="0" w:space="0" w:color="auto"/>
        <w:right w:val="none" w:sz="0" w:space="0" w:color="auto"/>
      </w:divBdr>
      <w:divsChild>
        <w:div w:id="320354350">
          <w:marLeft w:val="0"/>
          <w:marRight w:val="0"/>
          <w:marTop w:val="0"/>
          <w:marBottom w:val="0"/>
          <w:divBdr>
            <w:top w:val="none" w:sz="0" w:space="0" w:color="auto"/>
            <w:left w:val="none" w:sz="0" w:space="0" w:color="auto"/>
            <w:bottom w:val="none" w:sz="0" w:space="0" w:color="auto"/>
            <w:right w:val="none" w:sz="0" w:space="0" w:color="auto"/>
          </w:divBdr>
          <w:divsChild>
            <w:div w:id="207034823">
              <w:marLeft w:val="0"/>
              <w:marRight w:val="0"/>
              <w:marTop w:val="0"/>
              <w:marBottom w:val="0"/>
              <w:divBdr>
                <w:top w:val="none" w:sz="0" w:space="0" w:color="auto"/>
                <w:left w:val="none" w:sz="0" w:space="0" w:color="auto"/>
                <w:bottom w:val="none" w:sz="0" w:space="0" w:color="auto"/>
                <w:right w:val="none" w:sz="0" w:space="0" w:color="auto"/>
              </w:divBdr>
            </w:div>
            <w:div w:id="1859850785">
              <w:marLeft w:val="0"/>
              <w:marRight w:val="0"/>
              <w:marTop w:val="0"/>
              <w:marBottom w:val="0"/>
              <w:divBdr>
                <w:top w:val="none" w:sz="0" w:space="0" w:color="auto"/>
                <w:left w:val="none" w:sz="0" w:space="0" w:color="auto"/>
                <w:bottom w:val="none" w:sz="0" w:space="0" w:color="auto"/>
                <w:right w:val="none" w:sz="0" w:space="0" w:color="auto"/>
              </w:divBdr>
            </w:div>
            <w:div w:id="2029139116">
              <w:marLeft w:val="0"/>
              <w:marRight w:val="0"/>
              <w:marTop w:val="0"/>
              <w:marBottom w:val="0"/>
              <w:divBdr>
                <w:top w:val="none" w:sz="0" w:space="0" w:color="auto"/>
                <w:left w:val="none" w:sz="0" w:space="0" w:color="auto"/>
                <w:bottom w:val="none" w:sz="0" w:space="0" w:color="auto"/>
                <w:right w:val="none" w:sz="0" w:space="0" w:color="auto"/>
              </w:divBdr>
            </w:div>
            <w:div w:id="1426850218">
              <w:marLeft w:val="0"/>
              <w:marRight w:val="0"/>
              <w:marTop w:val="0"/>
              <w:marBottom w:val="0"/>
              <w:divBdr>
                <w:top w:val="none" w:sz="0" w:space="0" w:color="auto"/>
                <w:left w:val="none" w:sz="0" w:space="0" w:color="auto"/>
                <w:bottom w:val="none" w:sz="0" w:space="0" w:color="auto"/>
                <w:right w:val="none" w:sz="0" w:space="0" w:color="auto"/>
              </w:divBdr>
            </w:div>
            <w:div w:id="1336374721">
              <w:marLeft w:val="0"/>
              <w:marRight w:val="0"/>
              <w:marTop w:val="0"/>
              <w:marBottom w:val="0"/>
              <w:divBdr>
                <w:top w:val="none" w:sz="0" w:space="0" w:color="auto"/>
                <w:left w:val="none" w:sz="0" w:space="0" w:color="auto"/>
                <w:bottom w:val="none" w:sz="0" w:space="0" w:color="auto"/>
                <w:right w:val="none" w:sz="0" w:space="0" w:color="auto"/>
              </w:divBdr>
            </w:div>
            <w:div w:id="123888162">
              <w:marLeft w:val="0"/>
              <w:marRight w:val="0"/>
              <w:marTop w:val="0"/>
              <w:marBottom w:val="0"/>
              <w:divBdr>
                <w:top w:val="none" w:sz="0" w:space="0" w:color="auto"/>
                <w:left w:val="none" w:sz="0" w:space="0" w:color="auto"/>
                <w:bottom w:val="none" w:sz="0" w:space="0" w:color="auto"/>
                <w:right w:val="none" w:sz="0" w:space="0" w:color="auto"/>
              </w:divBdr>
            </w:div>
            <w:div w:id="1701010108">
              <w:marLeft w:val="0"/>
              <w:marRight w:val="0"/>
              <w:marTop w:val="0"/>
              <w:marBottom w:val="0"/>
              <w:divBdr>
                <w:top w:val="none" w:sz="0" w:space="0" w:color="auto"/>
                <w:left w:val="none" w:sz="0" w:space="0" w:color="auto"/>
                <w:bottom w:val="none" w:sz="0" w:space="0" w:color="auto"/>
                <w:right w:val="none" w:sz="0" w:space="0" w:color="auto"/>
              </w:divBdr>
            </w:div>
            <w:div w:id="258293968">
              <w:marLeft w:val="0"/>
              <w:marRight w:val="0"/>
              <w:marTop w:val="0"/>
              <w:marBottom w:val="0"/>
              <w:divBdr>
                <w:top w:val="none" w:sz="0" w:space="0" w:color="auto"/>
                <w:left w:val="none" w:sz="0" w:space="0" w:color="auto"/>
                <w:bottom w:val="none" w:sz="0" w:space="0" w:color="auto"/>
                <w:right w:val="none" w:sz="0" w:space="0" w:color="auto"/>
              </w:divBdr>
            </w:div>
            <w:div w:id="270088977">
              <w:marLeft w:val="0"/>
              <w:marRight w:val="0"/>
              <w:marTop w:val="0"/>
              <w:marBottom w:val="0"/>
              <w:divBdr>
                <w:top w:val="none" w:sz="0" w:space="0" w:color="auto"/>
                <w:left w:val="none" w:sz="0" w:space="0" w:color="auto"/>
                <w:bottom w:val="none" w:sz="0" w:space="0" w:color="auto"/>
                <w:right w:val="none" w:sz="0" w:space="0" w:color="auto"/>
              </w:divBdr>
            </w:div>
            <w:div w:id="218055746">
              <w:marLeft w:val="0"/>
              <w:marRight w:val="0"/>
              <w:marTop w:val="0"/>
              <w:marBottom w:val="0"/>
              <w:divBdr>
                <w:top w:val="none" w:sz="0" w:space="0" w:color="auto"/>
                <w:left w:val="none" w:sz="0" w:space="0" w:color="auto"/>
                <w:bottom w:val="none" w:sz="0" w:space="0" w:color="auto"/>
                <w:right w:val="none" w:sz="0" w:space="0" w:color="auto"/>
              </w:divBdr>
            </w:div>
            <w:div w:id="1177386760">
              <w:marLeft w:val="0"/>
              <w:marRight w:val="0"/>
              <w:marTop w:val="0"/>
              <w:marBottom w:val="0"/>
              <w:divBdr>
                <w:top w:val="none" w:sz="0" w:space="0" w:color="auto"/>
                <w:left w:val="none" w:sz="0" w:space="0" w:color="auto"/>
                <w:bottom w:val="none" w:sz="0" w:space="0" w:color="auto"/>
                <w:right w:val="none" w:sz="0" w:space="0" w:color="auto"/>
              </w:divBdr>
            </w:div>
            <w:div w:id="8799318">
              <w:marLeft w:val="0"/>
              <w:marRight w:val="0"/>
              <w:marTop w:val="0"/>
              <w:marBottom w:val="0"/>
              <w:divBdr>
                <w:top w:val="none" w:sz="0" w:space="0" w:color="auto"/>
                <w:left w:val="none" w:sz="0" w:space="0" w:color="auto"/>
                <w:bottom w:val="none" w:sz="0" w:space="0" w:color="auto"/>
                <w:right w:val="none" w:sz="0" w:space="0" w:color="auto"/>
              </w:divBdr>
            </w:div>
            <w:div w:id="1145855956">
              <w:marLeft w:val="0"/>
              <w:marRight w:val="0"/>
              <w:marTop w:val="0"/>
              <w:marBottom w:val="0"/>
              <w:divBdr>
                <w:top w:val="none" w:sz="0" w:space="0" w:color="auto"/>
                <w:left w:val="none" w:sz="0" w:space="0" w:color="auto"/>
                <w:bottom w:val="none" w:sz="0" w:space="0" w:color="auto"/>
                <w:right w:val="none" w:sz="0" w:space="0" w:color="auto"/>
              </w:divBdr>
            </w:div>
            <w:div w:id="175088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518725">
      <w:bodyDiv w:val="1"/>
      <w:marLeft w:val="0"/>
      <w:marRight w:val="0"/>
      <w:marTop w:val="0"/>
      <w:marBottom w:val="0"/>
      <w:divBdr>
        <w:top w:val="none" w:sz="0" w:space="0" w:color="auto"/>
        <w:left w:val="none" w:sz="0" w:space="0" w:color="auto"/>
        <w:bottom w:val="none" w:sz="0" w:space="0" w:color="auto"/>
        <w:right w:val="none" w:sz="0" w:space="0" w:color="auto"/>
      </w:divBdr>
      <w:divsChild>
        <w:div w:id="60296115">
          <w:marLeft w:val="0"/>
          <w:marRight w:val="0"/>
          <w:marTop w:val="0"/>
          <w:marBottom w:val="0"/>
          <w:divBdr>
            <w:top w:val="none" w:sz="0" w:space="0" w:color="auto"/>
            <w:left w:val="none" w:sz="0" w:space="0" w:color="auto"/>
            <w:bottom w:val="none" w:sz="0" w:space="0" w:color="auto"/>
            <w:right w:val="none" w:sz="0" w:space="0" w:color="auto"/>
          </w:divBdr>
          <w:divsChild>
            <w:div w:id="541134445">
              <w:marLeft w:val="0"/>
              <w:marRight w:val="0"/>
              <w:marTop w:val="0"/>
              <w:marBottom w:val="0"/>
              <w:divBdr>
                <w:top w:val="none" w:sz="0" w:space="0" w:color="auto"/>
                <w:left w:val="none" w:sz="0" w:space="0" w:color="auto"/>
                <w:bottom w:val="none" w:sz="0" w:space="0" w:color="auto"/>
                <w:right w:val="none" w:sz="0" w:space="0" w:color="auto"/>
              </w:divBdr>
              <w:divsChild>
                <w:div w:id="1323587432">
                  <w:marLeft w:val="0"/>
                  <w:marRight w:val="0"/>
                  <w:marTop w:val="0"/>
                  <w:marBottom w:val="0"/>
                  <w:divBdr>
                    <w:top w:val="none" w:sz="0" w:space="0" w:color="auto"/>
                    <w:left w:val="none" w:sz="0" w:space="0" w:color="auto"/>
                    <w:bottom w:val="none" w:sz="0" w:space="0" w:color="auto"/>
                    <w:right w:val="none" w:sz="0" w:space="0" w:color="auto"/>
                  </w:divBdr>
                </w:div>
                <w:div w:id="156155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744735">
      <w:bodyDiv w:val="1"/>
      <w:marLeft w:val="0"/>
      <w:marRight w:val="0"/>
      <w:marTop w:val="0"/>
      <w:marBottom w:val="0"/>
      <w:divBdr>
        <w:top w:val="none" w:sz="0" w:space="0" w:color="auto"/>
        <w:left w:val="none" w:sz="0" w:space="0" w:color="auto"/>
        <w:bottom w:val="none" w:sz="0" w:space="0" w:color="auto"/>
        <w:right w:val="none" w:sz="0" w:space="0" w:color="auto"/>
      </w:divBdr>
    </w:div>
    <w:div w:id="1494030159">
      <w:bodyDiv w:val="1"/>
      <w:marLeft w:val="0"/>
      <w:marRight w:val="0"/>
      <w:marTop w:val="0"/>
      <w:marBottom w:val="0"/>
      <w:divBdr>
        <w:top w:val="none" w:sz="0" w:space="0" w:color="auto"/>
        <w:left w:val="none" w:sz="0" w:space="0" w:color="auto"/>
        <w:bottom w:val="none" w:sz="0" w:space="0" w:color="auto"/>
        <w:right w:val="none" w:sz="0" w:space="0" w:color="auto"/>
      </w:divBdr>
    </w:div>
    <w:div w:id="1546022740">
      <w:bodyDiv w:val="1"/>
      <w:marLeft w:val="0"/>
      <w:marRight w:val="0"/>
      <w:marTop w:val="0"/>
      <w:marBottom w:val="0"/>
      <w:divBdr>
        <w:top w:val="none" w:sz="0" w:space="0" w:color="auto"/>
        <w:left w:val="none" w:sz="0" w:space="0" w:color="auto"/>
        <w:bottom w:val="none" w:sz="0" w:space="0" w:color="auto"/>
        <w:right w:val="none" w:sz="0" w:space="0" w:color="auto"/>
      </w:divBdr>
      <w:divsChild>
        <w:div w:id="1225946973">
          <w:marLeft w:val="0"/>
          <w:marRight w:val="0"/>
          <w:marTop w:val="0"/>
          <w:marBottom w:val="0"/>
          <w:divBdr>
            <w:top w:val="none" w:sz="0" w:space="0" w:color="auto"/>
            <w:left w:val="none" w:sz="0" w:space="0" w:color="auto"/>
            <w:bottom w:val="none" w:sz="0" w:space="0" w:color="auto"/>
            <w:right w:val="none" w:sz="0" w:space="0" w:color="auto"/>
          </w:divBdr>
        </w:div>
        <w:div w:id="1518931908">
          <w:marLeft w:val="0"/>
          <w:marRight w:val="0"/>
          <w:marTop w:val="0"/>
          <w:marBottom w:val="0"/>
          <w:divBdr>
            <w:top w:val="none" w:sz="0" w:space="0" w:color="auto"/>
            <w:left w:val="none" w:sz="0" w:space="0" w:color="auto"/>
            <w:bottom w:val="none" w:sz="0" w:space="0" w:color="auto"/>
            <w:right w:val="none" w:sz="0" w:space="0" w:color="auto"/>
          </w:divBdr>
        </w:div>
        <w:div w:id="1454520787">
          <w:marLeft w:val="0"/>
          <w:marRight w:val="0"/>
          <w:marTop w:val="0"/>
          <w:marBottom w:val="0"/>
          <w:divBdr>
            <w:top w:val="none" w:sz="0" w:space="0" w:color="auto"/>
            <w:left w:val="none" w:sz="0" w:space="0" w:color="auto"/>
            <w:bottom w:val="none" w:sz="0" w:space="0" w:color="auto"/>
            <w:right w:val="none" w:sz="0" w:space="0" w:color="auto"/>
          </w:divBdr>
        </w:div>
      </w:divsChild>
    </w:div>
    <w:div w:id="1595627008">
      <w:bodyDiv w:val="1"/>
      <w:marLeft w:val="0"/>
      <w:marRight w:val="0"/>
      <w:marTop w:val="0"/>
      <w:marBottom w:val="0"/>
      <w:divBdr>
        <w:top w:val="none" w:sz="0" w:space="0" w:color="auto"/>
        <w:left w:val="none" w:sz="0" w:space="0" w:color="auto"/>
        <w:bottom w:val="none" w:sz="0" w:space="0" w:color="auto"/>
        <w:right w:val="none" w:sz="0" w:space="0" w:color="auto"/>
      </w:divBdr>
    </w:div>
    <w:div w:id="1648052946">
      <w:bodyDiv w:val="1"/>
      <w:marLeft w:val="0"/>
      <w:marRight w:val="0"/>
      <w:marTop w:val="0"/>
      <w:marBottom w:val="0"/>
      <w:divBdr>
        <w:top w:val="none" w:sz="0" w:space="0" w:color="auto"/>
        <w:left w:val="none" w:sz="0" w:space="0" w:color="auto"/>
        <w:bottom w:val="none" w:sz="0" w:space="0" w:color="auto"/>
        <w:right w:val="none" w:sz="0" w:space="0" w:color="auto"/>
      </w:divBdr>
    </w:div>
    <w:div w:id="1676227419">
      <w:bodyDiv w:val="1"/>
      <w:marLeft w:val="0"/>
      <w:marRight w:val="0"/>
      <w:marTop w:val="0"/>
      <w:marBottom w:val="0"/>
      <w:divBdr>
        <w:top w:val="none" w:sz="0" w:space="0" w:color="auto"/>
        <w:left w:val="none" w:sz="0" w:space="0" w:color="auto"/>
        <w:bottom w:val="none" w:sz="0" w:space="0" w:color="auto"/>
        <w:right w:val="none" w:sz="0" w:space="0" w:color="auto"/>
      </w:divBdr>
    </w:div>
    <w:div w:id="1710953071">
      <w:bodyDiv w:val="1"/>
      <w:marLeft w:val="0"/>
      <w:marRight w:val="0"/>
      <w:marTop w:val="0"/>
      <w:marBottom w:val="0"/>
      <w:divBdr>
        <w:top w:val="none" w:sz="0" w:space="0" w:color="auto"/>
        <w:left w:val="none" w:sz="0" w:space="0" w:color="auto"/>
        <w:bottom w:val="none" w:sz="0" w:space="0" w:color="auto"/>
        <w:right w:val="none" w:sz="0" w:space="0" w:color="auto"/>
      </w:divBdr>
      <w:divsChild>
        <w:div w:id="1966306318">
          <w:marLeft w:val="0"/>
          <w:marRight w:val="0"/>
          <w:marTop w:val="0"/>
          <w:marBottom w:val="0"/>
          <w:divBdr>
            <w:top w:val="none" w:sz="0" w:space="0" w:color="auto"/>
            <w:left w:val="none" w:sz="0" w:space="0" w:color="auto"/>
            <w:bottom w:val="none" w:sz="0" w:space="0" w:color="auto"/>
            <w:right w:val="none" w:sz="0" w:space="0" w:color="auto"/>
          </w:divBdr>
          <w:divsChild>
            <w:div w:id="637954940">
              <w:marLeft w:val="0"/>
              <w:marRight w:val="0"/>
              <w:marTop w:val="0"/>
              <w:marBottom w:val="0"/>
              <w:divBdr>
                <w:top w:val="none" w:sz="0" w:space="0" w:color="auto"/>
                <w:left w:val="none" w:sz="0" w:space="0" w:color="auto"/>
                <w:bottom w:val="none" w:sz="0" w:space="0" w:color="auto"/>
                <w:right w:val="none" w:sz="0" w:space="0" w:color="auto"/>
              </w:divBdr>
            </w:div>
            <w:div w:id="343750422">
              <w:marLeft w:val="0"/>
              <w:marRight w:val="0"/>
              <w:marTop w:val="0"/>
              <w:marBottom w:val="0"/>
              <w:divBdr>
                <w:top w:val="none" w:sz="0" w:space="0" w:color="auto"/>
                <w:left w:val="none" w:sz="0" w:space="0" w:color="auto"/>
                <w:bottom w:val="none" w:sz="0" w:space="0" w:color="auto"/>
                <w:right w:val="none" w:sz="0" w:space="0" w:color="auto"/>
              </w:divBdr>
            </w:div>
            <w:div w:id="1372654053">
              <w:marLeft w:val="0"/>
              <w:marRight w:val="0"/>
              <w:marTop w:val="0"/>
              <w:marBottom w:val="0"/>
              <w:divBdr>
                <w:top w:val="none" w:sz="0" w:space="0" w:color="auto"/>
                <w:left w:val="none" w:sz="0" w:space="0" w:color="auto"/>
                <w:bottom w:val="none" w:sz="0" w:space="0" w:color="auto"/>
                <w:right w:val="none" w:sz="0" w:space="0" w:color="auto"/>
              </w:divBdr>
            </w:div>
            <w:div w:id="74025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026448">
      <w:bodyDiv w:val="1"/>
      <w:marLeft w:val="0"/>
      <w:marRight w:val="0"/>
      <w:marTop w:val="0"/>
      <w:marBottom w:val="0"/>
      <w:divBdr>
        <w:top w:val="none" w:sz="0" w:space="0" w:color="auto"/>
        <w:left w:val="none" w:sz="0" w:space="0" w:color="auto"/>
        <w:bottom w:val="none" w:sz="0" w:space="0" w:color="auto"/>
        <w:right w:val="none" w:sz="0" w:space="0" w:color="auto"/>
      </w:divBdr>
    </w:div>
    <w:div w:id="1779838098">
      <w:bodyDiv w:val="1"/>
      <w:marLeft w:val="0"/>
      <w:marRight w:val="0"/>
      <w:marTop w:val="0"/>
      <w:marBottom w:val="0"/>
      <w:divBdr>
        <w:top w:val="none" w:sz="0" w:space="0" w:color="auto"/>
        <w:left w:val="none" w:sz="0" w:space="0" w:color="auto"/>
        <w:bottom w:val="none" w:sz="0" w:space="0" w:color="auto"/>
        <w:right w:val="none" w:sz="0" w:space="0" w:color="auto"/>
      </w:divBdr>
      <w:divsChild>
        <w:div w:id="1132481891">
          <w:marLeft w:val="0"/>
          <w:marRight w:val="0"/>
          <w:marTop w:val="0"/>
          <w:marBottom w:val="0"/>
          <w:divBdr>
            <w:top w:val="none" w:sz="0" w:space="0" w:color="auto"/>
            <w:left w:val="none" w:sz="0" w:space="0" w:color="auto"/>
            <w:bottom w:val="none" w:sz="0" w:space="0" w:color="auto"/>
            <w:right w:val="none" w:sz="0" w:space="0" w:color="auto"/>
          </w:divBdr>
          <w:divsChild>
            <w:div w:id="699816114">
              <w:marLeft w:val="0"/>
              <w:marRight w:val="0"/>
              <w:marTop w:val="0"/>
              <w:marBottom w:val="0"/>
              <w:divBdr>
                <w:top w:val="none" w:sz="0" w:space="0" w:color="auto"/>
                <w:left w:val="none" w:sz="0" w:space="0" w:color="auto"/>
                <w:bottom w:val="none" w:sz="0" w:space="0" w:color="auto"/>
                <w:right w:val="none" w:sz="0" w:space="0" w:color="auto"/>
              </w:divBdr>
            </w:div>
            <w:div w:id="1336103748">
              <w:marLeft w:val="0"/>
              <w:marRight w:val="0"/>
              <w:marTop w:val="0"/>
              <w:marBottom w:val="0"/>
              <w:divBdr>
                <w:top w:val="none" w:sz="0" w:space="0" w:color="auto"/>
                <w:left w:val="none" w:sz="0" w:space="0" w:color="auto"/>
                <w:bottom w:val="none" w:sz="0" w:space="0" w:color="auto"/>
                <w:right w:val="none" w:sz="0" w:space="0" w:color="auto"/>
              </w:divBdr>
            </w:div>
            <w:div w:id="180708566">
              <w:marLeft w:val="0"/>
              <w:marRight w:val="0"/>
              <w:marTop w:val="0"/>
              <w:marBottom w:val="0"/>
              <w:divBdr>
                <w:top w:val="none" w:sz="0" w:space="0" w:color="auto"/>
                <w:left w:val="none" w:sz="0" w:space="0" w:color="auto"/>
                <w:bottom w:val="none" w:sz="0" w:space="0" w:color="auto"/>
                <w:right w:val="none" w:sz="0" w:space="0" w:color="auto"/>
              </w:divBdr>
            </w:div>
            <w:div w:id="434248990">
              <w:marLeft w:val="0"/>
              <w:marRight w:val="0"/>
              <w:marTop w:val="0"/>
              <w:marBottom w:val="0"/>
              <w:divBdr>
                <w:top w:val="none" w:sz="0" w:space="0" w:color="auto"/>
                <w:left w:val="none" w:sz="0" w:space="0" w:color="auto"/>
                <w:bottom w:val="none" w:sz="0" w:space="0" w:color="auto"/>
                <w:right w:val="none" w:sz="0" w:space="0" w:color="auto"/>
              </w:divBdr>
            </w:div>
            <w:div w:id="342897989">
              <w:marLeft w:val="0"/>
              <w:marRight w:val="0"/>
              <w:marTop w:val="0"/>
              <w:marBottom w:val="0"/>
              <w:divBdr>
                <w:top w:val="none" w:sz="0" w:space="0" w:color="auto"/>
                <w:left w:val="none" w:sz="0" w:space="0" w:color="auto"/>
                <w:bottom w:val="none" w:sz="0" w:space="0" w:color="auto"/>
                <w:right w:val="none" w:sz="0" w:space="0" w:color="auto"/>
              </w:divBdr>
            </w:div>
            <w:div w:id="585188505">
              <w:marLeft w:val="0"/>
              <w:marRight w:val="0"/>
              <w:marTop w:val="0"/>
              <w:marBottom w:val="0"/>
              <w:divBdr>
                <w:top w:val="none" w:sz="0" w:space="0" w:color="auto"/>
                <w:left w:val="none" w:sz="0" w:space="0" w:color="auto"/>
                <w:bottom w:val="none" w:sz="0" w:space="0" w:color="auto"/>
                <w:right w:val="none" w:sz="0" w:space="0" w:color="auto"/>
              </w:divBdr>
            </w:div>
            <w:div w:id="859050541">
              <w:marLeft w:val="0"/>
              <w:marRight w:val="0"/>
              <w:marTop w:val="0"/>
              <w:marBottom w:val="0"/>
              <w:divBdr>
                <w:top w:val="none" w:sz="0" w:space="0" w:color="auto"/>
                <w:left w:val="none" w:sz="0" w:space="0" w:color="auto"/>
                <w:bottom w:val="none" w:sz="0" w:space="0" w:color="auto"/>
                <w:right w:val="none" w:sz="0" w:space="0" w:color="auto"/>
              </w:divBdr>
            </w:div>
            <w:div w:id="1339651727">
              <w:marLeft w:val="0"/>
              <w:marRight w:val="0"/>
              <w:marTop w:val="0"/>
              <w:marBottom w:val="0"/>
              <w:divBdr>
                <w:top w:val="none" w:sz="0" w:space="0" w:color="auto"/>
                <w:left w:val="none" w:sz="0" w:space="0" w:color="auto"/>
                <w:bottom w:val="none" w:sz="0" w:space="0" w:color="auto"/>
                <w:right w:val="none" w:sz="0" w:space="0" w:color="auto"/>
              </w:divBdr>
            </w:div>
            <w:div w:id="1962422242">
              <w:marLeft w:val="0"/>
              <w:marRight w:val="0"/>
              <w:marTop w:val="0"/>
              <w:marBottom w:val="0"/>
              <w:divBdr>
                <w:top w:val="none" w:sz="0" w:space="0" w:color="auto"/>
                <w:left w:val="none" w:sz="0" w:space="0" w:color="auto"/>
                <w:bottom w:val="none" w:sz="0" w:space="0" w:color="auto"/>
                <w:right w:val="none" w:sz="0" w:space="0" w:color="auto"/>
              </w:divBdr>
            </w:div>
            <w:div w:id="56713232">
              <w:marLeft w:val="0"/>
              <w:marRight w:val="0"/>
              <w:marTop w:val="0"/>
              <w:marBottom w:val="0"/>
              <w:divBdr>
                <w:top w:val="none" w:sz="0" w:space="0" w:color="auto"/>
                <w:left w:val="none" w:sz="0" w:space="0" w:color="auto"/>
                <w:bottom w:val="none" w:sz="0" w:space="0" w:color="auto"/>
                <w:right w:val="none" w:sz="0" w:space="0" w:color="auto"/>
              </w:divBdr>
            </w:div>
            <w:div w:id="1653290334">
              <w:marLeft w:val="0"/>
              <w:marRight w:val="0"/>
              <w:marTop w:val="0"/>
              <w:marBottom w:val="0"/>
              <w:divBdr>
                <w:top w:val="none" w:sz="0" w:space="0" w:color="auto"/>
                <w:left w:val="none" w:sz="0" w:space="0" w:color="auto"/>
                <w:bottom w:val="none" w:sz="0" w:space="0" w:color="auto"/>
                <w:right w:val="none" w:sz="0" w:space="0" w:color="auto"/>
              </w:divBdr>
            </w:div>
            <w:div w:id="1731423838">
              <w:marLeft w:val="0"/>
              <w:marRight w:val="0"/>
              <w:marTop w:val="0"/>
              <w:marBottom w:val="0"/>
              <w:divBdr>
                <w:top w:val="none" w:sz="0" w:space="0" w:color="auto"/>
                <w:left w:val="none" w:sz="0" w:space="0" w:color="auto"/>
                <w:bottom w:val="none" w:sz="0" w:space="0" w:color="auto"/>
                <w:right w:val="none" w:sz="0" w:space="0" w:color="auto"/>
              </w:divBdr>
            </w:div>
            <w:div w:id="635641567">
              <w:marLeft w:val="0"/>
              <w:marRight w:val="0"/>
              <w:marTop w:val="0"/>
              <w:marBottom w:val="0"/>
              <w:divBdr>
                <w:top w:val="none" w:sz="0" w:space="0" w:color="auto"/>
                <w:left w:val="none" w:sz="0" w:space="0" w:color="auto"/>
                <w:bottom w:val="none" w:sz="0" w:space="0" w:color="auto"/>
                <w:right w:val="none" w:sz="0" w:space="0" w:color="auto"/>
              </w:divBdr>
            </w:div>
            <w:div w:id="1588808443">
              <w:marLeft w:val="0"/>
              <w:marRight w:val="0"/>
              <w:marTop w:val="0"/>
              <w:marBottom w:val="0"/>
              <w:divBdr>
                <w:top w:val="none" w:sz="0" w:space="0" w:color="auto"/>
                <w:left w:val="none" w:sz="0" w:space="0" w:color="auto"/>
                <w:bottom w:val="none" w:sz="0" w:space="0" w:color="auto"/>
                <w:right w:val="none" w:sz="0" w:space="0" w:color="auto"/>
              </w:divBdr>
            </w:div>
            <w:div w:id="213466608">
              <w:marLeft w:val="0"/>
              <w:marRight w:val="0"/>
              <w:marTop w:val="0"/>
              <w:marBottom w:val="0"/>
              <w:divBdr>
                <w:top w:val="none" w:sz="0" w:space="0" w:color="auto"/>
                <w:left w:val="none" w:sz="0" w:space="0" w:color="auto"/>
                <w:bottom w:val="none" w:sz="0" w:space="0" w:color="auto"/>
                <w:right w:val="none" w:sz="0" w:space="0" w:color="auto"/>
              </w:divBdr>
            </w:div>
            <w:div w:id="890967555">
              <w:marLeft w:val="0"/>
              <w:marRight w:val="0"/>
              <w:marTop w:val="0"/>
              <w:marBottom w:val="0"/>
              <w:divBdr>
                <w:top w:val="none" w:sz="0" w:space="0" w:color="auto"/>
                <w:left w:val="none" w:sz="0" w:space="0" w:color="auto"/>
                <w:bottom w:val="none" w:sz="0" w:space="0" w:color="auto"/>
                <w:right w:val="none" w:sz="0" w:space="0" w:color="auto"/>
              </w:divBdr>
            </w:div>
            <w:div w:id="26108991">
              <w:marLeft w:val="0"/>
              <w:marRight w:val="0"/>
              <w:marTop w:val="0"/>
              <w:marBottom w:val="0"/>
              <w:divBdr>
                <w:top w:val="none" w:sz="0" w:space="0" w:color="auto"/>
                <w:left w:val="none" w:sz="0" w:space="0" w:color="auto"/>
                <w:bottom w:val="none" w:sz="0" w:space="0" w:color="auto"/>
                <w:right w:val="none" w:sz="0" w:space="0" w:color="auto"/>
              </w:divBdr>
            </w:div>
            <w:div w:id="1955752247">
              <w:marLeft w:val="0"/>
              <w:marRight w:val="0"/>
              <w:marTop w:val="0"/>
              <w:marBottom w:val="0"/>
              <w:divBdr>
                <w:top w:val="none" w:sz="0" w:space="0" w:color="auto"/>
                <w:left w:val="none" w:sz="0" w:space="0" w:color="auto"/>
                <w:bottom w:val="none" w:sz="0" w:space="0" w:color="auto"/>
                <w:right w:val="none" w:sz="0" w:space="0" w:color="auto"/>
              </w:divBdr>
            </w:div>
            <w:div w:id="311493495">
              <w:marLeft w:val="0"/>
              <w:marRight w:val="0"/>
              <w:marTop w:val="0"/>
              <w:marBottom w:val="0"/>
              <w:divBdr>
                <w:top w:val="none" w:sz="0" w:space="0" w:color="auto"/>
                <w:left w:val="none" w:sz="0" w:space="0" w:color="auto"/>
                <w:bottom w:val="none" w:sz="0" w:space="0" w:color="auto"/>
                <w:right w:val="none" w:sz="0" w:space="0" w:color="auto"/>
              </w:divBdr>
            </w:div>
            <w:div w:id="1914118162">
              <w:marLeft w:val="0"/>
              <w:marRight w:val="0"/>
              <w:marTop w:val="0"/>
              <w:marBottom w:val="0"/>
              <w:divBdr>
                <w:top w:val="none" w:sz="0" w:space="0" w:color="auto"/>
                <w:left w:val="none" w:sz="0" w:space="0" w:color="auto"/>
                <w:bottom w:val="none" w:sz="0" w:space="0" w:color="auto"/>
                <w:right w:val="none" w:sz="0" w:space="0" w:color="auto"/>
              </w:divBdr>
            </w:div>
            <w:div w:id="1875846202">
              <w:marLeft w:val="0"/>
              <w:marRight w:val="0"/>
              <w:marTop w:val="0"/>
              <w:marBottom w:val="0"/>
              <w:divBdr>
                <w:top w:val="none" w:sz="0" w:space="0" w:color="auto"/>
                <w:left w:val="none" w:sz="0" w:space="0" w:color="auto"/>
                <w:bottom w:val="none" w:sz="0" w:space="0" w:color="auto"/>
                <w:right w:val="none" w:sz="0" w:space="0" w:color="auto"/>
              </w:divBdr>
            </w:div>
            <w:div w:id="1319188416">
              <w:marLeft w:val="0"/>
              <w:marRight w:val="0"/>
              <w:marTop w:val="0"/>
              <w:marBottom w:val="0"/>
              <w:divBdr>
                <w:top w:val="none" w:sz="0" w:space="0" w:color="auto"/>
                <w:left w:val="none" w:sz="0" w:space="0" w:color="auto"/>
                <w:bottom w:val="none" w:sz="0" w:space="0" w:color="auto"/>
                <w:right w:val="none" w:sz="0" w:space="0" w:color="auto"/>
              </w:divBdr>
            </w:div>
            <w:div w:id="1476289039">
              <w:marLeft w:val="0"/>
              <w:marRight w:val="0"/>
              <w:marTop w:val="0"/>
              <w:marBottom w:val="0"/>
              <w:divBdr>
                <w:top w:val="none" w:sz="0" w:space="0" w:color="auto"/>
                <w:left w:val="none" w:sz="0" w:space="0" w:color="auto"/>
                <w:bottom w:val="none" w:sz="0" w:space="0" w:color="auto"/>
                <w:right w:val="none" w:sz="0" w:space="0" w:color="auto"/>
              </w:divBdr>
            </w:div>
            <w:div w:id="1929075550">
              <w:marLeft w:val="0"/>
              <w:marRight w:val="0"/>
              <w:marTop w:val="0"/>
              <w:marBottom w:val="0"/>
              <w:divBdr>
                <w:top w:val="none" w:sz="0" w:space="0" w:color="auto"/>
                <w:left w:val="none" w:sz="0" w:space="0" w:color="auto"/>
                <w:bottom w:val="none" w:sz="0" w:space="0" w:color="auto"/>
                <w:right w:val="none" w:sz="0" w:space="0" w:color="auto"/>
              </w:divBdr>
            </w:div>
            <w:div w:id="1047804226">
              <w:marLeft w:val="0"/>
              <w:marRight w:val="0"/>
              <w:marTop w:val="0"/>
              <w:marBottom w:val="0"/>
              <w:divBdr>
                <w:top w:val="none" w:sz="0" w:space="0" w:color="auto"/>
                <w:left w:val="none" w:sz="0" w:space="0" w:color="auto"/>
                <w:bottom w:val="none" w:sz="0" w:space="0" w:color="auto"/>
                <w:right w:val="none" w:sz="0" w:space="0" w:color="auto"/>
              </w:divBdr>
            </w:div>
            <w:div w:id="67993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015887">
      <w:bodyDiv w:val="1"/>
      <w:marLeft w:val="0"/>
      <w:marRight w:val="0"/>
      <w:marTop w:val="0"/>
      <w:marBottom w:val="0"/>
      <w:divBdr>
        <w:top w:val="none" w:sz="0" w:space="0" w:color="auto"/>
        <w:left w:val="none" w:sz="0" w:space="0" w:color="auto"/>
        <w:bottom w:val="none" w:sz="0" w:space="0" w:color="auto"/>
        <w:right w:val="none" w:sz="0" w:space="0" w:color="auto"/>
      </w:divBdr>
      <w:divsChild>
        <w:div w:id="1526751802">
          <w:marLeft w:val="0"/>
          <w:marRight w:val="0"/>
          <w:marTop w:val="0"/>
          <w:marBottom w:val="0"/>
          <w:divBdr>
            <w:top w:val="none" w:sz="0" w:space="0" w:color="auto"/>
            <w:left w:val="none" w:sz="0" w:space="0" w:color="auto"/>
            <w:bottom w:val="none" w:sz="0" w:space="0" w:color="auto"/>
            <w:right w:val="none" w:sz="0" w:space="0" w:color="auto"/>
          </w:divBdr>
          <w:divsChild>
            <w:div w:id="368722613">
              <w:marLeft w:val="0"/>
              <w:marRight w:val="0"/>
              <w:marTop w:val="0"/>
              <w:marBottom w:val="0"/>
              <w:divBdr>
                <w:top w:val="none" w:sz="0" w:space="0" w:color="auto"/>
                <w:left w:val="none" w:sz="0" w:space="0" w:color="auto"/>
                <w:bottom w:val="none" w:sz="0" w:space="0" w:color="auto"/>
                <w:right w:val="none" w:sz="0" w:space="0" w:color="auto"/>
              </w:divBdr>
            </w:div>
            <w:div w:id="935017095">
              <w:marLeft w:val="0"/>
              <w:marRight w:val="0"/>
              <w:marTop w:val="0"/>
              <w:marBottom w:val="0"/>
              <w:divBdr>
                <w:top w:val="none" w:sz="0" w:space="0" w:color="auto"/>
                <w:left w:val="none" w:sz="0" w:space="0" w:color="auto"/>
                <w:bottom w:val="none" w:sz="0" w:space="0" w:color="auto"/>
                <w:right w:val="none" w:sz="0" w:space="0" w:color="auto"/>
              </w:divBdr>
            </w:div>
            <w:div w:id="1484616988">
              <w:marLeft w:val="0"/>
              <w:marRight w:val="0"/>
              <w:marTop w:val="0"/>
              <w:marBottom w:val="0"/>
              <w:divBdr>
                <w:top w:val="none" w:sz="0" w:space="0" w:color="auto"/>
                <w:left w:val="none" w:sz="0" w:space="0" w:color="auto"/>
                <w:bottom w:val="none" w:sz="0" w:space="0" w:color="auto"/>
                <w:right w:val="none" w:sz="0" w:space="0" w:color="auto"/>
              </w:divBdr>
            </w:div>
            <w:div w:id="1376856205">
              <w:marLeft w:val="0"/>
              <w:marRight w:val="0"/>
              <w:marTop w:val="0"/>
              <w:marBottom w:val="0"/>
              <w:divBdr>
                <w:top w:val="none" w:sz="0" w:space="0" w:color="auto"/>
                <w:left w:val="none" w:sz="0" w:space="0" w:color="auto"/>
                <w:bottom w:val="none" w:sz="0" w:space="0" w:color="auto"/>
                <w:right w:val="none" w:sz="0" w:space="0" w:color="auto"/>
              </w:divBdr>
            </w:div>
            <w:div w:id="739985018">
              <w:marLeft w:val="0"/>
              <w:marRight w:val="0"/>
              <w:marTop w:val="0"/>
              <w:marBottom w:val="0"/>
              <w:divBdr>
                <w:top w:val="none" w:sz="0" w:space="0" w:color="auto"/>
                <w:left w:val="none" w:sz="0" w:space="0" w:color="auto"/>
                <w:bottom w:val="none" w:sz="0" w:space="0" w:color="auto"/>
                <w:right w:val="none" w:sz="0" w:space="0" w:color="auto"/>
              </w:divBdr>
            </w:div>
            <w:div w:id="1280456967">
              <w:marLeft w:val="0"/>
              <w:marRight w:val="0"/>
              <w:marTop w:val="0"/>
              <w:marBottom w:val="0"/>
              <w:divBdr>
                <w:top w:val="none" w:sz="0" w:space="0" w:color="auto"/>
                <w:left w:val="none" w:sz="0" w:space="0" w:color="auto"/>
                <w:bottom w:val="none" w:sz="0" w:space="0" w:color="auto"/>
                <w:right w:val="none" w:sz="0" w:space="0" w:color="auto"/>
              </w:divBdr>
            </w:div>
            <w:div w:id="1342245253">
              <w:marLeft w:val="0"/>
              <w:marRight w:val="0"/>
              <w:marTop w:val="0"/>
              <w:marBottom w:val="0"/>
              <w:divBdr>
                <w:top w:val="none" w:sz="0" w:space="0" w:color="auto"/>
                <w:left w:val="none" w:sz="0" w:space="0" w:color="auto"/>
                <w:bottom w:val="none" w:sz="0" w:space="0" w:color="auto"/>
                <w:right w:val="none" w:sz="0" w:space="0" w:color="auto"/>
              </w:divBdr>
            </w:div>
            <w:div w:id="1055154803">
              <w:marLeft w:val="0"/>
              <w:marRight w:val="0"/>
              <w:marTop w:val="0"/>
              <w:marBottom w:val="0"/>
              <w:divBdr>
                <w:top w:val="none" w:sz="0" w:space="0" w:color="auto"/>
                <w:left w:val="none" w:sz="0" w:space="0" w:color="auto"/>
                <w:bottom w:val="none" w:sz="0" w:space="0" w:color="auto"/>
                <w:right w:val="none" w:sz="0" w:space="0" w:color="auto"/>
              </w:divBdr>
            </w:div>
            <w:div w:id="2128311060">
              <w:marLeft w:val="0"/>
              <w:marRight w:val="0"/>
              <w:marTop w:val="0"/>
              <w:marBottom w:val="0"/>
              <w:divBdr>
                <w:top w:val="none" w:sz="0" w:space="0" w:color="auto"/>
                <w:left w:val="none" w:sz="0" w:space="0" w:color="auto"/>
                <w:bottom w:val="none" w:sz="0" w:space="0" w:color="auto"/>
                <w:right w:val="none" w:sz="0" w:space="0" w:color="auto"/>
              </w:divBdr>
            </w:div>
            <w:div w:id="2139837147">
              <w:marLeft w:val="0"/>
              <w:marRight w:val="0"/>
              <w:marTop w:val="0"/>
              <w:marBottom w:val="0"/>
              <w:divBdr>
                <w:top w:val="none" w:sz="0" w:space="0" w:color="auto"/>
                <w:left w:val="none" w:sz="0" w:space="0" w:color="auto"/>
                <w:bottom w:val="none" w:sz="0" w:space="0" w:color="auto"/>
                <w:right w:val="none" w:sz="0" w:space="0" w:color="auto"/>
              </w:divBdr>
            </w:div>
            <w:div w:id="734746428">
              <w:marLeft w:val="0"/>
              <w:marRight w:val="0"/>
              <w:marTop w:val="0"/>
              <w:marBottom w:val="0"/>
              <w:divBdr>
                <w:top w:val="none" w:sz="0" w:space="0" w:color="auto"/>
                <w:left w:val="none" w:sz="0" w:space="0" w:color="auto"/>
                <w:bottom w:val="none" w:sz="0" w:space="0" w:color="auto"/>
                <w:right w:val="none" w:sz="0" w:space="0" w:color="auto"/>
              </w:divBdr>
            </w:div>
            <w:div w:id="113988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701838">
      <w:bodyDiv w:val="1"/>
      <w:marLeft w:val="0"/>
      <w:marRight w:val="0"/>
      <w:marTop w:val="0"/>
      <w:marBottom w:val="0"/>
      <w:divBdr>
        <w:top w:val="none" w:sz="0" w:space="0" w:color="auto"/>
        <w:left w:val="none" w:sz="0" w:space="0" w:color="auto"/>
        <w:bottom w:val="none" w:sz="0" w:space="0" w:color="auto"/>
        <w:right w:val="none" w:sz="0" w:space="0" w:color="auto"/>
      </w:divBdr>
    </w:div>
    <w:div w:id="1947226483">
      <w:bodyDiv w:val="1"/>
      <w:marLeft w:val="0"/>
      <w:marRight w:val="0"/>
      <w:marTop w:val="0"/>
      <w:marBottom w:val="0"/>
      <w:divBdr>
        <w:top w:val="none" w:sz="0" w:space="0" w:color="auto"/>
        <w:left w:val="none" w:sz="0" w:space="0" w:color="auto"/>
        <w:bottom w:val="none" w:sz="0" w:space="0" w:color="auto"/>
        <w:right w:val="none" w:sz="0" w:space="0" w:color="auto"/>
      </w:divBdr>
    </w:div>
    <w:div w:id="1972902901">
      <w:bodyDiv w:val="1"/>
      <w:marLeft w:val="0"/>
      <w:marRight w:val="0"/>
      <w:marTop w:val="0"/>
      <w:marBottom w:val="0"/>
      <w:divBdr>
        <w:top w:val="none" w:sz="0" w:space="0" w:color="auto"/>
        <w:left w:val="none" w:sz="0" w:space="0" w:color="auto"/>
        <w:bottom w:val="none" w:sz="0" w:space="0" w:color="auto"/>
        <w:right w:val="none" w:sz="0" w:space="0" w:color="auto"/>
      </w:divBdr>
    </w:div>
    <w:div w:id="2024503561">
      <w:bodyDiv w:val="1"/>
      <w:marLeft w:val="0"/>
      <w:marRight w:val="0"/>
      <w:marTop w:val="0"/>
      <w:marBottom w:val="0"/>
      <w:divBdr>
        <w:top w:val="none" w:sz="0" w:space="0" w:color="auto"/>
        <w:left w:val="none" w:sz="0" w:space="0" w:color="auto"/>
        <w:bottom w:val="none" w:sz="0" w:space="0" w:color="auto"/>
        <w:right w:val="none" w:sz="0" w:space="0" w:color="auto"/>
      </w:divBdr>
      <w:divsChild>
        <w:div w:id="294993747">
          <w:marLeft w:val="0"/>
          <w:marRight w:val="0"/>
          <w:marTop w:val="0"/>
          <w:marBottom w:val="0"/>
          <w:divBdr>
            <w:top w:val="none" w:sz="0" w:space="0" w:color="auto"/>
            <w:left w:val="none" w:sz="0" w:space="0" w:color="auto"/>
            <w:bottom w:val="none" w:sz="0" w:space="0" w:color="auto"/>
            <w:right w:val="none" w:sz="0" w:space="0" w:color="auto"/>
          </w:divBdr>
          <w:divsChild>
            <w:div w:id="1056126985">
              <w:marLeft w:val="0"/>
              <w:marRight w:val="0"/>
              <w:marTop w:val="0"/>
              <w:marBottom w:val="0"/>
              <w:divBdr>
                <w:top w:val="none" w:sz="0" w:space="0" w:color="auto"/>
                <w:left w:val="none" w:sz="0" w:space="0" w:color="auto"/>
                <w:bottom w:val="none" w:sz="0" w:space="0" w:color="auto"/>
                <w:right w:val="none" w:sz="0" w:space="0" w:color="auto"/>
              </w:divBdr>
            </w:div>
            <w:div w:id="142253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571144">
      <w:bodyDiv w:val="1"/>
      <w:marLeft w:val="0"/>
      <w:marRight w:val="0"/>
      <w:marTop w:val="0"/>
      <w:marBottom w:val="0"/>
      <w:divBdr>
        <w:top w:val="none" w:sz="0" w:space="0" w:color="auto"/>
        <w:left w:val="none" w:sz="0" w:space="0" w:color="auto"/>
        <w:bottom w:val="none" w:sz="0" w:space="0" w:color="auto"/>
        <w:right w:val="none" w:sz="0" w:space="0" w:color="auto"/>
      </w:divBdr>
    </w:div>
    <w:div w:id="2048868951">
      <w:bodyDiv w:val="1"/>
      <w:marLeft w:val="0"/>
      <w:marRight w:val="0"/>
      <w:marTop w:val="0"/>
      <w:marBottom w:val="0"/>
      <w:divBdr>
        <w:top w:val="none" w:sz="0" w:space="0" w:color="auto"/>
        <w:left w:val="none" w:sz="0" w:space="0" w:color="auto"/>
        <w:bottom w:val="none" w:sz="0" w:space="0" w:color="auto"/>
        <w:right w:val="none" w:sz="0" w:space="0" w:color="auto"/>
      </w:divBdr>
      <w:divsChild>
        <w:div w:id="2112118694">
          <w:marLeft w:val="0"/>
          <w:marRight w:val="0"/>
          <w:marTop w:val="0"/>
          <w:marBottom w:val="0"/>
          <w:divBdr>
            <w:top w:val="none" w:sz="0" w:space="0" w:color="auto"/>
            <w:left w:val="none" w:sz="0" w:space="0" w:color="auto"/>
            <w:bottom w:val="none" w:sz="0" w:space="0" w:color="auto"/>
            <w:right w:val="none" w:sz="0" w:space="0" w:color="auto"/>
          </w:divBdr>
          <w:divsChild>
            <w:div w:id="1143694120">
              <w:marLeft w:val="0"/>
              <w:marRight w:val="0"/>
              <w:marTop w:val="0"/>
              <w:marBottom w:val="0"/>
              <w:divBdr>
                <w:top w:val="none" w:sz="0" w:space="0" w:color="auto"/>
                <w:left w:val="none" w:sz="0" w:space="0" w:color="auto"/>
                <w:bottom w:val="none" w:sz="0" w:space="0" w:color="auto"/>
                <w:right w:val="none" w:sz="0" w:space="0" w:color="auto"/>
              </w:divBdr>
            </w:div>
            <w:div w:id="66073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881494">
      <w:bodyDiv w:val="1"/>
      <w:marLeft w:val="0"/>
      <w:marRight w:val="0"/>
      <w:marTop w:val="0"/>
      <w:marBottom w:val="0"/>
      <w:divBdr>
        <w:top w:val="none" w:sz="0" w:space="0" w:color="auto"/>
        <w:left w:val="none" w:sz="0" w:space="0" w:color="auto"/>
        <w:bottom w:val="none" w:sz="0" w:space="0" w:color="auto"/>
        <w:right w:val="none" w:sz="0" w:space="0" w:color="auto"/>
      </w:divBdr>
      <w:divsChild>
        <w:div w:id="1959481476">
          <w:marLeft w:val="0"/>
          <w:marRight w:val="0"/>
          <w:marTop w:val="0"/>
          <w:marBottom w:val="0"/>
          <w:divBdr>
            <w:top w:val="none" w:sz="0" w:space="0" w:color="auto"/>
            <w:left w:val="none" w:sz="0" w:space="0" w:color="auto"/>
            <w:bottom w:val="none" w:sz="0" w:space="0" w:color="auto"/>
            <w:right w:val="none" w:sz="0" w:space="0" w:color="auto"/>
          </w:divBdr>
          <w:divsChild>
            <w:div w:id="844907471">
              <w:marLeft w:val="0"/>
              <w:marRight w:val="0"/>
              <w:marTop w:val="0"/>
              <w:marBottom w:val="0"/>
              <w:divBdr>
                <w:top w:val="none" w:sz="0" w:space="0" w:color="auto"/>
                <w:left w:val="none" w:sz="0" w:space="0" w:color="auto"/>
                <w:bottom w:val="none" w:sz="0" w:space="0" w:color="auto"/>
                <w:right w:val="none" w:sz="0" w:space="0" w:color="auto"/>
              </w:divBdr>
              <w:divsChild>
                <w:div w:id="1172838830">
                  <w:marLeft w:val="0"/>
                  <w:marRight w:val="0"/>
                  <w:marTop w:val="0"/>
                  <w:marBottom w:val="0"/>
                  <w:divBdr>
                    <w:top w:val="none" w:sz="0" w:space="0" w:color="auto"/>
                    <w:left w:val="none" w:sz="0" w:space="0" w:color="auto"/>
                    <w:bottom w:val="none" w:sz="0" w:space="0" w:color="auto"/>
                    <w:right w:val="none" w:sz="0" w:space="0" w:color="auto"/>
                  </w:divBdr>
                </w:div>
                <w:div w:id="1121070551">
                  <w:marLeft w:val="0"/>
                  <w:marRight w:val="0"/>
                  <w:marTop w:val="0"/>
                  <w:marBottom w:val="0"/>
                  <w:divBdr>
                    <w:top w:val="none" w:sz="0" w:space="0" w:color="auto"/>
                    <w:left w:val="none" w:sz="0" w:space="0" w:color="auto"/>
                    <w:bottom w:val="none" w:sz="0" w:space="0" w:color="auto"/>
                    <w:right w:val="none" w:sz="0" w:space="0" w:color="auto"/>
                  </w:divBdr>
                </w:div>
                <w:div w:id="86189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hyperlink" Target="https://doi.org/10.1039/tf9615701612" TargetMode="Externa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002/prep.201500351" TargetMode="External"/><Relationship Id="rId2" Type="http://schemas.openxmlformats.org/officeDocument/2006/relationships/numbering" Target="numbering.xml"/><Relationship Id="rId16" Type="http://schemas.openxmlformats.org/officeDocument/2006/relationships/hyperlink" Target="https://doi.org/10.1021/ed063p1044"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98/rstl.1857.0011"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doi.org/10.1021/acs.jpca.9b10808"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515/zpch-1889-0408" TargetMode="External"/><Relationship Id="rId22"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m%20Doherty\Desktop\pi\PhysicsLabReport_Template_20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7ADC7D-0D21-4EE6-BBB1-2916105EB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PhysicsLabReport_Template_2020</Template>
  <TotalTime>1742</TotalTime>
  <Pages>5</Pages>
  <Words>2080</Words>
  <Characters>11858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Doherty</dc:creator>
  <cp:keywords/>
  <dc:description/>
  <cp:lastModifiedBy>callum doherty</cp:lastModifiedBy>
  <cp:revision>720</cp:revision>
  <dcterms:created xsi:type="dcterms:W3CDTF">2025-03-25T21:59:00Z</dcterms:created>
  <dcterms:modified xsi:type="dcterms:W3CDTF">2025-05-09T10:22:00Z</dcterms:modified>
</cp:coreProperties>
</file>