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9F5F2" w14:textId="00830A29" w:rsidR="006E3126" w:rsidRDefault="00D20137" w:rsidP="00D20137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Level Design and Development (ACCA5041)</w:t>
      </w:r>
    </w:p>
    <w:p w14:paraId="00518F73" w14:textId="5ED1DAA2" w:rsidR="00D20137" w:rsidRDefault="00D20137" w:rsidP="00D20137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Assignment 1 of 2 – Video Presentation</w:t>
      </w:r>
    </w:p>
    <w:p w14:paraId="56F52F72" w14:textId="51E604C3" w:rsidR="00D20137" w:rsidRDefault="00D20137" w:rsidP="00D20137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Zach Howells (2404977)</w:t>
      </w:r>
    </w:p>
    <w:p w14:paraId="3DD66930" w14:textId="738ABFFA" w:rsidR="00D20137" w:rsidRDefault="00D20137" w:rsidP="00D20137">
      <w:pPr>
        <w:rPr>
          <w:sz w:val="24"/>
          <w:szCs w:val="24"/>
        </w:rPr>
      </w:pPr>
      <w:r>
        <w:rPr>
          <w:sz w:val="24"/>
          <w:szCs w:val="24"/>
        </w:rPr>
        <w:t>Here is the link to my video presentation:</w:t>
      </w:r>
      <w:r w:rsidR="00452942">
        <w:rPr>
          <w:sz w:val="24"/>
          <w:szCs w:val="24"/>
        </w:rPr>
        <w:t xml:space="preserve"> </w:t>
      </w:r>
      <w:hyperlink r:id="rId4" w:history="1">
        <w:r w:rsidR="00452942" w:rsidRPr="00452942">
          <w:rPr>
            <w:rStyle w:val="Hyperlink"/>
            <w:sz w:val="24"/>
            <w:szCs w:val="24"/>
          </w:rPr>
          <w:t>https://youtu.be/a</w:t>
        </w:r>
        <w:r w:rsidR="00452942" w:rsidRPr="00452942">
          <w:rPr>
            <w:rStyle w:val="Hyperlink"/>
            <w:sz w:val="24"/>
            <w:szCs w:val="24"/>
          </w:rPr>
          <w:t>L</w:t>
        </w:r>
        <w:r w:rsidR="00452942" w:rsidRPr="00452942">
          <w:rPr>
            <w:rStyle w:val="Hyperlink"/>
            <w:sz w:val="24"/>
            <w:szCs w:val="24"/>
          </w:rPr>
          <w:t>5XZtFSyZ8</w:t>
        </w:r>
      </w:hyperlink>
    </w:p>
    <w:p w14:paraId="6580D734" w14:textId="77777777" w:rsidR="00D20137" w:rsidRDefault="00D20137" w:rsidP="00D20137">
      <w:pPr>
        <w:rPr>
          <w:sz w:val="24"/>
          <w:szCs w:val="24"/>
        </w:rPr>
      </w:pPr>
    </w:p>
    <w:p w14:paraId="466F969C" w14:textId="5BB602AD" w:rsidR="00D20137" w:rsidRPr="00D20137" w:rsidRDefault="00D20137" w:rsidP="00D2013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Bibliography:</w:t>
      </w:r>
    </w:p>
    <w:p w14:paraId="6CB305A7" w14:textId="04FF0500" w:rsidR="00D20137" w:rsidRPr="00D20137" w:rsidRDefault="00D20137" w:rsidP="00D20137">
      <w:pPr>
        <w:rPr>
          <w:sz w:val="20"/>
          <w:szCs w:val="20"/>
        </w:rPr>
      </w:pPr>
      <w:r w:rsidRPr="00D20137">
        <w:rPr>
          <w:sz w:val="20"/>
          <w:szCs w:val="20"/>
        </w:rPr>
        <w:t xml:space="preserve">[1] </w:t>
      </w:r>
      <w:proofErr w:type="spellStart"/>
      <w:r w:rsidRPr="00D20137">
        <w:rPr>
          <w:sz w:val="20"/>
          <w:szCs w:val="20"/>
        </w:rPr>
        <w:t>tekkai</w:t>
      </w:r>
      <w:proofErr w:type="spellEnd"/>
      <w:r w:rsidRPr="00D20137">
        <w:rPr>
          <w:sz w:val="20"/>
          <w:szCs w:val="20"/>
        </w:rPr>
        <w:t xml:space="preserve"> </w:t>
      </w:r>
      <w:proofErr w:type="spellStart"/>
      <w:r w:rsidRPr="00D20137">
        <w:rPr>
          <w:sz w:val="20"/>
          <w:szCs w:val="20"/>
        </w:rPr>
        <w:t>kakijun</w:t>
      </w:r>
      <w:proofErr w:type="spellEnd"/>
      <w:r w:rsidRPr="00D20137">
        <w:rPr>
          <w:sz w:val="20"/>
          <w:szCs w:val="20"/>
        </w:rPr>
        <w:t>, “</w:t>
      </w:r>
      <w:proofErr w:type="spellStart"/>
      <w:r w:rsidRPr="00D20137">
        <w:rPr>
          <w:rFonts w:ascii="MS Gothic" w:eastAsia="MS Gothic" w:hAnsi="MS Gothic" w:cs="MS Gothic" w:hint="eastAsia"/>
          <w:sz w:val="20"/>
          <w:szCs w:val="20"/>
        </w:rPr>
        <w:t>文字拡大</w:t>
      </w:r>
      <w:proofErr w:type="spellEnd"/>
      <w:r w:rsidRPr="00D20137">
        <w:rPr>
          <w:sz w:val="20"/>
          <w:szCs w:val="20"/>
        </w:rPr>
        <w:t xml:space="preserve"> </w:t>
      </w:r>
      <w:r w:rsidRPr="00D20137">
        <w:rPr>
          <w:sz w:val="20"/>
          <w:szCs w:val="20"/>
          <w:lang w:val="en-US"/>
        </w:rPr>
        <w:t xml:space="preserve">- </w:t>
      </w:r>
      <w:proofErr w:type="spellStart"/>
      <w:r w:rsidRPr="00D20137">
        <w:rPr>
          <w:rFonts w:ascii="MS Gothic" w:eastAsia="MS Gothic" w:hAnsi="MS Gothic" w:cs="MS Gothic" w:hint="eastAsia"/>
          <w:sz w:val="20"/>
          <w:szCs w:val="20"/>
        </w:rPr>
        <w:t>様々な書体で漢字などを拡大表</w:t>
      </w:r>
      <w:proofErr w:type="spellEnd"/>
      <w:r w:rsidRPr="00D20137">
        <w:rPr>
          <w:rFonts w:ascii="MS Gothic" w:eastAsia="MS Gothic" w:hAnsi="MS Gothic" w:cs="MS Gothic" w:hint="eastAsia"/>
          <w:sz w:val="20"/>
          <w:szCs w:val="20"/>
        </w:rPr>
        <w:t>示</w:t>
      </w:r>
      <w:r w:rsidRPr="00D20137">
        <w:rPr>
          <w:sz w:val="20"/>
          <w:szCs w:val="20"/>
          <w:lang w:val="en-US"/>
        </w:rPr>
        <w:t xml:space="preserve">,” </w:t>
      </w:r>
      <w:proofErr w:type="spellStart"/>
      <w:r w:rsidRPr="00D20137">
        <w:rPr>
          <w:rFonts w:ascii="MS Gothic" w:eastAsia="MS Gothic" w:hAnsi="MS Gothic" w:cs="MS Gothic" w:hint="eastAsia"/>
          <w:i/>
          <w:iCs/>
          <w:sz w:val="20"/>
          <w:szCs w:val="20"/>
        </w:rPr>
        <w:t>文字拡大</w:t>
      </w:r>
      <w:proofErr w:type="spellEnd"/>
      <w:r w:rsidRPr="00D20137">
        <w:rPr>
          <w:i/>
          <w:iCs/>
          <w:sz w:val="20"/>
          <w:szCs w:val="20"/>
        </w:rPr>
        <w:t xml:space="preserve"> </w:t>
      </w:r>
      <w:r w:rsidRPr="00D20137">
        <w:rPr>
          <w:i/>
          <w:iCs/>
          <w:sz w:val="20"/>
          <w:szCs w:val="20"/>
          <w:lang w:val="en-US"/>
        </w:rPr>
        <w:t xml:space="preserve">- </w:t>
      </w:r>
      <w:proofErr w:type="spellStart"/>
      <w:r w:rsidRPr="00D20137">
        <w:rPr>
          <w:rFonts w:ascii="MS Gothic" w:eastAsia="MS Gothic" w:hAnsi="MS Gothic" w:cs="MS Gothic" w:hint="eastAsia"/>
          <w:i/>
          <w:iCs/>
          <w:sz w:val="20"/>
          <w:szCs w:val="20"/>
        </w:rPr>
        <w:t>様々な書体で漢字などを拡大表示</w:t>
      </w:r>
      <w:proofErr w:type="spellEnd"/>
      <w:r w:rsidRPr="00D20137">
        <w:rPr>
          <w:sz w:val="20"/>
          <w:szCs w:val="20"/>
          <w:lang w:val="en-US"/>
        </w:rPr>
        <w:t xml:space="preserve">, 2026. </w:t>
      </w:r>
      <w:r w:rsidRPr="00D20137">
        <w:rPr>
          <w:sz w:val="20"/>
          <w:szCs w:val="20"/>
        </w:rPr>
        <w:t>https://moji.tekkai.com/zoom/%E5%8E%BB/page.html (accessed May 13, 2026).</w:t>
      </w:r>
    </w:p>
    <w:p w14:paraId="2AECBA20" w14:textId="77777777" w:rsidR="00D20137" w:rsidRPr="00D20137" w:rsidRDefault="00D20137" w:rsidP="00D20137">
      <w:pPr>
        <w:rPr>
          <w:sz w:val="20"/>
          <w:szCs w:val="20"/>
        </w:rPr>
      </w:pPr>
      <w:r w:rsidRPr="00D20137">
        <w:rPr>
          <w:sz w:val="20"/>
          <w:szCs w:val="20"/>
        </w:rPr>
        <w:t xml:space="preserve">[2] </w:t>
      </w:r>
      <w:proofErr w:type="spellStart"/>
      <w:r w:rsidRPr="00D20137">
        <w:rPr>
          <w:sz w:val="20"/>
          <w:szCs w:val="20"/>
        </w:rPr>
        <w:t>VectorStock</w:t>
      </w:r>
      <w:proofErr w:type="spellEnd"/>
      <w:r w:rsidRPr="00D20137">
        <w:rPr>
          <w:sz w:val="20"/>
          <w:szCs w:val="20"/>
        </w:rPr>
        <w:t xml:space="preserve">, “Red Pentagram Symbol – Royalty-Free Vector | </w:t>
      </w:r>
      <w:proofErr w:type="spellStart"/>
      <w:r w:rsidRPr="00D20137">
        <w:rPr>
          <w:sz w:val="20"/>
          <w:szCs w:val="20"/>
        </w:rPr>
        <w:t>VectorStock</w:t>
      </w:r>
      <w:proofErr w:type="spellEnd"/>
      <w:r w:rsidRPr="00D20137">
        <w:rPr>
          <w:sz w:val="20"/>
          <w:szCs w:val="20"/>
        </w:rPr>
        <w:t xml:space="preserve">,” </w:t>
      </w:r>
      <w:proofErr w:type="spellStart"/>
      <w:r w:rsidRPr="00D20137">
        <w:rPr>
          <w:i/>
          <w:iCs/>
          <w:sz w:val="20"/>
          <w:szCs w:val="20"/>
        </w:rPr>
        <w:t>VectorStock</w:t>
      </w:r>
      <w:proofErr w:type="spellEnd"/>
      <w:r w:rsidRPr="00D20137">
        <w:rPr>
          <w:sz w:val="20"/>
          <w:szCs w:val="20"/>
        </w:rPr>
        <w:t>, 2018. https://www.vectorstock.com/royalty-free-vector/red-pentagram-symbol-vector-23326544 (accessed May 13, 2026).</w:t>
      </w:r>
    </w:p>
    <w:p w14:paraId="56AD2B2D" w14:textId="77777777" w:rsidR="00D20137" w:rsidRPr="00D20137" w:rsidRDefault="00D20137" w:rsidP="00D20137">
      <w:pPr>
        <w:rPr>
          <w:sz w:val="20"/>
          <w:szCs w:val="20"/>
        </w:rPr>
      </w:pPr>
      <w:r w:rsidRPr="00D20137">
        <w:rPr>
          <w:sz w:val="20"/>
          <w:szCs w:val="20"/>
        </w:rPr>
        <w:t xml:space="preserve">[3] </w:t>
      </w:r>
      <w:proofErr w:type="spellStart"/>
      <w:r w:rsidRPr="00D20137">
        <w:rPr>
          <w:sz w:val="20"/>
          <w:szCs w:val="20"/>
        </w:rPr>
        <w:t>AbandonedKansai</w:t>
      </w:r>
      <w:proofErr w:type="spellEnd"/>
      <w:r w:rsidRPr="00D20137">
        <w:rPr>
          <w:sz w:val="20"/>
          <w:szCs w:val="20"/>
        </w:rPr>
        <w:t xml:space="preserve">, “Abandoned Hospital </w:t>
      </w:r>
      <w:proofErr w:type="gramStart"/>
      <w:r w:rsidRPr="00D20137">
        <w:rPr>
          <w:sz w:val="20"/>
          <w:szCs w:val="20"/>
        </w:rPr>
        <w:t>In</w:t>
      </w:r>
      <w:proofErr w:type="gramEnd"/>
      <w:r w:rsidRPr="00D20137">
        <w:rPr>
          <w:sz w:val="20"/>
          <w:szCs w:val="20"/>
        </w:rPr>
        <w:t xml:space="preserve"> Japan,” </w:t>
      </w:r>
      <w:r w:rsidRPr="00D20137">
        <w:rPr>
          <w:i/>
          <w:iCs/>
          <w:sz w:val="20"/>
          <w:szCs w:val="20"/>
        </w:rPr>
        <w:t>Abandoned Kansai</w:t>
      </w:r>
      <w:r w:rsidRPr="00D20137">
        <w:rPr>
          <w:sz w:val="20"/>
          <w:szCs w:val="20"/>
        </w:rPr>
        <w:t>, Apr. 28, 2015. https://abandonedkansai.com/2015/05/05/wakayama-hospital/abandoned-hospital-in-japan/ (accessed Feb. 09, 2026).</w:t>
      </w:r>
    </w:p>
    <w:p w14:paraId="4C5E371C" w14:textId="77777777" w:rsidR="00D20137" w:rsidRPr="00D20137" w:rsidRDefault="00D20137" w:rsidP="00D20137">
      <w:pPr>
        <w:rPr>
          <w:sz w:val="20"/>
          <w:szCs w:val="20"/>
        </w:rPr>
      </w:pPr>
      <w:r w:rsidRPr="00D20137">
        <w:rPr>
          <w:sz w:val="20"/>
          <w:szCs w:val="20"/>
        </w:rPr>
        <w:t xml:space="preserve">[4] </w:t>
      </w:r>
      <w:proofErr w:type="spellStart"/>
      <w:r w:rsidRPr="00D20137">
        <w:rPr>
          <w:sz w:val="20"/>
          <w:szCs w:val="20"/>
        </w:rPr>
        <w:t>MHNagasaki</w:t>
      </w:r>
      <w:proofErr w:type="spellEnd"/>
      <w:r w:rsidRPr="00D20137">
        <w:rPr>
          <w:sz w:val="20"/>
          <w:szCs w:val="20"/>
        </w:rPr>
        <w:t xml:space="preserve">, “About Us | NAGASAKI University Hospital,” </w:t>
      </w:r>
      <w:r w:rsidRPr="00D20137">
        <w:rPr>
          <w:i/>
          <w:iCs/>
          <w:sz w:val="20"/>
          <w:szCs w:val="20"/>
        </w:rPr>
        <w:t>Nagasaki-u.ac.jp</w:t>
      </w:r>
      <w:r w:rsidRPr="00D20137">
        <w:rPr>
          <w:sz w:val="20"/>
          <w:szCs w:val="20"/>
        </w:rPr>
        <w:t>, 2017. https://www.mh.nagasaki-u.ac.jp/en/kouhou/about/shisetsu/ (accessed Feb. 17, 2026).</w:t>
      </w:r>
    </w:p>
    <w:p w14:paraId="55751E3D" w14:textId="77777777" w:rsidR="00D20137" w:rsidRPr="00D20137" w:rsidRDefault="00D20137" w:rsidP="00D20137">
      <w:pPr>
        <w:rPr>
          <w:sz w:val="20"/>
          <w:szCs w:val="20"/>
        </w:rPr>
      </w:pPr>
      <w:r w:rsidRPr="00D20137">
        <w:rPr>
          <w:sz w:val="20"/>
          <w:szCs w:val="20"/>
        </w:rPr>
        <w:t xml:space="preserve">[5] </w:t>
      </w:r>
      <w:proofErr w:type="spellStart"/>
      <w:r w:rsidRPr="00D20137">
        <w:rPr>
          <w:sz w:val="20"/>
          <w:szCs w:val="20"/>
        </w:rPr>
        <w:t>LightingSuperstore</w:t>
      </w:r>
      <w:proofErr w:type="spellEnd"/>
      <w:r w:rsidRPr="00D20137">
        <w:rPr>
          <w:sz w:val="20"/>
          <w:szCs w:val="20"/>
        </w:rPr>
        <w:t xml:space="preserve">, “Office Ceiling Lights,” </w:t>
      </w:r>
      <w:r w:rsidRPr="00D20137">
        <w:rPr>
          <w:i/>
          <w:iCs/>
          <w:sz w:val="20"/>
          <w:szCs w:val="20"/>
        </w:rPr>
        <w:t>The Lighting Superstore</w:t>
      </w:r>
      <w:r w:rsidRPr="00D20137">
        <w:rPr>
          <w:sz w:val="20"/>
          <w:szCs w:val="20"/>
        </w:rPr>
        <w:t>, 2025. https://www.thelightingsuperstore.co.uk/interior-lighting/office-lighting/office-ceiling-lights (accessed Mar. 21, 2026).</w:t>
      </w:r>
    </w:p>
    <w:p w14:paraId="0915E7AD" w14:textId="77777777" w:rsidR="00D20137" w:rsidRPr="00D20137" w:rsidRDefault="00D20137" w:rsidP="00D20137">
      <w:pPr>
        <w:rPr>
          <w:sz w:val="20"/>
          <w:szCs w:val="20"/>
        </w:rPr>
      </w:pPr>
      <w:r w:rsidRPr="00D20137">
        <w:rPr>
          <w:sz w:val="20"/>
          <w:szCs w:val="20"/>
        </w:rPr>
        <w:t xml:space="preserve">[6] Amazon, “The Workplace Depot 1 Door Heavy Duty Metal Locker – Reinforced Steel, </w:t>
      </w:r>
      <w:proofErr w:type="gramStart"/>
      <w:r w:rsidRPr="00D20137">
        <w:rPr>
          <w:sz w:val="20"/>
          <w:szCs w:val="20"/>
        </w:rPr>
        <w:t>Grey-Blue</w:t>
      </w:r>
      <w:proofErr w:type="gramEnd"/>
      <w:r w:rsidRPr="00D20137">
        <w:rPr>
          <w:sz w:val="20"/>
          <w:szCs w:val="20"/>
        </w:rPr>
        <w:t xml:space="preserve">, 1800mm Tall, Lockable Storage with Ventilation &amp; Hat Shelf – Ideal for Offices, Warehouses &amp; Staff </w:t>
      </w:r>
      <w:proofErr w:type="gramStart"/>
      <w:r w:rsidRPr="00D20137">
        <w:rPr>
          <w:sz w:val="20"/>
          <w:szCs w:val="20"/>
        </w:rPr>
        <w:t>Rooms(</w:t>
      </w:r>
      <w:proofErr w:type="gramEnd"/>
      <w:r w:rsidRPr="00D20137">
        <w:rPr>
          <w:sz w:val="20"/>
          <w:szCs w:val="20"/>
        </w:rPr>
        <w:t>1 Door, Blue</w:t>
      </w:r>
      <w:proofErr w:type="gramStart"/>
      <w:r w:rsidRPr="00D20137">
        <w:rPr>
          <w:sz w:val="20"/>
          <w:szCs w:val="20"/>
        </w:rPr>
        <w:t>) :</w:t>
      </w:r>
      <w:proofErr w:type="gramEnd"/>
      <w:r w:rsidRPr="00D20137">
        <w:rPr>
          <w:sz w:val="20"/>
          <w:szCs w:val="20"/>
        </w:rPr>
        <w:t xml:space="preserve"> Amazon.co.uk: DIY &amp; Tools,” </w:t>
      </w:r>
      <w:r w:rsidRPr="00D20137">
        <w:rPr>
          <w:i/>
          <w:iCs/>
          <w:sz w:val="20"/>
          <w:szCs w:val="20"/>
        </w:rPr>
        <w:t>Amazon.co.uk</w:t>
      </w:r>
      <w:r w:rsidRPr="00D20137">
        <w:rPr>
          <w:sz w:val="20"/>
          <w:szCs w:val="20"/>
        </w:rPr>
        <w:t>, 2026. https://www.amazon.co.uk/Lockers-Storage-Office-Workplace-School/dp/B09XR3GX3V?th=1 (accessed Mar. 21, 2026).</w:t>
      </w:r>
    </w:p>
    <w:p w14:paraId="28657F56" w14:textId="77777777" w:rsidR="00D20137" w:rsidRPr="00D20137" w:rsidRDefault="00D20137" w:rsidP="00D20137">
      <w:pPr>
        <w:rPr>
          <w:sz w:val="20"/>
          <w:szCs w:val="20"/>
        </w:rPr>
      </w:pPr>
      <w:r w:rsidRPr="00D20137">
        <w:rPr>
          <w:sz w:val="20"/>
          <w:szCs w:val="20"/>
        </w:rPr>
        <w:t xml:space="preserve">[7] </w:t>
      </w:r>
      <w:proofErr w:type="spellStart"/>
      <w:r w:rsidRPr="00D20137">
        <w:rPr>
          <w:sz w:val="20"/>
          <w:szCs w:val="20"/>
        </w:rPr>
        <w:t>Matcarrelage</w:t>
      </w:r>
      <w:proofErr w:type="spellEnd"/>
      <w:r w:rsidRPr="00D20137">
        <w:rPr>
          <w:sz w:val="20"/>
          <w:szCs w:val="20"/>
        </w:rPr>
        <w:t xml:space="preserve">, “Tile Dundee 45x45 </w:t>
      </w:r>
      <w:proofErr w:type="spellStart"/>
      <w:r w:rsidRPr="00D20137">
        <w:rPr>
          <w:sz w:val="20"/>
          <w:szCs w:val="20"/>
        </w:rPr>
        <w:t>Geotiles</w:t>
      </w:r>
      <w:proofErr w:type="spellEnd"/>
      <w:r w:rsidRPr="00D20137">
        <w:rPr>
          <w:sz w:val="20"/>
          <w:szCs w:val="20"/>
        </w:rPr>
        <w:t xml:space="preserve">,” </w:t>
      </w:r>
      <w:proofErr w:type="spellStart"/>
      <w:r w:rsidRPr="00D20137">
        <w:rPr>
          <w:i/>
          <w:iCs/>
          <w:sz w:val="20"/>
          <w:szCs w:val="20"/>
        </w:rPr>
        <w:t>Matcarrelage</w:t>
      </w:r>
      <w:proofErr w:type="spellEnd"/>
      <w:r w:rsidRPr="00D20137">
        <w:rPr>
          <w:sz w:val="20"/>
          <w:szCs w:val="20"/>
        </w:rPr>
        <w:t>, 2025. https://matcarrelage.com/gb/tiles-floor-and-tiles-floor-and-wall-interior/702975-tile-dundee-45x45-geotiles.html (accessed Mar. 24, 2026).</w:t>
      </w:r>
    </w:p>
    <w:p w14:paraId="58D2D584" w14:textId="41C2A499" w:rsidR="00D20137" w:rsidRPr="00D20137" w:rsidRDefault="00D20137" w:rsidP="00D20137">
      <w:pPr>
        <w:rPr>
          <w:sz w:val="20"/>
          <w:szCs w:val="20"/>
        </w:rPr>
      </w:pPr>
      <w:r w:rsidRPr="00D20137">
        <w:rPr>
          <w:sz w:val="20"/>
          <w:szCs w:val="20"/>
        </w:rPr>
        <w:t xml:space="preserve">[8] </w:t>
      </w:r>
      <w:proofErr w:type="spellStart"/>
      <w:r w:rsidRPr="00D20137">
        <w:rPr>
          <w:sz w:val="20"/>
          <w:szCs w:val="20"/>
        </w:rPr>
        <w:t>SilentHillBreadposting</w:t>
      </w:r>
      <w:proofErr w:type="spellEnd"/>
      <w:r w:rsidRPr="00D20137">
        <w:rPr>
          <w:sz w:val="20"/>
          <w:szCs w:val="20"/>
        </w:rPr>
        <w:t xml:space="preserve">, “Silent Hill </w:t>
      </w:r>
      <w:proofErr w:type="spellStart"/>
      <w:r w:rsidRPr="00D20137">
        <w:rPr>
          <w:sz w:val="20"/>
          <w:szCs w:val="20"/>
        </w:rPr>
        <w:t>Breadposting</w:t>
      </w:r>
      <w:proofErr w:type="spellEnd"/>
      <w:r w:rsidRPr="00D20137">
        <w:rPr>
          <w:sz w:val="20"/>
          <w:szCs w:val="20"/>
        </w:rPr>
        <w:t xml:space="preserve"> | You probably noticed it as I did | Facebook,” </w:t>
      </w:r>
      <w:r w:rsidRPr="00D20137">
        <w:rPr>
          <w:i/>
          <w:iCs/>
          <w:sz w:val="20"/>
          <w:szCs w:val="20"/>
        </w:rPr>
        <w:t>Facebook.com</w:t>
      </w:r>
      <w:r w:rsidRPr="00D20137">
        <w:rPr>
          <w:sz w:val="20"/>
          <w:szCs w:val="20"/>
        </w:rPr>
        <w:t>, 2026.</w:t>
      </w:r>
      <w:r>
        <w:rPr>
          <w:sz w:val="20"/>
          <w:szCs w:val="20"/>
        </w:rPr>
        <w:t xml:space="preserve"> </w:t>
      </w:r>
      <w:r w:rsidRPr="00D20137">
        <w:rPr>
          <w:sz w:val="20"/>
          <w:szCs w:val="20"/>
        </w:rPr>
        <w:t>https://www.facebook.com/groups/1405005726743538/posts/1671548846755890/ (accessed May 13, 2026).</w:t>
      </w:r>
    </w:p>
    <w:p w14:paraId="2B56098A" w14:textId="77777777" w:rsidR="00D20137" w:rsidRPr="00D20137" w:rsidRDefault="00D20137" w:rsidP="00D20137">
      <w:pPr>
        <w:rPr>
          <w:sz w:val="20"/>
          <w:szCs w:val="20"/>
        </w:rPr>
      </w:pPr>
      <w:r w:rsidRPr="00D20137">
        <w:rPr>
          <w:sz w:val="20"/>
          <w:szCs w:val="20"/>
        </w:rPr>
        <w:t xml:space="preserve">[9] Takuya T </w:t>
      </w:r>
      <w:r w:rsidRPr="00D20137">
        <w:rPr>
          <w:rFonts w:ascii="MS Gothic" w:eastAsia="MS Gothic" w:hAnsi="MS Gothic" w:cs="MS Gothic" w:hint="eastAsia"/>
          <w:sz w:val="20"/>
          <w:szCs w:val="20"/>
        </w:rPr>
        <w:t>┃</w:t>
      </w:r>
      <w:r w:rsidRPr="00D20137">
        <w:rPr>
          <w:sz w:val="20"/>
          <w:szCs w:val="20"/>
        </w:rPr>
        <w:t xml:space="preserve"> Japanese Calligrapher, </w:t>
      </w:r>
      <w:r w:rsidRPr="00D20137">
        <w:rPr>
          <w:rFonts w:ascii="Aptos" w:hAnsi="Aptos" w:cs="Aptos"/>
          <w:sz w:val="20"/>
          <w:szCs w:val="20"/>
        </w:rPr>
        <w:t>“</w:t>
      </w:r>
      <w:r w:rsidRPr="00D20137">
        <w:rPr>
          <w:sz w:val="20"/>
          <w:szCs w:val="20"/>
        </w:rPr>
        <w:t>kanji-for-death-2 - SANTEN Design,</w:t>
      </w:r>
      <w:r w:rsidRPr="00D20137">
        <w:rPr>
          <w:rFonts w:ascii="Aptos" w:hAnsi="Aptos" w:cs="Aptos"/>
          <w:sz w:val="20"/>
          <w:szCs w:val="20"/>
        </w:rPr>
        <w:t>”</w:t>
      </w:r>
      <w:r w:rsidRPr="00D20137">
        <w:rPr>
          <w:sz w:val="20"/>
          <w:szCs w:val="20"/>
        </w:rPr>
        <w:t xml:space="preserve"> </w:t>
      </w:r>
      <w:r w:rsidRPr="00D20137">
        <w:rPr>
          <w:i/>
          <w:iCs/>
          <w:sz w:val="20"/>
          <w:szCs w:val="20"/>
        </w:rPr>
        <w:t>SANTEN Design</w:t>
      </w:r>
      <w:r w:rsidRPr="00D20137">
        <w:rPr>
          <w:sz w:val="20"/>
          <w:szCs w:val="20"/>
        </w:rPr>
        <w:t>, May 08, 2023. https://www.santenjapan.com/kanji-symbol-for-death/kanji-for-death-2/ (accessed Mar. 07, 2026).</w:t>
      </w:r>
    </w:p>
    <w:p w14:paraId="1EB8ABC8" w14:textId="77777777" w:rsidR="00D20137" w:rsidRPr="00D20137" w:rsidRDefault="00D20137" w:rsidP="00D20137">
      <w:pPr>
        <w:rPr>
          <w:sz w:val="20"/>
          <w:szCs w:val="20"/>
        </w:rPr>
      </w:pPr>
      <w:r w:rsidRPr="00D20137">
        <w:rPr>
          <w:sz w:val="20"/>
          <w:szCs w:val="20"/>
        </w:rPr>
        <w:t xml:space="preserve">[10] The Editors of </w:t>
      </w:r>
      <w:proofErr w:type="spellStart"/>
      <w:r w:rsidRPr="00D20137">
        <w:rPr>
          <w:sz w:val="20"/>
          <w:szCs w:val="20"/>
        </w:rPr>
        <w:t>Encyclopedia</w:t>
      </w:r>
      <w:proofErr w:type="spellEnd"/>
      <w:r w:rsidRPr="00D20137">
        <w:rPr>
          <w:sz w:val="20"/>
          <w:szCs w:val="20"/>
        </w:rPr>
        <w:t xml:space="preserve"> Britannica, “Kabuki,” </w:t>
      </w:r>
      <w:proofErr w:type="spellStart"/>
      <w:r w:rsidRPr="00D20137">
        <w:rPr>
          <w:i/>
          <w:iCs/>
          <w:sz w:val="20"/>
          <w:szCs w:val="20"/>
        </w:rPr>
        <w:t>Encyclopædia</w:t>
      </w:r>
      <w:proofErr w:type="spellEnd"/>
      <w:r w:rsidRPr="00D20137">
        <w:rPr>
          <w:i/>
          <w:iCs/>
          <w:sz w:val="20"/>
          <w:szCs w:val="20"/>
        </w:rPr>
        <w:t xml:space="preserve"> Britannica</w:t>
      </w:r>
      <w:r w:rsidRPr="00D20137">
        <w:rPr>
          <w:sz w:val="20"/>
          <w:szCs w:val="20"/>
        </w:rPr>
        <w:t>. Apr. 25, 2017. Accessed: Mar. 07, 2026. [Online]. Available: https://www.britannica.com/art/Kabuki</w:t>
      </w:r>
    </w:p>
    <w:p w14:paraId="2DA2D76C" w14:textId="77777777" w:rsidR="00D20137" w:rsidRPr="00D20137" w:rsidRDefault="00D20137" w:rsidP="00D20137">
      <w:pPr>
        <w:rPr>
          <w:sz w:val="20"/>
          <w:szCs w:val="20"/>
        </w:rPr>
      </w:pPr>
      <w:r w:rsidRPr="00D20137">
        <w:rPr>
          <w:sz w:val="20"/>
          <w:szCs w:val="20"/>
        </w:rPr>
        <w:t xml:space="preserve">[11] S. Room, “Organized Shelving Tools Supplies Storage Room Stock Photos - Free &amp; Royalty-Free Stock Photos from </w:t>
      </w:r>
      <w:proofErr w:type="spellStart"/>
      <w:r w:rsidRPr="00D20137">
        <w:rPr>
          <w:sz w:val="20"/>
          <w:szCs w:val="20"/>
        </w:rPr>
        <w:t>Dreamstime</w:t>
      </w:r>
      <w:proofErr w:type="spellEnd"/>
      <w:r w:rsidRPr="00D20137">
        <w:rPr>
          <w:sz w:val="20"/>
          <w:szCs w:val="20"/>
        </w:rPr>
        <w:t xml:space="preserve">,” </w:t>
      </w:r>
      <w:proofErr w:type="spellStart"/>
      <w:r w:rsidRPr="00D20137">
        <w:rPr>
          <w:i/>
          <w:iCs/>
          <w:sz w:val="20"/>
          <w:szCs w:val="20"/>
        </w:rPr>
        <w:t>Dreamstime</w:t>
      </w:r>
      <w:proofErr w:type="spellEnd"/>
      <w:r w:rsidRPr="00D20137">
        <w:rPr>
          <w:sz w:val="20"/>
          <w:szCs w:val="20"/>
        </w:rPr>
        <w:t>, 2026. https://www.dreamstime.com/photos-images/organized-shelving-tools-supplies-storage-room.html (accessed Mar. 21, 2026).</w:t>
      </w:r>
    </w:p>
    <w:p w14:paraId="67AE36C9" w14:textId="21789FC7" w:rsidR="00D20137" w:rsidRPr="00D20137" w:rsidRDefault="00D20137" w:rsidP="00D20137">
      <w:pPr>
        <w:rPr>
          <w:sz w:val="20"/>
          <w:szCs w:val="20"/>
        </w:rPr>
      </w:pPr>
      <w:r w:rsidRPr="00D20137">
        <w:rPr>
          <w:sz w:val="20"/>
          <w:szCs w:val="20"/>
        </w:rPr>
        <w:t xml:space="preserve">[12] I. </w:t>
      </w:r>
      <w:proofErr w:type="spellStart"/>
      <w:r w:rsidRPr="00D20137">
        <w:rPr>
          <w:sz w:val="20"/>
          <w:szCs w:val="20"/>
        </w:rPr>
        <w:t>forent</w:t>
      </w:r>
      <w:proofErr w:type="spellEnd"/>
      <w:r w:rsidRPr="00D20137">
        <w:rPr>
          <w:sz w:val="20"/>
          <w:szCs w:val="20"/>
        </w:rPr>
        <w:t>, “</w:t>
      </w:r>
      <w:proofErr w:type="spellStart"/>
      <w:r w:rsidRPr="00D20137">
        <w:rPr>
          <w:sz w:val="20"/>
          <w:szCs w:val="20"/>
        </w:rPr>
        <w:t>ExCAMP</w:t>
      </w:r>
      <w:proofErr w:type="spellEnd"/>
      <w:r w:rsidRPr="00D20137">
        <w:rPr>
          <w:sz w:val="20"/>
          <w:szCs w:val="20"/>
        </w:rPr>
        <w:t xml:space="preserve"> | The photo-based campsite search and booking platform,” </w:t>
      </w:r>
      <w:r w:rsidRPr="00D20137">
        <w:rPr>
          <w:i/>
          <w:iCs/>
          <w:sz w:val="20"/>
          <w:szCs w:val="20"/>
        </w:rPr>
        <w:t>Excamp.jp</w:t>
      </w:r>
      <w:r w:rsidRPr="00D20137">
        <w:rPr>
          <w:sz w:val="20"/>
          <w:szCs w:val="20"/>
        </w:rPr>
        <w:t>, 2022. https://excamp.jp/en/land/2232 (accessed Mar. 24, 2026).</w:t>
      </w:r>
    </w:p>
    <w:sectPr w:rsidR="00D20137" w:rsidRPr="00D201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137"/>
    <w:rsid w:val="002A0FA6"/>
    <w:rsid w:val="00452942"/>
    <w:rsid w:val="006E3126"/>
    <w:rsid w:val="0071003C"/>
    <w:rsid w:val="007A2A04"/>
    <w:rsid w:val="00942DD7"/>
    <w:rsid w:val="00B604D0"/>
    <w:rsid w:val="00CB0D9F"/>
    <w:rsid w:val="00D20137"/>
    <w:rsid w:val="00DE0424"/>
    <w:rsid w:val="00FF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5BA91"/>
  <w15:chartTrackingRefBased/>
  <w15:docId w15:val="{DA514B37-840B-448E-8DE8-F6C00F315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01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01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01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01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01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01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01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01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01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01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01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01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01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01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01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01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01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01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01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01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01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01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01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01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01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01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01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01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013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5294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294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5294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aL5XZtFSyZ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411</Words>
  <Characters>2344</Characters>
  <Application>Microsoft Office Word</Application>
  <DocSecurity>0</DocSecurity>
  <Lines>19</Lines>
  <Paragraphs>5</Paragraphs>
  <ScaleCrop>false</ScaleCrop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 Howells (2404977)</dc:creator>
  <cp:keywords/>
  <dc:description/>
  <cp:lastModifiedBy>Zach Howells (2404977)</cp:lastModifiedBy>
  <cp:revision>2</cp:revision>
  <dcterms:created xsi:type="dcterms:W3CDTF">2026-05-14T22:43:00Z</dcterms:created>
  <dcterms:modified xsi:type="dcterms:W3CDTF">2026-05-15T10:55:00Z</dcterms:modified>
</cp:coreProperties>
</file>