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9EAE6B" w14:textId="77777777" w:rsidR="002C2475" w:rsidRDefault="002C2475"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0429D739" w14:textId="77777777" w:rsidR="002C2475" w:rsidRDefault="002C2475"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2B4389DC" w14:textId="77777777" w:rsidR="002C2475" w:rsidRDefault="002C2475"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2E74B5F5" w14:textId="54325DC1" w:rsidR="005E106B" w:rsidRPr="005C6F9D" w:rsidRDefault="00D27A58" w:rsidP="005E106B">
      <w:pPr>
        <w:spacing w:before="100" w:beforeAutospacing="1" w:after="100" w:afterAutospacing="1" w:line="240" w:lineRule="auto"/>
        <w:rPr>
          <w:rFonts w:ascii="Times New Roman" w:eastAsia="Times New Roman" w:hAnsi="Times New Roman" w:cs="Times New Roman"/>
          <w:color w:val="000000"/>
          <w:kern w:val="0"/>
          <w:sz w:val="22"/>
          <w:szCs w:val="22"/>
          <w:lang w:eastAsia="en-GB"/>
          <w14:ligatures w14:val="none"/>
        </w:rPr>
      </w:pPr>
      <w:r w:rsidRPr="005C6F9D">
        <w:rPr>
          <w:rFonts w:ascii="Times New Roman" w:eastAsia="Times New Roman" w:hAnsi="Times New Roman" w:cs="Times New Roman"/>
          <w:color w:val="000000"/>
          <w:kern w:val="0"/>
          <w:sz w:val="22"/>
          <w:szCs w:val="22"/>
          <w:lang w:eastAsia="en-GB"/>
          <w14:ligatures w14:val="none"/>
        </w:rPr>
        <w:t xml:space="preserve">Halima Hussain </w:t>
      </w:r>
    </w:p>
    <w:p w14:paraId="4E672B3C" w14:textId="4B0AB1D9" w:rsidR="00DD2992" w:rsidRPr="005C6F9D" w:rsidRDefault="00DD2992" w:rsidP="005E106B">
      <w:pPr>
        <w:spacing w:before="100" w:beforeAutospacing="1" w:after="100" w:afterAutospacing="1" w:line="240" w:lineRule="auto"/>
        <w:rPr>
          <w:rFonts w:ascii="Times New Roman" w:eastAsia="Times New Roman" w:hAnsi="Times New Roman" w:cs="Times New Roman"/>
          <w:color w:val="000000"/>
          <w:kern w:val="0"/>
          <w:sz w:val="22"/>
          <w:szCs w:val="22"/>
          <w:lang w:eastAsia="en-GB"/>
          <w14:ligatures w14:val="none"/>
        </w:rPr>
      </w:pPr>
      <w:r w:rsidRPr="005C6F9D">
        <w:rPr>
          <w:rFonts w:ascii="Times New Roman" w:eastAsia="Times New Roman" w:hAnsi="Times New Roman" w:cs="Times New Roman"/>
          <w:color w:val="000000"/>
          <w:kern w:val="0"/>
          <w:sz w:val="22"/>
          <w:szCs w:val="22"/>
          <w:lang w:eastAsia="en-GB"/>
          <w14:ligatures w14:val="none"/>
        </w:rPr>
        <w:t>Introduction to Public Health</w:t>
      </w:r>
    </w:p>
    <w:p w14:paraId="4FC1CDE3" w14:textId="71C24388" w:rsidR="002C2475" w:rsidRPr="005C6F9D" w:rsidRDefault="002C2475" w:rsidP="005E106B">
      <w:pPr>
        <w:spacing w:before="100" w:beforeAutospacing="1" w:after="100" w:afterAutospacing="1" w:line="240" w:lineRule="auto"/>
        <w:rPr>
          <w:rFonts w:ascii="Times New Roman" w:eastAsia="Times New Roman" w:hAnsi="Times New Roman" w:cs="Times New Roman"/>
          <w:color w:val="000000"/>
          <w:kern w:val="0"/>
          <w:sz w:val="22"/>
          <w:szCs w:val="22"/>
          <w:lang w:eastAsia="en-GB"/>
          <w14:ligatures w14:val="none"/>
        </w:rPr>
      </w:pPr>
      <w:r w:rsidRPr="005C6F9D">
        <w:rPr>
          <w:rFonts w:ascii="Times New Roman" w:eastAsia="Times New Roman" w:hAnsi="Times New Roman" w:cs="Times New Roman"/>
          <w:color w:val="000000"/>
          <w:kern w:val="0"/>
          <w:sz w:val="22"/>
          <w:szCs w:val="22"/>
          <w:lang w:eastAsia="en-GB"/>
          <w14:ligatures w14:val="none"/>
        </w:rPr>
        <w:t>Module code</w:t>
      </w:r>
      <w:r w:rsidR="00B35219" w:rsidRPr="005C6F9D">
        <w:rPr>
          <w:rFonts w:ascii="Times New Roman" w:eastAsia="Times New Roman" w:hAnsi="Times New Roman" w:cs="Times New Roman"/>
          <w:color w:val="000000"/>
          <w:kern w:val="0"/>
          <w:sz w:val="22"/>
          <w:szCs w:val="22"/>
          <w:lang w:eastAsia="en-GB"/>
          <w14:ligatures w14:val="none"/>
        </w:rPr>
        <w:t>:LCHS</w:t>
      </w:r>
      <w:r w:rsidR="006B2D91" w:rsidRPr="005C6F9D">
        <w:rPr>
          <w:rFonts w:ascii="Times New Roman" w:eastAsia="Times New Roman" w:hAnsi="Times New Roman" w:cs="Times New Roman"/>
          <w:color w:val="000000"/>
          <w:kern w:val="0"/>
          <w:sz w:val="22"/>
          <w:szCs w:val="22"/>
          <w:lang w:eastAsia="en-GB"/>
          <w14:ligatures w14:val="none"/>
        </w:rPr>
        <w:t>4008</w:t>
      </w:r>
    </w:p>
    <w:p w14:paraId="4691EC12" w14:textId="3C02F376" w:rsidR="00B35219" w:rsidRPr="005C6F9D" w:rsidRDefault="00B35219" w:rsidP="005E106B">
      <w:pPr>
        <w:spacing w:before="100" w:beforeAutospacing="1" w:after="100" w:afterAutospacing="1" w:line="240" w:lineRule="auto"/>
        <w:rPr>
          <w:rFonts w:ascii="Times New Roman" w:eastAsia="Times New Roman" w:hAnsi="Times New Roman" w:cs="Times New Roman"/>
          <w:color w:val="000000"/>
          <w:kern w:val="0"/>
          <w:sz w:val="22"/>
          <w:szCs w:val="22"/>
          <w:lang w:eastAsia="en-GB"/>
          <w14:ligatures w14:val="none"/>
        </w:rPr>
      </w:pPr>
      <w:r w:rsidRPr="005C6F9D">
        <w:rPr>
          <w:rFonts w:ascii="Times New Roman" w:eastAsia="Times New Roman" w:hAnsi="Times New Roman" w:cs="Times New Roman"/>
          <w:color w:val="000000"/>
          <w:kern w:val="0"/>
          <w:sz w:val="22"/>
          <w:szCs w:val="22"/>
          <w:lang w:eastAsia="en-GB"/>
          <w14:ligatures w14:val="none"/>
        </w:rPr>
        <w:t>Lecturer:</w:t>
      </w:r>
      <w:r w:rsidR="006B2D91" w:rsidRPr="005C6F9D">
        <w:rPr>
          <w:rFonts w:ascii="Times New Roman" w:eastAsia="Times New Roman" w:hAnsi="Times New Roman" w:cs="Times New Roman"/>
          <w:color w:val="000000"/>
          <w:kern w:val="0"/>
          <w:sz w:val="22"/>
          <w:szCs w:val="22"/>
          <w:lang w:eastAsia="en-GB"/>
          <w14:ligatures w14:val="none"/>
        </w:rPr>
        <w:t xml:space="preserve"> Tsiwani Khumalo</w:t>
      </w:r>
    </w:p>
    <w:p w14:paraId="09D52F9E" w14:textId="77777777" w:rsidR="00D27A58" w:rsidRPr="005C6F9D" w:rsidRDefault="00D27A58" w:rsidP="005E106B">
      <w:pPr>
        <w:spacing w:before="100" w:beforeAutospacing="1" w:after="100" w:afterAutospacing="1" w:line="240" w:lineRule="auto"/>
        <w:rPr>
          <w:rFonts w:ascii="Times New Roman" w:eastAsia="Times New Roman" w:hAnsi="Times New Roman" w:cs="Times New Roman"/>
          <w:color w:val="000000"/>
          <w:kern w:val="0"/>
          <w:sz w:val="22"/>
          <w:szCs w:val="22"/>
          <w:lang w:eastAsia="en-GB"/>
          <w14:ligatures w14:val="none"/>
        </w:rPr>
      </w:pPr>
    </w:p>
    <w:p w14:paraId="5CA3388C" w14:textId="77777777" w:rsidR="00B804D3" w:rsidRPr="005C6F9D" w:rsidRDefault="00B804D3" w:rsidP="005E106B">
      <w:pPr>
        <w:spacing w:before="100" w:beforeAutospacing="1" w:after="100" w:afterAutospacing="1" w:line="240" w:lineRule="auto"/>
        <w:rPr>
          <w:rFonts w:ascii="Times New Roman" w:eastAsia="Times New Roman" w:hAnsi="Times New Roman" w:cs="Times New Roman"/>
          <w:color w:val="000000"/>
          <w:kern w:val="0"/>
          <w:sz w:val="22"/>
          <w:szCs w:val="22"/>
          <w:lang w:eastAsia="en-GB"/>
          <w14:ligatures w14:val="none"/>
        </w:rPr>
      </w:pPr>
    </w:p>
    <w:p w14:paraId="00B91D15" w14:textId="77777777" w:rsidR="00B804D3" w:rsidRPr="005C6F9D"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28ACB8C7"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06E2E851"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2912EDF6"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6720CA13"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2968A058"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6CDEB9B0"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D4303CC"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9EA2A41"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7BC27282"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10439BA9"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7362BB48"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78F076F7"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6B402775"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23E48E9E"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AEBE12D"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219FBDC6"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1FB9BF7A"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1B4EE0DC"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11B31394"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6D809068"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046183D7"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4E41BAF5"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18A065EF"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sdt>
      <w:sdtPr>
        <w:id w:val="764113652"/>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5394000" w14:textId="54A3461D" w:rsidR="00E1157F" w:rsidRDefault="00E1157F">
          <w:pPr>
            <w:pStyle w:val="TOCHeading"/>
          </w:pPr>
          <w:r>
            <w:t>Table of Contents</w:t>
          </w:r>
        </w:p>
        <w:p w14:paraId="4DC164D7" w14:textId="1BA939FE" w:rsidR="00F27165" w:rsidRDefault="00F27165">
          <w:pPr>
            <w:pStyle w:val="TOC2"/>
            <w:tabs>
              <w:tab w:val="right" w:leader="dot" w:pos="9016"/>
            </w:tabs>
            <w:rPr>
              <w:b w:val="0"/>
              <w:bCs w:val="0"/>
            </w:rPr>
          </w:pPr>
          <w:r w:rsidRPr="00F27165">
            <w:t>Abstract</w:t>
          </w:r>
          <w:r>
            <w:rPr>
              <w:b w:val="0"/>
              <w:bCs w:val="0"/>
            </w:rPr>
            <w:t>……………………………………………………………………………………………………………</w:t>
          </w:r>
          <w:r w:rsidR="00E944DD">
            <w:rPr>
              <w:b w:val="0"/>
              <w:bCs w:val="0"/>
            </w:rPr>
            <w:t>….</w:t>
          </w:r>
          <w:r>
            <w:rPr>
              <w:b w:val="0"/>
              <w:bCs w:val="0"/>
            </w:rPr>
            <w:t>3</w:t>
          </w:r>
        </w:p>
        <w:p w14:paraId="4F23F576" w14:textId="7FB97F80" w:rsidR="00F27165" w:rsidRDefault="00F27165">
          <w:pPr>
            <w:pStyle w:val="TOC2"/>
            <w:tabs>
              <w:tab w:val="right" w:leader="dot" w:pos="9016"/>
            </w:tabs>
            <w:rPr>
              <w:b w:val="0"/>
              <w:bCs w:val="0"/>
            </w:rPr>
          </w:pPr>
          <w:r w:rsidRPr="00F27165">
            <w:t>Introduction</w:t>
          </w:r>
          <w:r>
            <w:rPr>
              <w:b w:val="0"/>
              <w:bCs w:val="0"/>
            </w:rPr>
            <w:t>…………………………………………………………………………………………………</w:t>
          </w:r>
          <w:r w:rsidR="00E944DD">
            <w:rPr>
              <w:b w:val="0"/>
              <w:bCs w:val="0"/>
            </w:rPr>
            <w:t>…...</w:t>
          </w:r>
          <w:r>
            <w:rPr>
              <w:b w:val="0"/>
              <w:bCs w:val="0"/>
            </w:rPr>
            <w:t xml:space="preserve"> 4</w:t>
          </w:r>
        </w:p>
        <w:p w14:paraId="25F48B90" w14:textId="09EC73D2" w:rsidR="00E1157F" w:rsidRDefault="00E1157F">
          <w:pPr>
            <w:pStyle w:val="TOC2"/>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35201959" w:history="1">
            <w:r w:rsidRPr="00300DC5">
              <w:rPr>
                <w:rStyle w:val="Hyperlink"/>
                <w:rFonts w:ascii="Arial" w:eastAsia="Times New Roman" w:hAnsi="Arial" w:cs="Arial"/>
                <w:noProof/>
                <w:kern w:val="0"/>
                <w:lang w:eastAsia="en-GB"/>
                <w14:ligatures w14:val="none"/>
              </w:rPr>
              <w:t>Measuring and Monitoring Depression</w:t>
            </w:r>
            <w:r>
              <w:rPr>
                <w:noProof/>
                <w:webHidden/>
              </w:rPr>
              <w:tab/>
            </w:r>
            <w:r>
              <w:rPr>
                <w:noProof/>
                <w:webHidden/>
              </w:rPr>
              <w:fldChar w:fldCharType="begin"/>
            </w:r>
            <w:r>
              <w:rPr>
                <w:noProof/>
                <w:webHidden/>
              </w:rPr>
              <w:instrText xml:space="preserve"> PAGEREF _Toc235201959 \h </w:instrText>
            </w:r>
            <w:r>
              <w:rPr>
                <w:noProof/>
                <w:webHidden/>
              </w:rPr>
            </w:r>
            <w:r>
              <w:rPr>
                <w:noProof/>
                <w:webHidden/>
              </w:rPr>
              <w:fldChar w:fldCharType="separate"/>
            </w:r>
            <w:r>
              <w:rPr>
                <w:noProof/>
                <w:webHidden/>
              </w:rPr>
              <w:t>4</w:t>
            </w:r>
            <w:r>
              <w:rPr>
                <w:noProof/>
                <w:webHidden/>
              </w:rPr>
              <w:fldChar w:fldCharType="end"/>
            </w:r>
          </w:hyperlink>
        </w:p>
        <w:p w14:paraId="319AEB81" w14:textId="6C28F245" w:rsidR="00E1157F" w:rsidRDefault="00E1157F">
          <w:pPr>
            <w:pStyle w:val="TOC2"/>
            <w:tabs>
              <w:tab w:val="right" w:leader="dot" w:pos="9016"/>
            </w:tabs>
            <w:rPr>
              <w:noProof/>
            </w:rPr>
          </w:pPr>
          <w:hyperlink w:anchor="_Toc235201960" w:history="1">
            <w:r w:rsidRPr="00300DC5">
              <w:rPr>
                <w:rStyle w:val="Hyperlink"/>
                <w:rFonts w:ascii="Arial" w:eastAsia="Times New Roman" w:hAnsi="Arial" w:cs="Arial"/>
                <w:noProof/>
                <w:kern w:val="0"/>
                <w:lang w:eastAsia="en-GB"/>
                <w14:ligatures w14:val="none"/>
              </w:rPr>
              <w:t>Controlling and Managing Depression</w:t>
            </w:r>
            <w:r>
              <w:rPr>
                <w:noProof/>
                <w:webHidden/>
              </w:rPr>
              <w:tab/>
            </w:r>
            <w:r>
              <w:rPr>
                <w:noProof/>
                <w:webHidden/>
              </w:rPr>
              <w:fldChar w:fldCharType="begin"/>
            </w:r>
            <w:r>
              <w:rPr>
                <w:noProof/>
                <w:webHidden/>
              </w:rPr>
              <w:instrText xml:space="preserve"> PAGEREF _Toc235201960 \h </w:instrText>
            </w:r>
            <w:r>
              <w:rPr>
                <w:noProof/>
                <w:webHidden/>
              </w:rPr>
            </w:r>
            <w:r>
              <w:rPr>
                <w:noProof/>
                <w:webHidden/>
              </w:rPr>
              <w:fldChar w:fldCharType="separate"/>
            </w:r>
            <w:r>
              <w:rPr>
                <w:noProof/>
                <w:webHidden/>
              </w:rPr>
              <w:t>6</w:t>
            </w:r>
            <w:r>
              <w:rPr>
                <w:noProof/>
                <w:webHidden/>
              </w:rPr>
              <w:fldChar w:fldCharType="end"/>
            </w:r>
          </w:hyperlink>
        </w:p>
        <w:p w14:paraId="1F4985B0" w14:textId="19553EFA" w:rsidR="00E1157F" w:rsidRDefault="00E1157F">
          <w:pPr>
            <w:pStyle w:val="TOC2"/>
            <w:tabs>
              <w:tab w:val="right" w:leader="dot" w:pos="9016"/>
            </w:tabs>
            <w:rPr>
              <w:noProof/>
            </w:rPr>
          </w:pPr>
          <w:hyperlink w:anchor="_Toc235201961" w:history="1">
            <w:r w:rsidRPr="00300DC5">
              <w:rPr>
                <w:rStyle w:val="Hyperlink"/>
                <w:rFonts w:ascii="Arial" w:eastAsia="Times New Roman" w:hAnsi="Arial" w:cs="Arial"/>
                <w:noProof/>
                <w:kern w:val="0"/>
                <w:lang w:eastAsia="en-GB"/>
                <w14:ligatures w14:val="none"/>
              </w:rPr>
              <w:t>Consequen</w:t>
            </w:r>
            <w:r w:rsidRPr="00300DC5">
              <w:rPr>
                <w:rStyle w:val="Hyperlink"/>
                <w:rFonts w:ascii="Arial" w:eastAsia="Times New Roman" w:hAnsi="Arial" w:cs="Arial"/>
                <w:noProof/>
                <w:kern w:val="0"/>
                <w:lang w:eastAsia="en-GB"/>
                <w14:ligatures w14:val="none"/>
              </w:rPr>
              <w:t>c</w:t>
            </w:r>
            <w:r w:rsidRPr="00300DC5">
              <w:rPr>
                <w:rStyle w:val="Hyperlink"/>
                <w:rFonts w:ascii="Arial" w:eastAsia="Times New Roman" w:hAnsi="Arial" w:cs="Arial"/>
                <w:noProof/>
                <w:kern w:val="0"/>
                <w:lang w:eastAsia="en-GB"/>
                <w14:ligatures w14:val="none"/>
              </w:rPr>
              <w:t>es of Depression Within the Community</w:t>
            </w:r>
            <w:r>
              <w:rPr>
                <w:noProof/>
                <w:webHidden/>
              </w:rPr>
              <w:tab/>
            </w:r>
            <w:r>
              <w:rPr>
                <w:noProof/>
                <w:webHidden/>
              </w:rPr>
              <w:fldChar w:fldCharType="begin"/>
            </w:r>
            <w:r>
              <w:rPr>
                <w:noProof/>
                <w:webHidden/>
              </w:rPr>
              <w:instrText xml:space="preserve"> PAGEREF _Toc235201961 \h </w:instrText>
            </w:r>
            <w:r>
              <w:rPr>
                <w:noProof/>
                <w:webHidden/>
              </w:rPr>
            </w:r>
            <w:r>
              <w:rPr>
                <w:noProof/>
                <w:webHidden/>
              </w:rPr>
              <w:fldChar w:fldCharType="separate"/>
            </w:r>
            <w:r>
              <w:rPr>
                <w:noProof/>
                <w:webHidden/>
              </w:rPr>
              <w:t>7</w:t>
            </w:r>
            <w:r>
              <w:rPr>
                <w:noProof/>
                <w:webHidden/>
              </w:rPr>
              <w:fldChar w:fldCharType="end"/>
            </w:r>
          </w:hyperlink>
        </w:p>
        <w:p w14:paraId="629A71E6" w14:textId="07013A17" w:rsidR="00E1157F" w:rsidRDefault="00E1157F">
          <w:pPr>
            <w:pStyle w:val="TOC2"/>
            <w:tabs>
              <w:tab w:val="right" w:leader="dot" w:pos="9016"/>
            </w:tabs>
            <w:rPr>
              <w:noProof/>
            </w:rPr>
          </w:pPr>
          <w:hyperlink w:anchor="_Toc235201962" w:history="1">
            <w:r w:rsidRPr="00300DC5">
              <w:rPr>
                <w:rStyle w:val="Hyperlink"/>
                <w:rFonts w:ascii="Arial" w:eastAsia="Times New Roman" w:hAnsi="Arial" w:cs="Arial"/>
                <w:noProof/>
                <w:kern w:val="0"/>
                <w:lang w:eastAsia="en-GB"/>
                <w14:ligatures w14:val="none"/>
              </w:rPr>
              <w:t>Health and Social Care Support Services, Charities and Policies</w:t>
            </w:r>
            <w:r>
              <w:rPr>
                <w:noProof/>
                <w:webHidden/>
              </w:rPr>
              <w:tab/>
            </w:r>
            <w:r>
              <w:rPr>
                <w:noProof/>
                <w:webHidden/>
              </w:rPr>
              <w:fldChar w:fldCharType="begin"/>
            </w:r>
            <w:r>
              <w:rPr>
                <w:noProof/>
                <w:webHidden/>
              </w:rPr>
              <w:instrText xml:space="preserve"> PAGEREF _Toc235201962 \h </w:instrText>
            </w:r>
            <w:r>
              <w:rPr>
                <w:noProof/>
                <w:webHidden/>
              </w:rPr>
            </w:r>
            <w:r>
              <w:rPr>
                <w:noProof/>
                <w:webHidden/>
              </w:rPr>
              <w:fldChar w:fldCharType="separate"/>
            </w:r>
            <w:r>
              <w:rPr>
                <w:noProof/>
                <w:webHidden/>
              </w:rPr>
              <w:t>8</w:t>
            </w:r>
            <w:r>
              <w:rPr>
                <w:noProof/>
                <w:webHidden/>
              </w:rPr>
              <w:fldChar w:fldCharType="end"/>
            </w:r>
          </w:hyperlink>
        </w:p>
        <w:p w14:paraId="5A1070E6" w14:textId="032FE7C2" w:rsidR="00E1157F" w:rsidRDefault="00E1157F">
          <w:pPr>
            <w:pStyle w:val="TOC2"/>
            <w:tabs>
              <w:tab w:val="right" w:leader="dot" w:pos="9016"/>
            </w:tabs>
            <w:rPr>
              <w:rStyle w:val="Hyperlink"/>
              <w:noProof/>
            </w:rPr>
          </w:pPr>
          <w:hyperlink w:anchor="_Toc235201963" w:history="1">
            <w:r w:rsidRPr="00300DC5">
              <w:rPr>
                <w:rStyle w:val="Hyperlink"/>
                <w:rFonts w:ascii="Arial" w:eastAsia="Times New Roman" w:hAnsi="Arial" w:cs="Arial"/>
                <w:noProof/>
                <w:kern w:val="0"/>
                <w:lang w:eastAsia="en-GB"/>
                <w14:ligatures w14:val="none"/>
              </w:rPr>
              <w:t>Conclusion</w:t>
            </w:r>
            <w:r>
              <w:rPr>
                <w:noProof/>
                <w:webHidden/>
              </w:rPr>
              <w:tab/>
            </w:r>
            <w:r>
              <w:rPr>
                <w:noProof/>
                <w:webHidden/>
              </w:rPr>
              <w:fldChar w:fldCharType="begin"/>
            </w:r>
            <w:r>
              <w:rPr>
                <w:noProof/>
                <w:webHidden/>
              </w:rPr>
              <w:instrText xml:space="preserve"> PAGEREF _Toc235201963 \h </w:instrText>
            </w:r>
            <w:r>
              <w:rPr>
                <w:noProof/>
                <w:webHidden/>
              </w:rPr>
            </w:r>
            <w:r>
              <w:rPr>
                <w:noProof/>
                <w:webHidden/>
              </w:rPr>
              <w:fldChar w:fldCharType="separate"/>
            </w:r>
            <w:r>
              <w:rPr>
                <w:noProof/>
                <w:webHidden/>
              </w:rPr>
              <w:t>9</w:t>
            </w:r>
            <w:r>
              <w:rPr>
                <w:noProof/>
                <w:webHidden/>
              </w:rPr>
              <w:fldChar w:fldCharType="end"/>
            </w:r>
          </w:hyperlink>
          <w:r w:rsidR="00E944DD">
            <w:rPr>
              <w:rStyle w:val="Hyperlink"/>
              <w:noProof/>
            </w:rPr>
            <w:t>/10</w:t>
          </w:r>
        </w:p>
        <w:p w14:paraId="60F4B2A5" w14:textId="4FC96CC2" w:rsidR="00E944DD" w:rsidRPr="00E944DD" w:rsidRDefault="00E944DD" w:rsidP="00E944DD">
          <w:r>
            <w:t xml:space="preserve">     </w:t>
          </w:r>
          <w:r w:rsidRPr="00E944DD">
            <w:rPr>
              <w:b/>
              <w:bCs/>
            </w:rPr>
            <w:t>Reference List</w:t>
          </w:r>
          <w:r>
            <w:t xml:space="preserve"> ……………………………………………………………………………………………11</w:t>
          </w:r>
        </w:p>
        <w:p w14:paraId="4A493CD1" w14:textId="77777777" w:rsidR="00E944DD" w:rsidRPr="00E944DD" w:rsidRDefault="00E944DD" w:rsidP="00E944DD"/>
        <w:p w14:paraId="6D59E89F" w14:textId="3FF40D18" w:rsidR="00AC6FAA" w:rsidRPr="00AC6FAA" w:rsidRDefault="00AC6FAA" w:rsidP="00AC6FAA">
          <w:r>
            <w:t xml:space="preserve">     </w:t>
          </w:r>
        </w:p>
        <w:p w14:paraId="4059144B" w14:textId="6A18CDFD" w:rsidR="00E1157F" w:rsidRDefault="00E1157F">
          <w:r>
            <w:rPr>
              <w:b/>
              <w:bCs/>
              <w:noProof/>
            </w:rPr>
            <w:fldChar w:fldCharType="end"/>
          </w:r>
        </w:p>
      </w:sdtContent>
    </w:sdt>
    <w:p w14:paraId="4A4C6298" w14:textId="77777777" w:rsidR="00B804D3" w:rsidRPr="0025331F" w:rsidRDefault="00B804D3" w:rsidP="0025331F">
      <w:pPr>
        <w:pStyle w:val="Heading1"/>
      </w:pPr>
    </w:p>
    <w:p w14:paraId="18D204C8"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541ED398"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7B853D42"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195557B" w14:textId="77777777" w:rsidR="00B804D3" w:rsidRDefault="00B804D3"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1B7211AF" w14:textId="77777777" w:rsidR="00BF76DF" w:rsidRDefault="00BF76DF"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1FDD6A62" w14:textId="77777777" w:rsidR="005C6F9D" w:rsidRDefault="005C6F9D" w:rsidP="005E106B">
      <w:pPr>
        <w:spacing w:before="100" w:beforeAutospacing="1" w:after="100" w:afterAutospacing="1" w:line="240" w:lineRule="auto"/>
        <w:rPr>
          <w:rFonts w:ascii="Arial" w:eastAsia="Times New Roman" w:hAnsi="Arial" w:cs="Arial"/>
          <w:b/>
          <w:bCs/>
          <w:color w:val="000000"/>
          <w:kern w:val="0"/>
          <w:sz w:val="22"/>
          <w:szCs w:val="22"/>
          <w:u w:val="single"/>
          <w:lang w:eastAsia="en-GB"/>
          <w14:ligatures w14:val="none"/>
        </w:rPr>
      </w:pPr>
    </w:p>
    <w:p w14:paraId="34C8D1DB" w14:textId="13EA5577" w:rsidR="005E106B" w:rsidRPr="005C6F9D" w:rsidRDefault="007C5B42" w:rsidP="005E106B">
      <w:pPr>
        <w:spacing w:before="100" w:beforeAutospacing="1" w:after="100" w:afterAutospacing="1" w:line="240" w:lineRule="auto"/>
        <w:rPr>
          <w:rFonts w:ascii="Arial" w:eastAsia="Times New Roman" w:hAnsi="Arial" w:cs="Arial"/>
          <w:b/>
          <w:bCs/>
          <w:color w:val="000000"/>
          <w:kern w:val="0"/>
          <w:sz w:val="22"/>
          <w:szCs w:val="22"/>
          <w:u w:val="single"/>
          <w:lang w:eastAsia="en-GB"/>
          <w14:ligatures w14:val="none"/>
        </w:rPr>
      </w:pPr>
      <w:r w:rsidRPr="005C6F9D">
        <w:rPr>
          <w:rFonts w:ascii="Arial" w:eastAsia="Times New Roman" w:hAnsi="Arial" w:cs="Arial"/>
          <w:b/>
          <w:bCs/>
          <w:color w:val="000000"/>
          <w:kern w:val="0"/>
          <w:sz w:val="22"/>
          <w:szCs w:val="22"/>
          <w:u w:val="single"/>
          <w:lang w:eastAsia="en-GB"/>
          <w14:ligatures w14:val="none"/>
        </w:rPr>
        <w:t>Abstract</w:t>
      </w:r>
    </w:p>
    <w:p w14:paraId="172791CF" w14:textId="07B2E3A8" w:rsidR="005E106B" w:rsidRPr="005C6F9D" w:rsidRDefault="007C5B42" w:rsidP="00AD529A">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C6F9D">
        <w:rPr>
          <w:rFonts w:ascii="Arial" w:hAnsi="Arial" w:cs="Arial"/>
          <w:color w:val="000000"/>
          <w:sz w:val="22"/>
          <w:szCs w:val="22"/>
        </w:rPr>
        <w:t>This report provides a detailed analysis of depression as a major public health issue, examining its definition, symptoms, prevalence and the extensive impact it has on individuals, families and communities. It outlines the methods used to measure and monitor depression, including clinical assessment tools, healthcare data and population</w:t>
      </w:r>
      <w:r w:rsidRPr="005C6F9D">
        <w:rPr>
          <w:rFonts w:ascii="Arial" w:hAnsi="Arial" w:cs="Arial"/>
          <w:color w:val="000000"/>
          <w:sz w:val="22"/>
          <w:szCs w:val="22"/>
        </w:rPr>
        <w:noBreakHyphen/>
        <w:t>based research. The report also evaluates how depression is managed through psychological therapies, pharmacological treatments, lifestyle modifications and preventative strategies. In addition, it considers the wider societal consequences of depression and assesses the role of health and social care services, charitable organisations and government policies in delivering effective support. The report emphasises the importance of early intervention, accessible treatment and reducing stigma as essential factors in improving outcomes and enhancing the quality of life for people affected by depression.</w:t>
      </w:r>
    </w:p>
    <w:p w14:paraId="64115E1B" w14:textId="77777777" w:rsidR="005E106B" w:rsidRPr="005C6F9D" w:rsidRDefault="005E106B" w:rsidP="005E106B">
      <w:pPr>
        <w:spacing w:before="100" w:beforeAutospacing="1" w:after="100" w:afterAutospacing="1" w:line="240" w:lineRule="auto"/>
        <w:rPr>
          <w:rFonts w:ascii="Arial" w:eastAsia="Times New Roman" w:hAnsi="Arial" w:cs="Arial"/>
          <w:color w:val="000000"/>
          <w:kern w:val="0"/>
          <w:sz w:val="22"/>
          <w:szCs w:val="22"/>
          <w:lang w:eastAsia="en-GB"/>
          <w14:ligatures w14:val="none"/>
        </w:rPr>
      </w:pPr>
    </w:p>
    <w:p w14:paraId="09541C96" w14:textId="77777777" w:rsidR="005E106B" w:rsidRPr="005C6F9D" w:rsidRDefault="005E106B" w:rsidP="005E106B">
      <w:pPr>
        <w:spacing w:before="100" w:beforeAutospacing="1" w:after="100" w:afterAutospacing="1" w:line="240" w:lineRule="auto"/>
        <w:rPr>
          <w:rFonts w:ascii="Arial" w:eastAsia="Times New Roman" w:hAnsi="Arial" w:cs="Arial"/>
          <w:color w:val="000000"/>
          <w:kern w:val="0"/>
          <w:sz w:val="22"/>
          <w:szCs w:val="22"/>
          <w:lang w:eastAsia="en-GB"/>
          <w14:ligatures w14:val="none"/>
        </w:rPr>
      </w:pPr>
    </w:p>
    <w:p w14:paraId="7AD953BF" w14:textId="77777777" w:rsidR="005E106B" w:rsidRPr="005C6F9D" w:rsidRDefault="005E106B" w:rsidP="005E106B">
      <w:pPr>
        <w:spacing w:before="100" w:beforeAutospacing="1" w:after="100" w:afterAutospacing="1" w:line="240" w:lineRule="auto"/>
        <w:rPr>
          <w:rFonts w:ascii="Times New Roman" w:eastAsia="Times New Roman" w:hAnsi="Times New Roman" w:cs="Times New Roman"/>
          <w:color w:val="000000"/>
          <w:kern w:val="0"/>
          <w:sz w:val="22"/>
          <w:szCs w:val="22"/>
          <w:lang w:eastAsia="en-GB"/>
          <w14:ligatures w14:val="none"/>
        </w:rPr>
      </w:pPr>
    </w:p>
    <w:p w14:paraId="7E6EBB7F" w14:textId="77777777" w:rsidR="005E106B" w:rsidRDefault="005E106B" w:rsidP="005C6F9D">
      <w:pPr>
        <w:spacing w:before="100" w:beforeAutospacing="1" w:after="100" w:afterAutospacing="1" w:line="240" w:lineRule="auto"/>
        <w:jc w:val="center"/>
        <w:rPr>
          <w:rFonts w:ascii="Times New Roman" w:eastAsia="Times New Roman" w:hAnsi="Times New Roman" w:cs="Times New Roman"/>
          <w:color w:val="000000"/>
          <w:kern w:val="0"/>
          <w:lang w:eastAsia="en-GB"/>
          <w14:ligatures w14:val="none"/>
        </w:rPr>
      </w:pPr>
    </w:p>
    <w:p w14:paraId="791BF3BD" w14:textId="77777777" w:rsidR="005E106B" w:rsidRDefault="005E106B"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40629C8F" w14:textId="77777777" w:rsidR="005E106B" w:rsidRDefault="005E106B"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221D0061" w14:textId="77777777" w:rsidR="005E106B" w:rsidRDefault="005E106B"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4DA44854" w14:textId="77777777" w:rsidR="005E106B" w:rsidRDefault="005E106B"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277961C" w14:textId="77777777" w:rsidR="005E106B" w:rsidRDefault="005E106B"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0C6709D" w14:textId="77777777" w:rsidR="005E106B" w:rsidRDefault="005E106B"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47DAF29A" w14:textId="77777777" w:rsidR="005E106B" w:rsidRDefault="005E106B"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599E74C" w14:textId="77777777" w:rsidR="005E106B" w:rsidRDefault="005E106B"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6C4B10EB" w14:textId="77777777" w:rsidR="005E106B" w:rsidRDefault="005E106B"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16D4FE0F" w14:textId="77777777" w:rsidR="005E106B" w:rsidRDefault="005E106B"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04235481" w14:textId="77777777" w:rsidR="005E106B" w:rsidRDefault="005E106B"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5A6D7E2D" w14:textId="77777777" w:rsidR="005E106B" w:rsidRDefault="005E106B"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58E6FB9" w14:textId="77777777" w:rsidR="005E106B" w:rsidRDefault="005E106B" w:rsidP="005E106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71ADDB7B" w14:textId="77777777" w:rsidR="006374A9" w:rsidRDefault="006374A9" w:rsidP="005E106B">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p>
    <w:p w14:paraId="68987CCB" w14:textId="77CC3F85" w:rsidR="005E106B" w:rsidRPr="005C6F9D" w:rsidRDefault="005E106B" w:rsidP="005E106B">
      <w:pPr>
        <w:spacing w:before="100" w:beforeAutospacing="1" w:after="100" w:afterAutospacing="1" w:line="360" w:lineRule="auto"/>
        <w:rPr>
          <w:rFonts w:ascii="Arial" w:eastAsia="Times New Roman" w:hAnsi="Arial" w:cs="Arial"/>
          <w:b/>
          <w:bCs/>
          <w:color w:val="000000"/>
          <w:kern w:val="0"/>
          <w:sz w:val="22"/>
          <w:szCs w:val="22"/>
          <w:u w:val="single"/>
          <w:lang w:eastAsia="en-GB"/>
          <w14:ligatures w14:val="none"/>
        </w:rPr>
      </w:pPr>
      <w:r w:rsidRPr="005C6F9D">
        <w:rPr>
          <w:rFonts w:ascii="Arial" w:eastAsia="Times New Roman" w:hAnsi="Arial" w:cs="Arial"/>
          <w:b/>
          <w:bCs/>
          <w:color w:val="000000"/>
          <w:kern w:val="0"/>
          <w:sz w:val="22"/>
          <w:szCs w:val="22"/>
          <w:u w:val="single"/>
          <w:lang w:eastAsia="en-GB"/>
          <w14:ligatures w14:val="none"/>
        </w:rPr>
        <w:t>Introduction</w:t>
      </w:r>
    </w:p>
    <w:p w14:paraId="3CF869F0"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Depression is a common and serious mental health condition that affects emotional wellbeing, cognition, behaviour and the ability to carry out everyday activities. It is characterised by persistent sadness, hopelessness, reduced motivation and a loss of interest in previously enjoyable activities. Physical symptoms such as fatigue, disturbed sleep, appetite changes, difficulty concentrating and unexplained aches or pains are also common (World Health Organization, 2023). The severity of depression ranges from mild symptoms with limited impact on daily functioning to severe forms requiring specialist intervention and long</w:t>
      </w:r>
      <w:r w:rsidRPr="005E106B">
        <w:rPr>
          <w:rFonts w:ascii="Arial" w:eastAsia="Times New Roman" w:hAnsi="Arial" w:cs="Arial"/>
          <w:color w:val="000000"/>
          <w:kern w:val="0"/>
          <w:sz w:val="22"/>
          <w:szCs w:val="22"/>
          <w:lang w:eastAsia="en-GB"/>
          <w14:ligatures w14:val="none"/>
        </w:rPr>
        <w:noBreakHyphen/>
        <w:t>term support.</w:t>
      </w:r>
    </w:p>
    <w:p w14:paraId="2104EF23"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Depression is recognised as a major global public health concern. The World Health Organization (WHO) estimates that around 280 million people worldwide experience depression, making it one of the leading causes of disability (WHO, 2023). In the United Kingdom, approximately one in six adults experience a common mental health problem, including depression or anxiety, at any given time (Mental Health Foundation, 2023). As a result, depression presents significant challenges for individuals, families, communities and health and social care systems.</w:t>
      </w:r>
    </w:p>
    <w:p w14:paraId="5556C81D" w14:textId="77777777" w:rsidR="005E106B" w:rsidRPr="005E106B" w:rsidRDefault="005E106B" w:rsidP="005E106B">
      <w:pPr>
        <w:spacing w:before="100" w:beforeAutospacing="1" w:after="100" w:afterAutospacing="1" w:line="360" w:lineRule="auto"/>
        <w:outlineLvl w:val="1"/>
        <w:rPr>
          <w:rFonts w:ascii="Arial" w:eastAsia="Times New Roman" w:hAnsi="Arial" w:cs="Arial"/>
          <w:b/>
          <w:bCs/>
          <w:color w:val="000000"/>
          <w:kern w:val="0"/>
          <w:sz w:val="22"/>
          <w:szCs w:val="22"/>
          <w:u w:val="single"/>
          <w:lang w:eastAsia="en-GB"/>
          <w14:ligatures w14:val="none"/>
        </w:rPr>
      </w:pPr>
      <w:bookmarkStart w:id="0" w:name="_Toc235201959"/>
      <w:r w:rsidRPr="005E106B">
        <w:rPr>
          <w:rFonts w:ascii="Arial" w:eastAsia="Times New Roman" w:hAnsi="Arial" w:cs="Arial"/>
          <w:b/>
          <w:bCs/>
          <w:color w:val="000000"/>
          <w:kern w:val="0"/>
          <w:sz w:val="22"/>
          <w:szCs w:val="22"/>
          <w:u w:val="single"/>
          <w:lang w:eastAsia="en-GB"/>
          <w14:ligatures w14:val="none"/>
        </w:rPr>
        <w:t>Measuring and Monitoring Depression</w:t>
      </w:r>
      <w:bookmarkEnd w:id="0"/>
    </w:p>
    <w:p w14:paraId="7D47D56D"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Measuring and monitoring depression is essential for identifying individuals who require support, understanding the scale of the condition and evaluating treatment effectiveness. Assessment typically involves professional evaluation, validated screening tools, population</w:t>
      </w:r>
      <w:r w:rsidRPr="005E106B">
        <w:rPr>
          <w:rFonts w:ascii="Arial" w:eastAsia="Times New Roman" w:hAnsi="Arial" w:cs="Arial"/>
          <w:color w:val="000000"/>
          <w:kern w:val="0"/>
          <w:sz w:val="22"/>
          <w:szCs w:val="22"/>
          <w:lang w:eastAsia="en-GB"/>
          <w14:ligatures w14:val="none"/>
        </w:rPr>
        <w:noBreakHyphen/>
        <w:t>level research and analysis of healthcare data.</w:t>
      </w:r>
    </w:p>
    <w:p w14:paraId="47D3AF15"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Validated screening tools are widely used in primary care to assess symptom severity. The Patient Health Questionnaire</w:t>
      </w:r>
      <w:r w:rsidRPr="005E106B">
        <w:rPr>
          <w:rFonts w:ascii="Arial" w:eastAsia="Times New Roman" w:hAnsi="Arial" w:cs="Arial"/>
          <w:color w:val="000000"/>
          <w:kern w:val="0"/>
          <w:sz w:val="22"/>
          <w:szCs w:val="22"/>
          <w:lang w:eastAsia="en-GB"/>
          <w14:ligatures w14:val="none"/>
        </w:rPr>
        <w:noBreakHyphen/>
        <w:t>9 (PHQ</w:t>
      </w:r>
      <w:r w:rsidRPr="005E106B">
        <w:rPr>
          <w:rFonts w:ascii="Arial" w:eastAsia="Times New Roman" w:hAnsi="Arial" w:cs="Arial"/>
          <w:color w:val="000000"/>
          <w:kern w:val="0"/>
          <w:sz w:val="22"/>
          <w:szCs w:val="22"/>
          <w:lang w:eastAsia="en-GB"/>
          <w14:ligatures w14:val="none"/>
        </w:rPr>
        <w:noBreakHyphen/>
        <w:t>9) is one of the most commonly used instruments. It consists of nine questions based on core depressive symptoms, including low mood, sleep disturbance, appetite changes, fatigue, feelings of worthlessness and suicidal thoughts. Individuals rate how frequently they experience each symptom, producing a score that indicates possible severity (Kroenke, Spitzer and Williams, 2001). The PHQ</w:t>
      </w:r>
      <w:r w:rsidRPr="005E106B">
        <w:rPr>
          <w:rFonts w:ascii="Arial" w:eastAsia="Times New Roman" w:hAnsi="Arial" w:cs="Arial"/>
          <w:color w:val="000000"/>
          <w:kern w:val="0"/>
          <w:sz w:val="22"/>
          <w:szCs w:val="22"/>
          <w:lang w:eastAsia="en-GB"/>
          <w14:ligatures w14:val="none"/>
        </w:rPr>
        <w:noBreakHyphen/>
        <w:t xml:space="preserve">9 is also </w:t>
      </w:r>
      <w:r w:rsidRPr="005E106B">
        <w:rPr>
          <w:rFonts w:ascii="Arial" w:eastAsia="Times New Roman" w:hAnsi="Arial" w:cs="Arial"/>
          <w:color w:val="000000"/>
          <w:kern w:val="0"/>
          <w:sz w:val="22"/>
          <w:szCs w:val="22"/>
          <w:lang w:eastAsia="en-GB"/>
          <w14:ligatures w14:val="none"/>
        </w:rPr>
        <w:lastRenderedPageBreak/>
        <w:t>valuable for monitoring progress, as repeated scores allow clinicians to determine whether treatment is effective.</w:t>
      </w:r>
    </w:p>
    <w:p w14:paraId="1EF09578"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Clinical assessments conducted by GPs, psychologists and psychiatrists provide a more detailed understanding of depression. These assessments explore symptoms, personal circumstances, mental health history and the impact on daily functioning. Diagnosis is guided by recognised frameworks such as NICE guidance and the Diagnostic and Statistical Manual of Mental Disorders, Fifth Edition (DSM</w:t>
      </w:r>
      <w:r w:rsidRPr="005E106B">
        <w:rPr>
          <w:rFonts w:ascii="Arial" w:eastAsia="Times New Roman" w:hAnsi="Arial" w:cs="Arial"/>
          <w:color w:val="000000"/>
          <w:kern w:val="0"/>
          <w:sz w:val="22"/>
          <w:szCs w:val="22"/>
          <w:lang w:eastAsia="en-GB"/>
          <w14:ligatures w14:val="none"/>
        </w:rPr>
        <w:noBreakHyphen/>
        <w:t>5). Clinical assessments are particularly important because depression presents differently across individuals and may overlap with other physical or mental health conditions.</w:t>
      </w:r>
    </w:p>
    <w:p w14:paraId="0EA2D219"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Depression is also monitored through national and international health statistics. In the UK, the Office for National Statistics collects data on mental health trends through surveys and research studies. These statistics help identify changes in depression rates among different demographic groups, including young people, older adults and individuals experiencing social disadvantage. NHS England monitors depression through healthcare activity data, including referrals, waiting times, access to psychological therapies and treatment outcomes. This information helps determine whether services meet population needs and highlights areas requiring improvement.</w:t>
      </w:r>
    </w:p>
    <w:p w14:paraId="1762B0B9"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Globally, the WHO monitors depression prevalence, risk factors and the impact of mental health conditions across countries. International monitoring supports comparisons between nations and informs strategies to improve prevention and treatment. Monitoring is particularly important because untreated depression increases the risk of long</w:t>
      </w:r>
      <w:r w:rsidRPr="005E106B">
        <w:rPr>
          <w:rFonts w:ascii="Arial" w:eastAsia="Times New Roman" w:hAnsi="Arial" w:cs="Arial"/>
          <w:color w:val="000000"/>
          <w:kern w:val="0"/>
          <w:sz w:val="22"/>
          <w:szCs w:val="22"/>
          <w:lang w:eastAsia="en-GB"/>
          <w14:ligatures w14:val="none"/>
        </w:rPr>
        <w:noBreakHyphen/>
        <w:t>term disability, social isolation and suicide (WHO, 2023).</w:t>
      </w:r>
    </w:p>
    <w:p w14:paraId="4022600E" w14:textId="77777777" w:rsidR="005E106B" w:rsidRPr="005E106B" w:rsidRDefault="005E106B" w:rsidP="005E106B">
      <w:pPr>
        <w:spacing w:before="100" w:beforeAutospacing="1" w:after="100" w:afterAutospacing="1" w:line="360" w:lineRule="auto"/>
        <w:outlineLvl w:val="1"/>
        <w:rPr>
          <w:rFonts w:ascii="Arial" w:eastAsia="Times New Roman" w:hAnsi="Arial" w:cs="Arial"/>
          <w:b/>
          <w:bCs/>
          <w:color w:val="000000"/>
          <w:kern w:val="0"/>
          <w:sz w:val="22"/>
          <w:szCs w:val="22"/>
          <w:u w:val="single"/>
          <w:lang w:eastAsia="en-GB"/>
          <w14:ligatures w14:val="none"/>
        </w:rPr>
      </w:pPr>
      <w:bookmarkStart w:id="1" w:name="_Toc235201960"/>
      <w:r w:rsidRPr="005E106B">
        <w:rPr>
          <w:rFonts w:ascii="Arial" w:eastAsia="Times New Roman" w:hAnsi="Arial" w:cs="Arial"/>
          <w:b/>
          <w:bCs/>
          <w:color w:val="000000"/>
          <w:kern w:val="0"/>
          <w:sz w:val="22"/>
          <w:szCs w:val="22"/>
          <w:u w:val="single"/>
          <w:lang w:eastAsia="en-GB"/>
          <w14:ligatures w14:val="none"/>
        </w:rPr>
        <w:t>Controlling and Managing Depression</w:t>
      </w:r>
      <w:bookmarkEnd w:id="1"/>
    </w:p>
    <w:p w14:paraId="01CBD16E"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Depression is managed through psychological, biological and social approaches tailored to individual needs. Treatment is personalised according to symptom severity, risk level, personal circumstances and preferences.</w:t>
      </w:r>
    </w:p>
    <w:p w14:paraId="032E225C"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Psychological therapy is a central component of depression management. Cognitive behavioural therapy (CBT) is one of the most widely recommended treatments. CBT focuses on identifying negative thought patterns and behaviours that contribute to low mood and replacing them with healthier coping strategies. Individuals learn techniques to manage distressing emotions, challenge unhelpful beliefs and develop problem</w:t>
      </w:r>
      <w:r w:rsidRPr="005E106B">
        <w:rPr>
          <w:rFonts w:ascii="Arial" w:eastAsia="Times New Roman" w:hAnsi="Arial" w:cs="Arial"/>
          <w:color w:val="000000"/>
          <w:kern w:val="0"/>
          <w:sz w:val="22"/>
          <w:szCs w:val="22"/>
          <w:lang w:eastAsia="en-GB"/>
          <w14:ligatures w14:val="none"/>
        </w:rPr>
        <w:noBreakHyphen/>
        <w:t xml:space="preserve">solving skills. Research consistently demonstrates that CBT is effective in reducing symptoms and </w:t>
      </w:r>
      <w:r w:rsidRPr="005E106B">
        <w:rPr>
          <w:rFonts w:ascii="Arial" w:eastAsia="Times New Roman" w:hAnsi="Arial" w:cs="Arial"/>
          <w:color w:val="000000"/>
          <w:kern w:val="0"/>
          <w:sz w:val="22"/>
          <w:szCs w:val="22"/>
          <w:lang w:eastAsia="en-GB"/>
          <w14:ligatures w14:val="none"/>
        </w:rPr>
        <w:lastRenderedPageBreak/>
        <w:t>preventing relapse (Beck, 2020). Counselling is another therapeutic approach that provides a safe environment for individuals to explore emotions and experiences. In England, these therapies are delivered through NHS Talking Therapies.</w:t>
      </w:r>
    </w:p>
    <w:p w14:paraId="1BE8DC26"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Medication is an important treatment option, particularly for moderate to severe depression. Antidepressants such as selective serotonin reuptake inhibitors (SSRIs) influence neurotransmitters associated with mood regulation. Medication requires ongoing monitoring to assess effectiveness and potential side effects (NICE, 2022). For some individuals, a combined approach involving both medication and psychological therapy is recommended.</w:t>
      </w:r>
    </w:p>
    <w:p w14:paraId="4F52552C"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Lifestyle interventions also play a significant role in managing depression. Physical activity can improve mood by increasing positive brain chemicals and reducing stress. Healthcare professionals may encourage individuals to maintain regular exercise, establish healthy sleep routines, sustain social relationships and participate in meaningful activities. These strategies support recovery and reduce the likelihood of future depressive episodes.</w:t>
      </w:r>
    </w:p>
    <w:p w14:paraId="249A5419"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Social support is another essential element of depression management. Loneliness and isolation can worsen mental health, so community activities, peer support groups and voluntary organisations provide valuable assistance. Support from family members, friends and carers can help individuals maintain daily routines and access appropriate services.</w:t>
      </w:r>
    </w:p>
    <w:p w14:paraId="4F991820"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Prevention strategies aim to reduce risk factors such as poverty, unemployment, discrimination and limited access to healthcare. Schools and workplaces increasingly implement mental health awareness programmes to promote early identification and reduce stigma.</w:t>
      </w:r>
    </w:p>
    <w:p w14:paraId="3F3F63AF"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Government policy plays a significant role in shaping mental health provision. The NHS Long Term Plan emphasises improving access to mental health services, expanding community</w:t>
      </w:r>
      <w:r w:rsidRPr="005E106B">
        <w:rPr>
          <w:rFonts w:ascii="Arial" w:eastAsia="Times New Roman" w:hAnsi="Arial" w:cs="Arial"/>
          <w:color w:val="000000"/>
          <w:kern w:val="0"/>
          <w:sz w:val="22"/>
          <w:szCs w:val="22"/>
          <w:lang w:eastAsia="en-GB"/>
          <w14:ligatures w14:val="none"/>
        </w:rPr>
        <w:noBreakHyphen/>
        <w:t>based support and integrating mental and physical healthcare (NHS England, 2019). The Mental Health Act 1983 provides legal protection and guidance for individuals requiring assessment or treatment due to severe mental health difficulties.</w:t>
      </w:r>
    </w:p>
    <w:p w14:paraId="7DE0052A" w14:textId="77777777" w:rsidR="005E106B" w:rsidRPr="005E106B" w:rsidRDefault="005E106B" w:rsidP="005E106B">
      <w:pPr>
        <w:spacing w:before="100" w:beforeAutospacing="1" w:after="100" w:afterAutospacing="1" w:line="360" w:lineRule="auto"/>
        <w:outlineLvl w:val="1"/>
        <w:rPr>
          <w:rFonts w:ascii="Arial" w:eastAsia="Times New Roman" w:hAnsi="Arial" w:cs="Arial"/>
          <w:b/>
          <w:bCs/>
          <w:color w:val="000000"/>
          <w:kern w:val="0"/>
          <w:sz w:val="22"/>
          <w:szCs w:val="22"/>
          <w:u w:val="single"/>
          <w:lang w:eastAsia="en-GB"/>
          <w14:ligatures w14:val="none"/>
        </w:rPr>
      </w:pPr>
      <w:bookmarkStart w:id="2" w:name="_Toc235201961"/>
      <w:r w:rsidRPr="005E106B">
        <w:rPr>
          <w:rFonts w:ascii="Arial" w:eastAsia="Times New Roman" w:hAnsi="Arial" w:cs="Arial"/>
          <w:b/>
          <w:bCs/>
          <w:color w:val="000000"/>
          <w:kern w:val="0"/>
          <w:sz w:val="22"/>
          <w:szCs w:val="22"/>
          <w:u w:val="single"/>
          <w:lang w:eastAsia="en-GB"/>
          <w14:ligatures w14:val="none"/>
        </w:rPr>
        <w:t>Consequences of Depression Within the Community</w:t>
      </w:r>
      <w:bookmarkEnd w:id="2"/>
    </w:p>
    <w:p w14:paraId="16331F3C"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Depression has wide</w:t>
      </w:r>
      <w:r w:rsidRPr="005E106B">
        <w:rPr>
          <w:rFonts w:ascii="Arial" w:eastAsia="Times New Roman" w:hAnsi="Arial" w:cs="Arial"/>
          <w:color w:val="000000"/>
          <w:kern w:val="0"/>
          <w:sz w:val="22"/>
          <w:szCs w:val="22"/>
          <w:lang w:eastAsia="en-GB"/>
          <w14:ligatures w14:val="none"/>
        </w:rPr>
        <w:noBreakHyphen/>
        <w:t>ranging consequences for individuals, families, communities and wider society. Although often viewed as an individual condition, its effects extend beyond the person experiencing symptoms and influence relationships, employment, education, financial stability and demand for health and social care services.</w:t>
      </w:r>
    </w:p>
    <w:p w14:paraId="424207C1"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lastRenderedPageBreak/>
        <w:t>At an individual level, depression can significantly reduce quality of life. People may lose interest in previously enjoyable activities, experience low motivation and struggle with everyday responsibilities. Symptoms such as fatigue, poor concentration and sleep difficulties can affect educational performance, workplace functioning and personal relationships. Withdrawal from social situations can increase loneliness and isolation, creating a cycle that worsens mental health.</w:t>
      </w:r>
    </w:p>
    <w:p w14:paraId="7A305179"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Depression also affects physical health. Individuals may experience poorer physical outcomes due to reduced motivation to maintain healthy behaviours, difficulty accessing healthcare or increased stress. Depression is associated with a higher risk of long</w:t>
      </w:r>
      <w:r w:rsidRPr="005E106B">
        <w:rPr>
          <w:rFonts w:ascii="Arial" w:eastAsia="Times New Roman" w:hAnsi="Arial" w:cs="Arial"/>
          <w:color w:val="000000"/>
          <w:kern w:val="0"/>
          <w:sz w:val="22"/>
          <w:szCs w:val="22"/>
          <w:lang w:eastAsia="en-GB"/>
          <w14:ligatures w14:val="none"/>
        </w:rPr>
        <w:noBreakHyphen/>
        <w:t>term conditions such as cardiovascular disease and diabetes (World Health Organization, 2023), highlighting the need for integrated mental and physical healthcare.</w:t>
      </w:r>
    </w:p>
    <w:p w14:paraId="2AB29169"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A serious consequence of depression is the increased risk of self</w:t>
      </w:r>
      <w:r w:rsidRPr="005E106B">
        <w:rPr>
          <w:rFonts w:ascii="Arial" w:eastAsia="Times New Roman" w:hAnsi="Arial" w:cs="Arial"/>
          <w:color w:val="000000"/>
          <w:kern w:val="0"/>
          <w:sz w:val="22"/>
          <w:szCs w:val="22"/>
          <w:lang w:eastAsia="en-GB"/>
          <w14:ligatures w14:val="none"/>
        </w:rPr>
        <w:noBreakHyphen/>
        <w:t>harm and suicide. Severe depression can lead to profound hopelessness and emotional distress. Suicide remains a major public health concern, with depression recognised as a significant contributing factor (WHO, 2023). Early identification, crisis intervention and timely access to treatment are essential for reducing risk.</w:t>
      </w:r>
    </w:p>
    <w:p w14:paraId="1F8125C4"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Families and carers may experience emotional strain, stress and exhaustion when supporting someone with depression. Carers often provide emotional reassurance, assist with daily activities and encourage engagement with professional services. Supporting carers is therefore an important aspect of community mental health care.</w:t>
      </w:r>
    </w:p>
    <w:p w14:paraId="389281A8"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Depression also affects workplaces and the economy. Individuals may struggle with attendance, productivity and sustaining employment. Mental health</w:t>
      </w:r>
      <w:r w:rsidRPr="005E106B">
        <w:rPr>
          <w:rFonts w:ascii="Arial" w:eastAsia="Times New Roman" w:hAnsi="Arial" w:cs="Arial"/>
          <w:color w:val="000000"/>
          <w:kern w:val="0"/>
          <w:sz w:val="22"/>
          <w:szCs w:val="22"/>
          <w:lang w:eastAsia="en-GB"/>
          <w14:ligatures w14:val="none"/>
        </w:rPr>
        <w:noBreakHyphen/>
        <w:t>related absence can create financial strain for both employees and organisations. The economic impact includes increased healthcare expenditure, reduced labour market participation and loss of productivity (Centre for Mental Health, 2022). Workplace wellbeing initiatives and reasonable adjustments can help mitigate these effects.</w:t>
      </w:r>
    </w:p>
    <w:p w14:paraId="6784DF5F"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Communities may experience increased pressure on health and social care services. Individuals may require GP consultations, psychological therapy, medication reviews, specialist mental health support or social care interventions. Strengthening early intervention and prevention services can reduce pressure on healthcare systems.</w:t>
      </w:r>
    </w:p>
    <w:p w14:paraId="6F7A3B71"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 xml:space="preserve">Depression is closely linked to social inequalities. Poverty, unemployment, homelessness, discrimination and limited access to healthcare increase the risk of developing depression. </w:t>
      </w:r>
      <w:r w:rsidRPr="005E106B">
        <w:rPr>
          <w:rFonts w:ascii="Arial" w:eastAsia="Times New Roman" w:hAnsi="Arial" w:cs="Arial"/>
          <w:color w:val="000000"/>
          <w:kern w:val="0"/>
          <w:sz w:val="22"/>
          <w:szCs w:val="22"/>
          <w:lang w:eastAsia="en-GB"/>
          <w14:ligatures w14:val="none"/>
        </w:rPr>
        <w:lastRenderedPageBreak/>
        <w:t>Addressing these wider social determinants is essential for reducing inequalities and improving community wellbeing.</w:t>
      </w:r>
    </w:p>
    <w:p w14:paraId="3F474886" w14:textId="77777777" w:rsidR="005E106B" w:rsidRPr="005E106B" w:rsidRDefault="005E106B" w:rsidP="005E106B">
      <w:pPr>
        <w:spacing w:before="100" w:beforeAutospacing="1" w:after="100" w:afterAutospacing="1" w:line="360" w:lineRule="auto"/>
        <w:outlineLvl w:val="1"/>
        <w:rPr>
          <w:rFonts w:ascii="Arial" w:eastAsia="Times New Roman" w:hAnsi="Arial" w:cs="Arial"/>
          <w:b/>
          <w:bCs/>
          <w:color w:val="000000"/>
          <w:kern w:val="0"/>
          <w:sz w:val="22"/>
          <w:szCs w:val="22"/>
          <w:u w:val="single"/>
          <w:lang w:eastAsia="en-GB"/>
          <w14:ligatures w14:val="none"/>
        </w:rPr>
      </w:pPr>
      <w:bookmarkStart w:id="3" w:name="_Toc235201962"/>
      <w:r w:rsidRPr="005E106B">
        <w:rPr>
          <w:rFonts w:ascii="Arial" w:eastAsia="Times New Roman" w:hAnsi="Arial" w:cs="Arial"/>
          <w:b/>
          <w:bCs/>
          <w:color w:val="000000"/>
          <w:kern w:val="0"/>
          <w:sz w:val="22"/>
          <w:szCs w:val="22"/>
          <w:u w:val="single"/>
          <w:lang w:eastAsia="en-GB"/>
          <w14:ligatures w14:val="none"/>
        </w:rPr>
        <w:t>Health and Social Care Support Services, Charities and Policies</w:t>
      </w:r>
      <w:bookmarkEnd w:id="3"/>
    </w:p>
    <w:p w14:paraId="2CB61ADE"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Individuals affected by depression require access to a range of health and social care services that address medical, psychological and social needs. Support should be person</w:t>
      </w:r>
      <w:r w:rsidRPr="005E106B">
        <w:rPr>
          <w:rFonts w:ascii="Arial" w:eastAsia="Times New Roman" w:hAnsi="Arial" w:cs="Arial"/>
          <w:color w:val="000000"/>
          <w:kern w:val="0"/>
          <w:sz w:val="22"/>
          <w:szCs w:val="22"/>
          <w:lang w:eastAsia="en-GB"/>
          <w14:ligatures w14:val="none"/>
        </w:rPr>
        <w:noBreakHyphen/>
        <w:t>centred and tailored to individual circumstances.</w:t>
      </w:r>
    </w:p>
    <w:p w14:paraId="6131767C"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GPs are often the first point of contact. They play a crucial role in recognising symptoms, conducting assessments, discussing treatment options and referring individuals to specialist services. They may prescribe antidepressants or refer patients to psychological therapies.</w:t>
      </w:r>
    </w:p>
    <w:p w14:paraId="419B69F5"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Specialist mental health services provide assessment and treatment for individuals requiring additional support. Community mental health teams include psychiatrists, mental health nurses, psychologists, occupational therapists and social workers who support individuals with complex or severe depression.</w:t>
      </w:r>
    </w:p>
    <w:p w14:paraId="023CBFF6"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Psychological therapy services, including those provided through NHS Talking Therapies, offer evidence</w:t>
      </w:r>
      <w:r w:rsidRPr="005E106B">
        <w:rPr>
          <w:rFonts w:ascii="Arial" w:eastAsia="Times New Roman" w:hAnsi="Arial" w:cs="Arial"/>
          <w:color w:val="000000"/>
          <w:kern w:val="0"/>
          <w:sz w:val="22"/>
          <w:szCs w:val="22"/>
          <w:lang w:eastAsia="en-GB"/>
          <w14:ligatures w14:val="none"/>
        </w:rPr>
        <w:noBreakHyphen/>
        <w:t>based treatments such as CBT and counselling. These services aim to improve accessibility and reduce waiting times.</w:t>
      </w:r>
    </w:p>
    <w:p w14:paraId="6F9CFFAE"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Social care services may be necessary when depression affects daily living. Social workers assist individuals in accessing practical support, housing services, financial guidance and community resources. They also support families and carers.</w:t>
      </w:r>
    </w:p>
    <w:p w14:paraId="7509A2B5"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Charitable organisations provide additional support. Mind offers information, advice and advocacy, working to improve awareness and challenge stigma. Samaritans provides confidential emotional support through its 24</w:t>
      </w:r>
      <w:r w:rsidRPr="005E106B">
        <w:rPr>
          <w:rFonts w:ascii="Arial" w:eastAsia="Times New Roman" w:hAnsi="Arial" w:cs="Arial"/>
          <w:color w:val="000000"/>
          <w:kern w:val="0"/>
          <w:sz w:val="22"/>
          <w:szCs w:val="22"/>
          <w:lang w:eastAsia="en-GB"/>
          <w14:ligatures w14:val="none"/>
        </w:rPr>
        <w:noBreakHyphen/>
        <w:t>hour helpline. Mental Health Foundation focuses on research, education and prevention.</w:t>
      </w:r>
    </w:p>
    <w:p w14:paraId="0DB3EB20"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t>Government policies shape mental health provision. The NHS Long Term Plan emphasises improved access to services and community</w:t>
      </w:r>
      <w:r w:rsidRPr="005E106B">
        <w:rPr>
          <w:rFonts w:ascii="Arial" w:eastAsia="Times New Roman" w:hAnsi="Arial" w:cs="Arial"/>
          <w:color w:val="000000"/>
          <w:kern w:val="0"/>
          <w:sz w:val="22"/>
          <w:szCs w:val="22"/>
          <w:lang w:eastAsia="en-GB"/>
          <w14:ligatures w14:val="none"/>
        </w:rPr>
        <w:noBreakHyphen/>
        <w:t xml:space="preserve">based support (NHS England, 2019). The </w:t>
      </w:r>
      <w:r w:rsidRPr="005C6F9D">
        <w:rPr>
          <w:rFonts w:ascii="Arial" w:eastAsia="Times New Roman" w:hAnsi="Arial" w:cs="Arial"/>
          <w:color w:val="000000"/>
          <w:kern w:val="0"/>
          <w:sz w:val="22"/>
          <w:szCs w:val="22"/>
          <w:lang w:eastAsia="en-GB"/>
          <w14:ligatures w14:val="none"/>
        </w:rPr>
        <w:t>Five-Year</w:t>
      </w:r>
      <w:r w:rsidRPr="005E106B">
        <w:rPr>
          <w:rFonts w:ascii="Arial" w:eastAsia="Times New Roman" w:hAnsi="Arial" w:cs="Arial"/>
          <w:color w:val="000000"/>
          <w:kern w:val="0"/>
          <w:sz w:val="22"/>
          <w:szCs w:val="22"/>
          <w:lang w:eastAsia="en-GB"/>
          <w14:ligatures w14:val="none"/>
        </w:rPr>
        <w:t xml:space="preserve"> Forward View for Mental Health highlighted early intervention and reduced inequalities. The Care Act 2014 requires local authorities to assess care needs and provide appropriate support. Reducing stigma remains essential, with public awareness campaigns and education programmes encouraging early help</w:t>
      </w:r>
      <w:r w:rsidRPr="005E106B">
        <w:rPr>
          <w:rFonts w:ascii="Arial" w:eastAsia="Times New Roman" w:hAnsi="Arial" w:cs="Arial"/>
          <w:color w:val="000000"/>
          <w:kern w:val="0"/>
          <w:sz w:val="22"/>
          <w:szCs w:val="22"/>
          <w:lang w:eastAsia="en-GB"/>
          <w14:ligatures w14:val="none"/>
        </w:rPr>
        <w:noBreakHyphen/>
        <w:t>seeking.</w:t>
      </w:r>
    </w:p>
    <w:p w14:paraId="4A4FD75B" w14:textId="77777777" w:rsidR="005E106B" w:rsidRPr="005E106B" w:rsidRDefault="005E106B" w:rsidP="005E106B">
      <w:pPr>
        <w:spacing w:before="100" w:beforeAutospacing="1" w:after="100" w:afterAutospacing="1" w:line="360" w:lineRule="auto"/>
        <w:outlineLvl w:val="1"/>
        <w:rPr>
          <w:rFonts w:ascii="Arial" w:eastAsia="Times New Roman" w:hAnsi="Arial" w:cs="Arial"/>
          <w:b/>
          <w:bCs/>
          <w:color w:val="000000"/>
          <w:kern w:val="0"/>
          <w:sz w:val="22"/>
          <w:szCs w:val="22"/>
          <w:u w:val="single"/>
          <w:lang w:eastAsia="en-GB"/>
          <w14:ligatures w14:val="none"/>
        </w:rPr>
      </w:pPr>
      <w:bookmarkStart w:id="4" w:name="_Toc235201963"/>
      <w:r w:rsidRPr="005E106B">
        <w:rPr>
          <w:rFonts w:ascii="Arial" w:eastAsia="Times New Roman" w:hAnsi="Arial" w:cs="Arial"/>
          <w:b/>
          <w:bCs/>
          <w:color w:val="000000"/>
          <w:kern w:val="0"/>
          <w:sz w:val="22"/>
          <w:szCs w:val="22"/>
          <w:u w:val="single"/>
          <w:lang w:eastAsia="en-GB"/>
          <w14:ligatures w14:val="none"/>
        </w:rPr>
        <w:t>Conclusion</w:t>
      </w:r>
      <w:bookmarkEnd w:id="4"/>
    </w:p>
    <w:p w14:paraId="7405A8C1" w14:textId="77777777" w:rsidR="005E106B" w:rsidRPr="005E106B" w:rsidRDefault="005E106B" w:rsidP="005E106B">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E106B">
        <w:rPr>
          <w:rFonts w:ascii="Arial" w:eastAsia="Times New Roman" w:hAnsi="Arial" w:cs="Arial"/>
          <w:color w:val="000000"/>
          <w:kern w:val="0"/>
          <w:sz w:val="22"/>
          <w:szCs w:val="22"/>
          <w:lang w:eastAsia="en-GB"/>
          <w14:ligatures w14:val="none"/>
        </w:rPr>
        <w:lastRenderedPageBreak/>
        <w:t>Depression is a widespread mental health condition that affects millions globally and creates significant challenges for individuals, communities and health and social care systems. Measuring depression through screening tools, clinical assessments and population monitoring enables professionals to identify individuals requiring support and evaluate treatment effectiveness. Depression can be managed through psychological therapies, medication, lifestyle interventions and social support. Its consequences extend beyond the individual, affecting families, employment, communities and the wider economy. Health and social care services, charities and government policies play essential roles in supporting individuals and improving outcomes. Organisations such as Mind, Samaritans and the Mental Health Foundation provide valuable community support, while policies such as the NHS Long Term Plan aim to improve access to care. Continued focus on prevention, early intervention and reducing stigma is necessary to address the impact of depression.</w:t>
      </w:r>
    </w:p>
    <w:p w14:paraId="1827E722" w14:textId="77777777" w:rsidR="005E106B" w:rsidRPr="005C6F9D" w:rsidRDefault="005E106B" w:rsidP="005E106B">
      <w:pPr>
        <w:spacing w:line="360" w:lineRule="auto"/>
        <w:rPr>
          <w:rFonts w:ascii="Arial" w:hAnsi="Arial" w:cs="Arial"/>
          <w:sz w:val="22"/>
          <w:szCs w:val="22"/>
        </w:rPr>
      </w:pPr>
    </w:p>
    <w:p w14:paraId="2195EB71" w14:textId="77777777" w:rsidR="00312ACD" w:rsidRPr="005C6F9D" w:rsidRDefault="00312ACD" w:rsidP="005E106B">
      <w:pPr>
        <w:spacing w:line="360" w:lineRule="auto"/>
        <w:rPr>
          <w:rFonts w:ascii="Arial" w:hAnsi="Arial" w:cs="Arial"/>
          <w:sz w:val="22"/>
          <w:szCs w:val="22"/>
        </w:rPr>
      </w:pPr>
    </w:p>
    <w:p w14:paraId="3ED49651" w14:textId="77777777" w:rsidR="00312ACD" w:rsidRPr="005C6F9D" w:rsidRDefault="00312ACD" w:rsidP="005E106B">
      <w:pPr>
        <w:spacing w:line="360" w:lineRule="auto"/>
        <w:rPr>
          <w:rFonts w:ascii="Arial" w:hAnsi="Arial" w:cs="Arial"/>
          <w:sz w:val="22"/>
          <w:szCs w:val="22"/>
        </w:rPr>
      </w:pPr>
    </w:p>
    <w:p w14:paraId="59A8B9A7" w14:textId="77777777" w:rsidR="00312ACD" w:rsidRPr="005C6F9D" w:rsidRDefault="00312ACD" w:rsidP="005E106B">
      <w:pPr>
        <w:spacing w:line="360" w:lineRule="auto"/>
        <w:rPr>
          <w:rFonts w:ascii="Arial" w:hAnsi="Arial" w:cs="Arial"/>
          <w:sz w:val="22"/>
          <w:szCs w:val="22"/>
        </w:rPr>
      </w:pPr>
    </w:p>
    <w:p w14:paraId="1367B6F4" w14:textId="77777777" w:rsidR="00312ACD" w:rsidRDefault="00312ACD" w:rsidP="005E106B">
      <w:pPr>
        <w:spacing w:line="360" w:lineRule="auto"/>
        <w:rPr>
          <w:rFonts w:ascii="Arial" w:hAnsi="Arial" w:cs="Arial"/>
        </w:rPr>
      </w:pPr>
    </w:p>
    <w:p w14:paraId="66C648F2" w14:textId="77777777" w:rsidR="00312ACD" w:rsidRDefault="00312ACD" w:rsidP="005E106B">
      <w:pPr>
        <w:spacing w:line="360" w:lineRule="auto"/>
        <w:rPr>
          <w:rFonts w:ascii="Arial" w:hAnsi="Arial" w:cs="Arial"/>
        </w:rPr>
      </w:pPr>
    </w:p>
    <w:p w14:paraId="137C0AE9" w14:textId="77777777" w:rsidR="00312ACD" w:rsidRDefault="00312ACD" w:rsidP="005E106B">
      <w:pPr>
        <w:spacing w:line="360" w:lineRule="auto"/>
        <w:rPr>
          <w:rFonts w:ascii="Arial" w:hAnsi="Arial" w:cs="Arial"/>
        </w:rPr>
      </w:pPr>
    </w:p>
    <w:p w14:paraId="613EC673" w14:textId="77777777" w:rsidR="00312ACD" w:rsidRDefault="00312ACD" w:rsidP="005E106B">
      <w:pPr>
        <w:spacing w:line="360" w:lineRule="auto"/>
        <w:rPr>
          <w:rFonts w:ascii="Arial" w:hAnsi="Arial" w:cs="Arial"/>
        </w:rPr>
      </w:pPr>
    </w:p>
    <w:p w14:paraId="5DB51BDF" w14:textId="77777777" w:rsidR="00312ACD" w:rsidRDefault="00312ACD" w:rsidP="005E106B">
      <w:pPr>
        <w:spacing w:line="360" w:lineRule="auto"/>
        <w:rPr>
          <w:rFonts w:ascii="Arial" w:hAnsi="Arial" w:cs="Arial"/>
        </w:rPr>
      </w:pPr>
    </w:p>
    <w:p w14:paraId="49EFB8EE" w14:textId="77777777" w:rsidR="00312ACD" w:rsidRDefault="00312ACD" w:rsidP="005E106B">
      <w:pPr>
        <w:spacing w:line="360" w:lineRule="auto"/>
        <w:rPr>
          <w:rFonts w:ascii="Arial" w:hAnsi="Arial" w:cs="Arial"/>
        </w:rPr>
      </w:pPr>
    </w:p>
    <w:p w14:paraId="013CF22E" w14:textId="77777777" w:rsidR="00312ACD" w:rsidRDefault="00312ACD" w:rsidP="005E106B">
      <w:pPr>
        <w:spacing w:line="360" w:lineRule="auto"/>
        <w:rPr>
          <w:rFonts w:ascii="Arial" w:hAnsi="Arial" w:cs="Arial"/>
        </w:rPr>
      </w:pPr>
    </w:p>
    <w:p w14:paraId="602C32C3" w14:textId="77777777" w:rsidR="00312ACD" w:rsidRDefault="00312ACD" w:rsidP="005E106B">
      <w:pPr>
        <w:spacing w:line="360" w:lineRule="auto"/>
        <w:rPr>
          <w:rFonts w:ascii="Arial" w:hAnsi="Arial" w:cs="Arial"/>
        </w:rPr>
      </w:pPr>
    </w:p>
    <w:p w14:paraId="2DB692F2" w14:textId="77777777" w:rsidR="00312ACD" w:rsidRDefault="00312ACD" w:rsidP="005E106B">
      <w:pPr>
        <w:spacing w:line="360" w:lineRule="auto"/>
        <w:rPr>
          <w:rFonts w:ascii="Arial" w:hAnsi="Arial" w:cs="Arial"/>
        </w:rPr>
      </w:pPr>
    </w:p>
    <w:p w14:paraId="61D0F007" w14:textId="77777777" w:rsidR="00312ACD" w:rsidRDefault="00312ACD" w:rsidP="005E106B">
      <w:pPr>
        <w:spacing w:line="360" w:lineRule="auto"/>
        <w:rPr>
          <w:rFonts w:ascii="Arial" w:hAnsi="Arial" w:cs="Arial"/>
        </w:rPr>
      </w:pPr>
    </w:p>
    <w:p w14:paraId="1D8E3F04" w14:textId="77777777" w:rsidR="00312ACD" w:rsidRDefault="00312ACD" w:rsidP="005E106B">
      <w:pPr>
        <w:spacing w:line="360" w:lineRule="auto"/>
        <w:rPr>
          <w:rFonts w:ascii="Arial" w:hAnsi="Arial" w:cs="Arial"/>
        </w:rPr>
      </w:pPr>
    </w:p>
    <w:p w14:paraId="52244675" w14:textId="77777777" w:rsidR="006D5486" w:rsidRDefault="006D5486" w:rsidP="006D5486">
      <w:pPr>
        <w:spacing w:after="0" w:line="480" w:lineRule="atLeast"/>
        <w:rPr>
          <w:rFonts w:ascii="Arial" w:hAnsi="Arial" w:cs="Arial"/>
        </w:rPr>
      </w:pPr>
    </w:p>
    <w:p w14:paraId="7F117969" w14:textId="0F412B3C" w:rsidR="000D64BD" w:rsidRPr="008F5C0C" w:rsidRDefault="000D64BD" w:rsidP="006D5486">
      <w:pPr>
        <w:spacing w:after="0" w:line="480" w:lineRule="atLeast"/>
        <w:rPr>
          <w:rFonts w:ascii="Arial" w:eastAsia="Times New Roman" w:hAnsi="Arial" w:cs="Arial"/>
          <w:b/>
          <w:bCs/>
          <w:color w:val="000000"/>
          <w:kern w:val="0"/>
          <w:u w:val="single"/>
          <w:lang w:eastAsia="en-GB"/>
          <w14:ligatures w14:val="none"/>
        </w:rPr>
      </w:pPr>
      <w:r w:rsidRPr="008F5C0C">
        <w:rPr>
          <w:rFonts w:ascii="Arial" w:eastAsia="Times New Roman" w:hAnsi="Arial" w:cs="Arial"/>
          <w:b/>
          <w:bCs/>
          <w:color w:val="000000"/>
          <w:kern w:val="0"/>
          <w:u w:val="single"/>
          <w:lang w:eastAsia="en-GB"/>
          <w14:ligatures w14:val="none"/>
        </w:rPr>
        <w:lastRenderedPageBreak/>
        <w:t>Reference List</w:t>
      </w:r>
    </w:p>
    <w:p w14:paraId="53AB09DA" w14:textId="77777777" w:rsidR="00312ACD" w:rsidRPr="000D64BD" w:rsidRDefault="00312ACD" w:rsidP="005E106B">
      <w:pPr>
        <w:spacing w:line="360" w:lineRule="auto"/>
        <w:rPr>
          <w:rFonts w:ascii="Arial" w:hAnsi="Arial" w:cs="Arial"/>
        </w:rPr>
      </w:pPr>
    </w:p>
    <w:p w14:paraId="7CFF61AA" w14:textId="0D451D0C" w:rsidR="00DC613A" w:rsidRDefault="00DC613A" w:rsidP="00DC613A">
      <w:pPr>
        <w:pStyle w:val="isselectedend"/>
        <w:rPr>
          <w:rFonts w:ascii="Arial" w:hAnsi="Arial" w:cs="Arial"/>
          <w:color w:val="000000"/>
          <w:sz w:val="22"/>
          <w:szCs w:val="22"/>
        </w:rPr>
      </w:pPr>
      <w:r w:rsidRPr="00DC613A">
        <w:rPr>
          <w:rFonts w:ascii="Arial" w:hAnsi="Arial" w:cs="Arial"/>
          <w:color w:val="000000"/>
          <w:sz w:val="22"/>
          <w:szCs w:val="22"/>
        </w:rPr>
        <w:t>Beck, J.S. (2020)</w:t>
      </w:r>
      <w:r w:rsidRPr="00DC613A">
        <w:rPr>
          <w:rStyle w:val="apple-converted-space"/>
          <w:rFonts w:ascii="Arial" w:eastAsiaTheme="majorEastAsia" w:hAnsi="Arial" w:cs="Arial"/>
          <w:color w:val="000000"/>
          <w:sz w:val="22"/>
          <w:szCs w:val="22"/>
        </w:rPr>
        <w:t> </w:t>
      </w:r>
      <w:r w:rsidRPr="00DC613A">
        <w:rPr>
          <w:rStyle w:val="Emphasis"/>
          <w:rFonts w:ascii="Arial" w:eastAsiaTheme="majorEastAsia" w:hAnsi="Arial" w:cs="Arial"/>
          <w:color w:val="000000"/>
          <w:sz w:val="22"/>
          <w:szCs w:val="22"/>
        </w:rPr>
        <w:t xml:space="preserve">Cognitive </w:t>
      </w:r>
      <w:r w:rsidRPr="00DC613A">
        <w:rPr>
          <w:rStyle w:val="Emphasis"/>
          <w:rFonts w:ascii="Arial" w:eastAsiaTheme="majorEastAsia" w:hAnsi="Arial" w:cs="Arial"/>
          <w:color w:val="000000"/>
          <w:sz w:val="22"/>
          <w:szCs w:val="22"/>
        </w:rPr>
        <w:t>Behaviour</w:t>
      </w:r>
      <w:r w:rsidRPr="00DC613A">
        <w:rPr>
          <w:rStyle w:val="Emphasis"/>
          <w:rFonts w:ascii="Arial" w:eastAsiaTheme="majorEastAsia" w:hAnsi="Arial" w:cs="Arial"/>
          <w:color w:val="000000"/>
          <w:sz w:val="22"/>
          <w:szCs w:val="22"/>
        </w:rPr>
        <w:t xml:space="preserve"> Therapy: Basics and Beyond</w:t>
      </w:r>
      <w:r w:rsidRPr="00DC613A">
        <w:rPr>
          <w:rFonts w:ascii="Arial" w:hAnsi="Arial" w:cs="Arial"/>
          <w:color w:val="000000"/>
          <w:sz w:val="22"/>
          <w:szCs w:val="22"/>
        </w:rPr>
        <w:t xml:space="preserve">. 3rd </w:t>
      </w:r>
      <w:proofErr w:type="spellStart"/>
      <w:r w:rsidRPr="00DC613A">
        <w:rPr>
          <w:rFonts w:ascii="Arial" w:hAnsi="Arial" w:cs="Arial"/>
          <w:color w:val="000000"/>
          <w:sz w:val="22"/>
          <w:szCs w:val="22"/>
        </w:rPr>
        <w:t>edn</w:t>
      </w:r>
      <w:proofErr w:type="spellEnd"/>
      <w:r w:rsidRPr="00DC613A">
        <w:rPr>
          <w:rFonts w:ascii="Arial" w:hAnsi="Arial" w:cs="Arial"/>
          <w:color w:val="000000"/>
          <w:sz w:val="22"/>
          <w:szCs w:val="22"/>
        </w:rPr>
        <w:t>. New York: Guilford Publications.</w:t>
      </w:r>
      <w:r w:rsidR="00424E59">
        <w:rPr>
          <w:rFonts w:ascii="Arial" w:hAnsi="Arial" w:cs="Arial"/>
          <w:color w:val="000000"/>
          <w:sz w:val="22"/>
          <w:szCs w:val="22"/>
        </w:rPr>
        <w:t xml:space="preserve"> </w:t>
      </w:r>
      <w:hyperlink r:id="rId7" w:history="1">
        <w:r w:rsidR="00424E59" w:rsidRPr="00925060">
          <w:rPr>
            <w:rStyle w:val="Hyperlink"/>
            <w:rFonts w:ascii="Arial" w:hAnsi="Arial" w:cs="Arial"/>
            <w:sz w:val="22"/>
            <w:szCs w:val="22"/>
          </w:rPr>
          <w:t>https://librarysearch.uwtsd.ac.uk/discovery/fulldisplay?docid=cdi_wiley_primary_10_1111_dar_12006_DAR12006&amp;context=PC&amp;vid=44WHELF_UWTSD:44WHELF_UWTSD_VU1&amp;lang=en&amp;search_scope=MyInst_and_CI&amp;adaptor=Primo%20Central&amp;tab=Everything&amp;query=any,contains,Beck%20%20Judith%20S.%20Cognitive%20Behavior%20Therapy%20%20Third%20Edition.%20Guilford%20Publications%20%207%20Oct.%202020</w:t>
        </w:r>
      </w:hyperlink>
      <w:r w:rsidR="00424E59" w:rsidRPr="00424E59">
        <w:rPr>
          <w:rFonts w:ascii="Arial" w:hAnsi="Arial" w:cs="Arial"/>
          <w:color w:val="000000"/>
          <w:sz w:val="22"/>
          <w:szCs w:val="22"/>
        </w:rPr>
        <w:t>.</w:t>
      </w:r>
      <w:r w:rsidR="00424E59">
        <w:rPr>
          <w:rFonts w:ascii="Arial" w:hAnsi="Arial" w:cs="Arial"/>
          <w:color w:val="000000"/>
          <w:sz w:val="22"/>
          <w:szCs w:val="22"/>
        </w:rPr>
        <w:t xml:space="preserve"> </w:t>
      </w:r>
      <w:proofErr w:type="gramStart"/>
      <w:r w:rsidR="00DD66F3">
        <w:rPr>
          <w:rFonts w:ascii="Arial" w:hAnsi="Arial" w:cs="Arial"/>
          <w:color w:val="000000"/>
          <w:sz w:val="22"/>
          <w:szCs w:val="22"/>
        </w:rPr>
        <w:t>( Accessed</w:t>
      </w:r>
      <w:proofErr w:type="gramEnd"/>
      <w:r w:rsidR="00DD66F3">
        <w:rPr>
          <w:rFonts w:ascii="Arial" w:hAnsi="Arial" w:cs="Arial"/>
          <w:color w:val="000000"/>
          <w:sz w:val="22"/>
          <w:szCs w:val="22"/>
        </w:rPr>
        <w:t xml:space="preserve"> 11</w:t>
      </w:r>
      <w:r w:rsidR="00DD66F3" w:rsidRPr="00DD66F3">
        <w:rPr>
          <w:rFonts w:ascii="Arial" w:hAnsi="Arial" w:cs="Arial"/>
          <w:color w:val="000000"/>
          <w:sz w:val="22"/>
          <w:szCs w:val="22"/>
          <w:vertAlign w:val="superscript"/>
        </w:rPr>
        <w:t>th</w:t>
      </w:r>
      <w:r w:rsidR="00DD66F3">
        <w:rPr>
          <w:rFonts w:ascii="Arial" w:hAnsi="Arial" w:cs="Arial"/>
          <w:color w:val="000000"/>
          <w:sz w:val="22"/>
          <w:szCs w:val="22"/>
        </w:rPr>
        <w:t xml:space="preserve"> July 2026)</w:t>
      </w:r>
    </w:p>
    <w:p w14:paraId="6C52A8DF" w14:textId="77777777" w:rsidR="00DC613A" w:rsidRPr="00DC613A" w:rsidRDefault="00DC613A" w:rsidP="00DC613A">
      <w:pPr>
        <w:pStyle w:val="isselectedend"/>
        <w:rPr>
          <w:rFonts w:ascii="Arial" w:hAnsi="Arial" w:cs="Arial"/>
          <w:color w:val="000000"/>
          <w:sz w:val="22"/>
          <w:szCs w:val="22"/>
        </w:rPr>
      </w:pPr>
      <w:r w:rsidRPr="00DC613A">
        <w:rPr>
          <w:rFonts w:ascii="Arial" w:hAnsi="Arial" w:cs="Arial"/>
          <w:color w:val="000000"/>
          <w:sz w:val="22"/>
          <w:szCs w:val="22"/>
        </w:rPr>
        <w:t>Centre for Mental Health (2024)</w:t>
      </w:r>
      <w:r w:rsidRPr="00DC613A">
        <w:rPr>
          <w:rStyle w:val="apple-converted-space"/>
          <w:rFonts w:ascii="Arial" w:eastAsiaTheme="majorEastAsia" w:hAnsi="Arial" w:cs="Arial"/>
          <w:color w:val="000000"/>
          <w:sz w:val="22"/>
          <w:szCs w:val="22"/>
        </w:rPr>
        <w:t> </w:t>
      </w:r>
      <w:r w:rsidRPr="00DC613A">
        <w:rPr>
          <w:rStyle w:val="Emphasis"/>
          <w:rFonts w:ascii="Arial" w:eastAsiaTheme="majorEastAsia" w:hAnsi="Arial" w:cs="Arial"/>
          <w:color w:val="000000"/>
          <w:sz w:val="22"/>
          <w:szCs w:val="22"/>
        </w:rPr>
        <w:t>The economic and social costs of mental ill health</w:t>
      </w:r>
      <w:r w:rsidRPr="00DC613A">
        <w:rPr>
          <w:rFonts w:ascii="Arial" w:hAnsi="Arial" w:cs="Arial"/>
          <w:color w:val="000000"/>
          <w:sz w:val="22"/>
          <w:szCs w:val="22"/>
        </w:rPr>
        <w:t>. Available at:</w:t>
      </w:r>
      <w:r w:rsidRPr="00DC613A">
        <w:rPr>
          <w:rStyle w:val="apple-converted-space"/>
          <w:rFonts w:ascii="Arial" w:eastAsiaTheme="majorEastAsia" w:hAnsi="Arial" w:cs="Arial"/>
          <w:color w:val="000000"/>
          <w:sz w:val="22"/>
          <w:szCs w:val="22"/>
        </w:rPr>
        <w:t> </w:t>
      </w:r>
      <w:hyperlink r:id="rId8" w:history="1">
        <w:r w:rsidRPr="00DC613A">
          <w:rPr>
            <w:rStyle w:val="Hyperlink"/>
            <w:rFonts w:ascii="Arial" w:eastAsiaTheme="majorEastAsia" w:hAnsi="Arial" w:cs="Arial"/>
            <w:sz w:val="22"/>
            <w:szCs w:val="22"/>
          </w:rPr>
          <w:t>https://www.centreformentalhealth.org.uk/publications/the-economic-and-social-costs-of-mental-ill-health/</w:t>
        </w:r>
      </w:hyperlink>
      <w:r w:rsidRPr="00DC613A">
        <w:rPr>
          <w:rStyle w:val="apple-converted-space"/>
          <w:rFonts w:ascii="Arial" w:eastAsiaTheme="majorEastAsia" w:hAnsi="Arial" w:cs="Arial"/>
          <w:color w:val="000000"/>
          <w:sz w:val="22"/>
          <w:szCs w:val="22"/>
        </w:rPr>
        <w:t> </w:t>
      </w:r>
      <w:r w:rsidRPr="00DC613A">
        <w:rPr>
          <w:rFonts w:ascii="Arial" w:hAnsi="Arial" w:cs="Arial"/>
          <w:color w:val="000000"/>
          <w:sz w:val="22"/>
          <w:szCs w:val="22"/>
        </w:rPr>
        <w:t>(Accessed: 12 July 2026).</w:t>
      </w:r>
    </w:p>
    <w:p w14:paraId="3A25656E" w14:textId="0D79C826" w:rsidR="00DC613A" w:rsidRDefault="00DC613A" w:rsidP="00DC613A">
      <w:pPr>
        <w:pStyle w:val="isselectedend"/>
        <w:rPr>
          <w:rFonts w:ascii="Arial" w:hAnsi="Arial" w:cs="Arial"/>
          <w:color w:val="000000"/>
          <w:sz w:val="22"/>
          <w:szCs w:val="22"/>
        </w:rPr>
      </w:pPr>
      <w:r w:rsidRPr="00DC613A">
        <w:rPr>
          <w:rFonts w:ascii="Arial" w:hAnsi="Arial" w:cs="Arial"/>
          <w:color w:val="000000"/>
          <w:sz w:val="22"/>
          <w:szCs w:val="22"/>
        </w:rPr>
        <w:t>Kroenke, K., Spitzer, R.L. and Williams, J.B.W. (2001) 'The PHQ-9: Validity of a brief depression severity measure',</w:t>
      </w:r>
      <w:r w:rsidRPr="00DC613A">
        <w:rPr>
          <w:rStyle w:val="apple-converted-space"/>
          <w:rFonts w:ascii="Arial" w:eastAsiaTheme="majorEastAsia" w:hAnsi="Arial" w:cs="Arial"/>
          <w:color w:val="000000"/>
          <w:sz w:val="22"/>
          <w:szCs w:val="22"/>
        </w:rPr>
        <w:t> </w:t>
      </w:r>
      <w:r w:rsidRPr="00DC613A">
        <w:rPr>
          <w:rStyle w:val="Emphasis"/>
          <w:rFonts w:ascii="Arial" w:eastAsiaTheme="majorEastAsia" w:hAnsi="Arial" w:cs="Arial"/>
          <w:color w:val="000000"/>
          <w:sz w:val="22"/>
          <w:szCs w:val="22"/>
        </w:rPr>
        <w:t>Journal of General Internal Medicine</w:t>
      </w:r>
      <w:r w:rsidRPr="00DC613A">
        <w:rPr>
          <w:rFonts w:ascii="Arial" w:hAnsi="Arial" w:cs="Arial"/>
          <w:color w:val="000000"/>
          <w:sz w:val="22"/>
          <w:szCs w:val="22"/>
        </w:rPr>
        <w:t xml:space="preserve">, 16(9), pp. 606–613. </w:t>
      </w:r>
      <w:proofErr w:type="spellStart"/>
      <w:r w:rsidRPr="00DC613A">
        <w:rPr>
          <w:rFonts w:ascii="Arial" w:hAnsi="Arial" w:cs="Arial"/>
          <w:color w:val="000000"/>
          <w:sz w:val="22"/>
          <w:szCs w:val="22"/>
        </w:rPr>
        <w:t>doi</w:t>
      </w:r>
      <w:proofErr w:type="spellEnd"/>
      <w:r w:rsidRPr="00DC613A">
        <w:rPr>
          <w:rFonts w:ascii="Arial" w:hAnsi="Arial" w:cs="Arial"/>
          <w:color w:val="000000"/>
          <w:sz w:val="22"/>
          <w:szCs w:val="22"/>
        </w:rPr>
        <w:t>: 10.1046/j.1525-1497.2001.</w:t>
      </w:r>
      <w:proofErr w:type="gramStart"/>
      <w:r w:rsidRPr="00DC613A">
        <w:rPr>
          <w:rFonts w:ascii="Arial" w:hAnsi="Arial" w:cs="Arial"/>
          <w:color w:val="000000"/>
          <w:sz w:val="22"/>
          <w:szCs w:val="22"/>
        </w:rPr>
        <w:t>016009606.x.</w:t>
      </w:r>
      <w:proofErr w:type="gramEnd"/>
      <w:r w:rsidR="00C3591E">
        <w:rPr>
          <w:rFonts w:ascii="Arial" w:hAnsi="Arial" w:cs="Arial"/>
          <w:color w:val="000000"/>
          <w:sz w:val="22"/>
          <w:szCs w:val="22"/>
        </w:rPr>
        <w:t xml:space="preserve">  </w:t>
      </w:r>
      <w:hyperlink r:id="rId9" w:history="1">
        <w:r w:rsidR="0004273F" w:rsidRPr="00925060">
          <w:rPr>
            <w:rStyle w:val="Hyperlink"/>
            <w:rFonts w:ascii="Arial" w:hAnsi="Arial" w:cs="Arial"/>
            <w:sz w:val="22"/>
            <w:szCs w:val="22"/>
          </w:rPr>
          <w:t>https://pubmed.ncbi.nlm.nih.gov/11556941/</w:t>
        </w:r>
      </w:hyperlink>
      <w:proofErr w:type="gramStart"/>
      <w:r w:rsidR="0004273F">
        <w:rPr>
          <w:rFonts w:ascii="Arial" w:hAnsi="Arial" w:cs="Arial"/>
          <w:color w:val="000000"/>
          <w:sz w:val="22"/>
          <w:szCs w:val="22"/>
        </w:rPr>
        <w:t xml:space="preserve">   (</w:t>
      </w:r>
      <w:proofErr w:type="gramEnd"/>
      <w:r w:rsidR="00B7488D">
        <w:rPr>
          <w:rFonts w:ascii="Arial" w:hAnsi="Arial" w:cs="Arial"/>
          <w:color w:val="000000"/>
          <w:sz w:val="22"/>
          <w:szCs w:val="22"/>
        </w:rPr>
        <w:t>Accessed</w:t>
      </w:r>
      <w:r w:rsidR="0004273F">
        <w:rPr>
          <w:rFonts w:ascii="Arial" w:hAnsi="Arial" w:cs="Arial"/>
          <w:color w:val="000000"/>
          <w:sz w:val="22"/>
          <w:szCs w:val="22"/>
        </w:rPr>
        <w:t xml:space="preserve"> </w:t>
      </w:r>
      <w:r w:rsidR="00B7488D">
        <w:rPr>
          <w:rFonts w:ascii="Arial" w:hAnsi="Arial" w:cs="Arial"/>
          <w:color w:val="000000"/>
          <w:sz w:val="22"/>
          <w:szCs w:val="22"/>
        </w:rPr>
        <w:t>9</w:t>
      </w:r>
      <w:r w:rsidR="00B7488D" w:rsidRPr="00B7488D">
        <w:rPr>
          <w:rFonts w:ascii="Arial" w:hAnsi="Arial" w:cs="Arial"/>
          <w:color w:val="000000"/>
          <w:sz w:val="22"/>
          <w:szCs w:val="22"/>
          <w:vertAlign w:val="superscript"/>
        </w:rPr>
        <w:t>th</w:t>
      </w:r>
      <w:r w:rsidR="00B7488D">
        <w:rPr>
          <w:rFonts w:ascii="Arial" w:hAnsi="Arial" w:cs="Arial"/>
          <w:color w:val="000000"/>
          <w:sz w:val="22"/>
          <w:szCs w:val="22"/>
        </w:rPr>
        <w:t xml:space="preserve"> July 2026)</w:t>
      </w:r>
    </w:p>
    <w:p w14:paraId="47B0EE86" w14:textId="77777777" w:rsidR="00DC613A" w:rsidRPr="00DC613A" w:rsidRDefault="00DC613A" w:rsidP="00DC613A">
      <w:pPr>
        <w:pStyle w:val="isselectedend"/>
        <w:rPr>
          <w:rFonts w:ascii="Arial" w:hAnsi="Arial" w:cs="Arial"/>
          <w:color w:val="000000"/>
          <w:sz w:val="22"/>
          <w:szCs w:val="22"/>
        </w:rPr>
      </w:pPr>
      <w:r w:rsidRPr="00DC613A">
        <w:rPr>
          <w:rFonts w:ascii="Arial" w:hAnsi="Arial" w:cs="Arial"/>
          <w:color w:val="000000"/>
          <w:sz w:val="22"/>
          <w:szCs w:val="22"/>
        </w:rPr>
        <w:t>Mental Health Foundation (2022)</w:t>
      </w:r>
      <w:r w:rsidRPr="00DC613A">
        <w:rPr>
          <w:rStyle w:val="apple-converted-space"/>
          <w:rFonts w:ascii="Arial" w:eastAsiaTheme="majorEastAsia" w:hAnsi="Arial" w:cs="Arial"/>
          <w:color w:val="000000"/>
          <w:sz w:val="22"/>
          <w:szCs w:val="22"/>
        </w:rPr>
        <w:t> </w:t>
      </w:r>
      <w:r w:rsidRPr="00DC613A">
        <w:rPr>
          <w:rStyle w:val="Emphasis"/>
          <w:rFonts w:ascii="Arial" w:eastAsiaTheme="majorEastAsia" w:hAnsi="Arial" w:cs="Arial"/>
          <w:color w:val="000000"/>
          <w:sz w:val="22"/>
          <w:szCs w:val="22"/>
        </w:rPr>
        <w:t>Mental health statistics</w:t>
      </w:r>
      <w:r w:rsidRPr="00DC613A">
        <w:rPr>
          <w:rFonts w:ascii="Arial" w:hAnsi="Arial" w:cs="Arial"/>
          <w:color w:val="000000"/>
          <w:sz w:val="22"/>
          <w:szCs w:val="22"/>
        </w:rPr>
        <w:t>. Available at:</w:t>
      </w:r>
      <w:r w:rsidRPr="00DC613A">
        <w:rPr>
          <w:rStyle w:val="apple-converted-space"/>
          <w:rFonts w:ascii="Arial" w:eastAsiaTheme="majorEastAsia" w:hAnsi="Arial" w:cs="Arial"/>
          <w:color w:val="000000"/>
          <w:sz w:val="22"/>
          <w:szCs w:val="22"/>
        </w:rPr>
        <w:t> </w:t>
      </w:r>
      <w:hyperlink r:id="rId10" w:history="1">
        <w:r w:rsidRPr="00DC613A">
          <w:rPr>
            <w:rStyle w:val="Hyperlink"/>
            <w:rFonts w:ascii="Arial" w:eastAsiaTheme="majorEastAsia" w:hAnsi="Arial" w:cs="Arial"/>
            <w:sz w:val="22"/>
            <w:szCs w:val="22"/>
          </w:rPr>
          <w:t>https://www.mentalhealth.org.uk/explore-mental-health/statistics</w:t>
        </w:r>
      </w:hyperlink>
      <w:r w:rsidRPr="00DC613A">
        <w:rPr>
          <w:rStyle w:val="apple-converted-space"/>
          <w:rFonts w:ascii="Arial" w:eastAsiaTheme="majorEastAsia" w:hAnsi="Arial" w:cs="Arial"/>
          <w:color w:val="000000"/>
          <w:sz w:val="22"/>
          <w:szCs w:val="22"/>
        </w:rPr>
        <w:t> </w:t>
      </w:r>
      <w:r w:rsidRPr="00DC613A">
        <w:rPr>
          <w:rFonts w:ascii="Arial" w:hAnsi="Arial" w:cs="Arial"/>
          <w:color w:val="000000"/>
          <w:sz w:val="22"/>
          <w:szCs w:val="22"/>
        </w:rPr>
        <w:t>(Accessed: 12 July 2026).</w:t>
      </w:r>
    </w:p>
    <w:p w14:paraId="69BB620B" w14:textId="77777777" w:rsidR="00DC613A" w:rsidRPr="00DC613A" w:rsidRDefault="00DC613A" w:rsidP="00DC613A">
      <w:pPr>
        <w:pStyle w:val="isselectedend"/>
        <w:rPr>
          <w:rFonts w:ascii="Arial" w:hAnsi="Arial" w:cs="Arial"/>
          <w:color w:val="000000"/>
          <w:sz w:val="22"/>
          <w:szCs w:val="22"/>
        </w:rPr>
      </w:pPr>
      <w:r w:rsidRPr="00DC613A">
        <w:rPr>
          <w:rFonts w:ascii="Arial" w:hAnsi="Arial" w:cs="Arial"/>
          <w:color w:val="000000"/>
          <w:sz w:val="22"/>
          <w:szCs w:val="22"/>
        </w:rPr>
        <w:t>National Institute for Health and Care Excellence (2022)</w:t>
      </w:r>
      <w:r w:rsidRPr="00DC613A">
        <w:rPr>
          <w:rStyle w:val="apple-converted-space"/>
          <w:rFonts w:ascii="Arial" w:eastAsiaTheme="majorEastAsia" w:hAnsi="Arial" w:cs="Arial"/>
          <w:color w:val="000000"/>
          <w:sz w:val="22"/>
          <w:szCs w:val="22"/>
        </w:rPr>
        <w:t> </w:t>
      </w:r>
      <w:r w:rsidRPr="00DC613A">
        <w:rPr>
          <w:rStyle w:val="Emphasis"/>
          <w:rFonts w:ascii="Arial" w:eastAsiaTheme="majorEastAsia" w:hAnsi="Arial" w:cs="Arial"/>
          <w:color w:val="000000"/>
          <w:sz w:val="22"/>
          <w:szCs w:val="22"/>
        </w:rPr>
        <w:t>Depression in adults: treatment and management (NG222)</w:t>
      </w:r>
      <w:r w:rsidRPr="00DC613A">
        <w:rPr>
          <w:rFonts w:ascii="Arial" w:hAnsi="Arial" w:cs="Arial"/>
          <w:color w:val="000000"/>
          <w:sz w:val="22"/>
          <w:szCs w:val="22"/>
        </w:rPr>
        <w:t>. Available at:</w:t>
      </w:r>
      <w:r w:rsidRPr="00DC613A">
        <w:rPr>
          <w:rStyle w:val="apple-converted-space"/>
          <w:rFonts w:ascii="Arial" w:eastAsiaTheme="majorEastAsia" w:hAnsi="Arial" w:cs="Arial"/>
          <w:color w:val="000000"/>
          <w:sz w:val="22"/>
          <w:szCs w:val="22"/>
        </w:rPr>
        <w:t> </w:t>
      </w:r>
      <w:hyperlink r:id="rId11" w:history="1">
        <w:r w:rsidRPr="00DC613A">
          <w:rPr>
            <w:rStyle w:val="Hyperlink"/>
            <w:rFonts w:ascii="Arial" w:eastAsiaTheme="majorEastAsia" w:hAnsi="Arial" w:cs="Arial"/>
            <w:sz w:val="22"/>
            <w:szCs w:val="22"/>
          </w:rPr>
          <w:t>https://www.nice.org.uk/guidance/ng222</w:t>
        </w:r>
      </w:hyperlink>
      <w:r w:rsidRPr="00DC613A">
        <w:rPr>
          <w:rStyle w:val="apple-converted-space"/>
          <w:rFonts w:ascii="Arial" w:eastAsiaTheme="majorEastAsia" w:hAnsi="Arial" w:cs="Arial"/>
          <w:color w:val="000000"/>
          <w:sz w:val="22"/>
          <w:szCs w:val="22"/>
        </w:rPr>
        <w:t> </w:t>
      </w:r>
      <w:r w:rsidRPr="00DC613A">
        <w:rPr>
          <w:rFonts w:ascii="Arial" w:hAnsi="Arial" w:cs="Arial"/>
          <w:color w:val="000000"/>
          <w:sz w:val="22"/>
          <w:szCs w:val="22"/>
        </w:rPr>
        <w:t>(Accessed: 13 July 2026).</w:t>
      </w:r>
    </w:p>
    <w:p w14:paraId="54AD3841" w14:textId="77777777" w:rsidR="00DC613A" w:rsidRPr="00DC613A" w:rsidRDefault="00DC613A" w:rsidP="00DC613A">
      <w:pPr>
        <w:pStyle w:val="isselectedend"/>
        <w:rPr>
          <w:rFonts w:ascii="Arial" w:hAnsi="Arial" w:cs="Arial"/>
          <w:color w:val="000000"/>
          <w:sz w:val="22"/>
          <w:szCs w:val="22"/>
        </w:rPr>
      </w:pPr>
      <w:r w:rsidRPr="00DC613A">
        <w:rPr>
          <w:rFonts w:ascii="Arial" w:hAnsi="Arial" w:cs="Arial"/>
          <w:color w:val="000000"/>
          <w:sz w:val="22"/>
          <w:szCs w:val="22"/>
        </w:rPr>
        <w:t>NHS England (2019)</w:t>
      </w:r>
      <w:r w:rsidRPr="00DC613A">
        <w:rPr>
          <w:rStyle w:val="apple-converted-space"/>
          <w:rFonts w:ascii="Arial" w:eastAsiaTheme="majorEastAsia" w:hAnsi="Arial" w:cs="Arial"/>
          <w:color w:val="000000"/>
          <w:sz w:val="22"/>
          <w:szCs w:val="22"/>
        </w:rPr>
        <w:t> </w:t>
      </w:r>
      <w:r w:rsidRPr="00DC613A">
        <w:rPr>
          <w:rStyle w:val="Emphasis"/>
          <w:rFonts w:ascii="Arial" w:eastAsiaTheme="majorEastAsia" w:hAnsi="Arial" w:cs="Arial"/>
          <w:color w:val="000000"/>
          <w:sz w:val="22"/>
          <w:szCs w:val="22"/>
        </w:rPr>
        <w:t>The NHS Long Term Plan</w:t>
      </w:r>
      <w:r w:rsidRPr="00DC613A">
        <w:rPr>
          <w:rFonts w:ascii="Arial" w:hAnsi="Arial" w:cs="Arial"/>
          <w:color w:val="000000"/>
          <w:sz w:val="22"/>
          <w:szCs w:val="22"/>
        </w:rPr>
        <w:t>. Available at:</w:t>
      </w:r>
      <w:r w:rsidRPr="00DC613A">
        <w:rPr>
          <w:rStyle w:val="apple-converted-space"/>
          <w:rFonts w:ascii="Arial" w:eastAsiaTheme="majorEastAsia" w:hAnsi="Arial" w:cs="Arial"/>
          <w:color w:val="000000"/>
          <w:sz w:val="22"/>
          <w:szCs w:val="22"/>
        </w:rPr>
        <w:t> </w:t>
      </w:r>
      <w:hyperlink r:id="rId12" w:history="1">
        <w:r w:rsidRPr="00DC613A">
          <w:rPr>
            <w:rStyle w:val="Hyperlink"/>
            <w:rFonts w:ascii="Arial" w:eastAsiaTheme="majorEastAsia" w:hAnsi="Arial" w:cs="Arial"/>
            <w:sz w:val="22"/>
            <w:szCs w:val="22"/>
          </w:rPr>
          <w:t>https://www.england.nhs.uk/long-term-plan/</w:t>
        </w:r>
      </w:hyperlink>
      <w:r w:rsidRPr="00DC613A">
        <w:rPr>
          <w:rStyle w:val="apple-converted-space"/>
          <w:rFonts w:ascii="Arial" w:eastAsiaTheme="majorEastAsia" w:hAnsi="Arial" w:cs="Arial"/>
          <w:color w:val="000000"/>
          <w:sz w:val="22"/>
          <w:szCs w:val="22"/>
        </w:rPr>
        <w:t> </w:t>
      </w:r>
      <w:r w:rsidRPr="00DC613A">
        <w:rPr>
          <w:rFonts w:ascii="Arial" w:hAnsi="Arial" w:cs="Arial"/>
          <w:color w:val="000000"/>
          <w:sz w:val="22"/>
          <w:szCs w:val="22"/>
        </w:rPr>
        <w:t>(Accessed: 12 July 2026).</w:t>
      </w:r>
    </w:p>
    <w:p w14:paraId="145403E9" w14:textId="77777777" w:rsidR="00DC613A" w:rsidRPr="00DC613A" w:rsidRDefault="00DC613A" w:rsidP="00DC613A">
      <w:pPr>
        <w:pStyle w:val="NormalWeb"/>
        <w:rPr>
          <w:rFonts w:ascii="Arial" w:hAnsi="Arial" w:cs="Arial"/>
          <w:color w:val="000000"/>
          <w:sz w:val="22"/>
          <w:szCs w:val="22"/>
        </w:rPr>
      </w:pPr>
      <w:r w:rsidRPr="00DC613A">
        <w:rPr>
          <w:rFonts w:ascii="Arial" w:hAnsi="Arial" w:cs="Arial"/>
          <w:color w:val="000000"/>
          <w:sz w:val="22"/>
          <w:szCs w:val="22"/>
        </w:rPr>
        <w:t>World Health Organization (2025)</w:t>
      </w:r>
      <w:r w:rsidRPr="00DC613A">
        <w:rPr>
          <w:rStyle w:val="apple-converted-space"/>
          <w:rFonts w:ascii="Arial" w:eastAsiaTheme="majorEastAsia" w:hAnsi="Arial" w:cs="Arial"/>
          <w:color w:val="000000"/>
          <w:sz w:val="22"/>
          <w:szCs w:val="22"/>
        </w:rPr>
        <w:t> </w:t>
      </w:r>
      <w:r w:rsidRPr="00DC613A">
        <w:rPr>
          <w:rStyle w:val="Emphasis"/>
          <w:rFonts w:ascii="Arial" w:eastAsiaTheme="majorEastAsia" w:hAnsi="Arial" w:cs="Arial"/>
          <w:color w:val="000000"/>
          <w:sz w:val="22"/>
          <w:szCs w:val="22"/>
        </w:rPr>
        <w:t>Depressive disorder (depression)</w:t>
      </w:r>
      <w:r w:rsidRPr="00DC613A">
        <w:rPr>
          <w:rFonts w:ascii="Arial" w:hAnsi="Arial" w:cs="Arial"/>
          <w:color w:val="000000"/>
          <w:sz w:val="22"/>
          <w:szCs w:val="22"/>
        </w:rPr>
        <w:t>. Available at:</w:t>
      </w:r>
      <w:r w:rsidRPr="00DC613A">
        <w:rPr>
          <w:rStyle w:val="apple-converted-space"/>
          <w:rFonts w:ascii="Arial" w:eastAsiaTheme="majorEastAsia" w:hAnsi="Arial" w:cs="Arial"/>
          <w:color w:val="000000"/>
          <w:sz w:val="22"/>
          <w:szCs w:val="22"/>
        </w:rPr>
        <w:t> </w:t>
      </w:r>
      <w:hyperlink r:id="rId13" w:history="1">
        <w:r w:rsidRPr="00DC613A">
          <w:rPr>
            <w:rStyle w:val="Hyperlink"/>
            <w:rFonts w:ascii="Arial" w:eastAsiaTheme="majorEastAsia" w:hAnsi="Arial" w:cs="Arial"/>
            <w:sz w:val="22"/>
            <w:szCs w:val="22"/>
          </w:rPr>
          <w:t>https://www.who.int/news-room/fact-sheets/detail/depression</w:t>
        </w:r>
      </w:hyperlink>
      <w:r w:rsidRPr="00DC613A">
        <w:rPr>
          <w:rStyle w:val="apple-converted-space"/>
          <w:rFonts w:ascii="Arial" w:eastAsiaTheme="majorEastAsia" w:hAnsi="Arial" w:cs="Arial"/>
          <w:color w:val="000000"/>
          <w:sz w:val="22"/>
          <w:szCs w:val="22"/>
        </w:rPr>
        <w:t> </w:t>
      </w:r>
      <w:r w:rsidRPr="00DC613A">
        <w:rPr>
          <w:rFonts w:ascii="Arial" w:hAnsi="Arial" w:cs="Arial"/>
          <w:color w:val="000000"/>
          <w:sz w:val="22"/>
          <w:szCs w:val="22"/>
        </w:rPr>
        <w:t>(Accessed: 13 July 2026).</w:t>
      </w:r>
    </w:p>
    <w:p w14:paraId="69F130B1" w14:textId="77777777" w:rsidR="00312ACD" w:rsidRPr="00DC613A" w:rsidRDefault="00312ACD" w:rsidP="005E106B">
      <w:pPr>
        <w:spacing w:line="360" w:lineRule="auto"/>
        <w:rPr>
          <w:rFonts w:ascii="Arial" w:hAnsi="Arial" w:cs="Arial"/>
          <w:sz w:val="22"/>
          <w:szCs w:val="22"/>
        </w:rPr>
      </w:pPr>
    </w:p>
    <w:p w14:paraId="60071FE5" w14:textId="77777777" w:rsidR="00312ACD" w:rsidRPr="000D64BD" w:rsidRDefault="00312ACD" w:rsidP="005E106B">
      <w:pPr>
        <w:spacing w:line="360" w:lineRule="auto"/>
        <w:rPr>
          <w:rFonts w:ascii="Arial" w:hAnsi="Arial" w:cs="Arial"/>
        </w:rPr>
      </w:pPr>
    </w:p>
    <w:p w14:paraId="45BF070D" w14:textId="77777777" w:rsidR="00312ACD" w:rsidRPr="000D64BD" w:rsidRDefault="00312ACD" w:rsidP="005E106B">
      <w:pPr>
        <w:spacing w:line="360" w:lineRule="auto"/>
        <w:rPr>
          <w:rFonts w:ascii="Arial" w:hAnsi="Arial" w:cs="Arial"/>
        </w:rPr>
      </w:pPr>
    </w:p>
    <w:p w14:paraId="249BF060" w14:textId="77777777" w:rsidR="00312ACD" w:rsidRPr="000D64BD" w:rsidRDefault="00312ACD" w:rsidP="005E106B">
      <w:pPr>
        <w:spacing w:line="360" w:lineRule="auto"/>
        <w:rPr>
          <w:rFonts w:ascii="Arial" w:hAnsi="Arial" w:cs="Arial"/>
        </w:rPr>
      </w:pPr>
    </w:p>
    <w:p w14:paraId="6C442948" w14:textId="77777777" w:rsidR="00312ACD" w:rsidRPr="000D64BD" w:rsidRDefault="00312ACD" w:rsidP="005E106B">
      <w:pPr>
        <w:spacing w:line="360" w:lineRule="auto"/>
        <w:rPr>
          <w:rFonts w:ascii="Arial" w:hAnsi="Arial" w:cs="Arial"/>
        </w:rPr>
      </w:pPr>
    </w:p>
    <w:p w14:paraId="62F7AB73" w14:textId="77777777" w:rsidR="00312ACD" w:rsidRPr="000D64BD" w:rsidRDefault="00312ACD" w:rsidP="005E106B">
      <w:pPr>
        <w:spacing w:line="360" w:lineRule="auto"/>
        <w:rPr>
          <w:rFonts w:ascii="Arial" w:hAnsi="Arial" w:cs="Arial"/>
        </w:rPr>
      </w:pPr>
    </w:p>
    <w:p w14:paraId="11096A5F" w14:textId="77777777" w:rsidR="00312ACD" w:rsidRPr="000D64BD" w:rsidRDefault="00312ACD" w:rsidP="005E106B">
      <w:pPr>
        <w:spacing w:line="360" w:lineRule="auto"/>
        <w:rPr>
          <w:rFonts w:ascii="Arial" w:hAnsi="Arial" w:cs="Arial"/>
        </w:rPr>
      </w:pPr>
    </w:p>
    <w:p w14:paraId="5FD0896A" w14:textId="77777777" w:rsidR="00312ACD" w:rsidRPr="000D64BD" w:rsidRDefault="00312ACD" w:rsidP="005E106B">
      <w:pPr>
        <w:spacing w:line="360" w:lineRule="auto"/>
        <w:rPr>
          <w:rFonts w:ascii="Arial" w:hAnsi="Arial" w:cs="Arial"/>
        </w:rPr>
      </w:pPr>
    </w:p>
    <w:p w14:paraId="1FE59E69" w14:textId="77777777" w:rsidR="00312ACD" w:rsidRDefault="00312ACD" w:rsidP="005E106B">
      <w:pPr>
        <w:spacing w:line="360" w:lineRule="auto"/>
        <w:rPr>
          <w:rFonts w:ascii="Arial" w:hAnsi="Arial" w:cs="Arial"/>
        </w:rPr>
      </w:pPr>
    </w:p>
    <w:p w14:paraId="22D044AE" w14:textId="77777777" w:rsidR="00312ACD" w:rsidRPr="005E106B" w:rsidRDefault="00312ACD" w:rsidP="005E106B">
      <w:pPr>
        <w:spacing w:line="360" w:lineRule="auto"/>
        <w:rPr>
          <w:rFonts w:ascii="Arial" w:hAnsi="Arial" w:cs="Arial"/>
        </w:rPr>
      </w:pPr>
    </w:p>
    <w:sectPr w:rsidR="00312ACD" w:rsidRPr="005E106B">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C5654" w14:textId="77777777" w:rsidR="00055E6A" w:rsidRDefault="00055E6A" w:rsidP="005E106B">
      <w:pPr>
        <w:spacing w:after="0" w:line="240" w:lineRule="auto"/>
      </w:pPr>
      <w:r>
        <w:separator/>
      </w:r>
    </w:p>
  </w:endnote>
  <w:endnote w:type="continuationSeparator" w:id="0">
    <w:p w14:paraId="2EC89B74" w14:textId="77777777" w:rsidR="00055E6A" w:rsidRDefault="00055E6A" w:rsidP="005E10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82144187"/>
      <w:docPartObj>
        <w:docPartGallery w:val="Page Numbers (Bottom of Page)"/>
        <w:docPartUnique/>
      </w:docPartObj>
    </w:sdtPr>
    <w:sdtContent>
      <w:p w14:paraId="54C6AEB2" w14:textId="77777777" w:rsidR="005E106B" w:rsidRDefault="005E106B" w:rsidP="0092506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528C9FD" w14:textId="77777777" w:rsidR="005E106B" w:rsidRDefault="005E10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81514669"/>
      <w:docPartObj>
        <w:docPartGallery w:val="Page Numbers (Bottom of Page)"/>
        <w:docPartUnique/>
      </w:docPartObj>
    </w:sdtPr>
    <w:sdtContent>
      <w:p w14:paraId="08BD3F7B" w14:textId="77777777" w:rsidR="005E106B" w:rsidRDefault="005E106B" w:rsidP="0092506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39169E" w14:textId="77777777" w:rsidR="005E106B" w:rsidRDefault="005E10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CA0497" w14:textId="77777777" w:rsidR="00055E6A" w:rsidRDefault="00055E6A" w:rsidP="005E106B">
      <w:pPr>
        <w:spacing w:after="0" w:line="240" w:lineRule="auto"/>
      </w:pPr>
      <w:r>
        <w:separator/>
      </w:r>
    </w:p>
  </w:footnote>
  <w:footnote w:type="continuationSeparator" w:id="0">
    <w:p w14:paraId="5C8F5F20" w14:textId="77777777" w:rsidR="00055E6A" w:rsidRDefault="00055E6A" w:rsidP="005E10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stylePaneFormatFilter w:val="3F21" w:allStyles="1" w:customStyles="0" w:latentStyles="0" w:stylesInUse="0" w:headingStyles="1"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06B"/>
    <w:rsid w:val="00013CA3"/>
    <w:rsid w:val="0004071C"/>
    <w:rsid w:val="0004273F"/>
    <w:rsid w:val="00055E6A"/>
    <w:rsid w:val="000867BB"/>
    <w:rsid w:val="000D64BD"/>
    <w:rsid w:val="001469F2"/>
    <w:rsid w:val="001D2817"/>
    <w:rsid w:val="0025331F"/>
    <w:rsid w:val="002C2475"/>
    <w:rsid w:val="00312ACD"/>
    <w:rsid w:val="00424E59"/>
    <w:rsid w:val="00490D9F"/>
    <w:rsid w:val="005C6F9D"/>
    <w:rsid w:val="005E106B"/>
    <w:rsid w:val="006374A9"/>
    <w:rsid w:val="0068748B"/>
    <w:rsid w:val="006B2D91"/>
    <w:rsid w:val="006D5486"/>
    <w:rsid w:val="007540FA"/>
    <w:rsid w:val="007C5B42"/>
    <w:rsid w:val="00816D57"/>
    <w:rsid w:val="008A401A"/>
    <w:rsid w:val="008F5C0C"/>
    <w:rsid w:val="00922C8C"/>
    <w:rsid w:val="00AC6FAA"/>
    <w:rsid w:val="00AD529A"/>
    <w:rsid w:val="00B35219"/>
    <w:rsid w:val="00B7488D"/>
    <w:rsid w:val="00B804D3"/>
    <w:rsid w:val="00BF76DF"/>
    <w:rsid w:val="00C3591E"/>
    <w:rsid w:val="00C44116"/>
    <w:rsid w:val="00D27A58"/>
    <w:rsid w:val="00DC55A2"/>
    <w:rsid w:val="00DC613A"/>
    <w:rsid w:val="00DD2992"/>
    <w:rsid w:val="00DD66F3"/>
    <w:rsid w:val="00E1157F"/>
    <w:rsid w:val="00E944DD"/>
    <w:rsid w:val="00F27165"/>
    <w:rsid w:val="00FC7A1D"/>
    <w:rsid w:val="00FD5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5BD3D"/>
  <w15:chartTrackingRefBased/>
  <w15:docId w15:val="{FC56C284-2F98-694F-A4A1-34510AB3A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10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E10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10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10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10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10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10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10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10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10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E10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10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10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10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10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10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10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106B"/>
    <w:rPr>
      <w:rFonts w:eastAsiaTheme="majorEastAsia" w:cstheme="majorBidi"/>
      <w:color w:val="272727" w:themeColor="text1" w:themeTint="D8"/>
    </w:rPr>
  </w:style>
  <w:style w:type="paragraph" w:styleId="Title">
    <w:name w:val="Title"/>
    <w:basedOn w:val="Normal"/>
    <w:next w:val="Normal"/>
    <w:link w:val="TitleChar"/>
    <w:uiPriority w:val="10"/>
    <w:qFormat/>
    <w:rsid w:val="005E10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10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10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10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106B"/>
    <w:pPr>
      <w:spacing w:before="160"/>
      <w:jc w:val="center"/>
    </w:pPr>
    <w:rPr>
      <w:i/>
      <w:iCs/>
      <w:color w:val="404040" w:themeColor="text1" w:themeTint="BF"/>
    </w:rPr>
  </w:style>
  <w:style w:type="character" w:customStyle="1" w:styleId="QuoteChar">
    <w:name w:val="Quote Char"/>
    <w:basedOn w:val="DefaultParagraphFont"/>
    <w:link w:val="Quote"/>
    <w:uiPriority w:val="29"/>
    <w:rsid w:val="005E106B"/>
    <w:rPr>
      <w:i/>
      <w:iCs/>
      <w:color w:val="404040" w:themeColor="text1" w:themeTint="BF"/>
    </w:rPr>
  </w:style>
  <w:style w:type="paragraph" w:styleId="ListParagraph">
    <w:name w:val="List Paragraph"/>
    <w:basedOn w:val="Normal"/>
    <w:uiPriority w:val="34"/>
    <w:qFormat/>
    <w:rsid w:val="005E106B"/>
    <w:pPr>
      <w:ind w:left="720"/>
      <w:contextualSpacing/>
    </w:pPr>
  </w:style>
  <w:style w:type="character" w:styleId="IntenseEmphasis">
    <w:name w:val="Intense Emphasis"/>
    <w:basedOn w:val="DefaultParagraphFont"/>
    <w:uiPriority w:val="21"/>
    <w:qFormat/>
    <w:rsid w:val="005E106B"/>
    <w:rPr>
      <w:i/>
      <w:iCs/>
      <w:color w:val="0F4761" w:themeColor="accent1" w:themeShade="BF"/>
    </w:rPr>
  </w:style>
  <w:style w:type="paragraph" w:styleId="IntenseQuote">
    <w:name w:val="Intense Quote"/>
    <w:basedOn w:val="Normal"/>
    <w:next w:val="Normal"/>
    <w:link w:val="IntenseQuoteChar"/>
    <w:uiPriority w:val="30"/>
    <w:qFormat/>
    <w:rsid w:val="005E10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106B"/>
    <w:rPr>
      <w:i/>
      <w:iCs/>
      <w:color w:val="0F4761" w:themeColor="accent1" w:themeShade="BF"/>
    </w:rPr>
  </w:style>
  <w:style w:type="character" w:styleId="IntenseReference">
    <w:name w:val="Intense Reference"/>
    <w:basedOn w:val="DefaultParagraphFont"/>
    <w:uiPriority w:val="32"/>
    <w:qFormat/>
    <w:rsid w:val="005E106B"/>
    <w:rPr>
      <w:b/>
      <w:bCs/>
      <w:smallCaps/>
      <w:color w:val="0F4761" w:themeColor="accent1" w:themeShade="BF"/>
      <w:spacing w:val="5"/>
    </w:rPr>
  </w:style>
  <w:style w:type="paragraph" w:styleId="Footer">
    <w:name w:val="footer"/>
    <w:basedOn w:val="Normal"/>
    <w:link w:val="FooterChar"/>
    <w:uiPriority w:val="99"/>
    <w:unhideWhenUsed/>
    <w:rsid w:val="005E10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06B"/>
  </w:style>
  <w:style w:type="character" w:styleId="PageNumber">
    <w:name w:val="page number"/>
    <w:basedOn w:val="DefaultParagraphFont"/>
    <w:uiPriority w:val="99"/>
    <w:semiHidden/>
    <w:unhideWhenUsed/>
    <w:rsid w:val="005E106B"/>
  </w:style>
  <w:style w:type="paragraph" w:styleId="NormalWeb">
    <w:name w:val="Normal (Web)"/>
    <w:basedOn w:val="Normal"/>
    <w:uiPriority w:val="99"/>
    <w:semiHidden/>
    <w:unhideWhenUsed/>
    <w:rsid w:val="005E106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E106B"/>
    <w:rPr>
      <w:b/>
      <w:bCs/>
    </w:rPr>
  </w:style>
  <w:style w:type="character" w:customStyle="1" w:styleId="apple-converted-space">
    <w:name w:val="apple-converted-space"/>
    <w:basedOn w:val="DefaultParagraphFont"/>
    <w:rsid w:val="000D64BD"/>
  </w:style>
  <w:style w:type="paragraph" w:styleId="TOCHeading">
    <w:name w:val="TOC Heading"/>
    <w:basedOn w:val="Heading1"/>
    <w:next w:val="Normal"/>
    <w:uiPriority w:val="39"/>
    <w:unhideWhenUsed/>
    <w:qFormat/>
    <w:rsid w:val="00E1157F"/>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E1157F"/>
    <w:pPr>
      <w:spacing w:before="120" w:after="0"/>
      <w:ind w:left="240"/>
    </w:pPr>
    <w:rPr>
      <w:b/>
      <w:bCs/>
      <w:sz w:val="22"/>
      <w:szCs w:val="22"/>
    </w:rPr>
  </w:style>
  <w:style w:type="character" w:styleId="Hyperlink">
    <w:name w:val="Hyperlink"/>
    <w:basedOn w:val="DefaultParagraphFont"/>
    <w:uiPriority w:val="99"/>
    <w:unhideWhenUsed/>
    <w:rsid w:val="00E1157F"/>
    <w:rPr>
      <w:color w:val="467886" w:themeColor="hyperlink"/>
      <w:u w:val="single"/>
    </w:rPr>
  </w:style>
  <w:style w:type="paragraph" w:styleId="TOC1">
    <w:name w:val="toc 1"/>
    <w:basedOn w:val="Normal"/>
    <w:next w:val="Normal"/>
    <w:autoRedefine/>
    <w:uiPriority w:val="39"/>
    <w:semiHidden/>
    <w:unhideWhenUsed/>
    <w:rsid w:val="00E1157F"/>
    <w:pPr>
      <w:spacing w:before="120" w:after="0"/>
    </w:pPr>
    <w:rPr>
      <w:b/>
      <w:bCs/>
      <w:i/>
      <w:iCs/>
    </w:rPr>
  </w:style>
  <w:style w:type="paragraph" w:styleId="TOC3">
    <w:name w:val="toc 3"/>
    <w:basedOn w:val="Normal"/>
    <w:next w:val="Normal"/>
    <w:autoRedefine/>
    <w:uiPriority w:val="39"/>
    <w:semiHidden/>
    <w:unhideWhenUsed/>
    <w:rsid w:val="00E1157F"/>
    <w:pPr>
      <w:spacing w:after="0"/>
      <w:ind w:left="480"/>
    </w:pPr>
    <w:rPr>
      <w:sz w:val="20"/>
      <w:szCs w:val="20"/>
    </w:rPr>
  </w:style>
  <w:style w:type="paragraph" w:styleId="TOC4">
    <w:name w:val="toc 4"/>
    <w:basedOn w:val="Normal"/>
    <w:next w:val="Normal"/>
    <w:autoRedefine/>
    <w:uiPriority w:val="39"/>
    <w:semiHidden/>
    <w:unhideWhenUsed/>
    <w:rsid w:val="00E1157F"/>
    <w:pPr>
      <w:spacing w:after="0"/>
      <w:ind w:left="720"/>
    </w:pPr>
    <w:rPr>
      <w:sz w:val="20"/>
      <w:szCs w:val="20"/>
    </w:rPr>
  </w:style>
  <w:style w:type="paragraph" w:styleId="TOC5">
    <w:name w:val="toc 5"/>
    <w:basedOn w:val="Normal"/>
    <w:next w:val="Normal"/>
    <w:autoRedefine/>
    <w:uiPriority w:val="39"/>
    <w:semiHidden/>
    <w:unhideWhenUsed/>
    <w:rsid w:val="00E1157F"/>
    <w:pPr>
      <w:spacing w:after="0"/>
      <w:ind w:left="960"/>
    </w:pPr>
    <w:rPr>
      <w:sz w:val="20"/>
      <w:szCs w:val="20"/>
    </w:rPr>
  </w:style>
  <w:style w:type="paragraph" w:styleId="TOC6">
    <w:name w:val="toc 6"/>
    <w:basedOn w:val="Normal"/>
    <w:next w:val="Normal"/>
    <w:autoRedefine/>
    <w:uiPriority w:val="39"/>
    <w:semiHidden/>
    <w:unhideWhenUsed/>
    <w:rsid w:val="00E1157F"/>
    <w:pPr>
      <w:spacing w:after="0"/>
      <w:ind w:left="1200"/>
    </w:pPr>
    <w:rPr>
      <w:sz w:val="20"/>
      <w:szCs w:val="20"/>
    </w:rPr>
  </w:style>
  <w:style w:type="paragraph" w:styleId="TOC7">
    <w:name w:val="toc 7"/>
    <w:basedOn w:val="Normal"/>
    <w:next w:val="Normal"/>
    <w:autoRedefine/>
    <w:uiPriority w:val="39"/>
    <w:semiHidden/>
    <w:unhideWhenUsed/>
    <w:rsid w:val="00E1157F"/>
    <w:pPr>
      <w:spacing w:after="0"/>
      <w:ind w:left="1440"/>
    </w:pPr>
    <w:rPr>
      <w:sz w:val="20"/>
      <w:szCs w:val="20"/>
    </w:rPr>
  </w:style>
  <w:style w:type="paragraph" w:styleId="TOC8">
    <w:name w:val="toc 8"/>
    <w:basedOn w:val="Normal"/>
    <w:next w:val="Normal"/>
    <w:autoRedefine/>
    <w:uiPriority w:val="39"/>
    <w:semiHidden/>
    <w:unhideWhenUsed/>
    <w:rsid w:val="00E1157F"/>
    <w:pPr>
      <w:spacing w:after="0"/>
      <w:ind w:left="1680"/>
    </w:pPr>
    <w:rPr>
      <w:sz w:val="20"/>
      <w:szCs w:val="20"/>
    </w:rPr>
  </w:style>
  <w:style w:type="paragraph" w:styleId="TOC9">
    <w:name w:val="toc 9"/>
    <w:basedOn w:val="Normal"/>
    <w:next w:val="Normal"/>
    <w:autoRedefine/>
    <w:uiPriority w:val="39"/>
    <w:semiHidden/>
    <w:unhideWhenUsed/>
    <w:rsid w:val="00E1157F"/>
    <w:pPr>
      <w:spacing w:after="0"/>
      <w:ind w:left="1920"/>
    </w:pPr>
    <w:rPr>
      <w:sz w:val="20"/>
      <w:szCs w:val="20"/>
    </w:rPr>
  </w:style>
  <w:style w:type="paragraph" w:customStyle="1" w:styleId="isselectedend">
    <w:name w:val="isselectedend"/>
    <w:basedOn w:val="Normal"/>
    <w:rsid w:val="00DC613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DC613A"/>
    <w:rPr>
      <w:i/>
      <w:iCs/>
    </w:rPr>
  </w:style>
  <w:style w:type="character" w:styleId="UnresolvedMention">
    <w:name w:val="Unresolved Mention"/>
    <w:basedOn w:val="DefaultParagraphFont"/>
    <w:uiPriority w:val="99"/>
    <w:semiHidden/>
    <w:unhideWhenUsed/>
    <w:rsid w:val="00424E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ntreformentalhealth.org.uk/publications/the-economic-and-social-costs-of-mental-ill-health/" TargetMode="External"/><Relationship Id="rId13" Type="http://schemas.openxmlformats.org/officeDocument/2006/relationships/hyperlink" Target="https://www.who.int/news-room/fact-sheets/detail/depression" TargetMode="External"/><Relationship Id="rId3" Type="http://schemas.openxmlformats.org/officeDocument/2006/relationships/settings" Target="settings.xml"/><Relationship Id="rId7" Type="http://schemas.openxmlformats.org/officeDocument/2006/relationships/hyperlink" Target="https://librarysearch.uwtsd.ac.uk/discovery/fulldisplay?docid=cdi_wiley_primary_10_1111_dar_12006_DAR12006&amp;context=PC&amp;vid=44WHELF_UWTSD:44WHELF_UWTSD_VU1&amp;lang=en&amp;search_scope=MyInst_and_CI&amp;adaptor=Primo%20Central&amp;tab=Everything&amp;query=any,contains,Beck%20%20Judith%20S.%20Cognitive%20Behavior%20Therapy%20%20Third%20Edition.%20Guilford%20Publications%20%207%20Oct.%202020" TargetMode="External"/><Relationship Id="rId12" Type="http://schemas.openxmlformats.org/officeDocument/2006/relationships/hyperlink" Target="https://www.england.nhs.uk/long-term-pla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ice.org.uk/guidance/ng222"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mentalhealth.org.uk/explore-mental-health/statistics" TargetMode="External"/><Relationship Id="rId4" Type="http://schemas.openxmlformats.org/officeDocument/2006/relationships/webSettings" Target="webSettings.xml"/><Relationship Id="rId9" Type="http://schemas.openxmlformats.org/officeDocument/2006/relationships/hyperlink" Target="https://pubmed.ncbi.nlm.nih.gov/11556941/"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D266AF-F38C-3B42-87AB-CEF579EE2F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210</TotalTime>
  <Pages>11</Pages>
  <Words>2601</Words>
  <Characters>14831</Characters>
  <Application>Microsoft Office Word</Application>
  <DocSecurity>0</DocSecurity>
  <Lines>123</Lines>
  <Paragraphs>34</Paragraphs>
  <ScaleCrop>false</ScaleCrop>
  <Company/>
  <LinksUpToDate>false</LinksUpToDate>
  <CharactersWithSpaces>17398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 Hussain (2526594)</dc:creator>
  <cp:keywords/>
  <dc:description/>
  <cp:lastModifiedBy>Halima Hussain (2526594)</cp:lastModifiedBy>
  <cp:revision>41</cp:revision>
  <dcterms:created xsi:type="dcterms:W3CDTF">2026-07-17T12:11:00Z</dcterms:created>
  <dcterms:modified xsi:type="dcterms:W3CDTF">2026-07-21T02:06:00Z</dcterms:modified>
</cp:coreProperties>
</file>