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A3514A" w14:textId="77777777" w:rsidR="00A711F4" w:rsidRDefault="00A711F4" w:rsidP="00A711F4">
      <w:pPr>
        <w:spacing w:line="360" w:lineRule="auto"/>
        <w:jc w:val="center"/>
        <w:rPr>
          <w:sz w:val="28"/>
          <w:szCs w:val="28"/>
        </w:rPr>
      </w:pPr>
      <w:r>
        <w:rPr>
          <w:sz w:val="28"/>
          <w:szCs w:val="28"/>
        </w:rPr>
        <w:t>Digital Technology in Health and Social Care</w:t>
      </w:r>
    </w:p>
    <w:p w14:paraId="50727CBE" w14:textId="77777777" w:rsidR="006E34AA" w:rsidRDefault="006E34AA" w:rsidP="00A711F4">
      <w:pPr>
        <w:spacing w:line="360" w:lineRule="auto"/>
        <w:jc w:val="center"/>
        <w:rPr>
          <w:sz w:val="28"/>
          <w:szCs w:val="28"/>
        </w:rPr>
      </w:pPr>
      <w:r>
        <w:rPr>
          <w:sz w:val="28"/>
          <w:szCs w:val="28"/>
        </w:rPr>
        <w:t>BMDS7006</w:t>
      </w:r>
    </w:p>
    <w:p w14:paraId="53285E69" w14:textId="77777777" w:rsidR="006E34AA" w:rsidRDefault="006E34AA" w:rsidP="00A711F4">
      <w:pPr>
        <w:spacing w:line="360" w:lineRule="auto"/>
        <w:jc w:val="center"/>
        <w:rPr>
          <w:sz w:val="28"/>
          <w:szCs w:val="28"/>
        </w:rPr>
      </w:pPr>
      <w:r>
        <w:rPr>
          <w:sz w:val="28"/>
          <w:szCs w:val="28"/>
        </w:rPr>
        <w:t>System Improvement Programme</w:t>
      </w:r>
    </w:p>
    <w:p w14:paraId="4EBAD6BB" w14:textId="77777777" w:rsidR="006E34AA" w:rsidRDefault="006E34AA" w:rsidP="00A711F4">
      <w:pPr>
        <w:spacing w:line="360" w:lineRule="auto"/>
        <w:jc w:val="center"/>
        <w:rPr>
          <w:sz w:val="28"/>
          <w:szCs w:val="28"/>
        </w:rPr>
      </w:pPr>
    </w:p>
    <w:p w14:paraId="70CCB60C" w14:textId="38CF96D0" w:rsidR="006E34AA" w:rsidRDefault="001D5EB0" w:rsidP="00A711F4">
      <w:pPr>
        <w:spacing w:line="360" w:lineRule="auto"/>
        <w:jc w:val="center"/>
        <w:rPr>
          <w:sz w:val="28"/>
          <w:szCs w:val="28"/>
        </w:rPr>
      </w:pPr>
      <w:r>
        <w:rPr>
          <w:sz w:val="28"/>
          <w:szCs w:val="28"/>
        </w:rPr>
        <w:t>Anonymous</w:t>
      </w:r>
    </w:p>
    <w:p w14:paraId="7870DCB2" w14:textId="77777777" w:rsidR="006E34AA" w:rsidRDefault="006E34AA" w:rsidP="00A711F4">
      <w:pPr>
        <w:spacing w:line="360" w:lineRule="auto"/>
        <w:jc w:val="center"/>
        <w:rPr>
          <w:sz w:val="28"/>
          <w:szCs w:val="28"/>
        </w:rPr>
      </w:pPr>
      <w:r>
        <w:rPr>
          <w:sz w:val="28"/>
          <w:szCs w:val="28"/>
        </w:rPr>
        <w:t>2215316</w:t>
      </w:r>
    </w:p>
    <w:p w14:paraId="1CCFA010" w14:textId="77777777" w:rsidR="006E34AA" w:rsidRDefault="006E34AA" w:rsidP="00A711F4">
      <w:pPr>
        <w:spacing w:line="360" w:lineRule="auto"/>
        <w:jc w:val="center"/>
        <w:rPr>
          <w:sz w:val="28"/>
          <w:szCs w:val="28"/>
        </w:rPr>
      </w:pPr>
    </w:p>
    <w:p w14:paraId="643C41FA" w14:textId="77777777" w:rsidR="00AF17FF" w:rsidRDefault="006613A6" w:rsidP="00A711F4">
      <w:pPr>
        <w:spacing w:line="360" w:lineRule="auto"/>
        <w:jc w:val="center"/>
        <w:rPr>
          <w:sz w:val="28"/>
          <w:szCs w:val="28"/>
        </w:rPr>
      </w:pPr>
      <w:r>
        <w:rPr>
          <w:sz w:val="28"/>
          <w:szCs w:val="28"/>
        </w:rPr>
        <w:t>15</w:t>
      </w:r>
      <w:r w:rsidRPr="006613A6">
        <w:rPr>
          <w:sz w:val="28"/>
          <w:szCs w:val="28"/>
          <w:vertAlign w:val="superscript"/>
        </w:rPr>
        <w:t>th</w:t>
      </w:r>
      <w:r>
        <w:rPr>
          <w:sz w:val="28"/>
          <w:szCs w:val="28"/>
        </w:rPr>
        <w:t xml:space="preserve"> D</w:t>
      </w:r>
      <w:r w:rsidR="00FC071C">
        <w:rPr>
          <w:sz w:val="28"/>
          <w:szCs w:val="28"/>
        </w:rPr>
        <w:t>ecember</w:t>
      </w:r>
      <w:r w:rsidR="006E34AA">
        <w:rPr>
          <w:sz w:val="28"/>
          <w:szCs w:val="28"/>
        </w:rPr>
        <w:t xml:space="preserve"> 2022</w:t>
      </w:r>
    </w:p>
    <w:p w14:paraId="76BC0E8D" w14:textId="77777777" w:rsidR="00315B32" w:rsidRDefault="00315B32" w:rsidP="00A711F4">
      <w:pPr>
        <w:spacing w:line="360" w:lineRule="auto"/>
        <w:rPr>
          <w:b/>
          <w:u w:val="single"/>
        </w:rPr>
      </w:pPr>
    </w:p>
    <w:p w14:paraId="2787254B" w14:textId="2078ECEE" w:rsidR="00BD335F" w:rsidRPr="00363208" w:rsidRDefault="00363208" w:rsidP="00363208">
      <w:pPr>
        <w:spacing w:line="360" w:lineRule="auto"/>
        <w:jc w:val="center"/>
        <w:rPr>
          <w:sz w:val="28"/>
          <w:szCs w:val="28"/>
        </w:rPr>
      </w:pPr>
      <w:r w:rsidRPr="00363208">
        <w:rPr>
          <w:sz w:val="28"/>
          <w:szCs w:val="28"/>
        </w:rPr>
        <w:t>5005 words</w:t>
      </w:r>
    </w:p>
    <w:p w14:paraId="06AE81A5" w14:textId="77777777" w:rsidR="00FC071C" w:rsidRDefault="00FC071C" w:rsidP="00A711F4">
      <w:pPr>
        <w:spacing w:line="360" w:lineRule="auto"/>
        <w:rPr>
          <w:b/>
          <w:u w:val="single"/>
        </w:rPr>
      </w:pPr>
      <w:r>
        <w:rPr>
          <w:b/>
          <w:u w:val="single"/>
        </w:rPr>
        <w:br w:type="page"/>
      </w:r>
    </w:p>
    <w:p w14:paraId="6FB050C9" w14:textId="77777777" w:rsidR="00B34F81" w:rsidRPr="004E208C" w:rsidRDefault="000E013D" w:rsidP="00A711F4">
      <w:pPr>
        <w:spacing w:line="360" w:lineRule="auto"/>
        <w:rPr>
          <w:b/>
        </w:rPr>
      </w:pPr>
      <w:r w:rsidRPr="004E208C">
        <w:rPr>
          <w:b/>
        </w:rPr>
        <w:lastRenderedPageBreak/>
        <w:t>Introduction</w:t>
      </w:r>
    </w:p>
    <w:p w14:paraId="5A18118D" w14:textId="0CF58505" w:rsidR="004B71DC" w:rsidRDefault="000E013D" w:rsidP="00A711F4">
      <w:pPr>
        <w:spacing w:line="360" w:lineRule="auto"/>
      </w:pPr>
      <w:proofErr w:type="spellStart"/>
      <w:r>
        <w:t>B</w:t>
      </w:r>
      <w:r w:rsidR="004B71DC">
        <w:t>etsi</w:t>
      </w:r>
      <w:proofErr w:type="spellEnd"/>
      <w:r w:rsidR="004B71DC">
        <w:t xml:space="preserve"> </w:t>
      </w:r>
      <w:proofErr w:type="spellStart"/>
      <w:r w:rsidR="004B71DC">
        <w:t>Cadwaladr</w:t>
      </w:r>
      <w:proofErr w:type="spellEnd"/>
      <w:r w:rsidR="004B71DC">
        <w:t xml:space="preserve"> University Health Board</w:t>
      </w:r>
      <w:r>
        <w:t xml:space="preserve"> is the health board serving North Wales. </w:t>
      </w:r>
      <w:r>
        <w:rPr>
          <w:rFonts w:ascii="Arial" w:hAnsi="Arial" w:cs="Arial"/>
          <w:color w:val="202122"/>
          <w:sz w:val="21"/>
          <w:szCs w:val="21"/>
          <w:shd w:val="clear" w:color="auto" w:fill="FFFFFF"/>
        </w:rPr>
        <w:t>It is the largest health organisation in</w:t>
      </w:r>
      <w:r w:rsidR="004B71DC">
        <w:rPr>
          <w:rFonts w:ascii="Arial" w:hAnsi="Arial" w:cs="Arial"/>
          <w:color w:val="202122"/>
          <w:sz w:val="21"/>
          <w:szCs w:val="21"/>
          <w:shd w:val="clear" w:color="auto" w:fill="FFFFFF"/>
        </w:rPr>
        <w:t xml:space="preserve"> Wales</w:t>
      </w:r>
      <w:r>
        <w:t xml:space="preserve"> – covering </w:t>
      </w:r>
      <w:r w:rsidR="00144113">
        <w:t>approximately 6</w:t>
      </w:r>
      <w:r w:rsidR="00D826C5">
        <w:t>,</w:t>
      </w:r>
      <w:r w:rsidR="004B71DC">
        <w:t xml:space="preserve">500 square </w:t>
      </w:r>
      <w:r w:rsidR="00144113">
        <w:t>kilometres</w:t>
      </w:r>
      <w:r>
        <w:t xml:space="preserve"> and </w:t>
      </w:r>
      <w:r w:rsidR="004B71DC">
        <w:t>serving a population in the order of 700</w:t>
      </w:r>
      <w:r w:rsidR="00D826C5">
        <w:t>,</w:t>
      </w:r>
      <w:r w:rsidR="004B71DC">
        <w:t>000.</w:t>
      </w:r>
      <w:r w:rsidR="00FC071C">
        <w:t xml:space="preserve"> This essay will consider one medical specialty – palliative care – within the larger organisation. </w:t>
      </w:r>
      <w:r w:rsidR="0096144B">
        <w:t xml:space="preserve">Within the Specialist Palliative Care department there are three teams, </w:t>
      </w:r>
      <w:r w:rsidR="004B71DC">
        <w:t>aligned with the 3 principle District General Hospitals</w:t>
      </w:r>
      <w:r w:rsidR="0096144B">
        <w:t>, to support these potential individuals</w:t>
      </w:r>
      <w:r w:rsidR="004B71DC">
        <w:t>. These teams support individuals in hospital, in hospices and in the community.</w:t>
      </w:r>
    </w:p>
    <w:p w14:paraId="686622AA" w14:textId="206381E5" w:rsidR="004B71DC" w:rsidRDefault="004B71DC" w:rsidP="00A711F4">
      <w:pPr>
        <w:spacing w:line="360" w:lineRule="auto"/>
      </w:pPr>
      <w:r>
        <w:t xml:space="preserve">This </w:t>
      </w:r>
      <w:r w:rsidR="00A50760">
        <w:t>Improvement Programme</w:t>
      </w:r>
      <w:r>
        <w:t xml:space="preserve"> will focus on the community team based in </w:t>
      </w:r>
      <w:proofErr w:type="spellStart"/>
      <w:r>
        <w:t>Bodelwyddan</w:t>
      </w:r>
      <w:proofErr w:type="spellEnd"/>
      <w:r>
        <w:t xml:space="preserve"> (Rhyl</w:t>
      </w:r>
      <w:r w:rsidR="00EC1FA6">
        <w:t>, see star on map</w:t>
      </w:r>
      <w:r>
        <w:t>) in the “central area”. This community area covers the counties of Denbighshire and Conwy, from the coast to the foothills of Snowdonia</w:t>
      </w:r>
      <w:r w:rsidR="00144113">
        <w:t xml:space="preserve"> - an area of about 2</w:t>
      </w:r>
      <w:r w:rsidR="00D826C5">
        <w:t>,</w:t>
      </w:r>
      <w:r w:rsidR="00144113">
        <w:t>000 square kilometres with its population of over 200</w:t>
      </w:r>
      <w:r w:rsidR="00D826C5">
        <w:t>,</w:t>
      </w:r>
      <w:r w:rsidR="00144113">
        <w:t>000.</w:t>
      </w:r>
    </w:p>
    <w:p w14:paraId="314CC8CC" w14:textId="77777777" w:rsidR="00144113" w:rsidRDefault="00A66B55" w:rsidP="00A711F4">
      <w:pPr>
        <w:spacing w:after="0" w:line="360" w:lineRule="auto"/>
        <w:jc w:val="center"/>
      </w:pPr>
      <w:r>
        <w:rPr>
          <w:noProof/>
          <w:lang w:eastAsia="en-GB"/>
        </w:rPr>
        <mc:AlternateContent>
          <mc:Choice Requires="wps">
            <w:drawing>
              <wp:anchor distT="0" distB="0" distL="114300" distR="114300" simplePos="0" relativeHeight="251512320" behindDoc="0" locked="0" layoutInCell="1" allowOverlap="1" wp14:anchorId="3DC94234" wp14:editId="6CFD87CD">
                <wp:simplePos x="0" y="0"/>
                <wp:positionH relativeFrom="column">
                  <wp:posOffset>3067050</wp:posOffset>
                </wp:positionH>
                <wp:positionV relativeFrom="paragraph">
                  <wp:posOffset>477520</wp:posOffset>
                </wp:positionV>
                <wp:extent cx="171450" cy="139700"/>
                <wp:effectExtent l="38100" t="19050" r="38100" b="31750"/>
                <wp:wrapNone/>
                <wp:docPr id="2" name="5-Point Star 2"/>
                <wp:cNvGraphicFramePr/>
                <a:graphic xmlns:a="http://schemas.openxmlformats.org/drawingml/2006/main">
                  <a:graphicData uri="http://schemas.microsoft.com/office/word/2010/wordprocessingShape">
                    <wps:wsp>
                      <wps:cNvSpPr/>
                      <wps:spPr>
                        <a:xfrm>
                          <a:off x="0" y="0"/>
                          <a:ext cx="171450" cy="139700"/>
                        </a:xfrm>
                        <a:prstGeom prst="star5">
                          <a:avLst/>
                        </a:prstGeom>
                        <a:solidFill>
                          <a:srgbClr val="FFFF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2CEF97" id="5-Point Star 2" o:spid="_x0000_s1026" style="position:absolute;margin-left:241.5pt;margin-top:37.6pt;width:13.5pt;height:11pt;z-index:251512320;visibility:visible;mso-wrap-style:square;mso-wrap-distance-left:9pt;mso-wrap-distance-top:0;mso-wrap-distance-right:9pt;mso-wrap-distance-bottom:0;mso-position-horizontal:absolute;mso-position-horizontal-relative:text;mso-position-vertical:absolute;mso-position-vertical-relative:text;v-text-anchor:middle" coordsize="171450,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" path="m,53361r65488,l85725,r20237,53361l171450,53361,118468,86339r20238,53361l85725,106721,32744,139700,52982,86339,,53361xe" fillcolor="yellow" strokecolor="red" strokeweight="1pt">
                <v:stroke joinstyle="miter"/>
                <v:path arrowok="t" o:connecttype="custom" o:connectlocs="0,53361;65488,53361;85725,0;105962,53361;171450,53361;118468,86339;138706,139700;85725,106721;32744,139700;52982,86339;0,53361" o:connectangles="0,0,0,0,0,0,0,0,0,0,0"/>
              </v:shape>
            </w:pict>
          </mc:Fallback>
        </mc:AlternateContent>
      </w:r>
      <w:r>
        <w:rPr>
          <w:noProof/>
          <w:lang w:eastAsia="en-GB"/>
        </w:rPr>
        <w:drawing>
          <wp:inline distT="0" distB="0" distL="0" distR="0" wp14:anchorId="554FA52E" wp14:editId="6B80AA27">
            <wp:extent cx="2197100" cy="2197100"/>
            <wp:effectExtent l="0" t="0" r="0" b="0"/>
            <wp:docPr id="1" name="Picture 1" descr="A map of Wales showing the area covered by Betsi Cadwaladr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p of Wales showing the area covered by Betsi Cadwaladr health boar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7100" cy="2197100"/>
                    </a:xfrm>
                    <a:prstGeom prst="rect">
                      <a:avLst/>
                    </a:prstGeom>
                    <a:noFill/>
                    <a:ln>
                      <a:noFill/>
                    </a:ln>
                  </pic:spPr>
                </pic:pic>
              </a:graphicData>
            </a:graphic>
          </wp:inline>
        </w:drawing>
      </w:r>
    </w:p>
    <w:p w14:paraId="69C0094E" w14:textId="77777777" w:rsidR="00880286" w:rsidRPr="00880286" w:rsidRDefault="00880286" w:rsidP="00A711F4">
      <w:pPr>
        <w:spacing w:line="360" w:lineRule="auto"/>
        <w:rPr>
          <w:sz w:val="18"/>
          <w:szCs w:val="18"/>
        </w:rPr>
      </w:pPr>
      <w:r w:rsidRPr="00880286">
        <w:rPr>
          <w:sz w:val="18"/>
          <w:szCs w:val="18"/>
        </w:rPr>
        <w:t xml:space="preserve">Figure 1: </w:t>
      </w:r>
      <w:proofErr w:type="spellStart"/>
      <w:r w:rsidRPr="00880286">
        <w:rPr>
          <w:sz w:val="18"/>
          <w:szCs w:val="18"/>
        </w:rPr>
        <w:t>Betsi</w:t>
      </w:r>
      <w:proofErr w:type="spellEnd"/>
      <w:r w:rsidRPr="00880286">
        <w:rPr>
          <w:sz w:val="18"/>
          <w:szCs w:val="18"/>
        </w:rPr>
        <w:t xml:space="preserve"> </w:t>
      </w:r>
      <w:proofErr w:type="spellStart"/>
      <w:r w:rsidRPr="00880286">
        <w:rPr>
          <w:sz w:val="18"/>
          <w:szCs w:val="18"/>
        </w:rPr>
        <w:t>Cadwaladr</w:t>
      </w:r>
      <w:proofErr w:type="spellEnd"/>
      <w:r w:rsidRPr="00880286">
        <w:rPr>
          <w:sz w:val="18"/>
          <w:szCs w:val="18"/>
        </w:rPr>
        <w:t xml:space="preserve"> University Health Board</w:t>
      </w:r>
    </w:p>
    <w:p w14:paraId="0731F551" w14:textId="77777777" w:rsidR="00255403" w:rsidRDefault="00255403" w:rsidP="00A711F4">
      <w:pPr>
        <w:spacing w:line="360" w:lineRule="auto"/>
      </w:pPr>
    </w:p>
    <w:p w14:paraId="229CE132" w14:textId="77777777" w:rsidR="00144113" w:rsidRDefault="00144113" w:rsidP="00A711F4">
      <w:pPr>
        <w:spacing w:line="360" w:lineRule="auto"/>
      </w:pPr>
      <w:r>
        <w:t xml:space="preserve">The backbone of the local community specialist palliative care team is the clinical nurse specialists. </w:t>
      </w:r>
      <w:r w:rsidR="00FC071C">
        <w:t>T</w:t>
      </w:r>
      <w:r>
        <w:t xml:space="preserve">here are </w:t>
      </w:r>
      <w:r w:rsidR="00AF7744">
        <w:t>8</w:t>
      </w:r>
      <w:r>
        <w:t xml:space="preserve"> individuals who fulfil this role</w:t>
      </w:r>
      <w:r w:rsidR="0015296A">
        <w:t xml:space="preserve"> within this community area.</w:t>
      </w:r>
      <w:r w:rsidR="00255403">
        <w:t xml:space="preserve"> Additional team members are included in the figure below, but it is important to acknowledge that the majority of the clinical activity is through the nursing team.</w:t>
      </w:r>
    </w:p>
    <w:p w14:paraId="7777FA8D" w14:textId="77777777" w:rsidR="00362FC1" w:rsidRDefault="00362FC1" w:rsidP="00A711F4">
      <w:pPr>
        <w:spacing w:line="360" w:lineRule="auto"/>
      </w:pPr>
    </w:p>
    <w:p w14:paraId="50D3E6B0" w14:textId="77777777" w:rsidR="00144113" w:rsidRDefault="00833CFE" w:rsidP="00A711F4">
      <w:pPr>
        <w:spacing w:after="0" w:line="360" w:lineRule="auto"/>
        <w:jc w:val="center"/>
      </w:pPr>
      <w:r>
        <w:rPr>
          <w:noProof/>
          <w:lang w:eastAsia="en-GB"/>
        </w:rPr>
        <w:lastRenderedPageBreak/>
        <w:drawing>
          <wp:inline distT="0" distB="0" distL="0" distR="0" wp14:anchorId="420C8F35" wp14:editId="76DEB39A">
            <wp:extent cx="3860515" cy="289560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esentation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73391" cy="2905258"/>
                    </a:xfrm>
                    <a:prstGeom prst="rect">
                      <a:avLst/>
                    </a:prstGeom>
                  </pic:spPr>
                </pic:pic>
              </a:graphicData>
            </a:graphic>
          </wp:inline>
        </w:drawing>
      </w:r>
    </w:p>
    <w:p w14:paraId="6C45C454" w14:textId="77777777" w:rsidR="00880286" w:rsidRPr="00880286" w:rsidRDefault="00880286" w:rsidP="00A711F4">
      <w:pPr>
        <w:spacing w:line="360" w:lineRule="auto"/>
        <w:rPr>
          <w:sz w:val="18"/>
          <w:szCs w:val="18"/>
        </w:rPr>
      </w:pPr>
      <w:r w:rsidRPr="00880286">
        <w:rPr>
          <w:sz w:val="18"/>
          <w:szCs w:val="18"/>
        </w:rPr>
        <w:t>Figure 2: Organisational structure for the local Specialist Palliative Care Team</w:t>
      </w:r>
    </w:p>
    <w:p w14:paraId="4B89B4EA" w14:textId="77777777" w:rsidR="00833CFE" w:rsidRDefault="00833CFE" w:rsidP="00A711F4">
      <w:pPr>
        <w:spacing w:after="0" w:line="360" w:lineRule="auto"/>
      </w:pPr>
      <w:r>
        <w:t>The shaded area indicates the physical team. Individuals seen within the hospital setting tend to be a captive entity as the majority are inpatients. Supporting individuals in the community can be less straight forward. Queries can arise from a range of sources</w:t>
      </w:r>
      <w:r w:rsidR="0015296A">
        <w:t>; for example,</w:t>
      </w:r>
    </w:p>
    <w:p w14:paraId="7CEE4C25" w14:textId="77777777" w:rsidR="00833CFE" w:rsidRDefault="00A020BB" w:rsidP="00A711F4">
      <w:pPr>
        <w:pStyle w:val="ListParagraph"/>
        <w:numPr>
          <w:ilvl w:val="0"/>
          <w:numId w:val="2"/>
        </w:numPr>
        <w:spacing w:after="0" w:line="360" w:lineRule="auto"/>
      </w:pPr>
      <w:r>
        <w:t>the patient themselves</w:t>
      </w:r>
    </w:p>
    <w:p w14:paraId="5CEC3128" w14:textId="77777777" w:rsidR="00833CFE" w:rsidRDefault="00A020BB" w:rsidP="00A711F4">
      <w:pPr>
        <w:pStyle w:val="ListParagraph"/>
        <w:numPr>
          <w:ilvl w:val="0"/>
          <w:numId w:val="2"/>
        </w:numPr>
        <w:spacing w:after="0" w:line="360" w:lineRule="auto"/>
      </w:pPr>
      <w:r>
        <w:t>their</w:t>
      </w:r>
      <w:r w:rsidR="00833CFE">
        <w:t xml:space="preserve"> family, or those of significance</w:t>
      </w:r>
    </w:p>
    <w:p w14:paraId="6C26C656" w14:textId="77777777" w:rsidR="00A020BB" w:rsidRDefault="00A020BB" w:rsidP="00A711F4">
      <w:pPr>
        <w:pStyle w:val="ListParagraph"/>
        <w:numPr>
          <w:ilvl w:val="0"/>
          <w:numId w:val="2"/>
        </w:numPr>
        <w:spacing w:after="0" w:line="360" w:lineRule="auto"/>
      </w:pPr>
      <w:r>
        <w:t>GP</w:t>
      </w:r>
    </w:p>
    <w:p w14:paraId="2693C648" w14:textId="77777777" w:rsidR="00A020BB" w:rsidRDefault="00A020BB" w:rsidP="00A711F4">
      <w:pPr>
        <w:pStyle w:val="ListParagraph"/>
        <w:numPr>
          <w:ilvl w:val="0"/>
          <w:numId w:val="2"/>
        </w:numPr>
        <w:spacing w:after="0" w:line="360" w:lineRule="auto"/>
      </w:pPr>
      <w:r>
        <w:t xml:space="preserve">District Nurses </w:t>
      </w:r>
    </w:p>
    <w:p w14:paraId="0E2A8782" w14:textId="77777777" w:rsidR="00A020BB" w:rsidRDefault="00A020BB" w:rsidP="00A711F4">
      <w:pPr>
        <w:pStyle w:val="ListParagraph"/>
        <w:numPr>
          <w:ilvl w:val="0"/>
          <w:numId w:val="2"/>
        </w:numPr>
        <w:spacing w:after="0" w:line="360" w:lineRule="auto"/>
      </w:pPr>
      <w:r>
        <w:t>GP Out Of Hours service</w:t>
      </w:r>
    </w:p>
    <w:p w14:paraId="109D476B" w14:textId="77777777" w:rsidR="00A020BB" w:rsidRDefault="00A020BB" w:rsidP="00A711F4">
      <w:pPr>
        <w:pStyle w:val="ListParagraph"/>
        <w:numPr>
          <w:ilvl w:val="0"/>
          <w:numId w:val="2"/>
        </w:numPr>
        <w:spacing w:after="0" w:line="360" w:lineRule="auto"/>
      </w:pPr>
      <w:r>
        <w:t>Paramedics</w:t>
      </w:r>
    </w:p>
    <w:p w14:paraId="7CC98864" w14:textId="77777777" w:rsidR="00A020BB" w:rsidRDefault="00A020BB" w:rsidP="00A711F4">
      <w:pPr>
        <w:pStyle w:val="ListParagraph"/>
        <w:numPr>
          <w:ilvl w:val="0"/>
          <w:numId w:val="2"/>
        </w:numPr>
        <w:spacing w:after="0" w:line="360" w:lineRule="auto"/>
      </w:pPr>
      <w:r>
        <w:t>Professional care agencies</w:t>
      </w:r>
    </w:p>
    <w:p w14:paraId="5A827131" w14:textId="77777777" w:rsidR="00A020BB" w:rsidRDefault="00A020BB" w:rsidP="00A711F4">
      <w:pPr>
        <w:pStyle w:val="ListParagraph"/>
        <w:numPr>
          <w:ilvl w:val="0"/>
          <w:numId w:val="2"/>
        </w:numPr>
        <w:spacing w:after="0" w:line="360" w:lineRule="auto"/>
      </w:pPr>
      <w:r>
        <w:t>Care home staff</w:t>
      </w:r>
    </w:p>
    <w:p w14:paraId="593D5139" w14:textId="77777777" w:rsidR="00A020BB" w:rsidRDefault="00A020BB" w:rsidP="00A711F4">
      <w:pPr>
        <w:pStyle w:val="ListParagraph"/>
        <w:numPr>
          <w:ilvl w:val="0"/>
          <w:numId w:val="2"/>
        </w:numPr>
        <w:spacing w:after="0" w:line="360" w:lineRule="auto"/>
      </w:pPr>
      <w:r>
        <w:t>Other community nursing services (‘End Of Life Care’ team, ‘Hospice at Home’, Marie Curie nursing service within this locality)</w:t>
      </w:r>
    </w:p>
    <w:p w14:paraId="2061CB2E" w14:textId="77777777" w:rsidR="00A020BB" w:rsidRDefault="00A020BB" w:rsidP="00A711F4">
      <w:pPr>
        <w:pStyle w:val="ListParagraph"/>
        <w:numPr>
          <w:ilvl w:val="0"/>
          <w:numId w:val="2"/>
        </w:numPr>
        <w:spacing w:after="0" w:line="360" w:lineRule="auto"/>
      </w:pPr>
      <w:r>
        <w:t>Professions Allied to Medicine</w:t>
      </w:r>
    </w:p>
    <w:p w14:paraId="62BC6486" w14:textId="77777777" w:rsidR="00A020BB" w:rsidRDefault="00A020BB" w:rsidP="00A711F4">
      <w:pPr>
        <w:pStyle w:val="ListParagraph"/>
        <w:numPr>
          <w:ilvl w:val="1"/>
          <w:numId w:val="2"/>
        </w:numPr>
        <w:spacing w:after="0" w:line="360" w:lineRule="auto"/>
      </w:pPr>
      <w:r>
        <w:t>speech and language therapist</w:t>
      </w:r>
    </w:p>
    <w:p w14:paraId="70694716" w14:textId="77777777" w:rsidR="00A020BB" w:rsidRDefault="00A020BB" w:rsidP="00A711F4">
      <w:pPr>
        <w:pStyle w:val="ListParagraph"/>
        <w:numPr>
          <w:ilvl w:val="1"/>
          <w:numId w:val="2"/>
        </w:numPr>
        <w:spacing w:after="0" w:line="360" w:lineRule="auto"/>
      </w:pPr>
      <w:r>
        <w:t>physiotherapy</w:t>
      </w:r>
    </w:p>
    <w:p w14:paraId="11D9121A" w14:textId="77777777" w:rsidR="00A020BB" w:rsidRDefault="00A020BB" w:rsidP="00A711F4">
      <w:pPr>
        <w:pStyle w:val="ListParagraph"/>
        <w:numPr>
          <w:ilvl w:val="1"/>
          <w:numId w:val="2"/>
        </w:numPr>
        <w:spacing w:after="0" w:line="360" w:lineRule="auto"/>
      </w:pPr>
      <w:r>
        <w:t>other occupational therapists</w:t>
      </w:r>
    </w:p>
    <w:p w14:paraId="4F9833B4" w14:textId="77777777" w:rsidR="00A020BB" w:rsidRDefault="00A020BB" w:rsidP="00A711F4">
      <w:pPr>
        <w:pStyle w:val="ListParagraph"/>
        <w:numPr>
          <w:ilvl w:val="1"/>
          <w:numId w:val="2"/>
        </w:numPr>
        <w:spacing w:after="0" w:line="360" w:lineRule="auto"/>
      </w:pPr>
      <w:r>
        <w:t>dietician</w:t>
      </w:r>
    </w:p>
    <w:p w14:paraId="1D046C71" w14:textId="77777777" w:rsidR="00A020BB" w:rsidRDefault="00A020BB" w:rsidP="00A711F4">
      <w:pPr>
        <w:pStyle w:val="ListParagraph"/>
        <w:numPr>
          <w:ilvl w:val="0"/>
          <w:numId w:val="2"/>
        </w:numPr>
        <w:spacing w:after="0" w:line="360" w:lineRule="auto"/>
      </w:pPr>
      <w:r>
        <w:t>Nurse specialists</w:t>
      </w:r>
    </w:p>
    <w:p w14:paraId="4DC0DBAE" w14:textId="77777777" w:rsidR="00A020BB" w:rsidRDefault="00A020BB" w:rsidP="00A711F4">
      <w:pPr>
        <w:pStyle w:val="ListParagraph"/>
        <w:numPr>
          <w:ilvl w:val="1"/>
          <w:numId w:val="2"/>
        </w:numPr>
        <w:spacing w:after="0" w:line="360" w:lineRule="auto"/>
      </w:pPr>
      <w:r>
        <w:t xml:space="preserve">specific </w:t>
      </w:r>
      <w:r w:rsidR="00833CFE">
        <w:t xml:space="preserve">cancer </w:t>
      </w:r>
      <w:r>
        <w:t>nurse specialists</w:t>
      </w:r>
    </w:p>
    <w:p w14:paraId="7AB877A0" w14:textId="77777777" w:rsidR="00A020BB" w:rsidRDefault="00833CFE" w:rsidP="00A711F4">
      <w:pPr>
        <w:pStyle w:val="ListParagraph"/>
        <w:numPr>
          <w:ilvl w:val="1"/>
          <w:numId w:val="2"/>
        </w:numPr>
        <w:spacing w:after="0" w:line="360" w:lineRule="auto"/>
      </w:pPr>
      <w:r>
        <w:t xml:space="preserve">heart failure </w:t>
      </w:r>
      <w:r w:rsidR="00A020BB">
        <w:t>nurse specialist</w:t>
      </w:r>
    </w:p>
    <w:p w14:paraId="11D23807" w14:textId="77777777" w:rsidR="00A020BB" w:rsidRDefault="00833CFE" w:rsidP="00A711F4">
      <w:pPr>
        <w:pStyle w:val="ListParagraph"/>
        <w:numPr>
          <w:ilvl w:val="1"/>
          <w:numId w:val="2"/>
        </w:numPr>
        <w:spacing w:after="0" w:line="360" w:lineRule="auto"/>
      </w:pPr>
      <w:r>
        <w:lastRenderedPageBreak/>
        <w:t>MND coordinator</w:t>
      </w:r>
    </w:p>
    <w:p w14:paraId="48BC249B" w14:textId="77777777" w:rsidR="00833CFE" w:rsidRDefault="00A020BB" w:rsidP="00A711F4">
      <w:pPr>
        <w:pStyle w:val="ListParagraph"/>
        <w:numPr>
          <w:ilvl w:val="1"/>
          <w:numId w:val="2"/>
        </w:numPr>
        <w:spacing w:after="0" w:line="360" w:lineRule="auto"/>
      </w:pPr>
      <w:r>
        <w:t>Oxygen Assessment Team</w:t>
      </w:r>
    </w:p>
    <w:p w14:paraId="74D533C2" w14:textId="77777777" w:rsidR="00A020BB" w:rsidRDefault="00A020BB" w:rsidP="00A711F4">
      <w:pPr>
        <w:pStyle w:val="ListParagraph"/>
        <w:numPr>
          <w:ilvl w:val="1"/>
          <w:numId w:val="2"/>
        </w:numPr>
        <w:spacing w:after="0" w:line="360" w:lineRule="auto"/>
      </w:pPr>
      <w:proofErr w:type="spellStart"/>
      <w:r>
        <w:t>lymphoedema</w:t>
      </w:r>
      <w:proofErr w:type="spellEnd"/>
      <w:r>
        <w:t xml:space="preserve"> nurse specialist</w:t>
      </w:r>
    </w:p>
    <w:p w14:paraId="322F976F" w14:textId="77777777" w:rsidR="00A020BB" w:rsidRDefault="00833CFE" w:rsidP="00A711F4">
      <w:pPr>
        <w:pStyle w:val="ListParagraph"/>
        <w:numPr>
          <w:ilvl w:val="0"/>
          <w:numId w:val="2"/>
        </w:numPr>
        <w:spacing w:after="0" w:line="360" w:lineRule="auto"/>
      </w:pPr>
      <w:r>
        <w:t>Hospices</w:t>
      </w:r>
      <w:r w:rsidR="00A020BB" w:rsidRPr="00A020BB">
        <w:t xml:space="preserve"> </w:t>
      </w:r>
    </w:p>
    <w:p w14:paraId="66D13DD6" w14:textId="77777777" w:rsidR="00833CFE" w:rsidRDefault="00833CFE" w:rsidP="004E208C">
      <w:pPr>
        <w:spacing w:line="360" w:lineRule="auto"/>
      </w:pPr>
    </w:p>
    <w:p w14:paraId="043E23A5" w14:textId="77777777" w:rsidR="00144113" w:rsidRDefault="00144113" w:rsidP="00A711F4">
      <w:pPr>
        <w:spacing w:line="360" w:lineRule="auto"/>
      </w:pPr>
    </w:p>
    <w:p w14:paraId="5EEA2FCE" w14:textId="77777777" w:rsidR="00BD335F" w:rsidRPr="00A50760" w:rsidRDefault="00BD335F" w:rsidP="00A711F4">
      <w:pPr>
        <w:spacing w:line="360" w:lineRule="auto"/>
        <w:rPr>
          <w:b/>
        </w:rPr>
      </w:pPr>
      <w:r>
        <w:rPr>
          <w:b/>
        </w:rPr>
        <w:t>T</w:t>
      </w:r>
      <w:r w:rsidRPr="00A50760">
        <w:rPr>
          <w:b/>
        </w:rPr>
        <w:t>he business problem</w:t>
      </w:r>
    </w:p>
    <w:p w14:paraId="5938DAE2" w14:textId="77777777" w:rsidR="00BD335F" w:rsidRDefault="00BD335F" w:rsidP="00A711F4">
      <w:pPr>
        <w:spacing w:line="360" w:lineRule="auto"/>
      </w:pPr>
      <w:r>
        <w:t xml:space="preserve">To understand the root cause of the business problem a “5 Whys” approach has been adopted. This is credited to </w:t>
      </w:r>
      <w:proofErr w:type="spellStart"/>
      <w:r>
        <w:t>Taiichi</w:t>
      </w:r>
      <w:proofErr w:type="spellEnd"/>
      <w:r>
        <w:t xml:space="preserve"> </w:t>
      </w:r>
      <w:proofErr w:type="spellStart"/>
      <w:r>
        <w:t>Ohno</w:t>
      </w:r>
      <w:proofErr w:type="spellEnd"/>
      <w:r>
        <w:t>, pioneer of the Toyota Production System, but is invaluable in its effectiveness at drilling down and identifying pertinent issues</w:t>
      </w:r>
      <w:r w:rsidRPr="00856928">
        <w:t xml:space="preserve"> </w:t>
      </w:r>
      <w:r w:rsidR="00B34F81">
        <w:t>(</w:t>
      </w:r>
      <w:proofErr w:type="spellStart"/>
      <w:r w:rsidR="00B34F81">
        <w:t>Ohno</w:t>
      </w:r>
      <w:proofErr w:type="spellEnd"/>
      <w:r w:rsidR="0014783D">
        <w:t>, 1988</w:t>
      </w:r>
      <w:r w:rsidR="00B34F81">
        <w:t>,</w:t>
      </w:r>
      <w:r w:rsidR="0014783D">
        <w:t xml:space="preserve"> </w:t>
      </w:r>
      <w:r w:rsidR="00B34F81">
        <w:t>p</w:t>
      </w:r>
      <w:r w:rsidR="0014783D">
        <w:t xml:space="preserve">. </w:t>
      </w:r>
      <w:r w:rsidR="00B34F81">
        <w:t>18</w:t>
      </w:r>
      <w:r w:rsidR="0014783D">
        <w:t xml:space="preserve">). </w:t>
      </w:r>
      <w:r w:rsidRPr="004C0D35">
        <w:t>Its use is promoted by the WHO</w:t>
      </w:r>
      <w:r>
        <w:t xml:space="preserve"> </w:t>
      </w:r>
      <w:r w:rsidR="00B1373B">
        <w:t>(</w:t>
      </w:r>
      <w:proofErr w:type="spellStart"/>
      <w:r w:rsidR="00B1373B">
        <w:t>Papanicolas</w:t>
      </w:r>
      <w:proofErr w:type="spellEnd"/>
      <w:r w:rsidR="00356091">
        <w:t xml:space="preserve"> and Smith</w:t>
      </w:r>
      <w:r w:rsidR="00B1373B">
        <w:t>, 2013)</w:t>
      </w:r>
      <w:r w:rsidRPr="004C0D35">
        <w:t>,</w:t>
      </w:r>
      <w:r>
        <w:t xml:space="preserve"> as well as by</w:t>
      </w:r>
      <w:r w:rsidRPr="004C0D35">
        <w:t> the National Health Service</w:t>
      </w:r>
      <w:r w:rsidR="00D976D1">
        <w:t xml:space="preserve"> (NHS</w:t>
      </w:r>
      <w:r w:rsidR="00C830DA">
        <w:t xml:space="preserve"> England and NHS Improvement</w:t>
      </w:r>
      <w:r w:rsidR="00D976D1">
        <w:t>, 2022)</w:t>
      </w:r>
      <w:r>
        <w:t>. The challenge is that this simplistic approach identifies a single root cause, where the reality (particularly with health care) is that there may be multiple causes. Repeated cycles may then be required to identify different causes which can, in turn, be addressed. The reciprocal perspective is that any improvement at the most basic (root) level will result in a breadth of benefits, extending beyond the immediate event being considered.</w:t>
      </w:r>
    </w:p>
    <w:p w14:paraId="043E7DC4" w14:textId="77777777" w:rsidR="004E208C" w:rsidRDefault="004E208C" w:rsidP="00A711F4">
      <w:pPr>
        <w:spacing w:line="360" w:lineRule="auto"/>
        <w:rPr>
          <w:u w:val="single"/>
        </w:rPr>
      </w:pPr>
    </w:p>
    <w:p w14:paraId="75320343" w14:textId="1A748C7E" w:rsidR="00BD335F" w:rsidRPr="00EC52EB" w:rsidRDefault="00BD335F" w:rsidP="00A711F4">
      <w:pPr>
        <w:spacing w:line="360" w:lineRule="auto"/>
        <w:rPr>
          <w:u w:val="single"/>
        </w:rPr>
      </w:pPr>
      <w:r w:rsidRPr="00EC52EB">
        <w:rPr>
          <w:u w:val="single"/>
        </w:rPr>
        <w:t>Event</w:t>
      </w:r>
    </w:p>
    <w:p w14:paraId="1AB42883" w14:textId="77777777" w:rsidR="00BD335F" w:rsidRDefault="00BD335F" w:rsidP="00A711F4">
      <w:pPr>
        <w:spacing w:after="0" w:line="360" w:lineRule="auto"/>
      </w:pPr>
      <w:r>
        <w:t xml:space="preserve">The event that will be focused upon was a concern which was raised with the Specialist Palliative Care Team. A specific patient had been symptomatic in their dying phase and had died (at home) in a manner that was at variance to what would have been hoped for. The team contributed to this reflection of events and analysis as to what the root cause might have been. It was quickly acknowledged that although depicted as an isolated event similar scenarios have recurred throughout this year. </w:t>
      </w:r>
    </w:p>
    <w:p w14:paraId="0C82F725" w14:textId="77777777" w:rsidR="00BD335F" w:rsidRDefault="00BD335F" w:rsidP="00A711F4">
      <w:pPr>
        <w:spacing w:after="0" w:line="360" w:lineRule="auto"/>
      </w:pPr>
      <w:r>
        <w:t>Some templates, in this scenario, seek to identify a poor performance factor – typically:</w:t>
      </w:r>
      <w:r>
        <w:tab/>
      </w:r>
      <w:r>
        <w:tab/>
      </w:r>
    </w:p>
    <w:p w14:paraId="174FF9D8" w14:textId="77777777" w:rsidR="00BD335F" w:rsidRDefault="00BD335F" w:rsidP="00A711F4">
      <w:pPr>
        <w:pStyle w:val="ListParagraph"/>
        <w:numPr>
          <w:ilvl w:val="0"/>
          <w:numId w:val="4"/>
        </w:numPr>
        <w:spacing w:after="0" w:line="360" w:lineRule="auto"/>
      </w:pPr>
      <w:r>
        <w:t>lack of knowledge or awareness,</w:t>
      </w:r>
    </w:p>
    <w:p w14:paraId="72309E2B" w14:textId="77777777" w:rsidR="00BD335F" w:rsidRDefault="00BD335F" w:rsidP="00A711F4">
      <w:pPr>
        <w:pStyle w:val="ListParagraph"/>
        <w:numPr>
          <w:ilvl w:val="0"/>
          <w:numId w:val="4"/>
        </w:numPr>
        <w:spacing w:after="0" w:line="360" w:lineRule="auto"/>
      </w:pPr>
      <w:r>
        <w:t>lack of skill or ability,</w:t>
      </w:r>
    </w:p>
    <w:p w14:paraId="4E30DB7F" w14:textId="77777777" w:rsidR="00BD335F" w:rsidRDefault="00BD335F" w:rsidP="00A711F4">
      <w:pPr>
        <w:pStyle w:val="ListParagraph"/>
        <w:numPr>
          <w:ilvl w:val="0"/>
          <w:numId w:val="4"/>
        </w:numPr>
        <w:spacing w:after="0" w:line="360" w:lineRule="auto"/>
      </w:pPr>
      <w:r>
        <w:t>lack of motivation,</w:t>
      </w:r>
    </w:p>
    <w:p w14:paraId="436164FD" w14:textId="77777777" w:rsidR="00BD335F" w:rsidRDefault="00BD335F" w:rsidP="00A711F4">
      <w:pPr>
        <w:pStyle w:val="ListParagraph"/>
        <w:numPr>
          <w:ilvl w:val="0"/>
          <w:numId w:val="4"/>
        </w:numPr>
        <w:spacing w:after="0" w:line="360" w:lineRule="auto"/>
      </w:pPr>
      <w:r>
        <w:t>lack of resources,</w:t>
      </w:r>
    </w:p>
    <w:p w14:paraId="0A6C0D30" w14:textId="77777777" w:rsidR="00BD335F" w:rsidRDefault="00BD335F" w:rsidP="00A711F4">
      <w:pPr>
        <w:pStyle w:val="ListParagraph"/>
        <w:numPr>
          <w:ilvl w:val="0"/>
          <w:numId w:val="4"/>
        </w:numPr>
        <w:spacing w:after="0" w:line="360" w:lineRule="auto"/>
      </w:pPr>
      <w:r>
        <w:t>obstacles, or,</w:t>
      </w:r>
    </w:p>
    <w:p w14:paraId="6E42A4A7" w14:textId="77777777" w:rsidR="00BD335F" w:rsidRDefault="00BD335F" w:rsidP="00A711F4">
      <w:pPr>
        <w:pStyle w:val="ListParagraph"/>
        <w:numPr>
          <w:ilvl w:val="0"/>
          <w:numId w:val="4"/>
        </w:numPr>
        <w:spacing w:after="0" w:line="360" w:lineRule="auto"/>
      </w:pPr>
      <w:proofErr w:type="gramStart"/>
      <w:r>
        <w:t>personal</w:t>
      </w:r>
      <w:proofErr w:type="gramEnd"/>
      <w:r>
        <w:t xml:space="preserve"> issues. </w:t>
      </w:r>
    </w:p>
    <w:p w14:paraId="0DB3A00B" w14:textId="77777777" w:rsidR="00BD335F" w:rsidRDefault="00BD335F" w:rsidP="00A711F4">
      <w:pPr>
        <w:spacing w:line="360" w:lineRule="auto"/>
      </w:pPr>
      <w:proofErr w:type="gramStart"/>
      <w:r>
        <w:t>but</w:t>
      </w:r>
      <w:proofErr w:type="gramEnd"/>
      <w:r>
        <w:t xml:space="preserve"> this is premature, acknowledging that the full picture will not be a linear single cause.</w:t>
      </w:r>
    </w:p>
    <w:p w14:paraId="3F0F85C3" w14:textId="77777777" w:rsidR="00BD335F" w:rsidRPr="00EC52EB" w:rsidRDefault="00BD335F" w:rsidP="00A711F4">
      <w:pPr>
        <w:spacing w:line="360" w:lineRule="auto"/>
        <w:rPr>
          <w:u w:val="single"/>
        </w:rPr>
      </w:pPr>
      <w:r w:rsidRPr="00EC52EB">
        <w:rPr>
          <w:u w:val="single"/>
        </w:rPr>
        <w:lastRenderedPageBreak/>
        <w:t>Structure</w:t>
      </w:r>
    </w:p>
    <w:p w14:paraId="518B536B" w14:textId="77777777" w:rsidR="00BD335F" w:rsidRDefault="00BD335F" w:rsidP="00A711F4">
      <w:pPr>
        <w:spacing w:line="360" w:lineRule="auto"/>
      </w:pPr>
      <w:r>
        <w:rPr>
          <w:noProof/>
          <w:lang w:eastAsia="en-GB"/>
        </w:rPr>
        <mc:AlternateContent>
          <mc:Choice Requires="wps">
            <w:drawing>
              <wp:anchor distT="45720" distB="45720" distL="114300" distR="114300" simplePos="0" relativeHeight="251658240" behindDoc="0" locked="0" layoutInCell="1" allowOverlap="1" wp14:anchorId="589D027F" wp14:editId="1A759D2D">
                <wp:simplePos x="0" y="0"/>
                <wp:positionH relativeFrom="margin">
                  <wp:align>center</wp:align>
                </wp:positionH>
                <wp:positionV relativeFrom="paragraph">
                  <wp:posOffset>23495</wp:posOffset>
                </wp:positionV>
                <wp:extent cx="3905250" cy="6286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0" cy="628650"/>
                        </a:xfrm>
                        <a:prstGeom prst="rect">
                          <a:avLst/>
                        </a:prstGeom>
                        <a:solidFill>
                          <a:srgbClr val="FFFFFF"/>
                        </a:solidFill>
                        <a:ln w="9525">
                          <a:solidFill>
                            <a:srgbClr val="000000"/>
                          </a:solidFill>
                          <a:miter lim="800000"/>
                          <a:headEnd/>
                          <a:tailEnd/>
                        </a:ln>
                      </wps:spPr>
                      <wps:txbx>
                        <w:txbxContent>
                          <w:p w14:paraId="42B0F363" w14:textId="77777777" w:rsidR="0012256C" w:rsidRDefault="0012256C" w:rsidP="00BD335F">
                            <w:r>
                              <w:t>A specific patient had been symptomatic in their dying phase and had died (at home) in a manner that was at variance to what would have been hoped for.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89D027F" id="_x0000_t202" coordsize="21600,21600" o:spt="202" path="m,l,21600r21600,l21600,xe">
                <v:stroke joinstyle="miter"/>
                <v:path gradientshapeok="t" o:connecttype="rect"/>
              </v:shapetype>
              <v:shape id="Text Box 2" o:spid="_x0000_s1026" type="#_x0000_t202" style="position:absolute;margin-left:0;margin-top:1.85pt;width:307.5pt;height:49.5pt;z-index:251658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">
                <v:textbox>
                  <w:txbxContent>
                    <w:p w14:paraId="42B0F363" w14:textId="77777777" w:rsidR="0012256C" w:rsidRDefault="0012256C" w:rsidP="00BD335F">
                      <w:r>
                        <w:t>A specific patient had been symptomatic in their dying phase and had died (at home) in a manner that was at variance to what would have been hoped for.</w:t>
                      </w:r>
                    </w:p>
                  </w:txbxContent>
                </v:textbox>
                <w10:wrap type="square" anchorx="margin"/>
              </v:shape>
            </w:pict>
          </mc:Fallback>
        </mc:AlternateContent>
      </w:r>
    </w:p>
    <w:p w14:paraId="690C17F2" w14:textId="77777777" w:rsidR="00BD335F" w:rsidRDefault="00BD335F" w:rsidP="00A711F4">
      <w:pPr>
        <w:spacing w:line="360" w:lineRule="auto"/>
      </w:pPr>
    </w:p>
    <w:p w14:paraId="0FFF8438" w14:textId="77777777" w:rsidR="00BD335F" w:rsidRDefault="00BD335F" w:rsidP="00A711F4">
      <w:pPr>
        <w:spacing w:line="360" w:lineRule="auto"/>
      </w:pPr>
    </w:p>
    <w:p w14:paraId="588021FF" w14:textId="77777777" w:rsidR="00BD335F" w:rsidRDefault="00BD335F" w:rsidP="00A711F4">
      <w:pPr>
        <w:spacing w:line="360" w:lineRule="auto"/>
      </w:pPr>
      <w:r w:rsidRPr="00722022">
        <w:rPr>
          <w:b/>
        </w:rPr>
        <w:t>Why</w:t>
      </w:r>
      <w:r>
        <w:tab/>
        <w:t>A telephone call for support, and advice, had come into the office. The patient was reportedly known to one of the community clinical nurse specialists. A written message was left in the communications book for the identified nurse. No return call was made.</w:t>
      </w:r>
    </w:p>
    <w:p w14:paraId="46A522AE" w14:textId="77777777" w:rsidR="00BD335F" w:rsidRDefault="00BD335F" w:rsidP="00A711F4">
      <w:pPr>
        <w:spacing w:line="360" w:lineRule="auto"/>
      </w:pPr>
      <w:r w:rsidRPr="00722022">
        <w:rPr>
          <w:b/>
        </w:rPr>
        <w:t>Why</w:t>
      </w:r>
      <w:r>
        <w:tab/>
        <w:t>The episode of care had been closed; so the patient was not being actively supported.</w:t>
      </w:r>
    </w:p>
    <w:p w14:paraId="48304E65" w14:textId="77777777" w:rsidR="00BD335F" w:rsidRDefault="00BD335F" w:rsidP="00A711F4">
      <w:pPr>
        <w:spacing w:line="360" w:lineRule="auto"/>
      </w:pPr>
      <w:r w:rsidRPr="00722022">
        <w:rPr>
          <w:b/>
        </w:rPr>
        <w:t>Why</w:t>
      </w:r>
      <w:r>
        <w:tab/>
        <w:t>Input (from the Specialist Palliative Care Team) had been completed at that time. Caseloads were held by individual team members so there was limited awareness of this.</w:t>
      </w:r>
    </w:p>
    <w:p w14:paraId="003C42BA" w14:textId="77777777" w:rsidR="00BD335F" w:rsidRDefault="00BD335F" w:rsidP="00A711F4">
      <w:pPr>
        <w:spacing w:line="360" w:lineRule="auto"/>
      </w:pPr>
      <w:r w:rsidRPr="00722022">
        <w:rPr>
          <w:b/>
        </w:rPr>
        <w:t>Why</w:t>
      </w:r>
      <w:r>
        <w:tab/>
        <w:t>Care in the community is under the direction of general practitioners. The Specialist Palliative Care Team is an auxiliary service. The lack of communication to the primary care team was an oversight.</w:t>
      </w:r>
    </w:p>
    <w:p w14:paraId="22D8785E" w14:textId="77777777" w:rsidR="00BD335F" w:rsidRDefault="00BD335F" w:rsidP="00A711F4">
      <w:pPr>
        <w:spacing w:line="360" w:lineRule="auto"/>
      </w:pPr>
      <w:r w:rsidRPr="003965AA">
        <w:rPr>
          <w:b/>
        </w:rPr>
        <w:t>Why</w:t>
      </w:r>
      <w:r>
        <w:tab/>
      </w:r>
      <w:r w:rsidR="00070C13">
        <w:t>A dependence upon paper records alongside t</w:t>
      </w:r>
      <w:r>
        <w:t>he absence of an algorithm, or system, leaves the service dependent on individuals.</w:t>
      </w:r>
    </w:p>
    <w:p w14:paraId="658E7ABA" w14:textId="18477869" w:rsidR="002F7ECF" w:rsidRDefault="002F7ECF" w:rsidP="00A711F4">
      <w:pPr>
        <w:spacing w:line="360" w:lineRule="auto"/>
      </w:pPr>
    </w:p>
    <w:p w14:paraId="08E31051" w14:textId="77777777" w:rsidR="004E208C" w:rsidRDefault="004E208C" w:rsidP="00A711F4">
      <w:pPr>
        <w:spacing w:line="360" w:lineRule="auto"/>
      </w:pPr>
    </w:p>
    <w:p w14:paraId="26070BDC" w14:textId="77777777" w:rsidR="00115CDA" w:rsidRDefault="00115CDA" w:rsidP="00A711F4">
      <w:pPr>
        <w:spacing w:line="360" w:lineRule="auto"/>
        <w:rPr>
          <w:b/>
        </w:rPr>
      </w:pPr>
      <w:r w:rsidRPr="00115CDA">
        <w:rPr>
          <w:b/>
        </w:rPr>
        <w:t>Information system benefits</w:t>
      </w:r>
    </w:p>
    <w:p w14:paraId="775ECC0A" w14:textId="77777777" w:rsidR="00070C13" w:rsidRDefault="00484072" w:rsidP="00A711F4">
      <w:pPr>
        <w:spacing w:line="360" w:lineRule="auto"/>
      </w:pPr>
      <w:r>
        <w:t xml:space="preserve">The primary benefit, from an information system, will be enhanced patient safety and service experience. </w:t>
      </w:r>
      <w:r w:rsidR="00070C13">
        <w:t xml:space="preserve">This improvement project will digitalise the </w:t>
      </w:r>
      <w:r w:rsidR="00070C13" w:rsidRPr="00484072">
        <w:t xml:space="preserve">embedded paper based processes within this team. </w:t>
      </w:r>
      <w:r w:rsidRPr="00484072">
        <w:t>An important early declaration is that this will not impede or compromise the clinical skills of the nursing team in their triaging or reviewing.</w:t>
      </w:r>
      <w:r>
        <w:t xml:space="preserve"> </w:t>
      </w:r>
    </w:p>
    <w:p w14:paraId="0AC682AA" w14:textId="77777777" w:rsidR="00484072" w:rsidRDefault="00484072" w:rsidP="00A711F4">
      <w:pPr>
        <w:spacing w:line="360" w:lineRule="auto"/>
      </w:pPr>
      <w:r>
        <w:t>An information system will facilitate</w:t>
      </w:r>
      <w:r w:rsidR="00070C13" w:rsidRPr="00070C13">
        <w:t xml:space="preserve"> communication</w:t>
      </w:r>
      <w:r>
        <w:t xml:space="preserve"> between health care providers, increasing</w:t>
      </w:r>
      <w:r w:rsidRPr="00484072">
        <w:t xml:space="preserve"> the timeliness and accuracy of</w:t>
      </w:r>
      <w:r>
        <w:t xml:space="preserve"> patient care and availability of administrative</w:t>
      </w:r>
      <w:r w:rsidRPr="00484072">
        <w:t xml:space="preserve"> i</w:t>
      </w:r>
      <w:r>
        <w:t xml:space="preserve">nformation. </w:t>
      </w:r>
      <w:r w:rsidR="00904727">
        <w:t>A specific example would be improving medication safety given the common real world scenario where the team are required to amend medications (within the home/community setting) in a dynamic manner. Communal knowledge of such details is essential for the safety and quality of the care being delivered.</w:t>
      </w:r>
    </w:p>
    <w:p w14:paraId="7C8F5DF0" w14:textId="77777777" w:rsidR="00904727" w:rsidRDefault="00904727" w:rsidP="00A711F4">
      <w:pPr>
        <w:spacing w:line="360" w:lineRule="auto"/>
      </w:pPr>
      <w:r>
        <w:lastRenderedPageBreak/>
        <w:t xml:space="preserve">An additional benefit in moving away from the paper based approach is the availability of the information. Its availability throughout the day, and throughout the week, will increase </w:t>
      </w:r>
      <w:r w:rsidRPr="00484072">
        <w:t>the timeliness and accuracy of patient care</w:t>
      </w:r>
      <w:r>
        <w:t xml:space="preserve"> (as was stated before). Given that “office hours” make up less than a quarter of the week, this continuity will be beneficial to patient care.</w:t>
      </w:r>
    </w:p>
    <w:p w14:paraId="2313CA82" w14:textId="77777777" w:rsidR="003A0D4A" w:rsidRDefault="003A0D4A" w:rsidP="00A711F4">
      <w:pPr>
        <w:spacing w:line="360" w:lineRule="auto"/>
      </w:pPr>
    </w:p>
    <w:p w14:paraId="494C9CB1" w14:textId="77777777" w:rsidR="003A0D4A" w:rsidRDefault="003A0D4A" w:rsidP="00A711F4">
      <w:pPr>
        <w:spacing w:line="360" w:lineRule="auto"/>
      </w:pPr>
    </w:p>
    <w:p w14:paraId="1B24065F" w14:textId="77777777" w:rsidR="002F7ECF" w:rsidRPr="004E208C" w:rsidRDefault="002F7ECF" w:rsidP="00A711F4">
      <w:pPr>
        <w:spacing w:line="360" w:lineRule="auto"/>
        <w:rPr>
          <w:b/>
        </w:rPr>
      </w:pPr>
      <w:r w:rsidRPr="004E208C">
        <w:rPr>
          <w:b/>
        </w:rPr>
        <w:t>Justification</w:t>
      </w:r>
    </w:p>
    <w:p w14:paraId="59C6CF8F" w14:textId="77777777" w:rsidR="00D13880" w:rsidRPr="004E208C" w:rsidRDefault="00D13880" w:rsidP="00A711F4">
      <w:pPr>
        <w:spacing w:line="360" w:lineRule="auto"/>
        <w:rPr>
          <w:u w:val="single"/>
        </w:rPr>
      </w:pPr>
      <w:r w:rsidRPr="004E208C">
        <w:rPr>
          <w:u w:val="single"/>
        </w:rPr>
        <w:t>The proposal</w:t>
      </w:r>
    </w:p>
    <w:p w14:paraId="3B1578B1" w14:textId="77777777" w:rsidR="007326B4" w:rsidRPr="00D13880" w:rsidRDefault="00115CDA" w:rsidP="00A711F4">
      <w:pPr>
        <w:spacing w:line="360" w:lineRule="auto"/>
      </w:pPr>
      <w:r w:rsidRPr="00D13880">
        <w:t>The proposal</w:t>
      </w:r>
      <w:r w:rsidR="007326B4" w:rsidRPr="00D13880">
        <w:t xml:space="preserve"> is for the introduction of an electronic health record to the specialist palliative care team. There is some novelty to this as the service is a hybrid between community services, hospital services and input into a tertiary centre. This system improvement programme will introduce new software </w:t>
      </w:r>
      <w:r w:rsidR="004F7894" w:rsidRPr="00D13880">
        <w:t>in order that</w:t>
      </w:r>
      <w:r w:rsidR="007326B4" w:rsidRPr="00D13880">
        <w:t xml:space="preserve"> there is an awareness of those currently being supported by the team. It will also identify the key individuals for each patient as an aid to communication.</w:t>
      </w:r>
    </w:p>
    <w:p w14:paraId="145B828A" w14:textId="77777777" w:rsidR="005039BB" w:rsidRPr="004E208C" w:rsidRDefault="005039BB" w:rsidP="005039BB">
      <w:pPr>
        <w:spacing w:line="360" w:lineRule="auto"/>
        <w:rPr>
          <w:u w:val="single"/>
        </w:rPr>
      </w:pPr>
      <w:r w:rsidRPr="004E208C">
        <w:rPr>
          <w:u w:val="single"/>
        </w:rPr>
        <w:t>Definition</w:t>
      </w:r>
    </w:p>
    <w:p w14:paraId="15ABABDF" w14:textId="77777777" w:rsidR="005039BB" w:rsidRDefault="005039BB" w:rsidP="005039BB">
      <w:pPr>
        <w:spacing w:line="360" w:lineRule="auto"/>
        <w:rPr>
          <w:rFonts w:ascii="Arial" w:hAnsi="Arial" w:cs="Arial"/>
          <w:color w:val="4D5156"/>
          <w:sz w:val="21"/>
          <w:szCs w:val="21"/>
          <w:shd w:val="clear" w:color="auto" w:fill="FFFFFF"/>
        </w:rPr>
      </w:pPr>
      <w:r>
        <w:t>There is a variation in the definitions adopted for an electronic health record. Considering the published literature, there are significant degrees of overlap between closely associated terms; with no clear distinctions. Rather than considering these nuances; under guidance, for this essay (in order to focus the word count appropriately), the “pragmatic classification” from the I</w:t>
      </w:r>
      <w:r>
        <w:rPr>
          <w:rFonts w:ascii="Arial" w:hAnsi="Arial" w:cs="Arial"/>
          <w:color w:val="4D5156"/>
          <w:sz w:val="21"/>
          <w:szCs w:val="21"/>
          <w:shd w:val="clear" w:color="auto" w:fill="FFFFFF"/>
        </w:rPr>
        <w:t>nternational Organization for Standardization</w:t>
      </w:r>
      <w:r w:rsidR="00356091">
        <w:rPr>
          <w:rFonts w:ascii="Arial" w:hAnsi="Arial" w:cs="Arial"/>
          <w:color w:val="4D5156"/>
          <w:sz w:val="21"/>
          <w:szCs w:val="21"/>
          <w:shd w:val="clear" w:color="auto" w:fill="FFFFFF"/>
        </w:rPr>
        <w:t xml:space="preserve"> (ISO)</w:t>
      </w:r>
      <w:r>
        <w:rPr>
          <w:rFonts w:ascii="Arial" w:hAnsi="Arial" w:cs="Arial"/>
          <w:color w:val="4D5156"/>
          <w:sz w:val="21"/>
          <w:szCs w:val="21"/>
          <w:shd w:val="clear" w:color="auto" w:fill="FFFFFF"/>
        </w:rPr>
        <w:t xml:space="preserve"> will be adopted.</w:t>
      </w:r>
    </w:p>
    <w:p w14:paraId="75ED4547" w14:textId="77777777" w:rsidR="003A0D4A" w:rsidRDefault="003A0D4A" w:rsidP="005039BB">
      <w:pPr>
        <w:spacing w:line="360" w:lineRule="auto"/>
        <w:rPr>
          <w:rFonts w:ascii="Arial" w:hAnsi="Arial" w:cs="Arial"/>
          <w:color w:val="4D5156"/>
          <w:sz w:val="21"/>
          <w:szCs w:val="21"/>
          <w:shd w:val="clear" w:color="auto" w:fill="FFFFFF"/>
        </w:rPr>
      </w:pPr>
    </w:p>
    <w:p w14:paraId="2A87A8A2" w14:textId="77777777" w:rsidR="005039BB" w:rsidRPr="003C7C9C" w:rsidRDefault="005039BB" w:rsidP="005039BB">
      <w:pPr>
        <w:pBdr>
          <w:top w:val="single" w:sz="4" w:space="1" w:color="auto"/>
          <w:left w:val="single" w:sz="4" w:space="4" w:color="auto"/>
          <w:bottom w:val="single" w:sz="4" w:space="1" w:color="auto"/>
          <w:right w:val="single" w:sz="4" w:space="4" w:color="auto"/>
        </w:pBdr>
        <w:spacing w:line="360" w:lineRule="auto"/>
      </w:pPr>
      <w:r w:rsidRPr="003C7C9C">
        <w:t>2.11 Electronic Health Record</w:t>
      </w:r>
    </w:p>
    <w:p w14:paraId="315D21CC" w14:textId="77777777" w:rsidR="005039BB" w:rsidRPr="000C3D0D" w:rsidRDefault="005039BB" w:rsidP="005039BB">
      <w:pPr>
        <w:pBdr>
          <w:top w:val="single" w:sz="4" w:space="1" w:color="auto"/>
          <w:left w:val="single" w:sz="4" w:space="4" w:color="auto"/>
          <w:bottom w:val="single" w:sz="4" w:space="1" w:color="auto"/>
          <w:right w:val="single" w:sz="4" w:space="4" w:color="auto"/>
        </w:pBdr>
        <w:spacing w:line="360" w:lineRule="auto"/>
      </w:pPr>
      <w:r w:rsidRPr="003C7C9C">
        <w:t>“</w:t>
      </w:r>
      <w:proofErr w:type="gramStart"/>
      <w:r w:rsidRPr="00D161C3">
        <w:t>repository</w:t>
      </w:r>
      <w:proofErr w:type="gramEnd"/>
      <w:r w:rsidRPr="00D161C3">
        <w:t xml:space="preserve"> of information regarding the health status of a subject of care, in computer </w:t>
      </w:r>
      <w:proofErr w:type="spellStart"/>
      <w:r w:rsidRPr="00D161C3">
        <w:t>processable</w:t>
      </w:r>
      <w:proofErr w:type="spellEnd"/>
      <w:r w:rsidRPr="00D161C3">
        <w:t xml:space="preserve"> form</w:t>
      </w:r>
      <w:r w:rsidRPr="003C7C9C">
        <w:t>”</w:t>
      </w:r>
      <w:r w:rsidR="00050184">
        <w:t xml:space="preserve"> (</w:t>
      </w:r>
      <w:r w:rsidRPr="000C3D0D">
        <w:t>ISO/TR 20514:2005</w:t>
      </w:r>
      <w:r w:rsidR="00050184">
        <w:t>)</w:t>
      </w:r>
    </w:p>
    <w:p w14:paraId="153B3F28" w14:textId="77777777" w:rsidR="004E208C" w:rsidRDefault="004E208C" w:rsidP="005039BB">
      <w:pPr>
        <w:spacing w:line="360" w:lineRule="auto"/>
      </w:pPr>
    </w:p>
    <w:p w14:paraId="5CE66BDF" w14:textId="4DF398D7" w:rsidR="005039BB" w:rsidRDefault="005039BB" w:rsidP="005039BB">
      <w:pPr>
        <w:spacing w:line="360" w:lineRule="auto"/>
      </w:pPr>
      <w:r>
        <w:t>Even accepting this as a starting point, it is important to note that similar terminology (for example: electronic medical record; electronic patient record, digital health record; digital medical record) do not have entries with the I</w:t>
      </w:r>
      <w:r>
        <w:rPr>
          <w:rFonts w:ascii="Arial" w:hAnsi="Arial" w:cs="Arial"/>
          <w:color w:val="4D5156"/>
          <w:sz w:val="21"/>
          <w:szCs w:val="21"/>
          <w:shd w:val="clear" w:color="auto" w:fill="FFFFFF"/>
        </w:rPr>
        <w:t>nternational Organization for Standardization.</w:t>
      </w:r>
    </w:p>
    <w:p w14:paraId="0EC51EE9" w14:textId="77777777" w:rsidR="004F7894" w:rsidRPr="00D13880" w:rsidRDefault="004F7894" w:rsidP="00A711F4">
      <w:pPr>
        <w:spacing w:line="360" w:lineRule="auto"/>
      </w:pPr>
    </w:p>
    <w:p w14:paraId="3B3F7C67" w14:textId="77777777" w:rsidR="003A0D4A" w:rsidRDefault="003A0D4A" w:rsidP="00A711F4">
      <w:pPr>
        <w:spacing w:line="360" w:lineRule="auto"/>
        <w:rPr>
          <w:b/>
        </w:rPr>
      </w:pPr>
    </w:p>
    <w:p w14:paraId="0D945842" w14:textId="77777777" w:rsidR="004F7894" w:rsidRPr="00D13880" w:rsidRDefault="004F7894" w:rsidP="00A711F4">
      <w:pPr>
        <w:spacing w:line="360" w:lineRule="auto"/>
        <w:rPr>
          <w:b/>
        </w:rPr>
      </w:pPr>
      <w:r w:rsidRPr="00D13880">
        <w:rPr>
          <w:b/>
        </w:rPr>
        <w:lastRenderedPageBreak/>
        <w:t>Rationale</w:t>
      </w:r>
    </w:p>
    <w:p w14:paraId="0F0A917B" w14:textId="77777777" w:rsidR="004F7894" w:rsidRPr="00D13880" w:rsidRDefault="005039BB" w:rsidP="004F7894">
      <w:pPr>
        <w:spacing w:line="360" w:lineRule="auto"/>
      </w:pPr>
      <w:r>
        <w:t>At the risk of repetition, but no less important: t</w:t>
      </w:r>
      <w:r w:rsidR="004F7894" w:rsidRPr="00D13880">
        <w:t xml:space="preserve">he improved availability of information will enhance the service and care that is delivered. The current dependence on individual staff’s written records has presented frequent challenges – both in terms of note availability, but also legibility and understanding of personalised short hand. </w:t>
      </w:r>
      <w:r w:rsidR="00D13880" w:rsidRPr="00D13880">
        <w:t>Nationally, t</w:t>
      </w:r>
      <w:r w:rsidR="004F7894" w:rsidRPr="00D13880">
        <w:t>he Leadership Alliance for the Care of Dying People wrote a paper</w:t>
      </w:r>
      <w:r w:rsidR="00050184">
        <w:t xml:space="preserve"> (2014)</w:t>
      </w:r>
      <w:r w:rsidR="004F7894" w:rsidRPr="00D13880">
        <w:t>, in the wake of the official response to the furore surrounding use of the “Liverpool Care Pathway”, titled “One Chance to Get it Right”. For dying patients we need to minimise delays in communication and of sharing of information as, for any individual, there will not be a second opportunity to support their dying phase.</w:t>
      </w:r>
    </w:p>
    <w:p w14:paraId="237BC353" w14:textId="77777777" w:rsidR="004F7894" w:rsidRPr="00D13880" w:rsidRDefault="004F7894" w:rsidP="004F7894">
      <w:pPr>
        <w:spacing w:line="360" w:lineRule="auto"/>
      </w:pPr>
      <w:r w:rsidRPr="00D13880">
        <w:t xml:space="preserve">Having this information readily accessible will aid our ability to support those we are supporting at the end of their lives. Those in their dying phase often have a spectrum of professionals involved and providing timely support to colleagues helps ease the distress of these situations. The rationale for service improvement is that it will enable a more coherent and efficient service to be delivered to the right patient at the right time in the right place. </w:t>
      </w:r>
    </w:p>
    <w:p w14:paraId="5E00FE00" w14:textId="77777777" w:rsidR="00A075D4" w:rsidRDefault="00D13880" w:rsidP="00A711F4">
      <w:pPr>
        <w:spacing w:line="360" w:lineRule="auto"/>
      </w:pPr>
      <w:r w:rsidRPr="00D13880">
        <w:t>Hence, a</w:t>
      </w:r>
      <w:r w:rsidR="004F7894" w:rsidRPr="00D13880">
        <w:t>n electronic health record will centralise a proportion of the data. (Clearly there is greater potential with electronic health records that could be aspired to but, for this essay and given the IT confidence of the team (a separate consideration would also be individual IT competencies), an easier introduction to a change of working will provide engagement and enthusiasm)</w:t>
      </w:r>
      <w:r w:rsidRPr="00D13880">
        <w:t>.</w:t>
      </w:r>
      <w:r w:rsidR="00C830DA">
        <w:t xml:space="preserve"> </w:t>
      </w:r>
      <w:r w:rsidR="00A075D4">
        <w:t xml:space="preserve">Furthermore, this system improvement programme will address some of the concerns raised in the </w:t>
      </w:r>
      <w:r w:rsidR="00426FF6" w:rsidRPr="00623DD6">
        <w:t xml:space="preserve">National Institute for Health and Care Excellence </w:t>
      </w:r>
      <w:r w:rsidR="00426FF6" w:rsidRPr="00426FF6">
        <w:t>(</w:t>
      </w:r>
      <w:r w:rsidR="00A075D4">
        <w:t>NICE</w:t>
      </w:r>
      <w:r w:rsidR="00426FF6">
        <w:t>)</w:t>
      </w:r>
      <w:r w:rsidR="00A075D4">
        <w:t xml:space="preserve"> guidance on ‘End of life care for adults: service delivery’ (N</w:t>
      </w:r>
      <w:r w:rsidR="00426FF6">
        <w:t>ICE, 2019</w:t>
      </w:r>
      <w:r w:rsidR="00A075D4">
        <w:t>).</w:t>
      </w:r>
      <w:r w:rsidR="00426FF6">
        <w:t xml:space="preserve"> These highlighted the number of professionals (health and social care) supporting individuals thought to be in the last year of their life. The concern was the spread of places were data is likely to be held, with specific concerns regarding errors in duplication of information and </w:t>
      </w:r>
      <w:r w:rsidR="00882ED8">
        <w:t>(</w:t>
      </w:r>
      <w:r w:rsidR="00882ED8" w:rsidRPr="00A075D4">
        <w:t>more importantly</w:t>
      </w:r>
      <w:r w:rsidR="00882ED8">
        <w:t>)</w:t>
      </w:r>
      <w:r w:rsidR="00882ED8" w:rsidRPr="00A075D4">
        <w:t xml:space="preserve"> the lack of access to relevant information </w:t>
      </w:r>
      <w:r w:rsidR="00882ED8">
        <w:t>potentially causing</w:t>
      </w:r>
      <w:r w:rsidR="00882ED8" w:rsidRPr="00A075D4">
        <w:t xml:space="preserve"> distress and harm</w:t>
      </w:r>
      <w:r w:rsidR="00882ED8">
        <w:t>.</w:t>
      </w:r>
    </w:p>
    <w:p w14:paraId="671D1E57" w14:textId="77777777" w:rsidR="003A0D4A" w:rsidRDefault="003A0D4A" w:rsidP="00A711F4">
      <w:pPr>
        <w:spacing w:line="360" w:lineRule="auto"/>
      </w:pPr>
    </w:p>
    <w:p w14:paraId="1A185DD3" w14:textId="77777777" w:rsidR="004E208C" w:rsidRDefault="004E208C">
      <w:pPr>
        <w:rPr>
          <w:b/>
          <w:u w:val="single"/>
        </w:rPr>
      </w:pPr>
      <w:r>
        <w:rPr>
          <w:b/>
          <w:u w:val="single"/>
        </w:rPr>
        <w:br w:type="page"/>
      </w:r>
    </w:p>
    <w:p w14:paraId="6321CF5D" w14:textId="6D2AB2C0" w:rsidR="00BD335F" w:rsidRPr="004E208C" w:rsidRDefault="00BD335F" w:rsidP="00A711F4">
      <w:pPr>
        <w:spacing w:line="360" w:lineRule="auto"/>
        <w:rPr>
          <w:b/>
        </w:rPr>
      </w:pPr>
      <w:r w:rsidRPr="004E208C">
        <w:rPr>
          <w:b/>
        </w:rPr>
        <w:lastRenderedPageBreak/>
        <w:t>Aim</w:t>
      </w:r>
    </w:p>
    <w:p w14:paraId="231D01DF" w14:textId="77777777" w:rsidR="00BD335F" w:rsidRDefault="00BD335F" w:rsidP="00A711F4">
      <w:pPr>
        <w:spacing w:line="360" w:lineRule="auto"/>
      </w:pPr>
      <w:r>
        <w:t xml:space="preserve">Is for the SPCT to make a difference by playing our role in delivering the right care, at the right time and in the right place. </w:t>
      </w:r>
    </w:p>
    <w:p w14:paraId="2ADD8EBF" w14:textId="77777777" w:rsidR="00BD335F" w:rsidRPr="00BE3C69" w:rsidRDefault="00BD335F" w:rsidP="00A711F4">
      <w:pPr>
        <w:spacing w:line="360" w:lineRule="auto"/>
      </w:pPr>
      <w:r>
        <w:t xml:space="preserve">To take this oft quoted mantra (and </w:t>
      </w:r>
      <w:r w:rsidR="00050184">
        <w:t>policy from the National Quality Board (2016)</w:t>
      </w:r>
      <w:r>
        <w:t xml:space="preserve">) and embed it into practice, so patients and carers can be supported and </w:t>
      </w:r>
      <w:r w:rsidRPr="00B1373B">
        <w:t>have confidence in a</w:t>
      </w:r>
      <w:r w:rsidR="00B1373B" w:rsidRPr="00B1373B">
        <w:t xml:space="preserve"> professional a</w:t>
      </w:r>
      <w:r w:rsidRPr="00B1373B">
        <w:t>n</w:t>
      </w:r>
      <w:r w:rsidR="00B1373B" w:rsidRPr="00B1373B">
        <w:t>d</w:t>
      </w:r>
      <w:r w:rsidRPr="00B1373B">
        <w:t xml:space="preserve"> efficient </w:t>
      </w:r>
      <w:r w:rsidR="00B1373B" w:rsidRPr="00B1373B">
        <w:t xml:space="preserve">service where it is required. </w:t>
      </w:r>
      <w:r w:rsidRPr="00B1373B">
        <w:t>That is to</w:t>
      </w:r>
      <w:r w:rsidR="00B1373B" w:rsidRPr="00B1373B">
        <w:t xml:space="preserve"> r</w:t>
      </w:r>
      <w:r w:rsidRPr="00B1373B">
        <w:t>aise awareness and</w:t>
      </w:r>
      <w:r>
        <w:t xml:space="preserve"> facilitate </w:t>
      </w:r>
      <w:r w:rsidR="00B1373B">
        <w:t xml:space="preserve">a </w:t>
      </w:r>
      <w:r>
        <w:t>more dynamic response to address patient/carer needs, as part of the extended community healthcare team.</w:t>
      </w:r>
    </w:p>
    <w:p w14:paraId="10B9FAD9" w14:textId="77777777" w:rsidR="00BD335F" w:rsidRDefault="00BD335F" w:rsidP="00A711F4">
      <w:pPr>
        <w:spacing w:line="360" w:lineRule="auto"/>
        <w:rPr>
          <w:b/>
        </w:rPr>
      </w:pPr>
    </w:p>
    <w:p w14:paraId="49D918EB" w14:textId="77777777" w:rsidR="003A0D4A" w:rsidRDefault="003A0D4A" w:rsidP="00A711F4">
      <w:pPr>
        <w:spacing w:line="360" w:lineRule="auto"/>
        <w:rPr>
          <w:b/>
        </w:rPr>
      </w:pPr>
    </w:p>
    <w:p w14:paraId="289DD127" w14:textId="77777777" w:rsidR="00BD335F" w:rsidRPr="004E208C" w:rsidRDefault="00BD335F" w:rsidP="00A711F4">
      <w:pPr>
        <w:spacing w:line="360" w:lineRule="auto"/>
        <w:rPr>
          <w:b/>
        </w:rPr>
      </w:pPr>
      <w:r w:rsidRPr="004E208C">
        <w:rPr>
          <w:b/>
        </w:rPr>
        <w:t>Objective</w:t>
      </w:r>
    </w:p>
    <w:p w14:paraId="496DA095" w14:textId="77777777" w:rsidR="00BD335F" w:rsidRPr="0098309D" w:rsidRDefault="00BD335F" w:rsidP="00A711F4">
      <w:pPr>
        <w:spacing w:line="360" w:lineRule="auto"/>
      </w:pPr>
      <w:r w:rsidRPr="0098309D">
        <w:t>To improve communication with current (and future) patients, carers and families. Implementation of an electronic healthcare record will reduce communication delays and improve individual (patient and carer) experience. The measure of success will be a decrease in the response time to contacts within the next six months.</w:t>
      </w:r>
    </w:p>
    <w:p w14:paraId="0DB63EB0" w14:textId="77777777" w:rsidR="00BD335F" w:rsidRPr="0098309D" w:rsidRDefault="00BD335F" w:rsidP="00A711F4">
      <w:pPr>
        <w:spacing w:line="360" w:lineRule="auto"/>
      </w:pPr>
      <w:r w:rsidRPr="0098309D">
        <w:t>To promote better communication (and to support staff anxieties), there will be weekly “clinics” for six months to ensure that the project template is being followed and that staff working hours are being honoured (monitoring time constraints rather than budget constraints, given the computer literacy levels of staff within the team)</w:t>
      </w:r>
    </w:p>
    <w:p w14:paraId="238F8F26" w14:textId="77777777" w:rsidR="00315B32" w:rsidRDefault="00315B32" w:rsidP="00A711F4">
      <w:pPr>
        <w:spacing w:line="360" w:lineRule="auto"/>
      </w:pPr>
    </w:p>
    <w:p w14:paraId="55737AE5" w14:textId="77777777" w:rsidR="003A0D4A" w:rsidRDefault="003A0D4A" w:rsidP="00A711F4">
      <w:pPr>
        <w:spacing w:line="360" w:lineRule="auto"/>
      </w:pPr>
    </w:p>
    <w:p w14:paraId="4A3E9814" w14:textId="77777777" w:rsidR="00315B32" w:rsidRPr="009C01C4" w:rsidRDefault="009C01C4" w:rsidP="00A711F4">
      <w:pPr>
        <w:spacing w:line="360" w:lineRule="auto"/>
        <w:rPr>
          <w:b/>
        </w:rPr>
      </w:pPr>
      <w:r w:rsidRPr="009C01C4">
        <w:rPr>
          <w:b/>
        </w:rPr>
        <w:t>Leavitt's Diamond Model</w:t>
      </w:r>
    </w:p>
    <w:p w14:paraId="5E5D1EE4" w14:textId="77777777" w:rsidR="00315B32" w:rsidRDefault="00315B32" w:rsidP="00A711F4">
      <w:pPr>
        <w:spacing w:line="360" w:lineRule="auto"/>
      </w:pPr>
      <w:r>
        <w:t>Even at this early stage it is essential to consider the consequences for other parts of the service. A practical approach for weighing these consequences is with Leavitt's Diamond Model</w:t>
      </w:r>
      <w:r w:rsidR="00B1373B">
        <w:t xml:space="preserve"> (Smith,</w:t>
      </w:r>
      <w:r w:rsidR="000F2D14">
        <w:t xml:space="preserve"> Norton and Ellis,</w:t>
      </w:r>
      <w:r w:rsidR="00B1373B">
        <w:t xml:space="preserve"> 1992)</w:t>
      </w:r>
      <w:r>
        <w:t>. Using this model for an early analysis will help assess the strengths of the organisation with respect to managing change. One caveat to highlight with this model, especially considering this improvement programme, is that it does not factor in the external components, or factors, which drive change.</w:t>
      </w:r>
    </w:p>
    <w:p w14:paraId="7DE070D8" w14:textId="77777777" w:rsidR="004E208C" w:rsidRDefault="004E208C" w:rsidP="00A711F4">
      <w:pPr>
        <w:spacing w:line="360" w:lineRule="auto"/>
      </w:pPr>
    </w:p>
    <w:p w14:paraId="3576F2AF" w14:textId="7801F351" w:rsidR="00315B32" w:rsidRDefault="00315B32" w:rsidP="00A711F4">
      <w:pPr>
        <w:spacing w:line="360" w:lineRule="auto"/>
      </w:pPr>
      <w:r>
        <w:rPr>
          <w:noProof/>
          <w:lang w:eastAsia="en-GB"/>
        </w:rPr>
        <w:lastRenderedPageBreak/>
        <w:drawing>
          <wp:anchor distT="0" distB="0" distL="114300" distR="114300" simplePos="0" relativeHeight="251661312" behindDoc="0" locked="0" layoutInCell="1" allowOverlap="1" wp14:anchorId="2D1B956D" wp14:editId="1640346B">
            <wp:simplePos x="0" y="0"/>
            <wp:positionH relativeFrom="column">
              <wp:posOffset>2305050</wp:posOffset>
            </wp:positionH>
            <wp:positionV relativeFrom="paragraph">
              <wp:posOffset>311785</wp:posOffset>
            </wp:positionV>
            <wp:extent cx="2867025" cy="1805889"/>
            <wp:effectExtent l="0" t="0" r="0" b="4445"/>
            <wp:wrapNone/>
            <wp:docPr id="4" name="Picture 4" descr="What is Leavitt Diamon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Leavitt Diamond Mode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67025" cy="1805889"/>
                    </a:xfrm>
                    <a:prstGeom prst="rect">
                      <a:avLst/>
                    </a:prstGeom>
                    <a:noFill/>
                    <a:ln>
                      <a:noFill/>
                    </a:ln>
                  </pic:spPr>
                </pic:pic>
              </a:graphicData>
            </a:graphic>
          </wp:anchor>
        </w:drawing>
      </w:r>
      <w:r>
        <w:t xml:space="preserve">In essence, Leavitt's Diamond is based on the principle that an organisation has four major components that are all interdependent: </w:t>
      </w:r>
      <w:r>
        <w:tab/>
      </w:r>
      <w:r>
        <w:tab/>
      </w:r>
      <w:r>
        <w:tab/>
      </w:r>
      <w:r>
        <w:tab/>
      </w:r>
      <w:r>
        <w:tab/>
      </w:r>
      <w:r>
        <w:tab/>
      </w:r>
    </w:p>
    <w:p w14:paraId="2F4905F5" w14:textId="77777777" w:rsidR="00315B32" w:rsidRDefault="00315B32" w:rsidP="00A711F4">
      <w:pPr>
        <w:spacing w:line="360" w:lineRule="auto"/>
        <w:ind w:firstLine="720"/>
      </w:pPr>
      <w:r>
        <w:t xml:space="preserve">1. Tasks </w:t>
      </w:r>
    </w:p>
    <w:p w14:paraId="1F764E70" w14:textId="77777777" w:rsidR="00315B32" w:rsidRDefault="00315B32" w:rsidP="00A711F4">
      <w:pPr>
        <w:spacing w:line="360" w:lineRule="auto"/>
        <w:ind w:firstLine="720"/>
      </w:pPr>
      <w:r>
        <w:t xml:space="preserve">2. People </w:t>
      </w:r>
    </w:p>
    <w:p w14:paraId="18ABEEA4" w14:textId="77777777" w:rsidR="00315B32" w:rsidRDefault="00315B32" w:rsidP="00A711F4">
      <w:pPr>
        <w:spacing w:line="360" w:lineRule="auto"/>
        <w:ind w:firstLine="720"/>
      </w:pPr>
      <w:r>
        <w:t xml:space="preserve">3. Structure </w:t>
      </w:r>
    </w:p>
    <w:p w14:paraId="16EEB5CA" w14:textId="77777777" w:rsidR="00315B32" w:rsidRDefault="00315B32" w:rsidP="00A711F4">
      <w:pPr>
        <w:spacing w:line="360" w:lineRule="auto"/>
        <w:ind w:firstLine="720"/>
      </w:pPr>
      <w:r>
        <w:t xml:space="preserve">4. Technology </w:t>
      </w:r>
    </w:p>
    <w:p w14:paraId="5EC0C04D" w14:textId="77777777" w:rsidR="00315B32" w:rsidRDefault="00315B32" w:rsidP="00A711F4">
      <w:pPr>
        <w:spacing w:line="360" w:lineRule="auto"/>
        <w:rPr>
          <w:strike/>
        </w:rPr>
      </w:pPr>
    </w:p>
    <w:p w14:paraId="2DAADC5F" w14:textId="77777777" w:rsidR="004E208C" w:rsidRDefault="004E208C" w:rsidP="00A711F4">
      <w:pPr>
        <w:spacing w:line="360" w:lineRule="auto"/>
      </w:pPr>
    </w:p>
    <w:p w14:paraId="5D1BAE55" w14:textId="243F5BA0" w:rsidR="00315B32" w:rsidRDefault="00315B32" w:rsidP="00A711F4">
      <w:pPr>
        <w:spacing w:line="360" w:lineRule="auto"/>
      </w:pPr>
      <w:r>
        <w:t>This improvement programme is primarily pertaining to task. So, briefly, I will consider the secondary impacts on people, structure and technology. Consideration on subsequent (tertiary) consequences will not be detailed here.</w:t>
      </w:r>
    </w:p>
    <w:p w14:paraId="09FBE90B" w14:textId="77777777" w:rsidR="00315B32" w:rsidRDefault="00315B32" w:rsidP="00A711F4">
      <w:pPr>
        <w:spacing w:line="360" w:lineRule="auto"/>
      </w:pPr>
      <w:r>
        <w:t>The elephant in the room in considering this improvement programme is that there is significant uncontrollable demand (would be keen to at least distinguish this from individual expectation) from the service users.</w:t>
      </w:r>
    </w:p>
    <w:p w14:paraId="20280FA2" w14:textId="77777777" w:rsidR="00315B32" w:rsidRDefault="00315B32" w:rsidP="00A711F4">
      <w:pPr>
        <w:spacing w:line="360" w:lineRule="auto"/>
      </w:pPr>
    </w:p>
    <w:p w14:paraId="3BEC7C04" w14:textId="77777777" w:rsidR="00315B32" w:rsidRDefault="00315B32" w:rsidP="00A711F4">
      <w:pPr>
        <w:spacing w:line="360" w:lineRule="auto"/>
      </w:pPr>
      <w:r w:rsidRPr="00496433">
        <w:rPr>
          <w:b/>
        </w:rPr>
        <w:t>People</w:t>
      </w:r>
      <w:r>
        <w:t xml:space="preserve"> - The introduction of new and additional tasks will clearly affect the secretary and nurses within the team. Understanding the new system and gaining additional experience will enhance their expertise; but will require support and training to embed. The service user will, hopefully, receive a more fluent service (although without comparison may not fully appreciate this). A further benefactor from this improvement programme would be the nursing manager – once embedded, support, oversight and management of the nursing team should be more efficient. Finally, with the adoption of a new system there will need to be some local expertise to support the team – whether this can be incorporated within existing roles and job plans requires further discussion. There will also be support required from the IT department, which would be new and additional activity.</w:t>
      </w:r>
    </w:p>
    <w:p w14:paraId="7A5E67D6" w14:textId="77777777" w:rsidR="00315B32" w:rsidRDefault="00315B32" w:rsidP="00A711F4">
      <w:pPr>
        <w:spacing w:line="360" w:lineRule="auto"/>
      </w:pPr>
      <w:r w:rsidRPr="00496433">
        <w:rPr>
          <w:b/>
        </w:rPr>
        <w:t>Structure</w:t>
      </w:r>
      <w:r>
        <w:t xml:space="preserve"> – The tasks and functions of the individuals within the team are likely to continue, as there is no envisioned extra layer of hierarchy. The secretary is likely to have an increased authority in supporting the wider team given the increase in transparency between team members. The manager will have an enhanced awareness of the team activity, but this is an existing component of their role. The work flow will evolve and should be leaner.</w:t>
      </w:r>
    </w:p>
    <w:p w14:paraId="12C27A66" w14:textId="77777777" w:rsidR="00315B32" w:rsidRDefault="00315B32" w:rsidP="00A711F4">
      <w:pPr>
        <w:spacing w:line="360" w:lineRule="auto"/>
      </w:pPr>
      <w:r w:rsidRPr="00E77A6C">
        <w:rPr>
          <w:b/>
        </w:rPr>
        <w:lastRenderedPageBreak/>
        <w:t>Technology</w:t>
      </w:r>
      <w:r>
        <w:t xml:space="preserve"> – This improvement programme should reduce the relaying of messages and number of phone calls needing returning. These prompts have been recorded on paper so there should be a reduction associated manual recording. Arguably there could be a less robust audit trail of conversations or messages received - this is a different conversation regarding adequate documentation of actions rather than specific to this improvement programme.</w:t>
      </w:r>
    </w:p>
    <w:p w14:paraId="49DE660F" w14:textId="77777777" w:rsidR="003A0D4A" w:rsidRDefault="003A0D4A" w:rsidP="00A711F4">
      <w:pPr>
        <w:spacing w:line="360" w:lineRule="auto"/>
        <w:rPr>
          <w:b/>
        </w:rPr>
      </w:pPr>
    </w:p>
    <w:p w14:paraId="73FE2078" w14:textId="77777777" w:rsidR="003A0D4A" w:rsidRDefault="003A0D4A" w:rsidP="00A711F4">
      <w:pPr>
        <w:spacing w:line="360" w:lineRule="auto"/>
        <w:rPr>
          <w:b/>
        </w:rPr>
      </w:pPr>
    </w:p>
    <w:p w14:paraId="77307F52" w14:textId="26076873" w:rsidR="00880286" w:rsidRPr="004E208C" w:rsidRDefault="00880286" w:rsidP="00A711F4">
      <w:pPr>
        <w:spacing w:line="360" w:lineRule="auto"/>
        <w:rPr>
          <w:b/>
        </w:rPr>
      </w:pPr>
      <w:r w:rsidRPr="004E208C">
        <w:rPr>
          <w:b/>
        </w:rPr>
        <w:t>Literature Search</w:t>
      </w:r>
    </w:p>
    <w:p w14:paraId="56B62D8A" w14:textId="77777777" w:rsidR="00880286" w:rsidRDefault="00880286" w:rsidP="00A711F4">
      <w:pPr>
        <w:spacing w:line="360" w:lineRule="auto"/>
      </w:pPr>
      <w:r>
        <w:t xml:space="preserve">A literature search, with review, was undertaken to establish the existing experience and knowledge base regarding this business problem. This process of distillation combines the search capacity with those of a critical review will provide a foundation from which to develop. </w:t>
      </w:r>
      <w:r w:rsidR="00231B67">
        <w:t>(Grant</w:t>
      </w:r>
      <w:r w:rsidR="000F2D14">
        <w:t xml:space="preserve"> and Booth</w:t>
      </w:r>
      <w:r w:rsidR="00231B67">
        <w:t>, 2009)</w:t>
      </w:r>
    </w:p>
    <w:p w14:paraId="25FDE34C" w14:textId="77777777" w:rsidR="00880286" w:rsidRDefault="00880286" w:rsidP="00A711F4">
      <w:pPr>
        <w:spacing w:line="360" w:lineRule="auto"/>
      </w:pPr>
      <w:r>
        <w:t>So for the search strategy a number of keywords (and synonyms) were identified. These were used alongside Boolean operators, phrase searching and truncation wildcards to identify potential papers. Table 1 provides the approach to database searching that was undertaken</w:t>
      </w:r>
    </w:p>
    <w:p w14:paraId="18059E1F" w14:textId="1212E046" w:rsidR="004E208C" w:rsidRDefault="00880286" w:rsidP="00BB12D1">
      <w:pPr>
        <w:spacing w:line="360" w:lineRule="auto"/>
      </w:pPr>
      <w:r>
        <w:t xml:space="preserve">The electronic databases searched were: Cumulative Index to </w:t>
      </w:r>
      <w:proofErr w:type="gramStart"/>
      <w:r>
        <w:t>Allied</w:t>
      </w:r>
      <w:proofErr w:type="gramEnd"/>
      <w:r>
        <w:t xml:space="preserve"> and Nursing Health Literature (CINAHL), Health Management Information Consortium (HMIC), </w:t>
      </w:r>
      <w:proofErr w:type="spellStart"/>
      <w:r>
        <w:t>Mendeley</w:t>
      </w:r>
      <w:proofErr w:type="spellEnd"/>
      <w:r>
        <w:t xml:space="preserve">, MEDLINE/PubMed, and Web of Science. It was quickly evident that there was no body of experience in this area, so no time parameters were set regarding year of publication (accepting that the digital conversation is a dynamic one, but keen to have awareness of any thoughts regarding this business problem). </w:t>
      </w:r>
      <w:proofErr w:type="spellStart"/>
      <w:r>
        <w:t>RefWorks</w:t>
      </w:r>
      <w:proofErr w:type="spellEnd"/>
      <w:r>
        <w:t xml:space="preserve"> was used as the reference management system </w:t>
      </w:r>
      <w:r w:rsidR="00231B67">
        <w:t>(</w:t>
      </w:r>
      <w:proofErr w:type="spellStart"/>
      <w:r w:rsidR="00231B67">
        <w:t>RefWorks</w:t>
      </w:r>
      <w:proofErr w:type="spellEnd"/>
      <w:r w:rsidR="00231B67">
        <w:t xml:space="preserve"> </w:t>
      </w:r>
      <w:r w:rsidR="002911A7">
        <w:t>‘new version’)</w:t>
      </w:r>
      <w:r>
        <w:t xml:space="preserve">. There were no duplicate references that needed removing. </w:t>
      </w:r>
    </w:p>
    <w:p w14:paraId="79329CBE" w14:textId="77777777" w:rsidR="004E208C" w:rsidRDefault="004E208C">
      <w:r>
        <w:br w:type="page"/>
      </w:r>
    </w:p>
    <w:tbl>
      <w:tblPr>
        <w:tblStyle w:val="TableGrid"/>
        <w:tblW w:w="9124" w:type="dxa"/>
        <w:tblLayout w:type="fixed"/>
        <w:tblLook w:val="04A0" w:firstRow="1" w:lastRow="0" w:firstColumn="1" w:lastColumn="0" w:noHBand="0" w:noVBand="1"/>
      </w:tblPr>
      <w:tblGrid>
        <w:gridCol w:w="1027"/>
        <w:gridCol w:w="2370"/>
        <w:gridCol w:w="1134"/>
        <w:gridCol w:w="1134"/>
        <w:gridCol w:w="1191"/>
        <w:gridCol w:w="1134"/>
        <w:gridCol w:w="1134"/>
      </w:tblGrid>
      <w:tr w:rsidR="00880286" w:rsidRPr="009806CE" w14:paraId="33FB77BC" w14:textId="77777777" w:rsidTr="00B34F81">
        <w:trPr>
          <w:trHeight w:val="567"/>
        </w:trPr>
        <w:tc>
          <w:tcPr>
            <w:tcW w:w="1027" w:type="dxa"/>
            <w:vAlign w:val="center"/>
          </w:tcPr>
          <w:p w14:paraId="2A8FD7FD" w14:textId="77777777" w:rsidR="00880286" w:rsidRPr="009806CE" w:rsidRDefault="00880286" w:rsidP="00A711F4">
            <w:pPr>
              <w:spacing w:line="360" w:lineRule="auto"/>
              <w:jc w:val="center"/>
              <w:rPr>
                <w:b/>
              </w:rPr>
            </w:pPr>
            <w:r w:rsidRPr="009806CE">
              <w:rPr>
                <w:b/>
              </w:rPr>
              <w:lastRenderedPageBreak/>
              <w:t>Search</w:t>
            </w:r>
            <w:r>
              <w:rPr>
                <w:b/>
              </w:rPr>
              <w:t>es</w:t>
            </w:r>
          </w:p>
        </w:tc>
        <w:tc>
          <w:tcPr>
            <w:tcW w:w="2370" w:type="dxa"/>
          </w:tcPr>
          <w:p w14:paraId="6B5DDEBF" w14:textId="77777777" w:rsidR="00880286" w:rsidRPr="009806CE" w:rsidRDefault="00880286" w:rsidP="00A711F4">
            <w:pPr>
              <w:spacing w:line="360" w:lineRule="auto"/>
              <w:rPr>
                <w:b/>
              </w:rPr>
            </w:pPr>
          </w:p>
        </w:tc>
        <w:tc>
          <w:tcPr>
            <w:tcW w:w="1134" w:type="dxa"/>
            <w:vAlign w:val="center"/>
          </w:tcPr>
          <w:p w14:paraId="0B373D6D" w14:textId="77777777" w:rsidR="00880286" w:rsidRPr="009806CE" w:rsidRDefault="00880286" w:rsidP="00A711F4">
            <w:pPr>
              <w:spacing w:line="360" w:lineRule="auto"/>
              <w:jc w:val="center"/>
              <w:rPr>
                <w:b/>
              </w:rPr>
            </w:pPr>
            <w:r>
              <w:rPr>
                <w:b/>
              </w:rPr>
              <w:t>CINAHL</w:t>
            </w:r>
          </w:p>
        </w:tc>
        <w:tc>
          <w:tcPr>
            <w:tcW w:w="1134" w:type="dxa"/>
            <w:vAlign w:val="center"/>
          </w:tcPr>
          <w:p w14:paraId="613C31C6" w14:textId="77777777" w:rsidR="00880286" w:rsidRPr="009806CE" w:rsidRDefault="00880286" w:rsidP="00A711F4">
            <w:pPr>
              <w:spacing w:line="360" w:lineRule="auto"/>
              <w:jc w:val="center"/>
              <w:rPr>
                <w:b/>
              </w:rPr>
            </w:pPr>
            <w:r>
              <w:rPr>
                <w:b/>
              </w:rPr>
              <w:t>HMIC</w:t>
            </w:r>
          </w:p>
        </w:tc>
        <w:tc>
          <w:tcPr>
            <w:tcW w:w="1191" w:type="dxa"/>
            <w:vAlign w:val="center"/>
          </w:tcPr>
          <w:p w14:paraId="5D4E5517" w14:textId="77777777" w:rsidR="00880286" w:rsidRPr="009806CE" w:rsidRDefault="00880286" w:rsidP="00A711F4">
            <w:pPr>
              <w:spacing w:line="360" w:lineRule="auto"/>
              <w:jc w:val="center"/>
              <w:rPr>
                <w:b/>
              </w:rPr>
            </w:pPr>
            <w:proofErr w:type="spellStart"/>
            <w:r>
              <w:rPr>
                <w:b/>
              </w:rPr>
              <w:t>Mendeley</w:t>
            </w:r>
            <w:proofErr w:type="spellEnd"/>
          </w:p>
        </w:tc>
        <w:tc>
          <w:tcPr>
            <w:tcW w:w="1134" w:type="dxa"/>
            <w:vAlign w:val="center"/>
          </w:tcPr>
          <w:p w14:paraId="21233D3B" w14:textId="77777777" w:rsidR="00880286" w:rsidRPr="009806CE" w:rsidRDefault="00880286" w:rsidP="00A711F4">
            <w:pPr>
              <w:spacing w:line="360" w:lineRule="auto"/>
              <w:jc w:val="center"/>
              <w:rPr>
                <w:b/>
              </w:rPr>
            </w:pPr>
            <w:r>
              <w:rPr>
                <w:b/>
              </w:rPr>
              <w:t>PubMed</w:t>
            </w:r>
          </w:p>
        </w:tc>
        <w:tc>
          <w:tcPr>
            <w:tcW w:w="1134" w:type="dxa"/>
            <w:vAlign w:val="center"/>
          </w:tcPr>
          <w:p w14:paraId="5FF0CD29" w14:textId="77777777" w:rsidR="00880286" w:rsidRPr="009806CE" w:rsidRDefault="00880286" w:rsidP="00A711F4">
            <w:pPr>
              <w:spacing w:line="360" w:lineRule="auto"/>
              <w:jc w:val="center"/>
              <w:rPr>
                <w:b/>
              </w:rPr>
            </w:pPr>
            <w:r>
              <w:rPr>
                <w:b/>
              </w:rPr>
              <w:t>Web of Science</w:t>
            </w:r>
          </w:p>
        </w:tc>
      </w:tr>
      <w:tr w:rsidR="00880286" w14:paraId="3093B1A9" w14:textId="77777777" w:rsidTr="00B34F81">
        <w:trPr>
          <w:trHeight w:val="794"/>
        </w:trPr>
        <w:tc>
          <w:tcPr>
            <w:tcW w:w="1027" w:type="dxa"/>
            <w:vAlign w:val="center"/>
          </w:tcPr>
          <w:p w14:paraId="512D38F8" w14:textId="77777777" w:rsidR="00880286" w:rsidRDefault="00880286" w:rsidP="00A711F4">
            <w:pPr>
              <w:spacing w:line="360" w:lineRule="auto"/>
              <w:jc w:val="center"/>
            </w:pPr>
            <w:r>
              <w:t>1</w:t>
            </w:r>
          </w:p>
        </w:tc>
        <w:tc>
          <w:tcPr>
            <w:tcW w:w="2370" w:type="dxa"/>
            <w:vAlign w:val="center"/>
          </w:tcPr>
          <w:p w14:paraId="4EEF5B7C" w14:textId="77777777" w:rsidR="00880286" w:rsidRDefault="00880286" w:rsidP="00A711F4">
            <w:pPr>
              <w:spacing w:line="360" w:lineRule="auto"/>
            </w:pPr>
            <w:r>
              <w:t>(“electronic health record” OR “digital health record”)</w:t>
            </w:r>
          </w:p>
        </w:tc>
        <w:tc>
          <w:tcPr>
            <w:tcW w:w="1134" w:type="dxa"/>
            <w:vAlign w:val="center"/>
          </w:tcPr>
          <w:p w14:paraId="4F957245" w14:textId="77777777" w:rsidR="00880286" w:rsidRDefault="00880286" w:rsidP="00A711F4">
            <w:pPr>
              <w:spacing w:line="360" w:lineRule="auto"/>
              <w:jc w:val="center"/>
            </w:pPr>
            <w:r>
              <w:t>35 293</w:t>
            </w:r>
          </w:p>
        </w:tc>
        <w:tc>
          <w:tcPr>
            <w:tcW w:w="1134" w:type="dxa"/>
            <w:vAlign w:val="center"/>
          </w:tcPr>
          <w:p w14:paraId="334DB32F" w14:textId="77777777" w:rsidR="00880286" w:rsidRDefault="00880286" w:rsidP="00A711F4">
            <w:pPr>
              <w:spacing w:line="360" w:lineRule="auto"/>
              <w:jc w:val="center"/>
            </w:pPr>
            <w:r>
              <w:t>190</w:t>
            </w:r>
          </w:p>
        </w:tc>
        <w:tc>
          <w:tcPr>
            <w:tcW w:w="1191" w:type="dxa"/>
            <w:vAlign w:val="center"/>
          </w:tcPr>
          <w:p w14:paraId="46DFDE0D" w14:textId="77777777" w:rsidR="00880286" w:rsidRDefault="00880286" w:rsidP="00A711F4">
            <w:pPr>
              <w:spacing w:line="360" w:lineRule="auto"/>
              <w:jc w:val="center"/>
            </w:pPr>
            <w:r>
              <w:t>3 590</w:t>
            </w:r>
          </w:p>
        </w:tc>
        <w:tc>
          <w:tcPr>
            <w:tcW w:w="1134" w:type="dxa"/>
            <w:vAlign w:val="center"/>
          </w:tcPr>
          <w:p w14:paraId="1556799C" w14:textId="77777777" w:rsidR="00880286" w:rsidRDefault="00880286" w:rsidP="00A711F4">
            <w:pPr>
              <w:spacing w:line="360" w:lineRule="auto"/>
              <w:jc w:val="center"/>
            </w:pPr>
            <w:r>
              <w:t>14 247</w:t>
            </w:r>
          </w:p>
        </w:tc>
        <w:tc>
          <w:tcPr>
            <w:tcW w:w="1134" w:type="dxa"/>
            <w:vAlign w:val="center"/>
          </w:tcPr>
          <w:p w14:paraId="318403D4" w14:textId="77777777" w:rsidR="00880286" w:rsidRDefault="00880286" w:rsidP="00A711F4">
            <w:pPr>
              <w:spacing w:line="360" w:lineRule="auto"/>
              <w:jc w:val="center"/>
            </w:pPr>
            <w:r>
              <w:t>6 056</w:t>
            </w:r>
          </w:p>
        </w:tc>
      </w:tr>
      <w:tr w:rsidR="00880286" w14:paraId="62BE7A42" w14:textId="77777777" w:rsidTr="00B34F81">
        <w:trPr>
          <w:trHeight w:val="794"/>
        </w:trPr>
        <w:tc>
          <w:tcPr>
            <w:tcW w:w="1027" w:type="dxa"/>
            <w:vAlign w:val="center"/>
          </w:tcPr>
          <w:p w14:paraId="2D136B79" w14:textId="77777777" w:rsidR="00880286" w:rsidRDefault="00880286" w:rsidP="00A711F4">
            <w:pPr>
              <w:spacing w:line="360" w:lineRule="auto"/>
              <w:jc w:val="center"/>
            </w:pPr>
            <w:r>
              <w:t>2</w:t>
            </w:r>
          </w:p>
        </w:tc>
        <w:tc>
          <w:tcPr>
            <w:tcW w:w="2370" w:type="dxa"/>
            <w:vAlign w:val="center"/>
          </w:tcPr>
          <w:p w14:paraId="5D0EDAF2" w14:textId="77777777" w:rsidR="00880286" w:rsidRDefault="00880286" w:rsidP="00A711F4">
            <w:pPr>
              <w:spacing w:line="360" w:lineRule="auto"/>
            </w:pPr>
            <w:r>
              <w:t>(“</w:t>
            </w:r>
            <w:proofErr w:type="spellStart"/>
            <w:r>
              <w:t>palliat</w:t>
            </w:r>
            <w:proofErr w:type="spellEnd"/>
            <w:r>
              <w:t>*” OR “hospice” OR “EOL” OR “end of life”)</w:t>
            </w:r>
          </w:p>
        </w:tc>
        <w:tc>
          <w:tcPr>
            <w:tcW w:w="1134" w:type="dxa"/>
            <w:vAlign w:val="center"/>
          </w:tcPr>
          <w:p w14:paraId="1DF25586" w14:textId="77777777" w:rsidR="00880286" w:rsidRDefault="00880286" w:rsidP="00A711F4">
            <w:pPr>
              <w:spacing w:line="360" w:lineRule="auto"/>
              <w:jc w:val="center"/>
            </w:pPr>
            <w:r>
              <w:t>107 023</w:t>
            </w:r>
            <w:r>
              <w:rPr>
                <w:rStyle w:val="FootnoteReference"/>
              </w:rPr>
              <w:footnoteReference w:id="1"/>
            </w:r>
          </w:p>
        </w:tc>
        <w:tc>
          <w:tcPr>
            <w:tcW w:w="1134" w:type="dxa"/>
            <w:vAlign w:val="center"/>
          </w:tcPr>
          <w:p w14:paraId="74C7C6D3" w14:textId="77777777" w:rsidR="00880286" w:rsidRDefault="00880286" w:rsidP="00A711F4">
            <w:pPr>
              <w:spacing w:line="360" w:lineRule="auto"/>
              <w:jc w:val="center"/>
            </w:pPr>
            <w:r>
              <w:t>4 305</w:t>
            </w:r>
          </w:p>
        </w:tc>
        <w:tc>
          <w:tcPr>
            <w:tcW w:w="1191" w:type="dxa"/>
            <w:vAlign w:val="center"/>
          </w:tcPr>
          <w:p w14:paraId="2F2381FE" w14:textId="77777777" w:rsidR="00880286" w:rsidRDefault="00880286" w:rsidP="00A711F4">
            <w:pPr>
              <w:spacing w:line="360" w:lineRule="auto"/>
              <w:jc w:val="center"/>
            </w:pPr>
            <w:r>
              <w:t>947</w:t>
            </w:r>
          </w:p>
        </w:tc>
        <w:tc>
          <w:tcPr>
            <w:tcW w:w="1134" w:type="dxa"/>
            <w:vAlign w:val="center"/>
          </w:tcPr>
          <w:p w14:paraId="003EB223" w14:textId="77777777" w:rsidR="00880286" w:rsidRDefault="00880286" w:rsidP="00A711F4">
            <w:pPr>
              <w:spacing w:line="360" w:lineRule="auto"/>
              <w:jc w:val="center"/>
            </w:pPr>
            <w:r>
              <w:t>163 088</w:t>
            </w:r>
          </w:p>
        </w:tc>
        <w:tc>
          <w:tcPr>
            <w:tcW w:w="1134" w:type="dxa"/>
            <w:vAlign w:val="center"/>
          </w:tcPr>
          <w:p w14:paraId="0044996C" w14:textId="77777777" w:rsidR="00880286" w:rsidRDefault="00880286" w:rsidP="00A711F4">
            <w:pPr>
              <w:spacing w:line="360" w:lineRule="auto"/>
              <w:jc w:val="center"/>
            </w:pPr>
            <w:r>
              <w:t>169</w:t>
            </w:r>
          </w:p>
        </w:tc>
      </w:tr>
      <w:tr w:rsidR="00880286" w14:paraId="5622C9AA" w14:textId="77777777" w:rsidTr="00B34F81">
        <w:trPr>
          <w:trHeight w:val="794"/>
        </w:trPr>
        <w:tc>
          <w:tcPr>
            <w:tcW w:w="1027" w:type="dxa"/>
            <w:vAlign w:val="center"/>
          </w:tcPr>
          <w:p w14:paraId="40651CC4" w14:textId="77777777" w:rsidR="00880286" w:rsidRDefault="00880286" w:rsidP="00A711F4">
            <w:pPr>
              <w:spacing w:line="360" w:lineRule="auto"/>
              <w:jc w:val="center"/>
            </w:pPr>
            <w:r>
              <w:t>3</w:t>
            </w:r>
          </w:p>
        </w:tc>
        <w:tc>
          <w:tcPr>
            <w:tcW w:w="2370" w:type="dxa"/>
            <w:vAlign w:val="center"/>
          </w:tcPr>
          <w:p w14:paraId="020D6785" w14:textId="77777777" w:rsidR="00880286" w:rsidRDefault="00880286" w:rsidP="00A711F4">
            <w:pPr>
              <w:spacing w:line="360" w:lineRule="auto"/>
            </w:pPr>
            <w:r>
              <w:t>(“dying” OR “death” OR “terminal”)</w:t>
            </w:r>
          </w:p>
        </w:tc>
        <w:tc>
          <w:tcPr>
            <w:tcW w:w="1134" w:type="dxa"/>
            <w:vAlign w:val="center"/>
          </w:tcPr>
          <w:p w14:paraId="57490466" w14:textId="77777777" w:rsidR="00880286" w:rsidRDefault="00880286" w:rsidP="00A711F4">
            <w:pPr>
              <w:spacing w:line="360" w:lineRule="auto"/>
              <w:jc w:val="center"/>
            </w:pPr>
            <w:r>
              <w:t>4 693 707</w:t>
            </w:r>
          </w:p>
        </w:tc>
        <w:tc>
          <w:tcPr>
            <w:tcW w:w="1134" w:type="dxa"/>
            <w:vAlign w:val="center"/>
          </w:tcPr>
          <w:p w14:paraId="273AA7E8" w14:textId="77777777" w:rsidR="00880286" w:rsidRDefault="00880286" w:rsidP="00A711F4">
            <w:pPr>
              <w:spacing w:line="360" w:lineRule="auto"/>
              <w:jc w:val="center"/>
            </w:pPr>
            <w:r>
              <w:t>10 614</w:t>
            </w:r>
          </w:p>
        </w:tc>
        <w:tc>
          <w:tcPr>
            <w:tcW w:w="1191" w:type="dxa"/>
            <w:vAlign w:val="center"/>
          </w:tcPr>
          <w:p w14:paraId="10483A83" w14:textId="77777777" w:rsidR="00880286" w:rsidRDefault="00880286" w:rsidP="00A711F4">
            <w:pPr>
              <w:spacing w:line="360" w:lineRule="auto"/>
              <w:jc w:val="center"/>
            </w:pPr>
            <w:r>
              <w:t>3 483</w:t>
            </w:r>
          </w:p>
        </w:tc>
        <w:tc>
          <w:tcPr>
            <w:tcW w:w="1134" w:type="dxa"/>
            <w:vAlign w:val="center"/>
          </w:tcPr>
          <w:p w14:paraId="3DF97527" w14:textId="77777777" w:rsidR="00880286" w:rsidRDefault="00880286" w:rsidP="00A711F4">
            <w:pPr>
              <w:spacing w:line="360" w:lineRule="auto"/>
              <w:jc w:val="center"/>
            </w:pPr>
            <w:r>
              <w:t>1 407 313</w:t>
            </w:r>
          </w:p>
        </w:tc>
        <w:tc>
          <w:tcPr>
            <w:tcW w:w="1134" w:type="dxa"/>
            <w:vAlign w:val="center"/>
          </w:tcPr>
          <w:p w14:paraId="26103089" w14:textId="77777777" w:rsidR="00880286" w:rsidRDefault="00880286" w:rsidP="00A711F4">
            <w:pPr>
              <w:spacing w:line="360" w:lineRule="auto"/>
              <w:jc w:val="center"/>
            </w:pPr>
            <w:r>
              <w:t>18</w:t>
            </w:r>
          </w:p>
        </w:tc>
      </w:tr>
      <w:tr w:rsidR="00880286" w14:paraId="381F0FFB" w14:textId="77777777" w:rsidTr="00B34F81">
        <w:trPr>
          <w:trHeight w:val="794"/>
        </w:trPr>
        <w:tc>
          <w:tcPr>
            <w:tcW w:w="1027" w:type="dxa"/>
            <w:vAlign w:val="center"/>
          </w:tcPr>
          <w:p w14:paraId="0F9F6D0E" w14:textId="77777777" w:rsidR="00880286" w:rsidRDefault="00880286" w:rsidP="00A711F4">
            <w:pPr>
              <w:spacing w:line="360" w:lineRule="auto"/>
              <w:jc w:val="center"/>
            </w:pPr>
            <w:r>
              <w:t>4</w:t>
            </w:r>
          </w:p>
        </w:tc>
        <w:tc>
          <w:tcPr>
            <w:tcW w:w="2370" w:type="dxa"/>
            <w:vAlign w:val="center"/>
          </w:tcPr>
          <w:p w14:paraId="722773F2" w14:textId="77777777" w:rsidR="00880286" w:rsidRDefault="00880286" w:rsidP="00A711F4">
            <w:pPr>
              <w:spacing w:line="360" w:lineRule="auto"/>
            </w:pPr>
            <w:r>
              <w:t>“out of hour*”</w:t>
            </w:r>
          </w:p>
        </w:tc>
        <w:tc>
          <w:tcPr>
            <w:tcW w:w="1134" w:type="dxa"/>
            <w:vAlign w:val="center"/>
          </w:tcPr>
          <w:p w14:paraId="6E97FE27" w14:textId="77777777" w:rsidR="00880286" w:rsidRDefault="00880286" w:rsidP="00A711F4">
            <w:pPr>
              <w:spacing w:line="360" w:lineRule="auto"/>
              <w:jc w:val="center"/>
            </w:pPr>
            <w:r>
              <w:t>6 245</w:t>
            </w:r>
            <w:r>
              <w:rPr>
                <w:rStyle w:val="FootnoteReference"/>
              </w:rPr>
              <w:t>1</w:t>
            </w:r>
          </w:p>
        </w:tc>
        <w:tc>
          <w:tcPr>
            <w:tcW w:w="1134" w:type="dxa"/>
            <w:vAlign w:val="center"/>
          </w:tcPr>
          <w:p w14:paraId="57FE0618" w14:textId="77777777" w:rsidR="00880286" w:rsidRDefault="00880286" w:rsidP="00A711F4">
            <w:pPr>
              <w:spacing w:line="360" w:lineRule="auto"/>
              <w:jc w:val="center"/>
            </w:pPr>
            <w:r>
              <w:t>1 542</w:t>
            </w:r>
          </w:p>
        </w:tc>
        <w:tc>
          <w:tcPr>
            <w:tcW w:w="1191" w:type="dxa"/>
            <w:vAlign w:val="center"/>
          </w:tcPr>
          <w:p w14:paraId="473C9E29" w14:textId="77777777" w:rsidR="00880286" w:rsidRDefault="00880286" w:rsidP="00A711F4">
            <w:pPr>
              <w:spacing w:line="360" w:lineRule="auto"/>
              <w:jc w:val="center"/>
            </w:pPr>
            <w:r>
              <w:t>162 909</w:t>
            </w:r>
          </w:p>
        </w:tc>
        <w:tc>
          <w:tcPr>
            <w:tcW w:w="1134" w:type="dxa"/>
            <w:vAlign w:val="center"/>
          </w:tcPr>
          <w:p w14:paraId="7B8C63C2" w14:textId="77777777" w:rsidR="00880286" w:rsidRDefault="00880286" w:rsidP="00A711F4">
            <w:pPr>
              <w:spacing w:line="360" w:lineRule="auto"/>
              <w:jc w:val="center"/>
            </w:pPr>
            <w:r>
              <w:t>2 263</w:t>
            </w:r>
          </w:p>
        </w:tc>
        <w:tc>
          <w:tcPr>
            <w:tcW w:w="1134" w:type="dxa"/>
            <w:vAlign w:val="center"/>
          </w:tcPr>
          <w:p w14:paraId="53DBF3A6" w14:textId="77777777" w:rsidR="00880286" w:rsidRDefault="00880286" w:rsidP="00A711F4">
            <w:pPr>
              <w:spacing w:line="360" w:lineRule="auto"/>
              <w:jc w:val="center"/>
            </w:pPr>
            <w:r>
              <w:t>0</w:t>
            </w:r>
          </w:p>
        </w:tc>
      </w:tr>
      <w:tr w:rsidR="00880286" w14:paraId="1B3870AB" w14:textId="77777777" w:rsidTr="00B34F81">
        <w:trPr>
          <w:trHeight w:val="794"/>
        </w:trPr>
        <w:tc>
          <w:tcPr>
            <w:tcW w:w="1027" w:type="dxa"/>
            <w:vAlign w:val="center"/>
          </w:tcPr>
          <w:p w14:paraId="1AB4E082" w14:textId="77777777" w:rsidR="00880286" w:rsidRDefault="00880286" w:rsidP="00A711F4">
            <w:pPr>
              <w:spacing w:line="360" w:lineRule="auto"/>
              <w:jc w:val="center"/>
            </w:pPr>
            <w:r>
              <w:t>5</w:t>
            </w:r>
          </w:p>
        </w:tc>
        <w:tc>
          <w:tcPr>
            <w:tcW w:w="2370" w:type="dxa"/>
            <w:vAlign w:val="center"/>
          </w:tcPr>
          <w:p w14:paraId="2815AA47" w14:textId="77777777" w:rsidR="00880286" w:rsidRDefault="00880286" w:rsidP="00A711F4">
            <w:pPr>
              <w:spacing w:line="360" w:lineRule="auto"/>
            </w:pPr>
            <w:r>
              <w:t>(“</w:t>
            </w:r>
            <w:proofErr w:type="spellStart"/>
            <w:r>
              <w:t>coordinat</w:t>
            </w:r>
            <w:proofErr w:type="spellEnd"/>
            <w:r>
              <w:t>*” OR “</w:t>
            </w:r>
            <w:proofErr w:type="spellStart"/>
            <w:r>
              <w:t>cooperat</w:t>
            </w:r>
            <w:proofErr w:type="spellEnd"/>
            <w:r>
              <w:t>*”)</w:t>
            </w:r>
          </w:p>
        </w:tc>
        <w:tc>
          <w:tcPr>
            <w:tcW w:w="1134" w:type="dxa"/>
            <w:vAlign w:val="center"/>
          </w:tcPr>
          <w:p w14:paraId="62323178" w14:textId="77777777" w:rsidR="00880286" w:rsidRDefault="00880286" w:rsidP="00A711F4">
            <w:pPr>
              <w:spacing w:line="360" w:lineRule="auto"/>
              <w:jc w:val="center"/>
            </w:pPr>
            <w:r>
              <w:t>n/a</w:t>
            </w:r>
            <w:r>
              <w:rPr>
                <w:rStyle w:val="FootnoteReference"/>
              </w:rPr>
              <w:t>1</w:t>
            </w:r>
          </w:p>
        </w:tc>
        <w:tc>
          <w:tcPr>
            <w:tcW w:w="1134" w:type="dxa"/>
            <w:vAlign w:val="center"/>
          </w:tcPr>
          <w:p w14:paraId="3AA0B3F7" w14:textId="77777777" w:rsidR="00880286" w:rsidRDefault="00880286" w:rsidP="00A711F4">
            <w:pPr>
              <w:spacing w:line="360" w:lineRule="auto"/>
              <w:jc w:val="center"/>
            </w:pPr>
            <w:r>
              <w:t>5 684</w:t>
            </w:r>
          </w:p>
        </w:tc>
        <w:tc>
          <w:tcPr>
            <w:tcW w:w="1191" w:type="dxa"/>
            <w:vAlign w:val="center"/>
          </w:tcPr>
          <w:p w14:paraId="4224EFBC" w14:textId="77777777" w:rsidR="00880286" w:rsidRDefault="00880286" w:rsidP="00A711F4">
            <w:pPr>
              <w:spacing w:line="360" w:lineRule="auto"/>
              <w:jc w:val="center"/>
            </w:pPr>
            <w:r>
              <w:t>0</w:t>
            </w:r>
          </w:p>
        </w:tc>
        <w:tc>
          <w:tcPr>
            <w:tcW w:w="1134" w:type="dxa"/>
            <w:vAlign w:val="center"/>
          </w:tcPr>
          <w:p w14:paraId="1E0DD372" w14:textId="77777777" w:rsidR="00880286" w:rsidRDefault="00880286" w:rsidP="00A711F4">
            <w:pPr>
              <w:spacing w:line="360" w:lineRule="auto"/>
              <w:jc w:val="center"/>
            </w:pPr>
            <w:r>
              <w:t>642 672</w:t>
            </w:r>
          </w:p>
        </w:tc>
        <w:tc>
          <w:tcPr>
            <w:tcW w:w="1134" w:type="dxa"/>
            <w:vAlign w:val="center"/>
          </w:tcPr>
          <w:p w14:paraId="13756F38" w14:textId="77777777" w:rsidR="00880286" w:rsidRDefault="00880286" w:rsidP="00A711F4">
            <w:pPr>
              <w:spacing w:line="360" w:lineRule="auto"/>
              <w:jc w:val="center"/>
            </w:pPr>
            <w:r>
              <w:t>0</w:t>
            </w:r>
          </w:p>
        </w:tc>
      </w:tr>
      <w:tr w:rsidR="00880286" w14:paraId="23FA069A" w14:textId="77777777" w:rsidTr="00B34F81">
        <w:trPr>
          <w:trHeight w:val="794"/>
        </w:trPr>
        <w:tc>
          <w:tcPr>
            <w:tcW w:w="1027" w:type="dxa"/>
            <w:vAlign w:val="center"/>
          </w:tcPr>
          <w:p w14:paraId="5F4701DF" w14:textId="77777777" w:rsidR="00880286" w:rsidRDefault="00880286" w:rsidP="00A711F4">
            <w:pPr>
              <w:spacing w:line="360" w:lineRule="auto"/>
              <w:jc w:val="center"/>
            </w:pPr>
            <w:r>
              <w:t>6</w:t>
            </w:r>
          </w:p>
        </w:tc>
        <w:tc>
          <w:tcPr>
            <w:tcW w:w="2370" w:type="dxa"/>
            <w:vAlign w:val="center"/>
          </w:tcPr>
          <w:p w14:paraId="421FB93B" w14:textId="77777777" w:rsidR="00880286" w:rsidRDefault="00880286" w:rsidP="00A711F4">
            <w:pPr>
              <w:spacing w:line="360" w:lineRule="auto"/>
            </w:pPr>
            <w:r>
              <w:t>1 AND (2 OR 3)</w:t>
            </w:r>
          </w:p>
        </w:tc>
        <w:tc>
          <w:tcPr>
            <w:tcW w:w="1134" w:type="dxa"/>
            <w:vAlign w:val="center"/>
          </w:tcPr>
          <w:p w14:paraId="5611D184" w14:textId="77777777" w:rsidR="00880286" w:rsidRDefault="00880286" w:rsidP="00A711F4">
            <w:pPr>
              <w:spacing w:line="360" w:lineRule="auto"/>
              <w:jc w:val="center"/>
            </w:pPr>
            <w:r>
              <w:t>14 278</w:t>
            </w:r>
          </w:p>
        </w:tc>
        <w:tc>
          <w:tcPr>
            <w:tcW w:w="1134" w:type="dxa"/>
            <w:vAlign w:val="center"/>
          </w:tcPr>
          <w:p w14:paraId="049FA0EE" w14:textId="77777777" w:rsidR="00880286" w:rsidRDefault="00880286" w:rsidP="00A711F4">
            <w:pPr>
              <w:spacing w:line="360" w:lineRule="auto"/>
              <w:jc w:val="center"/>
            </w:pPr>
            <w:r>
              <w:t>4</w:t>
            </w:r>
          </w:p>
        </w:tc>
        <w:tc>
          <w:tcPr>
            <w:tcW w:w="1191" w:type="dxa"/>
            <w:vAlign w:val="center"/>
          </w:tcPr>
          <w:p w14:paraId="7AED741E" w14:textId="77777777" w:rsidR="00880286" w:rsidRDefault="00880286" w:rsidP="00A711F4">
            <w:pPr>
              <w:spacing w:line="360" w:lineRule="auto"/>
              <w:jc w:val="center"/>
            </w:pPr>
            <w:r>
              <w:t>1</w:t>
            </w:r>
          </w:p>
        </w:tc>
        <w:tc>
          <w:tcPr>
            <w:tcW w:w="1134" w:type="dxa"/>
            <w:vAlign w:val="center"/>
          </w:tcPr>
          <w:p w14:paraId="028CA2CE" w14:textId="77777777" w:rsidR="00880286" w:rsidRDefault="00880286" w:rsidP="00A711F4">
            <w:pPr>
              <w:spacing w:line="360" w:lineRule="auto"/>
              <w:jc w:val="center"/>
            </w:pPr>
            <w:r>
              <w:t>915</w:t>
            </w:r>
          </w:p>
        </w:tc>
        <w:tc>
          <w:tcPr>
            <w:tcW w:w="1134" w:type="dxa"/>
            <w:vAlign w:val="center"/>
          </w:tcPr>
          <w:p w14:paraId="684E6EB5" w14:textId="77777777" w:rsidR="00880286" w:rsidRDefault="00880286" w:rsidP="00A711F4">
            <w:pPr>
              <w:spacing w:line="360" w:lineRule="auto"/>
              <w:jc w:val="center"/>
            </w:pPr>
            <w:r>
              <w:t>0</w:t>
            </w:r>
          </w:p>
        </w:tc>
      </w:tr>
      <w:tr w:rsidR="00880286" w14:paraId="5F718637" w14:textId="77777777" w:rsidTr="00B34F81">
        <w:trPr>
          <w:trHeight w:val="794"/>
        </w:trPr>
        <w:tc>
          <w:tcPr>
            <w:tcW w:w="1027" w:type="dxa"/>
            <w:vAlign w:val="center"/>
          </w:tcPr>
          <w:p w14:paraId="49DBFB31" w14:textId="77777777" w:rsidR="00880286" w:rsidRDefault="00880286" w:rsidP="00A711F4">
            <w:pPr>
              <w:spacing w:line="360" w:lineRule="auto"/>
              <w:jc w:val="center"/>
            </w:pPr>
            <w:r>
              <w:t>7</w:t>
            </w:r>
          </w:p>
        </w:tc>
        <w:tc>
          <w:tcPr>
            <w:tcW w:w="2370" w:type="dxa"/>
            <w:vAlign w:val="center"/>
          </w:tcPr>
          <w:p w14:paraId="174057F3" w14:textId="77777777" w:rsidR="00880286" w:rsidRDefault="00880286" w:rsidP="00A711F4">
            <w:pPr>
              <w:spacing w:line="360" w:lineRule="auto"/>
            </w:pPr>
            <w:r>
              <w:t>1 AND (2 OR 3) AND (4 OR 5)</w:t>
            </w:r>
          </w:p>
        </w:tc>
        <w:tc>
          <w:tcPr>
            <w:tcW w:w="1134" w:type="dxa"/>
            <w:vAlign w:val="center"/>
          </w:tcPr>
          <w:p w14:paraId="1A7AD441" w14:textId="77777777" w:rsidR="00880286" w:rsidRDefault="00880286" w:rsidP="00A711F4">
            <w:pPr>
              <w:spacing w:line="360" w:lineRule="auto"/>
              <w:jc w:val="center"/>
            </w:pPr>
            <w:r>
              <w:t>48</w:t>
            </w:r>
          </w:p>
        </w:tc>
        <w:tc>
          <w:tcPr>
            <w:tcW w:w="1134" w:type="dxa"/>
            <w:vAlign w:val="center"/>
          </w:tcPr>
          <w:p w14:paraId="752D8652" w14:textId="77777777" w:rsidR="00880286" w:rsidRDefault="00880286" w:rsidP="00A711F4">
            <w:pPr>
              <w:spacing w:line="360" w:lineRule="auto"/>
              <w:jc w:val="center"/>
            </w:pPr>
            <w:r>
              <w:t>0</w:t>
            </w:r>
          </w:p>
        </w:tc>
        <w:tc>
          <w:tcPr>
            <w:tcW w:w="1191" w:type="dxa"/>
            <w:vAlign w:val="center"/>
          </w:tcPr>
          <w:p w14:paraId="6E86E748" w14:textId="77777777" w:rsidR="00880286" w:rsidRDefault="00880286" w:rsidP="00A711F4">
            <w:pPr>
              <w:spacing w:line="360" w:lineRule="auto"/>
              <w:jc w:val="center"/>
            </w:pPr>
            <w:r>
              <w:t>1</w:t>
            </w:r>
          </w:p>
        </w:tc>
        <w:tc>
          <w:tcPr>
            <w:tcW w:w="1134" w:type="dxa"/>
            <w:vAlign w:val="center"/>
          </w:tcPr>
          <w:p w14:paraId="486399C9" w14:textId="77777777" w:rsidR="00880286" w:rsidRDefault="00880286" w:rsidP="00A711F4">
            <w:pPr>
              <w:spacing w:line="360" w:lineRule="auto"/>
              <w:jc w:val="center"/>
            </w:pPr>
            <w:r>
              <w:t>44</w:t>
            </w:r>
          </w:p>
        </w:tc>
        <w:tc>
          <w:tcPr>
            <w:tcW w:w="1134" w:type="dxa"/>
            <w:vAlign w:val="center"/>
          </w:tcPr>
          <w:p w14:paraId="300F8BC3" w14:textId="77777777" w:rsidR="00880286" w:rsidRDefault="00880286" w:rsidP="00A711F4">
            <w:pPr>
              <w:spacing w:line="360" w:lineRule="auto"/>
              <w:jc w:val="center"/>
            </w:pPr>
            <w:r>
              <w:t>0</w:t>
            </w:r>
          </w:p>
        </w:tc>
      </w:tr>
    </w:tbl>
    <w:p w14:paraId="2136C5AC" w14:textId="77777777" w:rsidR="00880286" w:rsidRPr="00880286" w:rsidRDefault="00880286" w:rsidP="00A711F4">
      <w:pPr>
        <w:spacing w:line="360" w:lineRule="auto"/>
        <w:rPr>
          <w:sz w:val="18"/>
          <w:szCs w:val="18"/>
        </w:rPr>
      </w:pPr>
      <w:r w:rsidRPr="00880286">
        <w:rPr>
          <w:sz w:val="18"/>
          <w:szCs w:val="18"/>
        </w:rPr>
        <w:t xml:space="preserve">Table 1: Search Strategy </w:t>
      </w:r>
    </w:p>
    <w:p w14:paraId="0DA19E69" w14:textId="6E71B941" w:rsidR="00880286" w:rsidRDefault="00880286" w:rsidP="00BB12D1">
      <w:pPr>
        <w:spacing w:line="360" w:lineRule="auto"/>
      </w:pPr>
      <w:r>
        <w:t>There was an awareness, through professional membership of the Association of Palliative Medicine (by the author), of a tool not captured through the original searches. The Electronic Palliative Care Coordinating Systems (</w:t>
      </w:r>
      <w:proofErr w:type="spellStart"/>
      <w:r>
        <w:t>EPaCCS</w:t>
      </w:r>
      <w:proofErr w:type="spellEnd"/>
      <w:r>
        <w:t xml:space="preserve">) </w:t>
      </w:r>
      <w:r w:rsidR="00FA2784">
        <w:t>(NHS National End of Lie Care Programme, 2012)</w:t>
      </w:r>
      <w:r>
        <w:t xml:space="preserve"> was therefore specifically searched for. One other resource was raised in conversation – the Welsh Nursing Care Record – but there is not appropriate or relevant when considering the current business problem. This digital tool is currently being actively introduced into the clinical setting across the health board in North Wales, with a phased roll out in process. Furthermore the explicit scope was for “adult inpatient settings” which is not consistent with what is being considered here</w:t>
      </w:r>
      <w:r w:rsidR="00EF1049">
        <w:t xml:space="preserve"> (</w:t>
      </w:r>
      <w:r w:rsidR="002E31B7">
        <w:t xml:space="preserve">Centre for </w:t>
      </w:r>
      <w:r w:rsidR="00EF1049">
        <w:t>Digital Public Services, 2021)</w:t>
      </w:r>
      <w:r>
        <w:t xml:space="preserve">. </w:t>
      </w:r>
    </w:p>
    <w:p w14:paraId="0C46CA9C" w14:textId="77777777" w:rsidR="00880286" w:rsidRDefault="00880286" w:rsidP="00BB12D1">
      <w:pPr>
        <w:spacing w:line="360" w:lineRule="auto"/>
      </w:pPr>
      <w:r>
        <w:t xml:space="preserve">The updated Preferred Reporting Items for Systematic Reviews and Meta-Analyses (PRISMA) flow diagram </w:t>
      </w:r>
      <w:r w:rsidR="00641A56">
        <w:t>(Page</w:t>
      </w:r>
      <w:r w:rsidR="000F2D14">
        <w:t xml:space="preserve"> et al.</w:t>
      </w:r>
      <w:r w:rsidR="00641A56">
        <w:t>, 2021)</w:t>
      </w:r>
      <w:r>
        <w:t xml:space="preserve"> (Figure </w:t>
      </w:r>
      <w:r w:rsidR="00641A56">
        <w:t>3</w:t>
      </w:r>
      <w:r>
        <w:t xml:space="preserve">) illustrates the study selection process and reasons for </w:t>
      </w:r>
      <w:proofErr w:type="gramStart"/>
      <w:r>
        <w:t>exclusion</w:t>
      </w:r>
      <w:proofErr w:type="gramEnd"/>
      <w:r>
        <w:t>.</w:t>
      </w:r>
    </w:p>
    <w:p w14:paraId="37080DE0" w14:textId="0B866AC9" w:rsidR="00417165" w:rsidRDefault="00C67212" w:rsidP="00C67212">
      <w:pPr>
        <w:tabs>
          <w:tab w:val="left" w:pos="7940"/>
        </w:tabs>
        <w:sectPr w:rsidR="00417165" w:rsidSect="006406D0">
          <w:headerReference w:type="default" r:id="rId14"/>
          <w:footerReference w:type="default" r:id="rId15"/>
          <w:pgSz w:w="11906" w:h="16838"/>
          <w:pgMar w:top="1440" w:right="1440" w:bottom="1440" w:left="1440" w:header="708" w:footer="708" w:gutter="0"/>
          <w:cols w:space="708"/>
          <w:titlePg/>
          <w:docGrid w:linePitch="360"/>
        </w:sectPr>
      </w:pPr>
      <w:r>
        <w:tab/>
      </w:r>
    </w:p>
    <w:p w14:paraId="4B091AFF" w14:textId="77777777" w:rsidR="00417165" w:rsidRDefault="00417165" w:rsidP="00417165">
      <w:r>
        <w:rPr>
          <w:noProof/>
          <w:lang w:eastAsia="en-GB"/>
        </w:rPr>
        <w:lastRenderedPageBreak/>
        <mc:AlternateContent>
          <mc:Choice Requires="wps">
            <w:drawing>
              <wp:anchor distT="0" distB="0" distL="114300" distR="114300" simplePos="0" relativeHeight="251667968" behindDoc="0" locked="0" layoutInCell="1" allowOverlap="1" wp14:anchorId="38279ABA" wp14:editId="6267B1B4">
                <wp:simplePos x="0" y="0"/>
                <wp:positionH relativeFrom="column">
                  <wp:posOffset>5266690</wp:posOffset>
                </wp:positionH>
                <wp:positionV relativeFrom="paragraph">
                  <wp:posOffset>71755</wp:posOffset>
                </wp:positionV>
                <wp:extent cx="4344670" cy="262890"/>
                <wp:effectExtent l="0" t="0" r="17780" b="22860"/>
                <wp:wrapNone/>
                <wp:docPr id="30" name="Flowchart: Alternate Process 30"/>
                <wp:cNvGraphicFramePr/>
                <a:graphic xmlns:a="http://schemas.openxmlformats.org/drawingml/2006/main">
                  <a:graphicData uri="http://schemas.microsoft.com/office/word/2010/wordprocessingShape">
                    <wps:wsp>
                      <wps:cNvSpPr/>
                      <wps:spPr>
                        <a:xfrm>
                          <a:off x="0" y="0"/>
                          <a:ext cx="4344670"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5C2B5E49" w14:textId="77777777" w:rsidR="0012256C" w:rsidRPr="001502CF" w:rsidRDefault="0012256C" w:rsidP="0041716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279ABA"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0" o:spid="_x0000_s1027" type="#_x0000_t176" style="position:absolute;margin-left:414.7pt;margin-top:5.65pt;width:342.1pt;height:20.7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" fillcolor="#ffc000 [3207]" strokecolor="#7f5f00 [1607]" strokeweight="1pt">
                <v:textbox>
                  <w:txbxContent>
                    <w:p w14:paraId="5C2B5E49" w14:textId="77777777" w:rsidR="0012256C" w:rsidRPr="001502CF" w:rsidRDefault="0012256C" w:rsidP="0041716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v:textbox>
              </v:shape>
            </w:pict>
          </mc:Fallback>
        </mc:AlternateContent>
      </w:r>
      <w:r>
        <w:rPr>
          <w:noProof/>
          <w:lang w:eastAsia="en-GB"/>
        </w:rPr>
        <mc:AlternateContent>
          <mc:Choice Requires="wps">
            <w:drawing>
              <wp:anchor distT="0" distB="0" distL="114300" distR="114300" simplePos="0" relativeHeight="251665920" behindDoc="0" locked="0" layoutInCell="1" allowOverlap="1" wp14:anchorId="3F1921F4" wp14:editId="42386622">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FB7C4E2" w14:textId="77777777" w:rsidR="0012256C" w:rsidRPr="001502CF" w:rsidRDefault="0012256C" w:rsidP="0041716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1921F4" id="Flowchart: Alternate Process 29" o:spid="_x0000_s1028" type="#_x0000_t176" style="position:absolute;margin-left:44.65pt;margin-top:5.85pt;width:342.15pt;height:20.7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" fillcolor="#ffc000 [3207]" strokecolor="#7f5f00 [1607]" strokeweight="1pt">
                <v:textbox>
                  <w:txbxContent>
                    <w:p w14:paraId="7FB7C4E2" w14:textId="77777777" w:rsidR="0012256C" w:rsidRPr="001502CF" w:rsidRDefault="0012256C" w:rsidP="0041716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375D938F" w14:textId="77777777" w:rsidR="00417165" w:rsidRDefault="00417165" w:rsidP="00417165">
      <w:pPr>
        <w:spacing w:after="0" w:line="240" w:lineRule="auto"/>
      </w:pPr>
    </w:p>
    <w:p w14:paraId="1BF2B682" w14:textId="77777777" w:rsidR="00417165" w:rsidRDefault="00417165" w:rsidP="00417165">
      <w:pPr>
        <w:spacing w:after="0" w:line="240" w:lineRule="auto"/>
      </w:pPr>
      <w:r>
        <w:rPr>
          <w:noProof/>
          <w:lang w:eastAsia="en-GB"/>
        </w:rPr>
        <mc:AlternateContent>
          <mc:Choice Requires="wps">
            <w:drawing>
              <wp:anchor distT="0" distB="0" distL="114300" distR="114300" simplePos="0" relativeHeight="251643392" behindDoc="0" locked="0" layoutInCell="1" allowOverlap="1" wp14:anchorId="08B2EDB0" wp14:editId="5355296A">
                <wp:simplePos x="0" y="0"/>
                <wp:positionH relativeFrom="column">
                  <wp:posOffset>5257800</wp:posOffset>
                </wp:positionH>
                <wp:positionV relativeFrom="paragraph">
                  <wp:posOffset>80010</wp:posOffset>
                </wp:positionV>
                <wp:extent cx="2235200" cy="1243330"/>
                <wp:effectExtent l="0" t="0" r="12700" b="13970"/>
                <wp:wrapNone/>
                <wp:docPr id="10" name="Rectangle 10"/>
                <wp:cNvGraphicFramePr/>
                <a:graphic xmlns:a="http://schemas.openxmlformats.org/drawingml/2006/main">
                  <a:graphicData uri="http://schemas.microsoft.com/office/word/2010/wordprocessingShape">
                    <wps:wsp>
                      <wps:cNvSpPr/>
                      <wps:spPr>
                        <a:xfrm>
                          <a:off x="0" y="0"/>
                          <a:ext cx="223520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E18D735"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3A04CF64"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Professional organisations (n = 17)</w:t>
                            </w:r>
                          </w:p>
                          <w:p w14:paraId="6594FF93" w14:textId="77777777" w:rsidR="0012256C" w:rsidRPr="00560609" w:rsidRDefault="0012256C" w:rsidP="00417165">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B2EDB0" id="Rectangle 10" o:spid="_x0000_s1029" style="position:absolute;margin-left:414pt;margin-top:6.3pt;width:176pt;height:97.9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" filled="f" strokecolor="black [3213]" strokeweight="1pt">
                <v:textbox>
                  <w:txbxContent>
                    <w:p w14:paraId="1E18D735"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3A04CF64"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Professional organisations (n = 17)</w:t>
                      </w:r>
                    </w:p>
                    <w:p w14:paraId="6594FF93" w14:textId="77777777" w:rsidR="0012256C" w:rsidRPr="00560609" w:rsidRDefault="0012256C" w:rsidP="00417165">
                      <w:pPr>
                        <w:spacing w:after="0" w:line="240" w:lineRule="auto"/>
                        <w:ind w:left="284"/>
                        <w:rPr>
                          <w:rFonts w:ascii="Arial" w:hAnsi="Arial" w:cs="Arial"/>
                          <w:color w:val="000000" w:themeColor="text1"/>
                          <w:sz w:val="18"/>
                          <w:szCs w:val="20"/>
                        </w:rPr>
                      </w:pPr>
                    </w:p>
                  </w:txbxContent>
                </v:textbox>
              </v:rect>
            </w:pict>
          </mc:Fallback>
        </mc:AlternateContent>
      </w:r>
      <w:r>
        <w:rPr>
          <w:noProof/>
          <w:lang w:eastAsia="en-GB"/>
        </w:rPr>
        <mc:AlternateContent>
          <mc:Choice Requires="wps">
            <w:drawing>
              <wp:anchor distT="0" distB="0" distL="114300" distR="114300" simplePos="0" relativeHeight="251625984" behindDoc="0" locked="0" layoutInCell="1" allowOverlap="1" wp14:anchorId="0522B55B" wp14:editId="1F94227A">
                <wp:simplePos x="0" y="0"/>
                <wp:positionH relativeFrom="column">
                  <wp:posOffset>3039466</wp:posOffset>
                </wp:positionH>
                <wp:positionV relativeFrom="paragraph">
                  <wp:posOffset>77064</wp:posOffset>
                </wp:positionV>
                <wp:extent cx="1887220" cy="1242999"/>
                <wp:effectExtent l="0" t="0" r="17780" b="14605"/>
                <wp:wrapNone/>
                <wp:docPr id="5" name="Rectangle 5"/>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7D8CA2"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D88E77D"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22B55B" id="Rectangle 5" o:spid="_x0000_s1030" style="position:absolute;margin-left:239.35pt;margin-top:6.05pt;width:148.6pt;height:97.85pt;z-index:25162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" filled="f" strokecolor="black [3213]" strokeweight="1pt">
                <v:textbox>
                  <w:txbxContent>
                    <w:p w14:paraId="2A7D8CA2"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D88E77D"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n = 0)</w:t>
                      </w:r>
                    </w:p>
                  </w:txbxContent>
                </v:textbox>
              </v:rect>
            </w:pict>
          </mc:Fallback>
        </mc:AlternateContent>
      </w:r>
      <w:r>
        <w:rPr>
          <w:noProof/>
          <w:lang w:eastAsia="en-GB"/>
        </w:rPr>
        <mc:AlternateContent>
          <mc:Choice Requires="wps">
            <w:drawing>
              <wp:anchor distT="0" distB="0" distL="114300" distR="114300" simplePos="0" relativeHeight="251623936" behindDoc="0" locked="0" layoutInCell="1" allowOverlap="1" wp14:anchorId="10FB6190" wp14:editId="16DA907B">
                <wp:simplePos x="0" y="0"/>
                <wp:positionH relativeFrom="column">
                  <wp:posOffset>559613</wp:posOffset>
                </wp:positionH>
                <wp:positionV relativeFrom="paragraph">
                  <wp:posOffset>77064</wp:posOffset>
                </wp:positionV>
                <wp:extent cx="1887220" cy="1243584"/>
                <wp:effectExtent l="0" t="0" r="17780" b="13970"/>
                <wp:wrapNone/>
                <wp:docPr id="6" name="Rectangle 6"/>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2991CA"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databases (n = 93)</w:t>
                            </w:r>
                          </w:p>
                          <w:p w14:paraId="2BCAC9D3"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CINAHL (n = 48)</w:t>
                            </w:r>
                          </w:p>
                          <w:p w14:paraId="1DAD7C85"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HMIC (n = 0)</w:t>
                            </w:r>
                          </w:p>
                          <w:p w14:paraId="238EBE21" w14:textId="77777777" w:rsidR="0012256C" w:rsidRDefault="0012256C" w:rsidP="00417165">
                            <w:pPr>
                              <w:spacing w:after="0" w:line="240" w:lineRule="auto"/>
                              <w:ind w:left="284"/>
                              <w:rPr>
                                <w:rFonts w:ascii="Arial" w:hAnsi="Arial" w:cs="Arial"/>
                                <w:color w:val="000000" w:themeColor="text1"/>
                                <w:sz w:val="18"/>
                                <w:szCs w:val="20"/>
                              </w:rPr>
                            </w:pPr>
                            <w:proofErr w:type="spellStart"/>
                            <w:r>
                              <w:rPr>
                                <w:rFonts w:ascii="Arial" w:hAnsi="Arial" w:cs="Arial"/>
                                <w:color w:val="000000" w:themeColor="text1"/>
                                <w:sz w:val="18"/>
                                <w:szCs w:val="20"/>
                              </w:rPr>
                              <w:t>Mendeley</w:t>
                            </w:r>
                            <w:proofErr w:type="spellEnd"/>
                            <w:r>
                              <w:rPr>
                                <w:rFonts w:ascii="Arial" w:hAnsi="Arial" w:cs="Arial"/>
                                <w:color w:val="000000" w:themeColor="text1"/>
                                <w:sz w:val="18"/>
                                <w:szCs w:val="20"/>
                              </w:rPr>
                              <w:t xml:space="preserve"> (n = 1)</w:t>
                            </w:r>
                            <w:r w:rsidRPr="00FE28F4">
                              <w:rPr>
                                <w:rFonts w:ascii="Arial" w:hAnsi="Arial" w:cs="Arial"/>
                                <w:color w:val="000000" w:themeColor="text1"/>
                                <w:sz w:val="18"/>
                                <w:szCs w:val="20"/>
                              </w:rPr>
                              <w:t xml:space="preserve"> </w:t>
                            </w:r>
                          </w:p>
                          <w:p w14:paraId="3620BA3A"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PubMed (n = 44)</w:t>
                            </w:r>
                          </w:p>
                          <w:p w14:paraId="20950C6D" w14:textId="77777777" w:rsidR="0012256C" w:rsidRPr="00560609"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Web of Science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FB6190" id="Rectangle 6" o:spid="_x0000_s1031" style="position:absolute;margin-left:44.05pt;margin-top:6.05pt;width:148.6pt;height:97.9pt;z-index:25162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" filled="f" strokecolor="black [3213]" strokeweight="1pt">
                <v:textbox>
                  <w:txbxContent>
                    <w:p w14:paraId="4E2991CA"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databases (n = 93)</w:t>
                      </w:r>
                    </w:p>
                    <w:p w14:paraId="2BCAC9D3"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CINAHL (n = 48)</w:t>
                      </w:r>
                    </w:p>
                    <w:p w14:paraId="1DAD7C85"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HMIC (n = 0)</w:t>
                      </w:r>
                    </w:p>
                    <w:p w14:paraId="238EBE21" w14:textId="77777777" w:rsidR="0012256C" w:rsidRDefault="0012256C" w:rsidP="00417165">
                      <w:pPr>
                        <w:spacing w:after="0" w:line="240" w:lineRule="auto"/>
                        <w:ind w:left="284"/>
                        <w:rPr>
                          <w:rFonts w:ascii="Arial" w:hAnsi="Arial" w:cs="Arial"/>
                          <w:color w:val="000000" w:themeColor="text1"/>
                          <w:sz w:val="18"/>
                          <w:szCs w:val="20"/>
                        </w:rPr>
                      </w:pPr>
                      <w:proofErr w:type="spellStart"/>
                      <w:r>
                        <w:rPr>
                          <w:rFonts w:ascii="Arial" w:hAnsi="Arial" w:cs="Arial"/>
                          <w:color w:val="000000" w:themeColor="text1"/>
                          <w:sz w:val="18"/>
                          <w:szCs w:val="20"/>
                        </w:rPr>
                        <w:t>Mendeley</w:t>
                      </w:r>
                      <w:proofErr w:type="spellEnd"/>
                      <w:r>
                        <w:rPr>
                          <w:rFonts w:ascii="Arial" w:hAnsi="Arial" w:cs="Arial"/>
                          <w:color w:val="000000" w:themeColor="text1"/>
                          <w:sz w:val="18"/>
                          <w:szCs w:val="20"/>
                        </w:rPr>
                        <w:t xml:space="preserve"> (n = 1)</w:t>
                      </w:r>
                      <w:r w:rsidRPr="00FE28F4">
                        <w:rPr>
                          <w:rFonts w:ascii="Arial" w:hAnsi="Arial" w:cs="Arial"/>
                          <w:color w:val="000000" w:themeColor="text1"/>
                          <w:sz w:val="18"/>
                          <w:szCs w:val="20"/>
                        </w:rPr>
                        <w:t xml:space="preserve"> </w:t>
                      </w:r>
                    </w:p>
                    <w:p w14:paraId="3620BA3A"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PubMed (n = 44)</w:t>
                      </w:r>
                    </w:p>
                    <w:p w14:paraId="20950C6D" w14:textId="77777777" w:rsidR="0012256C" w:rsidRPr="00560609"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Web of Science (n = 0)</w:t>
                      </w:r>
                    </w:p>
                  </w:txbxContent>
                </v:textbox>
              </v:rect>
            </w:pict>
          </mc:Fallback>
        </mc:AlternateContent>
      </w:r>
    </w:p>
    <w:p w14:paraId="49505FBC" w14:textId="77777777" w:rsidR="00417165" w:rsidRDefault="00417165" w:rsidP="00417165">
      <w:pPr>
        <w:spacing w:after="0" w:line="240" w:lineRule="auto"/>
      </w:pPr>
    </w:p>
    <w:p w14:paraId="2B758637" w14:textId="77777777" w:rsidR="00417165" w:rsidRDefault="00417165" w:rsidP="00417165">
      <w:pPr>
        <w:spacing w:after="0" w:line="240" w:lineRule="auto"/>
      </w:pPr>
      <w:r>
        <w:rPr>
          <w:noProof/>
          <w:lang w:eastAsia="en-GB"/>
        </w:rPr>
        <mc:AlternateContent>
          <mc:Choice Requires="wps">
            <w:drawing>
              <wp:anchor distT="0" distB="0" distL="114300" distR="114300" simplePos="0" relativeHeight="251670016" behindDoc="0" locked="0" layoutInCell="1" allowOverlap="1" wp14:anchorId="59E576E1" wp14:editId="530E786B">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B9444DE" w14:textId="77777777" w:rsidR="0012256C" w:rsidRPr="001502CF" w:rsidRDefault="0012256C" w:rsidP="0041716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E576E1" id="Flowchart: Alternate Process 31" o:spid="_x0000_s1032" type="#_x0000_t176" style="position:absolute;margin-left:-31.8pt;margin-top:17.5pt;width:100.55pt;height:20.7pt;rotation:-90;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lvP0Q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" fillcolor="#8eaadb [1944]" strokecolor="black [3213]" strokeweight="1pt">
                <v:textbox>
                  <w:txbxContent>
                    <w:p w14:paraId="5B9444DE" w14:textId="77777777" w:rsidR="0012256C" w:rsidRPr="001502CF" w:rsidRDefault="0012256C" w:rsidP="0041716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56AABA6E" w14:textId="77777777" w:rsidR="00417165" w:rsidRDefault="00417165" w:rsidP="00417165">
      <w:pPr>
        <w:spacing w:after="0" w:line="240" w:lineRule="auto"/>
      </w:pPr>
    </w:p>
    <w:p w14:paraId="6EBEEE9E" w14:textId="77777777" w:rsidR="00417165" w:rsidRDefault="00417165" w:rsidP="00417165">
      <w:pPr>
        <w:spacing w:after="0" w:line="240" w:lineRule="auto"/>
      </w:pPr>
      <w:r>
        <w:rPr>
          <w:noProof/>
          <w:lang w:eastAsia="en-GB"/>
        </w:rPr>
        <mc:AlternateContent>
          <mc:Choice Requires="wps">
            <w:drawing>
              <wp:anchor distT="0" distB="0" distL="114300" distR="114300" simplePos="0" relativeHeight="251651584" behindDoc="0" locked="0" layoutInCell="1" allowOverlap="1" wp14:anchorId="6D2E832D" wp14:editId="2C6B3B2D">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589ED28"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51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14:paraId="2DD50961" w14:textId="77777777" w:rsidR="00417165" w:rsidRDefault="00417165" w:rsidP="00417165">
      <w:pPr>
        <w:spacing w:after="0" w:line="240" w:lineRule="auto"/>
      </w:pPr>
    </w:p>
    <w:p w14:paraId="60D589F4" w14:textId="77777777" w:rsidR="00417165" w:rsidRDefault="00417165" w:rsidP="00417165">
      <w:pPr>
        <w:spacing w:after="0" w:line="240" w:lineRule="auto"/>
      </w:pPr>
    </w:p>
    <w:p w14:paraId="7B1A4CEC" w14:textId="77777777" w:rsidR="00417165" w:rsidRDefault="00417165" w:rsidP="00417165">
      <w:pPr>
        <w:spacing w:after="0" w:line="240" w:lineRule="auto"/>
      </w:pPr>
      <w:r>
        <w:rPr>
          <w:noProof/>
          <w:lang w:eastAsia="en-GB"/>
        </w:rPr>
        <mc:AlternateContent>
          <mc:Choice Requires="wps">
            <w:drawing>
              <wp:anchor distT="0" distB="0" distL="114300" distR="114300" simplePos="0" relativeHeight="251700736" behindDoc="0" locked="0" layoutInCell="1" allowOverlap="1" wp14:anchorId="28CA017E" wp14:editId="68A817F0">
                <wp:simplePos x="0" y="0"/>
                <wp:positionH relativeFrom="column">
                  <wp:posOffset>6191250</wp:posOffset>
                </wp:positionH>
                <wp:positionV relativeFrom="paragraph">
                  <wp:posOffset>132714</wp:posOffset>
                </wp:positionV>
                <wp:extent cx="0" cy="1086485"/>
                <wp:effectExtent l="76200" t="0" r="57150" b="56515"/>
                <wp:wrapNone/>
                <wp:docPr id="23" name="Straight Arrow Connector 23"/>
                <wp:cNvGraphicFramePr/>
                <a:graphic xmlns:a="http://schemas.openxmlformats.org/drawingml/2006/main">
                  <a:graphicData uri="http://schemas.microsoft.com/office/word/2010/wordprocessingShape">
                    <wps:wsp>
                      <wps:cNvCnPr/>
                      <wps:spPr>
                        <a:xfrm>
                          <a:off x="0" y="0"/>
                          <a:ext cx="0" cy="108648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33B037" id="Straight Arrow Connector 23" o:spid="_x0000_s1026" type="#_x0000_t32" style="position:absolute;margin-left:487.5pt;margin-top:10.45pt;width:0;height:85.55pt;z-index:251700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" strokecolor="black [3213]" strokeweight=".5pt">
                <v:stroke endarrow="block" joinstyle="miter"/>
              </v:shape>
            </w:pict>
          </mc:Fallback>
        </mc:AlternateContent>
      </w:r>
      <w:r>
        <w:rPr>
          <w:noProof/>
          <w:lang w:eastAsia="en-GB"/>
        </w:rPr>
        <mc:AlternateContent>
          <mc:Choice Requires="wps">
            <w:drawing>
              <wp:anchor distT="0" distB="0" distL="114300" distR="114300" simplePos="0" relativeHeight="251680256" behindDoc="0" locked="0" layoutInCell="1" allowOverlap="1" wp14:anchorId="13AB31E0" wp14:editId="29A51021">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D52A84" id="Straight Arrow Connector 27" o:spid="_x0000_s1026" type="#_x0000_t32" style="position:absolute;margin-left:110.25pt;margin-top:10.15pt;width:0;height:22.15pt;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14:paraId="3B060088" w14:textId="77777777" w:rsidR="00417165" w:rsidRDefault="00417165" w:rsidP="00417165">
      <w:pPr>
        <w:spacing w:after="0" w:line="240" w:lineRule="auto"/>
      </w:pPr>
    </w:p>
    <w:p w14:paraId="704F328D" w14:textId="77777777" w:rsidR="00417165" w:rsidRDefault="00417165" w:rsidP="00417165">
      <w:pPr>
        <w:spacing w:after="0" w:line="240" w:lineRule="auto"/>
      </w:pPr>
      <w:r>
        <w:rPr>
          <w:noProof/>
          <w:lang w:eastAsia="en-GB"/>
        </w:rPr>
        <mc:AlternateContent>
          <mc:Choice Requires="wps">
            <w:drawing>
              <wp:anchor distT="0" distB="0" distL="114300" distR="114300" simplePos="0" relativeHeight="251657728" behindDoc="0" locked="0" layoutInCell="1" allowOverlap="1" wp14:anchorId="3C688CD8" wp14:editId="11EFFF8E">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ACA12C" id="Straight Arrow Connector 15" o:spid="_x0000_s1026" type="#_x0000_t32" style="position:absolute;margin-left:193.2pt;margin-top:25.85pt;width:44.35pt;height:0;z-index:251657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Pr>
          <w:noProof/>
          <w:lang w:eastAsia="en-GB"/>
        </w:rPr>
        <mc:AlternateContent>
          <mc:Choice Requires="wps">
            <w:drawing>
              <wp:anchor distT="0" distB="0" distL="114300" distR="114300" simplePos="0" relativeHeight="251628032" behindDoc="0" locked="0" layoutInCell="1" allowOverlap="1" wp14:anchorId="3F2BB032" wp14:editId="0A133E31">
                <wp:simplePos x="0" y="0"/>
                <wp:positionH relativeFrom="column">
                  <wp:posOffset>559435</wp:posOffset>
                </wp:positionH>
                <wp:positionV relativeFrom="paragraph">
                  <wp:posOffset>74930</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1992BD"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01F554C"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93)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2BB032" id="Rectangle 7" o:spid="_x0000_s1033" style="position:absolute;margin-left:44.05pt;margin-top:5.9pt;width:148.6pt;height:41.45pt;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" filled="f" strokecolor="black [3213]" strokeweight="1pt">
                <v:textbox>
                  <w:txbxContent>
                    <w:p w14:paraId="701992BD"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01F554C"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93)</w:t>
                      </w:r>
                    </w:p>
                  </w:txbxContent>
                </v:textbox>
              </v:rect>
            </w:pict>
          </mc:Fallback>
        </mc:AlternateContent>
      </w:r>
      <w:r>
        <w:rPr>
          <w:noProof/>
          <w:lang w:eastAsia="en-GB"/>
        </w:rPr>
        <mc:AlternateContent>
          <mc:Choice Requires="wps">
            <w:drawing>
              <wp:anchor distT="0" distB="0" distL="114300" distR="114300" simplePos="0" relativeHeight="251630080" behindDoc="0" locked="0" layoutInCell="1" allowOverlap="1" wp14:anchorId="1F4590FB" wp14:editId="4AD7A2FB">
                <wp:simplePos x="0" y="0"/>
                <wp:positionH relativeFrom="column">
                  <wp:posOffset>3048000</wp:posOffset>
                </wp:positionH>
                <wp:positionV relativeFrom="paragraph">
                  <wp:posOffset>74930</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24982D"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6CEEE35E"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4590FB" id="Rectangle 8" o:spid="_x0000_s1034" style="position:absolute;margin-left:240pt;margin-top:5.9pt;width:148.6pt;height:41.45pt;z-index:25163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FynAIAAJY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" filled="f" strokecolor="black [3213]" strokeweight="1pt">
                <v:textbox>
                  <w:txbxContent>
                    <w:p w14:paraId="4E24982D"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6CEEE35E"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v:textbox>
              </v:rect>
            </w:pict>
          </mc:Fallback>
        </mc:AlternateContent>
      </w:r>
    </w:p>
    <w:p w14:paraId="29534090" w14:textId="77777777" w:rsidR="00417165" w:rsidRDefault="00417165" w:rsidP="00417165">
      <w:pPr>
        <w:spacing w:after="0" w:line="240" w:lineRule="auto"/>
      </w:pPr>
    </w:p>
    <w:p w14:paraId="79E0992B" w14:textId="77777777" w:rsidR="00417165" w:rsidRDefault="00417165" w:rsidP="00417165">
      <w:pPr>
        <w:spacing w:after="0" w:line="240" w:lineRule="auto"/>
      </w:pPr>
    </w:p>
    <w:p w14:paraId="3861040D" w14:textId="77777777" w:rsidR="00417165" w:rsidRDefault="00417165" w:rsidP="00417165">
      <w:pPr>
        <w:spacing w:after="0" w:line="240" w:lineRule="auto"/>
      </w:pPr>
      <w:r>
        <w:rPr>
          <w:noProof/>
          <w:lang w:eastAsia="en-GB"/>
        </w:rPr>
        <mc:AlternateContent>
          <mc:Choice Requires="wps">
            <w:drawing>
              <wp:anchor distT="0" distB="0" distL="114300" distR="114300" simplePos="0" relativeHeight="251682304" behindDoc="0" locked="0" layoutInCell="1" allowOverlap="1" wp14:anchorId="4D94610F" wp14:editId="505C492D">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76D33E" id="Straight Arrow Connector 35" o:spid="_x0000_s1026" type="#_x0000_t32" style="position:absolute;margin-left:110.25pt;margin-top:7.85pt;width:0;height:22.15pt;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14:paraId="7CE54341" w14:textId="77777777" w:rsidR="00417165" w:rsidRDefault="00417165" w:rsidP="00417165">
      <w:pPr>
        <w:spacing w:after="0" w:line="240" w:lineRule="auto"/>
      </w:pPr>
    </w:p>
    <w:p w14:paraId="02522155" w14:textId="77777777" w:rsidR="00417165" w:rsidRDefault="00417165" w:rsidP="00417165">
      <w:pPr>
        <w:spacing w:after="0" w:line="240" w:lineRule="auto"/>
      </w:pPr>
      <w:r w:rsidRPr="0035066B">
        <w:rPr>
          <w:noProof/>
          <w:lang w:eastAsia="en-GB"/>
        </w:rPr>
        <mc:AlternateContent>
          <mc:Choice Requires="wps">
            <w:drawing>
              <wp:anchor distT="0" distB="0" distL="114300" distR="114300" simplePos="0" relativeHeight="251692544" behindDoc="0" locked="0" layoutInCell="1" allowOverlap="1" wp14:anchorId="7F701D2F" wp14:editId="0B1C8C1D">
                <wp:simplePos x="0" y="0"/>
                <wp:positionH relativeFrom="column">
                  <wp:posOffset>7752715</wp:posOffset>
                </wp:positionH>
                <wp:positionV relativeFrom="paragraph">
                  <wp:posOffset>62865</wp:posOffset>
                </wp:positionV>
                <wp:extent cx="1887220" cy="526415"/>
                <wp:effectExtent l="0" t="0" r="17780" b="26035"/>
                <wp:wrapNone/>
                <wp:docPr id="20" name="Rectangle 2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4356B9"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2D62C030"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701D2F" id="Rectangle 20" o:spid="_x0000_s1035" style="position:absolute;margin-left:610.45pt;margin-top:4.95pt;width:148.6pt;height:41.45pt;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" filled="f" strokecolor="black [3213]" strokeweight="1pt">
                <v:textbox>
                  <w:txbxContent>
                    <w:p w14:paraId="374356B9"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2D62C030"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2)</w:t>
                      </w:r>
                    </w:p>
                  </w:txbxContent>
                </v:textbox>
              </v:rect>
            </w:pict>
          </mc:Fallback>
        </mc:AlternateContent>
      </w:r>
      <w:r w:rsidRPr="0035066B">
        <w:rPr>
          <w:noProof/>
          <w:lang w:eastAsia="en-GB"/>
        </w:rPr>
        <mc:AlternateContent>
          <mc:Choice Requires="wps">
            <w:drawing>
              <wp:anchor distT="0" distB="0" distL="114300" distR="114300" simplePos="0" relativeHeight="251690496" behindDoc="0" locked="0" layoutInCell="1" allowOverlap="1" wp14:anchorId="6137E7B6" wp14:editId="38C10D48">
                <wp:simplePos x="0" y="0"/>
                <wp:positionH relativeFrom="column">
                  <wp:posOffset>5270500</wp:posOffset>
                </wp:positionH>
                <wp:positionV relativeFrom="paragraph">
                  <wp:posOffset>56515</wp:posOffset>
                </wp:positionV>
                <wp:extent cx="1887220" cy="526415"/>
                <wp:effectExtent l="0" t="0" r="17780" b="26035"/>
                <wp:wrapNone/>
                <wp:docPr id="9" name="Rectangle 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D179E6"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633E3336"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7E7B6" id="Rectangle 9" o:spid="_x0000_s1036" style="position:absolute;margin-left:415pt;margin-top:4.45pt;width:148.6pt;height:41.45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" filled="f" strokecolor="black [3213]" strokeweight="1pt">
                <v:textbox>
                  <w:txbxContent>
                    <w:p w14:paraId="34D179E6"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633E3336"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w:t>
                      </w:r>
                    </w:p>
                  </w:txbxContent>
                </v:textbox>
              </v:rect>
            </w:pict>
          </mc:Fallback>
        </mc:AlternateContent>
      </w:r>
      <w:r w:rsidRPr="00560609">
        <w:rPr>
          <w:noProof/>
          <w:lang w:eastAsia="en-GB"/>
        </w:rPr>
        <mc:AlternateContent>
          <mc:Choice Requires="wps">
            <w:drawing>
              <wp:anchor distT="0" distB="0" distL="114300" distR="114300" simplePos="0" relativeHeight="251632128" behindDoc="0" locked="0" layoutInCell="1" allowOverlap="1" wp14:anchorId="612746AA" wp14:editId="3ACEDAD9">
                <wp:simplePos x="0" y="0"/>
                <wp:positionH relativeFrom="column">
                  <wp:posOffset>560705</wp:posOffset>
                </wp:positionH>
                <wp:positionV relativeFrom="paragraph">
                  <wp:posOffset>47625</wp:posOffset>
                </wp:positionV>
                <wp:extent cx="1887220" cy="526415"/>
                <wp:effectExtent l="0" t="0" r="17780" b="26035"/>
                <wp:wrapNone/>
                <wp:docPr id="11" name="Rectangle 1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A37F29"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62524FAA"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93)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2746AA" id="Rectangle 11" o:spid="_x0000_s1037" style="position:absolute;margin-left:44.15pt;margin-top:3.75pt;width:148.6pt;height:41.45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" filled="f" strokecolor="black [3213]" strokeweight="1pt">
                <v:textbox>
                  <w:txbxContent>
                    <w:p w14:paraId="73A37F29"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62524FAA"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93)</w:t>
                      </w:r>
                    </w:p>
                  </w:txbxContent>
                </v:textbox>
              </v:rect>
            </w:pict>
          </mc:Fallback>
        </mc:AlternateContent>
      </w:r>
      <w:r>
        <w:rPr>
          <w:noProof/>
          <w:lang w:eastAsia="en-GB"/>
        </w:rPr>
        <mc:AlternateContent>
          <mc:Choice Requires="wps">
            <w:drawing>
              <wp:anchor distT="0" distB="0" distL="114300" distR="114300" simplePos="0" relativeHeight="251659776" behindDoc="0" locked="0" layoutInCell="1" allowOverlap="1" wp14:anchorId="2CAE90AC" wp14:editId="3FF0E828">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C412AB" id="Straight Arrow Connector 16" o:spid="_x0000_s1026" type="#_x0000_t32" style="position:absolute;margin-left:193.95pt;margin-top:25.25pt;width:44.35pt;height:0;z-index:251659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560609">
        <w:rPr>
          <w:noProof/>
          <w:lang w:eastAsia="en-GB"/>
        </w:rPr>
        <mc:AlternateContent>
          <mc:Choice Requires="wps">
            <w:drawing>
              <wp:anchor distT="0" distB="0" distL="114300" distR="114300" simplePos="0" relativeHeight="251634176" behindDoc="0" locked="0" layoutInCell="1" allowOverlap="1" wp14:anchorId="18071FEC" wp14:editId="64606EF5">
                <wp:simplePos x="0" y="0"/>
                <wp:positionH relativeFrom="column">
                  <wp:posOffset>3049270</wp:posOffset>
                </wp:positionH>
                <wp:positionV relativeFrom="paragraph">
                  <wp:posOffset>66675</wp:posOffset>
                </wp:positionV>
                <wp:extent cx="1887220" cy="526415"/>
                <wp:effectExtent l="0" t="0" r="17780" b="26035"/>
                <wp:wrapNone/>
                <wp:docPr id="12" name="Rectangle 12"/>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186477"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FD2D091"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071FEC" id="Rectangle 12" o:spid="_x0000_s1038" style="position:absolute;margin-left:240.1pt;margin-top:5.25pt;width:148.6pt;height:41.45pt;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CrI+6snQIAAJkFAAAOAAAAAAAAAAAAAAAAAC4CAABk&#10;cnMvZTJvRG9jLnhtbFBLAQItABQABgAIAAAAIQBHvuQk4QAAAAkBAAAPAAAAAAAAAAAAAAAAAPcE&#10;AABkcnMvZG93bnJldi54bWxQSwUGAAAAAAQABADzAAAABQYAAAAA&#10;" filled="f" strokecolor="black [3213]" strokeweight="1pt">
                <v:textbox>
                  <w:txbxContent>
                    <w:p w14:paraId="11186477"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FD2D091"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v:textbox>
              </v:rect>
            </w:pict>
          </mc:Fallback>
        </mc:AlternateContent>
      </w:r>
    </w:p>
    <w:p w14:paraId="23D57227" w14:textId="77777777" w:rsidR="00417165" w:rsidRDefault="00417165" w:rsidP="00417165">
      <w:pPr>
        <w:spacing w:after="0" w:line="240" w:lineRule="auto"/>
      </w:pPr>
      <w:r w:rsidRPr="0035066B">
        <w:rPr>
          <w:noProof/>
          <w:lang w:eastAsia="en-GB"/>
        </w:rPr>
        <mc:AlternateContent>
          <mc:Choice Requires="wps">
            <w:drawing>
              <wp:anchor distT="0" distB="0" distL="114300" distR="114300" simplePos="0" relativeHeight="251696640" behindDoc="0" locked="0" layoutInCell="1" allowOverlap="1" wp14:anchorId="628D9F1E" wp14:editId="6E1E343D">
                <wp:simplePos x="0" y="0"/>
                <wp:positionH relativeFrom="column">
                  <wp:posOffset>7172960</wp:posOffset>
                </wp:positionH>
                <wp:positionV relativeFrom="paragraph">
                  <wp:posOffset>159385</wp:posOffset>
                </wp:positionV>
                <wp:extent cx="563245" cy="0"/>
                <wp:effectExtent l="0" t="76200" r="27305" b="95250"/>
                <wp:wrapNone/>
                <wp:docPr id="21" name="Straight Arrow Connector 2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700B0D" id="Straight Arrow Connector 21" o:spid="_x0000_s1026" type="#_x0000_t32" style="position:absolute;margin-left:564.8pt;margin-top:12.55pt;width:44.35pt;height:0;z-index:2516966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" strokecolor="black [3213]" strokeweight=".5pt">
                <v:stroke endarrow="block" joinstyle="miter"/>
              </v:shape>
            </w:pict>
          </mc:Fallback>
        </mc:AlternateContent>
      </w:r>
    </w:p>
    <w:p w14:paraId="4E890575" w14:textId="77777777" w:rsidR="00417165" w:rsidRDefault="00417165" w:rsidP="00417165">
      <w:pPr>
        <w:spacing w:after="0" w:line="240" w:lineRule="auto"/>
      </w:pPr>
      <w:r>
        <w:rPr>
          <w:noProof/>
          <w:lang w:eastAsia="en-GB"/>
        </w:rPr>
        <mc:AlternateContent>
          <mc:Choice Requires="wps">
            <w:drawing>
              <wp:anchor distT="0" distB="0" distL="114300" distR="114300" simplePos="0" relativeHeight="251676160" behindDoc="0" locked="0" layoutInCell="1" allowOverlap="1" wp14:anchorId="17C6E90C" wp14:editId="44E71F97">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AD175B3" w14:textId="77777777" w:rsidR="0012256C" w:rsidRDefault="0012256C" w:rsidP="004171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109D324A" w14:textId="77777777" w:rsidR="0012256C" w:rsidRPr="001502CF" w:rsidRDefault="0012256C" w:rsidP="00417165">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6E90C" id="Flowchart: Alternate Process 32" o:spid="_x0000_s1039" type="#_x0000_t176" style="position:absolute;margin-left:-91.4pt;margin-top:11.05pt;width:219.5pt;height:20.7pt;rotation:-90;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" fillcolor="#8eaadb [1944]" strokecolor="black [3213]" strokeweight="1pt">
                <v:textbox>
                  <w:txbxContent>
                    <w:p w14:paraId="3AD175B3" w14:textId="77777777" w:rsidR="0012256C" w:rsidRDefault="0012256C" w:rsidP="004171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109D324A" w14:textId="77777777" w:rsidR="0012256C" w:rsidRPr="001502CF" w:rsidRDefault="0012256C" w:rsidP="00417165">
                      <w:pPr>
                        <w:spacing w:after="0" w:line="240" w:lineRule="auto"/>
                        <w:rPr>
                          <w:rFonts w:ascii="Arial" w:hAnsi="Arial" w:cs="Arial"/>
                          <w:b/>
                          <w:color w:val="000000" w:themeColor="text1"/>
                          <w:sz w:val="18"/>
                          <w:szCs w:val="18"/>
                        </w:rPr>
                      </w:pPr>
                    </w:p>
                  </w:txbxContent>
                </v:textbox>
              </v:shape>
            </w:pict>
          </mc:Fallback>
        </mc:AlternateContent>
      </w:r>
    </w:p>
    <w:p w14:paraId="79A32853" w14:textId="77777777" w:rsidR="00417165" w:rsidRDefault="00417165" w:rsidP="00417165">
      <w:pPr>
        <w:spacing w:after="0" w:line="240" w:lineRule="auto"/>
      </w:pPr>
      <w:r>
        <w:rPr>
          <w:noProof/>
          <w:lang w:eastAsia="en-GB"/>
        </w:rPr>
        <mc:AlternateContent>
          <mc:Choice Requires="wps">
            <w:drawing>
              <wp:anchor distT="0" distB="0" distL="114300" distR="114300" simplePos="0" relativeHeight="251698688" behindDoc="0" locked="0" layoutInCell="1" allowOverlap="1" wp14:anchorId="71B3C077" wp14:editId="17EB828E">
                <wp:simplePos x="0" y="0"/>
                <wp:positionH relativeFrom="column">
                  <wp:posOffset>6191250</wp:posOffset>
                </wp:positionH>
                <wp:positionV relativeFrom="paragraph">
                  <wp:posOffset>66040</wp:posOffset>
                </wp:positionV>
                <wp:extent cx="0" cy="281305"/>
                <wp:effectExtent l="76200" t="0" r="57150" b="61595"/>
                <wp:wrapNone/>
                <wp:docPr id="22" name="Straight Arrow Connector 22"/>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5AF986" id="Straight Arrow Connector 22" o:spid="_x0000_s1026" type="#_x0000_t32" style="position:absolute;margin-left:487.5pt;margin-top:5.2pt;width:0;height:22.15pt;z-index:251698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" strokecolor="black [3213]" strokeweight=".5pt">
                <v:stroke endarrow="block" joinstyle="miter"/>
              </v:shape>
            </w:pict>
          </mc:Fallback>
        </mc:AlternateContent>
      </w:r>
      <w:r>
        <w:rPr>
          <w:noProof/>
          <w:lang w:eastAsia="en-GB"/>
        </w:rPr>
        <mc:AlternateContent>
          <mc:Choice Requires="wps">
            <w:drawing>
              <wp:anchor distT="0" distB="0" distL="114300" distR="114300" simplePos="0" relativeHeight="251684352" behindDoc="0" locked="0" layoutInCell="1" allowOverlap="1" wp14:anchorId="40FC35A9" wp14:editId="26A37774">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D0C0E1" id="Straight Arrow Connector 36" o:spid="_x0000_s1026" type="#_x0000_t32" style="position:absolute;margin-left:111pt;margin-top:4.45pt;width:0;height:22.15pt;z-index:251684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034EFBA8" w14:textId="77777777" w:rsidR="00417165" w:rsidRDefault="00417165" w:rsidP="00417165">
      <w:pPr>
        <w:spacing w:after="0" w:line="240" w:lineRule="auto"/>
      </w:pPr>
      <w:r w:rsidRPr="00560609">
        <w:rPr>
          <w:noProof/>
          <w:lang w:eastAsia="en-GB"/>
        </w:rPr>
        <mc:AlternateContent>
          <mc:Choice Requires="wps">
            <w:drawing>
              <wp:anchor distT="0" distB="0" distL="114300" distR="114300" simplePos="0" relativeHeight="251641344" behindDoc="0" locked="0" layoutInCell="1" allowOverlap="1" wp14:anchorId="682A558F" wp14:editId="3B214689">
                <wp:simplePos x="0" y="0"/>
                <wp:positionH relativeFrom="column">
                  <wp:posOffset>3060700</wp:posOffset>
                </wp:positionH>
                <wp:positionV relativeFrom="paragraph">
                  <wp:posOffset>83820</wp:posOffset>
                </wp:positionV>
                <wp:extent cx="1887220" cy="1663700"/>
                <wp:effectExtent l="0" t="0" r="17780" b="12700"/>
                <wp:wrapNone/>
                <wp:docPr id="13" name="Rectangle 13"/>
                <wp:cNvGraphicFramePr/>
                <a:graphic xmlns:a="http://schemas.openxmlformats.org/drawingml/2006/main">
                  <a:graphicData uri="http://schemas.microsoft.com/office/word/2010/wordprocessingShape">
                    <wps:wsp>
                      <wps:cNvSpPr/>
                      <wps:spPr>
                        <a:xfrm>
                          <a:off x="0" y="0"/>
                          <a:ext cx="1887220" cy="16637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F6DDBA"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(n = 88)</w:t>
                            </w:r>
                          </w:p>
                          <w:p w14:paraId="6DA50CE6"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Triage tools (n = 24)</w:t>
                            </w:r>
                          </w:p>
                          <w:p w14:paraId="6FECB5B5"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Audits (n = 18)</w:t>
                            </w:r>
                          </w:p>
                          <w:p w14:paraId="6703DF28"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Opinion (n = 12)</w:t>
                            </w:r>
                          </w:p>
                          <w:p w14:paraId="1A94EBDB"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Acute hospital (n = 7)</w:t>
                            </w:r>
                          </w:p>
                          <w:p w14:paraId="5E2900BB"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Advance Care Plan (n = 6) No EHR (n = 6)</w:t>
                            </w:r>
                          </w:p>
                          <w:p w14:paraId="660DED68"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Technical IT (n = 5)</w:t>
                            </w:r>
                          </w:p>
                          <w:p w14:paraId="3F59A911"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Conference abstracts (n = 4)</w:t>
                            </w:r>
                          </w:p>
                          <w:p w14:paraId="6DB7B56F" w14:textId="77777777" w:rsidR="0012256C" w:rsidRDefault="0012256C" w:rsidP="00417165">
                            <w:pPr>
                              <w:spacing w:after="0" w:line="240" w:lineRule="auto"/>
                              <w:ind w:left="284"/>
                              <w:rPr>
                                <w:rFonts w:ascii="Arial" w:hAnsi="Arial" w:cs="Arial"/>
                                <w:color w:val="000000" w:themeColor="text1"/>
                                <w:sz w:val="18"/>
                                <w:szCs w:val="20"/>
                              </w:rPr>
                            </w:pPr>
                            <w:proofErr w:type="spellStart"/>
                            <w:r>
                              <w:rPr>
                                <w:rFonts w:ascii="Arial" w:hAnsi="Arial" w:cs="Arial"/>
                                <w:color w:val="000000" w:themeColor="text1"/>
                                <w:sz w:val="18"/>
                                <w:szCs w:val="20"/>
                              </w:rPr>
                              <w:t>Covid</w:t>
                            </w:r>
                            <w:proofErr w:type="spellEnd"/>
                            <w:r>
                              <w:rPr>
                                <w:rFonts w:ascii="Arial" w:hAnsi="Arial" w:cs="Arial"/>
                                <w:color w:val="000000" w:themeColor="text1"/>
                                <w:sz w:val="18"/>
                                <w:szCs w:val="20"/>
                              </w:rPr>
                              <w:t xml:space="preserve"> specific (n = 2)</w:t>
                            </w:r>
                          </w:p>
                          <w:p w14:paraId="3BB84F5F" w14:textId="77777777" w:rsidR="0012256C" w:rsidRPr="00560609"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Financial analysis (n = 2) </w:t>
                            </w:r>
                          </w:p>
                          <w:p w14:paraId="28C9C6A8"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Paediatrics (n = 2)</w:t>
                            </w:r>
                          </w:p>
                          <w:p w14:paraId="5FD6D805" w14:textId="77777777" w:rsidR="0012256C" w:rsidRDefault="0012256C" w:rsidP="0041716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2A558F" id="Rectangle 13" o:spid="_x0000_s1040" style="position:absolute;margin-left:241pt;margin-top:6.6pt;width:148.6pt;height:131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" filled="f" strokecolor="black [3213]" strokeweight="1pt">
                <v:textbox>
                  <w:txbxContent>
                    <w:p w14:paraId="64F6DDBA"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(n = 88)</w:t>
                      </w:r>
                    </w:p>
                    <w:p w14:paraId="6DA50CE6"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Triage tools (n = 24)</w:t>
                      </w:r>
                    </w:p>
                    <w:p w14:paraId="6FECB5B5"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Audits (n = 18)</w:t>
                      </w:r>
                    </w:p>
                    <w:p w14:paraId="6703DF28"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Opinion (n = 12)</w:t>
                      </w:r>
                    </w:p>
                    <w:p w14:paraId="1A94EBDB"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Acute hospital (n = 7)</w:t>
                      </w:r>
                    </w:p>
                    <w:p w14:paraId="5E2900BB"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Advance Care Plan (n = 6) No EHR (n = 6)</w:t>
                      </w:r>
                    </w:p>
                    <w:p w14:paraId="660DED68"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Technical IT (n = 5)</w:t>
                      </w:r>
                    </w:p>
                    <w:p w14:paraId="3F59A911"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Conference abstracts (n = 4)</w:t>
                      </w:r>
                    </w:p>
                    <w:p w14:paraId="6DB7B56F" w14:textId="77777777" w:rsidR="0012256C" w:rsidRDefault="0012256C" w:rsidP="00417165">
                      <w:pPr>
                        <w:spacing w:after="0" w:line="240" w:lineRule="auto"/>
                        <w:ind w:left="284"/>
                        <w:rPr>
                          <w:rFonts w:ascii="Arial" w:hAnsi="Arial" w:cs="Arial"/>
                          <w:color w:val="000000" w:themeColor="text1"/>
                          <w:sz w:val="18"/>
                          <w:szCs w:val="20"/>
                        </w:rPr>
                      </w:pPr>
                      <w:proofErr w:type="spellStart"/>
                      <w:r>
                        <w:rPr>
                          <w:rFonts w:ascii="Arial" w:hAnsi="Arial" w:cs="Arial"/>
                          <w:color w:val="000000" w:themeColor="text1"/>
                          <w:sz w:val="18"/>
                          <w:szCs w:val="20"/>
                        </w:rPr>
                        <w:t>Covid</w:t>
                      </w:r>
                      <w:proofErr w:type="spellEnd"/>
                      <w:r>
                        <w:rPr>
                          <w:rFonts w:ascii="Arial" w:hAnsi="Arial" w:cs="Arial"/>
                          <w:color w:val="000000" w:themeColor="text1"/>
                          <w:sz w:val="18"/>
                          <w:szCs w:val="20"/>
                        </w:rPr>
                        <w:t xml:space="preserve"> specific (n = 2)</w:t>
                      </w:r>
                    </w:p>
                    <w:p w14:paraId="3BB84F5F" w14:textId="77777777" w:rsidR="0012256C" w:rsidRPr="00560609"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Financial analysis (n = 2) </w:t>
                      </w:r>
                    </w:p>
                    <w:p w14:paraId="28C9C6A8"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Paediatrics (n = 2)</w:t>
                      </w:r>
                    </w:p>
                    <w:p w14:paraId="5FD6D805" w14:textId="77777777" w:rsidR="0012256C" w:rsidRDefault="0012256C" w:rsidP="00417165"/>
                  </w:txbxContent>
                </v:textbox>
              </v:rect>
            </w:pict>
          </mc:Fallback>
        </mc:AlternateContent>
      </w:r>
    </w:p>
    <w:p w14:paraId="0819071E" w14:textId="77777777" w:rsidR="00417165" w:rsidRDefault="00417165" w:rsidP="00417165">
      <w:pPr>
        <w:spacing w:after="0" w:line="240" w:lineRule="auto"/>
      </w:pPr>
      <w:r w:rsidRPr="000F209F">
        <w:rPr>
          <w:noProof/>
          <w:lang w:eastAsia="en-GB"/>
        </w:rPr>
        <mc:AlternateContent>
          <mc:Choice Requires="wps">
            <w:drawing>
              <wp:anchor distT="0" distB="0" distL="114300" distR="114300" simplePos="0" relativeHeight="251645440" behindDoc="0" locked="0" layoutInCell="1" allowOverlap="1" wp14:anchorId="069BCBB7" wp14:editId="21E2EC12">
                <wp:simplePos x="0" y="0"/>
                <wp:positionH relativeFrom="column">
                  <wp:posOffset>5264573</wp:posOffset>
                </wp:positionH>
                <wp:positionV relativeFrom="paragraph">
                  <wp:posOffset>21590</wp:posOffset>
                </wp:positionV>
                <wp:extent cx="1887220" cy="526415"/>
                <wp:effectExtent l="0" t="0" r="17780" b="26035"/>
                <wp:wrapNone/>
                <wp:docPr id="17" name="Rectangle 1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DF330E"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6B69DE3"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9BCBB7" id="Rectangle 17" o:spid="_x0000_s1041" style="position:absolute;margin-left:414.55pt;margin-top:1.7pt;width:148.6pt;height:41.45pt;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" filled="f" strokecolor="black [3213]" strokeweight="1pt">
                <v:textbox>
                  <w:txbxContent>
                    <w:p w14:paraId="7DDF330E"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6B69DE3"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15)</w:t>
                      </w:r>
                    </w:p>
                  </w:txbxContent>
                </v:textbox>
              </v:rect>
            </w:pict>
          </mc:Fallback>
        </mc:AlternateContent>
      </w:r>
      <w:r w:rsidRPr="000F209F">
        <w:rPr>
          <w:noProof/>
          <w:lang w:eastAsia="en-GB"/>
        </w:rPr>
        <mc:AlternateContent>
          <mc:Choice Requires="wps">
            <w:drawing>
              <wp:anchor distT="0" distB="0" distL="114300" distR="114300" simplePos="0" relativeHeight="251647488" behindDoc="0" locked="0" layoutInCell="1" allowOverlap="1" wp14:anchorId="1987380C" wp14:editId="737DDF1A">
                <wp:simplePos x="0" y="0"/>
                <wp:positionH relativeFrom="column">
                  <wp:posOffset>7755678</wp:posOffset>
                </wp:positionH>
                <wp:positionV relativeFrom="paragraph">
                  <wp:posOffset>29845</wp:posOffset>
                </wp:positionV>
                <wp:extent cx="1887220" cy="1104900"/>
                <wp:effectExtent l="0" t="0" r="17780" b="19050"/>
                <wp:wrapNone/>
                <wp:docPr id="18" name="Rectangle 18"/>
                <wp:cNvGraphicFramePr/>
                <a:graphic xmlns:a="http://schemas.openxmlformats.org/drawingml/2006/main">
                  <a:graphicData uri="http://schemas.microsoft.com/office/word/2010/wordprocessingShape">
                    <wps:wsp>
                      <wps:cNvSpPr/>
                      <wps:spPr>
                        <a:xfrm>
                          <a:off x="0" y="0"/>
                          <a:ext cx="1887220" cy="1104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FAAC6C"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(n = 8)</w:t>
                            </w:r>
                          </w:p>
                          <w:p w14:paraId="6EB57051"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Study protocol (n = 3)</w:t>
                            </w:r>
                          </w:p>
                          <w:p w14:paraId="41A2BF66"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Not palliative (n = 2)</w:t>
                            </w:r>
                          </w:p>
                          <w:p w14:paraId="1B957C28"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Dementia specific (n = 1)</w:t>
                            </w:r>
                          </w:p>
                          <w:p w14:paraId="50C8C4AD"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Opinion (n = 1)</w:t>
                            </w:r>
                          </w:p>
                          <w:p w14:paraId="412DF8E3"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Paramedic (n =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87380C" id="Rectangle 18" o:spid="_x0000_s1042" style="position:absolute;margin-left:610.7pt;margin-top:2.35pt;width:148.6pt;height:87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" filled="f" strokecolor="black [3213]" strokeweight="1pt">
                <v:textbox>
                  <w:txbxContent>
                    <w:p w14:paraId="1FFAAC6C"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(n = 8)</w:t>
                      </w:r>
                    </w:p>
                    <w:p w14:paraId="6EB57051"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Study protocol (n = 3)</w:t>
                      </w:r>
                    </w:p>
                    <w:p w14:paraId="41A2BF66"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Not palliative (n = 2)</w:t>
                      </w:r>
                    </w:p>
                    <w:p w14:paraId="1B957C28"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Dementia specific (n = 1)</w:t>
                      </w:r>
                    </w:p>
                    <w:p w14:paraId="50C8C4AD"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Opinion (n = 1)</w:t>
                      </w:r>
                    </w:p>
                    <w:p w14:paraId="412DF8E3" w14:textId="77777777" w:rsidR="0012256C" w:rsidRDefault="0012256C" w:rsidP="004171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Paramedic (n = 1)</w:t>
                      </w:r>
                    </w:p>
                  </w:txbxContent>
                </v:textbox>
              </v:rect>
            </w:pict>
          </mc:Fallback>
        </mc:AlternateContent>
      </w:r>
      <w:r>
        <w:rPr>
          <w:noProof/>
          <w:lang w:eastAsia="en-GB"/>
        </w:rPr>
        <mc:AlternateContent>
          <mc:Choice Requires="wps">
            <w:drawing>
              <wp:anchor distT="0" distB="0" distL="114300" distR="114300" simplePos="0" relativeHeight="251661824" behindDoc="0" locked="0" layoutInCell="1" allowOverlap="1" wp14:anchorId="3EE4D1DF" wp14:editId="6B54215D">
                <wp:simplePos x="0" y="0"/>
                <wp:positionH relativeFrom="column">
                  <wp:posOffset>2476500</wp:posOffset>
                </wp:positionH>
                <wp:positionV relativeFrom="paragraph">
                  <wp:posOffset>294640</wp:posOffset>
                </wp:positionV>
                <wp:extent cx="563245" cy="0"/>
                <wp:effectExtent l="0" t="76200" r="27305" b="95250"/>
                <wp:wrapNone/>
                <wp:docPr id="19" name="Straight Arrow Connector 19"/>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F06C7C" id="Straight Arrow Connector 19" o:spid="_x0000_s1026" type="#_x0000_t32" style="position:absolute;margin-left:195pt;margin-top:23.2pt;width:44.35pt;height:0;z-index:251661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IW154r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560609">
        <w:rPr>
          <w:noProof/>
          <w:lang w:eastAsia="en-GB"/>
        </w:rPr>
        <mc:AlternateContent>
          <mc:Choice Requires="wps">
            <w:drawing>
              <wp:anchor distT="0" distB="0" distL="114300" distR="114300" simplePos="0" relativeHeight="251639296" behindDoc="0" locked="0" layoutInCell="1" allowOverlap="1" wp14:anchorId="1590E652" wp14:editId="72E0A33D">
                <wp:simplePos x="0" y="0"/>
                <wp:positionH relativeFrom="column">
                  <wp:posOffset>561975</wp:posOffset>
                </wp:positionH>
                <wp:positionV relativeFrom="paragraph">
                  <wp:posOffset>13335</wp:posOffset>
                </wp:positionV>
                <wp:extent cx="1887220" cy="526415"/>
                <wp:effectExtent l="0" t="0" r="17780" b="26035"/>
                <wp:wrapNone/>
                <wp:docPr id="24" name="Rectangle 2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B863B0"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17D51C2D"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93)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90E652" id="Rectangle 24" o:spid="_x0000_s1043" style="position:absolute;margin-left:44.25pt;margin-top:1.05pt;width:148.6pt;height:41.45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" filled="f" strokecolor="black [3213]" strokeweight="1pt">
                <v:textbox>
                  <w:txbxContent>
                    <w:p w14:paraId="17B863B0" w14:textId="77777777" w:rsidR="0012256C" w:rsidRDefault="0012256C" w:rsidP="004171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17D51C2D"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93)</w:t>
                      </w:r>
                    </w:p>
                  </w:txbxContent>
                </v:textbox>
              </v:rect>
            </w:pict>
          </mc:Fallback>
        </mc:AlternateContent>
      </w:r>
    </w:p>
    <w:p w14:paraId="4332CE63" w14:textId="77777777" w:rsidR="00417165" w:rsidRDefault="00417165" w:rsidP="00417165">
      <w:pPr>
        <w:spacing w:after="0" w:line="240" w:lineRule="auto"/>
      </w:pPr>
      <w:r>
        <w:rPr>
          <w:noProof/>
          <w:lang w:eastAsia="en-GB"/>
        </w:rPr>
        <mc:AlternateContent>
          <mc:Choice Requires="wps">
            <w:drawing>
              <wp:anchor distT="0" distB="0" distL="114300" distR="114300" simplePos="0" relativeHeight="251663872" behindDoc="0" locked="0" layoutInCell="1" allowOverlap="1" wp14:anchorId="2EE357FE" wp14:editId="62B3766D">
                <wp:simplePos x="0" y="0"/>
                <wp:positionH relativeFrom="column">
                  <wp:posOffset>7174865</wp:posOffset>
                </wp:positionH>
                <wp:positionV relativeFrom="paragraph">
                  <wp:posOffset>128270</wp:posOffset>
                </wp:positionV>
                <wp:extent cx="563245" cy="0"/>
                <wp:effectExtent l="0" t="76200" r="27305" b="95250"/>
                <wp:wrapNone/>
                <wp:docPr id="25" name="Straight Arrow Connector 2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4C6D52" id="Straight Arrow Connector 25" o:spid="_x0000_s1026" type="#_x0000_t32" style="position:absolute;margin-left:564.95pt;margin-top:10.1pt;width:44.35pt;height:0;z-index:251663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2Ii5g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" strokecolor="black [3213]" strokeweight=".5pt">
                <v:stroke endarrow="block" joinstyle="miter"/>
              </v:shape>
            </w:pict>
          </mc:Fallback>
        </mc:AlternateContent>
      </w:r>
    </w:p>
    <w:p w14:paraId="0F247730" w14:textId="77777777" w:rsidR="00417165" w:rsidRDefault="00417165" w:rsidP="00417165">
      <w:pPr>
        <w:spacing w:after="0" w:line="240" w:lineRule="auto"/>
      </w:pPr>
    </w:p>
    <w:p w14:paraId="04FD1EB8" w14:textId="77777777" w:rsidR="00417165" w:rsidRDefault="00417165" w:rsidP="00417165">
      <w:pPr>
        <w:spacing w:after="0" w:line="240" w:lineRule="auto"/>
      </w:pPr>
      <w:r>
        <w:rPr>
          <w:noProof/>
          <w:lang w:eastAsia="en-GB"/>
        </w:rPr>
        <mc:AlternateContent>
          <mc:Choice Requires="wps">
            <w:drawing>
              <wp:anchor distT="0" distB="0" distL="114300" distR="114300" simplePos="0" relativeHeight="251686400" behindDoc="0" locked="0" layoutInCell="1" allowOverlap="1" wp14:anchorId="19D3148F" wp14:editId="51C86713">
                <wp:simplePos x="0" y="0"/>
                <wp:positionH relativeFrom="column">
                  <wp:posOffset>2424430</wp:posOffset>
                </wp:positionH>
                <wp:positionV relativeFrom="paragraph">
                  <wp:posOffset>35560</wp:posOffset>
                </wp:positionV>
                <wp:extent cx="3766058" cy="1133856"/>
                <wp:effectExtent l="38100" t="0" r="25400" b="85725"/>
                <wp:wrapNone/>
                <wp:docPr id="42" name="Connector: Elbow 42"/>
                <wp:cNvGraphicFramePr/>
                <a:graphic xmlns:a="http://schemas.openxmlformats.org/drawingml/2006/main">
                  <a:graphicData uri="http://schemas.microsoft.com/office/word/2010/wordprocessingShape">
                    <wps:wsp>
                      <wps:cNvCnPr/>
                      <wps:spPr>
                        <a:xfrm flipH="1">
                          <a:off x="0" y="0"/>
                          <a:ext cx="3766058" cy="1133856"/>
                        </a:xfrm>
                        <a:prstGeom prst="bentConnector3">
                          <a:avLst>
                            <a:gd name="adj1" fmla="val 49"/>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1ECCC4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2" o:spid="_x0000_s1026" type="#_x0000_t34" style="position:absolute;margin-left:190.9pt;margin-top:2.8pt;width:296.55pt;height:89.3pt;flip:x;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" adj="11" strokecolor="black [3213]" strokeweight=".5pt">
                <v:stroke endarrow="block"/>
              </v:shape>
            </w:pict>
          </mc:Fallback>
        </mc:AlternateContent>
      </w:r>
      <w:r>
        <w:rPr>
          <w:noProof/>
          <w:lang w:eastAsia="en-GB"/>
        </w:rPr>
        <mc:AlternateContent>
          <mc:Choice Requires="wps">
            <w:drawing>
              <wp:anchor distT="0" distB="0" distL="114300" distR="114300" simplePos="0" relativeHeight="251688448" behindDoc="0" locked="0" layoutInCell="1" allowOverlap="1" wp14:anchorId="1027156D" wp14:editId="466DC20D">
                <wp:simplePos x="0" y="0"/>
                <wp:positionH relativeFrom="column">
                  <wp:posOffset>1400861</wp:posOffset>
                </wp:positionH>
                <wp:positionV relativeFrom="paragraph">
                  <wp:posOffset>29667</wp:posOffset>
                </wp:positionV>
                <wp:extent cx="0" cy="746151"/>
                <wp:effectExtent l="76200" t="0" r="57150" b="53975"/>
                <wp:wrapNone/>
                <wp:docPr id="26" name="Straight Arrow Connector 26"/>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47C5A8" id="Straight Arrow Connector 26" o:spid="_x0000_s1026" type="#_x0000_t32" style="position:absolute;margin-left:110.3pt;margin-top:2.35pt;width:0;height:58.75pt;z-index:251688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" strokecolor="black [3213]" strokeweight=".5pt">
                <v:stroke endarrow="block" joinstyle="miter"/>
              </v:shape>
            </w:pict>
          </mc:Fallback>
        </mc:AlternateContent>
      </w:r>
    </w:p>
    <w:p w14:paraId="7D9027BF" w14:textId="77777777" w:rsidR="00417165" w:rsidRDefault="00417165" w:rsidP="00417165">
      <w:pPr>
        <w:spacing w:after="0" w:line="240" w:lineRule="auto"/>
      </w:pPr>
    </w:p>
    <w:p w14:paraId="1E51BF5A" w14:textId="77777777" w:rsidR="00417165" w:rsidRDefault="00417165" w:rsidP="00417165">
      <w:pPr>
        <w:spacing w:after="0" w:line="240" w:lineRule="auto"/>
      </w:pPr>
    </w:p>
    <w:p w14:paraId="4126A800" w14:textId="77777777" w:rsidR="00417165" w:rsidRDefault="00417165" w:rsidP="00417165">
      <w:pPr>
        <w:spacing w:after="0" w:line="240" w:lineRule="auto"/>
      </w:pPr>
    </w:p>
    <w:p w14:paraId="0307ECB5" w14:textId="77777777" w:rsidR="00417165" w:rsidRDefault="00417165" w:rsidP="00417165">
      <w:pPr>
        <w:spacing w:after="0" w:line="240" w:lineRule="auto"/>
      </w:pPr>
      <w:r w:rsidRPr="00560609">
        <w:rPr>
          <w:noProof/>
          <w:lang w:eastAsia="en-GB"/>
        </w:rPr>
        <mc:AlternateContent>
          <mc:Choice Requires="wps">
            <w:drawing>
              <wp:anchor distT="0" distB="0" distL="114300" distR="114300" simplePos="0" relativeHeight="251649536" behindDoc="0" locked="0" layoutInCell="1" allowOverlap="1" wp14:anchorId="7BBA4330" wp14:editId="33B079CE">
                <wp:simplePos x="0" y="0"/>
                <wp:positionH relativeFrom="column">
                  <wp:posOffset>540385</wp:posOffset>
                </wp:positionH>
                <wp:positionV relativeFrom="paragraph">
                  <wp:posOffset>110795</wp:posOffset>
                </wp:positionV>
                <wp:extent cx="1887220" cy="723900"/>
                <wp:effectExtent l="0" t="0" r="17780" b="19050"/>
                <wp:wrapNone/>
                <wp:docPr id="28" name="Rectangle 28"/>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100430" w14:textId="77777777" w:rsidR="0012256C"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587D7FBA"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BA4330" id="Rectangle 28" o:spid="_x0000_s1044" style="position:absolute;margin-left:42.55pt;margin-top:8.7pt;width:148.6pt;height:57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" filled="f" strokecolor="black [3213]" strokeweight="1pt">
                <v:textbox>
                  <w:txbxContent>
                    <w:p w14:paraId="43100430" w14:textId="77777777" w:rsidR="0012256C"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587D7FBA" w14:textId="77777777" w:rsidR="0012256C" w:rsidRPr="00560609" w:rsidRDefault="0012256C" w:rsidP="004171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12)</w:t>
                      </w:r>
                    </w:p>
                  </w:txbxContent>
                </v:textbox>
              </v:rect>
            </w:pict>
          </mc:Fallback>
        </mc:AlternateContent>
      </w:r>
    </w:p>
    <w:p w14:paraId="62109406" w14:textId="77777777" w:rsidR="00417165" w:rsidRDefault="00417165" w:rsidP="00417165">
      <w:pPr>
        <w:spacing w:after="0" w:line="240" w:lineRule="auto"/>
      </w:pPr>
      <w:r>
        <w:rPr>
          <w:noProof/>
          <w:lang w:eastAsia="en-GB"/>
        </w:rPr>
        <mc:AlternateContent>
          <mc:Choice Requires="wps">
            <w:drawing>
              <wp:anchor distT="0" distB="0" distL="114300" distR="114300" simplePos="0" relativeHeight="251678208" behindDoc="0" locked="0" layoutInCell="1" allowOverlap="1" wp14:anchorId="143DA6EF" wp14:editId="1C39E329">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5F461F6" w14:textId="77777777" w:rsidR="0012256C" w:rsidRPr="001502CF" w:rsidRDefault="0012256C" w:rsidP="004171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DA6EF" id="Flowchart: Alternate Process 33" o:spid="_x0000_s1045" type="#_x0000_t176" style="position:absolute;margin-left:-10.5pt;margin-top:13.45pt;width:60.2pt;height:20.7pt;rotation:-90;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Sv7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L4cu3ej6AB0eOxIWgDN0&#10;1UIX3RLn18TCrIMS9pe/h19orArr/oRRo+2P1/TBH0YQrBjtYXdU2H3fEsswEp8UDOdlPp2GZROF&#10;6dl5AYI9tmyOLWorlxq6MI/VxWPw92I4cqvlI6y5RcgKJqIo5K4w9XYQlj7tNFiUlC0W0Q0WjCH+&#10;Vj0YGsAD0WEgvnaPxJp+lDzM4J0e9gwpXwxP8g2RSi+2XvM2TlagOvHaPwEsp9jG/SIN2+9Yjl7P&#10;637+Ew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DACSv7zwIAADYGAAAOAAAAAAAAAAAAAAAAAC4CAABkcnMvZTJvRG9jLnht&#10;bFBLAQItABQABgAIAAAAIQDSWnyD3AAAAAkBAAAPAAAAAAAAAAAAAAAAACkFAABkcnMvZG93bnJl&#10;di54bWxQSwUGAAAAAAQABADzAAAAMgYAAAAA&#10;" fillcolor="#8eaadb [1944]" strokecolor="black [3213]" strokeweight="1pt">
                <v:textbox>
                  <w:txbxContent>
                    <w:p w14:paraId="65F461F6" w14:textId="77777777" w:rsidR="0012256C" w:rsidRPr="001502CF" w:rsidRDefault="0012256C" w:rsidP="004171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310B93D5" w14:textId="77777777" w:rsidR="00417165" w:rsidRDefault="00417165" w:rsidP="00417165">
      <w:pPr>
        <w:spacing w:after="0" w:line="240" w:lineRule="auto"/>
      </w:pPr>
    </w:p>
    <w:p w14:paraId="24332135" w14:textId="77777777" w:rsidR="00417165" w:rsidRDefault="00417165" w:rsidP="00417165">
      <w:pPr>
        <w:spacing w:after="0" w:line="240" w:lineRule="auto"/>
      </w:pPr>
    </w:p>
    <w:p w14:paraId="588DA506" w14:textId="77777777" w:rsidR="00417165" w:rsidRDefault="00417165" w:rsidP="00417165">
      <w:pPr>
        <w:spacing w:after="0" w:line="240" w:lineRule="auto"/>
      </w:pPr>
    </w:p>
    <w:p w14:paraId="4D00CEEA" w14:textId="77777777" w:rsidR="00D907FB" w:rsidRDefault="00D907FB" w:rsidP="00417165">
      <w:pPr>
        <w:spacing w:line="360" w:lineRule="auto"/>
      </w:pPr>
    </w:p>
    <w:p w14:paraId="330ECAE3" w14:textId="77777777" w:rsidR="000139E9" w:rsidRDefault="000139E9" w:rsidP="00417165">
      <w:pPr>
        <w:spacing w:line="360" w:lineRule="auto"/>
        <w:rPr>
          <w:sz w:val="18"/>
          <w:szCs w:val="18"/>
        </w:rPr>
      </w:pPr>
      <w:r w:rsidRPr="000139E9">
        <w:rPr>
          <w:sz w:val="18"/>
          <w:szCs w:val="18"/>
        </w:rPr>
        <w:t>Figure 3: PRISMA 2020 flow diagram</w:t>
      </w:r>
    </w:p>
    <w:p w14:paraId="598A452C" w14:textId="77777777" w:rsidR="00EF1049" w:rsidRPr="000139E9" w:rsidRDefault="00EF1049" w:rsidP="00417165">
      <w:pPr>
        <w:spacing w:line="360" w:lineRule="auto"/>
        <w:rPr>
          <w:sz w:val="18"/>
          <w:szCs w:val="18"/>
        </w:rPr>
        <w:sectPr w:rsidR="00EF1049" w:rsidRPr="000139E9" w:rsidSect="0043357B">
          <w:pgSz w:w="16838" w:h="11906" w:orient="landscape"/>
          <w:pgMar w:top="720" w:right="720" w:bottom="720" w:left="720" w:header="708" w:footer="708" w:gutter="0"/>
          <w:cols w:space="708"/>
          <w:titlePg/>
          <w:docGrid w:linePitch="360"/>
        </w:sectPr>
      </w:pPr>
    </w:p>
    <w:p w14:paraId="3CC9FA95" w14:textId="77777777" w:rsidR="00DD2836" w:rsidRPr="00F54FEC" w:rsidRDefault="00DD2836" w:rsidP="00DD2836">
      <w:pPr>
        <w:spacing w:line="360" w:lineRule="auto"/>
        <w:rPr>
          <w:rFonts w:cstheme="minorHAnsi"/>
          <w:color w:val="2E2E2E"/>
        </w:rPr>
      </w:pPr>
      <w:r w:rsidRPr="00F54FEC">
        <w:rPr>
          <w:rFonts w:cstheme="minorHAnsi"/>
          <w:color w:val="2E2E2E"/>
        </w:rPr>
        <w:lastRenderedPageBreak/>
        <w:t xml:space="preserve">As can be seen there is a very limited pool of literature upon which to draw. This was exemplified by </w:t>
      </w:r>
      <w:proofErr w:type="spellStart"/>
      <w:r w:rsidRPr="00F54FEC">
        <w:rPr>
          <w:rFonts w:cstheme="minorHAnsi"/>
          <w:color w:val="2E2E2E"/>
        </w:rPr>
        <w:t>Sipanoun’s</w:t>
      </w:r>
      <w:proofErr w:type="spellEnd"/>
      <w:r w:rsidRPr="00F54FEC">
        <w:rPr>
          <w:rFonts w:cstheme="minorHAnsi"/>
          <w:color w:val="2E2E2E"/>
        </w:rPr>
        <w:t xml:space="preserve"> systematic review </w:t>
      </w:r>
      <w:r>
        <w:rPr>
          <w:rFonts w:cstheme="minorHAnsi"/>
          <w:color w:val="2E2E2E"/>
        </w:rPr>
        <w:t>(</w:t>
      </w:r>
      <w:proofErr w:type="spellStart"/>
      <w:r>
        <w:rPr>
          <w:rFonts w:cstheme="minorHAnsi"/>
          <w:color w:val="2E2E2E"/>
        </w:rPr>
        <w:t>Sipanoun</w:t>
      </w:r>
      <w:proofErr w:type="spellEnd"/>
      <w:r>
        <w:rPr>
          <w:rFonts w:cstheme="minorHAnsi"/>
          <w:color w:val="2E2E2E"/>
        </w:rPr>
        <w:t xml:space="preserve"> et al., 2022) </w:t>
      </w:r>
      <w:r w:rsidRPr="00F54FEC">
        <w:rPr>
          <w:rFonts w:cstheme="minorHAnsi"/>
          <w:color w:val="2E2E2E"/>
        </w:rPr>
        <w:t>earlier this year where only 36 out of 42 946 articles were eligible when considering the experiences and perceptions of users of an electronic patient record system.</w:t>
      </w:r>
    </w:p>
    <w:p w14:paraId="2B9EEF1D" w14:textId="77777777" w:rsidR="00DD2836" w:rsidRDefault="00DD2836" w:rsidP="00DD2836">
      <w:pPr>
        <w:spacing w:line="360" w:lineRule="auto"/>
        <w:rPr>
          <w:rFonts w:cstheme="minorHAnsi"/>
          <w:color w:val="2E2E2E"/>
        </w:rPr>
      </w:pPr>
      <w:r w:rsidRPr="00F54FEC">
        <w:rPr>
          <w:rFonts w:cstheme="minorHAnsi"/>
          <w:color w:val="2E2E2E"/>
        </w:rPr>
        <w:t>The literature identified in this search does include discussion, letters and national guidance alongside systematic reviews to provide some scope for discussion.</w:t>
      </w:r>
    </w:p>
    <w:p w14:paraId="0B47E755" w14:textId="77777777" w:rsidR="00DD2836" w:rsidRDefault="00DD2836" w:rsidP="00DD2836">
      <w:pPr>
        <w:spacing w:line="360" w:lineRule="auto"/>
        <w:rPr>
          <w:rFonts w:cstheme="minorHAnsi"/>
          <w:color w:val="2E2E2E"/>
        </w:rPr>
      </w:pPr>
      <w:r>
        <w:rPr>
          <w:rFonts w:cstheme="minorHAnsi"/>
          <w:color w:val="2E2E2E"/>
        </w:rPr>
        <w:t xml:space="preserve">There is a non-specialty specific commentary that there remain challenges getting data to flow in real time. This continues to cause concern that healthcare information technology hinders care, rather than supporting or enhancing it. The Lancet commission (Anderson et al., 2021) goes further to say that the deficiencies were exemplified in the NHS response to the recent coronavirus pandemic. </w:t>
      </w:r>
    </w:p>
    <w:p w14:paraId="60825968" w14:textId="77777777" w:rsidR="00DD2836" w:rsidRDefault="00DD2836" w:rsidP="00DD2836">
      <w:pPr>
        <w:spacing w:line="360" w:lineRule="auto"/>
        <w:rPr>
          <w:rFonts w:cstheme="minorHAnsi"/>
          <w:color w:val="2E2E2E"/>
        </w:rPr>
      </w:pPr>
      <w:r>
        <w:rPr>
          <w:rFonts w:cstheme="minorHAnsi"/>
          <w:color w:val="2E2E2E"/>
        </w:rPr>
        <w:t xml:space="preserve">This point was also highlighted by Zhang (Zhang, </w:t>
      </w:r>
      <w:proofErr w:type="spellStart"/>
      <w:r>
        <w:rPr>
          <w:rFonts w:cstheme="minorHAnsi"/>
          <w:color w:val="2E2E2E"/>
        </w:rPr>
        <w:t>Budhdeo</w:t>
      </w:r>
      <w:proofErr w:type="spellEnd"/>
      <w:r>
        <w:rPr>
          <w:rFonts w:cstheme="minorHAnsi"/>
          <w:color w:val="2E2E2E"/>
        </w:rPr>
        <w:t xml:space="preserve"> and </w:t>
      </w:r>
      <w:proofErr w:type="spellStart"/>
      <w:r>
        <w:rPr>
          <w:rFonts w:cstheme="minorHAnsi"/>
          <w:color w:val="2E2E2E"/>
        </w:rPr>
        <w:t>Ashrafian</w:t>
      </w:r>
      <w:proofErr w:type="spellEnd"/>
      <w:r>
        <w:rPr>
          <w:rFonts w:cstheme="minorHAnsi"/>
          <w:color w:val="2E2E2E"/>
        </w:rPr>
        <w:t>, 2022) in a reflection on the information technology system failure at a London NHS Foundation Trust which resulted in the cessation of services; where “failures are no longer inconvenience but fundamentally affect our ability to deliver safe and effective care”.</w:t>
      </w:r>
    </w:p>
    <w:p w14:paraId="03ACC719" w14:textId="77777777" w:rsidR="00DD2836" w:rsidRDefault="00DD2836" w:rsidP="00DD2836">
      <w:pPr>
        <w:spacing w:line="360" w:lineRule="auto"/>
        <w:rPr>
          <w:rFonts w:cstheme="minorHAnsi"/>
          <w:color w:val="2E2E2E"/>
        </w:rPr>
      </w:pPr>
      <w:r>
        <w:rPr>
          <w:rFonts w:cstheme="minorHAnsi"/>
          <w:color w:val="2E2E2E"/>
        </w:rPr>
        <w:t>Looking towards the specialty of palliative medicine, the bulk of discussion has revolved about the Electronic Palliative Care Coordination System (</w:t>
      </w:r>
      <w:proofErr w:type="spellStart"/>
      <w:r>
        <w:rPr>
          <w:rFonts w:cstheme="minorHAnsi"/>
          <w:color w:val="2E2E2E"/>
        </w:rPr>
        <w:t>EPaCCS</w:t>
      </w:r>
      <w:proofErr w:type="spellEnd"/>
      <w:r>
        <w:rPr>
          <w:rFonts w:cstheme="minorHAnsi"/>
          <w:color w:val="2E2E2E"/>
        </w:rPr>
        <w:t>). The overriding theme across the literature is that the evidence based for this area in this specialty is underdeveloped (</w:t>
      </w:r>
      <w:proofErr w:type="spellStart"/>
      <w:r>
        <w:rPr>
          <w:rFonts w:cstheme="minorHAnsi"/>
          <w:color w:val="2E2E2E"/>
        </w:rPr>
        <w:t>Leniz</w:t>
      </w:r>
      <w:proofErr w:type="spellEnd"/>
      <w:r>
        <w:rPr>
          <w:rFonts w:cstheme="minorHAnsi"/>
          <w:color w:val="2E2E2E"/>
        </w:rPr>
        <w:t xml:space="preserve"> et al., 2020). The majority of evidence that is available is qualitative rather than quantitative. As highlighted earlier feedback from dying patients is not feasible but even patient (or carer) reported experience measures would provide some evaluation. There was one article (Standing et al., 2020) which sought stakeholder views regarding their experiences of </w:t>
      </w:r>
      <w:proofErr w:type="spellStart"/>
      <w:r>
        <w:rPr>
          <w:rFonts w:cstheme="minorHAnsi"/>
          <w:color w:val="2E2E2E"/>
        </w:rPr>
        <w:t>EPaCCS</w:t>
      </w:r>
      <w:proofErr w:type="spellEnd"/>
      <w:r>
        <w:rPr>
          <w:rFonts w:cstheme="minorHAnsi"/>
          <w:color w:val="2E2E2E"/>
        </w:rPr>
        <w:t>. It included less usual stakeholders, including social workers and the coroner, but the theme of being underdeveloped as an opportunity remained.</w:t>
      </w:r>
    </w:p>
    <w:p w14:paraId="165EB52B" w14:textId="77777777" w:rsidR="00DD2836" w:rsidRPr="007C6BCA" w:rsidRDefault="00DD2836" w:rsidP="00DD2836">
      <w:pPr>
        <w:spacing w:line="360" w:lineRule="auto"/>
        <w:rPr>
          <w:rFonts w:cstheme="minorHAnsi"/>
          <w:color w:val="2E2E2E"/>
        </w:rPr>
      </w:pPr>
      <w:r>
        <w:rPr>
          <w:rFonts w:cstheme="minorHAnsi"/>
          <w:color w:val="2E2E2E"/>
        </w:rPr>
        <w:t xml:space="preserve">Considering </w:t>
      </w:r>
      <w:proofErr w:type="spellStart"/>
      <w:r>
        <w:rPr>
          <w:rFonts w:cstheme="minorHAnsi"/>
          <w:color w:val="2E2E2E"/>
        </w:rPr>
        <w:t>EPaCCS</w:t>
      </w:r>
      <w:proofErr w:type="spellEnd"/>
      <w:r>
        <w:rPr>
          <w:rFonts w:cstheme="minorHAnsi"/>
          <w:color w:val="2E2E2E"/>
        </w:rPr>
        <w:t xml:space="preserve"> was taken forward after the proposal of the concept in the </w:t>
      </w:r>
      <w:r w:rsidRPr="00650021">
        <w:rPr>
          <w:rFonts w:cstheme="minorHAnsi"/>
          <w:color w:val="2E2E2E"/>
        </w:rPr>
        <w:t>End of Life Care Strategy for England (</w:t>
      </w:r>
      <w:r w:rsidRPr="00C830DA">
        <w:rPr>
          <w:rFonts w:cstheme="minorHAnsi"/>
          <w:color w:val="2E2E2E"/>
        </w:rPr>
        <w:t>2008</w:t>
      </w:r>
      <w:r w:rsidRPr="00650021">
        <w:rPr>
          <w:rFonts w:cstheme="minorHAnsi"/>
          <w:color w:val="2E2E2E"/>
        </w:rPr>
        <w:t>)</w:t>
      </w:r>
      <w:r>
        <w:rPr>
          <w:rFonts w:cstheme="minorHAnsi"/>
          <w:color w:val="2E2E2E"/>
        </w:rPr>
        <w:t xml:space="preserve"> (Department of Health, 2008), there has been scant evidence to review its introduction and adoption. In 2016 there was a review of the “success and failures”, followed by discussion about its role in clinical care (</w:t>
      </w:r>
      <w:proofErr w:type="spellStart"/>
      <w:r>
        <w:rPr>
          <w:rFonts w:cstheme="minorHAnsi"/>
          <w:color w:val="2E2E2E"/>
        </w:rPr>
        <w:t>Petrova</w:t>
      </w:r>
      <w:proofErr w:type="spellEnd"/>
      <w:r>
        <w:rPr>
          <w:rFonts w:cstheme="minorHAnsi"/>
          <w:color w:val="2E2E2E"/>
        </w:rPr>
        <w:t xml:space="preserve"> et al., 2018). The proposal was for some standardisation regarding its use. However, 5 years later, it was recognised that n</w:t>
      </w:r>
      <w:r>
        <w:t>o standardised approach had been mandated (</w:t>
      </w:r>
      <w:proofErr w:type="spellStart"/>
      <w:r>
        <w:t>Allsop</w:t>
      </w:r>
      <w:proofErr w:type="spellEnd"/>
      <w:r>
        <w:t xml:space="preserve"> et al., 2022). Rather there were multiple, and </w:t>
      </w:r>
      <w:r w:rsidRPr="007C6BCA">
        <w:rPr>
          <w:rFonts w:cstheme="minorHAnsi"/>
          <w:color w:val="2E2E2E"/>
        </w:rPr>
        <w:t xml:space="preserve">varied, versions of </w:t>
      </w:r>
      <w:proofErr w:type="spellStart"/>
      <w:r w:rsidRPr="007C6BCA">
        <w:rPr>
          <w:rFonts w:cstheme="minorHAnsi"/>
          <w:color w:val="2E2E2E"/>
        </w:rPr>
        <w:t>EPaCCS</w:t>
      </w:r>
      <w:proofErr w:type="spellEnd"/>
      <w:r w:rsidRPr="007C6BCA">
        <w:rPr>
          <w:rFonts w:cstheme="minorHAnsi"/>
          <w:color w:val="2E2E2E"/>
        </w:rPr>
        <w:t xml:space="preserve"> being implemented across the UK.</w:t>
      </w:r>
    </w:p>
    <w:p w14:paraId="4A58F71B" w14:textId="77777777" w:rsidR="00DD2836" w:rsidRDefault="00DD2836" w:rsidP="00DD2836">
      <w:pPr>
        <w:spacing w:line="360" w:lineRule="auto"/>
        <w:rPr>
          <w:rFonts w:cstheme="minorHAnsi"/>
          <w:color w:val="2E2E2E"/>
        </w:rPr>
      </w:pPr>
      <w:r>
        <w:rPr>
          <w:rFonts w:cstheme="minorHAnsi"/>
          <w:color w:val="2E2E2E"/>
        </w:rPr>
        <w:lastRenderedPageBreak/>
        <w:t xml:space="preserve">Even in 2022 the applicability of </w:t>
      </w:r>
      <w:proofErr w:type="spellStart"/>
      <w:r>
        <w:rPr>
          <w:rFonts w:cstheme="minorHAnsi"/>
          <w:color w:val="2E2E2E"/>
        </w:rPr>
        <w:t>EPaCCS</w:t>
      </w:r>
      <w:proofErr w:type="spellEnd"/>
      <w:r>
        <w:rPr>
          <w:rFonts w:cstheme="minorHAnsi"/>
          <w:color w:val="2E2E2E"/>
        </w:rPr>
        <w:t xml:space="preserve"> as an electronic health record (or even information system) remains open for debate. A national survey of end-of-life care commissioners (damningly) note that “c</w:t>
      </w:r>
      <w:r w:rsidRPr="007C6BCA">
        <w:rPr>
          <w:rFonts w:cstheme="minorHAnsi"/>
          <w:color w:val="2E2E2E"/>
        </w:rPr>
        <w:t>ritical gaps exist in their ability to facilitate information sharing across care providers</w:t>
      </w:r>
      <w:r>
        <w:rPr>
          <w:rFonts w:cstheme="minorHAnsi"/>
          <w:color w:val="2E2E2E"/>
        </w:rPr>
        <w:t>” (</w:t>
      </w:r>
      <w:proofErr w:type="spellStart"/>
      <w:r>
        <w:rPr>
          <w:rFonts w:cstheme="minorHAnsi"/>
          <w:color w:val="2E2E2E"/>
        </w:rPr>
        <w:t>Birtwistle</w:t>
      </w:r>
      <w:proofErr w:type="spellEnd"/>
      <w:r>
        <w:rPr>
          <w:rFonts w:cstheme="minorHAnsi"/>
          <w:color w:val="2E2E2E"/>
        </w:rPr>
        <w:t xml:space="preserve"> et al., 2022)</w:t>
      </w:r>
      <w:r w:rsidRPr="007C6BCA">
        <w:rPr>
          <w:rFonts w:cstheme="minorHAnsi"/>
          <w:color w:val="2E2E2E"/>
        </w:rPr>
        <w:t xml:space="preserve">. </w:t>
      </w:r>
    </w:p>
    <w:p w14:paraId="452848B8" w14:textId="77777777" w:rsidR="00DD2836" w:rsidRDefault="00DD2836" w:rsidP="00BB12D1">
      <w:pPr>
        <w:spacing w:line="360" w:lineRule="auto"/>
        <w:rPr>
          <w:b/>
        </w:rPr>
      </w:pPr>
    </w:p>
    <w:p w14:paraId="3CA85742" w14:textId="77777777" w:rsidR="00DD2836" w:rsidRDefault="00DD2836" w:rsidP="00BB12D1">
      <w:pPr>
        <w:spacing w:line="360" w:lineRule="auto"/>
        <w:rPr>
          <w:b/>
        </w:rPr>
      </w:pPr>
    </w:p>
    <w:p w14:paraId="288C999A" w14:textId="01087620" w:rsidR="001D72FD" w:rsidRPr="00DD2836" w:rsidRDefault="001D72FD" w:rsidP="00BB12D1">
      <w:pPr>
        <w:spacing w:line="360" w:lineRule="auto"/>
        <w:rPr>
          <w:b/>
        </w:rPr>
      </w:pPr>
      <w:r w:rsidRPr="00DD2836">
        <w:rPr>
          <w:b/>
        </w:rPr>
        <w:t>Methodology</w:t>
      </w:r>
    </w:p>
    <w:p w14:paraId="34ED8303" w14:textId="77777777" w:rsidR="001D72FD" w:rsidRDefault="001D72FD" w:rsidP="00BB12D1">
      <w:pPr>
        <w:spacing w:line="360" w:lineRule="auto"/>
      </w:pPr>
      <w:r>
        <w:t xml:space="preserve">Acknowledging the complexity of initiating change to an established team – and taking complexity in the way Cohn et al defined it: “a dynamic and constantly emerging set of processes and objects that not only interact with each other, but come to be defined by those interactions” </w:t>
      </w:r>
      <w:r w:rsidR="00D907FB">
        <w:t>(Cohn</w:t>
      </w:r>
      <w:r w:rsidR="00C830DA">
        <w:t xml:space="preserve"> et al.</w:t>
      </w:r>
      <w:r w:rsidR="00D907FB">
        <w:t>, 2013)</w:t>
      </w:r>
      <w:r>
        <w:t xml:space="preserve"> – engagement with the staff (as active stakeholders, whereas patients are more passive stakeholders) is a necessity. This complexity is not exclusive to the intervention, but also to the system; or as Trisha </w:t>
      </w:r>
      <w:proofErr w:type="spellStart"/>
      <w:r>
        <w:t>Greenhalgh</w:t>
      </w:r>
      <w:proofErr w:type="spellEnd"/>
      <w:r>
        <w:t xml:space="preserve"> describes it, “multiple interacting components evolving over time” </w:t>
      </w:r>
      <w:r w:rsidR="00D907FB">
        <w:t>(</w:t>
      </w:r>
      <w:proofErr w:type="spellStart"/>
      <w:r w:rsidR="00D907FB">
        <w:t>Greenhalgh</w:t>
      </w:r>
      <w:proofErr w:type="spellEnd"/>
      <w:r w:rsidR="00C830DA">
        <w:t xml:space="preserve"> and </w:t>
      </w:r>
      <w:proofErr w:type="spellStart"/>
      <w:r w:rsidR="00C830DA">
        <w:t>Abimbola</w:t>
      </w:r>
      <w:proofErr w:type="spellEnd"/>
      <w:r w:rsidR="00D907FB">
        <w:t>, 2019)</w:t>
      </w:r>
      <w:r>
        <w:t>.</w:t>
      </w:r>
    </w:p>
    <w:p w14:paraId="16C7CA4E" w14:textId="690D4F2A" w:rsidR="001D72FD" w:rsidRDefault="001D72FD" w:rsidP="00BB12D1">
      <w:pPr>
        <w:spacing w:line="360" w:lineRule="auto"/>
      </w:pPr>
      <w:r>
        <w:t xml:space="preserve">So, this project would be best delivered through an </w:t>
      </w:r>
      <w:proofErr w:type="gramStart"/>
      <w:r>
        <w:t>Agile</w:t>
      </w:r>
      <w:proofErr w:type="gramEnd"/>
      <w:r>
        <w:t xml:space="preserve"> approach. A ground up approach will help embed the improvement programme into practice because of its flexibility and evolutionary nature. Involving the team demonstrates respect for the professional clinical experience and will strengthen its applicability to their needs. Drawing upon the wider wisdom will also help with the refining of the final product resulting in a superior result. </w:t>
      </w:r>
      <w:r w:rsidR="005B36BE">
        <w:t>The importance of engaging users (or not engaging users, more accurately) has been witnessed on a number of projects. One very costly example was in a region of South Africa</w:t>
      </w:r>
      <w:r w:rsidR="00B8022B">
        <w:t>, Limpopo,</w:t>
      </w:r>
      <w:r w:rsidR="005B36BE">
        <w:t xml:space="preserve"> with 42 hospitals</w:t>
      </w:r>
      <w:r w:rsidR="00B8022B">
        <w:t>, where the project was to install</w:t>
      </w:r>
      <w:r w:rsidR="005B36BE">
        <w:t xml:space="preserve"> a compute</w:t>
      </w:r>
      <w:r w:rsidR="00B8022B">
        <w:t>rised integrated hospi</w:t>
      </w:r>
      <w:r w:rsidR="005B36BE">
        <w:t>tal information system</w:t>
      </w:r>
      <w:r w:rsidR="00B8022B">
        <w:t xml:space="preserve"> (</w:t>
      </w:r>
      <w:proofErr w:type="spellStart"/>
      <w:r w:rsidR="00B8022B">
        <w:t>Littlejohns</w:t>
      </w:r>
      <w:proofErr w:type="spellEnd"/>
      <w:r w:rsidR="00B8022B">
        <w:t xml:space="preserve">, Wyatt and </w:t>
      </w:r>
      <w:proofErr w:type="spellStart"/>
      <w:r w:rsidR="00B8022B">
        <w:t>Garvican</w:t>
      </w:r>
      <w:proofErr w:type="spellEnd"/>
      <w:r w:rsidR="00B8022B">
        <w:t>, 2003). The paper details, starkly, the “hard lessons still to be learnt”. The challenge nearly 20 years later is to make sure that the system users are engaged and incorporated into the system improvement programme. With this in mind - t</w:t>
      </w:r>
      <w:r>
        <w:t xml:space="preserve">he continuing feedback cycles, within the Agile methodology, will demonstrate transparency to the stakeholders; and by integrating the feedback concerns can be identified early in the process. The small steps (“sprints”) in development can be adapted so that any mitigation strategies or amendments can be actioned before they become embedded. </w:t>
      </w:r>
    </w:p>
    <w:p w14:paraId="09A8DF5E" w14:textId="77777777" w:rsidR="001D72FD" w:rsidRDefault="001D72FD" w:rsidP="00BB12D1">
      <w:pPr>
        <w:spacing w:line="360" w:lineRule="auto"/>
      </w:pPr>
      <w:r>
        <w:t>Engaging with the clinical workforce will enhance team morale; but more importantly for an improvement programme they will feel some ownership and responsibility with its development. It would be unfair to think</w:t>
      </w:r>
      <w:r w:rsidRPr="00673ED4">
        <w:t xml:space="preserve"> </w:t>
      </w:r>
      <w:r>
        <w:t>of the office as a volatile environment; however for this (clinically very experienced) team, established habits are prevalent in our older more experienced workforce.</w:t>
      </w:r>
    </w:p>
    <w:p w14:paraId="0F5D79E8" w14:textId="77777777" w:rsidR="001D72FD" w:rsidRPr="00044394" w:rsidRDefault="001D72FD" w:rsidP="00BB12D1">
      <w:pPr>
        <w:spacing w:line="360" w:lineRule="auto"/>
        <w:rPr>
          <w:b/>
        </w:rPr>
      </w:pPr>
      <w:r w:rsidRPr="00044394">
        <w:rPr>
          <w:b/>
        </w:rPr>
        <w:lastRenderedPageBreak/>
        <w:t>Agile</w:t>
      </w:r>
    </w:p>
    <w:p w14:paraId="60F35E56" w14:textId="6A5D5BF9" w:rsidR="001D72FD" w:rsidRPr="00A910DB" w:rsidRDefault="001D72FD" w:rsidP="00BB12D1">
      <w:pPr>
        <w:spacing w:line="360" w:lineRule="auto"/>
      </w:pPr>
      <w:r w:rsidRPr="00A910DB">
        <w:t xml:space="preserve">The current </w:t>
      </w:r>
      <w:proofErr w:type="gramStart"/>
      <w:r w:rsidR="0018495B">
        <w:t>Agile</w:t>
      </w:r>
      <w:proofErr w:type="gramEnd"/>
      <w:r w:rsidR="0018495B">
        <w:t xml:space="preserve"> thinking emerged in 2001</w:t>
      </w:r>
      <w:r w:rsidRPr="00A910DB">
        <w:t>. It was a response to the traditional waterfall approach to project management.</w:t>
      </w:r>
      <w:r w:rsidR="00DD2836">
        <w:t xml:space="preserve"> </w:t>
      </w:r>
      <w:r w:rsidRPr="00A910DB">
        <w:t xml:space="preserve">The Manifesto for Agile Software Development </w:t>
      </w:r>
      <w:r w:rsidR="0018495B">
        <w:t>(Beck</w:t>
      </w:r>
      <w:r w:rsidR="00C830DA">
        <w:t xml:space="preserve"> et al.</w:t>
      </w:r>
      <w:r w:rsidR="0018495B">
        <w:t>, 2001)</w:t>
      </w:r>
      <w:r>
        <w:t xml:space="preserve"> </w:t>
      </w:r>
      <w:r w:rsidRPr="00A910DB">
        <w:t>wanted to emphasize four key characteristics over other concerns:</w:t>
      </w:r>
    </w:p>
    <w:p w14:paraId="7376F5A9" w14:textId="77777777" w:rsidR="001D72FD" w:rsidRPr="00A910DB" w:rsidRDefault="001D72FD" w:rsidP="00BB12D1">
      <w:pPr>
        <w:pStyle w:val="ListParagraph"/>
        <w:numPr>
          <w:ilvl w:val="0"/>
          <w:numId w:val="5"/>
        </w:numPr>
        <w:spacing w:line="360" w:lineRule="auto"/>
      </w:pPr>
      <w:r w:rsidRPr="00A910DB">
        <w:rPr>
          <w:b/>
        </w:rPr>
        <w:t>Individuals and interactions</w:t>
      </w:r>
      <w:r w:rsidRPr="00A910DB">
        <w:t>, over processes and tools</w:t>
      </w:r>
    </w:p>
    <w:p w14:paraId="35BB4E3B" w14:textId="77777777" w:rsidR="001D72FD" w:rsidRPr="00A910DB" w:rsidRDefault="001D72FD" w:rsidP="00BB12D1">
      <w:pPr>
        <w:pStyle w:val="ListParagraph"/>
        <w:numPr>
          <w:ilvl w:val="0"/>
          <w:numId w:val="5"/>
        </w:numPr>
        <w:spacing w:line="360" w:lineRule="auto"/>
      </w:pPr>
      <w:r w:rsidRPr="00A910DB">
        <w:rPr>
          <w:b/>
        </w:rPr>
        <w:t>Working software</w:t>
      </w:r>
      <w:r w:rsidRPr="00A910DB">
        <w:t>, over comprehensive documentation</w:t>
      </w:r>
    </w:p>
    <w:p w14:paraId="6DB4EE65" w14:textId="77777777" w:rsidR="001D72FD" w:rsidRPr="00A910DB" w:rsidRDefault="001D72FD" w:rsidP="00BB12D1">
      <w:pPr>
        <w:pStyle w:val="ListParagraph"/>
        <w:numPr>
          <w:ilvl w:val="0"/>
          <w:numId w:val="5"/>
        </w:numPr>
        <w:spacing w:line="360" w:lineRule="auto"/>
      </w:pPr>
      <w:r w:rsidRPr="00A910DB">
        <w:rPr>
          <w:b/>
        </w:rPr>
        <w:t>Customer collaboration</w:t>
      </w:r>
      <w:r w:rsidRPr="00A910DB">
        <w:t>, over contract negotiation</w:t>
      </w:r>
    </w:p>
    <w:p w14:paraId="512A8509" w14:textId="77777777" w:rsidR="001D72FD" w:rsidRPr="00A910DB" w:rsidRDefault="001D72FD" w:rsidP="00BB12D1">
      <w:pPr>
        <w:pStyle w:val="ListParagraph"/>
        <w:numPr>
          <w:ilvl w:val="0"/>
          <w:numId w:val="5"/>
        </w:numPr>
        <w:spacing w:line="360" w:lineRule="auto"/>
      </w:pPr>
      <w:r w:rsidRPr="00A910DB">
        <w:rPr>
          <w:b/>
        </w:rPr>
        <w:t>Responding to change</w:t>
      </w:r>
      <w:r w:rsidRPr="00A910DB">
        <w:t>, over following a plan</w:t>
      </w:r>
    </w:p>
    <w:p w14:paraId="673E9D48" w14:textId="77777777" w:rsidR="001D72FD" w:rsidRPr="00A910DB" w:rsidRDefault="001D72FD" w:rsidP="00BB12D1">
      <w:pPr>
        <w:spacing w:line="360" w:lineRule="auto"/>
      </w:pPr>
      <w:r w:rsidRPr="00A910DB">
        <w:t>They went on that although there is value to all these facets, prioritising those on the left (in bold) will result in better solut</w:t>
      </w:r>
      <w:r w:rsidR="00F22CA0">
        <w:t xml:space="preserve">ions. They were clear that the </w:t>
      </w:r>
      <w:proofErr w:type="gramStart"/>
      <w:r w:rsidR="00F22CA0">
        <w:t>A</w:t>
      </w:r>
      <w:r w:rsidRPr="00A910DB">
        <w:t>gile</w:t>
      </w:r>
      <w:proofErr w:type="gramEnd"/>
      <w:r w:rsidRPr="00A910DB">
        <w:t xml:space="preserve"> manifesto is not a mandate but a different (new at the time) way of thinking.</w:t>
      </w:r>
    </w:p>
    <w:p w14:paraId="66C1EE1E" w14:textId="77777777" w:rsidR="001D72FD" w:rsidRDefault="001D72FD" w:rsidP="00BB12D1">
      <w:pPr>
        <w:spacing w:line="360" w:lineRule="auto"/>
      </w:pPr>
    </w:p>
    <w:p w14:paraId="38D8F447" w14:textId="77777777" w:rsidR="001D72FD" w:rsidRPr="00DD2836" w:rsidRDefault="001D72FD" w:rsidP="00BB12D1">
      <w:pPr>
        <w:spacing w:line="360" w:lineRule="auto"/>
        <w:rPr>
          <w:u w:val="single"/>
        </w:rPr>
      </w:pPr>
      <w:r w:rsidRPr="00DD2836">
        <w:rPr>
          <w:u w:val="single"/>
        </w:rPr>
        <w:t xml:space="preserve">Description </w:t>
      </w:r>
    </w:p>
    <w:p w14:paraId="76201989" w14:textId="77777777" w:rsidR="001D72FD" w:rsidRDefault="001D72FD" w:rsidP="00BB12D1">
      <w:pPr>
        <w:spacing w:line="360" w:lineRule="auto"/>
      </w:pPr>
      <w:r w:rsidRPr="00754AED">
        <w:t xml:space="preserve">The Agile methodology is a way to manage a project by breaking it up into several </w:t>
      </w:r>
      <w:r>
        <w:t xml:space="preserve">(small and frequent) </w:t>
      </w:r>
      <w:r w:rsidRPr="00754AED">
        <w:t>phases</w:t>
      </w:r>
      <w:r>
        <w:t>, which are not necessarily sequential. These short development cycles (so called “sprints”) maintain the focus on continuous improvement throughout the service development.  As has been highlighted above there is</w:t>
      </w:r>
      <w:r w:rsidRPr="00754AED">
        <w:t xml:space="preserve"> constant collaboration with </w:t>
      </w:r>
      <w:r>
        <w:t xml:space="preserve">the </w:t>
      </w:r>
      <w:r w:rsidRPr="00754AED">
        <w:t xml:space="preserve">stakeholders and </w:t>
      </w:r>
      <w:r>
        <w:t>potential</w:t>
      </w:r>
      <w:r w:rsidRPr="00754AED">
        <w:t xml:space="preserve"> improvement at every stage. </w:t>
      </w:r>
      <w:r>
        <w:t>So, Agile has its emphasis on producing results and optimising performance whereas the metrics in Waterfall methodology would show how closely the project is tracking against the estimated cost and time. The structured, linear approach from Waterfall methodology is</w:t>
      </w:r>
      <w:r w:rsidRPr="004779A7">
        <w:t xml:space="preserve"> </w:t>
      </w:r>
      <w:r>
        <w:t>effective for long term projects such as construction. However it is less suited where changes, modifications and adaptations are anticipated – almost inevitable for this business problem in the real world of healthcare – given that there will need to be some flexibility within the project process.</w:t>
      </w:r>
    </w:p>
    <w:p w14:paraId="4880A37E" w14:textId="77777777" w:rsidR="001D72FD" w:rsidRDefault="001D72FD" w:rsidP="00BB12D1">
      <w:pPr>
        <w:spacing w:line="360" w:lineRule="auto"/>
      </w:pPr>
    </w:p>
    <w:p w14:paraId="0B1A4BCC" w14:textId="77777777" w:rsidR="00DD2836" w:rsidRDefault="00DD2836">
      <w:r>
        <w:br w:type="page"/>
      </w:r>
    </w:p>
    <w:p w14:paraId="0A0CE308" w14:textId="728FA0D7" w:rsidR="001D72FD" w:rsidRDefault="001D72FD" w:rsidP="00BB12D1">
      <w:pPr>
        <w:spacing w:line="360" w:lineRule="auto"/>
      </w:pPr>
      <w:r>
        <w:lastRenderedPageBreak/>
        <w:t>The Agile template, at its most basic, is a cycle of plan, design, develop, test, deploy, review, launch. This basic cycle is then repeated for further iterations as the programme evolves.</w:t>
      </w:r>
    </w:p>
    <w:p w14:paraId="2B6E5D9C" w14:textId="77777777" w:rsidR="001D72FD" w:rsidRDefault="001D72FD" w:rsidP="00BB12D1">
      <w:pPr>
        <w:spacing w:line="360" w:lineRule="auto"/>
      </w:pPr>
    </w:p>
    <w:p w14:paraId="4409E9E3" w14:textId="77777777" w:rsidR="001D72FD" w:rsidRDefault="001D72FD" w:rsidP="00BB12D1">
      <w:pPr>
        <w:spacing w:after="0" w:line="360" w:lineRule="auto"/>
      </w:pPr>
      <w:r>
        <w:rPr>
          <w:noProof/>
          <w:lang w:eastAsia="en-GB"/>
        </w:rPr>
        <w:drawing>
          <wp:inline distT="0" distB="0" distL="0" distR="0" wp14:anchorId="73CC688B" wp14:editId="03D395BC">
            <wp:extent cx="5731510" cy="3223895"/>
            <wp:effectExtent l="0" t="0" r="2540" b="0"/>
            <wp:docPr id="34" name="Picture 34" descr="Agile Development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ile Development Lifecyc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B5E767E" w14:textId="77777777" w:rsidR="001D72FD" w:rsidRPr="004F6974" w:rsidRDefault="001D72FD" w:rsidP="00BB12D1">
      <w:pPr>
        <w:spacing w:line="360" w:lineRule="auto"/>
        <w:rPr>
          <w:sz w:val="18"/>
          <w:szCs w:val="18"/>
        </w:rPr>
      </w:pPr>
      <w:r w:rsidRPr="00F22CA0">
        <w:rPr>
          <w:sz w:val="18"/>
          <w:szCs w:val="18"/>
        </w:rPr>
        <w:t>Figure</w:t>
      </w:r>
      <w:r w:rsidRPr="004F6974">
        <w:rPr>
          <w:sz w:val="18"/>
          <w:szCs w:val="18"/>
        </w:rPr>
        <w:t xml:space="preserve"> </w:t>
      </w:r>
      <w:r w:rsidR="00F22CA0">
        <w:rPr>
          <w:sz w:val="18"/>
          <w:szCs w:val="18"/>
        </w:rPr>
        <w:t>4</w:t>
      </w:r>
      <w:r w:rsidRPr="004F6974">
        <w:rPr>
          <w:sz w:val="18"/>
          <w:szCs w:val="18"/>
        </w:rPr>
        <w:t xml:space="preserve">: The Agile </w:t>
      </w:r>
      <w:r>
        <w:rPr>
          <w:sz w:val="18"/>
          <w:szCs w:val="18"/>
        </w:rPr>
        <w:t>process</w:t>
      </w:r>
    </w:p>
    <w:p w14:paraId="611B9314" w14:textId="77777777" w:rsidR="001A172F" w:rsidRDefault="001A172F" w:rsidP="00BB12D1">
      <w:pPr>
        <w:spacing w:line="360" w:lineRule="auto"/>
        <w:rPr>
          <w:b/>
        </w:rPr>
      </w:pPr>
    </w:p>
    <w:p w14:paraId="1E237FD1" w14:textId="611AEDA4" w:rsidR="00E84A77" w:rsidRPr="00E84A77" w:rsidRDefault="00E84A77" w:rsidP="00BB12D1">
      <w:pPr>
        <w:spacing w:line="360" w:lineRule="auto"/>
        <w:rPr>
          <w:b/>
        </w:rPr>
      </w:pPr>
      <w:r w:rsidRPr="00E84A77">
        <w:rPr>
          <w:b/>
        </w:rPr>
        <w:t>Implementation</w:t>
      </w:r>
    </w:p>
    <w:p w14:paraId="52EB2974" w14:textId="77777777" w:rsidR="00B41231" w:rsidRDefault="00B41231" w:rsidP="00BB12D1">
      <w:pPr>
        <w:spacing w:line="360" w:lineRule="auto"/>
      </w:pPr>
      <w:r>
        <w:t xml:space="preserve">In order to take this from the theoretical to the practical there will be a lot of emphasis on preparation for the initial planning meeting. It is a compact team so it is feasible that all members, as key stakeholders, are invited (whether to contribute thoughts or attend the planning event/launch). </w:t>
      </w:r>
      <w:r w:rsidR="00522679">
        <w:t>Other key stakeholders, such as the IT support team</w:t>
      </w:r>
      <w:r w:rsidR="00F22CA0">
        <w:t xml:space="preserve"> and departmental managers</w:t>
      </w:r>
      <w:r w:rsidR="00522679">
        <w:t xml:space="preserve">, would also be essential in initiating this system improvement programme. </w:t>
      </w:r>
      <w:r>
        <w:t xml:space="preserve">Achieving engagement at the earliest opportunity will make future sprints easier. By definition with the </w:t>
      </w:r>
      <w:proofErr w:type="gramStart"/>
      <w:r w:rsidR="00F22CA0">
        <w:t>A</w:t>
      </w:r>
      <w:r>
        <w:t>gile</w:t>
      </w:r>
      <w:proofErr w:type="gramEnd"/>
      <w:r>
        <w:t xml:space="preserve"> approach one cannot be too prescriptive regarding the sprint details.</w:t>
      </w:r>
    </w:p>
    <w:p w14:paraId="22A21E49" w14:textId="77777777" w:rsidR="00C92525" w:rsidRDefault="00C92525" w:rsidP="00BB12D1">
      <w:pPr>
        <w:spacing w:line="360" w:lineRule="auto"/>
      </w:pPr>
      <w:r>
        <w:t xml:space="preserve">Setting the scene with a clinical scenario would not only put the further conversations into context but would focus thoughts and ideas. A scenario similar to the one introduced earlier would resonate with the clinical team. </w:t>
      </w:r>
    </w:p>
    <w:p w14:paraId="40709383" w14:textId="77777777" w:rsidR="00C92525" w:rsidRDefault="00C92525" w:rsidP="00BB12D1">
      <w:pPr>
        <w:spacing w:line="360" w:lineRule="auto"/>
      </w:pPr>
      <w:r>
        <w:t xml:space="preserve">If the overarching objective is identifiable then the planning meeting will be an opportunity for the team to raise the components they need to accomplish this vision. It will be a big master list of </w:t>
      </w:r>
      <w:r w:rsidRPr="00C92525">
        <w:t>everything that the team thinks they need to accomplish</w:t>
      </w:r>
      <w:r>
        <w:t xml:space="preserve"> – which is acknowledged as the “product </w:t>
      </w:r>
      <w:r>
        <w:lastRenderedPageBreak/>
        <w:t xml:space="preserve">backlog”. </w:t>
      </w:r>
      <w:r w:rsidR="00522679">
        <w:t xml:space="preserve">This will be a dynamic list and (almost certainly) will be modified as the </w:t>
      </w:r>
      <w:proofErr w:type="gramStart"/>
      <w:r w:rsidR="00522679">
        <w:t>Agile</w:t>
      </w:r>
      <w:proofErr w:type="gramEnd"/>
      <w:r w:rsidR="00522679">
        <w:t xml:space="preserve"> process continues with its sequential sprints. </w:t>
      </w:r>
      <w:r>
        <w:t>Within the planning phase the most current issues and priorities are then drawn out. This is the “sprint backlog” and will be more focused than the product backlog.</w:t>
      </w:r>
      <w:r w:rsidR="00522679">
        <w:t xml:space="preserve"> The aim, for the team, would be to complete the identified sprint backlog items over the course of the sprint.</w:t>
      </w:r>
    </w:p>
    <w:p w14:paraId="39D7DCE3" w14:textId="32171F46" w:rsidR="003230F2" w:rsidRDefault="000F4D5E" w:rsidP="00BB12D1">
      <w:pPr>
        <w:spacing w:line="360" w:lineRule="auto"/>
      </w:pPr>
      <w:r>
        <w:t>Another incentive is in identifying a ‘</w:t>
      </w:r>
      <w:r w:rsidR="00522679">
        <w:t>milestone</w:t>
      </w:r>
      <w:r>
        <w:t>’,</w:t>
      </w:r>
      <w:r w:rsidR="00522679">
        <w:t xml:space="preserve"> </w:t>
      </w:r>
      <w:r w:rsidR="003230F2">
        <w:t xml:space="preserve">as a point of demonstration that a sprint is complete. The identification of these way markers early in the process will aid team focus. They would typically be included with the initial planning phase, as can be seen in figure 5 with a hypothetical meeting agenda. It provides clarity for the team and marks the point at which testing and developing moving to deployment is possible. ‘Increments’ are a term for this adopted by </w:t>
      </w:r>
      <w:r w:rsidR="003230F2" w:rsidRPr="003230F2">
        <w:t xml:space="preserve">Jeff Sutherland and Ken </w:t>
      </w:r>
      <w:proofErr w:type="spellStart"/>
      <w:r w:rsidR="003230F2" w:rsidRPr="003230F2">
        <w:t>Schwaber</w:t>
      </w:r>
      <w:proofErr w:type="spellEnd"/>
      <w:r w:rsidR="003230F2">
        <w:t xml:space="preserve">, which describes the developmental process better. However, it is associated with their Scrum Development process </w:t>
      </w:r>
      <w:r w:rsidR="00A075D4">
        <w:t>(</w:t>
      </w:r>
      <w:proofErr w:type="spellStart"/>
      <w:r w:rsidR="00A075D4">
        <w:t>Schwaber</w:t>
      </w:r>
      <w:proofErr w:type="spellEnd"/>
      <w:r w:rsidR="00A075D4">
        <w:t>, 1997</w:t>
      </w:r>
      <w:r w:rsidR="000F2D14">
        <w:t>, p.117</w:t>
      </w:r>
      <w:r w:rsidR="00A075D4">
        <w:t xml:space="preserve">) </w:t>
      </w:r>
      <w:r w:rsidR="003230F2">
        <w:t>– a pre-cursor to Agile, with both men being involved with the Agile Manifesto.</w:t>
      </w:r>
      <w:r>
        <w:t xml:space="preserve"> Another point to highlight from the proposed planning meeting is the commitment to time scales for the sprint. A short timeframe ensures that the sprint is remembered and actioned; with honest realism reflecting the staff and time that can be committed for the foreseeable (short) time being looked at. The subsequent cycles will have a different cohort of staff being available, but the plans and activities will also be iterative in nature.</w:t>
      </w:r>
    </w:p>
    <w:p w14:paraId="3C177F72" w14:textId="1599796B" w:rsidR="001D5EB0" w:rsidRDefault="001D5EB0" w:rsidP="00BB12D1">
      <w:pPr>
        <w:spacing w:line="360" w:lineRule="auto"/>
      </w:pPr>
    </w:p>
    <w:p w14:paraId="3BD3B04C" w14:textId="1C830C05" w:rsidR="001D5EB0" w:rsidRDefault="001D5EB0" w:rsidP="00BB12D1">
      <w:pPr>
        <w:spacing w:line="360" w:lineRule="auto"/>
      </w:pPr>
    </w:p>
    <w:p w14:paraId="7A8D4A41" w14:textId="77777777" w:rsidR="001D5EB0" w:rsidRDefault="001D5EB0">
      <w:pPr>
        <w:rPr>
          <w:b/>
        </w:rPr>
      </w:pPr>
    </w:p>
    <w:p w14:paraId="6A70E458" w14:textId="06BC22BC" w:rsidR="001D5EB0" w:rsidRDefault="001D5EB0">
      <w:r>
        <w:br w:type="page"/>
      </w:r>
    </w:p>
    <w:p w14:paraId="3E191832" w14:textId="77777777" w:rsidR="001D5EB0" w:rsidRDefault="001D5EB0" w:rsidP="00BB12D1">
      <w:pPr>
        <w:spacing w:line="360" w:lineRule="auto"/>
      </w:pPr>
    </w:p>
    <w:p w14:paraId="67AFC755" w14:textId="77777777" w:rsidR="001A172F" w:rsidRPr="007E361C" w:rsidRDefault="001A172F" w:rsidP="001A172F">
      <w:pPr>
        <w:spacing w:before="100" w:beforeAutospacing="1" w:after="100" w:afterAutospacing="1" w:line="360" w:lineRule="auto"/>
        <w:rPr>
          <w:rFonts w:eastAsia="Times New Roman" w:cstheme="minorHAnsi"/>
          <w:b/>
          <w:color w:val="6A6E72"/>
          <w:lang w:eastAsia="en-GB"/>
        </w:rPr>
      </w:pPr>
      <w:r>
        <w:rPr>
          <w:rFonts w:eastAsia="Times New Roman" w:cstheme="minorHAnsi"/>
          <w:b/>
          <w:noProof/>
          <w:color w:val="6A6E72"/>
          <w:lang w:eastAsia="en-GB"/>
        </w:rPr>
        <mc:AlternateContent>
          <mc:Choice Requires="wps">
            <w:drawing>
              <wp:anchor distT="0" distB="0" distL="114300" distR="114300" simplePos="0" relativeHeight="251702784" behindDoc="0" locked="0" layoutInCell="1" allowOverlap="1" wp14:anchorId="3645AE19" wp14:editId="2A34C841">
                <wp:simplePos x="0" y="0"/>
                <wp:positionH relativeFrom="column">
                  <wp:posOffset>-142672</wp:posOffset>
                </wp:positionH>
                <wp:positionV relativeFrom="paragraph">
                  <wp:posOffset>87806</wp:posOffset>
                </wp:positionV>
                <wp:extent cx="4922195" cy="4189378"/>
                <wp:effectExtent l="0" t="0" r="12065" b="20955"/>
                <wp:wrapNone/>
                <wp:docPr id="37" name="Rectangle 37"/>
                <wp:cNvGraphicFramePr/>
                <a:graphic xmlns:a="http://schemas.openxmlformats.org/drawingml/2006/main">
                  <a:graphicData uri="http://schemas.microsoft.com/office/word/2010/wordprocessingShape">
                    <wps:wsp>
                      <wps:cNvSpPr/>
                      <wps:spPr>
                        <a:xfrm>
                          <a:off x="0" y="0"/>
                          <a:ext cx="4922195" cy="4189378"/>
                        </a:xfrm>
                        <a:prstGeom prst="rect">
                          <a:avLst/>
                        </a:prstGeom>
                        <a:noFill/>
                        <a:ln w="25400" cmpd="sng">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7E1B0E" id="Rectangle 37" o:spid="_x0000_s1026" style="position:absolute;margin-left:-11.25pt;margin-top:6.9pt;width:387.55pt;height:329.85pt;z-index:251702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" filled="f" strokecolor="black [3213]" strokeweight="2pt"/>
            </w:pict>
          </mc:Fallback>
        </mc:AlternateContent>
      </w:r>
      <w:r w:rsidRPr="00AB3735">
        <w:rPr>
          <w:rFonts w:eastAsia="Times New Roman" w:cstheme="minorHAnsi"/>
          <w:b/>
          <w:color w:val="6A6E72"/>
          <w:lang w:eastAsia="en-GB"/>
        </w:rPr>
        <w:t>An Agile A</w:t>
      </w:r>
      <w:r w:rsidRPr="007E361C">
        <w:rPr>
          <w:rFonts w:eastAsia="Times New Roman" w:cstheme="minorHAnsi"/>
          <w:b/>
          <w:color w:val="6A6E72"/>
          <w:lang w:eastAsia="en-GB"/>
        </w:rPr>
        <w:t>genda</w:t>
      </w:r>
      <w:r w:rsidRPr="00AB3735">
        <w:rPr>
          <w:rFonts w:eastAsia="Times New Roman" w:cstheme="minorHAnsi"/>
          <w:b/>
          <w:color w:val="6A6E72"/>
          <w:lang w:eastAsia="en-GB"/>
        </w:rPr>
        <w:t xml:space="preserve"> (in principle)</w:t>
      </w:r>
    </w:p>
    <w:p w14:paraId="5D7EFF3D" w14:textId="77777777" w:rsidR="001A172F" w:rsidRPr="00AB3735" w:rsidRDefault="001A172F" w:rsidP="001A172F">
      <w:pPr>
        <w:numPr>
          <w:ilvl w:val="0"/>
          <w:numId w:val="6"/>
        </w:numPr>
        <w:spacing w:before="100" w:beforeAutospacing="1" w:after="100" w:afterAutospacing="1" w:line="360" w:lineRule="auto"/>
        <w:rPr>
          <w:rFonts w:eastAsia="Times New Roman" w:cstheme="minorHAnsi"/>
          <w:color w:val="6A6E72"/>
          <w:lang w:eastAsia="en-GB"/>
        </w:rPr>
      </w:pPr>
      <w:r w:rsidRPr="00AB3735">
        <w:rPr>
          <w:rFonts w:eastAsia="Times New Roman" w:cstheme="minorHAnsi"/>
          <w:color w:val="6A6E72"/>
          <w:lang w:eastAsia="en-GB"/>
        </w:rPr>
        <w:t xml:space="preserve">Identify the </w:t>
      </w:r>
      <w:r w:rsidRPr="007E361C">
        <w:rPr>
          <w:rFonts w:eastAsia="Times New Roman" w:cstheme="minorHAnsi"/>
          <w:color w:val="6A6E72"/>
          <w:lang w:eastAsia="en-GB"/>
        </w:rPr>
        <w:t xml:space="preserve">strategic objective for </w:t>
      </w:r>
      <w:r w:rsidRPr="00AB3735">
        <w:rPr>
          <w:rFonts w:eastAsia="Times New Roman" w:cstheme="minorHAnsi"/>
          <w:color w:val="6A6E72"/>
          <w:lang w:eastAsia="en-GB"/>
        </w:rPr>
        <w:t>this</w:t>
      </w:r>
      <w:r w:rsidRPr="007E361C">
        <w:rPr>
          <w:rFonts w:eastAsia="Times New Roman" w:cstheme="minorHAnsi"/>
          <w:color w:val="6A6E72"/>
          <w:lang w:eastAsia="en-GB"/>
        </w:rPr>
        <w:t xml:space="preserve"> </w:t>
      </w:r>
      <w:r w:rsidRPr="00AB3735">
        <w:rPr>
          <w:rFonts w:eastAsia="Times New Roman" w:cstheme="minorHAnsi"/>
          <w:color w:val="6A6E72"/>
          <w:lang w:eastAsia="en-GB"/>
        </w:rPr>
        <w:t xml:space="preserve">sprint. </w:t>
      </w:r>
    </w:p>
    <w:p w14:paraId="6C12AE8F" w14:textId="77777777" w:rsidR="001A172F" w:rsidRDefault="001A172F" w:rsidP="001A172F">
      <w:pPr>
        <w:numPr>
          <w:ilvl w:val="0"/>
          <w:numId w:val="6"/>
        </w:numPr>
        <w:spacing w:before="100" w:beforeAutospacing="1" w:after="100" w:afterAutospacing="1" w:line="360" w:lineRule="auto"/>
        <w:rPr>
          <w:rFonts w:eastAsia="Times New Roman" w:cstheme="minorHAnsi"/>
          <w:color w:val="6A6E72"/>
          <w:lang w:eastAsia="en-GB"/>
        </w:rPr>
      </w:pPr>
      <w:r>
        <w:rPr>
          <w:rFonts w:eastAsia="Times New Roman" w:cstheme="minorHAnsi"/>
          <w:color w:val="6A6E72"/>
          <w:lang w:eastAsia="en-GB"/>
        </w:rPr>
        <w:t>Review the product backlog.</w:t>
      </w:r>
      <w:r w:rsidRPr="007E361C">
        <w:rPr>
          <w:rFonts w:eastAsia="Times New Roman" w:cstheme="minorHAnsi"/>
          <w:color w:val="6A6E72"/>
          <w:lang w:eastAsia="en-GB"/>
        </w:rPr>
        <w:t xml:space="preserve"> </w:t>
      </w:r>
    </w:p>
    <w:p w14:paraId="23BF9744" w14:textId="77777777" w:rsidR="001A172F" w:rsidRPr="007E361C" w:rsidRDefault="001A172F" w:rsidP="001A172F">
      <w:pPr>
        <w:numPr>
          <w:ilvl w:val="0"/>
          <w:numId w:val="6"/>
        </w:numPr>
        <w:spacing w:before="100" w:beforeAutospacing="1" w:after="100" w:afterAutospacing="1" w:line="360" w:lineRule="auto"/>
        <w:rPr>
          <w:rFonts w:eastAsia="Times New Roman" w:cstheme="minorHAnsi"/>
          <w:color w:val="6A6E72"/>
          <w:lang w:eastAsia="en-GB"/>
        </w:rPr>
      </w:pPr>
      <w:r>
        <w:rPr>
          <w:rFonts w:eastAsia="Times New Roman" w:cstheme="minorHAnsi"/>
          <w:color w:val="6A6E72"/>
          <w:lang w:eastAsia="en-GB"/>
        </w:rPr>
        <w:t>I</w:t>
      </w:r>
      <w:r w:rsidRPr="00AB3735">
        <w:rPr>
          <w:rFonts w:eastAsia="Times New Roman" w:cstheme="minorHAnsi"/>
          <w:color w:val="6A6E72"/>
          <w:lang w:eastAsia="en-GB"/>
        </w:rPr>
        <w:t>dentify</w:t>
      </w:r>
      <w:r w:rsidRPr="007E361C">
        <w:rPr>
          <w:rFonts w:eastAsia="Times New Roman" w:cstheme="minorHAnsi"/>
          <w:color w:val="6A6E72"/>
          <w:lang w:eastAsia="en-GB"/>
        </w:rPr>
        <w:t xml:space="preserve"> which items belong on th</w:t>
      </w:r>
      <w:r w:rsidRPr="00AB3735">
        <w:rPr>
          <w:rFonts w:eastAsia="Times New Roman" w:cstheme="minorHAnsi"/>
          <w:color w:val="6A6E72"/>
          <w:lang w:eastAsia="en-GB"/>
        </w:rPr>
        <w:t>is</w:t>
      </w:r>
      <w:r w:rsidRPr="007E361C">
        <w:rPr>
          <w:rFonts w:eastAsia="Times New Roman" w:cstheme="minorHAnsi"/>
          <w:color w:val="6A6E72"/>
          <w:lang w:eastAsia="en-GB"/>
        </w:rPr>
        <w:t xml:space="preserve"> sprint backlog.</w:t>
      </w:r>
    </w:p>
    <w:p w14:paraId="081AD42A" w14:textId="77777777" w:rsidR="001A172F" w:rsidRPr="00AB3735" w:rsidRDefault="001A172F" w:rsidP="001A172F">
      <w:pPr>
        <w:numPr>
          <w:ilvl w:val="0"/>
          <w:numId w:val="6"/>
        </w:numPr>
        <w:spacing w:before="100" w:beforeAutospacing="1" w:after="0" w:line="360" w:lineRule="auto"/>
        <w:rPr>
          <w:rFonts w:eastAsia="Times New Roman" w:cstheme="minorHAnsi"/>
          <w:color w:val="6A6E72"/>
          <w:lang w:eastAsia="en-GB"/>
        </w:rPr>
      </w:pPr>
      <w:r w:rsidRPr="00AB3735">
        <w:rPr>
          <w:rFonts w:eastAsia="Times New Roman" w:cstheme="minorHAnsi"/>
          <w:color w:val="6A6E72"/>
          <w:lang w:eastAsia="en-GB"/>
        </w:rPr>
        <w:t>Confirm team agreement on these components</w:t>
      </w:r>
      <w:r w:rsidRPr="007E361C">
        <w:rPr>
          <w:rFonts w:eastAsia="Times New Roman" w:cstheme="minorHAnsi"/>
          <w:color w:val="6A6E72"/>
          <w:lang w:eastAsia="en-GB"/>
        </w:rPr>
        <w:t>.</w:t>
      </w:r>
    </w:p>
    <w:p w14:paraId="0849F52D" w14:textId="77777777" w:rsidR="001A172F" w:rsidRPr="007E361C" w:rsidRDefault="001A172F" w:rsidP="001A172F">
      <w:pPr>
        <w:spacing w:after="0" w:line="360" w:lineRule="auto"/>
        <w:rPr>
          <w:rFonts w:eastAsia="Times New Roman" w:cstheme="minorHAnsi"/>
          <w:color w:val="6A6E72"/>
          <w:lang w:eastAsia="en-GB"/>
        </w:rPr>
      </w:pPr>
      <w:r w:rsidRPr="00AB3735">
        <w:rPr>
          <w:rFonts w:eastAsia="Times New Roman" w:cstheme="minorHAnsi"/>
          <w:color w:val="6A6E72"/>
          <w:lang w:eastAsia="en-GB"/>
        </w:rPr>
        <w:t>Practicalities</w:t>
      </w:r>
    </w:p>
    <w:p w14:paraId="184F6F61" w14:textId="77777777" w:rsidR="001A172F" w:rsidRPr="007E361C" w:rsidRDefault="001A172F" w:rsidP="001A172F">
      <w:pPr>
        <w:numPr>
          <w:ilvl w:val="0"/>
          <w:numId w:val="6"/>
        </w:numPr>
        <w:spacing w:after="100" w:afterAutospacing="1" w:line="360" w:lineRule="auto"/>
        <w:rPr>
          <w:rFonts w:eastAsia="Times New Roman" w:cstheme="minorHAnsi"/>
          <w:color w:val="6A6E72"/>
          <w:lang w:eastAsia="en-GB"/>
        </w:rPr>
      </w:pPr>
      <w:r w:rsidRPr="007E361C">
        <w:rPr>
          <w:rFonts w:eastAsia="Times New Roman" w:cstheme="minorHAnsi"/>
          <w:color w:val="6A6E72"/>
          <w:lang w:eastAsia="en-GB"/>
        </w:rPr>
        <w:t>Discuss team capacity.</w:t>
      </w:r>
    </w:p>
    <w:p w14:paraId="3A70A046" w14:textId="77777777" w:rsidR="001A172F" w:rsidRPr="00AB3735" w:rsidRDefault="001A172F" w:rsidP="001A172F">
      <w:pPr>
        <w:numPr>
          <w:ilvl w:val="0"/>
          <w:numId w:val="6"/>
        </w:numPr>
        <w:spacing w:before="100" w:beforeAutospacing="1" w:after="0" w:line="360" w:lineRule="auto"/>
        <w:rPr>
          <w:rFonts w:eastAsia="Times New Roman" w:cstheme="minorHAnsi"/>
          <w:color w:val="6A6E72"/>
          <w:lang w:eastAsia="en-GB"/>
        </w:rPr>
      </w:pPr>
      <w:r w:rsidRPr="007E361C">
        <w:rPr>
          <w:rFonts w:eastAsia="Times New Roman" w:cstheme="minorHAnsi"/>
          <w:color w:val="6A6E72"/>
          <w:lang w:eastAsia="en-GB"/>
        </w:rPr>
        <w:t xml:space="preserve">Discuss known issues that could disrupt or slow progress </w:t>
      </w:r>
      <w:r w:rsidRPr="00AB3735">
        <w:rPr>
          <w:rFonts w:eastAsia="Times New Roman" w:cstheme="minorHAnsi"/>
          <w:color w:val="6A6E72"/>
          <w:lang w:eastAsia="en-GB"/>
        </w:rPr>
        <w:t>with this sprint.</w:t>
      </w:r>
    </w:p>
    <w:p w14:paraId="0DC17493" w14:textId="77777777" w:rsidR="001A172F" w:rsidRPr="007E361C" w:rsidRDefault="001A172F" w:rsidP="001A172F">
      <w:pPr>
        <w:spacing w:after="0" w:line="360" w:lineRule="auto"/>
        <w:rPr>
          <w:rFonts w:eastAsia="Times New Roman" w:cstheme="minorHAnsi"/>
          <w:color w:val="6A6E72"/>
          <w:lang w:eastAsia="en-GB"/>
        </w:rPr>
      </w:pPr>
      <w:r w:rsidRPr="00AB3735">
        <w:rPr>
          <w:rFonts w:eastAsia="Times New Roman" w:cstheme="minorHAnsi"/>
          <w:color w:val="6A6E72"/>
          <w:lang w:eastAsia="en-GB"/>
        </w:rPr>
        <w:t>Delegation</w:t>
      </w:r>
    </w:p>
    <w:p w14:paraId="51A1E865" w14:textId="77777777" w:rsidR="001A172F" w:rsidRDefault="001A172F" w:rsidP="001A172F">
      <w:pPr>
        <w:numPr>
          <w:ilvl w:val="0"/>
          <w:numId w:val="6"/>
        </w:numPr>
        <w:spacing w:after="100" w:afterAutospacing="1" w:line="360" w:lineRule="auto"/>
        <w:rPr>
          <w:rFonts w:eastAsia="Times New Roman" w:cstheme="minorHAnsi"/>
          <w:color w:val="6A6E72"/>
          <w:lang w:eastAsia="en-GB"/>
        </w:rPr>
      </w:pPr>
      <w:r w:rsidRPr="007E361C">
        <w:rPr>
          <w:rFonts w:eastAsia="Times New Roman" w:cstheme="minorHAnsi"/>
          <w:color w:val="6A6E72"/>
          <w:lang w:eastAsia="en-GB"/>
        </w:rPr>
        <w:t xml:space="preserve">Assign the </w:t>
      </w:r>
      <w:r>
        <w:rPr>
          <w:rFonts w:eastAsia="Times New Roman" w:cstheme="minorHAnsi"/>
          <w:color w:val="6A6E72"/>
          <w:lang w:eastAsia="en-GB"/>
        </w:rPr>
        <w:t>specific</w:t>
      </w:r>
      <w:r w:rsidRPr="007E361C">
        <w:rPr>
          <w:rFonts w:eastAsia="Times New Roman" w:cstheme="minorHAnsi"/>
          <w:color w:val="6A6E72"/>
          <w:lang w:eastAsia="en-GB"/>
        </w:rPr>
        <w:t xml:space="preserve"> tasks </w:t>
      </w:r>
      <w:r>
        <w:rPr>
          <w:rFonts w:eastAsia="Times New Roman" w:cstheme="minorHAnsi"/>
          <w:color w:val="6A6E72"/>
          <w:lang w:eastAsia="en-GB"/>
        </w:rPr>
        <w:t>(considering</w:t>
      </w:r>
      <w:r w:rsidRPr="007E361C">
        <w:rPr>
          <w:rFonts w:eastAsia="Times New Roman" w:cstheme="minorHAnsi"/>
          <w:color w:val="6A6E72"/>
          <w:lang w:eastAsia="en-GB"/>
        </w:rPr>
        <w:t xml:space="preserve"> sk</w:t>
      </w:r>
      <w:r>
        <w:rPr>
          <w:rFonts w:eastAsia="Times New Roman" w:cstheme="minorHAnsi"/>
          <w:color w:val="6A6E72"/>
          <w:lang w:eastAsia="en-GB"/>
        </w:rPr>
        <w:t>ill sets and</w:t>
      </w:r>
      <w:r w:rsidRPr="007E361C">
        <w:rPr>
          <w:rFonts w:eastAsia="Times New Roman" w:cstheme="minorHAnsi"/>
          <w:color w:val="6A6E72"/>
          <w:lang w:eastAsia="en-GB"/>
        </w:rPr>
        <w:t xml:space="preserve"> capacity</w:t>
      </w:r>
      <w:r>
        <w:rPr>
          <w:rFonts w:eastAsia="Times New Roman" w:cstheme="minorHAnsi"/>
          <w:color w:val="6A6E72"/>
          <w:lang w:eastAsia="en-GB"/>
        </w:rPr>
        <w:t>).</w:t>
      </w:r>
    </w:p>
    <w:p w14:paraId="4B5D3EFC" w14:textId="77777777" w:rsidR="001A172F" w:rsidRDefault="001A172F" w:rsidP="001A172F">
      <w:pPr>
        <w:numPr>
          <w:ilvl w:val="0"/>
          <w:numId w:val="6"/>
        </w:numPr>
        <w:spacing w:before="100" w:beforeAutospacing="1" w:after="100" w:afterAutospacing="1" w:line="360" w:lineRule="auto"/>
        <w:rPr>
          <w:rFonts w:eastAsia="Times New Roman" w:cstheme="minorHAnsi"/>
          <w:color w:val="6A6E72"/>
          <w:lang w:eastAsia="en-GB"/>
        </w:rPr>
      </w:pPr>
      <w:r w:rsidRPr="007E361C">
        <w:rPr>
          <w:rFonts w:eastAsia="Times New Roman" w:cstheme="minorHAnsi"/>
          <w:color w:val="6A6E72"/>
          <w:lang w:eastAsia="en-GB"/>
        </w:rPr>
        <w:t>Estimate the timeframes for each of the tasks assigned</w:t>
      </w:r>
      <w:r>
        <w:rPr>
          <w:rFonts w:eastAsia="Times New Roman" w:cstheme="minorHAnsi"/>
          <w:color w:val="6A6E72"/>
          <w:lang w:eastAsia="en-GB"/>
        </w:rPr>
        <w:t>.</w:t>
      </w:r>
    </w:p>
    <w:p w14:paraId="534630A6" w14:textId="77777777" w:rsidR="001A172F" w:rsidRDefault="001A172F" w:rsidP="001A172F">
      <w:pPr>
        <w:numPr>
          <w:ilvl w:val="0"/>
          <w:numId w:val="6"/>
        </w:numPr>
        <w:spacing w:before="100" w:beforeAutospacing="1" w:after="100" w:afterAutospacing="1" w:line="360" w:lineRule="auto"/>
        <w:rPr>
          <w:rFonts w:eastAsia="Times New Roman" w:cstheme="minorHAnsi"/>
          <w:color w:val="6A6E72"/>
          <w:lang w:eastAsia="en-GB"/>
        </w:rPr>
      </w:pPr>
      <w:r>
        <w:rPr>
          <w:rFonts w:eastAsia="Times New Roman" w:cstheme="minorHAnsi"/>
          <w:color w:val="6A6E72"/>
          <w:lang w:eastAsia="en-GB"/>
        </w:rPr>
        <w:t>Identify what task completion will be.</w:t>
      </w:r>
    </w:p>
    <w:p w14:paraId="46C527BF" w14:textId="77777777" w:rsidR="001A172F" w:rsidRPr="00AB3735" w:rsidRDefault="001A172F" w:rsidP="001A172F">
      <w:pPr>
        <w:numPr>
          <w:ilvl w:val="0"/>
          <w:numId w:val="6"/>
        </w:numPr>
        <w:spacing w:before="100" w:beforeAutospacing="1" w:after="0" w:line="360" w:lineRule="auto"/>
        <w:rPr>
          <w:rFonts w:eastAsia="Times New Roman" w:cstheme="minorHAnsi"/>
          <w:color w:val="6A6E72"/>
          <w:lang w:eastAsia="en-GB"/>
        </w:rPr>
      </w:pPr>
      <w:r w:rsidRPr="007E361C">
        <w:rPr>
          <w:rFonts w:eastAsia="Times New Roman" w:cstheme="minorHAnsi"/>
          <w:color w:val="6A6E72"/>
          <w:lang w:eastAsia="en-GB"/>
        </w:rPr>
        <w:t>Confirm the timeframe of the upcoming sprint.</w:t>
      </w:r>
    </w:p>
    <w:p w14:paraId="1492A341" w14:textId="77777777" w:rsidR="001A172F" w:rsidRPr="007E361C" w:rsidRDefault="001A172F" w:rsidP="001A172F">
      <w:pPr>
        <w:spacing w:after="0" w:line="360" w:lineRule="auto"/>
        <w:rPr>
          <w:rFonts w:eastAsia="Times New Roman" w:cstheme="minorHAnsi"/>
          <w:color w:val="6A6E72"/>
          <w:lang w:eastAsia="en-GB"/>
        </w:rPr>
      </w:pPr>
      <w:r w:rsidRPr="00AB3735">
        <w:rPr>
          <w:rFonts w:eastAsia="Times New Roman" w:cstheme="minorHAnsi"/>
          <w:color w:val="6A6E72"/>
          <w:lang w:eastAsia="en-GB"/>
        </w:rPr>
        <w:t>AOB</w:t>
      </w:r>
    </w:p>
    <w:p w14:paraId="588DB86C" w14:textId="77777777" w:rsidR="001A172F" w:rsidRDefault="001A172F" w:rsidP="001A172F">
      <w:pPr>
        <w:numPr>
          <w:ilvl w:val="0"/>
          <w:numId w:val="6"/>
        </w:numPr>
        <w:spacing w:after="100" w:afterAutospacing="1" w:line="360" w:lineRule="auto"/>
        <w:rPr>
          <w:rFonts w:eastAsia="Times New Roman" w:cstheme="minorHAnsi"/>
          <w:color w:val="6A6E72"/>
          <w:lang w:eastAsia="en-GB"/>
        </w:rPr>
      </w:pPr>
      <w:r>
        <w:rPr>
          <w:rFonts w:eastAsia="Times New Roman" w:cstheme="minorHAnsi"/>
          <w:color w:val="6A6E72"/>
          <w:lang w:eastAsia="en-GB"/>
        </w:rPr>
        <w:t>Any questions.</w:t>
      </w:r>
    </w:p>
    <w:p w14:paraId="4FE8EFD5" w14:textId="77777777" w:rsidR="001A172F" w:rsidRPr="007E361C" w:rsidRDefault="001A172F" w:rsidP="001A172F">
      <w:pPr>
        <w:spacing w:after="100" w:afterAutospacing="1" w:line="360" w:lineRule="auto"/>
        <w:rPr>
          <w:rFonts w:eastAsia="Times New Roman" w:cstheme="minorHAnsi"/>
          <w:color w:val="6A6E72"/>
          <w:sz w:val="18"/>
          <w:szCs w:val="18"/>
          <w:lang w:eastAsia="en-GB"/>
        </w:rPr>
      </w:pPr>
      <w:r>
        <w:rPr>
          <w:rFonts w:eastAsia="Times New Roman" w:cstheme="minorHAnsi"/>
          <w:color w:val="6A6E72"/>
          <w:sz w:val="18"/>
          <w:szCs w:val="18"/>
          <w:lang w:eastAsia="en-GB"/>
        </w:rPr>
        <w:t>Figure 5: An Agile agenda</w:t>
      </w:r>
    </w:p>
    <w:p w14:paraId="2941B134" w14:textId="1A58F144" w:rsidR="003230F2" w:rsidRDefault="003230F2" w:rsidP="00BB12D1">
      <w:pPr>
        <w:spacing w:line="360" w:lineRule="auto"/>
      </w:pPr>
    </w:p>
    <w:p w14:paraId="66A987AB" w14:textId="77777777" w:rsidR="001D5EB0" w:rsidRDefault="001D5EB0" w:rsidP="001D5EB0">
      <w:pPr>
        <w:spacing w:line="360" w:lineRule="auto"/>
        <w:rPr>
          <w:b/>
        </w:rPr>
      </w:pPr>
    </w:p>
    <w:p w14:paraId="1819C87A" w14:textId="423E2F4D" w:rsidR="001D5EB0" w:rsidRPr="00A85B42" w:rsidRDefault="001D5EB0" w:rsidP="001D5EB0">
      <w:pPr>
        <w:spacing w:line="360" w:lineRule="auto"/>
        <w:rPr>
          <w:b/>
        </w:rPr>
      </w:pPr>
      <w:r w:rsidRPr="00A85B42">
        <w:rPr>
          <w:b/>
        </w:rPr>
        <w:t>Evaluation</w:t>
      </w:r>
    </w:p>
    <w:p w14:paraId="302CBC73" w14:textId="77777777" w:rsidR="001D5EB0" w:rsidRDefault="001D5EB0" w:rsidP="001D5EB0">
      <w:pPr>
        <w:spacing w:line="360" w:lineRule="auto"/>
      </w:pPr>
      <w:r>
        <w:t>Evaluation will be largely qualitative, reflecting the experience nature of the service provided. Quantitative components could be captured through the number of complaints received or concerns raised. There is a national project seeking to identify what might be quantifiable markers regarding service delivery for palliative care, which has already spent a number of years deliberating with no suggestions tabled to date. There are subjective tools available but this is not the place for that discussion. The point, regarding this evaluation aspect, is that measuring what does not happen (such as (appropriate) admission avoidance) is not feasible and will not demonstrate the impact of the project.</w:t>
      </w:r>
    </w:p>
    <w:p w14:paraId="5A065B35" w14:textId="77777777" w:rsidR="001A172F" w:rsidRDefault="001A172F" w:rsidP="00BB12D1">
      <w:pPr>
        <w:spacing w:line="360" w:lineRule="auto"/>
      </w:pPr>
    </w:p>
    <w:p w14:paraId="1FF02B33" w14:textId="77777777" w:rsidR="00D314A4" w:rsidRDefault="000F4D5E" w:rsidP="00BB12D1">
      <w:pPr>
        <w:spacing w:line="360" w:lineRule="auto"/>
      </w:pPr>
      <w:r>
        <w:lastRenderedPageBreak/>
        <w:t xml:space="preserve">The repeated </w:t>
      </w:r>
      <w:proofErr w:type="gramStart"/>
      <w:r>
        <w:t>Agile</w:t>
      </w:r>
      <w:proofErr w:type="gramEnd"/>
      <w:r>
        <w:t xml:space="preserve"> cycles provide an opportunity for the team to reflect on the system improvements.</w:t>
      </w:r>
      <w:r w:rsidR="00D314A4">
        <w:t xml:space="preserve"> There will be positive points to note (for example, almost certainly there will be an increased accessibility of computing hardware) but also concerns to explore (for example, the fear that there will be a creep of expectation (and time commitments) regarding work activities).</w:t>
      </w:r>
      <w:r w:rsidR="002E7799">
        <w:t xml:space="preserve"> </w:t>
      </w:r>
      <w:r w:rsidR="00D314A4">
        <w:t xml:space="preserve">Ultimately the evaluation will be how usable the resulting programme (or product) is – how secure it is and how reliable. This impact can be measured with satisfaction surveys by the stakeholders (with an increased validity if this can also be assessed with the situation prior to this system improvement programme), and the frequently engaged wider team </w:t>
      </w:r>
      <w:r w:rsidR="00742F70">
        <w:t>which were</w:t>
      </w:r>
      <w:r w:rsidR="00D314A4">
        <w:t xml:space="preserve"> detailed in the introductory section. Concerns and complaints are a further metric which can be analysed to reflect how this changes following this service development. </w:t>
      </w:r>
      <w:r w:rsidR="00742F70">
        <w:t xml:space="preserve">Anecdotally these result from communication breakdown, as with the scenario which initiated this improvement programme, so the anticipation is that these will be fewer and have a different focus. </w:t>
      </w:r>
      <w:r w:rsidR="00D314A4">
        <w:t>Feedback is already actively sought for our specialism</w:t>
      </w:r>
      <w:r w:rsidR="00742F70">
        <w:t xml:space="preserve"> of palliative care on a national basis</w:t>
      </w:r>
      <w:r w:rsidR="00D314A4">
        <w:t xml:space="preserve">. </w:t>
      </w:r>
      <w:proofErr w:type="spellStart"/>
      <w:r w:rsidR="00742F70">
        <w:t>Civica</w:t>
      </w:r>
      <w:proofErr w:type="spellEnd"/>
      <w:r w:rsidR="00A85B42">
        <w:rPr>
          <w:rStyle w:val="FootnoteReference"/>
        </w:rPr>
        <w:footnoteReference w:id="2"/>
      </w:r>
      <w:r w:rsidR="00742F70">
        <w:t xml:space="preserve"> is a public sector software company which collects and collates feedback from all of our service users (</w:t>
      </w:r>
      <w:r w:rsidR="00A85B42">
        <w:t>or those important to them). This is sent out by the local offices so the returns will reflect any changes (positive or negative) to the way in which the service is changing.</w:t>
      </w:r>
    </w:p>
    <w:p w14:paraId="5BB605D6" w14:textId="77777777" w:rsidR="00B7319C" w:rsidRDefault="00B7319C" w:rsidP="00BB12D1">
      <w:pPr>
        <w:spacing w:line="360" w:lineRule="auto"/>
      </w:pPr>
      <w:r>
        <w:t xml:space="preserve">A complimentary way in which to approach this evaluation would be by using the </w:t>
      </w:r>
      <w:r w:rsidRPr="00B7319C">
        <w:t>FITT framework ("</w:t>
      </w:r>
      <w:r w:rsidRPr="00B7319C">
        <w:rPr>
          <w:b/>
          <w:bCs/>
        </w:rPr>
        <w:t>F</w:t>
      </w:r>
      <w:r w:rsidRPr="00B7319C">
        <w:t>it between </w:t>
      </w:r>
      <w:r w:rsidRPr="00B7319C">
        <w:rPr>
          <w:b/>
          <w:bCs/>
        </w:rPr>
        <w:t>I</w:t>
      </w:r>
      <w:r w:rsidRPr="00B7319C">
        <w:t>ndividuals, </w:t>
      </w:r>
      <w:r w:rsidRPr="00B7319C">
        <w:rPr>
          <w:b/>
          <w:bCs/>
        </w:rPr>
        <w:t>T</w:t>
      </w:r>
      <w:r w:rsidRPr="00B7319C">
        <w:t>ask and </w:t>
      </w:r>
      <w:r w:rsidRPr="00B7319C">
        <w:rPr>
          <w:b/>
          <w:bCs/>
        </w:rPr>
        <w:t>T</w:t>
      </w:r>
      <w:r w:rsidRPr="00B7319C">
        <w:t>echnology"</w:t>
      </w:r>
      <w:r>
        <w:t>) (</w:t>
      </w:r>
      <w:proofErr w:type="spellStart"/>
      <w:r>
        <w:t>Ammenwerth</w:t>
      </w:r>
      <w:proofErr w:type="spellEnd"/>
      <w:r>
        <w:t xml:space="preserve">, </w:t>
      </w:r>
      <w:proofErr w:type="spellStart"/>
      <w:r>
        <w:t>Iller</w:t>
      </w:r>
      <w:proofErr w:type="spellEnd"/>
      <w:r>
        <w:t xml:space="preserve"> and </w:t>
      </w:r>
      <w:proofErr w:type="spellStart"/>
      <w:r>
        <w:t>Marler</w:t>
      </w:r>
      <w:proofErr w:type="spellEnd"/>
      <w:r>
        <w:t xml:space="preserve">, 2006). This would not so much look at the clinical application but consider the IT adoption by the team. Possibly a more pessimistic approach given the concluding observations of the German authors, that it provides a </w:t>
      </w:r>
      <w:r w:rsidRPr="00B7319C">
        <w:t>better understanding of the reasons for IT adoption failures.</w:t>
      </w:r>
      <w:r>
        <w:t xml:space="preserve"> However this may be pertinent given the track record of </w:t>
      </w:r>
      <w:r w:rsidR="00F84F90">
        <w:t>information technology system failures (</w:t>
      </w:r>
      <w:r w:rsidR="00F84F90">
        <w:rPr>
          <w:rFonts w:cstheme="minorHAnsi"/>
          <w:color w:val="2E2E2E"/>
        </w:rPr>
        <w:t xml:space="preserve">Zhang, </w:t>
      </w:r>
      <w:proofErr w:type="spellStart"/>
      <w:r w:rsidR="00F84F90">
        <w:rPr>
          <w:rFonts w:cstheme="minorHAnsi"/>
          <w:color w:val="2E2E2E"/>
        </w:rPr>
        <w:t>Budhdeo</w:t>
      </w:r>
      <w:proofErr w:type="spellEnd"/>
      <w:r w:rsidR="00F84F90">
        <w:rPr>
          <w:rFonts w:cstheme="minorHAnsi"/>
          <w:color w:val="2E2E2E"/>
        </w:rPr>
        <w:t xml:space="preserve"> and </w:t>
      </w:r>
      <w:proofErr w:type="spellStart"/>
      <w:r w:rsidR="00F84F90">
        <w:rPr>
          <w:rFonts w:cstheme="minorHAnsi"/>
          <w:color w:val="2E2E2E"/>
        </w:rPr>
        <w:t>Ashrafian</w:t>
      </w:r>
      <w:proofErr w:type="spellEnd"/>
      <w:r w:rsidR="00F84F90">
        <w:rPr>
          <w:rFonts w:cstheme="minorHAnsi"/>
          <w:color w:val="2E2E2E"/>
        </w:rPr>
        <w:t>, 2022).</w:t>
      </w:r>
      <w:r w:rsidR="00F84F90">
        <w:t xml:space="preserve"> </w:t>
      </w:r>
    </w:p>
    <w:p w14:paraId="710AD96D" w14:textId="77777777" w:rsidR="00B41231" w:rsidRDefault="00B41231" w:rsidP="00BB12D1">
      <w:pPr>
        <w:spacing w:line="360" w:lineRule="auto"/>
      </w:pPr>
    </w:p>
    <w:p w14:paraId="48442003" w14:textId="77777777" w:rsidR="00B41231" w:rsidRDefault="00B41231" w:rsidP="00BB12D1">
      <w:pPr>
        <w:spacing w:line="360" w:lineRule="auto"/>
      </w:pPr>
    </w:p>
    <w:p w14:paraId="788CDED7" w14:textId="77777777" w:rsidR="0012256C" w:rsidRDefault="0012256C" w:rsidP="00BB12D1">
      <w:pPr>
        <w:spacing w:line="360" w:lineRule="auto"/>
      </w:pPr>
    </w:p>
    <w:p w14:paraId="4F4DD072" w14:textId="77777777" w:rsidR="00A85B42" w:rsidRDefault="00A85B42" w:rsidP="00BB12D1">
      <w:pPr>
        <w:spacing w:line="360" w:lineRule="auto"/>
      </w:pPr>
    </w:p>
    <w:p w14:paraId="77428671" w14:textId="77777777" w:rsidR="00A075D4" w:rsidRDefault="00A075D4" w:rsidP="00BB12D1">
      <w:pPr>
        <w:spacing w:line="360" w:lineRule="auto"/>
      </w:pPr>
    </w:p>
    <w:p w14:paraId="4E2CA5DF" w14:textId="77777777" w:rsidR="00275DC8" w:rsidRDefault="00275DC8" w:rsidP="00BB12D1">
      <w:pPr>
        <w:spacing w:line="360" w:lineRule="auto"/>
      </w:pPr>
      <w:r>
        <w:br w:type="page"/>
      </w:r>
    </w:p>
    <w:p w14:paraId="0D32AF38" w14:textId="77777777" w:rsidR="00363208" w:rsidRPr="008C5F2F" w:rsidRDefault="00363208" w:rsidP="00363208">
      <w:pPr>
        <w:spacing w:line="360" w:lineRule="auto"/>
        <w:rPr>
          <w:b/>
        </w:rPr>
      </w:pPr>
      <w:r w:rsidRPr="008C5F2F">
        <w:rPr>
          <w:b/>
        </w:rPr>
        <w:lastRenderedPageBreak/>
        <w:t>Discussion</w:t>
      </w:r>
    </w:p>
    <w:p w14:paraId="6C78B9BA" w14:textId="77777777" w:rsidR="00363208" w:rsidRDefault="00363208" w:rsidP="00363208">
      <w:pPr>
        <w:spacing w:line="360" w:lineRule="auto"/>
      </w:pPr>
      <w:r>
        <w:t>Care of the dying is becoming less of a taboo topic and has become a political concern in Wales (NHS Wales, 2017), and across the United Kingdom. There is an impetus to service developments supporting palliative care, in all its forms, and this service improvement programme seeks to be in the vanguard of the future service. Even in 2017 the role for digital technology was highlighted as a facet for future development.</w:t>
      </w:r>
    </w:p>
    <w:p w14:paraId="6E7A1239" w14:textId="77777777" w:rsidR="00363208" w:rsidRDefault="00363208" w:rsidP="00363208">
      <w:pPr>
        <w:spacing w:line="360" w:lineRule="auto"/>
      </w:pPr>
      <w:r>
        <w:t xml:space="preserve">It is exciting to speculate at the potential impact of this service improvement programme. Establishing some credibility about digitalisation of the existing processes will be invaluable in garnering engagement for future projects. As a simple result having an electronic record of the current case load will aid communication and awareness across the local team. Communication is the bedrock of team working, so the specialist palliative care team will also be in a position to support the wider teams supporting those who are dying (and those closest to them) more effectively. The result will be a more efficient service, but the challenge remains that this is principally an experiential outcome. </w:t>
      </w:r>
    </w:p>
    <w:p w14:paraId="5C1A0612" w14:textId="77777777" w:rsidR="00363208" w:rsidRDefault="00363208" w:rsidP="00363208">
      <w:pPr>
        <w:spacing w:line="360" w:lineRule="auto"/>
      </w:pPr>
      <w:r>
        <w:t>Once a digital footprint is established, synchronising with other data systems (of which there are a number of, non-integrated, systems across primary and hospital systems) will add power and insight to the awareness and understanding of those at the patient frontline. There will also be a facility to have oversight of some of the activity and demographic details. This will empower the immediate service delivery by focusing the available staff to the areas of demand. Team managers will be able to review and support their staff more effectively with such a degree of oversight. Additionally, it will reinforce the arguments regarding service development – there are several which come to mind, but the “evidence” is currently anecdotal.</w:t>
      </w:r>
    </w:p>
    <w:p w14:paraId="6D67D9FF" w14:textId="77777777" w:rsidR="00363208" w:rsidRDefault="00363208" w:rsidP="00363208">
      <w:pPr>
        <w:spacing w:line="360" w:lineRule="auto"/>
      </w:pPr>
      <w:r>
        <w:t xml:space="preserve">The potential for an alert system for those individuals who were felt to be more unstable (or ‘triaging’ higher, which again is a subjective interpretation – not least because of the breadth of pathologies that the palliative care team are asked to support) would provide a focus for out-of-hours services. This would be for departmental awareness, but could be shared with other out-of-hours services with a further system improvement project looking at integrating or sharing databases. This improvement programme would integrate resources so that care could be more timely and seamless. The benefit clearly being efficiency from the professional perspective (with less time spent sourcing information or liaising with colleagues) but a much smoother, and quicker, response from the patient perspective. There would also be a resource available regarding conversations already had. Cardiopulmonary resuscitation tends to be a recurring concern, so clear and reproducible documentation regarding a DNACPR decision would be an asset to professionals </w:t>
      </w:r>
      <w:r>
        <w:lastRenderedPageBreak/>
        <w:t>contacted in a crisis. However there are far more conversations that would be beneficial to the wider healthcare team which can be captured – for example, any specific areas of care (e.g. wishes regarding escalation of care to hospital, or not) or concerns. These may well be distinct from the legally binding ‘Advanced Decision to Refuse Treatment’, but can provide valid insight into an individual’s expressed wishes. Clearly, an exciting asset with regards to respecting individual patient autonomy!</w:t>
      </w:r>
    </w:p>
    <w:p w14:paraId="1C8EDD11" w14:textId="3658A86D" w:rsidR="00363208" w:rsidRDefault="00363208" w:rsidP="00363208">
      <w:pPr>
        <w:spacing w:line="360" w:lineRule="auto"/>
      </w:pPr>
    </w:p>
    <w:p w14:paraId="2FC3849B" w14:textId="77777777" w:rsidR="00363208" w:rsidRDefault="00363208" w:rsidP="00363208">
      <w:pPr>
        <w:spacing w:line="360" w:lineRule="auto"/>
      </w:pPr>
      <w:r>
        <w:t xml:space="preserve">So, in conclusion, one of the priorities for this system improvement programme is to engage with the current clinical team. There need to be some identifiable early benefits so that engagement and enthusiasm can be cultivated. User engagement is paramount as has been emphasized throughout this essay. It is a recurring learning point when considering the experiences where projects have failed. How well approaches have changed is debatable; Willcocks (1993, cited in </w:t>
      </w:r>
      <w:proofErr w:type="spellStart"/>
      <w:r>
        <w:t>Littlejohns</w:t>
      </w:r>
      <w:proofErr w:type="spellEnd"/>
      <w:r>
        <w:t xml:space="preserve">, Wyatt and </w:t>
      </w:r>
      <w:proofErr w:type="spellStart"/>
      <w:r>
        <w:t>Garvican</w:t>
      </w:r>
      <w:proofErr w:type="spellEnd"/>
      <w:r>
        <w:t>, 2003) reports that about three quarters of information systems are considered to have failed. Hopefully this statistic is as outdated as the reference, but transparency of experiences is not readily shared.</w:t>
      </w:r>
    </w:p>
    <w:p w14:paraId="7AC30752" w14:textId="77777777" w:rsidR="00363208" w:rsidRDefault="00363208" w:rsidP="00363208">
      <w:pPr>
        <w:spacing w:line="360" w:lineRule="auto"/>
      </w:pPr>
      <w:r>
        <w:t xml:space="preserve">This relatively simple beginning should be a proverbial weather balloon, but the potential for subsequent system improvement programmes has much greater radical potential. The possibility of integrating (at least some) aspects of care and communication between primary and secondary care would be the Holy </w:t>
      </w:r>
      <w:proofErr w:type="gramStart"/>
      <w:r>
        <w:t>grail</w:t>
      </w:r>
      <w:proofErr w:type="gramEnd"/>
      <w:r>
        <w:t xml:space="preserve">; revolutionising service delivery, and by extension patient care and experience. </w:t>
      </w:r>
    </w:p>
    <w:p w14:paraId="26FCCCE7" w14:textId="77777777" w:rsidR="00363208" w:rsidRDefault="00363208" w:rsidP="00363208"/>
    <w:p w14:paraId="6E04BC01" w14:textId="77777777" w:rsidR="00363208" w:rsidRDefault="00363208" w:rsidP="00275DC8">
      <w:pPr>
        <w:spacing w:line="360" w:lineRule="auto"/>
      </w:pPr>
    </w:p>
    <w:p w14:paraId="0DA2B3F7" w14:textId="77777777" w:rsidR="00275DC8" w:rsidRDefault="00275DC8" w:rsidP="00417165">
      <w:pPr>
        <w:spacing w:after="0" w:line="360" w:lineRule="auto"/>
      </w:pPr>
    </w:p>
    <w:p w14:paraId="35DEC21A" w14:textId="5BE181E5" w:rsidR="001247AA" w:rsidRDefault="001247AA">
      <w:r>
        <w:br w:type="page"/>
      </w:r>
    </w:p>
    <w:p w14:paraId="0CE58E08" w14:textId="77777777" w:rsidR="001247AA" w:rsidRDefault="001247AA" w:rsidP="001247AA">
      <w:pPr>
        <w:pStyle w:val="NormalWeb"/>
        <w:shd w:val="clear" w:color="auto" w:fill="FFFFFF"/>
        <w:spacing w:before="0" w:beforeAutospacing="0" w:after="173" w:afterAutospacing="0" w:line="360" w:lineRule="auto"/>
        <w:rPr>
          <w:rFonts w:asciiTheme="minorHAnsi" w:hAnsiTheme="minorHAnsi" w:cstheme="minorHAnsi"/>
          <w:b/>
          <w:sz w:val="22"/>
          <w:szCs w:val="22"/>
        </w:rPr>
      </w:pPr>
      <w:r>
        <w:rPr>
          <w:rFonts w:asciiTheme="minorHAnsi" w:hAnsiTheme="minorHAnsi" w:cstheme="minorHAnsi"/>
          <w:b/>
          <w:sz w:val="22"/>
          <w:szCs w:val="22"/>
        </w:rPr>
        <w:lastRenderedPageBreak/>
        <w:t>References</w:t>
      </w:r>
    </w:p>
    <w:p w14:paraId="5D868B97"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b/>
          <w:sz w:val="22"/>
          <w:szCs w:val="22"/>
        </w:rPr>
      </w:pPr>
      <w:proofErr w:type="spellStart"/>
      <w:r w:rsidRPr="009161BA">
        <w:rPr>
          <w:rFonts w:asciiTheme="minorHAnsi" w:hAnsiTheme="minorHAnsi" w:cstheme="minorHAnsi"/>
          <w:sz w:val="22"/>
          <w:szCs w:val="22"/>
        </w:rPr>
        <w:t>Allsop</w:t>
      </w:r>
      <w:proofErr w:type="spellEnd"/>
      <w:r w:rsidRPr="009161BA">
        <w:rPr>
          <w:rFonts w:asciiTheme="minorHAnsi" w:hAnsiTheme="minorHAnsi" w:cstheme="minorHAnsi"/>
          <w:sz w:val="22"/>
          <w:szCs w:val="22"/>
        </w:rPr>
        <w:t xml:space="preserve">, M.J., </w:t>
      </w:r>
      <w:proofErr w:type="spellStart"/>
      <w:r w:rsidRPr="009161BA">
        <w:rPr>
          <w:rFonts w:asciiTheme="minorHAnsi" w:hAnsiTheme="minorHAnsi" w:cstheme="minorHAnsi"/>
          <w:sz w:val="22"/>
          <w:szCs w:val="22"/>
        </w:rPr>
        <w:t>Chumbley</w:t>
      </w:r>
      <w:proofErr w:type="spellEnd"/>
      <w:r w:rsidRPr="009161BA">
        <w:rPr>
          <w:rFonts w:asciiTheme="minorHAnsi" w:hAnsiTheme="minorHAnsi" w:cstheme="minorHAnsi"/>
          <w:sz w:val="22"/>
          <w:szCs w:val="22"/>
        </w:rPr>
        <w:t xml:space="preserve">, K., </w:t>
      </w:r>
      <w:proofErr w:type="spellStart"/>
      <w:r w:rsidRPr="009161BA">
        <w:rPr>
          <w:rFonts w:asciiTheme="minorHAnsi" w:hAnsiTheme="minorHAnsi" w:cstheme="minorHAnsi"/>
          <w:sz w:val="22"/>
          <w:szCs w:val="22"/>
        </w:rPr>
        <w:t>Birtwistle</w:t>
      </w:r>
      <w:proofErr w:type="spellEnd"/>
      <w:r w:rsidRPr="009161BA">
        <w:rPr>
          <w:rFonts w:asciiTheme="minorHAnsi" w:hAnsiTheme="minorHAnsi" w:cstheme="minorHAnsi"/>
          <w:sz w:val="22"/>
          <w:szCs w:val="22"/>
        </w:rPr>
        <w:t xml:space="preserve">, J., Bennett, M.I. and </w:t>
      </w:r>
      <w:proofErr w:type="spellStart"/>
      <w:r w:rsidRPr="009161BA">
        <w:rPr>
          <w:rFonts w:asciiTheme="minorHAnsi" w:hAnsiTheme="minorHAnsi" w:cstheme="minorHAnsi"/>
          <w:sz w:val="22"/>
          <w:szCs w:val="22"/>
        </w:rPr>
        <w:t>Pocock</w:t>
      </w:r>
      <w:proofErr w:type="spellEnd"/>
      <w:r w:rsidRPr="009161BA">
        <w:rPr>
          <w:rFonts w:asciiTheme="minorHAnsi" w:hAnsiTheme="minorHAnsi" w:cstheme="minorHAnsi"/>
          <w:sz w:val="22"/>
          <w:szCs w:val="22"/>
        </w:rPr>
        <w:t>, L. (2022) ‘Building on sand: digital technologies for care coordination and advance care planning’, </w:t>
      </w:r>
      <w:r w:rsidRPr="009161BA">
        <w:rPr>
          <w:rFonts w:asciiTheme="minorHAnsi" w:hAnsiTheme="minorHAnsi" w:cstheme="minorHAnsi"/>
          <w:i/>
          <w:iCs/>
          <w:sz w:val="22"/>
          <w:szCs w:val="22"/>
        </w:rPr>
        <w:t>BMJ Supportive &amp; Palliative Care, </w:t>
      </w:r>
      <w:r w:rsidRPr="009161BA">
        <w:rPr>
          <w:rFonts w:asciiTheme="minorHAnsi" w:hAnsiTheme="minorHAnsi" w:cstheme="minorHAnsi"/>
          <w:bCs/>
          <w:sz w:val="22"/>
          <w:szCs w:val="22"/>
        </w:rPr>
        <w:t>12</w:t>
      </w:r>
      <w:r w:rsidRPr="009161BA">
        <w:rPr>
          <w:rFonts w:asciiTheme="minorHAnsi" w:hAnsiTheme="minorHAnsi" w:cstheme="minorHAnsi"/>
          <w:sz w:val="22"/>
          <w:szCs w:val="22"/>
        </w:rPr>
        <w:t>(2), pp. 194-197.</w:t>
      </w:r>
    </w:p>
    <w:p w14:paraId="0DA61306"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rPr>
      </w:pPr>
      <w:proofErr w:type="spellStart"/>
      <w:r w:rsidRPr="009161BA">
        <w:rPr>
          <w:rFonts w:asciiTheme="minorHAnsi" w:hAnsiTheme="minorHAnsi" w:cstheme="minorHAnsi"/>
          <w:sz w:val="22"/>
          <w:szCs w:val="22"/>
          <w:shd w:val="clear" w:color="auto" w:fill="FFFFFF"/>
        </w:rPr>
        <w:t>Ammenwerth</w:t>
      </w:r>
      <w:proofErr w:type="spellEnd"/>
      <w:r w:rsidRPr="009161BA">
        <w:rPr>
          <w:rFonts w:asciiTheme="minorHAnsi" w:hAnsiTheme="minorHAnsi" w:cstheme="minorHAnsi"/>
          <w:sz w:val="22"/>
          <w:szCs w:val="22"/>
          <w:shd w:val="clear" w:color="auto" w:fill="FFFFFF"/>
        </w:rPr>
        <w:t xml:space="preserve">, E., </w:t>
      </w:r>
      <w:proofErr w:type="spellStart"/>
      <w:r w:rsidRPr="009161BA">
        <w:rPr>
          <w:rFonts w:asciiTheme="minorHAnsi" w:hAnsiTheme="minorHAnsi" w:cstheme="minorHAnsi"/>
          <w:sz w:val="22"/>
          <w:szCs w:val="22"/>
          <w:shd w:val="clear" w:color="auto" w:fill="FFFFFF"/>
        </w:rPr>
        <w:t>Iller</w:t>
      </w:r>
      <w:proofErr w:type="spellEnd"/>
      <w:r w:rsidRPr="009161BA">
        <w:rPr>
          <w:rFonts w:asciiTheme="minorHAnsi" w:hAnsiTheme="minorHAnsi" w:cstheme="minorHAnsi"/>
          <w:sz w:val="22"/>
          <w:szCs w:val="22"/>
          <w:shd w:val="clear" w:color="auto" w:fill="FFFFFF"/>
        </w:rPr>
        <w:t xml:space="preserve">, C. and Mahler, C. (2006) ‘IT-adoption and the interaction of task, technology and individuals: a fit framework and a case study’. </w:t>
      </w:r>
      <w:r w:rsidRPr="009161BA">
        <w:rPr>
          <w:rFonts w:asciiTheme="minorHAnsi" w:hAnsiTheme="minorHAnsi" w:cstheme="minorHAnsi"/>
          <w:i/>
          <w:sz w:val="22"/>
          <w:szCs w:val="22"/>
          <w:shd w:val="clear" w:color="auto" w:fill="FFFFFF"/>
        </w:rPr>
        <w:t>BMC Medical Informatics and Decision Making</w:t>
      </w:r>
      <w:r w:rsidRPr="009161BA">
        <w:rPr>
          <w:rFonts w:asciiTheme="minorHAnsi" w:hAnsiTheme="minorHAnsi" w:cstheme="minorHAnsi"/>
          <w:sz w:val="22"/>
          <w:szCs w:val="22"/>
          <w:shd w:val="clear" w:color="auto" w:fill="FFFFFF"/>
        </w:rPr>
        <w:t xml:space="preserve">, 6(3). Available at: </w:t>
      </w:r>
      <w:hyperlink r:id="rId17" w:history="1">
        <w:r w:rsidRPr="009161BA">
          <w:rPr>
            <w:rStyle w:val="Hyperlink"/>
            <w:rFonts w:asciiTheme="minorHAnsi" w:hAnsiTheme="minorHAnsi" w:cstheme="minorHAnsi"/>
            <w:color w:val="auto"/>
            <w:sz w:val="22"/>
            <w:szCs w:val="22"/>
            <w:shd w:val="clear" w:color="auto" w:fill="FFFFFF"/>
          </w:rPr>
          <w:t>https://doi.org/10.1186/1472-6947-6-3</w:t>
        </w:r>
      </w:hyperlink>
      <w:r w:rsidRPr="009161BA">
        <w:rPr>
          <w:rFonts w:asciiTheme="minorHAnsi" w:hAnsiTheme="minorHAnsi" w:cstheme="minorHAnsi"/>
          <w:sz w:val="22"/>
          <w:szCs w:val="22"/>
          <w:shd w:val="clear" w:color="auto" w:fill="FFFFFF"/>
        </w:rPr>
        <w:t xml:space="preserve"> (Accessed: 10 December 2022)</w:t>
      </w:r>
    </w:p>
    <w:p w14:paraId="373487A0"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shd w:val="clear" w:color="auto" w:fill="FFFFFF"/>
        </w:rPr>
      </w:pPr>
      <w:r w:rsidRPr="009161BA">
        <w:rPr>
          <w:rFonts w:asciiTheme="minorHAnsi" w:hAnsiTheme="minorHAnsi" w:cstheme="minorHAnsi"/>
          <w:sz w:val="22"/>
          <w:szCs w:val="22"/>
        </w:rPr>
        <w:t xml:space="preserve">Anderson, M., </w:t>
      </w:r>
      <w:proofErr w:type="spellStart"/>
      <w:r w:rsidRPr="009161BA">
        <w:rPr>
          <w:rFonts w:asciiTheme="minorHAnsi" w:hAnsiTheme="minorHAnsi" w:cstheme="minorHAnsi"/>
          <w:sz w:val="22"/>
          <w:szCs w:val="22"/>
        </w:rPr>
        <w:t>Pitchforth</w:t>
      </w:r>
      <w:proofErr w:type="spellEnd"/>
      <w:r w:rsidRPr="009161BA">
        <w:rPr>
          <w:rFonts w:asciiTheme="minorHAnsi" w:hAnsiTheme="minorHAnsi" w:cstheme="minorHAnsi"/>
          <w:sz w:val="22"/>
          <w:szCs w:val="22"/>
        </w:rPr>
        <w:t xml:space="preserve">, E., </w:t>
      </w:r>
      <w:proofErr w:type="spellStart"/>
      <w:r w:rsidRPr="009161BA">
        <w:rPr>
          <w:rFonts w:asciiTheme="minorHAnsi" w:hAnsiTheme="minorHAnsi" w:cstheme="minorHAnsi"/>
          <w:sz w:val="22"/>
          <w:szCs w:val="22"/>
        </w:rPr>
        <w:t>Asaria</w:t>
      </w:r>
      <w:proofErr w:type="spellEnd"/>
      <w:r w:rsidRPr="009161BA">
        <w:rPr>
          <w:rFonts w:asciiTheme="minorHAnsi" w:hAnsiTheme="minorHAnsi" w:cstheme="minorHAnsi"/>
          <w:sz w:val="22"/>
          <w:szCs w:val="22"/>
        </w:rPr>
        <w:t xml:space="preserve">, M., </w:t>
      </w:r>
      <w:proofErr w:type="spellStart"/>
      <w:r w:rsidRPr="009161BA">
        <w:rPr>
          <w:rFonts w:asciiTheme="minorHAnsi" w:hAnsiTheme="minorHAnsi" w:cstheme="minorHAnsi"/>
          <w:sz w:val="22"/>
          <w:szCs w:val="22"/>
        </w:rPr>
        <w:t>Brayne</w:t>
      </w:r>
      <w:proofErr w:type="spellEnd"/>
      <w:r w:rsidRPr="009161BA">
        <w:rPr>
          <w:rFonts w:asciiTheme="minorHAnsi" w:hAnsiTheme="minorHAnsi" w:cstheme="minorHAnsi"/>
          <w:sz w:val="22"/>
          <w:szCs w:val="22"/>
        </w:rPr>
        <w:t xml:space="preserve">, C., </w:t>
      </w:r>
      <w:proofErr w:type="spellStart"/>
      <w:r w:rsidRPr="009161BA">
        <w:rPr>
          <w:rFonts w:asciiTheme="minorHAnsi" w:hAnsiTheme="minorHAnsi" w:cstheme="minorHAnsi"/>
          <w:sz w:val="22"/>
          <w:szCs w:val="22"/>
        </w:rPr>
        <w:t>Casadei</w:t>
      </w:r>
      <w:proofErr w:type="spellEnd"/>
      <w:r w:rsidRPr="009161BA">
        <w:rPr>
          <w:rFonts w:asciiTheme="minorHAnsi" w:hAnsiTheme="minorHAnsi" w:cstheme="minorHAnsi"/>
          <w:sz w:val="22"/>
          <w:szCs w:val="22"/>
        </w:rPr>
        <w:t xml:space="preserve">, B., </w:t>
      </w:r>
      <w:proofErr w:type="spellStart"/>
      <w:r w:rsidRPr="009161BA">
        <w:rPr>
          <w:rFonts w:asciiTheme="minorHAnsi" w:hAnsiTheme="minorHAnsi" w:cstheme="minorHAnsi"/>
          <w:sz w:val="22"/>
          <w:szCs w:val="22"/>
        </w:rPr>
        <w:t>Charlesworth</w:t>
      </w:r>
      <w:proofErr w:type="spellEnd"/>
      <w:r w:rsidRPr="009161BA">
        <w:rPr>
          <w:rFonts w:asciiTheme="minorHAnsi" w:hAnsiTheme="minorHAnsi" w:cstheme="minorHAnsi"/>
          <w:sz w:val="22"/>
          <w:szCs w:val="22"/>
        </w:rPr>
        <w:t xml:space="preserve">, A., </w:t>
      </w:r>
      <w:proofErr w:type="spellStart"/>
      <w:r w:rsidRPr="009161BA">
        <w:rPr>
          <w:rFonts w:asciiTheme="minorHAnsi" w:hAnsiTheme="minorHAnsi" w:cstheme="minorHAnsi"/>
          <w:sz w:val="22"/>
          <w:szCs w:val="22"/>
        </w:rPr>
        <w:t>CoulterR</w:t>
      </w:r>
      <w:proofErr w:type="spellEnd"/>
      <w:r w:rsidRPr="009161BA">
        <w:rPr>
          <w:rFonts w:asciiTheme="minorHAnsi" w:hAnsiTheme="minorHAnsi" w:cstheme="minorHAnsi"/>
          <w:sz w:val="22"/>
          <w:szCs w:val="22"/>
        </w:rPr>
        <w:t xml:space="preserve">, A., Franklin, B.D., Donaldson, C., Drummond, M., </w:t>
      </w:r>
      <w:proofErr w:type="spellStart"/>
      <w:r w:rsidRPr="009161BA">
        <w:rPr>
          <w:rFonts w:asciiTheme="minorHAnsi" w:hAnsiTheme="minorHAnsi" w:cstheme="minorHAnsi"/>
          <w:sz w:val="22"/>
          <w:szCs w:val="22"/>
        </w:rPr>
        <w:t>Dunnell</w:t>
      </w:r>
      <w:proofErr w:type="spellEnd"/>
      <w:r w:rsidRPr="009161BA">
        <w:rPr>
          <w:rFonts w:asciiTheme="minorHAnsi" w:hAnsiTheme="minorHAnsi" w:cstheme="minorHAnsi"/>
          <w:sz w:val="22"/>
          <w:szCs w:val="22"/>
        </w:rPr>
        <w:t xml:space="preserve">, K., Foster, M., Hussey, R., Johnson, P., Johnston-Webber, C., Knapp, M., </w:t>
      </w:r>
      <w:proofErr w:type="spellStart"/>
      <w:r w:rsidRPr="009161BA">
        <w:rPr>
          <w:rFonts w:asciiTheme="minorHAnsi" w:hAnsiTheme="minorHAnsi" w:cstheme="minorHAnsi"/>
          <w:sz w:val="22"/>
          <w:szCs w:val="22"/>
        </w:rPr>
        <w:t>Lavery</w:t>
      </w:r>
      <w:proofErr w:type="spellEnd"/>
      <w:r w:rsidRPr="009161BA">
        <w:rPr>
          <w:rFonts w:asciiTheme="minorHAnsi" w:hAnsiTheme="minorHAnsi" w:cstheme="minorHAnsi"/>
          <w:sz w:val="22"/>
          <w:szCs w:val="22"/>
        </w:rPr>
        <w:t xml:space="preserve">, G., Longley, M., Clark, J.M., </w:t>
      </w:r>
      <w:proofErr w:type="spellStart"/>
      <w:r w:rsidRPr="009161BA">
        <w:rPr>
          <w:rFonts w:asciiTheme="minorHAnsi" w:hAnsiTheme="minorHAnsi" w:cstheme="minorHAnsi"/>
          <w:sz w:val="22"/>
          <w:szCs w:val="22"/>
        </w:rPr>
        <w:t>Majeed</w:t>
      </w:r>
      <w:proofErr w:type="spellEnd"/>
      <w:r w:rsidRPr="009161BA">
        <w:rPr>
          <w:rFonts w:asciiTheme="minorHAnsi" w:hAnsiTheme="minorHAnsi" w:cstheme="minorHAnsi"/>
          <w:sz w:val="22"/>
          <w:szCs w:val="22"/>
        </w:rPr>
        <w:t xml:space="preserve">, A., McKee, M., Newton, J.N., O'Neill, C., </w:t>
      </w:r>
      <w:proofErr w:type="spellStart"/>
      <w:r w:rsidRPr="009161BA">
        <w:rPr>
          <w:rFonts w:asciiTheme="minorHAnsi" w:hAnsiTheme="minorHAnsi" w:cstheme="minorHAnsi"/>
          <w:sz w:val="22"/>
          <w:szCs w:val="22"/>
        </w:rPr>
        <w:t>Raine</w:t>
      </w:r>
      <w:proofErr w:type="spellEnd"/>
      <w:r w:rsidRPr="009161BA">
        <w:rPr>
          <w:rFonts w:asciiTheme="minorHAnsi" w:hAnsiTheme="minorHAnsi" w:cstheme="minorHAnsi"/>
          <w:sz w:val="22"/>
          <w:szCs w:val="22"/>
        </w:rPr>
        <w:t xml:space="preserve">, R., Richards, M., Sheikh, A., Smith, P., Street, A., Taylor, D., Watt, R.G., Whyte, M., Woods, M., McGuire, A. and </w:t>
      </w:r>
      <w:proofErr w:type="spellStart"/>
      <w:r w:rsidRPr="009161BA">
        <w:rPr>
          <w:rFonts w:asciiTheme="minorHAnsi" w:hAnsiTheme="minorHAnsi" w:cstheme="minorHAnsi"/>
          <w:sz w:val="22"/>
          <w:szCs w:val="22"/>
        </w:rPr>
        <w:t>Mossialos</w:t>
      </w:r>
      <w:proofErr w:type="spellEnd"/>
      <w:r w:rsidRPr="009161BA">
        <w:rPr>
          <w:rFonts w:asciiTheme="minorHAnsi" w:hAnsiTheme="minorHAnsi" w:cstheme="minorHAnsi"/>
          <w:sz w:val="22"/>
          <w:szCs w:val="22"/>
        </w:rPr>
        <w:t>, E. (2021) ‘LSE–Lancet Commission on the future of the NHS: re-laying the foundations for an equitable and efficient health and care service after COVID-19’, </w:t>
      </w:r>
      <w:r w:rsidRPr="009161BA">
        <w:rPr>
          <w:rFonts w:asciiTheme="minorHAnsi" w:hAnsiTheme="minorHAnsi" w:cstheme="minorHAnsi"/>
          <w:i/>
          <w:iCs/>
          <w:sz w:val="22"/>
          <w:szCs w:val="22"/>
        </w:rPr>
        <w:t>The Lancet, </w:t>
      </w:r>
      <w:r w:rsidRPr="009161BA">
        <w:rPr>
          <w:rFonts w:asciiTheme="minorHAnsi" w:hAnsiTheme="minorHAnsi" w:cstheme="minorHAnsi"/>
          <w:bCs/>
          <w:sz w:val="22"/>
          <w:szCs w:val="22"/>
        </w:rPr>
        <w:t>397</w:t>
      </w:r>
      <w:r w:rsidRPr="009161BA">
        <w:rPr>
          <w:rFonts w:asciiTheme="minorHAnsi" w:hAnsiTheme="minorHAnsi" w:cstheme="minorHAnsi"/>
          <w:sz w:val="22"/>
          <w:szCs w:val="22"/>
        </w:rPr>
        <w:t xml:space="preserve">(10288), pp. 1915-1978. </w:t>
      </w:r>
    </w:p>
    <w:p w14:paraId="7543D2AC"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rPr>
      </w:pPr>
      <w:r w:rsidRPr="009161BA">
        <w:rPr>
          <w:rFonts w:asciiTheme="minorHAnsi" w:hAnsiTheme="minorHAnsi" w:cstheme="minorHAnsi"/>
          <w:sz w:val="22"/>
          <w:szCs w:val="22"/>
          <w:shd w:val="clear" w:color="auto" w:fill="FFFFFF"/>
        </w:rPr>
        <w:t xml:space="preserve">Beck, K.; </w:t>
      </w:r>
      <w:proofErr w:type="spellStart"/>
      <w:r w:rsidRPr="009161BA">
        <w:rPr>
          <w:rFonts w:asciiTheme="minorHAnsi" w:hAnsiTheme="minorHAnsi" w:cstheme="minorHAnsi"/>
          <w:sz w:val="22"/>
          <w:szCs w:val="22"/>
          <w:shd w:val="clear" w:color="auto" w:fill="FFFFFF"/>
        </w:rPr>
        <w:t>Beedle</w:t>
      </w:r>
      <w:proofErr w:type="spellEnd"/>
      <w:r w:rsidRPr="009161BA">
        <w:rPr>
          <w:rFonts w:asciiTheme="minorHAnsi" w:hAnsiTheme="minorHAnsi" w:cstheme="minorHAnsi"/>
          <w:sz w:val="22"/>
          <w:szCs w:val="22"/>
          <w:shd w:val="clear" w:color="auto" w:fill="FFFFFF"/>
        </w:rPr>
        <w:t xml:space="preserve">, M.; van </w:t>
      </w:r>
      <w:proofErr w:type="spellStart"/>
      <w:r w:rsidRPr="009161BA">
        <w:rPr>
          <w:rFonts w:asciiTheme="minorHAnsi" w:hAnsiTheme="minorHAnsi" w:cstheme="minorHAnsi"/>
          <w:sz w:val="22"/>
          <w:szCs w:val="22"/>
          <w:shd w:val="clear" w:color="auto" w:fill="FFFFFF"/>
        </w:rPr>
        <w:t>Bennekum</w:t>
      </w:r>
      <w:proofErr w:type="spellEnd"/>
      <w:r w:rsidRPr="009161BA">
        <w:rPr>
          <w:rFonts w:asciiTheme="minorHAnsi" w:hAnsiTheme="minorHAnsi" w:cstheme="minorHAnsi"/>
          <w:sz w:val="22"/>
          <w:szCs w:val="22"/>
          <w:shd w:val="clear" w:color="auto" w:fill="FFFFFF"/>
        </w:rPr>
        <w:t xml:space="preserve">, A.; Cockburn, A.; Cunningham, W.; Fowler, M.; </w:t>
      </w:r>
      <w:proofErr w:type="spellStart"/>
      <w:r w:rsidRPr="009161BA">
        <w:rPr>
          <w:rFonts w:asciiTheme="minorHAnsi" w:hAnsiTheme="minorHAnsi" w:cstheme="minorHAnsi"/>
          <w:sz w:val="22"/>
          <w:szCs w:val="22"/>
          <w:shd w:val="clear" w:color="auto" w:fill="FFFFFF"/>
        </w:rPr>
        <w:t>Grenning</w:t>
      </w:r>
      <w:proofErr w:type="spellEnd"/>
      <w:r w:rsidRPr="009161BA">
        <w:rPr>
          <w:rFonts w:asciiTheme="minorHAnsi" w:hAnsiTheme="minorHAnsi" w:cstheme="minorHAnsi"/>
          <w:sz w:val="22"/>
          <w:szCs w:val="22"/>
          <w:shd w:val="clear" w:color="auto" w:fill="FFFFFF"/>
        </w:rPr>
        <w:t xml:space="preserve">, J.; Highsmith, J.; Hunt, A.; Jeffries, R.; Kern, J.; </w:t>
      </w:r>
      <w:proofErr w:type="spellStart"/>
      <w:r w:rsidRPr="009161BA">
        <w:rPr>
          <w:rFonts w:asciiTheme="minorHAnsi" w:hAnsiTheme="minorHAnsi" w:cstheme="minorHAnsi"/>
          <w:sz w:val="22"/>
          <w:szCs w:val="22"/>
          <w:shd w:val="clear" w:color="auto" w:fill="FFFFFF"/>
        </w:rPr>
        <w:t>Marick</w:t>
      </w:r>
      <w:proofErr w:type="spellEnd"/>
      <w:r w:rsidRPr="009161BA">
        <w:rPr>
          <w:rFonts w:asciiTheme="minorHAnsi" w:hAnsiTheme="minorHAnsi" w:cstheme="minorHAnsi"/>
          <w:sz w:val="22"/>
          <w:szCs w:val="22"/>
          <w:shd w:val="clear" w:color="auto" w:fill="FFFFFF"/>
        </w:rPr>
        <w:t xml:space="preserve">, B.; Martin, R. C.; Mellor, S.; </w:t>
      </w:r>
      <w:proofErr w:type="spellStart"/>
      <w:r w:rsidRPr="009161BA">
        <w:rPr>
          <w:rFonts w:asciiTheme="minorHAnsi" w:hAnsiTheme="minorHAnsi" w:cstheme="minorHAnsi"/>
          <w:sz w:val="22"/>
          <w:szCs w:val="22"/>
          <w:shd w:val="clear" w:color="auto" w:fill="FFFFFF"/>
        </w:rPr>
        <w:t>Schwaber</w:t>
      </w:r>
      <w:proofErr w:type="spellEnd"/>
      <w:r w:rsidRPr="009161BA">
        <w:rPr>
          <w:rFonts w:asciiTheme="minorHAnsi" w:hAnsiTheme="minorHAnsi" w:cstheme="minorHAnsi"/>
          <w:sz w:val="22"/>
          <w:szCs w:val="22"/>
          <w:shd w:val="clear" w:color="auto" w:fill="FFFFFF"/>
        </w:rPr>
        <w:t xml:space="preserve">, K.; Sutherland, J. and Thomas, D. (2001) </w:t>
      </w:r>
      <w:r w:rsidRPr="009161BA">
        <w:rPr>
          <w:rFonts w:asciiTheme="minorHAnsi" w:hAnsiTheme="minorHAnsi" w:cstheme="minorHAnsi"/>
          <w:i/>
          <w:sz w:val="22"/>
          <w:szCs w:val="22"/>
          <w:shd w:val="clear" w:color="auto" w:fill="FFFFFF"/>
        </w:rPr>
        <w:t xml:space="preserve">Manifesto for </w:t>
      </w:r>
      <w:bookmarkStart w:id="0" w:name="_GoBack"/>
      <w:r w:rsidRPr="009161BA">
        <w:rPr>
          <w:rFonts w:asciiTheme="minorHAnsi" w:hAnsiTheme="minorHAnsi" w:cstheme="minorHAnsi"/>
          <w:i/>
          <w:sz w:val="22"/>
          <w:szCs w:val="22"/>
          <w:shd w:val="clear" w:color="auto" w:fill="FFFFFF"/>
        </w:rPr>
        <w:t>Agile</w:t>
      </w:r>
      <w:bookmarkEnd w:id="0"/>
      <w:r w:rsidRPr="009161BA">
        <w:rPr>
          <w:rFonts w:asciiTheme="minorHAnsi" w:hAnsiTheme="minorHAnsi" w:cstheme="minorHAnsi"/>
          <w:i/>
          <w:sz w:val="22"/>
          <w:szCs w:val="22"/>
          <w:shd w:val="clear" w:color="auto" w:fill="FFFFFF"/>
        </w:rPr>
        <w:t xml:space="preserve"> Software Development. </w:t>
      </w:r>
      <w:r w:rsidRPr="009161BA">
        <w:rPr>
          <w:rFonts w:asciiTheme="minorHAnsi" w:hAnsiTheme="minorHAnsi" w:cstheme="minorHAnsi"/>
          <w:sz w:val="22"/>
          <w:szCs w:val="22"/>
          <w:shd w:val="clear" w:color="auto" w:fill="FFFFFF"/>
        </w:rPr>
        <w:t xml:space="preserve">Available at: </w:t>
      </w:r>
      <w:hyperlink r:id="rId18" w:history="1">
        <w:r w:rsidRPr="009161BA">
          <w:rPr>
            <w:rStyle w:val="Hyperlink"/>
            <w:rFonts w:asciiTheme="minorHAnsi" w:hAnsiTheme="minorHAnsi" w:cstheme="minorHAnsi"/>
            <w:color w:val="auto"/>
            <w:sz w:val="22"/>
            <w:szCs w:val="22"/>
            <w:shd w:val="clear" w:color="auto" w:fill="FFFFFF"/>
          </w:rPr>
          <w:t>https://agilemanifesto.org</w:t>
        </w:r>
      </w:hyperlink>
      <w:r w:rsidRPr="009161BA">
        <w:rPr>
          <w:rFonts w:asciiTheme="minorHAnsi" w:hAnsiTheme="minorHAnsi" w:cstheme="minorHAnsi"/>
          <w:sz w:val="22"/>
          <w:szCs w:val="22"/>
          <w:shd w:val="clear" w:color="auto" w:fill="FFFFFF"/>
        </w:rPr>
        <w:t xml:space="preserve"> (Accessed: 01 December 2022)</w:t>
      </w:r>
    </w:p>
    <w:p w14:paraId="45F6109D" w14:textId="77777777" w:rsidR="001247A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rPr>
      </w:pPr>
      <w:proofErr w:type="spellStart"/>
      <w:r w:rsidRPr="009161BA">
        <w:rPr>
          <w:rFonts w:asciiTheme="minorHAnsi" w:hAnsiTheme="minorHAnsi" w:cstheme="minorHAnsi"/>
          <w:sz w:val="22"/>
          <w:szCs w:val="22"/>
        </w:rPr>
        <w:t>Birtwistle</w:t>
      </w:r>
      <w:proofErr w:type="spellEnd"/>
      <w:r w:rsidRPr="009161BA">
        <w:rPr>
          <w:rFonts w:asciiTheme="minorHAnsi" w:hAnsiTheme="minorHAnsi" w:cstheme="minorHAnsi"/>
          <w:sz w:val="22"/>
          <w:szCs w:val="22"/>
        </w:rPr>
        <w:t xml:space="preserve">, J., </w:t>
      </w:r>
      <w:proofErr w:type="spellStart"/>
      <w:r w:rsidRPr="009161BA">
        <w:rPr>
          <w:rFonts w:asciiTheme="minorHAnsi" w:hAnsiTheme="minorHAnsi" w:cstheme="minorHAnsi"/>
          <w:sz w:val="22"/>
          <w:szCs w:val="22"/>
        </w:rPr>
        <w:t>Millares</w:t>
      </w:r>
      <w:proofErr w:type="spellEnd"/>
      <w:r w:rsidRPr="009161BA">
        <w:rPr>
          <w:rFonts w:asciiTheme="minorHAnsi" w:hAnsiTheme="minorHAnsi" w:cstheme="minorHAnsi"/>
          <w:sz w:val="22"/>
          <w:szCs w:val="22"/>
        </w:rPr>
        <w:t xml:space="preserve">-Martin, P., Evans, C.J., Foy, R., </w:t>
      </w:r>
      <w:proofErr w:type="spellStart"/>
      <w:r w:rsidRPr="009161BA">
        <w:rPr>
          <w:rFonts w:asciiTheme="minorHAnsi" w:hAnsiTheme="minorHAnsi" w:cstheme="minorHAnsi"/>
          <w:sz w:val="22"/>
          <w:szCs w:val="22"/>
        </w:rPr>
        <w:t>Relton</w:t>
      </w:r>
      <w:proofErr w:type="spellEnd"/>
      <w:r w:rsidRPr="009161BA">
        <w:rPr>
          <w:rFonts w:asciiTheme="minorHAnsi" w:hAnsiTheme="minorHAnsi" w:cstheme="minorHAnsi"/>
          <w:sz w:val="22"/>
          <w:szCs w:val="22"/>
        </w:rPr>
        <w:t xml:space="preserve">, S., Richards, S., </w:t>
      </w:r>
      <w:proofErr w:type="spellStart"/>
      <w:r w:rsidRPr="009161BA">
        <w:rPr>
          <w:rFonts w:asciiTheme="minorHAnsi" w:hAnsiTheme="minorHAnsi" w:cstheme="minorHAnsi"/>
          <w:sz w:val="22"/>
          <w:szCs w:val="22"/>
        </w:rPr>
        <w:t>Sleeman</w:t>
      </w:r>
      <w:proofErr w:type="spellEnd"/>
      <w:r w:rsidRPr="009161BA">
        <w:rPr>
          <w:rFonts w:asciiTheme="minorHAnsi" w:hAnsiTheme="minorHAnsi" w:cstheme="minorHAnsi"/>
          <w:sz w:val="22"/>
          <w:szCs w:val="22"/>
        </w:rPr>
        <w:t xml:space="preserve">, K.E., </w:t>
      </w:r>
      <w:proofErr w:type="spellStart"/>
      <w:r w:rsidRPr="009161BA">
        <w:rPr>
          <w:rFonts w:asciiTheme="minorHAnsi" w:hAnsiTheme="minorHAnsi" w:cstheme="minorHAnsi"/>
          <w:sz w:val="22"/>
          <w:szCs w:val="22"/>
        </w:rPr>
        <w:t>Twiddy</w:t>
      </w:r>
      <w:proofErr w:type="spellEnd"/>
      <w:r w:rsidRPr="009161BA">
        <w:rPr>
          <w:rFonts w:asciiTheme="minorHAnsi" w:hAnsiTheme="minorHAnsi" w:cstheme="minorHAnsi"/>
          <w:sz w:val="22"/>
          <w:szCs w:val="22"/>
        </w:rPr>
        <w:t xml:space="preserve">, M., Bennett, M.I. and </w:t>
      </w:r>
      <w:proofErr w:type="spellStart"/>
      <w:r w:rsidRPr="009161BA">
        <w:rPr>
          <w:rFonts w:asciiTheme="minorHAnsi" w:hAnsiTheme="minorHAnsi" w:cstheme="minorHAnsi"/>
          <w:sz w:val="22"/>
          <w:szCs w:val="22"/>
        </w:rPr>
        <w:t>Allsop</w:t>
      </w:r>
      <w:proofErr w:type="spellEnd"/>
      <w:r w:rsidRPr="009161BA">
        <w:rPr>
          <w:rFonts w:asciiTheme="minorHAnsi" w:hAnsiTheme="minorHAnsi" w:cstheme="minorHAnsi"/>
          <w:sz w:val="22"/>
          <w:szCs w:val="22"/>
        </w:rPr>
        <w:t>, M.J. (2022) ‘Mapping and characterising electronic palliative care coordination systems and their intended impact: A national survey of end-of-life care commissioners’. </w:t>
      </w:r>
      <w:r w:rsidRPr="009161BA">
        <w:rPr>
          <w:rFonts w:asciiTheme="minorHAnsi" w:hAnsiTheme="minorHAnsi" w:cstheme="minorHAnsi"/>
          <w:i/>
          <w:iCs/>
          <w:sz w:val="22"/>
          <w:szCs w:val="22"/>
        </w:rPr>
        <w:t xml:space="preserve">Public Library </w:t>
      </w:r>
      <w:proofErr w:type="gramStart"/>
      <w:r w:rsidRPr="009161BA">
        <w:rPr>
          <w:rFonts w:asciiTheme="minorHAnsi" w:hAnsiTheme="minorHAnsi" w:cstheme="minorHAnsi"/>
          <w:i/>
          <w:iCs/>
          <w:sz w:val="22"/>
          <w:szCs w:val="22"/>
        </w:rPr>
        <w:t>Of</w:t>
      </w:r>
      <w:proofErr w:type="gramEnd"/>
      <w:r w:rsidRPr="009161BA">
        <w:rPr>
          <w:rFonts w:asciiTheme="minorHAnsi" w:hAnsiTheme="minorHAnsi" w:cstheme="minorHAnsi"/>
          <w:i/>
          <w:iCs/>
          <w:sz w:val="22"/>
          <w:szCs w:val="22"/>
        </w:rPr>
        <w:t xml:space="preserve"> Science (PLOS) One, </w:t>
      </w:r>
      <w:r w:rsidRPr="009161BA">
        <w:rPr>
          <w:rFonts w:asciiTheme="minorHAnsi" w:hAnsiTheme="minorHAnsi" w:cstheme="minorHAnsi"/>
          <w:bCs/>
          <w:sz w:val="22"/>
          <w:szCs w:val="22"/>
        </w:rPr>
        <w:t>17</w:t>
      </w:r>
      <w:r w:rsidRPr="009161BA">
        <w:rPr>
          <w:rFonts w:asciiTheme="minorHAnsi" w:hAnsiTheme="minorHAnsi" w:cstheme="minorHAnsi"/>
          <w:sz w:val="22"/>
          <w:szCs w:val="22"/>
        </w:rPr>
        <w:t>(10), pp. e0275991.</w:t>
      </w:r>
    </w:p>
    <w:p w14:paraId="0BE821E4"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rPr>
      </w:pPr>
      <w:r w:rsidRPr="009161BA">
        <w:rPr>
          <w:rFonts w:asciiTheme="minorHAnsi" w:hAnsiTheme="minorHAnsi" w:cstheme="minorHAnsi"/>
          <w:sz w:val="22"/>
          <w:szCs w:val="22"/>
          <w:shd w:val="clear" w:color="auto" w:fill="FFFFFF"/>
        </w:rPr>
        <w:t xml:space="preserve">Centre for Digital Public Services (2021) </w:t>
      </w:r>
      <w:r w:rsidRPr="009161BA">
        <w:rPr>
          <w:rFonts w:asciiTheme="minorHAnsi" w:hAnsiTheme="minorHAnsi" w:cstheme="minorHAnsi"/>
          <w:i/>
          <w:sz w:val="22"/>
          <w:szCs w:val="22"/>
        </w:rPr>
        <w:t>Nursing records go digital - a case study.</w:t>
      </w:r>
      <w:r w:rsidRPr="009161BA">
        <w:rPr>
          <w:rFonts w:asciiTheme="minorHAnsi" w:hAnsiTheme="minorHAnsi" w:cstheme="minorHAnsi"/>
          <w:sz w:val="22"/>
          <w:szCs w:val="22"/>
        </w:rPr>
        <w:t xml:space="preserve"> Available at: </w:t>
      </w:r>
      <w:hyperlink r:id="rId19" w:history="1">
        <w:r w:rsidRPr="009161BA">
          <w:rPr>
            <w:rStyle w:val="Hyperlink"/>
            <w:rFonts w:asciiTheme="minorHAnsi" w:hAnsiTheme="minorHAnsi" w:cstheme="minorHAnsi"/>
            <w:color w:val="auto"/>
            <w:sz w:val="22"/>
            <w:szCs w:val="22"/>
          </w:rPr>
          <w:t>https://digitalpublicservices.gov.wales/nursing-records-go-digital-a-case-study/?_ac=true&amp;confirm=c86b8baa33</w:t>
        </w:r>
      </w:hyperlink>
      <w:r w:rsidRPr="009161BA">
        <w:rPr>
          <w:rStyle w:val="Hyperlink"/>
          <w:rFonts w:asciiTheme="minorHAnsi" w:hAnsiTheme="minorHAnsi" w:cstheme="minorHAnsi"/>
          <w:color w:val="auto"/>
          <w:sz w:val="22"/>
          <w:szCs w:val="22"/>
        </w:rPr>
        <w:t xml:space="preserve"> </w:t>
      </w:r>
      <w:r w:rsidRPr="009161BA">
        <w:rPr>
          <w:rFonts w:asciiTheme="minorHAnsi" w:hAnsiTheme="minorHAnsi" w:cstheme="minorHAnsi"/>
          <w:sz w:val="22"/>
          <w:szCs w:val="22"/>
        </w:rPr>
        <w:t>(Accessed: 05 December 2022)</w:t>
      </w:r>
    </w:p>
    <w:p w14:paraId="6368ECE9"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rPr>
      </w:pPr>
      <w:r w:rsidRPr="009161BA">
        <w:rPr>
          <w:rFonts w:asciiTheme="minorHAnsi" w:hAnsiTheme="minorHAnsi" w:cstheme="minorHAnsi"/>
          <w:sz w:val="22"/>
          <w:szCs w:val="22"/>
        </w:rPr>
        <w:t xml:space="preserve">Cohn, S., Clinch, M., Bunn, C. and </w:t>
      </w:r>
      <w:proofErr w:type="spellStart"/>
      <w:r w:rsidRPr="009161BA">
        <w:rPr>
          <w:rFonts w:asciiTheme="minorHAnsi" w:hAnsiTheme="minorHAnsi" w:cstheme="minorHAnsi"/>
          <w:sz w:val="22"/>
          <w:szCs w:val="22"/>
        </w:rPr>
        <w:t>Stronge</w:t>
      </w:r>
      <w:proofErr w:type="spellEnd"/>
      <w:r w:rsidRPr="009161BA">
        <w:rPr>
          <w:rFonts w:asciiTheme="minorHAnsi" w:hAnsiTheme="minorHAnsi" w:cstheme="minorHAnsi"/>
          <w:sz w:val="22"/>
          <w:szCs w:val="22"/>
        </w:rPr>
        <w:t>, P. (2013) ‘Entangled complexity: why complex interventions are just not complicated enough’, </w:t>
      </w:r>
      <w:r w:rsidRPr="009161BA">
        <w:rPr>
          <w:rFonts w:asciiTheme="minorHAnsi" w:hAnsiTheme="minorHAnsi" w:cstheme="minorHAnsi"/>
          <w:i/>
          <w:iCs/>
          <w:sz w:val="22"/>
          <w:szCs w:val="22"/>
        </w:rPr>
        <w:t>Journal of Health Services Research and Policy, </w:t>
      </w:r>
      <w:r w:rsidRPr="009161BA">
        <w:rPr>
          <w:rFonts w:asciiTheme="minorHAnsi" w:hAnsiTheme="minorHAnsi" w:cstheme="minorHAnsi"/>
          <w:bCs/>
          <w:sz w:val="22"/>
          <w:szCs w:val="22"/>
        </w:rPr>
        <w:t>18</w:t>
      </w:r>
      <w:r w:rsidRPr="009161BA">
        <w:rPr>
          <w:rFonts w:asciiTheme="minorHAnsi" w:hAnsiTheme="minorHAnsi" w:cstheme="minorHAnsi"/>
          <w:sz w:val="22"/>
          <w:szCs w:val="22"/>
        </w:rPr>
        <w:t>(1), pp. 40-43.</w:t>
      </w:r>
    </w:p>
    <w:p w14:paraId="4B55929E" w14:textId="77777777" w:rsidR="001247AA" w:rsidRPr="009161BA" w:rsidRDefault="001247AA" w:rsidP="001247AA">
      <w:pPr>
        <w:shd w:val="clear" w:color="auto" w:fill="FFFFFF"/>
        <w:spacing w:before="100" w:beforeAutospacing="1" w:after="100" w:afterAutospacing="1" w:line="360" w:lineRule="auto"/>
        <w:rPr>
          <w:rFonts w:eastAsia="Times New Roman" w:cstheme="minorHAnsi"/>
          <w:shd w:val="clear" w:color="auto" w:fill="FFFFFF"/>
          <w:lang w:eastAsia="en-GB"/>
        </w:rPr>
      </w:pPr>
      <w:r w:rsidRPr="009161BA">
        <w:rPr>
          <w:rFonts w:eastAsia="Times New Roman" w:cstheme="minorHAnsi"/>
          <w:lang w:eastAsia="en-GB"/>
        </w:rPr>
        <w:t>Department of Health (2008)</w:t>
      </w:r>
      <w:r w:rsidRPr="009161BA">
        <w:rPr>
          <w:rFonts w:eastAsia="Times New Roman" w:cstheme="minorHAnsi"/>
          <w:shd w:val="clear" w:color="auto" w:fill="FFFFFF"/>
          <w:lang w:eastAsia="en-GB"/>
        </w:rPr>
        <w:t> </w:t>
      </w:r>
      <w:r w:rsidRPr="009161BA">
        <w:rPr>
          <w:rFonts w:eastAsia="Times New Roman" w:cstheme="minorHAnsi"/>
          <w:i/>
          <w:shd w:val="clear" w:color="auto" w:fill="FFFFFF"/>
          <w:lang w:eastAsia="en-GB"/>
        </w:rPr>
        <w:t>End of life care Strategy: promoting high quality care for all adults at the end of life</w:t>
      </w:r>
      <w:r w:rsidRPr="009161BA">
        <w:rPr>
          <w:rFonts w:eastAsia="Times New Roman" w:cstheme="minorHAnsi"/>
          <w:shd w:val="clear" w:color="auto" w:fill="FFFFFF"/>
          <w:lang w:eastAsia="en-GB"/>
        </w:rPr>
        <w:t>. Available at: </w:t>
      </w:r>
      <w:hyperlink r:id="rId20" w:history="1">
        <w:r w:rsidRPr="009161BA">
          <w:rPr>
            <w:rFonts w:eastAsia="Times New Roman" w:cstheme="minorHAnsi"/>
            <w:u w:val="single"/>
            <w:lang w:eastAsia="en-GB"/>
          </w:rPr>
          <w:t>http://www.cpa.org.uk/cpa/End_of_Life_Care_Strategy.pdf</w:t>
        </w:r>
      </w:hyperlink>
      <w:r w:rsidRPr="009161BA">
        <w:rPr>
          <w:rFonts w:eastAsia="Times New Roman" w:cstheme="minorHAnsi"/>
          <w:shd w:val="clear" w:color="auto" w:fill="FFFFFF"/>
          <w:lang w:eastAsia="en-GB"/>
        </w:rPr>
        <w:t> (Accessed: 06 December 2022).</w:t>
      </w:r>
    </w:p>
    <w:p w14:paraId="2CE6876C" w14:textId="77777777" w:rsidR="001247AA" w:rsidRPr="009161BA" w:rsidRDefault="001247AA" w:rsidP="001247AA">
      <w:pPr>
        <w:spacing w:line="360" w:lineRule="auto"/>
        <w:rPr>
          <w:rFonts w:cstheme="minorHAnsi"/>
        </w:rPr>
      </w:pPr>
      <w:r w:rsidRPr="009161BA">
        <w:rPr>
          <w:rFonts w:cstheme="minorHAnsi"/>
        </w:rPr>
        <w:lastRenderedPageBreak/>
        <w:t xml:space="preserve">Grant, M.J. and Booth, A. (2009). ‘A typology of reviews: An analysis of 14 review types and associated methodologies’, </w:t>
      </w:r>
      <w:r w:rsidRPr="009161BA">
        <w:rPr>
          <w:rFonts w:cstheme="minorHAnsi"/>
          <w:i/>
        </w:rPr>
        <w:t>Health Information and Libraries Journal,</w:t>
      </w:r>
      <w:r w:rsidRPr="009161BA">
        <w:rPr>
          <w:rFonts w:cstheme="minorHAnsi"/>
        </w:rPr>
        <w:t xml:space="preserve"> 26(2), pp. 91-108.</w:t>
      </w:r>
    </w:p>
    <w:p w14:paraId="22E613C7"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rPr>
      </w:pPr>
      <w:proofErr w:type="spellStart"/>
      <w:r w:rsidRPr="009161BA">
        <w:rPr>
          <w:rFonts w:asciiTheme="minorHAnsi" w:hAnsiTheme="minorHAnsi" w:cstheme="minorHAnsi"/>
          <w:sz w:val="22"/>
          <w:szCs w:val="22"/>
        </w:rPr>
        <w:t>Greenhalgh</w:t>
      </w:r>
      <w:proofErr w:type="spellEnd"/>
      <w:r w:rsidRPr="009161BA">
        <w:rPr>
          <w:rFonts w:asciiTheme="minorHAnsi" w:hAnsiTheme="minorHAnsi" w:cstheme="minorHAnsi"/>
          <w:sz w:val="22"/>
          <w:szCs w:val="22"/>
        </w:rPr>
        <w:t xml:space="preserve">, T. and </w:t>
      </w:r>
      <w:proofErr w:type="spellStart"/>
      <w:r w:rsidRPr="009161BA">
        <w:rPr>
          <w:rFonts w:asciiTheme="minorHAnsi" w:hAnsiTheme="minorHAnsi" w:cstheme="minorHAnsi"/>
          <w:sz w:val="22"/>
          <w:szCs w:val="22"/>
        </w:rPr>
        <w:t>Abimbola</w:t>
      </w:r>
      <w:proofErr w:type="spellEnd"/>
      <w:r w:rsidRPr="009161BA">
        <w:rPr>
          <w:rFonts w:asciiTheme="minorHAnsi" w:hAnsiTheme="minorHAnsi" w:cstheme="minorHAnsi"/>
          <w:sz w:val="22"/>
          <w:szCs w:val="22"/>
        </w:rPr>
        <w:t>, S. (2019) ‘The NASSS Framework - A Synthesis of Multiple Theories of Technology Implementation’, </w:t>
      </w:r>
      <w:r w:rsidRPr="009161BA">
        <w:rPr>
          <w:rFonts w:asciiTheme="minorHAnsi" w:hAnsiTheme="minorHAnsi" w:cstheme="minorHAnsi"/>
          <w:i/>
          <w:iCs/>
          <w:sz w:val="22"/>
          <w:szCs w:val="22"/>
        </w:rPr>
        <w:t>Studies in Health Technology and Informatics, </w:t>
      </w:r>
      <w:r w:rsidRPr="009161BA">
        <w:rPr>
          <w:rFonts w:asciiTheme="minorHAnsi" w:hAnsiTheme="minorHAnsi" w:cstheme="minorHAnsi"/>
          <w:bCs/>
          <w:sz w:val="22"/>
          <w:szCs w:val="22"/>
        </w:rPr>
        <w:t>263</w:t>
      </w:r>
      <w:r w:rsidRPr="009161BA">
        <w:rPr>
          <w:rFonts w:asciiTheme="minorHAnsi" w:hAnsiTheme="minorHAnsi" w:cstheme="minorHAnsi"/>
          <w:sz w:val="22"/>
          <w:szCs w:val="22"/>
        </w:rPr>
        <w:t>, pp. 193-204.</w:t>
      </w:r>
    </w:p>
    <w:p w14:paraId="6F916F17" w14:textId="77777777" w:rsidR="001247AA" w:rsidRPr="009161BA" w:rsidRDefault="001247AA" w:rsidP="001247AA">
      <w:pPr>
        <w:spacing w:line="360" w:lineRule="auto"/>
        <w:rPr>
          <w:rFonts w:cstheme="minorHAnsi"/>
        </w:rPr>
      </w:pPr>
      <w:r w:rsidRPr="009161BA">
        <w:rPr>
          <w:rFonts w:cstheme="minorHAnsi"/>
        </w:rPr>
        <w:t xml:space="preserve">ISO/TR 20514 (2005) </w:t>
      </w:r>
      <w:r w:rsidRPr="009161BA">
        <w:rPr>
          <w:rFonts w:cstheme="minorHAnsi"/>
          <w:i/>
        </w:rPr>
        <w:t>Health informatics – Electronic Health Record – Definition, Scope and Context</w:t>
      </w:r>
      <w:r w:rsidRPr="009161BA">
        <w:rPr>
          <w:rFonts w:cstheme="minorHAnsi"/>
        </w:rPr>
        <w:t xml:space="preserve">. Available at: </w:t>
      </w:r>
      <w:hyperlink r:id="rId21" w:anchor="iso:std:iso:tr:20514:ed-1:v1:en" w:history="1">
        <w:r w:rsidRPr="009161BA">
          <w:rPr>
            <w:rStyle w:val="Hyperlink"/>
            <w:rFonts w:cstheme="minorHAnsi"/>
            <w:color w:val="auto"/>
          </w:rPr>
          <w:t>https://www.iso.org/obp/ui/#iso:std:iso:tr:20514:ed-1:v1:en</w:t>
        </w:r>
      </w:hyperlink>
      <w:r w:rsidRPr="009161BA">
        <w:rPr>
          <w:rFonts w:cstheme="minorHAnsi"/>
        </w:rPr>
        <w:t xml:space="preserve"> (Accessed: 30 November 2022)</w:t>
      </w:r>
    </w:p>
    <w:p w14:paraId="395FAF3B" w14:textId="77777777" w:rsidR="001247AA" w:rsidRPr="009161BA" w:rsidRDefault="001247AA" w:rsidP="001247AA">
      <w:pPr>
        <w:spacing w:line="360" w:lineRule="auto"/>
        <w:rPr>
          <w:rFonts w:cstheme="minorHAnsi"/>
        </w:rPr>
      </w:pPr>
      <w:r w:rsidRPr="009161BA">
        <w:rPr>
          <w:rFonts w:eastAsia="Times New Roman" w:cstheme="minorHAnsi"/>
          <w:lang w:eastAsia="en-GB"/>
        </w:rPr>
        <w:t xml:space="preserve">Leadership Alliance for the Care of Dying People (2014) </w:t>
      </w:r>
      <w:r w:rsidRPr="009161BA">
        <w:rPr>
          <w:rFonts w:eastAsia="Times New Roman" w:cstheme="minorHAnsi"/>
          <w:i/>
          <w:iCs/>
          <w:lang w:eastAsia="en-GB"/>
        </w:rPr>
        <w:t xml:space="preserve">One Chance to </w:t>
      </w:r>
      <w:proofErr w:type="gramStart"/>
      <w:r w:rsidRPr="009161BA">
        <w:rPr>
          <w:rFonts w:eastAsia="Times New Roman" w:cstheme="minorHAnsi"/>
          <w:i/>
          <w:iCs/>
          <w:lang w:eastAsia="en-GB"/>
        </w:rPr>
        <w:t>Get</w:t>
      </w:r>
      <w:proofErr w:type="gramEnd"/>
      <w:r w:rsidRPr="009161BA">
        <w:rPr>
          <w:rFonts w:eastAsia="Times New Roman" w:cstheme="minorHAnsi"/>
          <w:i/>
          <w:iCs/>
          <w:lang w:eastAsia="en-GB"/>
        </w:rPr>
        <w:t xml:space="preserve"> it Right. </w:t>
      </w:r>
      <w:r w:rsidRPr="009161BA">
        <w:rPr>
          <w:rFonts w:eastAsia="Times New Roman" w:cstheme="minorHAnsi"/>
          <w:iCs/>
          <w:lang w:eastAsia="en-GB"/>
        </w:rPr>
        <w:t>Available at</w:t>
      </w:r>
      <w:r w:rsidRPr="009161BA">
        <w:rPr>
          <w:rFonts w:eastAsia="Times New Roman" w:cstheme="minorHAnsi"/>
          <w:shd w:val="clear" w:color="auto" w:fill="FFFFFF"/>
          <w:lang w:eastAsia="en-GB"/>
        </w:rPr>
        <w:t>: </w:t>
      </w:r>
      <w:hyperlink r:id="rId22" w:history="1">
        <w:r w:rsidRPr="009161BA">
          <w:rPr>
            <w:rFonts w:eastAsia="Times New Roman" w:cstheme="minorHAnsi"/>
            <w:u w:val="single"/>
            <w:bdr w:val="none" w:sz="0" w:space="0" w:color="auto" w:frame="1"/>
            <w:lang w:eastAsia="en-GB"/>
          </w:rPr>
          <w:t>https://www.gov.uk/government/uploads/system/uploads/attachment_data/file/323188/One_chance_to_get_it_right.pdf</w:t>
        </w:r>
      </w:hyperlink>
      <w:r w:rsidRPr="009161BA">
        <w:rPr>
          <w:rFonts w:eastAsia="Times New Roman" w:cstheme="minorHAnsi"/>
          <w:u w:val="single"/>
          <w:bdr w:val="none" w:sz="0" w:space="0" w:color="auto" w:frame="1"/>
          <w:lang w:eastAsia="en-GB"/>
        </w:rPr>
        <w:t xml:space="preserve"> </w:t>
      </w:r>
      <w:r w:rsidRPr="009161BA">
        <w:rPr>
          <w:rFonts w:eastAsia="Times New Roman" w:cstheme="minorHAnsi"/>
          <w:shd w:val="clear" w:color="auto" w:fill="FFFFFF"/>
          <w:lang w:eastAsia="en-GB"/>
        </w:rPr>
        <w:t>(Accessed: 07 December 2022)</w:t>
      </w:r>
    </w:p>
    <w:p w14:paraId="26D2373D"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rPr>
      </w:pPr>
      <w:proofErr w:type="spellStart"/>
      <w:r w:rsidRPr="009161BA">
        <w:rPr>
          <w:rFonts w:asciiTheme="minorHAnsi" w:hAnsiTheme="minorHAnsi" w:cstheme="minorHAnsi"/>
          <w:sz w:val="22"/>
          <w:szCs w:val="22"/>
          <w:shd w:val="clear" w:color="auto" w:fill="FFFFFF"/>
        </w:rPr>
        <w:t>Leniz</w:t>
      </w:r>
      <w:proofErr w:type="spellEnd"/>
      <w:r w:rsidRPr="009161BA">
        <w:rPr>
          <w:rFonts w:asciiTheme="minorHAnsi" w:hAnsiTheme="minorHAnsi" w:cstheme="minorHAnsi"/>
          <w:sz w:val="22"/>
          <w:szCs w:val="22"/>
          <w:shd w:val="clear" w:color="auto" w:fill="FFFFFF"/>
        </w:rPr>
        <w:t xml:space="preserve">, J., Weil, A., Higginson, I.J. and </w:t>
      </w:r>
      <w:proofErr w:type="spellStart"/>
      <w:r w:rsidRPr="009161BA">
        <w:rPr>
          <w:rFonts w:asciiTheme="minorHAnsi" w:hAnsiTheme="minorHAnsi" w:cstheme="minorHAnsi"/>
          <w:sz w:val="22"/>
          <w:szCs w:val="22"/>
          <w:shd w:val="clear" w:color="auto" w:fill="FFFFFF"/>
        </w:rPr>
        <w:t>Sleeman</w:t>
      </w:r>
      <w:proofErr w:type="spellEnd"/>
      <w:r w:rsidRPr="009161BA">
        <w:rPr>
          <w:rFonts w:asciiTheme="minorHAnsi" w:hAnsiTheme="minorHAnsi" w:cstheme="minorHAnsi"/>
          <w:sz w:val="22"/>
          <w:szCs w:val="22"/>
          <w:shd w:val="clear" w:color="auto" w:fill="FFFFFF"/>
        </w:rPr>
        <w:t>, K.E. (2020) ‘Electronic palliative care coordination systems (</w:t>
      </w:r>
      <w:proofErr w:type="spellStart"/>
      <w:r w:rsidRPr="009161BA">
        <w:rPr>
          <w:rFonts w:asciiTheme="minorHAnsi" w:hAnsiTheme="minorHAnsi" w:cstheme="minorHAnsi"/>
          <w:sz w:val="22"/>
          <w:szCs w:val="22"/>
          <w:shd w:val="clear" w:color="auto" w:fill="FFFFFF"/>
        </w:rPr>
        <w:t>EPaCCS</w:t>
      </w:r>
      <w:proofErr w:type="spellEnd"/>
      <w:r w:rsidRPr="009161BA">
        <w:rPr>
          <w:rFonts w:asciiTheme="minorHAnsi" w:hAnsiTheme="minorHAnsi" w:cstheme="minorHAnsi"/>
          <w:sz w:val="22"/>
          <w:szCs w:val="22"/>
          <w:shd w:val="clear" w:color="auto" w:fill="FFFFFF"/>
        </w:rPr>
        <w:t>): a systematic review’, </w:t>
      </w:r>
      <w:r w:rsidRPr="009161BA">
        <w:rPr>
          <w:rFonts w:asciiTheme="minorHAnsi" w:hAnsiTheme="minorHAnsi" w:cstheme="minorHAnsi"/>
          <w:i/>
          <w:iCs/>
          <w:sz w:val="22"/>
          <w:szCs w:val="22"/>
          <w:shd w:val="clear" w:color="auto" w:fill="FFFFFF"/>
        </w:rPr>
        <w:t>BMJ Supportive &amp; Palliative Care, </w:t>
      </w:r>
      <w:r w:rsidRPr="009161BA">
        <w:rPr>
          <w:rFonts w:asciiTheme="minorHAnsi" w:hAnsiTheme="minorHAnsi" w:cstheme="minorHAnsi"/>
          <w:bCs/>
          <w:sz w:val="22"/>
          <w:szCs w:val="22"/>
          <w:shd w:val="clear" w:color="auto" w:fill="FFFFFF"/>
        </w:rPr>
        <w:t>10</w:t>
      </w:r>
      <w:r w:rsidRPr="009161BA">
        <w:rPr>
          <w:rFonts w:asciiTheme="minorHAnsi" w:hAnsiTheme="minorHAnsi" w:cstheme="minorHAnsi"/>
          <w:sz w:val="22"/>
          <w:szCs w:val="22"/>
          <w:shd w:val="clear" w:color="auto" w:fill="FFFFFF"/>
        </w:rPr>
        <w:t>(1), pp. 68-78.</w:t>
      </w:r>
      <w:r w:rsidRPr="009161BA">
        <w:rPr>
          <w:rFonts w:asciiTheme="minorHAnsi" w:hAnsiTheme="minorHAnsi" w:cstheme="minorHAnsi"/>
          <w:sz w:val="22"/>
          <w:szCs w:val="22"/>
        </w:rPr>
        <w:t xml:space="preserve"> </w:t>
      </w:r>
    </w:p>
    <w:p w14:paraId="5C26A2E2" w14:textId="6BCF43B7" w:rsidR="00B8022B" w:rsidRPr="00B8022B" w:rsidRDefault="00B8022B" w:rsidP="001247AA">
      <w:pPr>
        <w:shd w:val="clear" w:color="auto" w:fill="FFFFFF"/>
        <w:spacing w:line="360" w:lineRule="auto"/>
        <w:rPr>
          <w:rFonts w:eastAsia="Times New Roman" w:cstheme="minorHAnsi"/>
          <w:lang w:eastAsia="en-GB"/>
        </w:rPr>
      </w:pPr>
      <w:proofErr w:type="spellStart"/>
      <w:r>
        <w:rPr>
          <w:rFonts w:eastAsia="Times New Roman" w:cstheme="minorHAnsi"/>
          <w:lang w:eastAsia="en-GB"/>
        </w:rPr>
        <w:t>Littlejohns</w:t>
      </w:r>
      <w:proofErr w:type="spellEnd"/>
      <w:r>
        <w:rPr>
          <w:rFonts w:eastAsia="Times New Roman" w:cstheme="minorHAnsi"/>
          <w:lang w:eastAsia="en-GB"/>
        </w:rPr>
        <w:t xml:space="preserve">, P., Wyatt, J.C. and </w:t>
      </w:r>
      <w:proofErr w:type="spellStart"/>
      <w:r>
        <w:rPr>
          <w:rFonts w:eastAsia="Times New Roman" w:cstheme="minorHAnsi"/>
          <w:lang w:eastAsia="en-GB"/>
        </w:rPr>
        <w:t>Garvican</w:t>
      </w:r>
      <w:proofErr w:type="spellEnd"/>
      <w:r>
        <w:rPr>
          <w:rFonts w:eastAsia="Times New Roman" w:cstheme="minorHAnsi"/>
          <w:lang w:eastAsia="en-GB"/>
        </w:rPr>
        <w:t>, L. (2003) ‘</w:t>
      </w:r>
      <w:r>
        <w:t xml:space="preserve">Evaluating computerised health information systems: hard lessons still to be learnt’, </w:t>
      </w:r>
      <w:r>
        <w:rPr>
          <w:i/>
        </w:rPr>
        <w:t>BMJ</w:t>
      </w:r>
      <w:r>
        <w:t>, 326(7394), pp. 860–3</w:t>
      </w:r>
    </w:p>
    <w:p w14:paraId="699DD99A" w14:textId="228B7C27" w:rsidR="001247AA" w:rsidRPr="009161BA" w:rsidRDefault="001247AA" w:rsidP="001247AA">
      <w:pPr>
        <w:shd w:val="clear" w:color="auto" w:fill="FFFFFF"/>
        <w:spacing w:line="360" w:lineRule="auto"/>
        <w:rPr>
          <w:rFonts w:eastAsia="Times New Roman" w:cstheme="minorHAnsi"/>
          <w:lang w:eastAsia="en-GB"/>
        </w:rPr>
      </w:pPr>
      <w:r w:rsidRPr="009161BA">
        <w:rPr>
          <w:rFonts w:eastAsia="Times New Roman" w:cstheme="minorHAnsi"/>
          <w:lang w:eastAsia="en-GB"/>
        </w:rPr>
        <w:t>National Institute for Health and Care Excellence (NICE) (2019) </w:t>
      </w:r>
      <w:r w:rsidRPr="009161BA">
        <w:rPr>
          <w:rFonts w:eastAsia="Times New Roman" w:cstheme="minorHAnsi"/>
          <w:i/>
          <w:iCs/>
          <w:lang w:eastAsia="en-GB"/>
        </w:rPr>
        <w:t>End of life care for adults: service delivery. </w:t>
      </w:r>
      <w:r w:rsidRPr="009161BA">
        <w:rPr>
          <w:rFonts w:eastAsia="Times New Roman" w:cstheme="minorHAnsi"/>
          <w:lang w:eastAsia="en-GB"/>
        </w:rPr>
        <w:t>NG142</w:t>
      </w:r>
      <w:r w:rsidRPr="009161BA">
        <w:rPr>
          <w:rFonts w:eastAsia="Times New Roman" w:cstheme="minorHAnsi"/>
          <w:i/>
          <w:iCs/>
          <w:lang w:eastAsia="en-GB"/>
        </w:rPr>
        <w:t>. </w:t>
      </w:r>
      <w:r w:rsidRPr="009161BA">
        <w:rPr>
          <w:rFonts w:eastAsia="Times New Roman" w:cstheme="minorHAnsi"/>
          <w:lang w:eastAsia="en-GB"/>
        </w:rPr>
        <w:t>Available at:</w:t>
      </w:r>
      <w:r w:rsidRPr="009161BA">
        <w:rPr>
          <w:rFonts w:eastAsia="Times New Roman" w:cstheme="minorHAnsi"/>
          <w:i/>
          <w:iCs/>
          <w:lang w:eastAsia="en-GB"/>
        </w:rPr>
        <w:t> </w:t>
      </w:r>
      <w:r w:rsidRPr="009161BA">
        <w:rPr>
          <w:rFonts w:eastAsia="Times New Roman" w:cstheme="minorHAnsi"/>
          <w:lang w:eastAsia="en-GB"/>
        </w:rPr>
        <w:t>https://www.nice.org.uk/guidance/ng142 (Accessed: 07 December 2022).</w:t>
      </w:r>
    </w:p>
    <w:p w14:paraId="4D99F0B2" w14:textId="77777777" w:rsidR="00101DAD" w:rsidRPr="009161BA" w:rsidRDefault="00101DAD" w:rsidP="00101DAD">
      <w:pPr>
        <w:spacing w:line="360" w:lineRule="auto"/>
        <w:rPr>
          <w:rFonts w:eastAsia="Times New Roman" w:cstheme="minorHAnsi"/>
          <w:shd w:val="clear" w:color="auto" w:fill="FFFFFF"/>
          <w:lang w:eastAsia="en-GB"/>
        </w:rPr>
      </w:pPr>
      <w:r w:rsidRPr="009161BA">
        <w:rPr>
          <w:rFonts w:eastAsia="Times New Roman" w:cstheme="minorHAnsi"/>
          <w:shd w:val="clear" w:color="auto" w:fill="FFFFFF"/>
          <w:lang w:eastAsia="en-GB"/>
        </w:rPr>
        <w:t xml:space="preserve">National Quality Board (2016) </w:t>
      </w:r>
      <w:r w:rsidRPr="009161BA">
        <w:rPr>
          <w:rFonts w:cstheme="minorHAnsi"/>
          <w:i/>
        </w:rPr>
        <w:t xml:space="preserve">Supporting NHS providers to deliver the right staff, with the right skills, in the right place at the right time. </w:t>
      </w:r>
      <w:r w:rsidRPr="009161BA">
        <w:rPr>
          <w:rFonts w:cstheme="minorHAnsi"/>
        </w:rPr>
        <w:t xml:space="preserve">Available at: </w:t>
      </w:r>
      <w:hyperlink r:id="rId23" w:history="1">
        <w:r w:rsidRPr="009161BA">
          <w:rPr>
            <w:rStyle w:val="Hyperlink"/>
            <w:rFonts w:eastAsia="Times New Roman" w:cstheme="minorHAnsi"/>
            <w:color w:val="auto"/>
            <w:shd w:val="clear" w:color="auto" w:fill="FFFFFF"/>
            <w:lang w:eastAsia="en-GB"/>
          </w:rPr>
          <w:t>https://www.england.nhs.uk/wp-content/uploads/2013/04/nqb-guidance.pdf</w:t>
        </w:r>
      </w:hyperlink>
      <w:r w:rsidRPr="009161BA">
        <w:rPr>
          <w:rFonts w:eastAsia="Times New Roman" w:cstheme="minorHAnsi"/>
          <w:shd w:val="clear" w:color="auto" w:fill="FFFFFF"/>
          <w:lang w:eastAsia="en-GB"/>
        </w:rPr>
        <w:t xml:space="preserve"> (Accessed 06 December 2022)</w:t>
      </w:r>
    </w:p>
    <w:p w14:paraId="67B1DCDB" w14:textId="77777777" w:rsidR="001247AA" w:rsidRPr="009161BA" w:rsidRDefault="001247AA" w:rsidP="001247AA">
      <w:pPr>
        <w:spacing w:line="360" w:lineRule="auto"/>
        <w:rPr>
          <w:rFonts w:cstheme="minorHAnsi"/>
        </w:rPr>
      </w:pPr>
      <w:r w:rsidRPr="009161BA">
        <w:rPr>
          <w:rFonts w:cstheme="minorHAnsi"/>
        </w:rPr>
        <w:t xml:space="preserve">NHS England and NHS Improvement (2022) </w:t>
      </w:r>
      <w:r w:rsidRPr="009161BA">
        <w:rPr>
          <w:rFonts w:cstheme="minorHAnsi"/>
          <w:i/>
        </w:rPr>
        <w:t>Quality, Service Improvement and Redesign Tools: Root cause analysis using five whys.</w:t>
      </w:r>
      <w:r w:rsidRPr="009161BA">
        <w:rPr>
          <w:rFonts w:cstheme="minorHAnsi"/>
        </w:rPr>
        <w:t xml:space="preserve"> Available at: </w:t>
      </w:r>
      <w:hyperlink r:id="rId24" w:history="1">
        <w:r w:rsidRPr="009161BA">
          <w:rPr>
            <w:rStyle w:val="Hyperlink"/>
            <w:rFonts w:cstheme="minorHAnsi"/>
            <w:color w:val="auto"/>
          </w:rPr>
          <w:t>http://www.england.nhs.uk/wp-content/uploads/2022/02/qsir-using-five-whys-to-review-a-simple-problem.pdf</w:t>
        </w:r>
      </w:hyperlink>
      <w:r w:rsidRPr="009161BA">
        <w:rPr>
          <w:rFonts w:cstheme="minorHAnsi"/>
        </w:rPr>
        <w:t xml:space="preserve"> (Accessed: 07 December 2022).</w:t>
      </w:r>
    </w:p>
    <w:p w14:paraId="2D72BDB0" w14:textId="77777777" w:rsidR="001247AA" w:rsidRPr="009161BA" w:rsidRDefault="001247AA" w:rsidP="001247AA">
      <w:pPr>
        <w:spacing w:line="360" w:lineRule="auto"/>
        <w:rPr>
          <w:rFonts w:cstheme="minorHAnsi"/>
        </w:rPr>
      </w:pPr>
      <w:r w:rsidRPr="009161BA">
        <w:rPr>
          <w:rFonts w:cstheme="minorHAnsi"/>
        </w:rPr>
        <w:t xml:space="preserve">NHS National End of Life Care Programme (2012) </w:t>
      </w:r>
      <w:r w:rsidRPr="009161BA">
        <w:rPr>
          <w:rFonts w:cstheme="minorHAnsi"/>
          <w:i/>
        </w:rPr>
        <w:t xml:space="preserve">Making the case for change: Electronic Palliative Care Co-ordination Systems. </w:t>
      </w:r>
      <w:r w:rsidRPr="009161BA">
        <w:rPr>
          <w:rFonts w:cstheme="minorHAnsi"/>
        </w:rPr>
        <w:t xml:space="preserve">Available at: </w:t>
      </w:r>
      <w:hyperlink r:id="rId25" w:history="1">
        <w:r w:rsidRPr="009161BA">
          <w:rPr>
            <w:rStyle w:val="Hyperlink"/>
            <w:rFonts w:cstheme="minorHAnsi"/>
            <w:color w:val="auto"/>
          </w:rPr>
          <w:t>https://www.bl.uk/collection-items/making-the-case-for-change-electronic-palliative-care-coordination-systems</w:t>
        </w:r>
      </w:hyperlink>
      <w:r w:rsidRPr="009161BA">
        <w:rPr>
          <w:rFonts w:cstheme="minorHAnsi"/>
        </w:rPr>
        <w:t xml:space="preserve"> (Accessed: 05 December 2022).</w:t>
      </w:r>
    </w:p>
    <w:p w14:paraId="77F97E69" w14:textId="4AC182BD" w:rsidR="00977F03" w:rsidRDefault="00101DAD" w:rsidP="001247AA">
      <w:pPr>
        <w:spacing w:line="360" w:lineRule="auto"/>
        <w:rPr>
          <w:rFonts w:cstheme="minorHAnsi"/>
        </w:rPr>
      </w:pPr>
      <w:r>
        <w:rPr>
          <w:rFonts w:cstheme="minorHAnsi"/>
        </w:rPr>
        <w:t>NHS Wales National E</w:t>
      </w:r>
      <w:r w:rsidR="00977F03">
        <w:rPr>
          <w:rFonts w:cstheme="minorHAnsi"/>
        </w:rPr>
        <w:t>n</w:t>
      </w:r>
      <w:r>
        <w:rPr>
          <w:rFonts w:cstheme="minorHAnsi"/>
        </w:rPr>
        <w:t xml:space="preserve">d of Life Care Implementation Board (2017) </w:t>
      </w:r>
      <w:r w:rsidRPr="00101DAD">
        <w:rPr>
          <w:rFonts w:cstheme="minorHAnsi"/>
          <w:i/>
        </w:rPr>
        <w:t>Palliative and End of Life Care Delivery Plan.</w:t>
      </w:r>
      <w:r>
        <w:rPr>
          <w:rFonts w:cstheme="minorHAnsi"/>
        </w:rPr>
        <w:t xml:space="preserve"> Available at:</w:t>
      </w:r>
      <w:r w:rsidRPr="00977F03">
        <w:rPr>
          <w:rFonts w:cstheme="minorHAnsi"/>
        </w:rPr>
        <w:t xml:space="preserve"> </w:t>
      </w:r>
      <w:hyperlink r:id="rId26" w:history="1">
        <w:r w:rsidR="00977F03" w:rsidRPr="00977F03">
          <w:rPr>
            <w:rStyle w:val="Hyperlink"/>
            <w:rFonts w:cstheme="minorHAnsi"/>
            <w:color w:val="auto"/>
          </w:rPr>
          <w:t>https://www.gov.wales/sites/default/files/publications/2019-01/palliative-and-end-of-life-care-delivery-plan-2017_0.pdf</w:t>
        </w:r>
      </w:hyperlink>
      <w:r w:rsidR="00977F03">
        <w:rPr>
          <w:rFonts w:cstheme="minorHAnsi"/>
        </w:rPr>
        <w:t xml:space="preserve"> (Accessed: 14</w:t>
      </w:r>
      <w:r w:rsidR="00977F03" w:rsidRPr="00977F03">
        <w:rPr>
          <w:rFonts w:cstheme="minorHAnsi"/>
          <w:vertAlign w:val="superscript"/>
        </w:rPr>
        <w:t>th</w:t>
      </w:r>
      <w:r w:rsidR="00977F03">
        <w:rPr>
          <w:rFonts w:cstheme="minorHAnsi"/>
        </w:rPr>
        <w:t xml:space="preserve"> December 2022)</w:t>
      </w:r>
    </w:p>
    <w:p w14:paraId="303B1817" w14:textId="33E343C8" w:rsidR="001247AA" w:rsidRPr="009161BA" w:rsidRDefault="001247AA" w:rsidP="001247AA">
      <w:pPr>
        <w:spacing w:line="360" w:lineRule="auto"/>
        <w:rPr>
          <w:rFonts w:cstheme="minorHAnsi"/>
        </w:rPr>
      </w:pPr>
      <w:proofErr w:type="spellStart"/>
      <w:r w:rsidRPr="009161BA">
        <w:rPr>
          <w:rFonts w:cstheme="minorHAnsi"/>
        </w:rPr>
        <w:lastRenderedPageBreak/>
        <w:t>Ohno</w:t>
      </w:r>
      <w:proofErr w:type="spellEnd"/>
      <w:r w:rsidRPr="009161BA">
        <w:rPr>
          <w:rFonts w:cstheme="minorHAnsi"/>
        </w:rPr>
        <w:t>, T. (1988) Toyota Production System Beyond Large -Scale Production. Boca Raton: Productivity Press</w:t>
      </w:r>
    </w:p>
    <w:p w14:paraId="6617F834" w14:textId="77777777" w:rsidR="001247AA" w:rsidRPr="009161BA" w:rsidRDefault="001247AA" w:rsidP="001247AA">
      <w:pPr>
        <w:spacing w:line="360" w:lineRule="auto"/>
        <w:rPr>
          <w:rFonts w:cstheme="minorHAnsi"/>
          <w:shd w:val="clear" w:color="auto" w:fill="FFFFFF"/>
        </w:rPr>
      </w:pPr>
      <w:r w:rsidRPr="009161BA">
        <w:rPr>
          <w:rFonts w:cstheme="minorHAnsi"/>
        </w:rPr>
        <w:t xml:space="preserve">Page, M.J., McKenzie, J.E., </w:t>
      </w:r>
      <w:proofErr w:type="spellStart"/>
      <w:r w:rsidRPr="009161BA">
        <w:rPr>
          <w:rFonts w:cstheme="minorHAnsi"/>
        </w:rPr>
        <w:t>Bossuyt</w:t>
      </w:r>
      <w:proofErr w:type="spellEnd"/>
      <w:r w:rsidRPr="009161BA">
        <w:rPr>
          <w:rFonts w:cstheme="minorHAnsi"/>
        </w:rPr>
        <w:t xml:space="preserve">, P.M., </w:t>
      </w:r>
      <w:proofErr w:type="spellStart"/>
      <w:r w:rsidRPr="009161BA">
        <w:rPr>
          <w:rFonts w:cstheme="minorHAnsi"/>
        </w:rPr>
        <w:t>Boutron</w:t>
      </w:r>
      <w:proofErr w:type="spellEnd"/>
      <w:r w:rsidRPr="009161BA">
        <w:rPr>
          <w:rFonts w:cstheme="minorHAnsi"/>
        </w:rPr>
        <w:t xml:space="preserve">, I., Hoffmann, T.C., Mulrow, C.D., et al. (2021) ‘The PRISMA 2020 statement: an updated guideline for reporting systematic reviews’. </w:t>
      </w:r>
      <w:r w:rsidRPr="009161BA">
        <w:rPr>
          <w:rFonts w:cstheme="minorHAnsi"/>
          <w:i/>
        </w:rPr>
        <w:t>BMJ</w:t>
      </w:r>
      <w:r w:rsidRPr="009161BA">
        <w:rPr>
          <w:rFonts w:cstheme="minorHAnsi"/>
        </w:rPr>
        <w:t xml:space="preserve"> 2021</w:t>
      </w:r>
      <w:proofErr w:type="gramStart"/>
      <w:r w:rsidRPr="009161BA">
        <w:rPr>
          <w:rFonts w:cstheme="minorHAnsi"/>
        </w:rPr>
        <w:t>;372:n71</w:t>
      </w:r>
      <w:proofErr w:type="gramEnd"/>
      <w:r w:rsidRPr="009161BA">
        <w:rPr>
          <w:rFonts w:cstheme="minorHAnsi"/>
          <w:shd w:val="clear" w:color="auto" w:fill="FFFFFF"/>
        </w:rPr>
        <w:t xml:space="preserve"> </w:t>
      </w:r>
    </w:p>
    <w:p w14:paraId="4099D887" w14:textId="77777777" w:rsidR="001247AA" w:rsidRPr="009161BA" w:rsidRDefault="001247AA" w:rsidP="001247AA">
      <w:pPr>
        <w:spacing w:line="360" w:lineRule="auto"/>
        <w:rPr>
          <w:rFonts w:eastAsia="Times New Roman" w:cstheme="minorHAnsi"/>
          <w:shd w:val="clear" w:color="auto" w:fill="FFFFFF"/>
          <w:lang w:eastAsia="en-GB"/>
        </w:rPr>
      </w:pPr>
      <w:proofErr w:type="spellStart"/>
      <w:r w:rsidRPr="009161BA">
        <w:rPr>
          <w:rFonts w:eastAsia="Times New Roman" w:cstheme="minorHAnsi"/>
          <w:shd w:val="clear" w:color="auto" w:fill="FFFFFF"/>
          <w:lang w:eastAsia="en-GB"/>
        </w:rPr>
        <w:t>Papanicolas</w:t>
      </w:r>
      <w:proofErr w:type="spellEnd"/>
      <w:r w:rsidRPr="009161BA">
        <w:rPr>
          <w:rFonts w:eastAsia="Times New Roman" w:cstheme="minorHAnsi"/>
          <w:shd w:val="clear" w:color="auto" w:fill="FFFFFF"/>
          <w:lang w:eastAsia="en-GB"/>
        </w:rPr>
        <w:t>, I. and Smith, P. C. (eds.) (2013) </w:t>
      </w:r>
      <w:r w:rsidRPr="009161BA">
        <w:rPr>
          <w:rFonts w:eastAsia="Times New Roman" w:cstheme="minorHAnsi"/>
          <w:i/>
          <w:shd w:val="clear" w:color="auto" w:fill="FFFFFF"/>
          <w:lang w:eastAsia="en-GB"/>
        </w:rPr>
        <w:t>Health System Performance Comparison: An Agenda for Policy, Information and Research</w:t>
      </w:r>
      <w:r w:rsidRPr="009161BA">
        <w:rPr>
          <w:rFonts w:eastAsia="Times New Roman" w:cstheme="minorHAnsi"/>
          <w:shd w:val="clear" w:color="auto" w:fill="FFFFFF"/>
          <w:lang w:eastAsia="en-GB"/>
        </w:rPr>
        <w:t>. Maidenhead: Open University Press.</w:t>
      </w:r>
    </w:p>
    <w:p w14:paraId="691493A0"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rPr>
      </w:pPr>
      <w:proofErr w:type="spellStart"/>
      <w:r w:rsidRPr="009161BA">
        <w:rPr>
          <w:rFonts w:asciiTheme="minorHAnsi" w:hAnsiTheme="minorHAnsi" w:cstheme="minorHAnsi"/>
          <w:sz w:val="22"/>
          <w:szCs w:val="22"/>
        </w:rPr>
        <w:t>Petrova</w:t>
      </w:r>
      <w:proofErr w:type="spellEnd"/>
      <w:r w:rsidRPr="009161BA">
        <w:rPr>
          <w:rFonts w:asciiTheme="minorHAnsi" w:hAnsiTheme="minorHAnsi" w:cstheme="minorHAnsi"/>
          <w:sz w:val="22"/>
          <w:szCs w:val="22"/>
        </w:rPr>
        <w:t xml:space="preserve">, M., Riley, J., Abel, J. and Barclay, S. (2018) ‘Crash course in </w:t>
      </w:r>
      <w:proofErr w:type="spellStart"/>
      <w:r w:rsidRPr="009161BA">
        <w:rPr>
          <w:rFonts w:asciiTheme="minorHAnsi" w:hAnsiTheme="minorHAnsi" w:cstheme="minorHAnsi"/>
          <w:sz w:val="22"/>
          <w:szCs w:val="22"/>
        </w:rPr>
        <w:t>EPaCCS</w:t>
      </w:r>
      <w:proofErr w:type="spellEnd"/>
      <w:r w:rsidRPr="009161BA">
        <w:rPr>
          <w:rFonts w:asciiTheme="minorHAnsi" w:hAnsiTheme="minorHAnsi" w:cstheme="minorHAnsi"/>
          <w:sz w:val="22"/>
          <w:szCs w:val="22"/>
        </w:rPr>
        <w:t xml:space="preserve"> (Electronic Palliative Care Coordination Systems): 8 years of successes and failures in patient data sharing to learn from’, </w:t>
      </w:r>
      <w:r w:rsidRPr="009161BA">
        <w:rPr>
          <w:rFonts w:asciiTheme="minorHAnsi" w:hAnsiTheme="minorHAnsi" w:cstheme="minorHAnsi"/>
          <w:i/>
          <w:iCs/>
          <w:sz w:val="22"/>
          <w:szCs w:val="22"/>
        </w:rPr>
        <w:t>BMJ Supportive &amp; Palliative Care, </w:t>
      </w:r>
      <w:r w:rsidRPr="009161BA">
        <w:rPr>
          <w:rFonts w:asciiTheme="minorHAnsi" w:hAnsiTheme="minorHAnsi" w:cstheme="minorHAnsi"/>
          <w:bCs/>
          <w:sz w:val="22"/>
          <w:szCs w:val="22"/>
        </w:rPr>
        <w:t>8</w:t>
      </w:r>
      <w:r w:rsidRPr="009161BA">
        <w:rPr>
          <w:rFonts w:asciiTheme="minorHAnsi" w:hAnsiTheme="minorHAnsi" w:cstheme="minorHAnsi"/>
          <w:sz w:val="22"/>
          <w:szCs w:val="22"/>
        </w:rPr>
        <w:t>(4), pp. 447-455.</w:t>
      </w:r>
    </w:p>
    <w:p w14:paraId="55704022" w14:textId="77777777" w:rsidR="001247AA" w:rsidRPr="009161BA" w:rsidRDefault="001247AA" w:rsidP="001247AA">
      <w:pPr>
        <w:spacing w:line="360" w:lineRule="auto"/>
        <w:rPr>
          <w:rFonts w:cstheme="minorHAnsi"/>
          <w:shd w:val="clear" w:color="auto" w:fill="FCFCFC"/>
        </w:rPr>
      </w:pPr>
      <w:proofErr w:type="spellStart"/>
      <w:r w:rsidRPr="009161BA">
        <w:rPr>
          <w:rFonts w:cstheme="minorHAnsi"/>
          <w:shd w:val="clear" w:color="auto" w:fill="FCFCFC"/>
        </w:rPr>
        <w:t>Schwaber</w:t>
      </w:r>
      <w:proofErr w:type="spellEnd"/>
      <w:r w:rsidRPr="009161BA">
        <w:rPr>
          <w:rFonts w:cstheme="minorHAnsi"/>
          <w:shd w:val="clear" w:color="auto" w:fill="FCFCFC"/>
        </w:rPr>
        <w:t xml:space="preserve">, K. (1997). ‘SCRUM Development Process’, in: Sutherland, J., </w:t>
      </w:r>
      <w:proofErr w:type="spellStart"/>
      <w:r w:rsidRPr="009161BA">
        <w:rPr>
          <w:rFonts w:cstheme="minorHAnsi"/>
          <w:shd w:val="clear" w:color="auto" w:fill="FCFCFC"/>
        </w:rPr>
        <w:t>Casanave</w:t>
      </w:r>
      <w:proofErr w:type="spellEnd"/>
      <w:r w:rsidRPr="009161BA">
        <w:rPr>
          <w:rFonts w:cstheme="minorHAnsi"/>
          <w:shd w:val="clear" w:color="auto" w:fill="FCFCFC"/>
        </w:rPr>
        <w:t xml:space="preserve">, C., Miller, J., Patel, P., </w:t>
      </w:r>
      <w:proofErr w:type="spellStart"/>
      <w:r w:rsidRPr="009161BA">
        <w:rPr>
          <w:rFonts w:cstheme="minorHAnsi"/>
          <w:shd w:val="clear" w:color="auto" w:fill="FCFCFC"/>
        </w:rPr>
        <w:t>Hollowell</w:t>
      </w:r>
      <w:proofErr w:type="spellEnd"/>
      <w:r w:rsidRPr="009161BA">
        <w:rPr>
          <w:rFonts w:cstheme="minorHAnsi"/>
          <w:shd w:val="clear" w:color="auto" w:fill="FCFCFC"/>
        </w:rPr>
        <w:t>, G. (</w:t>
      </w:r>
      <w:proofErr w:type="spellStart"/>
      <w:proofErr w:type="gramStart"/>
      <w:r w:rsidRPr="009161BA">
        <w:rPr>
          <w:rFonts w:cstheme="minorHAnsi"/>
          <w:shd w:val="clear" w:color="auto" w:fill="FCFCFC"/>
        </w:rPr>
        <w:t>eds</w:t>
      </w:r>
      <w:proofErr w:type="spellEnd"/>
      <w:proofErr w:type="gramEnd"/>
      <w:r w:rsidRPr="009161BA">
        <w:rPr>
          <w:rFonts w:cstheme="minorHAnsi"/>
          <w:shd w:val="clear" w:color="auto" w:fill="FCFCFC"/>
        </w:rPr>
        <w:t xml:space="preserve">) </w:t>
      </w:r>
      <w:r w:rsidRPr="009161BA">
        <w:rPr>
          <w:rFonts w:cstheme="minorHAnsi"/>
          <w:i/>
          <w:shd w:val="clear" w:color="auto" w:fill="FCFCFC"/>
        </w:rPr>
        <w:t>Business Object Design and Implementation</w:t>
      </w:r>
      <w:r w:rsidRPr="009161BA">
        <w:rPr>
          <w:rFonts w:cstheme="minorHAnsi"/>
          <w:shd w:val="clear" w:color="auto" w:fill="FCFCFC"/>
        </w:rPr>
        <w:t>. London: Springer.</w:t>
      </w:r>
    </w:p>
    <w:p w14:paraId="4E593E7A"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rPr>
      </w:pPr>
      <w:proofErr w:type="spellStart"/>
      <w:r w:rsidRPr="009161BA">
        <w:rPr>
          <w:rFonts w:asciiTheme="minorHAnsi" w:hAnsiTheme="minorHAnsi" w:cstheme="minorHAnsi"/>
          <w:sz w:val="22"/>
          <w:szCs w:val="22"/>
        </w:rPr>
        <w:t>Sipanoun</w:t>
      </w:r>
      <w:proofErr w:type="spellEnd"/>
      <w:r w:rsidRPr="009161BA">
        <w:rPr>
          <w:rFonts w:asciiTheme="minorHAnsi" w:hAnsiTheme="minorHAnsi" w:cstheme="minorHAnsi"/>
          <w:sz w:val="22"/>
          <w:szCs w:val="22"/>
        </w:rPr>
        <w:t>, P., Oulton, K., Gibson, F. and Wray, J. (2022) ‘</w:t>
      </w:r>
      <w:proofErr w:type="gramStart"/>
      <w:r w:rsidRPr="009161BA">
        <w:rPr>
          <w:rFonts w:asciiTheme="minorHAnsi" w:hAnsiTheme="minorHAnsi" w:cstheme="minorHAnsi"/>
          <w:sz w:val="22"/>
          <w:szCs w:val="22"/>
        </w:rPr>
        <w:t>The</w:t>
      </w:r>
      <w:proofErr w:type="gramEnd"/>
      <w:r w:rsidRPr="009161BA">
        <w:rPr>
          <w:rFonts w:asciiTheme="minorHAnsi" w:hAnsiTheme="minorHAnsi" w:cstheme="minorHAnsi"/>
          <w:sz w:val="22"/>
          <w:szCs w:val="22"/>
        </w:rPr>
        <w:t xml:space="preserve"> experiences and perceptions of users of an electronic patient record system in a </w:t>
      </w:r>
      <w:proofErr w:type="spellStart"/>
      <w:r w:rsidRPr="009161BA">
        <w:rPr>
          <w:rFonts w:asciiTheme="minorHAnsi" w:hAnsiTheme="minorHAnsi" w:cstheme="minorHAnsi"/>
          <w:sz w:val="22"/>
          <w:szCs w:val="22"/>
        </w:rPr>
        <w:t>pediatric</w:t>
      </w:r>
      <w:proofErr w:type="spellEnd"/>
      <w:r w:rsidRPr="009161BA">
        <w:rPr>
          <w:rFonts w:asciiTheme="minorHAnsi" w:hAnsiTheme="minorHAnsi" w:cstheme="minorHAnsi"/>
          <w:sz w:val="22"/>
          <w:szCs w:val="22"/>
        </w:rPr>
        <w:t xml:space="preserve"> hospital setting: a systematic review’, </w:t>
      </w:r>
      <w:r w:rsidRPr="009161BA">
        <w:rPr>
          <w:rFonts w:asciiTheme="minorHAnsi" w:hAnsiTheme="minorHAnsi" w:cstheme="minorHAnsi"/>
          <w:i/>
          <w:iCs/>
          <w:sz w:val="22"/>
          <w:szCs w:val="22"/>
        </w:rPr>
        <w:t>International Journal of Medical Informatics, </w:t>
      </w:r>
      <w:r w:rsidRPr="009161BA">
        <w:rPr>
          <w:rFonts w:asciiTheme="minorHAnsi" w:hAnsiTheme="minorHAnsi" w:cstheme="minorHAnsi"/>
          <w:bCs/>
          <w:sz w:val="22"/>
          <w:szCs w:val="22"/>
        </w:rPr>
        <w:t>160</w:t>
      </w:r>
      <w:r w:rsidRPr="009161BA">
        <w:rPr>
          <w:rFonts w:asciiTheme="minorHAnsi" w:hAnsiTheme="minorHAnsi" w:cstheme="minorHAnsi"/>
          <w:sz w:val="22"/>
          <w:szCs w:val="22"/>
        </w:rPr>
        <w:t xml:space="preserve">, pp. 104691. Available at: </w:t>
      </w:r>
      <w:hyperlink r:id="rId27" w:history="1">
        <w:r w:rsidRPr="009161BA">
          <w:rPr>
            <w:rStyle w:val="Hyperlink"/>
            <w:rFonts w:asciiTheme="minorHAnsi" w:hAnsiTheme="minorHAnsi" w:cstheme="minorHAnsi"/>
            <w:color w:val="auto"/>
            <w:sz w:val="22"/>
            <w:szCs w:val="22"/>
          </w:rPr>
          <w:t>https://www.sciencedirect.com/science/article/pii/S1386505622000053</w:t>
        </w:r>
      </w:hyperlink>
      <w:r w:rsidRPr="009161BA">
        <w:rPr>
          <w:rFonts w:asciiTheme="minorHAnsi" w:hAnsiTheme="minorHAnsi" w:cstheme="minorHAnsi"/>
          <w:sz w:val="22"/>
          <w:szCs w:val="22"/>
        </w:rPr>
        <w:t xml:space="preserve"> (Accessed: 01 December 2022)</w:t>
      </w:r>
    </w:p>
    <w:p w14:paraId="50BEBE43" w14:textId="77777777" w:rsidR="001247AA" w:rsidRPr="009161BA" w:rsidRDefault="003A3783" w:rsidP="001247AA">
      <w:pPr>
        <w:spacing w:line="360" w:lineRule="auto"/>
        <w:rPr>
          <w:rFonts w:cstheme="minorHAnsi"/>
          <w:i/>
          <w:shd w:val="clear" w:color="auto" w:fill="FFFFFF"/>
        </w:rPr>
      </w:pPr>
      <w:hyperlink r:id="rId28" w:tooltip="Catherine Smith" w:history="1">
        <w:r w:rsidR="001247AA" w:rsidRPr="009161BA">
          <w:rPr>
            <w:rStyle w:val="Hyperlink"/>
            <w:rFonts w:cstheme="minorHAnsi"/>
            <w:color w:val="auto"/>
            <w:u w:val="none"/>
            <w:shd w:val="clear" w:color="auto" w:fill="FFFFFF"/>
          </w:rPr>
          <w:t>Smith, C.</w:t>
        </w:r>
      </w:hyperlink>
      <w:r w:rsidR="001247AA" w:rsidRPr="009161BA">
        <w:rPr>
          <w:rFonts w:cstheme="minorHAnsi"/>
          <w:shd w:val="clear" w:color="auto" w:fill="FFFFFF"/>
        </w:rPr>
        <w:t>, </w:t>
      </w:r>
      <w:hyperlink r:id="rId29" w:tooltip="Bob Norton" w:history="1">
        <w:r w:rsidR="001247AA" w:rsidRPr="009161BA">
          <w:rPr>
            <w:rStyle w:val="Hyperlink"/>
            <w:rFonts w:cstheme="minorHAnsi"/>
            <w:color w:val="auto"/>
            <w:u w:val="none"/>
            <w:shd w:val="clear" w:color="auto" w:fill="FFFFFF"/>
          </w:rPr>
          <w:t>Norton, B.</w:t>
        </w:r>
      </w:hyperlink>
      <w:r w:rsidR="001247AA" w:rsidRPr="009161BA">
        <w:rPr>
          <w:rFonts w:cstheme="minorHAnsi"/>
          <w:shd w:val="clear" w:color="auto" w:fill="FFFFFF"/>
        </w:rPr>
        <w:t> and </w:t>
      </w:r>
      <w:hyperlink r:id="rId30" w:tooltip="Debbie Ellis" w:history="1">
        <w:r w:rsidR="001247AA" w:rsidRPr="009161BA">
          <w:rPr>
            <w:rStyle w:val="Hyperlink"/>
            <w:rFonts w:cstheme="minorHAnsi"/>
            <w:color w:val="auto"/>
            <w:u w:val="none"/>
            <w:shd w:val="clear" w:color="auto" w:fill="FFFFFF"/>
          </w:rPr>
          <w:t>Ellis, D.</w:t>
        </w:r>
      </w:hyperlink>
      <w:r w:rsidR="001247AA" w:rsidRPr="009161BA">
        <w:rPr>
          <w:rFonts w:cstheme="minorHAnsi"/>
          <w:shd w:val="clear" w:color="auto" w:fill="FFFFFF"/>
        </w:rPr>
        <w:t> (1992), ‘</w:t>
      </w:r>
      <w:r w:rsidR="001247AA" w:rsidRPr="009161BA">
        <w:rPr>
          <w:rStyle w:val="Emphasis"/>
          <w:rFonts w:cstheme="minorHAnsi"/>
          <w:bdr w:val="none" w:sz="0" w:space="0" w:color="auto" w:frame="1"/>
          <w:shd w:val="clear" w:color="auto" w:fill="FFFFFF"/>
        </w:rPr>
        <w:t>Leavitt′ s diamond and the flatter library: a case study in organizational change</w:t>
      </w:r>
      <w:r w:rsidR="001247AA" w:rsidRPr="009161BA">
        <w:rPr>
          <w:rFonts w:cstheme="minorHAnsi"/>
          <w:i/>
          <w:shd w:val="clear" w:color="auto" w:fill="FFFFFF"/>
        </w:rPr>
        <w:t>’</w:t>
      </w:r>
      <w:r w:rsidR="001247AA" w:rsidRPr="009161BA">
        <w:rPr>
          <w:rFonts w:cstheme="minorHAnsi"/>
          <w:shd w:val="clear" w:color="auto" w:fill="FFFFFF"/>
        </w:rPr>
        <w:t>, </w:t>
      </w:r>
      <w:hyperlink r:id="rId31" w:history="1">
        <w:r w:rsidR="001247AA" w:rsidRPr="009161BA">
          <w:rPr>
            <w:rStyle w:val="Hyperlink"/>
            <w:rFonts w:cstheme="minorHAnsi"/>
            <w:i/>
            <w:iCs/>
            <w:color w:val="auto"/>
            <w:u w:val="none"/>
          </w:rPr>
          <w:t>Library Management</w:t>
        </w:r>
      </w:hyperlink>
      <w:r w:rsidR="001247AA" w:rsidRPr="009161BA">
        <w:rPr>
          <w:rFonts w:cstheme="minorHAnsi"/>
          <w:shd w:val="clear" w:color="auto" w:fill="FFFFFF"/>
        </w:rPr>
        <w:t>, 13(5), pp. 18-22.</w:t>
      </w:r>
    </w:p>
    <w:p w14:paraId="4095F86A"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rPr>
      </w:pPr>
      <w:r w:rsidRPr="009161BA">
        <w:rPr>
          <w:rFonts w:asciiTheme="minorHAnsi" w:hAnsiTheme="minorHAnsi" w:cstheme="minorHAnsi"/>
          <w:sz w:val="22"/>
          <w:szCs w:val="22"/>
        </w:rPr>
        <w:t xml:space="preserve">Standing, H., Patterson, R., Lee, M., </w:t>
      </w:r>
      <w:proofErr w:type="spellStart"/>
      <w:r w:rsidRPr="009161BA">
        <w:rPr>
          <w:rFonts w:asciiTheme="minorHAnsi" w:hAnsiTheme="minorHAnsi" w:cstheme="minorHAnsi"/>
          <w:sz w:val="22"/>
          <w:szCs w:val="22"/>
        </w:rPr>
        <w:t>Dalkin</w:t>
      </w:r>
      <w:proofErr w:type="spellEnd"/>
      <w:r w:rsidRPr="009161BA">
        <w:rPr>
          <w:rFonts w:asciiTheme="minorHAnsi" w:hAnsiTheme="minorHAnsi" w:cstheme="minorHAnsi"/>
          <w:sz w:val="22"/>
          <w:szCs w:val="22"/>
        </w:rPr>
        <w:t xml:space="preserve">, S.M., </w:t>
      </w:r>
      <w:proofErr w:type="spellStart"/>
      <w:r w:rsidRPr="009161BA">
        <w:rPr>
          <w:rFonts w:asciiTheme="minorHAnsi" w:hAnsiTheme="minorHAnsi" w:cstheme="minorHAnsi"/>
          <w:sz w:val="22"/>
          <w:szCs w:val="22"/>
        </w:rPr>
        <w:t>Lhussier</w:t>
      </w:r>
      <w:proofErr w:type="spellEnd"/>
      <w:r w:rsidRPr="009161BA">
        <w:rPr>
          <w:rFonts w:asciiTheme="minorHAnsi" w:hAnsiTheme="minorHAnsi" w:cstheme="minorHAnsi"/>
          <w:sz w:val="22"/>
          <w:szCs w:val="22"/>
        </w:rPr>
        <w:t xml:space="preserve">, M., Bate, A., Exley, C. and </w:t>
      </w:r>
      <w:proofErr w:type="spellStart"/>
      <w:r w:rsidRPr="009161BA">
        <w:rPr>
          <w:rFonts w:asciiTheme="minorHAnsi" w:hAnsiTheme="minorHAnsi" w:cstheme="minorHAnsi"/>
          <w:sz w:val="22"/>
          <w:szCs w:val="22"/>
        </w:rPr>
        <w:t>Brittain</w:t>
      </w:r>
      <w:proofErr w:type="spellEnd"/>
      <w:r w:rsidRPr="009161BA">
        <w:rPr>
          <w:rFonts w:asciiTheme="minorHAnsi" w:hAnsiTheme="minorHAnsi" w:cstheme="minorHAnsi"/>
          <w:sz w:val="22"/>
          <w:szCs w:val="22"/>
        </w:rPr>
        <w:t>, K. (2020) ‘Information sharing challenges in end-of-life care: a qualitative study of patient, family and professional perspectives on the potential of an Electronic Palliative Care Co-ordination System’, </w:t>
      </w:r>
      <w:r w:rsidRPr="009161BA">
        <w:rPr>
          <w:rFonts w:asciiTheme="minorHAnsi" w:hAnsiTheme="minorHAnsi" w:cstheme="minorHAnsi"/>
          <w:i/>
          <w:iCs/>
          <w:sz w:val="22"/>
          <w:szCs w:val="22"/>
        </w:rPr>
        <w:t>BMJ Open, </w:t>
      </w:r>
      <w:r w:rsidRPr="009161BA">
        <w:rPr>
          <w:rFonts w:asciiTheme="minorHAnsi" w:hAnsiTheme="minorHAnsi" w:cstheme="minorHAnsi"/>
          <w:bCs/>
          <w:sz w:val="22"/>
          <w:szCs w:val="22"/>
        </w:rPr>
        <w:t>10</w:t>
      </w:r>
      <w:r w:rsidRPr="009161BA">
        <w:rPr>
          <w:rFonts w:asciiTheme="minorHAnsi" w:hAnsiTheme="minorHAnsi" w:cstheme="minorHAnsi"/>
          <w:sz w:val="22"/>
          <w:szCs w:val="22"/>
        </w:rPr>
        <w:t xml:space="preserve">(10), pp. e037483-037483. Available at: </w:t>
      </w:r>
      <w:hyperlink r:id="rId32" w:history="1">
        <w:r w:rsidRPr="009161BA">
          <w:rPr>
            <w:rStyle w:val="Hyperlink"/>
            <w:rFonts w:asciiTheme="minorHAnsi" w:hAnsiTheme="minorHAnsi" w:cstheme="minorHAnsi"/>
            <w:color w:val="auto"/>
            <w:sz w:val="22"/>
            <w:szCs w:val="22"/>
          </w:rPr>
          <w:t>https://bmjopen.bmj.com/content/10/10/e037483</w:t>
        </w:r>
      </w:hyperlink>
      <w:r w:rsidRPr="009161BA">
        <w:rPr>
          <w:rFonts w:asciiTheme="minorHAnsi" w:hAnsiTheme="minorHAnsi" w:cstheme="minorHAnsi"/>
          <w:sz w:val="22"/>
          <w:szCs w:val="22"/>
        </w:rPr>
        <w:t xml:space="preserve"> (Accessed: 07 December 2022)</w:t>
      </w:r>
    </w:p>
    <w:p w14:paraId="5467DFCF" w14:textId="77777777" w:rsidR="001247AA" w:rsidRPr="009161BA" w:rsidRDefault="001247AA" w:rsidP="001247AA">
      <w:pPr>
        <w:pStyle w:val="NormalWeb"/>
        <w:shd w:val="clear" w:color="auto" w:fill="FFFFFF"/>
        <w:spacing w:before="0" w:beforeAutospacing="0" w:after="173" w:afterAutospacing="0" w:line="360" w:lineRule="auto"/>
        <w:rPr>
          <w:rFonts w:asciiTheme="minorHAnsi" w:hAnsiTheme="minorHAnsi" w:cstheme="minorHAnsi"/>
          <w:sz w:val="22"/>
          <w:szCs w:val="22"/>
        </w:rPr>
      </w:pPr>
      <w:r w:rsidRPr="009161BA">
        <w:rPr>
          <w:rFonts w:asciiTheme="minorHAnsi" w:hAnsiTheme="minorHAnsi" w:cstheme="minorHAnsi"/>
          <w:sz w:val="22"/>
          <w:szCs w:val="22"/>
        </w:rPr>
        <w:t xml:space="preserve">Zhang, J., </w:t>
      </w:r>
      <w:proofErr w:type="spellStart"/>
      <w:r w:rsidRPr="009161BA">
        <w:rPr>
          <w:rFonts w:asciiTheme="minorHAnsi" w:hAnsiTheme="minorHAnsi" w:cstheme="minorHAnsi"/>
          <w:sz w:val="22"/>
          <w:szCs w:val="22"/>
        </w:rPr>
        <w:t>Budhdeo</w:t>
      </w:r>
      <w:proofErr w:type="spellEnd"/>
      <w:r w:rsidRPr="009161BA">
        <w:rPr>
          <w:rFonts w:asciiTheme="minorHAnsi" w:hAnsiTheme="minorHAnsi" w:cstheme="minorHAnsi"/>
          <w:sz w:val="22"/>
          <w:szCs w:val="22"/>
        </w:rPr>
        <w:t xml:space="preserve">, S. and </w:t>
      </w:r>
      <w:proofErr w:type="spellStart"/>
      <w:r w:rsidRPr="009161BA">
        <w:rPr>
          <w:rFonts w:asciiTheme="minorHAnsi" w:hAnsiTheme="minorHAnsi" w:cstheme="minorHAnsi"/>
          <w:sz w:val="22"/>
          <w:szCs w:val="22"/>
        </w:rPr>
        <w:t>Ashrafian</w:t>
      </w:r>
      <w:proofErr w:type="spellEnd"/>
      <w:r w:rsidRPr="009161BA">
        <w:rPr>
          <w:rFonts w:asciiTheme="minorHAnsi" w:hAnsiTheme="minorHAnsi" w:cstheme="minorHAnsi"/>
          <w:sz w:val="22"/>
          <w:szCs w:val="22"/>
        </w:rPr>
        <w:t>, H. (2022) ‘Failing IT infrastructure is undermining safe healthcare in the NHS’, </w:t>
      </w:r>
      <w:r w:rsidRPr="009161BA">
        <w:rPr>
          <w:rFonts w:asciiTheme="minorHAnsi" w:hAnsiTheme="minorHAnsi" w:cstheme="minorHAnsi"/>
          <w:i/>
          <w:iCs/>
          <w:sz w:val="22"/>
          <w:szCs w:val="22"/>
        </w:rPr>
        <w:t>BMJ (Clinical research ed.), </w:t>
      </w:r>
      <w:r w:rsidRPr="009161BA">
        <w:rPr>
          <w:rFonts w:asciiTheme="minorHAnsi" w:hAnsiTheme="minorHAnsi" w:cstheme="minorHAnsi"/>
          <w:bCs/>
          <w:sz w:val="22"/>
          <w:szCs w:val="22"/>
        </w:rPr>
        <w:t>379</w:t>
      </w:r>
      <w:r w:rsidRPr="009161BA">
        <w:rPr>
          <w:rFonts w:asciiTheme="minorHAnsi" w:hAnsiTheme="minorHAnsi" w:cstheme="minorHAnsi"/>
          <w:sz w:val="22"/>
          <w:szCs w:val="22"/>
        </w:rPr>
        <w:t>, pp. e073166-073166.</w:t>
      </w:r>
    </w:p>
    <w:p w14:paraId="3001F838" w14:textId="77777777" w:rsidR="001247AA" w:rsidRPr="009161BA" w:rsidRDefault="001247AA" w:rsidP="001247AA">
      <w:pPr>
        <w:spacing w:line="360" w:lineRule="auto"/>
        <w:rPr>
          <w:rFonts w:cstheme="minorHAnsi"/>
        </w:rPr>
      </w:pPr>
    </w:p>
    <w:p w14:paraId="569C4506" w14:textId="77777777" w:rsidR="001247AA" w:rsidRPr="009161BA" w:rsidRDefault="001247AA" w:rsidP="001247AA">
      <w:pPr>
        <w:spacing w:line="360" w:lineRule="auto"/>
        <w:rPr>
          <w:rFonts w:cstheme="minorHAnsi"/>
        </w:rPr>
      </w:pPr>
    </w:p>
    <w:p w14:paraId="75410F85" w14:textId="77777777" w:rsidR="00275DC8" w:rsidRDefault="00275DC8" w:rsidP="00417165">
      <w:pPr>
        <w:spacing w:after="0" w:line="360" w:lineRule="auto"/>
      </w:pPr>
    </w:p>
    <w:sectPr w:rsidR="00275DC8" w:rsidSect="0043357B">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76B0EF" w14:textId="77777777" w:rsidR="003A3783" w:rsidRDefault="003A3783" w:rsidP="006406D0">
      <w:pPr>
        <w:spacing w:after="0" w:line="240" w:lineRule="auto"/>
      </w:pPr>
      <w:r>
        <w:separator/>
      </w:r>
    </w:p>
  </w:endnote>
  <w:endnote w:type="continuationSeparator" w:id="0">
    <w:p w14:paraId="2C72DCFD" w14:textId="77777777" w:rsidR="003A3783" w:rsidRDefault="003A3783" w:rsidP="00640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5082310"/>
      <w:docPartObj>
        <w:docPartGallery w:val="Page Numbers (Bottom of Page)"/>
        <w:docPartUnique/>
      </w:docPartObj>
    </w:sdtPr>
    <w:sdtEndPr/>
    <w:sdtContent>
      <w:sdt>
        <w:sdtPr>
          <w:id w:val="1516656658"/>
          <w:docPartObj>
            <w:docPartGallery w:val="Page Numbers (Top of Page)"/>
            <w:docPartUnique/>
          </w:docPartObj>
        </w:sdtPr>
        <w:sdtEndPr/>
        <w:sdtContent>
          <w:p w14:paraId="1ACCC6BF" w14:textId="1E338857" w:rsidR="0012256C" w:rsidRPr="006406D0" w:rsidRDefault="0012256C" w:rsidP="006406D0">
            <w:r>
              <w:tab/>
            </w:r>
            <w:r w:rsidRPr="006406D0">
              <w:tab/>
            </w:r>
            <w:r w:rsidRPr="006406D0">
              <w:tab/>
            </w:r>
            <w:r w:rsidRPr="006406D0">
              <w:tab/>
            </w:r>
            <w:r w:rsidRPr="006406D0">
              <w:tab/>
            </w:r>
            <w:r w:rsidRPr="006406D0">
              <w:tab/>
            </w:r>
            <w:r w:rsidRPr="006406D0">
              <w:tab/>
            </w:r>
            <w:r>
              <w:tab/>
            </w:r>
            <w:r>
              <w:tab/>
            </w:r>
            <w:r>
              <w:tab/>
            </w:r>
            <w:r w:rsidRPr="006406D0">
              <w:t xml:space="preserve">Page </w:t>
            </w:r>
            <w:r w:rsidRPr="006406D0">
              <w:rPr>
                <w:b/>
                <w:bCs/>
              </w:rPr>
              <w:fldChar w:fldCharType="begin"/>
            </w:r>
            <w:r w:rsidRPr="006406D0">
              <w:rPr>
                <w:b/>
                <w:bCs/>
              </w:rPr>
              <w:instrText xml:space="preserve"> PAGE </w:instrText>
            </w:r>
            <w:r w:rsidRPr="006406D0">
              <w:rPr>
                <w:b/>
                <w:bCs/>
              </w:rPr>
              <w:fldChar w:fldCharType="separate"/>
            </w:r>
            <w:r w:rsidR="009034BC">
              <w:rPr>
                <w:b/>
                <w:bCs/>
                <w:noProof/>
              </w:rPr>
              <w:t>24</w:t>
            </w:r>
            <w:r w:rsidRPr="006406D0">
              <w:rPr>
                <w:b/>
                <w:bCs/>
              </w:rPr>
              <w:fldChar w:fldCharType="end"/>
            </w:r>
            <w:r w:rsidRPr="006406D0">
              <w:t xml:space="preserve"> of </w:t>
            </w:r>
            <w:r w:rsidRPr="006406D0">
              <w:rPr>
                <w:b/>
                <w:bCs/>
              </w:rPr>
              <w:fldChar w:fldCharType="begin"/>
            </w:r>
            <w:r w:rsidRPr="006406D0">
              <w:rPr>
                <w:b/>
                <w:bCs/>
              </w:rPr>
              <w:instrText xml:space="preserve"> NUMPAGES  </w:instrText>
            </w:r>
            <w:r w:rsidRPr="006406D0">
              <w:rPr>
                <w:b/>
                <w:bCs/>
              </w:rPr>
              <w:fldChar w:fldCharType="separate"/>
            </w:r>
            <w:r w:rsidR="009034BC">
              <w:rPr>
                <w:b/>
                <w:bCs/>
                <w:noProof/>
              </w:rPr>
              <w:t>24</w:t>
            </w:r>
            <w:r w:rsidRPr="006406D0">
              <w:rPr>
                <w:b/>
                <w:bCs/>
              </w:rPr>
              <w:fldChar w:fldCharType="end"/>
            </w:r>
          </w:p>
        </w:sdtContent>
      </w:sdt>
    </w:sdtContent>
  </w:sdt>
  <w:p w14:paraId="3CF15325" w14:textId="77777777" w:rsidR="0012256C" w:rsidRDefault="001225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FE7A0" w14:textId="77777777" w:rsidR="003A3783" w:rsidRDefault="003A3783" w:rsidP="006406D0">
      <w:pPr>
        <w:spacing w:after="0" w:line="240" w:lineRule="auto"/>
      </w:pPr>
      <w:r>
        <w:separator/>
      </w:r>
    </w:p>
  </w:footnote>
  <w:footnote w:type="continuationSeparator" w:id="0">
    <w:p w14:paraId="14CAB0FD" w14:textId="77777777" w:rsidR="003A3783" w:rsidRDefault="003A3783" w:rsidP="006406D0">
      <w:pPr>
        <w:spacing w:after="0" w:line="240" w:lineRule="auto"/>
      </w:pPr>
      <w:r>
        <w:continuationSeparator/>
      </w:r>
    </w:p>
  </w:footnote>
  <w:footnote w:id="1">
    <w:p w14:paraId="78739963" w14:textId="77777777" w:rsidR="0012256C" w:rsidRDefault="0012256C" w:rsidP="00880286">
      <w:pPr>
        <w:pStyle w:val="FootnoteText"/>
      </w:pPr>
      <w:r>
        <w:rPr>
          <w:rStyle w:val="FootnoteReference"/>
        </w:rPr>
        <w:footnoteRef/>
      </w:r>
      <w:r>
        <w:t xml:space="preserve"> CINAHL does not permit searches with truncation wildcards.</w:t>
      </w:r>
    </w:p>
  </w:footnote>
  <w:footnote w:id="2">
    <w:p w14:paraId="05D0742A" w14:textId="77777777" w:rsidR="00A85B42" w:rsidRDefault="00A85B42">
      <w:pPr>
        <w:pStyle w:val="FootnoteText"/>
      </w:pPr>
      <w:r>
        <w:rPr>
          <w:rStyle w:val="FootnoteReference"/>
        </w:rPr>
        <w:footnoteRef/>
      </w:r>
      <w:r>
        <w:t xml:space="preserve"> https://</w:t>
      </w:r>
      <w:r w:rsidRPr="00A85B42">
        <w:t>www.civica.com/en-gb/</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4579E0" w14:textId="19C7F504" w:rsidR="0012256C" w:rsidRDefault="0012256C">
    <w:pPr>
      <w:pStyle w:val="Header"/>
    </w:pPr>
    <w:r w:rsidRPr="006406D0">
      <w:t>An</w:t>
    </w:r>
    <w:r w:rsidR="001D5EB0">
      <w:t>on</w:t>
    </w:r>
    <w:r>
      <w:tab/>
    </w:r>
    <w:r>
      <w:tab/>
    </w:r>
    <w:r w:rsidRPr="006406D0">
      <w:t>BMDS7006</w:t>
    </w:r>
  </w:p>
  <w:p w14:paraId="64617D36" w14:textId="77777777" w:rsidR="0012256C" w:rsidRDefault="0012256C">
    <w:pPr>
      <w:pStyle w:val="Header"/>
    </w:pPr>
    <w:r>
      <w:t>2</w:t>
    </w:r>
    <w:r w:rsidRPr="006406D0">
      <w:t>215316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C04681"/>
    <w:multiLevelType w:val="multilevel"/>
    <w:tmpl w:val="1A00F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A440E2"/>
    <w:multiLevelType w:val="hybridMultilevel"/>
    <w:tmpl w:val="D4DEC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73034"/>
    <w:multiLevelType w:val="hybridMultilevel"/>
    <w:tmpl w:val="0BCE5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346924"/>
    <w:multiLevelType w:val="hybridMultilevel"/>
    <w:tmpl w:val="EE3CF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5513AB"/>
    <w:multiLevelType w:val="hybridMultilevel"/>
    <w:tmpl w:val="6E82F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E47BEF"/>
    <w:multiLevelType w:val="hybridMultilevel"/>
    <w:tmpl w:val="C5C0EE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013D"/>
    <w:rsid w:val="000139E9"/>
    <w:rsid w:val="00050184"/>
    <w:rsid w:val="000610A3"/>
    <w:rsid w:val="00070C13"/>
    <w:rsid w:val="000C3D0D"/>
    <w:rsid w:val="000C75C3"/>
    <w:rsid w:val="000E013D"/>
    <w:rsid w:val="000F2D14"/>
    <w:rsid w:val="000F4D5E"/>
    <w:rsid w:val="00101DAD"/>
    <w:rsid w:val="00115CDA"/>
    <w:rsid w:val="0012256C"/>
    <w:rsid w:val="001247AA"/>
    <w:rsid w:val="00144113"/>
    <w:rsid w:val="0014783D"/>
    <w:rsid w:val="0015296A"/>
    <w:rsid w:val="0018495B"/>
    <w:rsid w:val="001A172F"/>
    <w:rsid w:val="001D5EB0"/>
    <w:rsid w:val="001D72FD"/>
    <w:rsid w:val="001F0303"/>
    <w:rsid w:val="002120B6"/>
    <w:rsid w:val="00231B67"/>
    <w:rsid w:val="00255403"/>
    <w:rsid w:val="002632D1"/>
    <w:rsid w:val="00275DC8"/>
    <w:rsid w:val="00283537"/>
    <w:rsid w:val="002911A7"/>
    <w:rsid w:val="002E31B7"/>
    <w:rsid w:val="002E7799"/>
    <w:rsid w:val="002F7ECF"/>
    <w:rsid w:val="00315B32"/>
    <w:rsid w:val="003230F2"/>
    <w:rsid w:val="00356091"/>
    <w:rsid w:val="00362FC1"/>
    <w:rsid w:val="00363208"/>
    <w:rsid w:val="003A0D4A"/>
    <w:rsid w:val="003A3783"/>
    <w:rsid w:val="003C7C9C"/>
    <w:rsid w:val="00417165"/>
    <w:rsid w:val="00426FF6"/>
    <w:rsid w:val="0043357B"/>
    <w:rsid w:val="00484072"/>
    <w:rsid w:val="004B71DC"/>
    <w:rsid w:val="004E208C"/>
    <w:rsid w:val="004F5139"/>
    <w:rsid w:val="004F7894"/>
    <w:rsid w:val="005039BB"/>
    <w:rsid w:val="00522679"/>
    <w:rsid w:val="00545806"/>
    <w:rsid w:val="005B36BE"/>
    <w:rsid w:val="006406D0"/>
    <w:rsid w:val="00641A56"/>
    <w:rsid w:val="006613A6"/>
    <w:rsid w:val="006D53AF"/>
    <w:rsid w:val="006E34AA"/>
    <w:rsid w:val="007326B4"/>
    <w:rsid w:val="00742F70"/>
    <w:rsid w:val="007E2223"/>
    <w:rsid w:val="007E4CA7"/>
    <w:rsid w:val="00833CFE"/>
    <w:rsid w:val="00880286"/>
    <w:rsid w:val="00882ED8"/>
    <w:rsid w:val="008E403F"/>
    <w:rsid w:val="009034BC"/>
    <w:rsid w:val="00904727"/>
    <w:rsid w:val="0096144B"/>
    <w:rsid w:val="00977F03"/>
    <w:rsid w:val="009A6886"/>
    <w:rsid w:val="009C01C4"/>
    <w:rsid w:val="009C2F85"/>
    <w:rsid w:val="00A020BB"/>
    <w:rsid w:val="00A075D4"/>
    <w:rsid w:val="00A1632E"/>
    <w:rsid w:val="00A31C5C"/>
    <w:rsid w:val="00A50760"/>
    <w:rsid w:val="00A66B55"/>
    <w:rsid w:val="00A711F4"/>
    <w:rsid w:val="00A85B42"/>
    <w:rsid w:val="00A95506"/>
    <w:rsid w:val="00AF17FF"/>
    <w:rsid w:val="00AF7744"/>
    <w:rsid w:val="00B1373B"/>
    <w:rsid w:val="00B2224D"/>
    <w:rsid w:val="00B34F81"/>
    <w:rsid w:val="00B41231"/>
    <w:rsid w:val="00B530A7"/>
    <w:rsid w:val="00B64BB6"/>
    <w:rsid w:val="00B7319C"/>
    <w:rsid w:val="00B8022B"/>
    <w:rsid w:val="00B830F3"/>
    <w:rsid w:val="00B9083C"/>
    <w:rsid w:val="00BB12D1"/>
    <w:rsid w:val="00BD335F"/>
    <w:rsid w:val="00C67212"/>
    <w:rsid w:val="00C830DA"/>
    <w:rsid w:val="00C92525"/>
    <w:rsid w:val="00D13880"/>
    <w:rsid w:val="00D161C3"/>
    <w:rsid w:val="00D1707A"/>
    <w:rsid w:val="00D20FE2"/>
    <w:rsid w:val="00D314A4"/>
    <w:rsid w:val="00D3759A"/>
    <w:rsid w:val="00D529F2"/>
    <w:rsid w:val="00D826C5"/>
    <w:rsid w:val="00D907FB"/>
    <w:rsid w:val="00D976D1"/>
    <w:rsid w:val="00DD2836"/>
    <w:rsid w:val="00E82052"/>
    <w:rsid w:val="00E84A77"/>
    <w:rsid w:val="00EC1FA6"/>
    <w:rsid w:val="00EF1049"/>
    <w:rsid w:val="00F0368B"/>
    <w:rsid w:val="00F22CA0"/>
    <w:rsid w:val="00F46B92"/>
    <w:rsid w:val="00F84F90"/>
    <w:rsid w:val="00FA2784"/>
    <w:rsid w:val="00FC071C"/>
    <w:rsid w:val="00FC7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086FA"/>
  <w15:chartTrackingRefBased/>
  <w15:docId w15:val="{F2D2FD04-7A9A-490D-92E8-F64F4090E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C3D0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013D"/>
    <w:rPr>
      <w:color w:val="0000FF"/>
      <w:u w:val="single"/>
    </w:rPr>
  </w:style>
  <w:style w:type="paragraph" w:styleId="ListParagraph">
    <w:name w:val="List Paragraph"/>
    <w:basedOn w:val="Normal"/>
    <w:uiPriority w:val="34"/>
    <w:qFormat/>
    <w:rsid w:val="00D529F2"/>
    <w:pPr>
      <w:ind w:left="720"/>
      <w:contextualSpacing/>
    </w:pPr>
  </w:style>
  <w:style w:type="paragraph" w:styleId="Header">
    <w:name w:val="header"/>
    <w:basedOn w:val="Normal"/>
    <w:link w:val="HeaderChar"/>
    <w:uiPriority w:val="99"/>
    <w:unhideWhenUsed/>
    <w:rsid w:val="00640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6D0"/>
  </w:style>
  <w:style w:type="paragraph" w:styleId="Footer">
    <w:name w:val="footer"/>
    <w:basedOn w:val="Normal"/>
    <w:link w:val="FooterChar"/>
    <w:uiPriority w:val="99"/>
    <w:unhideWhenUsed/>
    <w:rsid w:val="00640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6D0"/>
  </w:style>
  <w:style w:type="table" w:styleId="TableGrid">
    <w:name w:val="Table Grid"/>
    <w:basedOn w:val="TableNormal"/>
    <w:uiPriority w:val="39"/>
    <w:rsid w:val="008802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8802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0286"/>
    <w:rPr>
      <w:sz w:val="20"/>
      <w:szCs w:val="20"/>
    </w:rPr>
  </w:style>
  <w:style w:type="character" w:styleId="FootnoteReference">
    <w:name w:val="footnote reference"/>
    <w:basedOn w:val="DefaultParagraphFont"/>
    <w:uiPriority w:val="99"/>
    <w:semiHidden/>
    <w:unhideWhenUsed/>
    <w:rsid w:val="00880286"/>
    <w:rPr>
      <w:vertAlign w:val="superscript"/>
    </w:rPr>
  </w:style>
  <w:style w:type="paragraph" w:customStyle="1" w:styleId="CM1">
    <w:name w:val="CM1"/>
    <w:basedOn w:val="Normal"/>
    <w:next w:val="Normal"/>
    <w:rsid w:val="001F0303"/>
    <w:pPr>
      <w:widowControl w:val="0"/>
      <w:autoSpaceDE w:val="0"/>
      <w:autoSpaceDN w:val="0"/>
      <w:adjustRightInd w:val="0"/>
      <w:spacing w:after="0" w:line="240" w:lineRule="auto"/>
    </w:pPr>
    <w:rPr>
      <w:rFonts w:ascii="Calibri" w:eastAsia="Times New Roman" w:hAnsi="Calibri" w:cs="Times New Roman"/>
      <w:sz w:val="24"/>
      <w:szCs w:val="24"/>
      <w:lang w:val="en-CA" w:eastAsia="en-CA"/>
    </w:rPr>
  </w:style>
  <w:style w:type="character" w:customStyle="1" w:styleId="Heading1Char">
    <w:name w:val="Heading 1 Char"/>
    <w:basedOn w:val="DefaultParagraphFont"/>
    <w:link w:val="Heading1"/>
    <w:uiPriority w:val="9"/>
    <w:rsid w:val="000C3D0D"/>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B41231"/>
    <w:rPr>
      <w:b/>
      <w:bCs/>
    </w:rPr>
  </w:style>
  <w:style w:type="paragraph" w:styleId="BalloonText">
    <w:name w:val="Balloon Text"/>
    <w:basedOn w:val="Normal"/>
    <w:link w:val="BalloonTextChar"/>
    <w:uiPriority w:val="99"/>
    <w:semiHidden/>
    <w:unhideWhenUsed/>
    <w:rsid w:val="00F22C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2CA0"/>
    <w:rPr>
      <w:rFonts w:ascii="Segoe UI" w:hAnsi="Segoe UI" w:cs="Segoe UI"/>
      <w:sz w:val="18"/>
      <w:szCs w:val="18"/>
    </w:rPr>
  </w:style>
  <w:style w:type="paragraph" w:styleId="NormalWeb">
    <w:name w:val="Normal (Web)"/>
    <w:basedOn w:val="Normal"/>
    <w:uiPriority w:val="99"/>
    <w:unhideWhenUsed/>
    <w:rsid w:val="001247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247A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8864588">
      <w:bodyDiv w:val="1"/>
      <w:marLeft w:val="0"/>
      <w:marRight w:val="0"/>
      <w:marTop w:val="0"/>
      <w:marBottom w:val="0"/>
      <w:divBdr>
        <w:top w:val="none" w:sz="0" w:space="0" w:color="auto"/>
        <w:left w:val="none" w:sz="0" w:space="0" w:color="auto"/>
        <w:bottom w:val="none" w:sz="0" w:space="0" w:color="auto"/>
        <w:right w:val="none" w:sz="0" w:space="0" w:color="auto"/>
      </w:divBdr>
      <w:divsChild>
        <w:div w:id="110243584">
          <w:marLeft w:val="-6150"/>
          <w:marRight w:val="0"/>
          <w:marTop w:val="0"/>
          <w:marBottom w:val="0"/>
          <w:divBdr>
            <w:top w:val="none" w:sz="0" w:space="0" w:color="auto"/>
            <w:left w:val="none" w:sz="0" w:space="0" w:color="auto"/>
            <w:bottom w:val="none" w:sz="0" w:space="0" w:color="auto"/>
            <w:right w:val="none" w:sz="0" w:space="0" w:color="auto"/>
          </w:divBdr>
        </w:div>
      </w:divsChild>
    </w:div>
    <w:div w:id="1570072244">
      <w:bodyDiv w:val="1"/>
      <w:marLeft w:val="0"/>
      <w:marRight w:val="0"/>
      <w:marTop w:val="0"/>
      <w:marBottom w:val="0"/>
      <w:divBdr>
        <w:top w:val="none" w:sz="0" w:space="0" w:color="auto"/>
        <w:left w:val="none" w:sz="0" w:space="0" w:color="auto"/>
        <w:bottom w:val="none" w:sz="0" w:space="0" w:color="auto"/>
        <w:right w:val="none" w:sz="0" w:space="0" w:color="auto"/>
      </w:divBdr>
    </w:div>
    <w:div w:id="1901012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agilemanifesto.org" TargetMode="External"/><Relationship Id="rId26" Type="http://schemas.openxmlformats.org/officeDocument/2006/relationships/hyperlink" Target="https://www.gov.wales/sites/default/files/publications/2019-01/palliative-and-end-of-life-care-delivery-plan-2017_0.pdf" TargetMode="External"/><Relationship Id="rId3" Type="http://schemas.openxmlformats.org/officeDocument/2006/relationships/customXml" Target="../customXml/item3.xml"/><Relationship Id="rId21" Type="http://schemas.openxmlformats.org/officeDocument/2006/relationships/hyperlink" Target="https://www.iso.org/obp/ui/"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doi.org/10.1186/1472-6947-6-3" TargetMode="External"/><Relationship Id="rId25" Type="http://schemas.openxmlformats.org/officeDocument/2006/relationships/hyperlink" Target="https://www.bl.uk/collection-items/making-the-case-for-change-electronic-palliative-care-coordination-system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www.cpa.org.uk/cpa/End_of_Life_Care_Strategy.pdf" TargetMode="External"/><Relationship Id="rId29" Type="http://schemas.openxmlformats.org/officeDocument/2006/relationships/hyperlink" Target="https://www.emerald.com/insight/search?q=Bob%20Nort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england.nhs.uk/wp-content/uploads/2022/02/qsir-using-five-whys-to-review-a-simple-problem.pdf" TargetMode="External"/><Relationship Id="rId32" Type="http://schemas.openxmlformats.org/officeDocument/2006/relationships/hyperlink" Target="https://bmjopen.bmj.com/content/10/10/e037483"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england.nhs.uk/wp-content/uploads/2013/04/nqb-guidance.pdf" TargetMode="External"/><Relationship Id="rId28" Type="http://schemas.openxmlformats.org/officeDocument/2006/relationships/hyperlink" Target="https://www.emerald.com/insight/search?q=Catherine%20Smith" TargetMode="External"/><Relationship Id="rId10" Type="http://schemas.openxmlformats.org/officeDocument/2006/relationships/endnotes" Target="endnotes.xml"/><Relationship Id="rId19" Type="http://schemas.openxmlformats.org/officeDocument/2006/relationships/hyperlink" Target="https://digitalpublicservices.gov.wales/nursing-records-go-digital-a-case-study/?_ac=true&amp;confirm=c86b8baa33" TargetMode="External"/><Relationship Id="rId31" Type="http://schemas.openxmlformats.org/officeDocument/2006/relationships/hyperlink" Target="https://www.emerald.com/insight/publication/issn/0143-512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overnment/uploads/system/uploads/attachment_data/file/323188/One_chance_to_get_it_right.pdf" TargetMode="External"/><Relationship Id="rId27" Type="http://schemas.openxmlformats.org/officeDocument/2006/relationships/hyperlink" Target="https://www.sciencedirect.com/science/article/pii/S1386505622000053" TargetMode="External"/><Relationship Id="rId30" Type="http://schemas.openxmlformats.org/officeDocument/2006/relationships/hyperlink" Target="https://www.emerald.com/insight/search?q=Debbie%20Ell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A070843F692B64CA80A21C598BEB05C" ma:contentTypeVersion="13" ma:contentTypeDescription="Create a new document." ma:contentTypeScope="" ma:versionID="c033e5a5976d7c1acf328dc21859ed13">
  <xsd:schema xmlns:xsd="http://www.w3.org/2001/XMLSchema" xmlns:xs="http://www.w3.org/2001/XMLSchema" xmlns:p="http://schemas.microsoft.com/office/2006/metadata/properties" xmlns:ns3="99a10c2b-5096-4686-a9cb-89a26d85d346" xmlns:ns4="b6a30da3-7cdf-472f-8372-ab13324157ae" targetNamespace="http://schemas.microsoft.com/office/2006/metadata/properties" ma:root="true" ma:fieldsID="f4eb552242c602fd9412f940127520f4" ns3:_="" ns4:_="">
    <xsd:import namespace="99a10c2b-5096-4686-a9cb-89a26d85d346"/>
    <xsd:import namespace="b6a30da3-7cdf-472f-8372-ab13324157a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a10c2b-5096-4686-a9cb-89a26d85d34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6a30da3-7cdf-472f-8372-ab13324157a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148363-1C29-4E9E-9E7F-DC83FB747085}">
  <ds:schemaRefs>
    <ds:schemaRef ds:uri="http://schemas.microsoft.com/sharepoint/v3/contenttype/forms"/>
  </ds:schemaRefs>
</ds:datastoreItem>
</file>

<file path=customXml/itemProps2.xml><?xml version="1.0" encoding="utf-8"?>
<ds:datastoreItem xmlns:ds="http://schemas.openxmlformats.org/officeDocument/2006/customXml" ds:itemID="{45941F5A-BE9E-4B3B-A894-D5E44B109D7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D3233FA-0154-4DEB-9FA1-CA807C3AAD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a10c2b-5096-4686-a9cb-89a26d85d346"/>
    <ds:schemaRef ds:uri="b6a30da3-7cdf-472f-8372-ab13324157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3CAC55-4B4D-49EC-8D6A-7B24B7C67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24</Pages>
  <Words>6455</Words>
  <Characters>36796</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43165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Shuler (BCUHB - Palliative Care)</dc:creator>
  <cp:keywords/>
  <dc:description/>
  <cp:lastModifiedBy>Andrew Shuler (BCUHB - Palliative Care)</cp:lastModifiedBy>
  <cp:revision>3</cp:revision>
  <cp:lastPrinted>2022-12-12T08:45:00Z</cp:lastPrinted>
  <dcterms:created xsi:type="dcterms:W3CDTF">2022-12-15T14:34:00Z</dcterms:created>
  <dcterms:modified xsi:type="dcterms:W3CDTF">2022-12-15T21:47:00Z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0x0101007A070843F692B64CA80A21C598BEB05C</vt:lpwstr>
  </property>
</Properties>
</file>