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137BDA" w14:textId="77777777" w:rsidR="007644DA" w:rsidRDefault="007644DA" w:rsidP="007644DA">
      <w:pPr>
        <w:tabs>
          <w:tab w:val="left" w:pos="2724"/>
        </w:tabs>
      </w:pPr>
      <w:r>
        <w:t xml:space="preserve">DECLAN BEALE </w:t>
      </w:r>
    </w:p>
    <w:p w14:paraId="75076066" w14:textId="17F82787" w:rsidR="007644DA" w:rsidRDefault="007644DA" w:rsidP="007644DA">
      <w:pPr>
        <w:tabs>
          <w:tab w:val="left" w:pos="2724"/>
        </w:tabs>
      </w:pPr>
      <w:r>
        <w:t>Force collar: 2336</w:t>
      </w:r>
      <w:r>
        <w:tab/>
      </w:r>
      <w:r w:rsidRPr="007644DA">
        <w:rPr>
          <w:u w:val="single"/>
        </w:rPr>
        <w:t>Exam 2</w:t>
      </w:r>
    </w:p>
    <w:p w14:paraId="648C96D7" w14:textId="261123A3" w:rsidR="00CA7011" w:rsidRDefault="007644DA" w:rsidP="007644DA">
      <w:pPr>
        <w:tabs>
          <w:tab w:val="left" w:pos="2724"/>
        </w:tabs>
      </w:pPr>
      <w:r w:rsidRPr="007644DA">
        <w:t xml:space="preserve">Student </w:t>
      </w:r>
      <w:r>
        <w:t>number: 2031349</w:t>
      </w:r>
    </w:p>
    <w:p w14:paraId="7A90E387" w14:textId="23759E8B" w:rsidR="007644DA" w:rsidRDefault="007644DA" w:rsidP="007644DA">
      <w:pPr>
        <w:tabs>
          <w:tab w:val="left" w:pos="2724"/>
        </w:tabs>
      </w:pPr>
    </w:p>
    <w:p w14:paraId="7A55F081" w14:textId="77777777" w:rsidR="00534A8E" w:rsidRDefault="00EB310E" w:rsidP="007644DA">
      <w:pPr>
        <w:tabs>
          <w:tab w:val="left" w:pos="2724"/>
        </w:tabs>
      </w:pPr>
      <w:r>
        <w:t xml:space="preserve">Q1) </w:t>
      </w:r>
    </w:p>
    <w:p w14:paraId="724FEE92" w14:textId="56CFBB6C" w:rsidR="007644DA" w:rsidRDefault="000C38BE" w:rsidP="007644DA">
      <w:pPr>
        <w:tabs>
          <w:tab w:val="left" w:pos="2724"/>
        </w:tabs>
      </w:pPr>
      <w:r>
        <w:t>Section 163</w:t>
      </w:r>
      <w:r w:rsidR="007D5E12">
        <w:t xml:space="preserve"> of the Road traffic act 1988</w:t>
      </w:r>
      <w:r>
        <w:t xml:space="preserve"> is powers to stop vehicle by a traffic </w:t>
      </w:r>
      <w:r w:rsidR="007D5E12">
        <w:t>o</w:t>
      </w:r>
      <w:r>
        <w:t xml:space="preserve">fficer or a constable in </w:t>
      </w:r>
      <w:r w:rsidR="00DF6CC3">
        <w:t>uniform. It</w:t>
      </w:r>
      <w:r>
        <w:t xml:space="preserve"> is a person driving a mechanically propelled vehicle on</w:t>
      </w:r>
      <w:r w:rsidR="00ED1C20">
        <w:t xml:space="preserve"> a road must stop the vehicle if a constable or traffic officer requires them to do so. A person must be </w:t>
      </w:r>
      <w:r w:rsidR="007D5E12">
        <w:t>driving a motor vehicle and when required to do so by a constable must stop. This includes a pedal cycle</w:t>
      </w:r>
      <w:r w:rsidR="00DF6CC3">
        <w:t xml:space="preserve"> and they must stop if required to do so</w:t>
      </w:r>
      <w:r w:rsidR="007D5E12">
        <w:t>. If they fail to do so they are guilty of the offence of failure to stop. Failure to stop comes under section 163(3) of the road traffic act 1988.</w:t>
      </w:r>
    </w:p>
    <w:p w14:paraId="4EDF93E9" w14:textId="77777777" w:rsidR="00534A8E" w:rsidRDefault="00E64B7D" w:rsidP="007644DA">
      <w:pPr>
        <w:tabs>
          <w:tab w:val="left" w:pos="2724"/>
        </w:tabs>
      </w:pPr>
      <w:r>
        <w:t>Q2)</w:t>
      </w:r>
    </w:p>
    <w:p w14:paraId="336413D9" w14:textId="723A275C" w:rsidR="00E64B7D" w:rsidRDefault="0048667E" w:rsidP="007644DA">
      <w:pPr>
        <w:tabs>
          <w:tab w:val="left" w:pos="2724"/>
        </w:tabs>
      </w:pPr>
      <w:r>
        <w:t>Under section 6(4) defines as a</w:t>
      </w:r>
      <w:r w:rsidR="00212230">
        <w:t>n accident has occurred owing to the pre</w:t>
      </w:r>
      <w:r w:rsidR="000C38BE">
        <w:t>sence of a motor vehicle on a road</w:t>
      </w:r>
      <w:r>
        <w:t xml:space="preserve">. This must be on a road and an accident must have occurred. </w:t>
      </w:r>
      <w:r w:rsidR="00FD54DC">
        <w:t>Owing to the presence of a motor vehicle.</w:t>
      </w:r>
    </w:p>
    <w:p w14:paraId="23FE7D53" w14:textId="77777777" w:rsidR="00534A8E" w:rsidRDefault="00FD54DC" w:rsidP="007644DA">
      <w:pPr>
        <w:tabs>
          <w:tab w:val="left" w:pos="2724"/>
        </w:tabs>
      </w:pPr>
      <w:r>
        <w:t xml:space="preserve">Q3) </w:t>
      </w:r>
    </w:p>
    <w:p w14:paraId="2BFDD329" w14:textId="3C04ECD5" w:rsidR="00FD54DC" w:rsidRDefault="000C05B5" w:rsidP="007644DA">
      <w:pPr>
        <w:tabs>
          <w:tab w:val="left" w:pos="2724"/>
        </w:tabs>
      </w:pPr>
      <w:r>
        <w:t>Driving without due care or attention is defined as a careful and competent driver.</w:t>
      </w:r>
      <w:r w:rsidR="004F648A">
        <w:t xml:space="preserve"> Driving without due care shows if a careful and competent driver </w:t>
      </w:r>
      <w:r w:rsidR="00526541">
        <w:t xml:space="preserve">knows can show that the person was driving without due care. </w:t>
      </w:r>
      <w:r w:rsidR="00117EEC">
        <w:t>It is based off the</w:t>
      </w:r>
      <w:r w:rsidR="000D542A">
        <w:t xml:space="preserve"> level and</w:t>
      </w:r>
      <w:r w:rsidR="00117EEC">
        <w:t xml:space="preserve"> standard of driving </w:t>
      </w:r>
      <w:r w:rsidR="000D542A">
        <w:t xml:space="preserve">at the time </w:t>
      </w:r>
      <w:r w:rsidR="00117EEC">
        <w:t>and whether a careful and competent</w:t>
      </w:r>
      <w:r w:rsidR="00654EE8">
        <w:t xml:space="preserve"> would consid</w:t>
      </w:r>
      <w:r w:rsidR="008D2C73">
        <w:t>er that</w:t>
      </w:r>
      <w:r w:rsidR="00117EEC">
        <w:t xml:space="preserve"> driver </w:t>
      </w:r>
      <w:r w:rsidR="000D542A">
        <w:t>as</w:t>
      </w:r>
      <w:r w:rsidR="008D2C73">
        <w:t xml:space="preserve"> driving</w:t>
      </w:r>
      <w:r w:rsidR="000D542A">
        <w:t xml:space="preserve"> without due care.</w:t>
      </w:r>
    </w:p>
    <w:p w14:paraId="1888D788" w14:textId="77777777" w:rsidR="00534A8E" w:rsidRDefault="00117EEC" w:rsidP="007644DA">
      <w:pPr>
        <w:tabs>
          <w:tab w:val="left" w:pos="2724"/>
        </w:tabs>
      </w:pPr>
      <w:r>
        <w:t xml:space="preserve">Q4) </w:t>
      </w:r>
    </w:p>
    <w:p w14:paraId="009A0827" w14:textId="7E81036F" w:rsidR="00117EEC" w:rsidRDefault="00654EE8" w:rsidP="007644DA">
      <w:pPr>
        <w:tabs>
          <w:tab w:val="left" w:pos="2724"/>
        </w:tabs>
      </w:pPr>
      <w:r>
        <w:t xml:space="preserve">Using road policing powers can help reduce </w:t>
      </w:r>
      <w:r w:rsidR="008D2C73">
        <w:t xml:space="preserve">wider unlawful activity of criminals because the </w:t>
      </w:r>
      <w:r w:rsidR="008C6FD2">
        <w:t xml:space="preserve">roads are a prime aspect to crime. It </w:t>
      </w:r>
      <w:r w:rsidR="0063328D">
        <w:t>helps</w:t>
      </w:r>
      <w:r w:rsidR="008C6FD2">
        <w:t xml:space="preserve"> deter criminals from using the roads and can help and extinguish many crimes that come as part of using the roads. It can help with a wide array of crime </w:t>
      </w:r>
      <w:r w:rsidR="0063328D">
        <w:t xml:space="preserve">which include aspects like county lines and other drug offences. It can help deter criminal from using the roads as access for them to commit crimes. </w:t>
      </w:r>
      <w:r w:rsidR="008C4D0E">
        <w:t xml:space="preserve">It can help educate members of the public and the safety of the roads and how to prevent accidents occurring. </w:t>
      </w:r>
      <w:r w:rsidR="004F7886">
        <w:t xml:space="preserve">The nations roads are used by criminals in </w:t>
      </w:r>
      <w:proofErr w:type="gramStart"/>
      <w:r w:rsidR="004F7886">
        <w:t>the majority of</w:t>
      </w:r>
      <w:proofErr w:type="gramEnd"/>
      <w:r w:rsidR="004F7886">
        <w:t xml:space="preserve"> crimes undertaken and by ha</w:t>
      </w:r>
      <w:r w:rsidR="00641829">
        <w:t>ving an effective roads policing powers it allows us as police officers to catch, deter and gain early intervention strategies to prevent criminals offending.</w:t>
      </w:r>
      <w:r w:rsidR="00F06FE0">
        <w:t xml:space="preserve"> It is about disrupting and preventing crime by using the roads and using traffic stops</w:t>
      </w:r>
      <w:r w:rsidR="00895612">
        <w:t xml:space="preserve"> and doing checks to make sure everything is in order. In 2018 in the Forest of Dean </w:t>
      </w:r>
      <w:r w:rsidR="00D57487">
        <w:t xml:space="preserve">there was a stop on a vehicle whereby the officers then searched the vehicle and found a body in the suitcase in the car. The people were travelling from Birmingham from </w:t>
      </w:r>
      <w:proofErr w:type="gramStart"/>
      <w:r w:rsidR="00D57487">
        <w:t>a</w:t>
      </w:r>
      <w:proofErr w:type="gramEnd"/>
      <w:r w:rsidR="00D57487">
        <w:t xml:space="preserve"> OCG to dispose of a body. If the police did not stop them at that time they may have gotten away with murder and dumped the body in the forest. That is why road policing is so important.</w:t>
      </w:r>
    </w:p>
    <w:p w14:paraId="1370761A" w14:textId="77777777" w:rsidR="00534A8E" w:rsidRDefault="00641829" w:rsidP="007644DA">
      <w:pPr>
        <w:tabs>
          <w:tab w:val="left" w:pos="2724"/>
        </w:tabs>
      </w:pPr>
      <w:r>
        <w:t xml:space="preserve">Q5) </w:t>
      </w:r>
    </w:p>
    <w:p w14:paraId="0B72A850" w14:textId="54C13739" w:rsidR="00641829" w:rsidRDefault="00A36BE6" w:rsidP="007644DA">
      <w:pPr>
        <w:tabs>
          <w:tab w:val="left" w:pos="2724"/>
        </w:tabs>
      </w:pPr>
      <w:r>
        <w:t>Under section 165</w:t>
      </w:r>
      <w:r w:rsidR="00B5297E">
        <w:t xml:space="preserve">A of the Road traffic act 1988 shows that if a </w:t>
      </w:r>
      <w:r w:rsidR="0093096B">
        <w:t xml:space="preserve">constable in uniform has reasonable grounds </w:t>
      </w:r>
      <w:r w:rsidR="00B5297E">
        <w:t>for</w:t>
      </w:r>
      <w:r w:rsidR="0093096B">
        <w:t xml:space="preserve"> believ</w:t>
      </w:r>
      <w:r w:rsidR="00B5297E">
        <w:t xml:space="preserve">ing </w:t>
      </w:r>
      <w:r w:rsidR="0093096B">
        <w:t xml:space="preserve">the motor vehicle </w:t>
      </w:r>
      <w:r w:rsidR="00613F86">
        <w:t>is being driven</w:t>
      </w:r>
      <w:r w:rsidR="00214D54">
        <w:t xml:space="preserve"> or</w:t>
      </w:r>
      <w:r w:rsidR="00613F86">
        <w:t xml:space="preserve"> was </w:t>
      </w:r>
      <w:r w:rsidR="00214D54">
        <w:t>being driven with</w:t>
      </w:r>
      <w:r w:rsidR="00613F86">
        <w:t xml:space="preserve"> no insurance and</w:t>
      </w:r>
      <w:r w:rsidR="00214D54">
        <w:t>/or</w:t>
      </w:r>
      <w:r w:rsidR="00EF2268">
        <w:t xml:space="preserve"> is being driven with</w:t>
      </w:r>
      <w:r w:rsidR="008C3A31">
        <w:t xml:space="preserve"> no driving licence an</w:t>
      </w:r>
      <w:r w:rsidR="00CF3B2A">
        <w:t>d</w:t>
      </w:r>
      <w:r w:rsidR="008C3A31">
        <w:t xml:space="preserve"> has failed to stop the vehicle. The vehicle can be seized b</w:t>
      </w:r>
      <w:r>
        <w:t>y a constable and a constable can enter a premise to do so. This does not include a private dwelling. Force can be used in order to seize the vehicle.</w:t>
      </w:r>
    </w:p>
    <w:p w14:paraId="3DD86EE3" w14:textId="77777777" w:rsidR="00534A8E" w:rsidRDefault="00CF3B2A" w:rsidP="007644DA">
      <w:pPr>
        <w:tabs>
          <w:tab w:val="left" w:pos="2724"/>
        </w:tabs>
      </w:pPr>
      <w:r>
        <w:lastRenderedPageBreak/>
        <w:t xml:space="preserve">Q6) </w:t>
      </w:r>
    </w:p>
    <w:p w14:paraId="0911054F" w14:textId="5C6F889A" w:rsidR="00CF3B2A" w:rsidRDefault="00CF3B2A" w:rsidP="007644DA">
      <w:pPr>
        <w:tabs>
          <w:tab w:val="left" w:pos="2724"/>
        </w:tabs>
      </w:pPr>
      <w:r>
        <w:t>Under section 170</w:t>
      </w:r>
      <w:r w:rsidR="00FA3042">
        <w:t xml:space="preserve"> states that owing to the presence of a mechanically propelled vehicle on a road or other public place an accident occurs where a person </w:t>
      </w:r>
      <w:r w:rsidR="00BB7A2D">
        <w:t xml:space="preserve">or persons injury is caused or </w:t>
      </w:r>
      <w:r w:rsidR="00503724">
        <w:t>damage</w:t>
      </w:r>
      <w:r w:rsidR="00BB7A2D">
        <w:t xml:space="preserve"> is caused to a vehicle or property</w:t>
      </w:r>
      <w:r w:rsidR="00503724">
        <w:t xml:space="preserve"> on which the road or place is situated or land adjacent.</w:t>
      </w:r>
      <w:r w:rsidR="007D3966">
        <w:t xml:space="preserve"> The person must stay at the road traffic collision to exchange with the different parties, their name, address, registration ad insurance details. If this is not practi</w:t>
      </w:r>
      <w:r w:rsidR="00B63F39">
        <w:t xml:space="preserve">cable at the time the person(s) involved must report it in person to a constable within 24 hours. If they can not do this within 24 </w:t>
      </w:r>
      <w:r w:rsidR="005D7E9A">
        <w:t>hours,</w:t>
      </w:r>
      <w:r w:rsidR="00B63F39">
        <w:t xml:space="preserve"> it must be at earliest as practicable and they must explain why they could not do this within the 24 hours. </w:t>
      </w:r>
    </w:p>
    <w:p w14:paraId="5820DE10" w14:textId="77777777" w:rsidR="00534A8E" w:rsidRDefault="00374D5D" w:rsidP="007644DA">
      <w:pPr>
        <w:tabs>
          <w:tab w:val="left" w:pos="2724"/>
        </w:tabs>
      </w:pPr>
      <w:r>
        <w:t>Q7)</w:t>
      </w:r>
      <w:r w:rsidR="00360BCF">
        <w:t xml:space="preserve"> </w:t>
      </w:r>
    </w:p>
    <w:p w14:paraId="2D3C3F76" w14:textId="3322C65E" w:rsidR="00374D5D" w:rsidRDefault="00360BCF" w:rsidP="007644DA">
      <w:pPr>
        <w:tabs>
          <w:tab w:val="left" w:pos="2724"/>
        </w:tabs>
      </w:pPr>
      <w:r>
        <w:t xml:space="preserve">The family liaison officers role is to </w:t>
      </w:r>
      <w:r w:rsidR="005D7E9A">
        <w:t xml:space="preserve">help the family through the incident and to clearly explain </w:t>
      </w:r>
      <w:r w:rsidR="006463C0">
        <w:t>any processes involved with the incident that they are investi</w:t>
      </w:r>
      <w:r w:rsidR="00393D29">
        <w:t>gating</w:t>
      </w:r>
      <w:r w:rsidR="006463C0">
        <w:t xml:space="preserve">. The FLO must determine any evidence given by the family </w:t>
      </w:r>
      <w:r w:rsidR="008809F6">
        <w:t>(helps if they have a good relationship with that specific family). They must aid the investigation by being the first point of contact for an investigation to</w:t>
      </w:r>
      <w:r w:rsidR="00FD12B7">
        <w:t xml:space="preserve"> witnesses or victims of crimes. They must determine any information that has come from external sources and aid the investigation by doing this. They are there to help families with support through </w:t>
      </w:r>
      <w:r w:rsidR="00306B72">
        <w:t xml:space="preserve">the incident and be able to produce any outside force agencies contact details to give to the families to help them further. </w:t>
      </w:r>
    </w:p>
    <w:p w14:paraId="4A900B69" w14:textId="77777777" w:rsidR="00534A8E" w:rsidRDefault="00393D29" w:rsidP="007644DA">
      <w:pPr>
        <w:tabs>
          <w:tab w:val="left" w:pos="2724"/>
        </w:tabs>
      </w:pPr>
      <w:r>
        <w:t xml:space="preserve">Q8) </w:t>
      </w:r>
    </w:p>
    <w:p w14:paraId="5E9B0E8F" w14:textId="7FF3E473" w:rsidR="00393D29" w:rsidRDefault="00B21B59" w:rsidP="007644DA">
      <w:pPr>
        <w:tabs>
          <w:tab w:val="left" w:pos="2724"/>
        </w:tabs>
      </w:pPr>
      <w:r>
        <w:t xml:space="preserve">Under section 170 of the road traffic act shows that owing to the presence </w:t>
      </w:r>
      <w:r w:rsidR="00C55F57">
        <w:t xml:space="preserve">of a mechanically propelled vehicle on a road or other public place an accident has occurred where a person or persons </w:t>
      </w:r>
      <w:r w:rsidR="002A60A8">
        <w:t xml:space="preserve">injury is caused or damage is caused to a vehicle other than the drivers. Damage is caused to a vehicle or property </w:t>
      </w:r>
      <w:r w:rsidR="005B31B6">
        <w:t xml:space="preserve">on which the road is situated or land adjacent to. The person must stay at the road traffic collision to </w:t>
      </w:r>
      <w:r w:rsidR="00812198">
        <w:t>exchange</w:t>
      </w:r>
      <w:r w:rsidR="005B31B6">
        <w:t xml:space="preserve"> </w:t>
      </w:r>
      <w:r w:rsidR="00812198">
        <w:t>with the different parties involved in the RTC. The</w:t>
      </w:r>
      <w:r w:rsidR="00843D68">
        <w:t xml:space="preserve"> driver responsibility is to exchange their name, contact information, registration of the vehicle, </w:t>
      </w:r>
      <w:r w:rsidR="00ED5C08">
        <w:t xml:space="preserve">address and insurance details. If this is not </w:t>
      </w:r>
      <w:r w:rsidR="00454135">
        <w:t>practicable,</w:t>
      </w:r>
      <w:r w:rsidR="00ED5C08">
        <w:t xml:space="preserve"> they must report the RTC to a constable in u</w:t>
      </w:r>
      <w:r w:rsidR="00454135">
        <w:t xml:space="preserve">niform in person within 24 hours of the RTC. If they cannot do this within 24 hours they must do so as early as practicable. The onus of this comes back on the driver to </w:t>
      </w:r>
      <w:r w:rsidR="008E6893">
        <w:t xml:space="preserve">explain why they have not reported it within 24 </w:t>
      </w:r>
      <w:r w:rsidR="005419E1">
        <w:t>hours,</w:t>
      </w:r>
      <w:r w:rsidR="008E6893">
        <w:t xml:space="preserve"> and they must explain why they could not. </w:t>
      </w:r>
    </w:p>
    <w:p w14:paraId="4940EC5C" w14:textId="77777777" w:rsidR="00534A8E" w:rsidRDefault="008E6893" w:rsidP="007644DA">
      <w:pPr>
        <w:tabs>
          <w:tab w:val="left" w:pos="2724"/>
        </w:tabs>
      </w:pPr>
      <w:r>
        <w:t xml:space="preserve">Q9) </w:t>
      </w:r>
    </w:p>
    <w:p w14:paraId="0C2D0CF8" w14:textId="131289E6" w:rsidR="008E6893" w:rsidRDefault="00B11729" w:rsidP="007644DA">
      <w:pPr>
        <w:tabs>
          <w:tab w:val="left" w:pos="2724"/>
        </w:tabs>
      </w:pPr>
      <w:r>
        <w:t xml:space="preserve">Section 6E RTA 1988 allows a constable to enter a property </w:t>
      </w:r>
      <w:r w:rsidR="00A8552B">
        <w:t>in order to provide a preliminary breath test</w:t>
      </w:r>
      <w:r w:rsidR="00E57E52">
        <w:t xml:space="preserve"> for the suspect</w:t>
      </w:r>
      <w:r w:rsidR="00A8552B">
        <w:t>.</w:t>
      </w:r>
      <w:r w:rsidR="00EA02E4">
        <w:t xml:space="preserve"> The driver must have been driving or believed to being driving at the time of the offence.</w:t>
      </w:r>
      <w:r w:rsidR="00172455">
        <w:t xml:space="preserve"> If the person has committed or believed to have committed a moving traffic offence. A constable can require a preliminary breath test. They can enter an address under section 17 </w:t>
      </w:r>
      <w:r w:rsidR="002A6EC7">
        <w:t xml:space="preserve">in order to preserve evidence and to </w:t>
      </w:r>
      <w:r w:rsidR="00864D10">
        <w:t>arrest an offender at large. The powers a constable can use to requires the breath test is under section 6E RTA 1988.</w:t>
      </w:r>
    </w:p>
    <w:p w14:paraId="6D84A683" w14:textId="77777777" w:rsidR="00534A8E" w:rsidRDefault="00864D10" w:rsidP="007644DA">
      <w:pPr>
        <w:tabs>
          <w:tab w:val="left" w:pos="2724"/>
        </w:tabs>
      </w:pPr>
      <w:r>
        <w:t>Q10)</w:t>
      </w:r>
      <w:r w:rsidR="00B645CB">
        <w:t xml:space="preserve"> </w:t>
      </w:r>
    </w:p>
    <w:p w14:paraId="64FA8537" w14:textId="5AB85AEA" w:rsidR="00864D10" w:rsidRDefault="00B645CB" w:rsidP="007644DA">
      <w:pPr>
        <w:tabs>
          <w:tab w:val="left" w:pos="2724"/>
        </w:tabs>
      </w:pPr>
      <w:r>
        <w:t xml:space="preserve">Section 1 of the road traffic act 1988 </w:t>
      </w:r>
      <w:r w:rsidR="00572A7C">
        <w:t xml:space="preserve">where a person who causes death or serious injury to another by driving a mechanically propelled vehicle on a road or other public place. </w:t>
      </w:r>
      <w:r w:rsidR="00807591">
        <w:t>The points to prove are the actual injury or death, the person at the time of driving was driving dangerously</w:t>
      </w:r>
      <w:r w:rsidR="00DA44DC">
        <w:t>, on a road or other public place</w:t>
      </w:r>
      <w:r w:rsidR="004D5358">
        <w:t xml:space="preserve">. </w:t>
      </w:r>
    </w:p>
    <w:p w14:paraId="0F22443A" w14:textId="77777777" w:rsidR="00534A8E" w:rsidRDefault="004D5358" w:rsidP="007644DA">
      <w:pPr>
        <w:tabs>
          <w:tab w:val="left" w:pos="2724"/>
        </w:tabs>
      </w:pPr>
      <w:r>
        <w:t xml:space="preserve">Q11) </w:t>
      </w:r>
    </w:p>
    <w:p w14:paraId="16614098" w14:textId="14F4D1D3" w:rsidR="004D5358" w:rsidRDefault="005C444A" w:rsidP="007644DA">
      <w:pPr>
        <w:tabs>
          <w:tab w:val="left" w:pos="2724"/>
        </w:tabs>
      </w:pPr>
      <w:r>
        <w:lastRenderedPageBreak/>
        <w:t xml:space="preserve">The national prescribed limit for alcohol is 35mg per 100ml of breath, </w:t>
      </w:r>
      <w:r w:rsidR="00366BCD">
        <w:t xml:space="preserve">80ml per 100ml of urine and 107ml per 100ml of blood. </w:t>
      </w:r>
      <w:r w:rsidR="003844D7">
        <w:t>The prescribed drug limit is 2 for cannabis</w:t>
      </w:r>
      <w:r w:rsidR="007A572D">
        <w:t xml:space="preserve"> and </w:t>
      </w:r>
      <w:r w:rsidR="003844D7">
        <w:t>10 for cocaine</w:t>
      </w:r>
      <w:r w:rsidR="007A572D">
        <w:t>.</w:t>
      </w:r>
    </w:p>
    <w:p w14:paraId="120954BC" w14:textId="77777777" w:rsidR="00534A8E" w:rsidRDefault="00534A8E" w:rsidP="007644DA">
      <w:pPr>
        <w:tabs>
          <w:tab w:val="left" w:pos="2724"/>
        </w:tabs>
      </w:pPr>
    </w:p>
    <w:p w14:paraId="431E0CF9" w14:textId="77777777" w:rsidR="00534A8E" w:rsidRDefault="00534A8E" w:rsidP="007644DA">
      <w:pPr>
        <w:tabs>
          <w:tab w:val="left" w:pos="2724"/>
        </w:tabs>
      </w:pPr>
    </w:p>
    <w:p w14:paraId="09A69B5A" w14:textId="0B046832" w:rsidR="00534A8E" w:rsidRDefault="007A572D" w:rsidP="007644DA">
      <w:pPr>
        <w:tabs>
          <w:tab w:val="left" w:pos="2724"/>
        </w:tabs>
      </w:pPr>
      <w:r>
        <w:t xml:space="preserve">Q12) </w:t>
      </w:r>
    </w:p>
    <w:p w14:paraId="3574A3E8" w14:textId="30A01DDE" w:rsidR="007A572D" w:rsidRDefault="00CC4AD6" w:rsidP="007644DA">
      <w:pPr>
        <w:tabs>
          <w:tab w:val="left" w:pos="2724"/>
        </w:tabs>
      </w:pPr>
      <w:r>
        <w:t xml:space="preserve">The </w:t>
      </w:r>
      <w:r w:rsidR="00917B31">
        <w:t xml:space="preserve">role of any ‘relevant other’ is anyone able to help the offender. When discussing anyone under the age of 18 who is vulnerable or unable to understand the questions being asked section 16 Youth criminal justice act an appropriate adult can be supplied. An appropriate adult is not there to divert the investigation or advise the individual, but they are there to make sure the individual being questioned </w:t>
      </w:r>
      <w:r w:rsidR="00BC791A">
        <w:t>understands</w:t>
      </w:r>
      <w:r w:rsidR="00917B31">
        <w:t xml:space="preserve"> what is being asked. </w:t>
      </w:r>
      <w:r w:rsidR="00BC791A">
        <w:t>They are not able to divert or stop the interview from happening but there for support to the offender or victim</w:t>
      </w:r>
      <w:r w:rsidR="00471E44">
        <w:t>. They will be present in the interviewing room. Another relevant other is a solicitor. Every suspect has a right to free and independent legal advice. The sol</w:t>
      </w:r>
      <w:r w:rsidR="0009614D">
        <w:t xml:space="preserve">icitor is there to represent their client. They have a legal understanding of what can and </w:t>
      </w:r>
      <w:r w:rsidR="00452AD3">
        <w:t>can’t</w:t>
      </w:r>
      <w:r w:rsidR="0009614D">
        <w:t xml:space="preserve"> be asked in an interview. They are there to </w:t>
      </w:r>
      <w:r w:rsidR="00452AD3">
        <w:t xml:space="preserve">help the individual person through that interview and they are acting on behalf of that person being interviewed. They advise the individual on how to answer questions asked by the investigating officer. </w:t>
      </w:r>
      <w:r w:rsidR="000B502A">
        <w:t xml:space="preserve">Lastly a relevant other can be an interpreter. An interpreter is </w:t>
      </w:r>
      <w:r w:rsidR="00F1755F">
        <w:t xml:space="preserve">a person from an </w:t>
      </w:r>
      <w:r w:rsidR="00697719">
        <w:t>outside agency</w:t>
      </w:r>
      <w:r w:rsidR="00F1755F">
        <w:t xml:space="preserve"> who have been appropriately vetted. They are there to make sure the person being interviewed understand</w:t>
      </w:r>
      <w:r w:rsidR="00697719">
        <w:t xml:space="preserve">s in their own language what is being asked of them. They are there to simply interpreted what is being said to and from the person and the investigation officer. </w:t>
      </w:r>
    </w:p>
    <w:p w14:paraId="41FE5A6E" w14:textId="77777777" w:rsidR="00534A8E" w:rsidRDefault="00697719" w:rsidP="007644DA">
      <w:pPr>
        <w:tabs>
          <w:tab w:val="left" w:pos="2724"/>
        </w:tabs>
      </w:pPr>
      <w:r>
        <w:t xml:space="preserve">Q13) </w:t>
      </w:r>
    </w:p>
    <w:p w14:paraId="7AF1EA89" w14:textId="72E478E2" w:rsidR="005C444A" w:rsidRDefault="00423640" w:rsidP="007644DA">
      <w:pPr>
        <w:tabs>
          <w:tab w:val="left" w:pos="2724"/>
        </w:tabs>
      </w:pPr>
      <w:r>
        <w:t>The national policing interviewing model allows officers to clearly guide and interview. The nonmonic that is used by the college of policing is the P.E.A.C.E model. Th</w:t>
      </w:r>
      <w:r w:rsidR="00DC0FE3">
        <w:t>is stands for planning and preparation, engage and explain, account clarification and challenge, closure and evaluation</w:t>
      </w:r>
      <w:r w:rsidR="002E0586">
        <w:t xml:space="preserve">. This is a guidance on how to interview a suspect. By planning the </w:t>
      </w:r>
      <w:r w:rsidR="004C07DC">
        <w:t>interview,</w:t>
      </w:r>
      <w:r w:rsidR="002E0586">
        <w:t xml:space="preserve"> </w:t>
      </w:r>
      <w:r w:rsidR="00A65789">
        <w:t xml:space="preserve">it allows the officer to plan everything they wish to ask. </w:t>
      </w:r>
      <w:r w:rsidR="004C07DC">
        <w:t xml:space="preserve">By engaging and explaining to the offender allows the </w:t>
      </w:r>
      <w:r w:rsidR="00E25778">
        <w:t xml:space="preserve">officer to ask questions which may prise the offender to explain anything they have spoken about or allows the officer to </w:t>
      </w:r>
      <w:r w:rsidR="00E045BD">
        <w:t>ask open questions to the person being interviewed. The next step is account clarification and challenging. This allows the interviewer to challenge and determine what a</w:t>
      </w:r>
      <w:r w:rsidR="00231A5D">
        <w:t xml:space="preserve"> </w:t>
      </w:r>
      <w:r w:rsidR="00E045BD">
        <w:t xml:space="preserve">suspect has stated when asked questions. This </w:t>
      </w:r>
      <w:r w:rsidR="00231A5D">
        <w:t xml:space="preserve">allows the interviewer to ask closing questions and determine any areas the </w:t>
      </w:r>
      <w:r w:rsidR="00D409A3">
        <w:t xml:space="preserve">interviewee has missed or crossed over and anything that does not make sense to the interviewer. Lastly is the closure and evaluation. This is when the interviewer closes the interview and bring it to an end. This give them time to evaluate the information given and brings the questions to a close. </w:t>
      </w:r>
      <w:r w:rsidR="004B5C92">
        <w:t xml:space="preserve">The framework used to greet a person being interviewed is </w:t>
      </w:r>
      <w:r w:rsidR="002C4C2C">
        <w:t xml:space="preserve">another nonmonic GRRR. This stands for greeting, reason, routine and route map. This is carefully explained by the interviewer and </w:t>
      </w:r>
      <w:r w:rsidR="00B57051">
        <w:t>states what the person is being interviewed for.</w:t>
      </w:r>
    </w:p>
    <w:p w14:paraId="0FDA06AA" w14:textId="77777777" w:rsidR="00534A8E" w:rsidRDefault="00B57051" w:rsidP="007644DA">
      <w:pPr>
        <w:tabs>
          <w:tab w:val="left" w:pos="2724"/>
        </w:tabs>
      </w:pPr>
      <w:r>
        <w:t>Q14)</w:t>
      </w:r>
      <w:r w:rsidR="001D2F75">
        <w:t xml:space="preserve"> </w:t>
      </w:r>
    </w:p>
    <w:p w14:paraId="3E00DF9D" w14:textId="55E01031" w:rsidR="00CF3B2A" w:rsidRDefault="001D2F75" w:rsidP="007644DA">
      <w:pPr>
        <w:tabs>
          <w:tab w:val="left" w:pos="2724"/>
        </w:tabs>
      </w:pPr>
      <w:r>
        <w:t xml:space="preserve">Section 76 serious crime act 2015 </w:t>
      </w:r>
      <w:r w:rsidR="009457EB">
        <w:t xml:space="preserve">is states what coercive control is. This is a person repeatedly or continuously </w:t>
      </w:r>
      <w:r w:rsidR="00985F40">
        <w:t>behaves towards another person or persons</w:t>
      </w:r>
      <w:r w:rsidR="005F2253">
        <w:t xml:space="preserve"> and that behaviour is coercive or controlling and at the time of this behaviour has a serious effect on the person they </w:t>
      </w:r>
      <w:r w:rsidR="009C4F7A">
        <w:t xml:space="preserve">are doing it to and the person knows or ought to know that their behaviour is controlling or coercive. </w:t>
      </w:r>
    </w:p>
    <w:p w14:paraId="7118443B" w14:textId="77777777" w:rsidR="00C77DC0" w:rsidRDefault="00C77DC0" w:rsidP="007644DA">
      <w:pPr>
        <w:tabs>
          <w:tab w:val="left" w:pos="2724"/>
        </w:tabs>
      </w:pPr>
    </w:p>
    <w:p w14:paraId="04FFA151" w14:textId="7A10C9BD" w:rsidR="00534A8E" w:rsidRDefault="00995ADC" w:rsidP="007644DA">
      <w:pPr>
        <w:tabs>
          <w:tab w:val="left" w:pos="2724"/>
        </w:tabs>
      </w:pPr>
      <w:bookmarkStart w:id="0" w:name="_GoBack"/>
      <w:bookmarkEnd w:id="0"/>
      <w:r>
        <w:lastRenderedPageBreak/>
        <w:t xml:space="preserve">Q15) </w:t>
      </w:r>
    </w:p>
    <w:p w14:paraId="3AB9B1C3" w14:textId="579F6C90" w:rsidR="00995ADC" w:rsidRDefault="00995ADC" w:rsidP="007644DA">
      <w:pPr>
        <w:tabs>
          <w:tab w:val="left" w:pos="2724"/>
        </w:tabs>
      </w:pPr>
      <w:r>
        <w:t xml:space="preserve">Coercive control is so </w:t>
      </w:r>
      <w:r w:rsidR="00534A8E">
        <w:t>important,</w:t>
      </w:r>
      <w:r>
        <w:t xml:space="preserve"> and it is a fantastic piece of legislation that was brought in. </w:t>
      </w:r>
      <w:r w:rsidR="00E36EAF">
        <w:t xml:space="preserve">Coercive and controlling behaviour has such a massive impact on a person’s life. This </w:t>
      </w:r>
      <w:r w:rsidR="00C3492D">
        <w:t xml:space="preserve">has a dramatic impact on how a person lives their day to day life. It can end up and has previously ended in death </w:t>
      </w:r>
      <w:r w:rsidR="004661CD">
        <w:t xml:space="preserve">because it has such an impact in a </w:t>
      </w:r>
      <w:r w:rsidR="00085936">
        <w:t>person’s</w:t>
      </w:r>
      <w:r w:rsidR="004661CD">
        <w:t xml:space="preserve"> life. </w:t>
      </w:r>
      <w:r w:rsidR="00085936">
        <w:t xml:space="preserve">The legislation allows us as police to help an individual and put procedures into place </w:t>
      </w:r>
      <w:r w:rsidR="00AE50AE">
        <w:t>to stop this type of behaviour happening to them. The most dangerous time for a victim is the leaving stage as the controller has no control over the situation and can react in different ways and these can be dramatic</w:t>
      </w:r>
      <w:r w:rsidR="00EE34FD">
        <w:t xml:space="preserve"> and extremely serious. </w:t>
      </w:r>
    </w:p>
    <w:p w14:paraId="286E2DB5" w14:textId="77777777" w:rsidR="00534A8E" w:rsidRDefault="00EE34FD" w:rsidP="00837EA2">
      <w:pPr>
        <w:tabs>
          <w:tab w:val="left" w:pos="1116"/>
        </w:tabs>
      </w:pPr>
      <w:r>
        <w:t>Q1</w:t>
      </w:r>
      <w:r w:rsidR="00837EA2">
        <w:t xml:space="preserve">6) </w:t>
      </w:r>
    </w:p>
    <w:p w14:paraId="35C5E352" w14:textId="1A14BB9D" w:rsidR="00EE34FD" w:rsidRDefault="00837EA2" w:rsidP="00837EA2">
      <w:pPr>
        <w:tabs>
          <w:tab w:val="left" w:pos="1116"/>
        </w:tabs>
      </w:pPr>
      <w:r>
        <w:t xml:space="preserve">Section 46 of the </w:t>
      </w:r>
      <w:r w:rsidR="00A355EB">
        <w:t xml:space="preserve">children’s act 1989 allows a constable to take a child. Where a constable believes that a child would suffer significant harm. The constable has grounds to remove that child to suitable accommodation. It allows the constable to take the child into police protection for a maximum of 72 hours. </w:t>
      </w:r>
      <w:r w:rsidR="007226A9">
        <w:t xml:space="preserve">This then allows social services to intervene and take the child from police protection. </w:t>
      </w:r>
      <w:r w:rsidR="0093209D">
        <w:t xml:space="preserve">By using this power, it also allows the child to be moved to take them out of any danger that may come to the in the future. Us as police officers have a duty of care to everyone we deal with and we must act </w:t>
      </w:r>
      <w:r w:rsidR="0067178F">
        <w:t>in a positive way in any incident we attend.</w:t>
      </w:r>
    </w:p>
    <w:p w14:paraId="101D059C" w14:textId="77777777" w:rsidR="00534A8E" w:rsidRDefault="003672A7" w:rsidP="00837EA2">
      <w:pPr>
        <w:tabs>
          <w:tab w:val="left" w:pos="1116"/>
        </w:tabs>
      </w:pPr>
      <w:r>
        <w:t xml:space="preserve">Q17) </w:t>
      </w:r>
    </w:p>
    <w:p w14:paraId="32BA1FB1" w14:textId="7F05CD73" w:rsidR="00E35D86" w:rsidRDefault="003672A7" w:rsidP="00534A8E">
      <w:pPr>
        <w:tabs>
          <w:tab w:val="left" w:pos="1116"/>
        </w:tabs>
      </w:pPr>
      <w:r>
        <w:t xml:space="preserve">Child cruelty contrary to section 1 children and young persons act </w:t>
      </w:r>
      <w:r w:rsidR="00271E90">
        <w:t xml:space="preserve">defines that any child suffering significant and immediate harm </w:t>
      </w:r>
      <w:r w:rsidR="000A3252">
        <w:t>from another. It is essentially any suffering happening to a child from another</w:t>
      </w:r>
      <w:r w:rsidR="001F7DD6">
        <w:t>. Child cruelty can be deemed as many things and a famous case is the child in London whereby her auntie smuggled her into the UK</w:t>
      </w:r>
      <w:r w:rsidR="00C667A9">
        <w:t xml:space="preserve"> under a false identity. The Auntie beat her and intimidated her to do things. She was told to </w:t>
      </w:r>
      <w:r w:rsidR="00275F23">
        <w:t>lie,</w:t>
      </w:r>
      <w:r w:rsidR="00C667A9">
        <w:t xml:space="preserve"> and she was burnt and beaten by her Auntie and her new partner. </w:t>
      </w:r>
    </w:p>
    <w:p w14:paraId="6E36C37C" w14:textId="77777777" w:rsidR="00534A8E" w:rsidRDefault="00E35D86" w:rsidP="007644DA">
      <w:pPr>
        <w:tabs>
          <w:tab w:val="left" w:pos="2724"/>
        </w:tabs>
      </w:pPr>
      <w:r>
        <w:t xml:space="preserve">Q18) </w:t>
      </w:r>
    </w:p>
    <w:p w14:paraId="2BCE2E79" w14:textId="1B694C93" w:rsidR="00E35D86" w:rsidRDefault="00D71F02" w:rsidP="007644DA">
      <w:pPr>
        <w:tabs>
          <w:tab w:val="left" w:pos="2724"/>
        </w:tabs>
      </w:pPr>
      <w:r>
        <w:t xml:space="preserve">The domestic abuse model of </w:t>
      </w:r>
      <w:r w:rsidR="00E35D86">
        <w:t>THRIVE</w:t>
      </w:r>
      <w:r>
        <w:t xml:space="preserve"> used by the college of policing stands for</w:t>
      </w:r>
      <w:r w:rsidR="00D93D1D">
        <w:t xml:space="preserve"> threat, harm, risk, investigation, vulnerability and engagement</w:t>
      </w:r>
      <w:r>
        <w:t xml:space="preserve">. </w:t>
      </w:r>
      <w:r w:rsidR="009D4218">
        <w:t xml:space="preserve">This allows the attending officer to make quick decision based of the risk assessments give and by using THRIVE allows that officer to undergo the right procedural routes. This THRIVE assessment will be put onto Niche and show positive actions taken by the officer attending. </w:t>
      </w:r>
      <w:r>
        <w:t xml:space="preserve">Gwent as a force have a policy stating that we must </w:t>
      </w:r>
      <w:r w:rsidR="00FC00ED">
        <w:t>show</w:t>
      </w:r>
      <w:r>
        <w:t xml:space="preserve"> and manage incidents of domestic violence with positive response</w:t>
      </w:r>
      <w:r w:rsidR="00FC00ED">
        <w:t xml:space="preserve"> and take positive action in every domestic abuse incident we attend.</w:t>
      </w:r>
    </w:p>
    <w:p w14:paraId="18C92ED4" w14:textId="77777777" w:rsidR="00534A8E" w:rsidRDefault="009D4218" w:rsidP="007644DA">
      <w:pPr>
        <w:tabs>
          <w:tab w:val="left" w:pos="2724"/>
        </w:tabs>
      </w:pPr>
      <w:r>
        <w:t>Q19)</w:t>
      </w:r>
      <w:r w:rsidR="008426B9">
        <w:t xml:space="preserve"> </w:t>
      </w:r>
    </w:p>
    <w:p w14:paraId="6C4B9076" w14:textId="7F4874CB" w:rsidR="009D4218" w:rsidRDefault="008426B9" w:rsidP="007644DA">
      <w:pPr>
        <w:tabs>
          <w:tab w:val="left" w:pos="2724"/>
        </w:tabs>
      </w:pPr>
      <w:r>
        <w:t xml:space="preserve">A public protection notice is a notice given to an offender to protect vulnerable victims. </w:t>
      </w:r>
      <w:r w:rsidR="007E0396">
        <w:t xml:space="preserve">A PPN allows restrictions to be put into place to stop suspects/ offenders </w:t>
      </w:r>
      <w:r w:rsidR="0046364F">
        <w:t xml:space="preserve">acting how they were previously.  A PPN is a form that is submitted on behalf of a victim to </w:t>
      </w:r>
      <w:r w:rsidR="00DB0ADC">
        <w:t>be able to have outside agencies contact them to offer help and support to that victim. It allows the police to manage the victims and to be able to put the right support in place for that person.</w:t>
      </w:r>
      <w:r w:rsidR="00485D11">
        <w:t xml:space="preserve"> It is a referral mechanism which allows help to be offered to vulnerable persons</w:t>
      </w:r>
      <w:r w:rsidR="00486A7A">
        <w:t xml:space="preserve"> at that time. </w:t>
      </w:r>
    </w:p>
    <w:p w14:paraId="64EDF354" w14:textId="77777777" w:rsidR="00534A8E" w:rsidRDefault="00050395" w:rsidP="007644DA">
      <w:pPr>
        <w:tabs>
          <w:tab w:val="left" w:pos="2724"/>
        </w:tabs>
      </w:pPr>
      <w:r>
        <w:t xml:space="preserve">Q20) </w:t>
      </w:r>
    </w:p>
    <w:p w14:paraId="64C29B95" w14:textId="79163B4D" w:rsidR="00DB0ADC" w:rsidRDefault="00050395" w:rsidP="007644DA">
      <w:pPr>
        <w:tabs>
          <w:tab w:val="left" w:pos="2724"/>
        </w:tabs>
      </w:pPr>
      <w:r>
        <w:t xml:space="preserve">A domestic violence protection order is a process that is authorised by a ranked officer of super intendant or above. </w:t>
      </w:r>
      <w:r w:rsidR="008E2056">
        <w:t xml:space="preserve">A DVPN </w:t>
      </w:r>
      <w:r w:rsidR="00F20CCD">
        <w:t>must</w:t>
      </w:r>
      <w:r w:rsidR="008E2056">
        <w:t xml:space="preserve"> be given to the offender in person by the applying officer. It puts restrictions on an offender</w:t>
      </w:r>
      <w:r w:rsidR="00F20CCD">
        <w:t xml:space="preserve"> of what they can and can’t do. It must be submitted to the </w:t>
      </w:r>
      <w:r w:rsidR="008F1662">
        <w:t>magistrates’</w:t>
      </w:r>
      <w:r w:rsidR="00F20CCD">
        <w:t xml:space="preserve"> </w:t>
      </w:r>
      <w:r w:rsidR="00F20CCD">
        <w:lastRenderedPageBreak/>
        <w:t xml:space="preserve">court within 48 hours of issuing the notice and </w:t>
      </w:r>
      <w:r w:rsidR="008F1662">
        <w:t xml:space="preserve">the magistrates courts can turn it into a domestic violence protection order which is a written restriction for the offender. When issuing a DVPN the victim must be updated od these restrictions and when the DVPN ends. The must be updated if it turns into a DVPO. </w:t>
      </w:r>
      <w:r w:rsidR="00433610">
        <w:t>A DVPO is usually used when there is likely not to be a prosecution from the arrest of that offender</w:t>
      </w:r>
      <w:r w:rsidR="003A4F36">
        <w:t xml:space="preserve"> and where bail conditions do not apply</w:t>
      </w:r>
      <w:r w:rsidR="00433610">
        <w:t xml:space="preserve">. It gives the victim breathing space to think. </w:t>
      </w:r>
    </w:p>
    <w:p w14:paraId="05C32B37" w14:textId="77777777" w:rsidR="00486A7A" w:rsidRDefault="00486A7A" w:rsidP="007644DA">
      <w:pPr>
        <w:tabs>
          <w:tab w:val="left" w:pos="2724"/>
        </w:tabs>
      </w:pPr>
    </w:p>
    <w:p w14:paraId="75C5069A" w14:textId="6738B6A1" w:rsidR="00534A8E" w:rsidRDefault="003A4F36" w:rsidP="007644DA">
      <w:pPr>
        <w:tabs>
          <w:tab w:val="left" w:pos="2724"/>
        </w:tabs>
      </w:pPr>
      <w:r>
        <w:t xml:space="preserve">Q21) </w:t>
      </w:r>
    </w:p>
    <w:p w14:paraId="640C4E1F" w14:textId="179CCF2F" w:rsidR="003A4F36" w:rsidRDefault="003A4F36" w:rsidP="007644DA">
      <w:pPr>
        <w:tabs>
          <w:tab w:val="left" w:pos="2724"/>
        </w:tabs>
      </w:pPr>
      <w:r>
        <w:t>Child exploitation is child abuse. The</w:t>
      </w:r>
      <w:r w:rsidR="008F66BF">
        <w:t xml:space="preserve">re is someone who has either groomed a child or has trust from that child. It can be set up by a “fake relationship”. </w:t>
      </w:r>
      <w:r w:rsidR="005C66AF">
        <w:t xml:space="preserve">Pimp (exploiter), customer (abuser), </w:t>
      </w:r>
      <w:r w:rsidR="003326B4">
        <w:t>Prostitute (child). A child is exploited based on what the exploiter is gaining from this. This can be financial gain, sexual gratification or power</w:t>
      </w:r>
      <w:r w:rsidR="000A5385">
        <w:t xml:space="preserve"> from the exploiter. Child exploitation is where a child is exploited for the purposes of the exploiter.</w:t>
      </w:r>
    </w:p>
    <w:p w14:paraId="384888EF" w14:textId="77777777" w:rsidR="00534A8E" w:rsidRDefault="00E666C5" w:rsidP="007644DA">
      <w:pPr>
        <w:tabs>
          <w:tab w:val="left" w:pos="2724"/>
        </w:tabs>
      </w:pPr>
      <w:r>
        <w:t xml:space="preserve">Q22) </w:t>
      </w:r>
    </w:p>
    <w:p w14:paraId="3F9BA505" w14:textId="229B3B8E" w:rsidR="000A5385" w:rsidRDefault="00E666C5" w:rsidP="007644DA">
      <w:pPr>
        <w:tabs>
          <w:tab w:val="left" w:pos="2724"/>
        </w:tabs>
      </w:pPr>
      <w:r>
        <w:t xml:space="preserve">The preventative scheme for child sexual offender disclosure scheme </w:t>
      </w:r>
      <w:r w:rsidR="007B4766">
        <w:t xml:space="preserve">referred to by as Sarah’s law, is a disclosure scheme allowing a partner or family member to </w:t>
      </w:r>
      <w:r w:rsidR="009776D4">
        <w:t xml:space="preserve">go through a process which allows that person to see if there any previous from their partner. This can be done in order to </w:t>
      </w:r>
      <w:r w:rsidR="006C3FF2">
        <w:t xml:space="preserve">protect individual from future offending to that person and can stop cases whereby </w:t>
      </w:r>
      <w:r w:rsidR="008552E1">
        <w:t xml:space="preserve">child sexual offenders don’t come into close contact with new partners or family members children. Some offenders will use partners in order to access children for their own sexual gratification and this disclosure </w:t>
      </w:r>
      <w:r w:rsidR="00487118">
        <w:t xml:space="preserve">scheme allows partners or family to find out if that person has any previous. </w:t>
      </w:r>
    </w:p>
    <w:p w14:paraId="68400E63" w14:textId="77777777" w:rsidR="00534A8E" w:rsidRDefault="00487118" w:rsidP="007644DA">
      <w:pPr>
        <w:tabs>
          <w:tab w:val="left" w:pos="2724"/>
        </w:tabs>
      </w:pPr>
      <w:r>
        <w:t>Q23)</w:t>
      </w:r>
      <w:r w:rsidR="0063566C">
        <w:t xml:space="preserve"> </w:t>
      </w:r>
    </w:p>
    <w:p w14:paraId="5CE76BE2" w14:textId="51BA0434" w:rsidR="00641829" w:rsidRDefault="0063566C" w:rsidP="007644DA">
      <w:pPr>
        <w:tabs>
          <w:tab w:val="left" w:pos="2724"/>
        </w:tabs>
      </w:pPr>
      <w:r>
        <w:t>Section 7</w:t>
      </w:r>
      <w:r w:rsidR="0026799A">
        <w:t xml:space="preserve">4 </w:t>
      </w:r>
      <w:r>
        <w:t xml:space="preserve">sexual offences act 2003 states that a person consents </w:t>
      </w:r>
      <w:r w:rsidR="00D56C65">
        <w:t xml:space="preserve">if they agree by choice </w:t>
      </w:r>
      <w:r w:rsidR="0050430E">
        <w:t xml:space="preserve">and has the capacity and freedom to make that choice on their own accord. </w:t>
      </w:r>
      <w:r w:rsidR="0026799A">
        <w:t xml:space="preserve">Section 75 (a) and (b) shows the presumption of the offence. There is evidential and </w:t>
      </w:r>
      <w:r w:rsidR="007B5A2B">
        <w:t xml:space="preserve">conclusive presumption. Evidential presumption shows the </w:t>
      </w:r>
      <w:r w:rsidR="00044215">
        <w:t xml:space="preserve">court and presume the consent of a victim or not consent. This also shows if the victim honestly thought the victim was consenting </w:t>
      </w:r>
      <w:r w:rsidR="00BB5C82">
        <w:t xml:space="preserve">and that it distinguishes the aspect of consent. It will show if the victim </w:t>
      </w:r>
      <w:r w:rsidR="003E4B93">
        <w:t>consented</w:t>
      </w:r>
      <w:r w:rsidR="00BB5C82">
        <w:t xml:space="preserve"> and whether the </w:t>
      </w:r>
      <w:r w:rsidR="003E4B93">
        <w:t xml:space="preserve">offender thought the victim consented. It allows the court to presume a presumption of consent between the victim and victim. </w:t>
      </w:r>
      <w:r w:rsidR="00F538C7">
        <w:t xml:space="preserve">It will show if the offender raped the victim and shows that they evidentially did or did not. </w:t>
      </w:r>
    </w:p>
    <w:p w14:paraId="2AF9F1CA" w14:textId="77777777" w:rsidR="00534A8E" w:rsidRDefault="00F538C7" w:rsidP="007644DA">
      <w:pPr>
        <w:tabs>
          <w:tab w:val="left" w:pos="2724"/>
        </w:tabs>
      </w:pPr>
      <w:r>
        <w:t>Q24)</w:t>
      </w:r>
      <w:r w:rsidR="00244886">
        <w:t xml:space="preserve"> </w:t>
      </w:r>
    </w:p>
    <w:p w14:paraId="25D862FF" w14:textId="02352342" w:rsidR="00F538C7" w:rsidRDefault="00244886" w:rsidP="007644DA">
      <w:pPr>
        <w:tabs>
          <w:tab w:val="left" w:pos="2724"/>
        </w:tabs>
      </w:pPr>
      <w:r>
        <w:t xml:space="preserve">Overriding objectives of the procedural code regarding </w:t>
      </w:r>
      <w:r w:rsidR="00534A8E">
        <w:t xml:space="preserve">justice being done in court is that everyone is entitled to a defence and prosecution. </w:t>
      </w:r>
      <w:r w:rsidR="001E6E79">
        <w:t xml:space="preserve">It allows everyone to have a fair trial and tries to stop any misjustices. It allows the </w:t>
      </w:r>
      <w:r w:rsidR="00C6470F">
        <w:t xml:space="preserve">court to run smoothly and allows fundamental aspects of a court to be undertaken. </w:t>
      </w:r>
    </w:p>
    <w:p w14:paraId="70CA8350" w14:textId="77777777" w:rsidR="00534A8E" w:rsidRDefault="000711F4" w:rsidP="007644DA">
      <w:pPr>
        <w:tabs>
          <w:tab w:val="left" w:pos="2724"/>
        </w:tabs>
      </w:pPr>
      <w:r>
        <w:t xml:space="preserve">Q25) </w:t>
      </w:r>
    </w:p>
    <w:p w14:paraId="2062B18D" w14:textId="51BD9358" w:rsidR="000711F4" w:rsidRDefault="000711F4" w:rsidP="007644DA">
      <w:pPr>
        <w:tabs>
          <w:tab w:val="left" w:pos="2724"/>
        </w:tabs>
      </w:pPr>
      <w:r>
        <w:t>The full codes test is essentially a guideline whereby the court must follow. The defendant can have a defence and the court proceedings can be followed. It allows the jury to decide and allows the prosecution to bring a case into court. It is a guideline of how the court runs and gives structure to fundamental features of what the un</w:t>
      </w:r>
      <w:r w:rsidR="00A718B8">
        <w:t xml:space="preserve">derlying functions of </w:t>
      </w:r>
      <w:r w:rsidR="00267C79">
        <w:t xml:space="preserve">how a court operates. </w:t>
      </w:r>
    </w:p>
    <w:p w14:paraId="18834C71" w14:textId="77777777" w:rsidR="0050430E" w:rsidRPr="007644DA" w:rsidRDefault="0050430E" w:rsidP="007644DA">
      <w:pPr>
        <w:tabs>
          <w:tab w:val="left" w:pos="2724"/>
        </w:tabs>
      </w:pPr>
    </w:p>
    <w:sectPr w:rsidR="0050430E" w:rsidRPr="007644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FD89BA" w14:textId="77777777" w:rsidR="00E51832" w:rsidRDefault="00E51832" w:rsidP="007644DA">
      <w:pPr>
        <w:spacing w:after="0" w:line="240" w:lineRule="auto"/>
      </w:pPr>
      <w:r>
        <w:separator/>
      </w:r>
    </w:p>
  </w:endnote>
  <w:endnote w:type="continuationSeparator" w:id="0">
    <w:p w14:paraId="632C5B00" w14:textId="77777777" w:rsidR="00E51832" w:rsidRDefault="00E51832" w:rsidP="00764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C9EBE" w14:textId="77777777" w:rsidR="00E51832" w:rsidRDefault="00E51832" w:rsidP="007644DA">
      <w:pPr>
        <w:spacing w:after="0" w:line="240" w:lineRule="auto"/>
      </w:pPr>
      <w:r>
        <w:separator/>
      </w:r>
    </w:p>
  </w:footnote>
  <w:footnote w:type="continuationSeparator" w:id="0">
    <w:p w14:paraId="6CE4C1BF" w14:textId="77777777" w:rsidR="00E51832" w:rsidRDefault="00E51832" w:rsidP="007644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4DA"/>
    <w:rsid w:val="00044215"/>
    <w:rsid w:val="00050395"/>
    <w:rsid w:val="000711F4"/>
    <w:rsid w:val="00085936"/>
    <w:rsid w:val="0009614D"/>
    <w:rsid w:val="000A3252"/>
    <w:rsid w:val="000A5385"/>
    <w:rsid w:val="000B502A"/>
    <w:rsid w:val="000C05B5"/>
    <w:rsid w:val="000C38BE"/>
    <w:rsid w:val="000D542A"/>
    <w:rsid w:val="00117EEC"/>
    <w:rsid w:val="00172455"/>
    <w:rsid w:val="001D2F75"/>
    <w:rsid w:val="001E6E79"/>
    <w:rsid w:val="001F7DD6"/>
    <w:rsid w:val="00212230"/>
    <w:rsid w:val="00214D54"/>
    <w:rsid w:val="00231A5D"/>
    <w:rsid w:val="00235A51"/>
    <w:rsid w:val="00244886"/>
    <w:rsid w:val="0026799A"/>
    <w:rsid w:val="00267C79"/>
    <w:rsid w:val="00271E90"/>
    <w:rsid w:val="00275F23"/>
    <w:rsid w:val="002A60A8"/>
    <w:rsid w:val="002A6EC7"/>
    <w:rsid w:val="002C4C2C"/>
    <w:rsid w:val="002E0586"/>
    <w:rsid w:val="00306B72"/>
    <w:rsid w:val="003326B4"/>
    <w:rsid w:val="00360BCF"/>
    <w:rsid w:val="00366BCD"/>
    <w:rsid w:val="003672A7"/>
    <w:rsid w:val="00374D5D"/>
    <w:rsid w:val="003844D7"/>
    <w:rsid w:val="00393D29"/>
    <w:rsid w:val="003A08D5"/>
    <w:rsid w:val="003A4F36"/>
    <w:rsid w:val="003E4B93"/>
    <w:rsid w:val="00423640"/>
    <w:rsid w:val="00433610"/>
    <w:rsid w:val="00452AD3"/>
    <w:rsid w:val="00454135"/>
    <w:rsid w:val="0046364F"/>
    <w:rsid w:val="004661CD"/>
    <w:rsid w:val="00471E44"/>
    <w:rsid w:val="00485D11"/>
    <w:rsid w:val="0048667E"/>
    <w:rsid w:val="00486A7A"/>
    <w:rsid w:val="00487118"/>
    <w:rsid w:val="004B5C92"/>
    <w:rsid w:val="004C07DC"/>
    <w:rsid w:val="004D5358"/>
    <w:rsid w:val="004F648A"/>
    <w:rsid w:val="004F7886"/>
    <w:rsid w:val="00503724"/>
    <w:rsid w:val="0050430E"/>
    <w:rsid w:val="00526541"/>
    <w:rsid w:val="00534A8E"/>
    <w:rsid w:val="005419E1"/>
    <w:rsid w:val="00572A7C"/>
    <w:rsid w:val="005B31B6"/>
    <w:rsid w:val="005C444A"/>
    <w:rsid w:val="005C66AF"/>
    <w:rsid w:val="005D7A91"/>
    <w:rsid w:val="005D7E9A"/>
    <w:rsid w:val="005F2253"/>
    <w:rsid w:val="00613F86"/>
    <w:rsid w:val="0063328D"/>
    <w:rsid w:val="0063566C"/>
    <w:rsid w:val="00641829"/>
    <w:rsid w:val="006463C0"/>
    <w:rsid w:val="00654EE8"/>
    <w:rsid w:val="0067178F"/>
    <w:rsid w:val="00697719"/>
    <w:rsid w:val="006C3FF2"/>
    <w:rsid w:val="007226A9"/>
    <w:rsid w:val="007644DA"/>
    <w:rsid w:val="007A572D"/>
    <w:rsid w:val="007B4766"/>
    <w:rsid w:val="007B5A2B"/>
    <w:rsid w:val="007D3966"/>
    <w:rsid w:val="007D5E12"/>
    <w:rsid w:val="007E0396"/>
    <w:rsid w:val="00807591"/>
    <w:rsid w:val="00812198"/>
    <w:rsid w:val="00837EA2"/>
    <w:rsid w:val="008426B9"/>
    <w:rsid w:val="00843D68"/>
    <w:rsid w:val="008552E1"/>
    <w:rsid w:val="00864D10"/>
    <w:rsid w:val="008809F6"/>
    <w:rsid w:val="00895612"/>
    <w:rsid w:val="008C3A31"/>
    <w:rsid w:val="008C4D0E"/>
    <w:rsid w:val="008C6FD2"/>
    <w:rsid w:val="008D2C73"/>
    <w:rsid w:val="008E2056"/>
    <w:rsid w:val="008E6893"/>
    <w:rsid w:val="008F1662"/>
    <w:rsid w:val="008F66BF"/>
    <w:rsid w:val="00917B31"/>
    <w:rsid w:val="0093096B"/>
    <w:rsid w:val="0093209D"/>
    <w:rsid w:val="009457EB"/>
    <w:rsid w:val="009776D4"/>
    <w:rsid w:val="00985F40"/>
    <w:rsid w:val="00995ADC"/>
    <w:rsid w:val="009C4F7A"/>
    <w:rsid w:val="009D4218"/>
    <w:rsid w:val="00A355EB"/>
    <w:rsid w:val="00A36BE6"/>
    <w:rsid w:val="00A65789"/>
    <w:rsid w:val="00A718B8"/>
    <w:rsid w:val="00A8552B"/>
    <w:rsid w:val="00AE50AE"/>
    <w:rsid w:val="00B11729"/>
    <w:rsid w:val="00B21B59"/>
    <w:rsid w:val="00B5297E"/>
    <w:rsid w:val="00B57051"/>
    <w:rsid w:val="00B63F39"/>
    <w:rsid w:val="00B645CB"/>
    <w:rsid w:val="00BB5C82"/>
    <w:rsid w:val="00BB7A2D"/>
    <w:rsid w:val="00BC791A"/>
    <w:rsid w:val="00BD35EC"/>
    <w:rsid w:val="00C3492D"/>
    <w:rsid w:val="00C55F57"/>
    <w:rsid w:val="00C6470F"/>
    <w:rsid w:val="00C667A9"/>
    <w:rsid w:val="00C77DC0"/>
    <w:rsid w:val="00CC4AD6"/>
    <w:rsid w:val="00CF3B2A"/>
    <w:rsid w:val="00D36EEE"/>
    <w:rsid w:val="00D409A3"/>
    <w:rsid w:val="00D56C65"/>
    <w:rsid w:val="00D57487"/>
    <w:rsid w:val="00D71F02"/>
    <w:rsid w:val="00D93D1D"/>
    <w:rsid w:val="00DA44DC"/>
    <w:rsid w:val="00DB0ADC"/>
    <w:rsid w:val="00DC0FE3"/>
    <w:rsid w:val="00DF6CC3"/>
    <w:rsid w:val="00E045BD"/>
    <w:rsid w:val="00E25778"/>
    <w:rsid w:val="00E35D86"/>
    <w:rsid w:val="00E36EAF"/>
    <w:rsid w:val="00E51832"/>
    <w:rsid w:val="00E57E52"/>
    <w:rsid w:val="00E64B7D"/>
    <w:rsid w:val="00E666C5"/>
    <w:rsid w:val="00EA02E4"/>
    <w:rsid w:val="00EB310E"/>
    <w:rsid w:val="00ED1C20"/>
    <w:rsid w:val="00ED5C08"/>
    <w:rsid w:val="00EE34FD"/>
    <w:rsid w:val="00EF2268"/>
    <w:rsid w:val="00F06FE0"/>
    <w:rsid w:val="00F1755F"/>
    <w:rsid w:val="00F20CCD"/>
    <w:rsid w:val="00F538C7"/>
    <w:rsid w:val="00FA3042"/>
    <w:rsid w:val="00FA662D"/>
    <w:rsid w:val="00FC00ED"/>
    <w:rsid w:val="00FD12B7"/>
    <w:rsid w:val="00FD5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4A5EB3"/>
  <w15:chartTrackingRefBased/>
  <w15:docId w15:val="{3CE44EB2-A9D3-46BF-A7AF-E59A873C3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44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44DA"/>
  </w:style>
  <w:style w:type="paragraph" w:styleId="Footer">
    <w:name w:val="footer"/>
    <w:basedOn w:val="Normal"/>
    <w:link w:val="FooterChar"/>
    <w:uiPriority w:val="99"/>
    <w:unhideWhenUsed/>
    <w:rsid w:val="007644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4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3bcc59bedf9082ddef4247b74a61cf03">
  <xsd:schema xmlns:xsd="http://www.w3.org/2001/XMLSchema" xmlns:xs="http://www.w3.org/2001/XMLSchema" xmlns:p="http://schemas.microsoft.com/office/2006/metadata/properties" xmlns:ns3="f9dd6bd1-dff7-48c4-b272-387be775c48c" targetNamespace="http://schemas.microsoft.com/office/2006/metadata/properties" ma:root="true" ma:fieldsID="4aa8630b6df93948f553b8e62f6da040"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3DF666-0C4F-4C37-BD84-63484F06F3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8909CA-9581-4EA2-83D5-E6A124B5F457}">
  <ds:schemaRefs>
    <ds:schemaRef ds:uri="http://schemas.microsoft.com/sharepoint/v3/contenttype/forms"/>
  </ds:schemaRefs>
</ds:datastoreItem>
</file>

<file path=customXml/itemProps3.xml><?xml version="1.0" encoding="utf-8"?>
<ds:datastoreItem xmlns:ds="http://schemas.openxmlformats.org/officeDocument/2006/customXml" ds:itemID="{19FA8B10-7C86-43F8-96CA-0CBA9804BD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2408</Words>
  <Characters>13729</Characters>
  <Application>Microsoft Office Word</Application>
  <DocSecurity>0</DocSecurity>
  <Lines>114</Lines>
  <Paragraphs>32</Paragraphs>
  <ScaleCrop>false</ScaleCrop>
  <Company>Gwent Police</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Beale, Declan</dc:creator>
  <cp:keywords/>
  <dc:description/>
  <cp:lastModifiedBy>Beale, Declan</cp:lastModifiedBy>
  <cp:revision>3</cp:revision>
  <dcterms:created xsi:type="dcterms:W3CDTF">2021-11-29T14:57:00Z</dcterms:created>
  <dcterms:modified xsi:type="dcterms:W3CDTF">2021-11-29T14:59:00Z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2021-11-29T12:31:00Z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b7343bd6-ead6-424b-b424-b155da2a0ce3</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