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34C55" w14:textId="77777777" w:rsidR="00955389" w:rsidRDefault="00955389" w:rsidP="001847A9">
      <w:pPr>
        <w:jc w:val="center"/>
        <w:rPr>
          <w:b/>
          <w:bCs/>
          <w:sz w:val="72"/>
          <w:szCs w:val="72"/>
        </w:rPr>
      </w:pPr>
      <w:r w:rsidRPr="00955389">
        <w:rPr>
          <w:b/>
          <w:bCs/>
          <w:sz w:val="72"/>
          <w:szCs w:val="72"/>
        </w:rPr>
        <w:t xml:space="preserve">Corporate Reporting and Social Responsibility </w:t>
      </w:r>
    </w:p>
    <w:p w14:paraId="2CE9ECC8" w14:textId="77777777" w:rsidR="00955389" w:rsidRDefault="00955389" w:rsidP="001847A9">
      <w:pPr>
        <w:jc w:val="center"/>
        <w:rPr>
          <w:b/>
          <w:bCs/>
          <w:sz w:val="72"/>
          <w:szCs w:val="72"/>
        </w:rPr>
      </w:pPr>
    </w:p>
    <w:p w14:paraId="27F6C2D7" w14:textId="2A342130" w:rsidR="001847A9" w:rsidRPr="00955389" w:rsidRDefault="001847A9" w:rsidP="001847A9">
      <w:pPr>
        <w:jc w:val="center"/>
        <w:rPr>
          <w:b/>
          <w:bCs/>
          <w:sz w:val="72"/>
          <w:szCs w:val="72"/>
        </w:rPr>
      </w:pPr>
      <w:r w:rsidRPr="00955389">
        <w:rPr>
          <w:b/>
          <w:bCs/>
          <w:sz w:val="72"/>
          <w:szCs w:val="72"/>
        </w:rPr>
        <w:t>Assignment 1 – Earnings Management and Patisserie Valerie</w:t>
      </w:r>
    </w:p>
    <w:p w14:paraId="3F5632B2" w14:textId="77777777" w:rsidR="001847A9" w:rsidRDefault="001847A9" w:rsidP="001847A9">
      <w:pPr>
        <w:rPr>
          <w:u w:val="single"/>
        </w:rPr>
      </w:pPr>
    </w:p>
    <w:p w14:paraId="7FB83066" w14:textId="77777777" w:rsidR="001847A9" w:rsidRDefault="001847A9" w:rsidP="001847A9">
      <w:pPr>
        <w:rPr>
          <w:u w:val="single"/>
        </w:rPr>
      </w:pPr>
    </w:p>
    <w:p w14:paraId="3738CDA4" w14:textId="77777777" w:rsidR="001847A9" w:rsidRDefault="001847A9" w:rsidP="001847A9">
      <w:pPr>
        <w:rPr>
          <w:u w:val="single"/>
        </w:rPr>
      </w:pPr>
    </w:p>
    <w:p w14:paraId="44D53D08" w14:textId="77777777" w:rsidR="001847A9" w:rsidRDefault="001847A9" w:rsidP="001847A9">
      <w:pPr>
        <w:rPr>
          <w:u w:val="single"/>
        </w:rPr>
      </w:pPr>
    </w:p>
    <w:p w14:paraId="03F735BD" w14:textId="77777777" w:rsidR="001847A9" w:rsidRDefault="001847A9" w:rsidP="001847A9">
      <w:pPr>
        <w:rPr>
          <w:u w:val="single"/>
        </w:rPr>
      </w:pPr>
    </w:p>
    <w:p w14:paraId="3CC01CBD" w14:textId="77777777" w:rsidR="001847A9" w:rsidRDefault="001847A9" w:rsidP="001847A9">
      <w:pPr>
        <w:rPr>
          <w:u w:val="single"/>
        </w:rPr>
      </w:pPr>
    </w:p>
    <w:p w14:paraId="7E6A3756" w14:textId="77777777" w:rsidR="001847A9" w:rsidRDefault="001847A9" w:rsidP="001847A9">
      <w:pPr>
        <w:rPr>
          <w:u w:val="single"/>
        </w:rPr>
      </w:pPr>
    </w:p>
    <w:p w14:paraId="7F82753B" w14:textId="77777777" w:rsidR="001847A9" w:rsidRDefault="001847A9" w:rsidP="001847A9">
      <w:pPr>
        <w:rPr>
          <w:u w:val="single"/>
        </w:rPr>
      </w:pPr>
    </w:p>
    <w:p w14:paraId="6765E733" w14:textId="77777777" w:rsidR="001847A9" w:rsidRDefault="001847A9" w:rsidP="001847A9">
      <w:pPr>
        <w:rPr>
          <w:u w:val="single"/>
        </w:rPr>
      </w:pPr>
    </w:p>
    <w:p w14:paraId="4448F938" w14:textId="77777777" w:rsidR="001847A9" w:rsidRDefault="001847A9" w:rsidP="001847A9">
      <w:pPr>
        <w:rPr>
          <w:u w:val="single"/>
        </w:rPr>
      </w:pPr>
    </w:p>
    <w:p w14:paraId="5DDABB57" w14:textId="77777777" w:rsidR="001847A9" w:rsidRDefault="001847A9" w:rsidP="001847A9">
      <w:pPr>
        <w:rPr>
          <w:u w:val="single"/>
        </w:rPr>
      </w:pPr>
    </w:p>
    <w:p w14:paraId="7D0BD0B2" w14:textId="77777777" w:rsidR="001847A9" w:rsidRDefault="001847A9" w:rsidP="001847A9">
      <w:pPr>
        <w:rPr>
          <w:u w:val="single"/>
        </w:rPr>
      </w:pPr>
    </w:p>
    <w:p w14:paraId="710A586F" w14:textId="77777777" w:rsidR="001847A9" w:rsidRDefault="001847A9" w:rsidP="001847A9">
      <w:pPr>
        <w:rPr>
          <w:u w:val="single"/>
        </w:rPr>
      </w:pPr>
    </w:p>
    <w:p w14:paraId="63564969" w14:textId="77777777" w:rsidR="001847A9" w:rsidRDefault="001847A9" w:rsidP="001847A9">
      <w:pPr>
        <w:rPr>
          <w:u w:val="single"/>
        </w:rPr>
      </w:pPr>
    </w:p>
    <w:p w14:paraId="6053794E" w14:textId="77777777" w:rsidR="001847A9" w:rsidRDefault="001847A9" w:rsidP="001847A9">
      <w:pPr>
        <w:rPr>
          <w:u w:val="single"/>
        </w:rPr>
      </w:pPr>
    </w:p>
    <w:p w14:paraId="2540E8E4" w14:textId="77777777" w:rsidR="001847A9" w:rsidRDefault="001847A9" w:rsidP="001847A9">
      <w:pPr>
        <w:rPr>
          <w:u w:val="single"/>
        </w:rPr>
      </w:pPr>
    </w:p>
    <w:p w14:paraId="389E12F7" w14:textId="77777777" w:rsidR="001847A9" w:rsidRDefault="001847A9" w:rsidP="001847A9">
      <w:pPr>
        <w:rPr>
          <w:u w:val="single"/>
        </w:rPr>
      </w:pPr>
    </w:p>
    <w:p w14:paraId="7A17CAD3" w14:textId="77777777" w:rsidR="001847A9" w:rsidRDefault="001847A9" w:rsidP="001847A9">
      <w:pPr>
        <w:rPr>
          <w:u w:val="single"/>
        </w:rPr>
      </w:pPr>
    </w:p>
    <w:p w14:paraId="3E670F22" w14:textId="77777777" w:rsidR="001847A9" w:rsidRDefault="001847A9" w:rsidP="001847A9">
      <w:pPr>
        <w:rPr>
          <w:u w:val="single"/>
        </w:rPr>
      </w:pPr>
    </w:p>
    <w:p w14:paraId="5D248145" w14:textId="77777777" w:rsidR="001847A9" w:rsidRDefault="001847A9" w:rsidP="001847A9">
      <w:pPr>
        <w:rPr>
          <w:u w:val="single"/>
        </w:rPr>
      </w:pPr>
    </w:p>
    <w:p w14:paraId="38DE80BA" w14:textId="77777777" w:rsidR="001847A9" w:rsidRDefault="001847A9" w:rsidP="001847A9">
      <w:pPr>
        <w:rPr>
          <w:u w:val="single"/>
        </w:rPr>
      </w:pPr>
    </w:p>
    <w:p w14:paraId="708D376F" w14:textId="77777777" w:rsidR="001847A9" w:rsidRDefault="001847A9" w:rsidP="001847A9">
      <w:pPr>
        <w:rPr>
          <w:u w:val="single"/>
        </w:rPr>
      </w:pPr>
    </w:p>
    <w:p w14:paraId="01BFF493" w14:textId="77777777" w:rsidR="001847A9" w:rsidRDefault="001847A9" w:rsidP="001847A9">
      <w:pPr>
        <w:rPr>
          <w:u w:val="single"/>
        </w:rPr>
      </w:pPr>
    </w:p>
    <w:p w14:paraId="3FC180BE" w14:textId="77777777" w:rsidR="001847A9" w:rsidRDefault="001847A9" w:rsidP="001847A9">
      <w:pPr>
        <w:rPr>
          <w:u w:val="single"/>
        </w:rPr>
      </w:pPr>
    </w:p>
    <w:p w14:paraId="05B05B20" w14:textId="77777777" w:rsidR="001847A9" w:rsidRDefault="001847A9" w:rsidP="001847A9">
      <w:pPr>
        <w:rPr>
          <w:u w:val="single"/>
        </w:rPr>
      </w:pPr>
    </w:p>
    <w:p w14:paraId="5DF56A2E" w14:textId="14398610" w:rsidR="001847A9" w:rsidRPr="001847A9" w:rsidRDefault="001847A9" w:rsidP="001847A9">
      <w:r w:rsidRPr="001847A9">
        <w:t xml:space="preserve">Name: </w:t>
      </w:r>
      <w:r w:rsidRPr="001847A9">
        <w:tab/>
      </w:r>
      <w:r w:rsidRPr="001847A9">
        <w:tab/>
      </w:r>
      <w:r w:rsidRPr="001847A9">
        <w:tab/>
        <w:t>Rhodri Shepherd</w:t>
      </w:r>
    </w:p>
    <w:p w14:paraId="759BCD3F" w14:textId="751DEB96" w:rsidR="001847A9" w:rsidRPr="001847A9" w:rsidRDefault="001847A9" w:rsidP="001847A9">
      <w:r w:rsidRPr="001847A9">
        <w:t xml:space="preserve">Student Number: </w:t>
      </w:r>
      <w:r w:rsidRPr="001847A9">
        <w:tab/>
        <w:t>1702359</w:t>
      </w:r>
    </w:p>
    <w:p w14:paraId="6704024B" w14:textId="0447A6AF" w:rsidR="001847A9" w:rsidRPr="001847A9" w:rsidRDefault="001847A9" w:rsidP="001847A9">
      <w:r w:rsidRPr="001847A9">
        <w:t xml:space="preserve">Module Name: </w:t>
      </w:r>
      <w:r w:rsidRPr="001847A9">
        <w:tab/>
        <w:t>Corporate Reporting and Social Responsibility</w:t>
      </w:r>
    </w:p>
    <w:p w14:paraId="2062F93A" w14:textId="2BC3C5ED" w:rsidR="001847A9" w:rsidRDefault="001847A9" w:rsidP="001847A9">
      <w:pPr>
        <w:rPr>
          <w:u w:val="single"/>
        </w:rPr>
      </w:pPr>
      <w:r w:rsidRPr="001847A9">
        <w:t xml:space="preserve">Module Code: </w:t>
      </w:r>
      <w:r w:rsidRPr="001847A9">
        <w:tab/>
      </w:r>
      <w:r>
        <w:tab/>
      </w:r>
      <w:r w:rsidRPr="001847A9">
        <w:t>BMBM6004</w:t>
      </w:r>
      <w:r>
        <w:rPr>
          <w:u w:val="single"/>
        </w:rPr>
        <w:br w:type="page"/>
      </w:r>
    </w:p>
    <w:p w14:paraId="4BEE5C8F" w14:textId="753F45EE" w:rsidR="001847A9" w:rsidRDefault="001847A9">
      <w:pPr>
        <w:rPr>
          <w:u w:val="single"/>
        </w:rPr>
      </w:pPr>
      <w:r>
        <w:rPr>
          <w:u w:val="single"/>
        </w:rPr>
        <w:lastRenderedPageBreak/>
        <w:t>Table of Contents</w:t>
      </w:r>
    </w:p>
    <w:p w14:paraId="176AAFC1" w14:textId="72E52EFD" w:rsidR="001847A9" w:rsidRDefault="001847A9">
      <w:pPr>
        <w:rPr>
          <w:u w:val="single"/>
        </w:rPr>
      </w:pPr>
    </w:p>
    <w:sdt>
      <w:sdtPr>
        <w:rPr>
          <w:rFonts w:asciiTheme="minorHAnsi" w:eastAsiaTheme="minorHAnsi" w:hAnsiTheme="minorHAnsi" w:cstheme="minorBidi"/>
          <w:b w:val="0"/>
          <w:bCs w:val="0"/>
          <w:color w:val="auto"/>
          <w:sz w:val="24"/>
          <w:szCs w:val="24"/>
          <w:lang w:val="en-GB"/>
        </w:rPr>
        <w:id w:val="666141084"/>
        <w:docPartObj>
          <w:docPartGallery w:val="Table of Contents"/>
          <w:docPartUnique/>
        </w:docPartObj>
      </w:sdtPr>
      <w:sdtEndPr>
        <w:rPr>
          <w:noProof/>
        </w:rPr>
      </w:sdtEndPr>
      <w:sdtContent>
        <w:p w14:paraId="2EFD8054" w14:textId="18655F84" w:rsidR="00BA2935" w:rsidRDefault="00BA2935">
          <w:pPr>
            <w:pStyle w:val="TOCHeading"/>
          </w:pPr>
          <w:r>
            <w:t>Table of Contents</w:t>
          </w:r>
        </w:p>
        <w:p w14:paraId="1AA09E58" w14:textId="1793221A" w:rsidR="00DC5188" w:rsidRDefault="00BA2935">
          <w:pPr>
            <w:pStyle w:val="TOC1"/>
            <w:tabs>
              <w:tab w:val="left" w:pos="480"/>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6132794" w:history="1">
            <w:r w:rsidR="00DC5188" w:rsidRPr="00C40351">
              <w:rPr>
                <w:rStyle w:val="Hyperlink"/>
                <w:noProof/>
              </w:rPr>
              <w:t>1.</w:t>
            </w:r>
            <w:r w:rsidR="00DC5188">
              <w:rPr>
                <w:rFonts w:eastAsiaTheme="minorEastAsia"/>
                <w:b w:val="0"/>
                <w:bCs w:val="0"/>
                <w:i w:val="0"/>
                <w:iCs w:val="0"/>
                <w:noProof/>
                <w:lang w:eastAsia="en-GB"/>
              </w:rPr>
              <w:tab/>
            </w:r>
            <w:r w:rsidR="00DC5188" w:rsidRPr="00C40351">
              <w:rPr>
                <w:rStyle w:val="Hyperlink"/>
                <w:noProof/>
              </w:rPr>
              <w:t>Executive Summary</w:t>
            </w:r>
            <w:r w:rsidR="00DC5188">
              <w:rPr>
                <w:noProof/>
                <w:webHidden/>
              </w:rPr>
              <w:tab/>
            </w:r>
            <w:r w:rsidR="00DC5188">
              <w:rPr>
                <w:noProof/>
                <w:webHidden/>
              </w:rPr>
              <w:fldChar w:fldCharType="begin"/>
            </w:r>
            <w:r w:rsidR="00DC5188">
              <w:rPr>
                <w:noProof/>
                <w:webHidden/>
              </w:rPr>
              <w:instrText xml:space="preserve"> PAGEREF _Toc36132794 \h </w:instrText>
            </w:r>
            <w:r w:rsidR="00DC5188">
              <w:rPr>
                <w:noProof/>
                <w:webHidden/>
              </w:rPr>
            </w:r>
            <w:r w:rsidR="00DC5188">
              <w:rPr>
                <w:noProof/>
                <w:webHidden/>
              </w:rPr>
              <w:fldChar w:fldCharType="separate"/>
            </w:r>
            <w:r w:rsidR="00DC5188">
              <w:rPr>
                <w:noProof/>
                <w:webHidden/>
              </w:rPr>
              <w:t>3</w:t>
            </w:r>
            <w:r w:rsidR="00DC5188">
              <w:rPr>
                <w:noProof/>
                <w:webHidden/>
              </w:rPr>
              <w:fldChar w:fldCharType="end"/>
            </w:r>
          </w:hyperlink>
        </w:p>
        <w:p w14:paraId="1EE74E3E" w14:textId="0E0A8C8A" w:rsidR="00DC5188" w:rsidRDefault="00300B26">
          <w:pPr>
            <w:pStyle w:val="TOC1"/>
            <w:tabs>
              <w:tab w:val="left" w:pos="480"/>
              <w:tab w:val="right" w:leader="dot" w:pos="9010"/>
            </w:tabs>
            <w:rPr>
              <w:rFonts w:eastAsiaTheme="minorEastAsia"/>
              <w:b w:val="0"/>
              <w:bCs w:val="0"/>
              <w:i w:val="0"/>
              <w:iCs w:val="0"/>
              <w:noProof/>
              <w:lang w:eastAsia="en-GB"/>
            </w:rPr>
          </w:pPr>
          <w:hyperlink w:anchor="_Toc36132795" w:history="1">
            <w:r w:rsidR="00DC5188" w:rsidRPr="00C40351">
              <w:rPr>
                <w:rStyle w:val="Hyperlink"/>
                <w:noProof/>
              </w:rPr>
              <w:t>2.</w:t>
            </w:r>
            <w:r w:rsidR="00DC5188">
              <w:rPr>
                <w:rFonts w:eastAsiaTheme="minorEastAsia"/>
                <w:b w:val="0"/>
                <w:bCs w:val="0"/>
                <w:i w:val="0"/>
                <w:iCs w:val="0"/>
                <w:noProof/>
                <w:lang w:eastAsia="en-GB"/>
              </w:rPr>
              <w:tab/>
            </w:r>
            <w:r w:rsidR="00DC5188" w:rsidRPr="00C40351">
              <w:rPr>
                <w:rStyle w:val="Hyperlink"/>
                <w:noProof/>
              </w:rPr>
              <w:t>Introduction</w:t>
            </w:r>
            <w:r w:rsidR="00DC5188">
              <w:rPr>
                <w:noProof/>
                <w:webHidden/>
              </w:rPr>
              <w:tab/>
            </w:r>
            <w:r w:rsidR="00DC5188">
              <w:rPr>
                <w:noProof/>
                <w:webHidden/>
              </w:rPr>
              <w:fldChar w:fldCharType="begin"/>
            </w:r>
            <w:r w:rsidR="00DC5188">
              <w:rPr>
                <w:noProof/>
                <w:webHidden/>
              </w:rPr>
              <w:instrText xml:space="preserve"> PAGEREF _Toc36132795 \h </w:instrText>
            </w:r>
            <w:r w:rsidR="00DC5188">
              <w:rPr>
                <w:noProof/>
                <w:webHidden/>
              </w:rPr>
            </w:r>
            <w:r w:rsidR="00DC5188">
              <w:rPr>
                <w:noProof/>
                <w:webHidden/>
              </w:rPr>
              <w:fldChar w:fldCharType="separate"/>
            </w:r>
            <w:r w:rsidR="00DC5188">
              <w:rPr>
                <w:noProof/>
                <w:webHidden/>
              </w:rPr>
              <w:t>4</w:t>
            </w:r>
            <w:r w:rsidR="00DC5188">
              <w:rPr>
                <w:noProof/>
                <w:webHidden/>
              </w:rPr>
              <w:fldChar w:fldCharType="end"/>
            </w:r>
          </w:hyperlink>
        </w:p>
        <w:p w14:paraId="2AB163D0" w14:textId="652436AC"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796" w:history="1">
            <w:r w:rsidR="00DC5188" w:rsidRPr="00C40351">
              <w:rPr>
                <w:rStyle w:val="Hyperlink"/>
                <w:rFonts w:cstheme="minorHAnsi"/>
                <w:noProof/>
              </w:rPr>
              <w:t>2.1.</w:t>
            </w:r>
            <w:r w:rsidR="00DC5188">
              <w:rPr>
                <w:rFonts w:eastAsiaTheme="minorEastAsia"/>
                <w:b w:val="0"/>
                <w:bCs w:val="0"/>
                <w:noProof/>
                <w:sz w:val="24"/>
                <w:szCs w:val="24"/>
                <w:lang w:eastAsia="en-GB"/>
              </w:rPr>
              <w:tab/>
            </w:r>
            <w:r w:rsidR="00DC5188" w:rsidRPr="00C40351">
              <w:rPr>
                <w:rStyle w:val="Hyperlink"/>
                <w:rFonts w:cstheme="minorHAnsi"/>
                <w:noProof/>
              </w:rPr>
              <w:t>Report Remit</w:t>
            </w:r>
            <w:r w:rsidR="00DC5188">
              <w:rPr>
                <w:noProof/>
                <w:webHidden/>
              </w:rPr>
              <w:tab/>
            </w:r>
            <w:r w:rsidR="00DC5188">
              <w:rPr>
                <w:noProof/>
                <w:webHidden/>
              </w:rPr>
              <w:fldChar w:fldCharType="begin"/>
            </w:r>
            <w:r w:rsidR="00DC5188">
              <w:rPr>
                <w:noProof/>
                <w:webHidden/>
              </w:rPr>
              <w:instrText xml:space="preserve"> PAGEREF _Toc36132796 \h </w:instrText>
            </w:r>
            <w:r w:rsidR="00DC5188">
              <w:rPr>
                <w:noProof/>
                <w:webHidden/>
              </w:rPr>
            </w:r>
            <w:r w:rsidR="00DC5188">
              <w:rPr>
                <w:noProof/>
                <w:webHidden/>
              </w:rPr>
              <w:fldChar w:fldCharType="separate"/>
            </w:r>
            <w:r w:rsidR="00DC5188">
              <w:rPr>
                <w:noProof/>
                <w:webHidden/>
              </w:rPr>
              <w:t>4</w:t>
            </w:r>
            <w:r w:rsidR="00DC5188">
              <w:rPr>
                <w:noProof/>
                <w:webHidden/>
              </w:rPr>
              <w:fldChar w:fldCharType="end"/>
            </w:r>
          </w:hyperlink>
        </w:p>
        <w:p w14:paraId="724EDA62" w14:textId="3E3E2846"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797" w:history="1">
            <w:r w:rsidR="00DC5188" w:rsidRPr="00C40351">
              <w:rPr>
                <w:rStyle w:val="Hyperlink"/>
                <w:noProof/>
              </w:rPr>
              <w:t>2.2.</w:t>
            </w:r>
            <w:r w:rsidR="00DC5188">
              <w:rPr>
                <w:rFonts w:eastAsiaTheme="minorEastAsia"/>
                <w:b w:val="0"/>
                <w:bCs w:val="0"/>
                <w:noProof/>
                <w:sz w:val="24"/>
                <w:szCs w:val="24"/>
                <w:lang w:eastAsia="en-GB"/>
              </w:rPr>
              <w:tab/>
            </w:r>
            <w:r w:rsidR="00DC5188" w:rsidRPr="00C40351">
              <w:rPr>
                <w:rStyle w:val="Hyperlink"/>
                <w:noProof/>
              </w:rPr>
              <w:t>Background of the organisation (Patisserie Valerie)</w:t>
            </w:r>
            <w:r w:rsidR="00DC5188">
              <w:rPr>
                <w:noProof/>
                <w:webHidden/>
              </w:rPr>
              <w:tab/>
            </w:r>
            <w:r w:rsidR="00DC5188">
              <w:rPr>
                <w:noProof/>
                <w:webHidden/>
              </w:rPr>
              <w:fldChar w:fldCharType="begin"/>
            </w:r>
            <w:r w:rsidR="00DC5188">
              <w:rPr>
                <w:noProof/>
                <w:webHidden/>
              </w:rPr>
              <w:instrText xml:space="preserve"> PAGEREF _Toc36132797 \h </w:instrText>
            </w:r>
            <w:r w:rsidR="00DC5188">
              <w:rPr>
                <w:noProof/>
                <w:webHidden/>
              </w:rPr>
            </w:r>
            <w:r w:rsidR="00DC5188">
              <w:rPr>
                <w:noProof/>
                <w:webHidden/>
              </w:rPr>
              <w:fldChar w:fldCharType="separate"/>
            </w:r>
            <w:r w:rsidR="00DC5188">
              <w:rPr>
                <w:noProof/>
                <w:webHidden/>
              </w:rPr>
              <w:t>4</w:t>
            </w:r>
            <w:r w:rsidR="00DC5188">
              <w:rPr>
                <w:noProof/>
                <w:webHidden/>
              </w:rPr>
              <w:fldChar w:fldCharType="end"/>
            </w:r>
          </w:hyperlink>
        </w:p>
        <w:p w14:paraId="561CC7CD" w14:textId="5001DF88" w:rsidR="00DC5188" w:rsidRDefault="00300B26">
          <w:pPr>
            <w:pStyle w:val="TOC1"/>
            <w:tabs>
              <w:tab w:val="left" w:pos="480"/>
              <w:tab w:val="right" w:leader="dot" w:pos="9010"/>
            </w:tabs>
            <w:rPr>
              <w:rFonts w:eastAsiaTheme="minorEastAsia"/>
              <w:b w:val="0"/>
              <w:bCs w:val="0"/>
              <w:i w:val="0"/>
              <w:iCs w:val="0"/>
              <w:noProof/>
              <w:lang w:eastAsia="en-GB"/>
            </w:rPr>
          </w:pPr>
          <w:hyperlink w:anchor="_Toc36132798" w:history="1">
            <w:r w:rsidR="00DC5188" w:rsidRPr="00C40351">
              <w:rPr>
                <w:rStyle w:val="Hyperlink"/>
                <w:noProof/>
              </w:rPr>
              <w:t>3.</w:t>
            </w:r>
            <w:r w:rsidR="00DC5188">
              <w:rPr>
                <w:rFonts w:eastAsiaTheme="minorEastAsia"/>
                <w:b w:val="0"/>
                <w:bCs w:val="0"/>
                <w:i w:val="0"/>
                <w:iCs w:val="0"/>
                <w:noProof/>
                <w:lang w:eastAsia="en-GB"/>
              </w:rPr>
              <w:tab/>
            </w:r>
            <w:r w:rsidR="00DC5188" w:rsidRPr="00C40351">
              <w:rPr>
                <w:rStyle w:val="Hyperlink"/>
                <w:noProof/>
              </w:rPr>
              <w:t>Earnings Management</w:t>
            </w:r>
            <w:r w:rsidR="00DC5188">
              <w:rPr>
                <w:noProof/>
                <w:webHidden/>
              </w:rPr>
              <w:tab/>
            </w:r>
            <w:r w:rsidR="00DC5188">
              <w:rPr>
                <w:noProof/>
                <w:webHidden/>
              </w:rPr>
              <w:fldChar w:fldCharType="begin"/>
            </w:r>
            <w:r w:rsidR="00DC5188">
              <w:rPr>
                <w:noProof/>
                <w:webHidden/>
              </w:rPr>
              <w:instrText xml:space="preserve"> PAGEREF _Toc36132798 \h </w:instrText>
            </w:r>
            <w:r w:rsidR="00DC5188">
              <w:rPr>
                <w:noProof/>
                <w:webHidden/>
              </w:rPr>
            </w:r>
            <w:r w:rsidR="00DC5188">
              <w:rPr>
                <w:noProof/>
                <w:webHidden/>
              </w:rPr>
              <w:fldChar w:fldCharType="separate"/>
            </w:r>
            <w:r w:rsidR="00DC5188">
              <w:rPr>
                <w:noProof/>
                <w:webHidden/>
              </w:rPr>
              <w:t>4</w:t>
            </w:r>
            <w:r w:rsidR="00DC5188">
              <w:rPr>
                <w:noProof/>
                <w:webHidden/>
              </w:rPr>
              <w:fldChar w:fldCharType="end"/>
            </w:r>
          </w:hyperlink>
        </w:p>
        <w:p w14:paraId="2929FA63" w14:textId="4F2A1994"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799" w:history="1">
            <w:r w:rsidR="00DC5188" w:rsidRPr="00C40351">
              <w:rPr>
                <w:rStyle w:val="Hyperlink"/>
                <w:rFonts w:cstheme="minorHAnsi"/>
                <w:noProof/>
              </w:rPr>
              <w:t>3.1.</w:t>
            </w:r>
            <w:r w:rsidR="00DC5188">
              <w:rPr>
                <w:rFonts w:eastAsiaTheme="minorEastAsia"/>
                <w:b w:val="0"/>
                <w:bCs w:val="0"/>
                <w:noProof/>
                <w:sz w:val="24"/>
                <w:szCs w:val="24"/>
                <w:lang w:eastAsia="en-GB"/>
              </w:rPr>
              <w:tab/>
            </w:r>
            <w:r w:rsidR="00DC5188" w:rsidRPr="00C40351">
              <w:rPr>
                <w:rStyle w:val="Hyperlink"/>
                <w:rFonts w:cstheme="minorHAnsi"/>
                <w:noProof/>
              </w:rPr>
              <w:t>Definition of Earnings Management</w:t>
            </w:r>
            <w:r w:rsidR="00DC5188">
              <w:rPr>
                <w:noProof/>
                <w:webHidden/>
              </w:rPr>
              <w:tab/>
            </w:r>
            <w:r w:rsidR="00DC5188">
              <w:rPr>
                <w:noProof/>
                <w:webHidden/>
              </w:rPr>
              <w:fldChar w:fldCharType="begin"/>
            </w:r>
            <w:r w:rsidR="00DC5188">
              <w:rPr>
                <w:noProof/>
                <w:webHidden/>
              </w:rPr>
              <w:instrText xml:space="preserve"> PAGEREF _Toc36132799 \h </w:instrText>
            </w:r>
            <w:r w:rsidR="00DC5188">
              <w:rPr>
                <w:noProof/>
                <w:webHidden/>
              </w:rPr>
            </w:r>
            <w:r w:rsidR="00DC5188">
              <w:rPr>
                <w:noProof/>
                <w:webHidden/>
              </w:rPr>
              <w:fldChar w:fldCharType="separate"/>
            </w:r>
            <w:r w:rsidR="00DC5188">
              <w:rPr>
                <w:noProof/>
                <w:webHidden/>
              </w:rPr>
              <w:t>4</w:t>
            </w:r>
            <w:r w:rsidR="00DC5188">
              <w:rPr>
                <w:noProof/>
                <w:webHidden/>
              </w:rPr>
              <w:fldChar w:fldCharType="end"/>
            </w:r>
          </w:hyperlink>
        </w:p>
        <w:p w14:paraId="4A77658E" w14:textId="02F71275" w:rsidR="00DC5188" w:rsidRDefault="00300B26">
          <w:pPr>
            <w:pStyle w:val="TOC1"/>
            <w:tabs>
              <w:tab w:val="left" w:pos="480"/>
              <w:tab w:val="right" w:leader="dot" w:pos="9010"/>
            </w:tabs>
            <w:rPr>
              <w:rFonts w:eastAsiaTheme="minorEastAsia"/>
              <w:b w:val="0"/>
              <w:bCs w:val="0"/>
              <w:i w:val="0"/>
              <w:iCs w:val="0"/>
              <w:noProof/>
              <w:lang w:eastAsia="en-GB"/>
            </w:rPr>
          </w:pPr>
          <w:hyperlink w:anchor="_Toc36132800" w:history="1">
            <w:r w:rsidR="00DC5188" w:rsidRPr="00C40351">
              <w:rPr>
                <w:rStyle w:val="Hyperlink"/>
                <w:rFonts w:cstheme="minorHAnsi"/>
                <w:noProof/>
              </w:rPr>
              <w:t>4.</w:t>
            </w:r>
            <w:r w:rsidR="00DC5188">
              <w:rPr>
                <w:rFonts w:eastAsiaTheme="minorEastAsia"/>
                <w:b w:val="0"/>
                <w:bCs w:val="0"/>
                <w:i w:val="0"/>
                <w:iCs w:val="0"/>
                <w:noProof/>
                <w:lang w:eastAsia="en-GB"/>
              </w:rPr>
              <w:tab/>
            </w:r>
            <w:r w:rsidR="00DC5188" w:rsidRPr="00C40351">
              <w:rPr>
                <w:rStyle w:val="Hyperlink"/>
                <w:rFonts w:cstheme="minorHAnsi"/>
                <w:noProof/>
              </w:rPr>
              <w:t>Incentives and pressures that drive managers to earnings management</w:t>
            </w:r>
            <w:r w:rsidR="00DC5188">
              <w:rPr>
                <w:noProof/>
                <w:webHidden/>
              </w:rPr>
              <w:tab/>
            </w:r>
            <w:r w:rsidR="00DC5188">
              <w:rPr>
                <w:noProof/>
                <w:webHidden/>
              </w:rPr>
              <w:fldChar w:fldCharType="begin"/>
            </w:r>
            <w:r w:rsidR="00DC5188">
              <w:rPr>
                <w:noProof/>
                <w:webHidden/>
              </w:rPr>
              <w:instrText xml:space="preserve"> PAGEREF _Toc36132800 \h </w:instrText>
            </w:r>
            <w:r w:rsidR="00DC5188">
              <w:rPr>
                <w:noProof/>
                <w:webHidden/>
              </w:rPr>
            </w:r>
            <w:r w:rsidR="00DC5188">
              <w:rPr>
                <w:noProof/>
                <w:webHidden/>
              </w:rPr>
              <w:fldChar w:fldCharType="separate"/>
            </w:r>
            <w:r w:rsidR="00DC5188">
              <w:rPr>
                <w:noProof/>
                <w:webHidden/>
              </w:rPr>
              <w:t>5</w:t>
            </w:r>
            <w:r w:rsidR="00DC5188">
              <w:rPr>
                <w:noProof/>
                <w:webHidden/>
              </w:rPr>
              <w:fldChar w:fldCharType="end"/>
            </w:r>
          </w:hyperlink>
        </w:p>
        <w:p w14:paraId="617FDE43" w14:textId="213D1BA6"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1" w:history="1">
            <w:r w:rsidR="00DC5188" w:rsidRPr="00C40351">
              <w:rPr>
                <w:rStyle w:val="Hyperlink"/>
                <w:rFonts w:cstheme="minorHAnsi"/>
                <w:noProof/>
              </w:rPr>
              <w:t>4.1.</w:t>
            </w:r>
            <w:r w:rsidR="00DC5188">
              <w:rPr>
                <w:rFonts w:eastAsiaTheme="minorEastAsia"/>
                <w:b w:val="0"/>
                <w:bCs w:val="0"/>
                <w:noProof/>
                <w:sz w:val="24"/>
                <w:szCs w:val="24"/>
                <w:lang w:eastAsia="en-GB"/>
              </w:rPr>
              <w:tab/>
            </w:r>
            <w:r w:rsidR="00DC5188" w:rsidRPr="00C40351">
              <w:rPr>
                <w:rStyle w:val="Hyperlink"/>
                <w:rFonts w:cstheme="minorHAnsi"/>
                <w:noProof/>
              </w:rPr>
              <w:t>Internal Targets</w:t>
            </w:r>
            <w:r w:rsidR="00DC5188">
              <w:rPr>
                <w:noProof/>
                <w:webHidden/>
              </w:rPr>
              <w:tab/>
            </w:r>
            <w:r w:rsidR="00DC5188">
              <w:rPr>
                <w:noProof/>
                <w:webHidden/>
              </w:rPr>
              <w:fldChar w:fldCharType="begin"/>
            </w:r>
            <w:r w:rsidR="00DC5188">
              <w:rPr>
                <w:noProof/>
                <w:webHidden/>
              </w:rPr>
              <w:instrText xml:space="preserve"> PAGEREF _Toc36132801 \h </w:instrText>
            </w:r>
            <w:r w:rsidR="00DC5188">
              <w:rPr>
                <w:noProof/>
                <w:webHidden/>
              </w:rPr>
            </w:r>
            <w:r w:rsidR="00DC5188">
              <w:rPr>
                <w:noProof/>
                <w:webHidden/>
              </w:rPr>
              <w:fldChar w:fldCharType="separate"/>
            </w:r>
            <w:r w:rsidR="00DC5188">
              <w:rPr>
                <w:noProof/>
                <w:webHidden/>
              </w:rPr>
              <w:t>5</w:t>
            </w:r>
            <w:r w:rsidR="00DC5188">
              <w:rPr>
                <w:noProof/>
                <w:webHidden/>
              </w:rPr>
              <w:fldChar w:fldCharType="end"/>
            </w:r>
          </w:hyperlink>
        </w:p>
        <w:p w14:paraId="017E9CD7" w14:textId="19A188F8"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2" w:history="1">
            <w:r w:rsidR="00DC5188" w:rsidRPr="00C40351">
              <w:rPr>
                <w:rStyle w:val="Hyperlink"/>
                <w:rFonts w:cstheme="minorHAnsi"/>
                <w:noProof/>
              </w:rPr>
              <w:t>4.2.</w:t>
            </w:r>
            <w:r w:rsidR="00DC5188">
              <w:rPr>
                <w:rFonts w:eastAsiaTheme="minorEastAsia"/>
                <w:b w:val="0"/>
                <w:bCs w:val="0"/>
                <w:noProof/>
                <w:sz w:val="24"/>
                <w:szCs w:val="24"/>
                <w:lang w:eastAsia="en-GB"/>
              </w:rPr>
              <w:tab/>
            </w:r>
            <w:r w:rsidR="00DC5188" w:rsidRPr="00C40351">
              <w:rPr>
                <w:rStyle w:val="Hyperlink"/>
                <w:rFonts w:cstheme="minorHAnsi"/>
                <w:noProof/>
              </w:rPr>
              <w:t>External Expectations</w:t>
            </w:r>
            <w:r w:rsidR="00DC5188">
              <w:rPr>
                <w:noProof/>
                <w:webHidden/>
              </w:rPr>
              <w:tab/>
            </w:r>
            <w:r w:rsidR="00DC5188">
              <w:rPr>
                <w:noProof/>
                <w:webHidden/>
              </w:rPr>
              <w:fldChar w:fldCharType="begin"/>
            </w:r>
            <w:r w:rsidR="00DC5188">
              <w:rPr>
                <w:noProof/>
                <w:webHidden/>
              </w:rPr>
              <w:instrText xml:space="preserve"> PAGEREF _Toc36132802 \h </w:instrText>
            </w:r>
            <w:r w:rsidR="00DC5188">
              <w:rPr>
                <w:noProof/>
                <w:webHidden/>
              </w:rPr>
            </w:r>
            <w:r w:rsidR="00DC5188">
              <w:rPr>
                <w:noProof/>
                <w:webHidden/>
              </w:rPr>
              <w:fldChar w:fldCharType="separate"/>
            </w:r>
            <w:r w:rsidR="00DC5188">
              <w:rPr>
                <w:noProof/>
                <w:webHidden/>
              </w:rPr>
              <w:t>5</w:t>
            </w:r>
            <w:r w:rsidR="00DC5188">
              <w:rPr>
                <w:noProof/>
                <w:webHidden/>
              </w:rPr>
              <w:fldChar w:fldCharType="end"/>
            </w:r>
          </w:hyperlink>
        </w:p>
        <w:p w14:paraId="7153982E" w14:textId="15119FD1"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3" w:history="1">
            <w:r w:rsidR="00DC5188" w:rsidRPr="00C40351">
              <w:rPr>
                <w:rStyle w:val="Hyperlink"/>
                <w:rFonts w:cstheme="minorHAnsi"/>
                <w:noProof/>
              </w:rPr>
              <w:t>4.3.</w:t>
            </w:r>
            <w:r w:rsidR="00DC5188">
              <w:rPr>
                <w:rFonts w:eastAsiaTheme="minorEastAsia"/>
                <w:b w:val="0"/>
                <w:bCs w:val="0"/>
                <w:noProof/>
                <w:sz w:val="24"/>
                <w:szCs w:val="24"/>
                <w:lang w:eastAsia="en-GB"/>
              </w:rPr>
              <w:tab/>
            </w:r>
            <w:r w:rsidR="00DC5188" w:rsidRPr="00C40351">
              <w:rPr>
                <w:rStyle w:val="Hyperlink"/>
                <w:rFonts w:cstheme="minorHAnsi"/>
                <w:noProof/>
              </w:rPr>
              <w:t>Income Smoothing</w:t>
            </w:r>
            <w:r w:rsidR="00DC5188">
              <w:rPr>
                <w:noProof/>
                <w:webHidden/>
              </w:rPr>
              <w:tab/>
            </w:r>
            <w:r w:rsidR="00DC5188">
              <w:rPr>
                <w:noProof/>
                <w:webHidden/>
              </w:rPr>
              <w:fldChar w:fldCharType="begin"/>
            </w:r>
            <w:r w:rsidR="00DC5188">
              <w:rPr>
                <w:noProof/>
                <w:webHidden/>
              </w:rPr>
              <w:instrText xml:space="preserve"> PAGEREF _Toc36132803 \h </w:instrText>
            </w:r>
            <w:r w:rsidR="00DC5188">
              <w:rPr>
                <w:noProof/>
                <w:webHidden/>
              </w:rPr>
            </w:r>
            <w:r w:rsidR="00DC5188">
              <w:rPr>
                <w:noProof/>
                <w:webHidden/>
              </w:rPr>
              <w:fldChar w:fldCharType="separate"/>
            </w:r>
            <w:r w:rsidR="00DC5188">
              <w:rPr>
                <w:noProof/>
                <w:webHidden/>
              </w:rPr>
              <w:t>5</w:t>
            </w:r>
            <w:r w:rsidR="00DC5188">
              <w:rPr>
                <w:noProof/>
                <w:webHidden/>
              </w:rPr>
              <w:fldChar w:fldCharType="end"/>
            </w:r>
          </w:hyperlink>
        </w:p>
        <w:p w14:paraId="2F01FFC5" w14:textId="0012D9D3" w:rsidR="00DC5188" w:rsidRDefault="00300B26">
          <w:pPr>
            <w:pStyle w:val="TOC1"/>
            <w:tabs>
              <w:tab w:val="left" w:pos="480"/>
              <w:tab w:val="right" w:leader="dot" w:pos="9010"/>
            </w:tabs>
            <w:rPr>
              <w:rFonts w:eastAsiaTheme="minorEastAsia"/>
              <w:b w:val="0"/>
              <w:bCs w:val="0"/>
              <w:i w:val="0"/>
              <w:iCs w:val="0"/>
              <w:noProof/>
              <w:lang w:eastAsia="en-GB"/>
            </w:rPr>
          </w:pPr>
          <w:hyperlink w:anchor="_Toc36132804" w:history="1">
            <w:r w:rsidR="00DC5188" w:rsidRPr="00C40351">
              <w:rPr>
                <w:rStyle w:val="Hyperlink"/>
                <w:rFonts w:cstheme="minorHAnsi"/>
                <w:noProof/>
              </w:rPr>
              <w:t>5.</w:t>
            </w:r>
            <w:r w:rsidR="00DC5188">
              <w:rPr>
                <w:rFonts w:eastAsiaTheme="minorEastAsia"/>
                <w:b w:val="0"/>
                <w:bCs w:val="0"/>
                <w:i w:val="0"/>
                <w:iCs w:val="0"/>
                <w:noProof/>
                <w:lang w:eastAsia="en-GB"/>
              </w:rPr>
              <w:tab/>
            </w:r>
            <w:r w:rsidR="00DC5188" w:rsidRPr="00C40351">
              <w:rPr>
                <w:rStyle w:val="Hyperlink"/>
                <w:rFonts w:cstheme="minorHAnsi"/>
                <w:noProof/>
              </w:rPr>
              <w:t>Earnings Management and Patisserie Valerie.</w:t>
            </w:r>
            <w:r w:rsidR="00DC5188">
              <w:rPr>
                <w:noProof/>
                <w:webHidden/>
              </w:rPr>
              <w:tab/>
            </w:r>
            <w:r w:rsidR="00DC5188">
              <w:rPr>
                <w:noProof/>
                <w:webHidden/>
              </w:rPr>
              <w:fldChar w:fldCharType="begin"/>
            </w:r>
            <w:r w:rsidR="00DC5188">
              <w:rPr>
                <w:noProof/>
                <w:webHidden/>
              </w:rPr>
              <w:instrText xml:space="preserve"> PAGEREF _Toc36132804 \h </w:instrText>
            </w:r>
            <w:r w:rsidR="00DC5188">
              <w:rPr>
                <w:noProof/>
                <w:webHidden/>
              </w:rPr>
            </w:r>
            <w:r w:rsidR="00DC5188">
              <w:rPr>
                <w:noProof/>
                <w:webHidden/>
              </w:rPr>
              <w:fldChar w:fldCharType="separate"/>
            </w:r>
            <w:r w:rsidR="00DC5188">
              <w:rPr>
                <w:noProof/>
                <w:webHidden/>
              </w:rPr>
              <w:t>6</w:t>
            </w:r>
            <w:r w:rsidR="00DC5188">
              <w:rPr>
                <w:noProof/>
                <w:webHidden/>
              </w:rPr>
              <w:fldChar w:fldCharType="end"/>
            </w:r>
          </w:hyperlink>
        </w:p>
        <w:p w14:paraId="7ABDEC86" w14:textId="58CF1D71"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5" w:history="1">
            <w:r w:rsidR="00DC5188" w:rsidRPr="00C40351">
              <w:rPr>
                <w:rStyle w:val="Hyperlink"/>
                <w:rFonts w:cstheme="minorHAnsi"/>
                <w:noProof/>
              </w:rPr>
              <w:t>5.1.</w:t>
            </w:r>
            <w:r w:rsidR="00DC5188">
              <w:rPr>
                <w:rFonts w:eastAsiaTheme="minorEastAsia"/>
                <w:b w:val="0"/>
                <w:bCs w:val="0"/>
                <w:noProof/>
                <w:sz w:val="24"/>
                <w:szCs w:val="24"/>
                <w:lang w:eastAsia="en-GB"/>
              </w:rPr>
              <w:tab/>
            </w:r>
            <w:r w:rsidR="00DC5188" w:rsidRPr="00C40351">
              <w:rPr>
                <w:rStyle w:val="Hyperlink"/>
                <w:rFonts w:cstheme="minorHAnsi"/>
                <w:noProof/>
              </w:rPr>
              <w:t>Earnings Management issues that were prevalent in the case of Patisserie Valerie</w:t>
            </w:r>
            <w:r w:rsidR="00DC5188">
              <w:rPr>
                <w:noProof/>
                <w:webHidden/>
              </w:rPr>
              <w:tab/>
            </w:r>
            <w:r w:rsidR="00DC5188">
              <w:rPr>
                <w:noProof/>
                <w:webHidden/>
              </w:rPr>
              <w:fldChar w:fldCharType="begin"/>
            </w:r>
            <w:r w:rsidR="00DC5188">
              <w:rPr>
                <w:noProof/>
                <w:webHidden/>
              </w:rPr>
              <w:instrText xml:space="preserve"> PAGEREF _Toc36132805 \h </w:instrText>
            </w:r>
            <w:r w:rsidR="00DC5188">
              <w:rPr>
                <w:noProof/>
                <w:webHidden/>
              </w:rPr>
            </w:r>
            <w:r w:rsidR="00DC5188">
              <w:rPr>
                <w:noProof/>
                <w:webHidden/>
              </w:rPr>
              <w:fldChar w:fldCharType="separate"/>
            </w:r>
            <w:r w:rsidR="00DC5188">
              <w:rPr>
                <w:noProof/>
                <w:webHidden/>
              </w:rPr>
              <w:t>6</w:t>
            </w:r>
            <w:r w:rsidR="00DC5188">
              <w:rPr>
                <w:noProof/>
                <w:webHidden/>
              </w:rPr>
              <w:fldChar w:fldCharType="end"/>
            </w:r>
          </w:hyperlink>
        </w:p>
        <w:p w14:paraId="6327C737" w14:textId="0BC2960F"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6" w:history="1">
            <w:r w:rsidR="00DC5188" w:rsidRPr="00C40351">
              <w:rPr>
                <w:rStyle w:val="Hyperlink"/>
                <w:rFonts w:cstheme="minorHAnsi"/>
                <w:noProof/>
              </w:rPr>
              <w:t>5.2.</w:t>
            </w:r>
            <w:r w:rsidR="00DC5188">
              <w:rPr>
                <w:rFonts w:eastAsiaTheme="minorEastAsia"/>
                <w:b w:val="0"/>
                <w:bCs w:val="0"/>
                <w:noProof/>
                <w:sz w:val="24"/>
                <w:szCs w:val="24"/>
                <w:lang w:eastAsia="en-GB"/>
              </w:rPr>
              <w:tab/>
            </w:r>
            <w:r w:rsidR="00DC5188" w:rsidRPr="00C40351">
              <w:rPr>
                <w:rStyle w:val="Hyperlink"/>
                <w:rFonts w:cstheme="minorHAnsi"/>
                <w:noProof/>
              </w:rPr>
              <w:t>Ways in which Patisserie Valerie could have used earnings management</w:t>
            </w:r>
            <w:r w:rsidR="00DC5188">
              <w:rPr>
                <w:noProof/>
                <w:webHidden/>
              </w:rPr>
              <w:tab/>
            </w:r>
            <w:r w:rsidR="00DC5188">
              <w:rPr>
                <w:noProof/>
                <w:webHidden/>
              </w:rPr>
              <w:fldChar w:fldCharType="begin"/>
            </w:r>
            <w:r w:rsidR="00DC5188">
              <w:rPr>
                <w:noProof/>
                <w:webHidden/>
              </w:rPr>
              <w:instrText xml:space="preserve"> PAGEREF _Toc36132806 \h </w:instrText>
            </w:r>
            <w:r w:rsidR="00DC5188">
              <w:rPr>
                <w:noProof/>
                <w:webHidden/>
              </w:rPr>
            </w:r>
            <w:r w:rsidR="00DC5188">
              <w:rPr>
                <w:noProof/>
                <w:webHidden/>
              </w:rPr>
              <w:fldChar w:fldCharType="separate"/>
            </w:r>
            <w:r w:rsidR="00DC5188">
              <w:rPr>
                <w:noProof/>
                <w:webHidden/>
              </w:rPr>
              <w:t>7</w:t>
            </w:r>
            <w:r w:rsidR="00DC5188">
              <w:rPr>
                <w:noProof/>
                <w:webHidden/>
              </w:rPr>
              <w:fldChar w:fldCharType="end"/>
            </w:r>
          </w:hyperlink>
        </w:p>
        <w:p w14:paraId="0812709C" w14:textId="237A35A9" w:rsidR="00DC5188" w:rsidRDefault="00300B26">
          <w:pPr>
            <w:pStyle w:val="TOC1"/>
            <w:tabs>
              <w:tab w:val="left" w:pos="480"/>
              <w:tab w:val="right" w:leader="dot" w:pos="9010"/>
            </w:tabs>
            <w:rPr>
              <w:rFonts w:eastAsiaTheme="minorEastAsia"/>
              <w:b w:val="0"/>
              <w:bCs w:val="0"/>
              <w:i w:val="0"/>
              <w:iCs w:val="0"/>
              <w:noProof/>
              <w:lang w:eastAsia="en-GB"/>
            </w:rPr>
          </w:pPr>
          <w:hyperlink w:anchor="_Toc36132807" w:history="1">
            <w:r w:rsidR="00DC5188" w:rsidRPr="00C40351">
              <w:rPr>
                <w:rStyle w:val="Hyperlink"/>
                <w:rFonts w:cstheme="minorHAnsi"/>
                <w:noProof/>
              </w:rPr>
              <w:t>6.</w:t>
            </w:r>
            <w:r w:rsidR="00DC5188">
              <w:rPr>
                <w:rFonts w:eastAsiaTheme="minorEastAsia"/>
                <w:b w:val="0"/>
                <w:bCs w:val="0"/>
                <w:i w:val="0"/>
                <w:iCs w:val="0"/>
                <w:noProof/>
                <w:lang w:eastAsia="en-GB"/>
              </w:rPr>
              <w:tab/>
            </w:r>
            <w:r w:rsidR="00DC5188" w:rsidRPr="00C40351">
              <w:rPr>
                <w:rStyle w:val="Hyperlink"/>
                <w:rFonts w:cstheme="minorHAnsi"/>
                <w:noProof/>
              </w:rPr>
              <w:t>UK corporate governance structure in constraining earnings management</w:t>
            </w:r>
            <w:r w:rsidR="00DC5188">
              <w:rPr>
                <w:noProof/>
                <w:webHidden/>
              </w:rPr>
              <w:tab/>
            </w:r>
            <w:r w:rsidR="00DC5188">
              <w:rPr>
                <w:noProof/>
                <w:webHidden/>
              </w:rPr>
              <w:fldChar w:fldCharType="begin"/>
            </w:r>
            <w:r w:rsidR="00DC5188">
              <w:rPr>
                <w:noProof/>
                <w:webHidden/>
              </w:rPr>
              <w:instrText xml:space="preserve"> PAGEREF _Toc36132807 \h </w:instrText>
            </w:r>
            <w:r w:rsidR="00DC5188">
              <w:rPr>
                <w:noProof/>
                <w:webHidden/>
              </w:rPr>
            </w:r>
            <w:r w:rsidR="00DC5188">
              <w:rPr>
                <w:noProof/>
                <w:webHidden/>
              </w:rPr>
              <w:fldChar w:fldCharType="separate"/>
            </w:r>
            <w:r w:rsidR="00DC5188">
              <w:rPr>
                <w:noProof/>
                <w:webHidden/>
              </w:rPr>
              <w:t>8</w:t>
            </w:r>
            <w:r w:rsidR="00DC5188">
              <w:rPr>
                <w:noProof/>
                <w:webHidden/>
              </w:rPr>
              <w:fldChar w:fldCharType="end"/>
            </w:r>
          </w:hyperlink>
        </w:p>
        <w:p w14:paraId="4676CC2A" w14:textId="47E4D749" w:rsidR="00DC5188" w:rsidRDefault="00300B26">
          <w:pPr>
            <w:pStyle w:val="TOC1"/>
            <w:tabs>
              <w:tab w:val="left" w:pos="480"/>
              <w:tab w:val="right" w:leader="dot" w:pos="9010"/>
            </w:tabs>
            <w:rPr>
              <w:rFonts w:eastAsiaTheme="minorEastAsia"/>
              <w:b w:val="0"/>
              <w:bCs w:val="0"/>
              <w:i w:val="0"/>
              <w:iCs w:val="0"/>
              <w:noProof/>
              <w:lang w:eastAsia="en-GB"/>
            </w:rPr>
          </w:pPr>
          <w:hyperlink w:anchor="_Toc36132808" w:history="1">
            <w:r w:rsidR="00DC5188" w:rsidRPr="00C40351">
              <w:rPr>
                <w:rStyle w:val="Hyperlink"/>
                <w:rFonts w:cstheme="minorHAnsi"/>
                <w:noProof/>
              </w:rPr>
              <w:t>7.</w:t>
            </w:r>
            <w:r w:rsidR="00DC5188">
              <w:rPr>
                <w:rFonts w:eastAsiaTheme="minorEastAsia"/>
                <w:b w:val="0"/>
                <w:bCs w:val="0"/>
                <w:i w:val="0"/>
                <w:iCs w:val="0"/>
                <w:noProof/>
                <w:lang w:eastAsia="en-GB"/>
              </w:rPr>
              <w:tab/>
            </w:r>
            <w:r w:rsidR="00DC5188" w:rsidRPr="00C40351">
              <w:rPr>
                <w:rStyle w:val="Hyperlink"/>
                <w:rFonts w:cstheme="minorHAnsi"/>
                <w:noProof/>
              </w:rPr>
              <w:t>Conclusion</w:t>
            </w:r>
            <w:r w:rsidR="00DC5188">
              <w:rPr>
                <w:noProof/>
                <w:webHidden/>
              </w:rPr>
              <w:tab/>
            </w:r>
            <w:r w:rsidR="00DC5188">
              <w:rPr>
                <w:noProof/>
                <w:webHidden/>
              </w:rPr>
              <w:fldChar w:fldCharType="begin"/>
            </w:r>
            <w:r w:rsidR="00DC5188">
              <w:rPr>
                <w:noProof/>
                <w:webHidden/>
              </w:rPr>
              <w:instrText xml:space="preserve"> PAGEREF _Toc36132808 \h </w:instrText>
            </w:r>
            <w:r w:rsidR="00DC5188">
              <w:rPr>
                <w:noProof/>
                <w:webHidden/>
              </w:rPr>
            </w:r>
            <w:r w:rsidR="00DC5188">
              <w:rPr>
                <w:noProof/>
                <w:webHidden/>
              </w:rPr>
              <w:fldChar w:fldCharType="separate"/>
            </w:r>
            <w:r w:rsidR="00DC5188">
              <w:rPr>
                <w:noProof/>
                <w:webHidden/>
              </w:rPr>
              <w:t>8</w:t>
            </w:r>
            <w:r w:rsidR="00DC5188">
              <w:rPr>
                <w:noProof/>
                <w:webHidden/>
              </w:rPr>
              <w:fldChar w:fldCharType="end"/>
            </w:r>
          </w:hyperlink>
        </w:p>
        <w:p w14:paraId="568349A3" w14:textId="283C25B3"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09" w:history="1">
            <w:r w:rsidR="00DC5188" w:rsidRPr="00C40351">
              <w:rPr>
                <w:rStyle w:val="Hyperlink"/>
                <w:rFonts w:cstheme="minorHAnsi"/>
                <w:noProof/>
              </w:rPr>
              <w:t>7.1.</w:t>
            </w:r>
            <w:r w:rsidR="00DC5188">
              <w:rPr>
                <w:rFonts w:eastAsiaTheme="minorEastAsia"/>
                <w:b w:val="0"/>
                <w:bCs w:val="0"/>
                <w:noProof/>
                <w:sz w:val="24"/>
                <w:szCs w:val="24"/>
                <w:lang w:eastAsia="en-GB"/>
              </w:rPr>
              <w:tab/>
            </w:r>
            <w:r w:rsidR="00DC5188" w:rsidRPr="00C40351">
              <w:rPr>
                <w:rStyle w:val="Hyperlink"/>
                <w:rFonts w:cstheme="minorHAnsi"/>
                <w:noProof/>
              </w:rPr>
              <w:t>Conclusion</w:t>
            </w:r>
            <w:r w:rsidR="00DC5188">
              <w:rPr>
                <w:noProof/>
                <w:webHidden/>
              </w:rPr>
              <w:tab/>
            </w:r>
            <w:r w:rsidR="00DC5188">
              <w:rPr>
                <w:noProof/>
                <w:webHidden/>
              </w:rPr>
              <w:fldChar w:fldCharType="begin"/>
            </w:r>
            <w:r w:rsidR="00DC5188">
              <w:rPr>
                <w:noProof/>
                <w:webHidden/>
              </w:rPr>
              <w:instrText xml:space="preserve"> PAGEREF _Toc36132809 \h </w:instrText>
            </w:r>
            <w:r w:rsidR="00DC5188">
              <w:rPr>
                <w:noProof/>
                <w:webHidden/>
              </w:rPr>
            </w:r>
            <w:r w:rsidR="00DC5188">
              <w:rPr>
                <w:noProof/>
                <w:webHidden/>
              </w:rPr>
              <w:fldChar w:fldCharType="separate"/>
            </w:r>
            <w:r w:rsidR="00DC5188">
              <w:rPr>
                <w:noProof/>
                <w:webHidden/>
              </w:rPr>
              <w:t>8</w:t>
            </w:r>
            <w:r w:rsidR="00DC5188">
              <w:rPr>
                <w:noProof/>
                <w:webHidden/>
              </w:rPr>
              <w:fldChar w:fldCharType="end"/>
            </w:r>
          </w:hyperlink>
        </w:p>
        <w:p w14:paraId="05ACDF04" w14:textId="10BAC0ED" w:rsidR="00DC5188" w:rsidRDefault="00300B26">
          <w:pPr>
            <w:pStyle w:val="TOC2"/>
            <w:tabs>
              <w:tab w:val="left" w:pos="960"/>
              <w:tab w:val="right" w:leader="dot" w:pos="9010"/>
            </w:tabs>
            <w:rPr>
              <w:rFonts w:eastAsiaTheme="minorEastAsia"/>
              <w:b w:val="0"/>
              <w:bCs w:val="0"/>
              <w:noProof/>
              <w:sz w:val="24"/>
              <w:szCs w:val="24"/>
              <w:lang w:eastAsia="en-GB"/>
            </w:rPr>
          </w:pPr>
          <w:hyperlink w:anchor="_Toc36132810" w:history="1">
            <w:r w:rsidR="00DC5188" w:rsidRPr="00C40351">
              <w:rPr>
                <w:rStyle w:val="Hyperlink"/>
                <w:rFonts w:cstheme="minorHAnsi"/>
                <w:noProof/>
              </w:rPr>
              <w:t>7.2.</w:t>
            </w:r>
            <w:r w:rsidR="00DC5188">
              <w:rPr>
                <w:rFonts w:eastAsiaTheme="minorEastAsia"/>
                <w:b w:val="0"/>
                <w:bCs w:val="0"/>
                <w:noProof/>
                <w:sz w:val="24"/>
                <w:szCs w:val="24"/>
                <w:lang w:eastAsia="en-GB"/>
              </w:rPr>
              <w:tab/>
            </w:r>
            <w:r w:rsidR="00DC5188" w:rsidRPr="00C40351">
              <w:rPr>
                <w:rStyle w:val="Hyperlink"/>
                <w:rFonts w:cstheme="minorHAnsi"/>
                <w:noProof/>
              </w:rPr>
              <w:t>Recommendations</w:t>
            </w:r>
            <w:r w:rsidR="00DC5188">
              <w:rPr>
                <w:noProof/>
                <w:webHidden/>
              </w:rPr>
              <w:tab/>
            </w:r>
            <w:r w:rsidR="00DC5188">
              <w:rPr>
                <w:noProof/>
                <w:webHidden/>
              </w:rPr>
              <w:fldChar w:fldCharType="begin"/>
            </w:r>
            <w:r w:rsidR="00DC5188">
              <w:rPr>
                <w:noProof/>
                <w:webHidden/>
              </w:rPr>
              <w:instrText xml:space="preserve"> PAGEREF _Toc36132810 \h </w:instrText>
            </w:r>
            <w:r w:rsidR="00DC5188">
              <w:rPr>
                <w:noProof/>
                <w:webHidden/>
              </w:rPr>
            </w:r>
            <w:r w:rsidR="00DC5188">
              <w:rPr>
                <w:noProof/>
                <w:webHidden/>
              </w:rPr>
              <w:fldChar w:fldCharType="separate"/>
            </w:r>
            <w:r w:rsidR="00DC5188">
              <w:rPr>
                <w:noProof/>
                <w:webHidden/>
              </w:rPr>
              <w:t>8</w:t>
            </w:r>
            <w:r w:rsidR="00DC5188">
              <w:rPr>
                <w:noProof/>
                <w:webHidden/>
              </w:rPr>
              <w:fldChar w:fldCharType="end"/>
            </w:r>
          </w:hyperlink>
        </w:p>
        <w:p w14:paraId="53F4460A" w14:textId="3DD152E2" w:rsidR="00DC5188" w:rsidRDefault="00300B26">
          <w:pPr>
            <w:pStyle w:val="TOC1"/>
            <w:tabs>
              <w:tab w:val="left" w:pos="480"/>
              <w:tab w:val="right" w:leader="dot" w:pos="9010"/>
            </w:tabs>
            <w:rPr>
              <w:rFonts w:eastAsiaTheme="minorEastAsia"/>
              <w:b w:val="0"/>
              <w:bCs w:val="0"/>
              <w:i w:val="0"/>
              <w:iCs w:val="0"/>
              <w:noProof/>
              <w:lang w:eastAsia="en-GB"/>
            </w:rPr>
          </w:pPr>
          <w:hyperlink w:anchor="_Toc36132811" w:history="1">
            <w:r w:rsidR="00DC5188" w:rsidRPr="00C40351">
              <w:rPr>
                <w:rStyle w:val="Hyperlink"/>
                <w:rFonts w:cstheme="minorHAnsi"/>
                <w:noProof/>
              </w:rPr>
              <w:t>8.</w:t>
            </w:r>
            <w:r w:rsidR="00DC5188">
              <w:rPr>
                <w:rFonts w:eastAsiaTheme="minorEastAsia"/>
                <w:b w:val="0"/>
                <w:bCs w:val="0"/>
                <w:i w:val="0"/>
                <w:iCs w:val="0"/>
                <w:noProof/>
                <w:lang w:eastAsia="en-GB"/>
              </w:rPr>
              <w:tab/>
            </w:r>
            <w:r w:rsidR="00DC5188" w:rsidRPr="00C40351">
              <w:rPr>
                <w:rStyle w:val="Hyperlink"/>
                <w:rFonts w:cstheme="minorHAnsi"/>
                <w:noProof/>
              </w:rPr>
              <w:t>References</w:t>
            </w:r>
            <w:r w:rsidR="00DC5188">
              <w:rPr>
                <w:noProof/>
                <w:webHidden/>
              </w:rPr>
              <w:tab/>
            </w:r>
            <w:r w:rsidR="00DC5188">
              <w:rPr>
                <w:noProof/>
                <w:webHidden/>
              </w:rPr>
              <w:fldChar w:fldCharType="begin"/>
            </w:r>
            <w:r w:rsidR="00DC5188">
              <w:rPr>
                <w:noProof/>
                <w:webHidden/>
              </w:rPr>
              <w:instrText xml:space="preserve"> PAGEREF _Toc36132811 \h </w:instrText>
            </w:r>
            <w:r w:rsidR="00DC5188">
              <w:rPr>
                <w:noProof/>
                <w:webHidden/>
              </w:rPr>
            </w:r>
            <w:r w:rsidR="00DC5188">
              <w:rPr>
                <w:noProof/>
                <w:webHidden/>
              </w:rPr>
              <w:fldChar w:fldCharType="separate"/>
            </w:r>
            <w:r w:rsidR="00DC5188">
              <w:rPr>
                <w:noProof/>
                <w:webHidden/>
              </w:rPr>
              <w:t>8</w:t>
            </w:r>
            <w:r w:rsidR="00DC5188">
              <w:rPr>
                <w:noProof/>
                <w:webHidden/>
              </w:rPr>
              <w:fldChar w:fldCharType="end"/>
            </w:r>
          </w:hyperlink>
        </w:p>
        <w:p w14:paraId="4E30DADA" w14:textId="5D2FC034" w:rsidR="00BA2935" w:rsidRDefault="00BA2935">
          <w:r>
            <w:rPr>
              <w:b/>
              <w:bCs/>
              <w:noProof/>
            </w:rPr>
            <w:fldChar w:fldCharType="end"/>
          </w:r>
        </w:p>
      </w:sdtContent>
    </w:sdt>
    <w:p w14:paraId="5D48A2BC" w14:textId="77777777" w:rsidR="001847A9" w:rsidRDefault="001847A9">
      <w:pPr>
        <w:rPr>
          <w:u w:val="single"/>
        </w:rPr>
      </w:pPr>
    </w:p>
    <w:p w14:paraId="62893B22" w14:textId="00809B63" w:rsidR="001847A9" w:rsidRPr="001E4318" w:rsidRDefault="001847A9" w:rsidP="00825EF8">
      <w:pPr>
        <w:pStyle w:val="Heading1"/>
        <w:numPr>
          <w:ilvl w:val="0"/>
          <w:numId w:val="5"/>
        </w:numPr>
        <w:rPr>
          <w:rFonts w:asciiTheme="minorHAnsi" w:hAnsiTheme="minorHAnsi"/>
          <w:b/>
          <w:bCs/>
          <w:sz w:val="24"/>
          <w:szCs w:val="24"/>
        </w:rPr>
      </w:pPr>
      <w:r w:rsidRPr="00BA2935">
        <w:br w:type="page"/>
      </w:r>
      <w:bookmarkStart w:id="0" w:name="_Toc36132794"/>
      <w:r w:rsidRPr="001E4318">
        <w:rPr>
          <w:rFonts w:asciiTheme="minorHAnsi" w:hAnsiTheme="minorHAnsi"/>
          <w:b/>
          <w:bCs/>
          <w:color w:val="auto"/>
          <w:sz w:val="24"/>
          <w:szCs w:val="24"/>
        </w:rPr>
        <w:lastRenderedPageBreak/>
        <w:t>Executive Summary</w:t>
      </w:r>
      <w:bookmarkEnd w:id="0"/>
    </w:p>
    <w:p w14:paraId="5D440A3B" w14:textId="45B1E2E5" w:rsidR="00BA2935" w:rsidRDefault="00BA2935" w:rsidP="00BA2935">
      <w:pPr>
        <w:pStyle w:val="Heading1"/>
        <w:spacing w:before="0"/>
        <w:rPr>
          <w:rFonts w:asciiTheme="minorHAnsi" w:hAnsiTheme="minorHAnsi"/>
          <w:color w:val="auto"/>
          <w:sz w:val="24"/>
          <w:szCs w:val="24"/>
        </w:rPr>
      </w:pPr>
    </w:p>
    <w:p w14:paraId="545A55F7" w14:textId="28A0B85A" w:rsidR="00954BF2" w:rsidRDefault="00954BF2" w:rsidP="00954BF2"/>
    <w:p w14:paraId="38CD2372" w14:textId="30D5A295" w:rsidR="00954BF2" w:rsidRDefault="00954BF2" w:rsidP="00954BF2"/>
    <w:p w14:paraId="0ECB03A0" w14:textId="1D56CE45" w:rsidR="00954BF2" w:rsidRDefault="00954BF2" w:rsidP="00954BF2"/>
    <w:p w14:paraId="2633E8F0" w14:textId="307BF7AF" w:rsidR="00954BF2" w:rsidRDefault="00954BF2" w:rsidP="00954BF2"/>
    <w:p w14:paraId="1ED9CCC4" w14:textId="24914D07" w:rsidR="00954BF2" w:rsidRDefault="00954BF2" w:rsidP="00954BF2"/>
    <w:p w14:paraId="7544C681" w14:textId="6A802F35" w:rsidR="00954BF2" w:rsidRDefault="00954BF2" w:rsidP="00954BF2"/>
    <w:p w14:paraId="529FF745" w14:textId="5DDDE4F0" w:rsidR="00954BF2" w:rsidRDefault="00954BF2" w:rsidP="00954BF2"/>
    <w:p w14:paraId="24A4A0FB" w14:textId="5AC09632" w:rsidR="00954BF2" w:rsidRDefault="00954BF2" w:rsidP="00954BF2"/>
    <w:p w14:paraId="294EF447" w14:textId="54FE01C9" w:rsidR="00954BF2" w:rsidRDefault="00954BF2" w:rsidP="00954BF2"/>
    <w:p w14:paraId="2F976C7D" w14:textId="5F29C389" w:rsidR="00954BF2" w:rsidRDefault="00954BF2" w:rsidP="00954BF2"/>
    <w:p w14:paraId="603F4D96" w14:textId="77906621" w:rsidR="00954BF2" w:rsidRDefault="00954BF2" w:rsidP="00954BF2"/>
    <w:p w14:paraId="79AAFCBE" w14:textId="2FAEEF7F" w:rsidR="00954BF2" w:rsidRDefault="00954BF2" w:rsidP="00954BF2"/>
    <w:p w14:paraId="6526B952" w14:textId="19A064FE" w:rsidR="00954BF2" w:rsidRDefault="00954BF2" w:rsidP="00954BF2"/>
    <w:p w14:paraId="394F34D2" w14:textId="2EAA403F" w:rsidR="00954BF2" w:rsidRDefault="00954BF2" w:rsidP="00954BF2"/>
    <w:p w14:paraId="546F7033" w14:textId="52304106" w:rsidR="00954BF2" w:rsidRDefault="00954BF2" w:rsidP="00954BF2"/>
    <w:p w14:paraId="203B5D9F" w14:textId="20835975" w:rsidR="00954BF2" w:rsidRDefault="00954BF2" w:rsidP="00954BF2"/>
    <w:p w14:paraId="6A0B95EC" w14:textId="59837652" w:rsidR="00954BF2" w:rsidRDefault="00954BF2" w:rsidP="00954BF2"/>
    <w:p w14:paraId="235EFDBC" w14:textId="0E38D5E3" w:rsidR="00954BF2" w:rsidRDefault="00954BF2" w:rsidP="00954BF2"/>
    <w:p w14:paraId="35722EF8" w14:textId="7880C133" w:rsidR="00954BF2" w:rsidRDefault="00954BF2" w:rsidP="00954BF2"/>
    <w:p w14:paraId="7E80AAF3" w14:textId="292B1BFF" w:rsidR="00954BF2" w:rsidRDefault="00954BF2" w:rsidP="00954BF2"/>
    <w:p w14:paraId="75DDD8E1" w14:textId="5AD6285F" w:rsidR="00954BF2" w:rsidRDefault="00954BF2" w:rsidP="00954BF2"/>
    <w:p w14:paraId="64D7AF6F" w14:textId="417216E2" w:rsidR="00954BF2" w:rsidRDefault="00954BF2" w:rsidP="00954BF2"/>
    <w:p w14:paraId="50E4A29C" w14:textId="6E3F1196" w:rsidR="00954BF2" w:rsidRDefault="00954BF2" w:rsidP="00954BF2"/>
    <w:p w14:paraId="04929C4F" w14:textId="07833D12" w:rsidR="00954BF2" w:rsidRDefault="00954BF2" w:rsidP="00954BF2"/>
    <w:p w14:paraId="50CAA21F" w14:textId="08BA5D27" w:rsidR="00954BF2" w:rsidRDefault="00954BF2" w:rsidP="00954BF2"/>
    <w:p w14:paraId="70944522" w14:textId="032D0A63" w:rsidR="00954BF2" w:rsidRDefault="00954BF2" w:rsidP="00954BF2"/>
    <w:p w14:paraId="71F43421" w14:textId="4080D0B9" w:rsidR="00954BF2" w:rsidRDefault="00954BF2" w:rsidP="00954BF2"/>
    <w:p w14:paraId="28D427FE" w14:textId="6E0F0C7E" w:rsidR="00954BF2" w:rsidRDefault="00954BF2" w:rsidP="00954BF2"/>
    <w:p w14:paraId="525F3A14" w14:textId="2A43F84B" w:rsidR="00954BF2" w:rsidRDefault="00954BF2" w:rsidP="00954BF2"/>
    <w:p w14:paraId="0C9925B9" w14:textId="6A48E0D4" w:rsidR="00954BF2" w:rsidRDefault="00954BF2" w:rsidP="00954BF2"/>
    <w:p w14:paraId="08E60ED1" w14:textId="7CD32DAE" w:rsidR="00954BF2" w:rsidRDefault="00954BF2" w:rsidP="00954BF2"/>
    <w:p w14:paraId="4C8C7089" w14:textId="42C60937" w:rsidR="00954BF2" w:rsidRDefault="00954BF2" w:rsidP="00954BF2"/>
    <w:p w14:paraId="425C6DD4" w14:textId="6EEE389A" w:rsidR="00954BF2" w:rsidRDefault="00954BF2" w:rsidP="00954BF2"/>
    <w:p w14:paraId="43FE5CF0" w14:textId="104039BC" w:rsidR="00954BF2" w:rsidRDefault="00954BF2" w:rsidP="00954BF2"/>
    <w:p w14:paraId="0AF38CE9" w14:textId="3C716F2E" w:rsidR="00954BF2" w:rsidRDefault="00954BF2" w:rsidP="00954BF2"/>
    <w:p w14:paraId="66C31BD0" w14:textId="660EEE2D" w:rsidR="00954BF2" w:rsidRDefault="00954BF2" w:rsidP="00954BF2"/>
    <w:p w14:paraId="14576293" w14:textId="22658FBB" w:rsidR="00825EF8" w:rsidRDefault="00825EF8" w:rsidP="002B2424">
      <w:pPr>
        <w:pStyle w:val="Heading1"/>
        <w:spacing w:before="0" w:line="360" w:lineRule="auto"/>
        <w:rPr>
          <w:rFonts w:asciiTheme="minorHAnsi" w:hAnsiTheme="minorHAnsi"/>
          <w:b/>
          <w:bCs/>
          <w:color w:val="auto"/>
          <w:sz w:val="24"/>
          <w:szCs w:val="24"/>
          <w:u w:val="single"/>
        </w:rPr>
      </w:pPr>
    </w:p>
    <w:p w14:paraId="2D47B46E" w14:textId="77777777" w:rsidR="00DC5188" w:rsidRPr="00DC5188" w:rsidRDefault="00DC5188" w:rsidP="00DC5188"/>
    <w:p w14:paraId="529573A0" w14:textId="0A6993AF" w:rsidR="00C0040F" w:rsidRDefault="001847A9" w:rsidP="002B2424">
      <w:pPr>
        <w:pStyle w:val="Heading1"/>
        <w:numPr>
          <w:ilvl w:val="0"/>
          <w:numId w:val="5"/>
        </w:numPr>
        <w:spacing w:before="0" w:line="360" w:lineRule="auto"/>
        <w:rPr>
          <w:rFonts w:asciiTheme="minorHAnsi" w:hAnsiTheme="minorHAnsi"/>
          <w:b/>
          <w:bCs/>
          <w:color w:val="auto"/>
          <w:sz w:val="24"/>
          <w:szCs w:val="24"/>
        </w:rPr>
      </w:pPr>
      <w:bookmarkStart w:id="1" w:name="_Toc36132795"/>
      <w:r w:rsidRPr="00C0040F">
        <w:rPr>
          <w:rFonts w:asciiTheme="minorHAnsi" w:hAnsiTheme="minorHAnsi"/>
          <w:b/>
          <w:bCs/>
          <w:color w:val="auto"/>
          <w:sz w:val="24"/>
          <w:szCs w:val="24"/>
        </w:rPr>
        <w:lastRenderedPageBreak/>
        <w:t>Introduction</w:t>
      </w:r>
      <w:bookmarkEnd w:id="1"/>
    </w:p>
    <w:p w14:paraId="2A35E064" w14:textId="77777777" w:rsidR="002B2424" w:rsidRDefault="002B2424" w:rsidP="002B2424">
      <w:pPr>
        <w:pStyle w:val="Heading2"/>
        <w:spacing w:line="360" w:lineRule="auto"/>
        <w:rPr>
          <w:rFonts w:asciiTheme="minorHAnsi" w:hAnsiTheme="minorHAnsi" w:cstheme="minorHAnsi"/>
          <w:b/>
          <w:bCs/>
          <w:color w:val="auto"/>
          <w:sz w:val="24"/>
          <w:szCs w:val="24"/>
        </w:rPr>
      </w:pPr>
    </w:p>
    <w:p w14:paraId="0B4BA4B6" w14:textId="4EC7132C" w:rsidR="001847A9" w:rsidRPr="002B2424" w:rsidRDefault="001847A9" w:rsidP="002B2424">
      <w:pPr>
        <w:pStyle w:val="Heading2"/>
        <w:numPr>
          <w:ilvl w:val="1"/>
          <w:numId w:val="13"/>
        </w:numPr>
        <w:spacing w:line="360" w:lineRule="auto"/>
        <w:ind w:left="1077"/>
        <w:rPr>
          <w:rFonts w:asciiTheme="minorHAnsi" w:hAnsiTheme="minorHAnsi" w:cstheme="minorHAnsi"/>
          <w:b/>
          <w:bCs/>
          <w:color w:val="auto"/>
          <w:sz w:val="24"/>
          <w:szCs w:val="24"/>
        </w:rPr>
      </w:pPr>
      <w:bookmarkStart w:id="2" w:name="_Toc36132796"/>
      <w:r w:rsidRPr="002B2424">
        <w:rPr>
          <w:rFonts w:asciiTheme="minorHAnsi" w:hAnsiTheme="minorHAnsi" w:cstheme="minorHAnsi"/>
          <w:b/>
          <w:bCs/>
          <w:color w:val="auto"/>
          <w:sz w:val="24"/>
          <w:szCs w:val="24"/>
        </w:rPr>
        <w:t>Report Remit</w:t>
      </w:r>
      <w:bookmarkEnd w:id="2"/>
    </w:p>
    <w:p w14:paraId="72547AA3" w14:textId="7E924417" w:rsidR="00BA2935" w:rsidRDefault="00BA2935" w:rsidP="002B2424">
      <w:pPr>
        <w:spacing w:line="360" w:lineRule="auto"/>
      </w:pPr>
      <w:r>
        <w:t>The aim of this report is to look at Earnings Management within the accounting industry, with particular emphasis on Patisserie Valerie, as they are one of the most recent high-profile Earning Management Cases in recent times.</w:t>
      </w:r>
      <w:r w:rsidR="002947FE">
        <w:t xml:space="preserve"> This report will also look at the incentives and pressures that can drive managers to earnings management</w:t>
      </w:r>
      <w:r w:rsidR="001B019B">
        <w:t xml:space="preserve">. </w:t>
      </w:r>
      <w:proofErr w:type="gramStart"/>
      <w:r w:rsidR="001B019B">
        <w:t>A</w:t>
      </w:r>
      <w:r w:rsidR="002947FE">
        <w:t>lso</w:t>
      </w:r>
      <w:proofErr w:type="gramEnd"/>
      <w:r w:rsidR="002947FE">
        <w:t xml:space="preserve"> this report will discuss the role of the UK Corporate Governance Structure in constraining earnings management. Lastly, there will be some recommendations offered with regards to Patisserie Valerie and their going concern in the future.</w:t>
      </w:r>
    </w:p>
    <w:p w14:paraId="0FCE52C5" w14:textId="77777777" w:rsidR="00825EF8" w:rsidRDefault="00825EF8" w:rsidP="002B2424">
      <w:pPr>
        <w:pStyle w:val="Heading2"/>
        <w:spacing w:before="0" w:line="360" w:lineRule="auto"/>
        <w:rPr>
          <w:rFonts w:asciiTheme="minorHAnsi" w:hAnsiTheme="minorHAnsi"/>
          <w:color w:val="auto"/>
          <w:sz w:val="24"/>
          <w:szCs w:val="24"/>
        </w:rPr>
      </w:pPr>
    </w:p>
    <w:p w14:paraId="6FFAA412" w14:textId="05F72F52" w:rsidR="001847A9" w:rsidRPr="00C0040F" w:rsidRDefault="001847A9" w:rsidP="002B2424">
      <w:pPr>
        <w:pStyle w:val="Heading2"/>
        <w:numPr>
          <w:ilvl w:val="1"/>
          <w:numId w:val="10"/>
        </w:numPr>
        <w:spacing w:before="0" w:line="360" w:lineRule="auto"/>
        <w:ind w:left="1077"/>
        <w:rPr>
          <w:rFonts w:asciiTheme="minorHAnsi" w:hAnsiTheme="minorHAnsi"/>
          <w:b/>
          <w:bCs/>
          <w:color w:val="auto"/>
          <w:sz w:val="24"/>
          <w:szCs w:val="24"/>
        </w:rPr>
      </w:pPr>
      <w:bookmarkStart w:id="3" w:name="_Toc36132797"/>
      <w:r w:rsidRPr="00C0040F">
        <w:rPr>
          <w:rFonts w:asciiTheme="minorHAnsi" w:hAnsiTheme="minorHAnsi"/>
          <w:b/>
          <w:bCs/>
          <w:color w:val="auto"/>
          <w:sz w:val="24"/>
          <w:szCs w:val="24"/>
        </w:rPr>
        <w:t>Background of the organisation (Patisserie Valerie)</w:t>
      </w:r>
      <w:bookmarkEnd w:id="3"/>
    </w:p>
    <w:p w14:paraId="20D0D310" w14:textId="5FA1C2EC" w:rsidR="00C0040F" w:rsidRPr="00C0040F" w:rsidRDefault="00C0040F" w:rsidP="002B2424">
      <w:pPr>
        <w:spacing w:line="360" w:lineRule="auto"/>
      </w:pPr>
      <w:r>
        <w:t>Patisserie Valerie was founded by Madame Valerie in 1926</w:t>
      </w:r>
      <w:r w:rsidR="001B019B">
        <w:t xml:space="preserve"> when </w:t>
      </w:r>
      <w:r w:rsidR="00030DBA">
        <w:t>she came to London in order to introduce fine Continental Patisserie to the English</w:t>
      </w:r>
      <w:r>
        <w:t xml:space="preserve">. </w:t>
      </w:r>
      <w:r w:rsidR="00030DBA">
        <w:t xml:space="preserve">They first opened with a store in Frith Street in London’s Soho. </w:t>
      </w:r>
      <w:r>
        <w:t xml:space="preserve">They are a chain of café’s that operate throughout the United Kingdom, and they specialise in cakes, breakfasts, lunch, teas and coffees. </w:t>
      </w:r>
      <w:r w:rsidR="00030DBA">
        <w:t xml:space="preserve">Previously, Patisserie Valerie operated throughout many locations in the United Kingdom, with </w:t>
      </w:r>
      <w:r w:rsidR="001B019B">
        <w:t xml:space="preserve">406 </w:t>
      </w:r>
      <w:r w:rsidR="00030DBA">
        <w:t xml:space="preserve">stores all over the country, but following the company going into administration in early 2019, they suffered huge losses, and nowadays only have 96 stores </w:t>
      </w:r>
      <w:sdt>
        <w:sdtPr>
          <w:id w:val="-187841455"/>
          <w:citation/>
        </w:sdtPr>
        <w:sdtEndPr/>
        <w:sdtContent>
          <w:r w:rsidR="00030DBA">
            <w:fldChar w:fldCharType="begin"/>
          </w:r>
          <w:r w:rsidR="00030DBA">
            <w:instrText xml:space="preserve"> CITATION Pat19 \l 2057 </w:instrText>
          </w:r>
          <w:r w:rsidR="00030DBA">
            <w:fldChar w:fldCharType="separate"/>
          </w:r>
          <w:r w:rsidR="00C33805" w:rsidRPr="00C33805">
            <w:rPr>
              <w:noProof/>
            </w:rPr>
            <w:t>(Patisserie Valerie, 2019)</w:t>
          </w:r>
          <w:r w:rsidR="00030DBA">
            <w:fldChar w:fldCharType="end"/>
          </w:r>
        </w:sdtContent>
      </w:sdt>
      <w:r w:rsidR="00030DBA">
        <w:t xml:space="preserve">. </w:t>
      </w:r>
    </w:p>
    <w:p w14:paraId="62E837AF" w14:textId="7E0A1720" w:rsidR="00030DBA" w:rsidRDefault="00030DBA" w:rsidP="00BA2935">
      <w:pPr>
        <w:rPr>
          <w:u w:val="single"/>
        </w:rPr>
      </w:pPr>
    </w:p>
    <w:p w14:paraId="64262720" w14:textId="77777777" w:rsidR="002B2424" w:rsidRPr="00BA2935" w:rsidRDefault="002B2424" w:rsidP="00BA2935">
      <w:pPr>
        <w:rPr>
          <w:u w:val="single"/>
        </w:rPr>
      </w:pPr>
    </w:p>
    <w:p w14:paraId="693C124C" w14:textId="767B62C0" w:rsidR="00BA2935" w:rsidRPr="00030DBA" w:rsidRDefault="00BA2935" w:rsidP="002B2424">
      <w:pPr>
        <w:pStyle w:val="Heading1"/>
        <w:numPr>
          <w:ilvl w:val="0"/>
          <w:numId w:val="10"/>
        </w:numPr>
        <w:spacing w:before="0" w:line="360" w:lineRule="auto"/>
        <w:ind w:left="714" w:hanging="357"/>
        <w:rPr>
          <w:rFonts w:asciiTheme="minorHAnsi" w:hAnsiTheme="minorHAnsi"/>
          <w:b/>
          <w:bCs/>
          <w:color w:val="auto"/>
          <w:sz w:val="24"/>
          <w:szCs w:val="24"/>
        </w:rPr>
      </w:pPr>
      <w:bookmarkStart w:id="4" w:name="_Toc36132798"/>
      <w:r w:rsidRPr="00030DBA">
        <w:rPr>
          <w:rFonts w:asciiTheme="minorHAnsi" w:hAnsiTheme="minorHAnsi"/>
          <w:b/>
          <w:bCs/>
          <w:color w:val="auto"/>
          <w:sz w:val="24"/>
          <w:szCs w:val="24"/>
        </w:rPr>
        <w:t>E</w:t>
      </w:r>
      <w:r w:rsidR="001847A9" w:rsidRPr="00030DBA">
        <w:rPr>
          <w:rFonts w:asciiTheme="minorHAnsi" w:hAnsiTheme="minorHAnsi"/>
          <w:b/>
          <w:bCs/>
          <w:color w:val="auto"/>
          <w:sz w:val="24"/>
          <w:szCs w:val="24"/>
        </w:rPr>
        <w:t>arnings Management</w:t>
      </w:r>
      <w:bookmarkEnd w:id="4"/>
    </w:p>
    <w:p w14:paraId="54F12882" w14:textId="77777777" w:rsidR="00030DBA" w:rsidRPr="00030DBA" w:rsidRDefault="00030DBA" w:rsidP="002B2424">
      <w:pPr>
        <w:spacing w:line="360" w:lineRule="auto"/>
        <w:ind w:left="714" w:hanging="357"/>
      </w:pPr>
    </w:p>
    <w:p w14:paraId="56EABFBC" w14:textId="22C2C501" w:rsidR="00030DBA" w:rsidRPr="00814A75" w:rsidRDefault="001847A9" w:rsidP="002B2424">
      <w:pPr>
        <w:pStyle w:val="Heading2"/>
        <w:numPr>
          <w:ilvl w:val="1"/>
          <w:numId w:val="14"/>
        </w:numPr>
        <w:spacing w:before="0" w:line="360" w:lineRule="auto"/>
        <w:ind w:left="714" w:hanging="357"/>
        <w:rPr>
          <w:rFonts w:asciiTheme="minorHAnsi" w:hAnsiTheme="minorHAnsi" w:cstheme="minorHAnsi"/>
          <w:b/>
          <w:bCs/>
          <w:color w:val="auto"/>
          <w:sz w:val="24"/>
          <w:szCs w:val="24"/>
        </w:rPr>
      </w:pPr>
      <w:bookmarkStart w:id="5" w:name="_Toc36132799"/>
      <w:r w:rsidRPr="00814A75">
        <w:rPr>
          <w:rFonts w:asciiTheme="minorHAnsi" w:hAnsiTheme="minorHAnsi" w:cstheme="minorHAnsi"/>
          <w:b/>
          <w:bCs/>
          <w:color w:val="auto"/>
          <w:sz w:val="24"/>
          <w:szCs w:val="24"/>
        </w:rPr>
        <w:t>Definition of Earnings Management</w:t>
      </w:r>
      <w:bookmarkEnd w:id="5"/>
    </w:p>
    <w:p w14:paraId="212B10E3" w14:textId="429A1277" w:rsidR="00030DBA" w:rsidRDefault="00F54242" w:rsidP="00814A75">
      <w:pPr>
        <w:spacing w:line="360" w:lineRule="auto"/>
      </w:pPr>
      <w:r>
        <w:t>Earnings management is the alteration of financial reports in order to mislead stakeholders and shareholders regarding the underlying performance of the business</w:t>
      </w:r>
      <w:r w:rsidR="00955389">
        <w:t xml:space="preserve">. Some companies use earnings management in order to ‘smooth’ out fluctuations in earnings in order to show a more consistent profit each month, quarter, or year. Although such large fluctuations in income and expenses could be normality as part of a company’s daily operations, this could end up alarming investors who would prefer to see stability and control in a company’s financial records. After an earnings management announcement, the stock prices of said </w:t>
      </w:r>
      <w:r w:rsidR="00955389">
        <w:lastRenderedPageBreak/>
        <w:t>company could rise or fall, but this depends on whether the earnings meet or fall short of the expectations of an analyst.</w:t>
      </w:r>
      <w:r w:rsidR="00814A75">
        <w:t xml:space="preserve"> Forms of earnings management include capitalising costs, change an accounting policy that generates higher earnings, and many more </w:t>
      </w:r>
      <w:sdt>
        <w:sdtPr>
          <w:id w:val="-1941526314"/>
          <w:citation/>
        </w:sdtPr>
        <w:sdtEndPr/>
        <w:sdtContent>
          <w:r w:rsidR="00814A75">
            <w:fldChar w:fldCharType="begin"/>
          </w:r>
          <w:r w:rsidR="00814A75">
            <w:instrText xml:space="preserve"> CITATION Fok13 \l 2057 </w:instrText>
          </w:r>
          <w:r w:rsidR="00814A75">
            <w:fldChar w:fldCharType="separate"/>
          </w:r>
          <w:r w:rsidR="00C33805" w:rsidRPr="00C33805">
            <w:rPr>
              <w:noProof/>
            </w:rPr>
            <w:t>(Fok &amp; Franses, 2013)</w:t>
          </w:r>
          <w:r w:rsidR="00814A75">
            <w:fldChar w:fldCharType="end"/>
          </w:r>
        </w:sdtContent>
      </w:sdt>
      <w:r w:rsidR="001B019B">
        <w:t>.</w:t>
      </w:r>
    </w:p>
    <w:p w14:paraId="52B2E48B" w14:textId="33F6887B" w:rsidR="001B019B" w:rsidRDefault="001B019B" w:rsidP="00814A75">
      <w:pPr>
        <w:spacing w:line="360" w:lineRule="auto"/>
      </w:pPr>
    </w:p>
    <w:p w14:paraId="13DEA450" w14:textId="1AAAF5B9" w:rsidR="001B019B" w:rsidRDefault="001B019B" w:rsidP="00814A75">
      <w:pPr>
        <w:spacing w:line="360" w:lineRule="auto"/>
      </w:pPr>
      <w:r>
        <w:t xml:space="preserve">There are two main types of earnings management, efficient and opportunistic. </w:t>
      </w:r>
      <w:r w:rsidR="00FA1E32">
        <w:t xml:space="preserve">Efficient earnings management </w:t>
      </w:r>
    </w:p>
    <w:p w14:paraId="26C406B1" w14:textId="49418DEF" w:rsidR="00814A75" w:rsidRDefault="00814A75">
      <w:pPr>
        <w:rPr>
          <w:u w:val="single"/>
        </w:rPr>
      </w:pPr>
    </w:p>
    <w:p w14:paraId="66746200" w14:textId="19E082C1" w:rsidR="00814A75" w:rsidRDefault="00814A75">
      <w:pPr>
        <w:rPr>
          <w:u w:val="single"/>
        </w:rPr>
      </w:pPr>
    </w:p>
    <w:p w14:paraId="6DFC39E6" w14:textId="3930A6E3" w:rsidR="00814A75" w:rsidRDefault="001D2653" w:rsidP="002B2424">
      <w:pPr>
        <w:pStyle w:val="Heading1"/>
        <w:numPr>
          <w:ilvl w:val="0"/>
          <w:numId w:val="14"/>
        </w:numPr>
        <w:spacing w:before="0" w:line="360" w:lineRule="auto"/>
        <w:ind w:left="714" w:hanging="357"/>
        <w:rPr>
          <w:rStyle w:val="Emphasis"/>
          <w:rFonts w:asciiTheme="minorHAnsi" w:hAnsiTheme="minorHAnsi" w:cstheme="minorHAnsi"/>
          <w:b/>
          <w:bCs/>
          <w:i w:val="0"/>
          <w:iCs w:val="0"/>
          <w:color w:val="auto"/>
          <w:sz w:val="24"/>
          <w:szCs w:val="24"/>
        </w:rPr>
      </w:pPr>
      <w:bookmarkStart w:id="6" w:name="_Toc36132800"/>
      <w:r>
        <w:rPr>
          <w:rStyle w:val="Emphasis"/>
          <w:rFonts w:asciiTheme="minorHAnsi" w:hAnsiTheme="minorHAnsi" w:cstheme="minorHAnsi"/>
          <w:b/>
          <w:bCs/>
          <w:i w:val="0"/>
          <w:iCs w:val="0"/>
          <w:color w:val="auto"/>
          <w:sz w:val="24"/>
          <w:szCs w:val="24"/>
        </w:rPr>
        <w:t>I</w:t>
      </w:r>
      <w:r w:rsidR="00814A75" w:rsidRPr="00814A75">
        <w:rPr>
          <w:rStyle w:val="Emphasis"/>
          <w:rFonts w:asciiTheme="minorHAnsi" w:hAnsiTheme="minorHAnsi" w:cstheme="minorHAnsi"/>
          <w:b/>
          <w:bCs/>
          <w:i w:val="0"/>
          <w:iCs w:val="0"/>
          <w:color w:val="auto"/>
          <w:sz w:val="24"/>
          <w:szCs w:val="24"/>
        </w:rPr>
        <w:t>ncentives and pressures that</w:t>
      </w:r>
      <w:r>
        <w:rPr>
          <w:rStyle w:val="Emphasis"/>
          <w:rFonts w:asciiTheme="minorHAnsi" w:hAnsiTheme="minorHAnsi" w:cstheme="minorHAnsi"/>
          <w:b/>
          <w:bCs/>
          <w:i w:val="0"/>
          <w:iCs w:val="0"/>
          <w:color w:val="auto"/>
          <w:sz w:val="24"/>
          <w:szCs w:val="24"/>
        </w:rPr>
        <w:t xml:space="preserve"> </w:t>
      </w:r>
      <w:r w:rsidR="00814A75" w:rsidRPr="00814A75">
        <w:rPr>
          <w:rStyle w:val="Emphasis"/>
          <w:rFonts w:asciiTheme="minorHAnsi" w:hAnsiTheme="minorHAnsi" w:cstheme="minorHAnsi"/>
          <w:b/>
          <w:bCs/>
          <w:i w:val="0"/>
          <w:iCs w:val="0"/>
          <w:color w:val="auto"/>
          <w:sz w:val="24"/>
          <w:szCs w:val="24"/>
        </w:rPr>
        <w:t>drive managers t</w:t>
      </w:r>
      <w:r>
        <w:rPr>
          <w:rStyle w:val="Emphasis"/>
          <w:rFonts w:asciiTheme="minorHAnsi" w:hAnsiTheme="minorHAnsi" w:cstheme="minorHAnsi"/>
          <w:b/>
          <w:bCs/>
          <w:i w:val="0"/>
          <w:iCs w:val="0"/>
          <w:color w:val="auto"/>
          <w:sz w:val="24"/>
          <w:szCs w:val="24"/>
        </w:rPr>
        <w:t>o</w:t>
      </w:r>
      <w:r w:rsidR="00814A75" w:rsidRPr="00814A75">
        <w:rPr>
          <w:rStyle w:val="Emphasis"/>
          <w:rFonts w:asciiTheme="minorHAnsi" w:hAnsiTheme="minorHAnsi" w:cstheme="minorHAnsi"/>
          <w:b/>
          <w:bCs/>
          <w:i w:val="0"/>
          <w:iCs w:val="0"/>
          <w:color w:val="auto"/>
          <w:sz w:val="24"/>
          <w:szCs w:val="24"/>
        </w:rPr>
        <w:t xml:space="preserve"> earnings management</w:t>
      </w:r>
      <w:bookmarkEnd w:id="6"/>
    </w:p>
    <w:p w14:paraId="5EA849DD" w14:textId="79268DD4" w:rsidR="00540663" w:rsidRDefault="00540663" w:rsidP="00825B1F">
      <w:pPr>
        <w:spacing w:line="360" w:lineRule="auto"/>
      </w:pPr>
    </w:p>
    <w:p w14:paraId="571C0975" w14:textId="571A757F" w:rsidR="00540663" w:rsidRDefault="00540663" w:rsidP="002B2424">
      <w:pPr>
        <w:pStyle w:val="Heading2"/>
        <w:numPr>
          <w:ilvl w:val="1"/>
          <w:numId w:val="14"/>
        </w:numPr>
        <w:spacing w:before="0" w:line="360" w:lineRule="auto"/>
        <w:ind w:left="714" w:hanging="357"/>
        <w:rPr>
          <w:rFonts w:asciiTheme="minorHAnsi" w:hAnsiTheme="minorHAnsi" w:cstheme="minorHAnsi"/>
          <w:b/>
          <w:bCs/>
          <w:color w:val="auto"/>
          <w:sz w:val="24"/>
          <w:szCs w:val="24"/>
        </w:rPr>
      </w:pPr>
      <w:bookmarkStart w:id="7" w:name="_Toc36132801"/>
      <w:r w:rsidRPr="00540663">
        <w:rPr>
          <w:rFonts w:asciiTheme="minorHAnsi" w:hAnsiTheme="minorHAnsi" w:cstheme="minorHAnsi"/>
          <w:b/>
          <w:bCs/>
          <w:color w:val="auto"/>
          <w:sz w:val="24"/>
          <w:szCs w:val="24"/>
        </w:rPr>
        <w:t>Internal Targets</w:t>
      </w:r>
      <w:bookmarkEnd w:id="7"/>
    </w:p>
    <w:p w14:paraId="24A13E50" w14:textId="2FEDE77A" w:rsidR="00540663" w:rsidRPr="00540663" w:rsidRDefault="00540663" w:rsidP="00825B1F">
      <w:pPr>
        <w:spacing w:line="360" w:lineRule="auto"/>
      </w:pPr>
      <w:r>
        <w:t xml:space="preserve">Internal targets are an incentive for managers to use earnings management, as companies often set out their own internal targets and goals, e.g. department budgets, and all managers want to meet those goals. No department wants to be the one to go over the initial budget, so managers can use earnings management techniques in order to balance this out </w:t>
      </w:r>
      <w:sdt>
        <w:sdtPr>
          <w:id w:val="-1710024046"/>
          <w:citation/>
        </w:sdtPr>
        <w:sdtEndPr/>
        <w:sdtContent>
          <w:r>
            <w:fldChar w:fldCharType="begin"/>
          </w:r>
          <w:r>
            <w:instrText xml:space="preserve"> CITATION And03 \l 2057 </w:instrText>
          </w:r>
          <w:r>
            <w:fldChar w:fldCharType="separate"/>
          </w:r>
          <w:r w:rsidR="00C33805" w:rsidRPr="00C33805">
            <w:rPr>
              <w:noProof/>
            </w:rPr>
            <w:t>(Higson, 2003)</w:t>
          </w:r>
          <w:r>
            <w:fldChar w:fldCharType="end"/>
          </w:r>
        </w:sdtContent>
      </w:sdt>
      <w:r>
        <w:t xml:space="preserve">.  </w:t>
      </w:r>
    </w:p>
    <w:p w14:paraId="4B0BD248" w14:textId="1F8EE143" w:rsidR="008751D5" w:rsidRDefault="008751D5" w:rsidP="00825B1F">
      <w:pPr>
        <w:spacing w:line="360" w:lineRule="auto"/>
      </w:pPr>
    </w:p>
    <w:p w14:paraId="2FD3DE56" w14:textId="73B8074D" w:rsidR="00825B1F" w:rsidRDefault="00825B1F" w:rsidP="002B2424">
      <w:pPr>
        <w:pStyle w:val="Heading2"/>
        <w:numPr>
          <w:ilvl w:val="1"/>
          <w:numId w:val="14"/>
        </w:numPr>
        <w:spacing w:before="0" w:line="360" w:lineRule="auto"/>
        <w:ind w:left="714" w:hanging="357"/>
        <w:rPr>
          <w:rFonts w:asciiTheme="minorHAnsi" w:hAnsiTheme="minorHAnsi" w:cstheme="minorHAnsi"/>
          <w:b/>
          <w:bCs/>
          <w:color w:val="auto"/>
          <w:sz w:val="24"/>
          <w:szCs w:val="24"/>
        </w:rPr>
      </w:pPr>
      <w:bookmarkStart w:id="8" w:name="_Toc36132802"/>
      <w:r w:rsidRPr="00825B1F">
        <w:rPr>
          <w:rFonts w:asciiTheme="minorHAnsi" w:hAnsiTheme="minorHAnsi" w:cstheme="minorHAnsi"/>
          <w:b/>
          <w:bCs/>
          <w:color w:val="auto"/>
          <w:sz w:val="24"/>
          <w:szCs w:val="24"/>
        </w:rPr>
        <w:t>External Expectations</w:t>
      </w:r>
      <w:bookmarkEnd w:id="8"/>
    </w:p>
    <w:p w14:paraId="62694942" w14:textId="0814D428" w:rsidR="001D2653" w:rsidRDefault="00825B1F" w:rsidP="001D2653">
      <w:pPr>
        <w:spacing w:line="360" w:lineRule="auto"/>
      </w:pPr>
      <w:r>
        <w:t>Managers can be pressured into using earnings management techniques when they have already made profit projections and forecasts to their stakeholders. Stakeholders will be expecting the company’s profits to be at least the figure they projected or more, and if the company has not reached this figure, they may be inclined to shift revenue from one accounting period to another, in order to reach the goal they set out to their investors</w:t>
      </w:r>
      <w:r w:rsidR="00F53FA7">
        <w:t xml:space="preserve"> </w:t>
      </w:r>
      <w:sdt>
        <w:sdtPr>
          <w:id w:val="1538009927"/>
          <w:citation/>
        </w:sdtPr>
        <w:sdtEndPr/>
        <w:sdtContent>
          <w:r w:rsidR="00F53FA7">
            <w:fldChar w:fldCharType="begin"/>
          </w:r>
          <w:r w:rsidR="00F53FA7">
            <w:instrText xml:space="preserve">CITATION Gor081 \l 2057 </w:instrText>
          </w:r>
          <w:r w:rsidR="00F53FA7">
            <w:fldChar w:fldCharType="separate"/>
          </w:r>
          <w:r w:rsidR="00C33805" w:rsidRPr="00C33805">
            <w:rPr>
              <w:noProof/>
            </w:rPr>
            <w:t>(Gordon, et al., 2008)</w:t>
          </w:r>
          <w:r w:rsidR="00F53FA7">
            <w:fldChar w:fldCharType="end"/>
          </w:r>
        </w:sdtContent>
      </w:sdt>
      <w:r w:rsidR="00F53FA7">
        <w:t xml:space="preserve"> </w:t>
      </w:r>
    </w:p>
    <w:p w14:paraId="49CCB4EF" w14:textId="77777777" w:rsidR="001D2653" w:rsidRDefault="001D2653" w:rsidP="001D2653">
      <w:pPr>
        <w:spacing w:line="360" w:lineRule="auto"/>
      </w:pPr>
    </w:p>
    <w:p w14:paraId="56D6217B" w14:textId="3F01146A" w:rsidR="001D2653" w:rsidRPr="001E4318" w:rsidRDefault="001D2653" w:rsidP="001E4318">
      <w:pPr>
        <w:pStyle w:val="Heading2"/>
        <w:numPr>
          <w:ilvl w:val="1"/>
          <w:numId w:val="14"/>
        </w:numPr>
        <w:spacing w:line="360" w:lineRule="auto"/>
        <w:ind w:left="714" w:hanging="357"/>
        <w:rPr>
          <w:rFonts w:asciiTheme="minorHAnsi" w:hAnsiTheme="minorHAnsi" w:cstheme="minorHAnsi"/>
          <w:b/>
          <w:bCs/>
          <w:color w:val="auto"/>
          <w:sz w:val="24"/>
          <w:szCs w:val="24"/>
        </w:rPr>
      </w:pPr>
      <w:bookmarkStart w:id="9" w:name="_Toc36132803"/>
      <w:r w:rsidRPr="001E4318">
        <w:rPr>
          <w:rFonts w:asciiTheme="minorHAnsi" w:hAnsiTheme="minorHAnsi" w:cstheme="minorHAnsi"/>
          <w:b/>
          <w:bCs/>
          <w:color w:val="auto"/>
          <w:sz w:val="24"/>
          <w:szCs w:val="24"/>
        </w:rPr>
        <w:t>Income Smoothing</w:t>
      </w:r>
      <w:bookmarkEnd w:id="9"/>
    </w:p>
    <w:p w14:paraId="71AD1DB5" w14:textId="58855419" w:rsidR="002B2424" w:rsidRDefault="001E4318" w:rsidP="00E208FE">
      <w:pPr>
        <w:spacing w:line="360" w:lineRule="auto"/>
      </w:pPr>
      <w:r>
        <w:t xml:space="preserve">Investors like to invest in companies who have a steady continuous growth pattern, therefore in order to appeal to this, companies shift revenues and expenses into different accounting periods in order to give a false impression that they have steady earnings. Managers use income smoothing in order to increase their earnings in a period that have </w:t>
      </w:r>
      <w:r>
        <w:lastRenderedPageBreak/>
        <w:t>typical low earnings in order to appeal more to potential investors and shareholders</w:t>
      </w:r>
      <w:r w:rsidR="00FA1E32">
        <w:t xml:space="preserve"> </w:t>
      </w:r>
      <w:sdt>
        <w:sdtPr>
          <w:id w:val="1748380972"/>
          <w:citation/>
        </w:sdtPr>
        <w:sdtContent>
          <w:r w:rsidR="00FA1E32">
            <w:fldChar w:fldCharType="begin"/>
          </w:r>
          <w:r w:rsidR="00FA1E32">
            <w:instrText xml:space="preserve">CITATION Ell15 \l 2057 </w:instrText>
          </w:r>
          <w:r w:rsidR="00FA1E32">
            <w:fldChar w:fldCharType="separate"/>
          </w:r>
          <w:r w:rsidR="00C33805" w:rsidRPr="00C33805">
            <w:rPr>
              <w:noProof/>
            </w:rPr>
            <w:t>(Elliot &amp; Elliot, 2015)</w:t>
          </w:r>
          <w:r w:rsidR="00FA1E32">
            <w:fldChar w:fldCharType="end"/>
          </w:r>
        </w:sdtContent>
      </w:sdt>
      <w:r>
        <w:t>.</w:t>
      </w:r>
    </w:p>
    <w:p w14:paraId="684FF921" w14:textId="5F154F96" w:rsidR="00E208FE" w:rsidRDefault="00E208FE" w:rsidP="00E208FE">
      <w:pPr>
        <w:spacing w:line="360" w:lineRule="auto"/>
      </w:pPr>
    </w:p>
    <w:p w14:paraId="4F9B1D36" w14:textId="77777777" w:rsidR="00E208FE" w:rsidRPr="002B2424" w:rsidRDefault="00E208FE" w:rsidP="00E208FE">
      <w:pPr>
        <w:spacing w:line="360" w:lineRule="auto"/>
      </w:pPr>
    </w:p>
    <w:p w14:paraId="592789B1" w14:textId="6B667FFE" w:rsidR="00F77055" w:rsidRDefault="002B2424" w:rsidP="001D2653">
      <w:pPr>
        <w:pStyle w:val="Heading1"/>
        <w:numPr>
          <w:ilvl w:val="0"/>
          <w:numId w:val="14"/>
        </w:numPr>
        <w:spacing w:before="0" w:line="360" w:lineRule="auto"/>
        <w:ind w:left="714" w:hanging="357"/>
        <w:rPr>
          <w:rFonts w:asciiTheme="minorHAnsi" w:hAnsiTheme="minorHAnsi" w:cstheme="minorHAnsi"/>
          <w:b/>
          <w:bCs/>
          <w:color w:val="auto"/>
          <w:sz w:val="24"/>
          <w:szCs w:val="24"/>
        </w:rPr>
      </w:pPr>
      <w:bookmarkStart w:id="10" w:name="_Toc36132804"/>
      <w:r>
        <w:rPr>
          <w:rFonts w:asciiTheme="minorHAnsi" w:hAnsiTheme="minorHAnsi" w:cstheme="minorHAnsi"/>
          <w:b/>
          <w:bCs/>
          <w:color w:val="auto"/>
          <w:sz w:val="24"/>
          <w:szCs w:val="24"/>
        </w:rPr>
        <w:t xml:space="preserve">Earnings Management </w:t>
      </w:r>
      <w:r w:rsidR="001D2653">
        <w:rPr>
          <w:rFonts w:asciiTheme="minorHAnsi" w:hAnsiTheme="minorHAnsi" w:cstheme="minorHAnsi"/>
          <w:b/>
          <w:bCs/>
          <w:color w:val="auto"/>
          <w:sz w:val="24"/>
          <w:szCs w:val="24"/>
        </w:rPr>
        <w:t>and Patisserie Valerie</w:t>
      </w:r>
      <w:r>
        <w:rPr>
          <w:rFonts w:asciiTheme="minorHAnsi" w:hAnsiTheme="minorHAnsi" w:cstheme="minorHAnsi"/>
          <w:b/>
          <w:bCs/>
          <w:color w:val="auto"/>
          <w:sz w:val="24"/>
          <w:szCs w:val="24"/>
        </w:rPr>
        <w:t>.</w:t>
      </w:r>
      <w:bookmarkEnd w:id="10"/>
    </w:p>
    <w:p w14:paraId="1A480C54" w14:textId="590DBFB1" w:rsidR="001D2653" w:rsidRDefault="001D2653" w:rsidP="001D2653">
      <w:pPr>
        <w:spacing w:line="360" w:lineRule="auto"/>
      </w:pPr>
    </w:p>
    <w:p w14:paraId="7F7FC695" w14:textId="03D7D369" w:rsidR="001D2653" w:rsidRPr="001D2653" w:rsidRDefault="001D2653" w:rsidP="001D2653">
      <w:pPr>
        <w:pStyle w:val="Heading2"/>
        <w:numPr>
          <w:ilvl w:val="1"/>
          <w:numId w:val="14"/>
        </w:numPr>
        <w:spacing w:line="360" w:lineRule="auto"/>
        <w:ind w:left="1077"/>
        <w:rPr>
          <w:rFonts w:asciiTheme="minorHAnsi" w:hAnsiTheme="minorHAnsi" w:cstheme="minorHAnsi"/>
          <w:b/>
          <w:bCs/>
          <w:color w:val="auto"/>
          <w:sz w:val="24"/>
          <w:szCs w:val="24"/>
        </w:rPr>
      </w:pPr>
      <w:bookmarkStart w:id="11" w:name="_Toc36132805"/>
      <w:r w:rsidRPr="001D2653">
        <w:rPr>
          <w:rFonts w:asciiTheme="minorHAnsi" w:hAnsiTheme="minorHAnsi" w:cstheme="minorHAnsi"/>
          <w:b/>
          <w:bCs/>
          <w:color w:val="auto"/>
          <w:sz w:val="24"/>
          <w:szCs w:val="24"/>
        </w:rPr>
        <w:t>Earnings Management issues that were prevalent in the case of Patisserie Valerie</w:t>
      </w:r>
      <w:bookmarkEnd w:id="11"/>
    </w:p>
    <w:p w14:paraId="4475D0BF" w14:textId="4B5EEAB2" w:rsidR="00F77055" w:rsidRDefault="00E208FE" w:rsidP="001D2653">
      <w:pPr>
        <w:spacing w:line="360" w:lineRule="auto"/>
      </w:pPr>
      <w:r>
        <w:t>Upon investigation KPMG had declared that Patisserie Valerie were eventually found to have overstated their accounts by £94m, which was much more than the £40m originally thought</w:t>
      </w:r>
      <w:r w:rsidR="00FA1E32">
        <w:t xml:space="preserve"> </w:t>
      </w:r>
      <w:sdt>
        <w:sdtPr>
          <w:id w:val="-77980983"/>
          <w:citation/>
        </w:sdtPr>
        <w:sdtContent>
          <w:r w:rsidR="00D951E0">
            <w:fldChar w:fldCharType="begin"/>
          </w:r>
          <w:r w:rsidR="00D951E0">
            <w:instrText xml:space="preserve"> CITATION Ric191 \l 2057 </w:instrText>
          </w:r>
          <w:r w:rsidR="00D951E0">
            <w:fldChar w:fldCharType="separate"/>
          </w:r>
          <w:r w:rsidR="00C33805" w:rsidRPr="00C33805">
            <w:rPr>
              <w:noProof/>
            </w:rPr>
            <w:t>(Partington, 2019)</w:t>
          </w:r>
          <w:r w:rsidR="00D951E0">
            <w:fldChar w:fldCharType="end"/>
          </w:r>
        </w:sdtContent>
      </w:sdt>
      <w:r>
        <w:t>.</w:t>
      </w:r>
      <w:r w:rsidR="00813ABE">
        <w:t xml:space="preserve"> Patisserie Valerie had also overstated their cash position by £30m and failed to disclose overdrafts of nearly £10m. Furthermore, they also claimed to have £54m in cash, and claimed that their assets were worth £23m more than in reality</w:t>
      </w:r>
      <w:r w:rsidR="00D951E0">
        <w:t xml:space="preserve"> </w:t>
      </w:r>
      <w:sdt>
        <w:sdtPr>
          <w:id w:val="-1551916175"/>
          <w:citation/>
        </w:sdtPr>
        <w:sdtContent>
          <w:r w:rsidR="00D951E0">
            <w:fldChar w:fldCharType="begin"/>
          </w:r>
          <w:r w:rsidR="00D951E0">
            <w:instrText xml:space="preserve"> CITATION Reu19 \l 2057 </w:instrText>
          </w:r>
          <w:r w:rsidR="00D951E0">
            <w:fldChar w:fldCharType="separate"/>
          </w:r>
          <w:r w:rsidR="00C33805" w:rsidRPr="00C33805">
            <w:rPr>
              <w:noProof/>
            </w:rPr>
            <w:t>(Reuters, 2019)</w:t>
          </w:r>
          <w:r w:rsidR="00D951E0">
            <w:fldChar w:fldCharType="end"/>
          </w:r>
        </w:sdtContent>
      </w:sdt>
      <w:r w:rsidR="00813ABE">
        <w:t xml:space="preserve">. Therefore, Patisserie Valerie’s financial directors had been using methods of earnings management in </w:t>
      </w:r>
      <w:r w:rsidR="00D951E0">
        <w:t>order</w:t>
      </w:r>
      <w:r w:rsidR="00813ABE">
        <w:t xml:space="preserve"> to inflate the financial position of the business, which can be misleading to potential investors as well as auditors and other important parties </w:t>
      </w:r>
      <w:sdt>
        <w:sdtPr>
          <w:id w:val="-1514136792"/>
          <w:citation/>
        </w:sdtPr>
        <w:sdtEndPr/>
        <w:sdtContent>
          <w:r w:rsidR="00813ABE">
            <w:fldChar w:fldCharType="begin"/>
          </w:r>
          <w:r w:rsidR="00813ABE">
            <w:instrText xml:space="preserve"> CITATION BBC19 \l 2057 </w:instrText>
          </w:r>
          <w:r w:rsidR="00813ABE">
            <w:fldChar w:fldCharType="separate"/>
          </w:r>
          <w:r w:rsidR="00C33805" w:rsidRPr="00C33805">
            <w:rPr>
              <w:noProof/>
            </w:rPr>
            <w:t>(BBC News, 2019)</w:t>
          </w:r>
          <w:r w:rsidR="00813ABE">
            <w:fldChar w:fldCharType="end"/>
          </w:r>
        </w:sdtContent>
      </w:sdt>
      <w:r w:rsidR="00813ABE">
        <w:t>.</w:t>
      </w:r>
      <w:r w:rsidR="00500509">
        <w:t xml:space="preserve"> As a result of the investigation, at least five </w:t>
      </w:r>
      <w:r w:rsidR="007D2A2C">
        <w:t xml:space="preserve">people </w:t>
      </w:r>
      <w:r w:rsidR="00500509">
        <w:t xml:space="preserve">were arrested </w:t>
      </w:r>
      <w:r w:rsidR="007D2A2C">
        <w:t xml:space="preserve">who were involved in the fraud </w:t>
      </w:r>
      <w:sdt>
        <w:sdtPr>
          <w:id w:val="1989054815"/>
          <w:citation/>
        </w:sdtPr>
        <w:sdtEndPr/>
        <w:sdtContent>
          <w:r w:rsidR="007D2A2C">
            <w:fldChar w:fldCharType="begin"/>
          </w:r>
          <w:r w:rsidR="007D2A2C">
            <w:instrText xml:space="preserve">CITATION Fiv19 \l 2057 </w:instrText>
          </w:r>
          <w:r w:rsidR="007D2A2C">
            <w:fldChar w:fldCharType="separate"/>
          </w:r>
          <w:r w:rsidR="00C33805" w:rsidRPr="00C33805">
            <w:rPr>
              <w:noProof/>
            </w:rPr>
            <w:t>(Caterer (2055-7817), 2019)</w:t>
          </w:r>
          <w:r w:rsidR="007D2A2C">
            <w:fldChar w:fldCharType="end"/>
          </w:r>
        </w:sdtContent>
      </w:sdt>
      <w:r w:rsidR="007D2A2C">
        <w:t>.</w:t>
      </w:r>
    </w:p>
    <w:p w14:paraId="5B8924EE" w14:textId="7010471A" w:rsidR="00F47E09" w:rsidRDefault="00F47E09" w:rsidP="002E12E7">
      <w:pPr>
        <w:spacing w:line="360" w:lineRule="auto"/>
      </w:pPr>
    </w:p>
    <w:p w14:paraId="3B84AA81" w14:textId="7642A42A" w:rsidR="00F47E09" w:rsidRPr="00F77055" w:rsidRDefault="00F47E09" w:rsidP="00F47E09">
      <w:pPr>
        <w:spacing w:line="360" w:lineRule="auto"/>
        <w:jc w:val="center"/>
      </w:pPr>
      <w:r>
        <w:rPr>
          <w:noProof/>
        </w:rPr>
        <w:drawing>
          <wp:inline distT="0" distB="0" distL="0" distR="0" wp14:anchorId="75A0CFB9" wp14:editId="0EF9759B">
            <wp:extent cx="4380796" cy="3048000"/>
            <wp:effectExtent l="0" t="0" r="127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26 at 15.03.06.png"/>
                    <pic:cNvPicPr/>
                  </pic:nvPicPr>
                  <pic:blipFill>
                    <a:blip r:embed="rId8">
                      <a:extLst>
                        <a:ext uri="{28A0092B-C50C-407E-A947-70E740481C1C}">
                          <a14:useLocalDpi xmlns:a14="http://schemas.microsoft.com/office/drawing/2010/main" val="0"/>
                        </a:ext>
                      </a:extLst>
                    </a:blip>
                    <a:stretch>
                      <a:fillRect/>
                    </a:stretch>
                  </pic:blipFill>
                  <pic:spPr>
                    <a:xfrm>
                      <a:off x="0" y="0"/>
                      <a:ext cx="4417690" cy="3073669"/>
                    </a:xfrm>
                    <a:prstGeom prst="rect">
                      <a:avLst/>
                    </a:prstGeom>
                  </pic:spPr>
                </pic:pic>
              </a:graphicData>
            </a:graphic>
          </wp:inline>
        </w:drawing>
      </w:r>
    </w:p>
    <w:p w14:paraId="2F0CD435" w14:textId="4C12D318" w:rsidR="00F77055" w:rsidRDefault="00FA1E32" w:rsidP="00F47E09">
      <w:pPr>
        <w:spacing w:line="360" w:lineRule="auto"/>
        <w:jc w:val="center"/>
      </w:pPr>
      <w:r>
        <w:t xml:space="preserve">Figure 1 - </w:t>
      </w:r>
      <w:sdt>
        <w:sdtPr>
          <w:id w:val="2104137318"/>
          <w:citation/>
        </w:sdtPr>
        <w:sdtEndPr/>
        <w:sdtContent>
          <w:r w:rsidR="00F47E09">
            <w:fldChar w:fldCharType="begin"/>
          </w:r>
          <w:r w:rsidR="00F47E09">
            <w:instrText xml:space="preserve"> CITATION Thi20 \l 2057 </w:instrText>
          </w:r>
          <w:r w:rsidR="00F47E09">
            <w:fldChar w:fldCharType="separate"/>
          </w:r>
          <w:r w:rsidR="00C33805" w:rsidRPr="00C33805">
            <w:rPr>
              <w:noProof/>
            </w:rPr>
            <w:t>(This is Money, 2020)</w:t>
          </w:r>
          <w:r w:rsidR="00F47E09">
            <w:fldChar w:fldCharType="end"/>
          </w:r>
        </w:sdtContent>
      </w:sdt>
    </w:p>
    <w:p w14:paraId="48935E62" w14:textId="4AB03B65" w:rsidR="00F47E09" w:rsidRDefault="00F47E09" w:rsidP="002E12E7">
      <w:pPr>
        <w:spacing w:line="360" w:lineRule="auto"/>
      </w:pPr>
    </w:p>
    <w:p w14:paraId="65E36815" w14:textId="3E76EC5C" w:rsidR="00F47E09" w:rsidRDefault="00F47E09" w:rsidP="001D2653">
      <w:pPr>
        <w:spacing w:line="360" w:lineRule="auto"/>
      </w:pPr>
      <w:r>
        <w:t>Above is a diagram which shows the share price of Patisserie Valerie from August 2018 to its insolvency in 2019. The share price had spiked slightly before the fraud had been discovered, but as soon as it was, the share price dropped from 452p per share to 429.5p per share showing that the discrepancies had a major effect on its investors and shareholders</w:t>
      </w:r>
      <w:r w:rsidR="00D951E0">
        <w:t xml:space="preserve"> </w:t>
      </w:r>
      <w:sdt>
        <w:sdtPr>
          <w:id w:val="-700776435"/>
          <w:citation/>
        </w:sdtPr>
        <w:sdtContent>
          <w:r w:rsidR="00D951E0">
            <w:fldChar w:fldCharType="begin"/>
          </w:r>
          <w:r w:rsidR="00D951E0">
            <w:instrText xml:space="preserve"> CITATION BPP171 \l 2057 </w:instrText>
          </w:r>
          <w:r w:rsidR="00D951E0">
            <w:fldChar w:fldCharType="separate"/>
          </w:r>
          <w:r w:rsidR="00C33805" w:rsidRPr="00C33805">
            <w:rPr>
              <w:noProof/>
            </w:rPr>
            <w:t>(BPP Learning Media, 2017)</w:t>
          </w:r>
          <w:r w:rsidR="00D951E0">
            <w:fldChar w:fldCharType="end"/>
          </w:r>
        </w:sdtContent>
      </w:sdt>
      <w:r>
        <w:t>.</w:t>
      </w:r>
    </w:p>
    <w:p w14:paraId="45D9376D" w14:textId="298B5B26" w:rsidR="002E12E7" w:rsidRDefault="002E12E7" w:rsidP="001D2653">
      <w:pPr>
        <w:spacing w:line="360" w:lineRule="auto"/>
      </w:pPr>
    </w:p>
    <w:p w14:paraId="64D4ECC1" w14:textId="70AF6E49" w:rsidR="001D2653" w:rsidRDefault="001D2653" w:rsidP="001D2653">
      <w:pPr>
        <w:pStyle w:val="Heading2"/>
        <w:numPr>
          <w:ilvl w:val="1"/>
          <w:numId w:val="14"/>
        </w:numPr>
        <w:spacing w:line="360" w:lineRule="auto"/>
        <w:ind w:left="1077"/>
        <w:rPr>
          <w:rFonts w:asciiTheme="minorHAnsi" w:hAnsiTheme="minorHAnsi" w:cstheme="minorHAnsi"/>
          <w:b/>
          <w:bCs/>
          <w:color w:val="auto"/>
          <w:sz w:val="24"/>
          <w:szCs w:val="24"/>
        </w:rPr>
      </w:pPr>
      <w:bookmarkStart w:id="12" w:name="_Toc36132806"/>
      <w:r w:rsidRPr="001D2653">
        <w:rPr>
          <w:rFonts w:asciiTheme="minorHAnsi" w:hAnsiTheme="minorHAnsi" w:cstheme="minorHAnsi"/>
          <w:b/>
          <w:bCs/>
          <w:color w:val="auto"/>
          <w:sz w:val="24"/>
          <w:szCs w:val="24"/>
        </w:rPr>
        <w:t>Ways in which Patisserie Valerie could have used earnings management</w:t>
      </w:r>
      <w:bookmarkEnd w:id="12"/>
    </w:p>
    <w:p w14:paraId="533B9C83" w14:textId="77777777" w:rsidR="001D2653" w:rsidRPr="001D2653" w:rsidRDefault="001D2653" w:rsidP="001D2653"/>
    <w:p w14:paraId="09CD05DC" w14:textId="40CE5284" w:rsidR="002E12E7" w:rsidRDefault="002E12E7" w:rsidP="001D2653">
      <w:pPr>
        <w:spacing w:line="360" w:lineRule="auto"/>
      </w:pPr>
      <w:r>
        <w:rPr>
          <w:b/>
          <w:bCs/>
          <w:i/>
          <w:iCs/>
        </w:rPr>
        <w:t xml:space="preserve">Lack of </w:t>
      </w:r>
      <w:r w:rsidRPr="002E12E7">
        <w:rPr>
          <w:b/>
          <w:bCs/>
          <w:i/>
          <w:iCs/>
        </w:rPr>
        <w:t xml:space="preserve">Visibility </w:t>
      </w:r>
      <w:r>
        <w:rPr>
          <w:b/>
          <w:bCs/>
          <w:i/>
          <w:iCs/>
        </w:rPr>
        <w:t>–</w:t>
      </w:r>
      <w:r w:rsidRPr="002E12E7">
        <w:rPr>
          <w:b/>
          <w:bCs/>
          <w:i/>
          <w:iCs/>
        </w:rPr>
        <w:t xml:space="preserve"> </w:t>
      </w:r>
      <w:r>
        <w:t>Having an increased Visibility is a massive safeguard against errors. If auditors and finance professionals have access to real time company data, they can then recognise anomalies and fraud as it appears, and not only at month end or year end. In the case of Patisserie Valerie, if they had an increased visibility, the professionals could have detected fraud</w:t>
      </w:r>
      <w:r w:rsidR="00D809EE">
        <w:t xml:space="preserve"> earlier than they did, and therefore could have recognised it before potential investors and stakeholders are affected </w:t>
      </w:r>
      <w:sdt>
        <w:sdtPr>
          <w:id w:val="1620876550"/>
          <w:citation/>
        </w:sdtPr>
        <w:sdtEndPr/>
        <w:sdtContent>
          <w:r w:rsidR="00D809EE">
            <w:fldChar w:fldCharType="begin"/>
          </w:r>
          <w:r w:rsidR="00D809EE">
            <w:instrText xml:space="preserve"> CITATION Luc181 \l 2057 </w:instrText>
          </w:r>
          <w:r w:rsidR="00D809EE">
            <w:fldChar w:fldCharType="separate"/>
          </w:r>
          <w:r w:rsidR="00C33805" w:rsidRPr="00C33805">
            <w:rPr>
              <w:noProof/>
            </w:rPr>
            <w:t>(Skoulding, 2018)</w:t>
          </w:r>
          <w:r w:rsidR="00D809EE">
            <w:fldChar w:fldCharType="end"/>
          </w:r>
        </w:sdtContent>
      </w:sdt>
      <w:r w:rsidR="00D809EE">
        <w:t>.</w:t>
      </w:r>
    </w:p>
    <w:p w14:paraId="1E036B54" w14:textId="74D50378" w:rsidR="00F47E09" w:rsidRDefault="00F47E09" w:rsidP="002E12E7">
      <w:pPr>
        <w:spacing w:line="360" w:lineRule="auto"/>
      </w:pPr>
    </w:p>
    <w:p w14:paraId="7A5D1062" w14:textId="77777777" w:rsidR="00CA7A54" w:rsidRDefault="00F47E09" w:rsidP="002E12E7">
      <w:pPr>
        <w:spacing w:line="360" w:lineRule="auto"/>
      </w:pPr>
      <w:r>
        <w:t>According to Simon Bonney an insolvency expert, he suggested two possible ways in which</w:t>
      </w:r>
      <w:r w:rsidR="00CA7A54">
        <w:t xml:space="preserve"> Patisserie Valerie could have ‘secretly’ conducted fraud:</w:t>
      </w:r>
    </w:p>
    <w:p w14:paraId="2AF31951" w14:textId="5F6D2CD0" w:rsidR="00F47E09" w:rsidRDefault="00F47E09" w:rsidP="002E12E7">
      <w:pPr>
        <w:spacing w:line="360" w:lineRule="auto"/>
      </w:pPr>
      <w:r>
        <w:t xml:space="preserve"> </w:t>
      </w:r>
    </w:p>
    <w:p w14:paraId="360E8F46" w14:textId="4F9213DF" w:rsidR="00F47E09" w:rsidRDefault="00F47E09" w:rsidP="002E12E7">
      <w:pPr>
        <w:spacing w:line="360" w:lineRule="auto"/>
      </w:pPr>
      <w:r w:rsidRPr="001D2653">
        <w:rPr>
          <w:b/>
          <w:bCs/>
          <w:i/>
          <w:iCs/>
        </w:rPr>
        <w:t>Removal of money</w:t>
      </w:r>
      <w:r w:rsidR="00CA7A54" w:rsidRPr="00CA7A54">
        <w:rPr>
          <w:b/>
          <w:bCs/>
        </w:rPr>
        <w:t xml:space="preserve"> –</w:t>
      </w:r>
      <w:r w:rsidR="00CA7A54">
        <w:t xml:space="preserve"> They could have removed money from the accounts of the company in order to hide it.</w:t>
      </w:r>
    </w:p>
    <w:p w14:paraId="32112C9A" w14:textId="57E8DA93" w:rsidR="00CA7A54" w:rsidRDefault="00CA7A54" w:rsidP="002E12E7">
      <w:pPr>
        <w:spacing w:line="360" w:lineRule="auto"/>
      </w:pPr>
    </w:p>
    <w:p w14:paraId="381F0838" w14:textId="52CF6DB0" w:rsidR="00CA7A54" w:rsidRDefault="00CA7A54" w:rsidP="002E12E7">
      <w:pPr>
        <w:spacing w:line="360" w:lineRule="auto"/>
      </w:pPr>
      <w:r w:rsidRPr="001D2653">
        <w:rPr>
          <w:b/>
          <w:bCs/>
          <w:i/>
          <w:iCs/>
        </w:rPr>
        <w:t>Misstatemen</w:t>
      </w:r>
      <w:r w:rsidRPr="00CA7A54">
        <w:rPr>
          <w:b/>
          <w:bCs/>
        </w:rPr>
        <w:t>t –</w:t>
      </w:r>
      <w:r>
        <w:t xml:space="preserve"> They could have tried to make un unsuccessful business appear to look more successful by overstating their financial statements</w:t>
      </w:r>
      <w:r w:rsidR="008F715B">
        <w:t xml:space="preserve"> </w:t>
      </w:r>
      <w:sdt>
        <w:sdtPr>
          <w:id w:val="108242396"/>
          <w:citation/>
        </w:sdtPr>
        <w:sdtEndPr/>
        <w:sdtContent>
          <w:r w:rsidR="001D2653">
            <w:fldChar w:fldCharType="begin"/>
          </w:r>
          <w:r w:rsidR="001D2653">
            <w:instrText xml:space="preserve"> CITATION Acc19 \l 2057 </w:instrText>
          </w:r>
          <w:r w:rsidR="001D2653">
            <w:fldChar w:fldCharType="separate"/>
          </w:r>
          <w:r w:rsidR="00C33805" w:rsidRPr="00C33805">
            <w:rPr>
              <w:noProof/>
            </w:rPr>
            <w:t>(AccountancyAge, 2019)</w:t>
          </w:r>
          <w:r w:rsidR="001D2653">
            <w:fldChar w:fldCharType="end"/>
          </w:r>
        </w:sdtContent>
      </w:sdt>
      <w:r>
        <w:t>.</w:t>
      </w:r>
    </w:p>
    <w:p w14:paraId="5D81B285" w14:textId="61C69DBF" w:rsidR="00063B84" w:rsidRDefault="00063B84" w:rsidP="002E12E7">
      <w:pPr>
        <w:spacing w:line="360" w:lineRule="auto"/>
      </w:pPr>
    </w:p>
    <w:p w14:paraId="1B9E9543" w14:textId="530755F3" w:rsidR="00063B84" w:rsidRPr="00DC5188" w:rsidRDefault="00063B84" w:rsidP="00DC5188">
      <w:pPr>
        <w:spacing w:line="360" w:lineRule="auto"/>
        <w:rPr>
          <w:rFonts w:cstheme="minorHAnsi"/>
        </w:rPr>
      </w:pPr>
      <w:r>
        <w:t>As mentioned above in 5.1., Patisserie Valerie had been seen to have overstated their accounts by £94m, and their cash by £30m</w:t>
      </w:r>
      <w:r w:rsidR="00DC5188">
        <w:t xml:space="preserve">, which therefore could have meant that the finance director at that time could have felt pressured as his job was on the line, and therefore overstated the figures in order to make the company look like it was at a better financial position than it actually was </w:t>
      </w:r>
      <w:sdt>
        <w:sdtPr>
          <w:id w:val="-1978981488"/>
          <w:citation/>
        </w:sdtPr>
        <w:sdtEndPr/>
        <w:sdtContent>
          <w:r w:rsidR="00FE1A7F">
            <w:fldChar w:fldCharType="begin"/>
          </w:r>
          <w:r w:rsidR="00FE1A7F">
            <w:instrText xml:space="preserve"> CITATION Fad191 \l 2057 </w:instrText>
          </w:r>
          <w:r w:rsidR="00FE1A7F">
            <w:fldChar w:fldCharType="separate"/>
          </w:r>
          <w:r w:rsidR="00C33805" w:rsidRPr="00C33805">
            <w:rPr>
              <w:noProof/>
            </w:rPr>
            <w:t>(Fadilah, et al., 2019)</w:t>
          </w:r>
          <w:r w:rsidR="00FE1A7F">
            <w:fldChar w:fldCharType="end"/>
          </w:r>
        </w:sdtContent>
      </w:sdt>
      <w:r w:rsidR="00DC5188">
        <w:t xml:space="preserve">. This would then lead to more investors potentially </w:t>
      </w:r>
      <w:r w:rsidR="00DC5188" w:rsidRPr="00DC5188">
        <w:rPr>
          <w:rFonts w:cstheme="minorHAnsi"/>
        </w:rPr>
        <w:t>giving the company more cash injections and more shareholders buying shares</w:t>
      </w:r>
      <w:r w:rsidR="00FE1A7F">
        <w:rPr>
          <w:rFonts w:cstheme="minorHAnsi"/>
        </w:rPr>
        <w:t xml:space="preserve"> </w:t>
      </w:r>
      <w:sdt>
        <w:sdtPr>
          <w:rPr>
            <w:rFonts w:cstheme="minorHAnsi"/>
          </w:rPr>
          <w:id w:val="590740770"/>
          <w:citation/>
        </w:sdtPr>
        <w:sdtEndPr/>
        <w:sdtContent>
          <w:r w:rsidR="00FE1A7F">
            <w:rPr>
              <w:rFonts w:cstheme="minorHAnsi"/>
            </w:rPr>
            <w:fldChar w:fldCharType="begin"/>
          </w:r>
          <w:r w:rsidR="00FE1A7F">
            <w:rPr>
              <w:rFonts w:cstheme="minorHAnsi"/>
            </w:rPr>
            <w:instrText xml:space="preserve"> CITATION Jon10 \l 2057 </w:instrText>
          </w:r>
          <w:r w:rsidR="00FE1A7F">
            <w:rPr>
              <w:rFonts w:cstheme="minorHAnsi"/>
            </w:rPr>
            <w:fldChar w:fldCharType="separate"/>
          </w:r>
          <w:r w:rsidR="00C33805" w:rsidRPr="00C33805">
            <w:rPr>
              <w:rFonts w:cstheme="minorHAnsi"/>
              <w:noProof/>
            </w:rPr>
            <w:t>(Jones, 2010)</w:t>
          </w:r>
          <w:r w:rsidR="00FE1A7F">
            <w:rPr>
              <w:rFonts w:cstheme="minorHAnsi"/>
            </w:rPr>
            <w:fldChar w:fldCharType="end"/>
          </w:r>
        </w:sdtContent>
      </w:sdt>
      <w:r w:rsidR="00DC5188" w:rsidRPr="00DC5188">
        <w:rPr>
          <w:rFonts w:cstheme="minorHAnsi"/>
        </w:rPr>
        <w:t>.</w:t>
      </w:r>
    </w:p>
    <w:p w14:paraId="3C4D23CF" w14:textId="76639D9A" w:rsidR="00DC5188" w:rsidRPr="00DC5188" w:rsidRDefault="00DC5188" w:rsidP="00DC5188">
      <w:pPr>
        <w:spacing w:line="360" w:lineRule="auto"/>
        <w:rPr>
          <w:rFonts w:cstheme="minorHAnsi"/>
        </w:rPr>
      </w:pPr>
    </w:p>
    <w:p w14:paraId="66A2223E" w14:textId="4C391A36" w:rsidR="00DC5188" w:rsidRPr="00DC5188" w:rsidRDefault="00DC5188" w:rsidP="00A7436C">
      <w:pPr>
        <w:pStyle w:val="Heading1"/>
        <w:numPr>
          <w:ilvl w:val="0"/>
          <w:numId w:val="14"/>
        </w:numPr>
        <w:spacing w:line="360" w:lineRule="auto"/>
        <w:ind w:left="714" w:hanging="357"/>
        <w:rPr>
          <w:rFonts w:asciiTheme="minorHAnsi" w:hAnsiTheme="minorHAnsi" w:cstheme="minorHAnsi"/>
          <w:color w:val="auto"/>
          <w:sz w:val="24"/>
          <w:szCs w:val="24"/>
        </w:rPr>
      </w:pPr>
      <w:bookmarkStart w:id="13" w:name="_Toc36132807"/>
      <w:r w:rsidRPr="00DC5188">
        <w:rPr>
          <w:rStyle w:val="Emphasis"/>
          <w:rFonts w:asciiTheme="minorHAnsi" w:hAnsiTheme="minorHAnsi" w:cstheme="minorHAnsi"/>
          <w:b/>
          <w:bCs/>
          <w:i w:val="0"/>
          <w:iCs w:val="0"/>
          <w:color w:val="auto"/>
          <w:sz w:val="24"/>
          <w:szCs w:val="24"/>
        </w:rPr>
        <w:t>UK corporate governance structure</w:t>
      </w:r>
      <w:r>
        <w:rPr>
          <w:rStyle w:val="Emphasis"/>
          <w:rFonts w:asciiTheme="minorHAnsi" w:hAnsiTheme="minorHAnsi" w:cstheme="minorHAnsi"/>
          <w:b/>
          <w:bCs/>
          <w:i w:val="0"/>
          <w:iCs w:val="0"/>
          <w:color w:val="auto"/>
          <w:sz w:val="24"/>
          <w:szCs w:val="24"/>
        </w:rPr>
        <w:t xml:space="preserve"> in</w:t>
      </w:r>
      <w:r w:rsidRPr="00DC5188">
        <w:rPr>
          <w:rStyle w:val="Emphasis"/>
          <w:rFonts w:asciiTheme="minorHAnsi" w:hAnsiTheme="minorHAnsi" w:cstheme="minorHAnsi"/>
          <w:b/>
          <w:bCs/>
          <w:i w:val="0"/>
          <w:iCs w:val="0"/>
          <w:color w:val="auto"/>
          <w:sz w:val="24"/>
          <w:szCs w:val="24"/>
        </w:rPr>
        <w:t xml:space="preserve"> constraining earnings management</w:t>
      </w:r>
      <w:bookmarkEnd w:id="13"/>
    </w:p>
    <w:p w14:paraId="643AE00E" w14:textId="0A74B3A9" w:rsidR="00CA7A54" w:rsidRDefault="000A7A2B" w:rsidP="00A7436C">
      <w:pPr>
        <w:spacing w:line="360" w:lineRule="auto"/>
      </w:pPr>
      <w:r>
        <w:t xml:space="preserve">Earnings management is decreased, and management opportunistic behaviour is reduced when the use of monitoring systems are introduced </w:t>
      </w:r>
      <w:sdt>
        <w:sdtPr>
          <w:id w:val="-1318026943"/>
          <w:citation/>
        </w:sdtPr>
        <w:sdtEndPr/>
        <w:sdtContent>
          <w:r>
            <w:fldChar w:fldCharType="begin"/>
          </w:r>
          <w:r>
            <w:instrText xml:space="preserve">CITATION Swe96 \l 2057 </w:instrText>
          </w:r>
          <w:r>
            <w:fldChar w:fldCharType="separate"/>
          </w:r>
          <w:r w:rsidR="00C33805" w:rsidRPr="00C33805">
            <w:rPr>
              <w:noProof/>
            </w:rPr>
            <w:t>(Dechow, et al., 1996)</w:t>
          </w:r>
          <w:r>
            <w:fldChar w:fldCharType="end"/>
          </w:r>
        </w:sdtContent>
      </w:sdt>
      <w:r>
        <w:t xml:space="preserve">. Stock market regulators and investor protection agencies operate to fight earnings management due to the amount of high-profile company collapses in the last decade, such as Patisserie Valerie, Carillion, and BHS. Therefore, corporate governance and the independence of external auditors have been enhanced. The primary objective of the corporate governance code is not to improve the performance of corporates, but is to resolve potential problems </w:t>
      </w:r>
      <w:r w:rsidR="002877F9">
        <w:t xml:space="preserve">by aligning the interests of managers with them of the shareholders </w:t>
      </w:r>
      <w:sdt>
        <w:sdtPr>
          <w:id w:val="-172891394"/>
          <w:citation/>
        </w:sdtPr>
        <w:sdtEndPr/>
        <w:sdtContent>
          <w:r w:rsidR="002877F9">
            <w:fldChar w:fldCharType="begin"/>
          </w:r>
          <w:r w:rsidR="002877F9">
            <w:instrText xml:space="preserve"> CITATION Dem85 \l 2057 </w:instrText>
          </w:r>
          <w:r w:rsidR="002877F9">
            <w:fldChar w:fldCharType="separate"/>
          </w:r>
          <w:r w:rsidR="00C33805" w:rsidRPr="00C33805">
            <w:rPr>
              <w:noProof/>
            </w:rPr>
            <w:t>(Demsetz &amp; Lehn, 1985)</w:t>
          </w:r>
          <w:r w:rsidR="002877F9">
            <w:fldChar w:fldCharType="end"/>
          </w:r>
        </w:sdtContent>
      </w:sdt>
      <w:r w:rsidR="00D951E0">
        <w:t>.</w:t>
      </w:r>
    </w:p>
    <w:p w14:paraId="54166A2A" w14:textId="77777777" w:rsidR="00D951E0" w:rsidRDefault="00D951E0" w:rsidP="00A7436C">
      <w:pPr>
        <w:spacing w:line="360" w:lineRule="auto"/>
      </w:pPr>
    </w:p>
    <w:p w14:paraId="755FCF03" w14:textId="555708FE" w:rsidR="00CA7A54" w:rsidRPr="00063B84" w:rsidRDefault="00063B84" w:rsidP="00A7436C">
      <w:pPr>
        <w:pStyle w:val="Heading1"/>
        <w:numPr>
          <w:ilvl w:val="0"/>
          <w:numId w:val="14"/>
        </w:numPr>
        <w:spacing w:line="360" w:lineRule="auto"/>
        <w:ind w:left="1077" w:hanging="720"/>
        <w:rPr>
          <w:rFonts w:asciiTheme="minorHAnsi" w:hAnsiTheme="minorHAnsi" w:cstheme="minorHAnsi"/>
          <w:b/>
          <w:bCs/>
          <w:color w:val="auto"/>
          <w:sz w:val="24"/>
          <w:szCs w:val="24"/>
        </w:rPr>
      </w:pPr>
      <w:bookmarkStart w:id="14" w:name="_Toc36132808"/>
      <w:r w:rsidRPr="00063B84">
        <w:rPr>
          <w:rFonts w:asciiTheme="minorHAnsi" w:hAnsiTheme="minorHAnsi" w:cstheme="minorHAnsi"/>
          <w:b/>
          <w:bCs/>
          <w:color w:val="auto"/>
          <w:sz w:val="24"/>
          <w:szCs w:val="24"/>
        </w:rPr>
        <w:t>Conclusion</w:t>
      </w:r>
      <w:bookmarkEnd w:id="14"/>
    </w:p>
    <w:p w14:paraId="22BDE2C7" w14:textId="69B1C468" w:rsidR="00063B84" w:rsidRPr="00063B84" w:rsidRDefault="00063B84" w:rsidP="00A7436C">
      <w:pPr>
        <w:spacing w:line="360" w:lineRule="auto"/>
        <w:ind w:left="1077" w:hanging="720"/>
        <w:rPr>
          <w:rFonts w:cstheme="minorHAnsi"/>
          <w:b/>
          <w:bCs/>
        </w:rPr>
      </w:pPr>
    </w:p>
    <w:p w14:paraId="63C8BAFF" w14:textId="4F0E4391" w:rsidR="00063B84" w:rsidRDefault="00063B84" w:rsidP="00A7436C">
      <w:pPr>
        <w:pStyle w:val="Heading2"/>
        <w:numPr>
          <w:ilvl w:val="1"/>
          <w:numId w:val="14"/>
        </w:numPr>
        <w:spacing w:line="360" w:lineRule="auto"/>
        <w:ind w:left="1077"/>
        <w:rPr>
          <w:rFonts w:asciiTheme="minorHAnsi" w:hAnsiTheme="minorHAnsi" w:cstheme="minorHAnsi"/>
          <w:b/>
          <w:bCs/>
          <w:color w:val="auto"/>
          <w:sz w:val="24"/>
          <w:szCs w:val="24"/>
        </w:rPr>
      </w:pPr>
      <w:bookmarkStart w:id="15" w:name="_Toc36132809"/>
      <w:r w:rsidRPr="00063B84">
        <w:rPr>
          <w:rFonts w:asciiTheme="minorHAnsi" w:hAnsiTheme="minorHAnsi" w:cstheme="minorHAnsi"/>
          <w:b/>
          <w:bCs/>
          <w:color w:val="auto"/>
          <w:sz w:val="24"/>
          <w:szCs w:val="24"/>
        </w:rPr>
        <w:t>Conclusion</w:t>
      </w:r>
      <w:bookmarkEnd w:id="15"/>
    </w:p>
    <w:p w14:paraId="7142F960" w14:textId="5FE7852D" w:rsidR="00A7436C" w:rsidRDefault="00A7436C" w:rsidP="00E7303F">
      <w:pPr>
        <w:spacing w:line="360" w:lineRule="auto"/>
      </w:pPr>
      <w:r>
        <w:t xml:space="preserve">To conclude, earnings management has played a part in many high-profile companies going into liquidation. Companies use earnings management in order to make their business look more successful than it actually is in order to gain more investments, and this was the case with Patisserie Valerie, which ultimately led to their failure, with their business being worth £450m and being sold for £5m. </w:t>
      </w:r>
    </w:p>
    <w:p w14:paraId="279E715D" w14:textId="77777777" w:rsidR="00A7436C" w:rsidRPr="00A7436C" w:rsidRDefault="00A7436C" w:rsidP="00E7303F">
      <w:pPr>
        <w:spacing w:line="360" w:lineRule="auto"/>
      </w:pPr>
    </w:p>
    <w:p w14:paraId="6F2E308F" w14:textId="72ADBB24" w:rsidR="00E7303F" w:rsidRDefault="00063B84" w:rsidP="00E7303F">
      <w:pPr>
        <w:pStyle w:val="Heading2"/>
        <w:numPr>
          <w:ilvl w:val="1"/>
          <w:numId w:val="14"/>
        </w:numPr>
        <w:spacing w:line="360" w:lineRule="auto"/>
        <w:ind w:left="1077"/>
        <w:rPr>
          <w:rFonts w:asciiTheme="minorHAnsi" w:hAnsiTheme="minorHAnsi" w:cstheme="minorHAnsi"/>
          <w:b/>
          <w:bCs/>
          <w:color w:val="auto"/>
          <w:sz w:val="24"/>
          <w:szCs w:val="24"/>
        </w:rPr>
      </w:pPr>
      <w:bookmarkStart w:id="16" w:name="_Toc36132810"/>
      <w:r w:rsidRPr="00063B84">
        <w:rPr>
          <w:rFonts w:asciiTheme="minorHAnsi" w:hAnsiTheme="minorHAnsi" w:cstheme="minorHAnsi"/>
          <w:b/>
          <w:bCs/>
          <w:color w:val="auto"/>
          <w:sz w:val="24"/>
          <w:szCs w:val="24"/>
        </w:rPr>
        <w:t>Recommendations</w:t>
      </w:r>
      <w:bookmarkEnd w:id="16"/>
    </w:p>
    <w:p w14:paraId="0DF13B55" w14:textId="0606B631" w:rsidR="00E7303F" w:rsidRDefault="00E7303F" w:rsidP="00E7303F">
      <w:pPr>
        <w:spacing w:line="360" w:lineRule="auto"/>
      </w:pPr>
      <w:r>
        <w:t xml:space="preserve">The first recommendation is that Auditors could be given the training in order to detect fraud in financial statements. This could then mean that auditors can pick up potential fraud that could lead the company into insolvency, and if this was picked up early enough, something could be done about it. Patisserie Valerie’s ex-auditor for Grant Thornton argued that it is not the auditor’s job to pick up on fraud, and if it was, audit firms would have to charge much more for their audit services </w:t>
      </w:r>
      <w:sdt>
        <w:sdtPr>
          <w:id w:val="497855959"/>
          <w:citation/>
        </w:sdtPr>
        <w:sdtContent>
          <w:r>
            <w:fldChar w:fldCharType="begin"/>
          </w:r>
          <w:r>
            <w:instrText xml:space="preserve"> CITATION The191 \l 2057 </w:instrText>
          </w:r>
          <w:r>
            <w:fldChar w:fldCharType="separate"/>
          </w:r>
          <w:r w:rsidR="00C33805" w:rsidRPr="00C33805">
            <w:rPr>
              <w:noProof/>
            </w:rPr>
            <w:t>(The Guardian, 2019)</w:t>
          </w:r>
          <w:r>
            <w:fldChar w:fldCharType="end"/>
          </w:r>
        </w:sdtContent>
      </w:sdt>
      <w:r>
        <w:t>.</w:t>
      </w:r>
    </w:p>
    <w:p w14:paraId="3859568A" w14:textId="2CBEE9B0" w:rsidR="005C09C5" w:rsidRDefault="005C09C5" w:rsidP="00E7303F">
      <w:pPr>
        <w:spacing w:line="360" w:lineRule="auto"/>
      </w:pPr>
    </w:p>
    <w:p w14:paraId="3317C514" w14:textId="71D01A48" w:rsidR="005C09C5" w:rsidRDefault="005C09C5" w:rsidP="00E7303F">
      <w:pPr>
        <w:spacing w:line="360" w:lineRule="auto"/>
      </w:pPr>
      <w:r>
        <w:t xml:space="preserve">The second recommendation is to speed up investigations of auditors. The UK’S </w:t>
      </w:r>
      <w:r w:rsidR="00C33805">
        <w:t>accounting</w:t>
      </w:r>
      <w:r>
        <w:t xml:space="preserve"> regulator is expanding its enforcement powers and speed up their investigation process of </w:t>
      </w:r>
      <w:r>
        <w:lastRenderedPageBreak/>
        <w:t>auditors, in order to help to detect fraud faster.</w:t>
      </w:r>
      <w:r w:rsidR="00C33805">
        <w:t xml:space="preserve"> Some argue that the FRC has been to slow in investigating earnings management within a few high-profile collapses, and therefore they need to invest more money into procedures in order to tackle fraud cases </w:t>
      </w:r>
      <w:sdt>
        <w:sdtPr>
          <w:id w:val="-1168010824"/>
          <w:citation/>
        </w:sdtPr>
        <w:sdtContent>
          <w:r w:rsidR="00C33805">
            <w:fldChar w:fldCharType="begin"/>
          </w:r>
          <w:r w:rsidR="00C33805">
            <w:instrText xml:space="preserve">CITATION Fin19 \l 2057 </w:instrText>
          </w:r>
          <w:r w:rsidR="00C33805">
            <w:fldChar w:fldCharType="separate"/>
          </w:r>
          <w:r w:rsidR="00C33805" w:rsidRPr="00C33805">
            <w:rPr>
              <w:noProof/>
            </w:rPr>
            <w:t>(Financial Times, 2019)</w:t>
          </w:r>
          <w:r w:rsidR="00C33805">
            <w:fldChar w:fldCharType="end"/>
          </w:r>
        </w:sdtContent>
      </w:sdt>
      <w:r w:rsidR="00C33805">
        <w:t>.</w:t>
      </w:r>
    </w:p>
    <w:p w14:paraId="37552DCB" w14:textId="77777777" w:rsidR="00D951E0" w:rsidRPr="00063B84" w:rsidRDefault="00D951E0" w:rsidP="00C33805">
      <w:pPr>
        <w:spacing w:line="360" w:lineRule="auto"/>
        <w:rPr>
          <w:rFonts w:cstheme="minorHAnsi"/>
          <w:b/>
          <w:bCs/>
        </w:rPr>
      </w:pPr>
    </w:p>
    <w:p w14:paraId="0F6CD560" w14:textId="100032BC" w:rsidR="00063B84" w:rsidRPr="00063B84" w:rsidRDefault="00063B84" w:rsidP="00063B84">
      <w:pPr>
        <w:pStyle w:val="Heading1"/>
        <w:numPr>
          <w:ilvl w:val="0"/>
          <w:numId w:val="14"/>
        </w:numPr>
        <w:spacing w:line="360" w:lineRule="auto"/>
        <w:ind w:left="1077" w:hanging="720"/>
        <w:rPr>
          <w:rFonts w:asciiTheme="minorHAnsi" w:hAnsiTheme="minorHAnsi" w:cstheme="minorHAnsi"/>
          <w:b/>
          <w:bCs/>
          <w:color w:val="auto"/>
          <w:sz w:val="24"/>
          <w:szCs w:val="24"/>
        </w:rPr>
      </w:pPr>
      <w:bookmarkStart w:id="17" w:name="_Toc36132811"/>
      <w:r w:rsidRPr="00063B84">
        <w:rPr>
          <w:rFonts w:asciiTheme="minorHAnsi" w:hAnsiTheme="minorHAnsi" w:cstheme="minorHAnsi"/>
          <w:b/>
          <w:bCs/>
          <w:color w:val="auto"/>
          <w:sz w:val="24"/>
          <w:szCs w:val="24"/>
        </w:rPr>
        <w:t>References</w:t>
      </w:r>
      <w:bookmarkEnd w:id="17"/>
    </w:p>
    <w:p w14:paraId="4CD9A540" w14:textId="30156475" w:rsidR="00D809EE" w:rsidRDefault="00D809EE" w:rsidP="002E12E7">
      <w:pPr>
        <w:spacing w:line="360" w:lineRule="auto"/>
      </w:pPr>
    </w:p>
    <w:sdt>
      <w:sdtPr>
        <w:rPr>
          <w:rFonts w:asciiTheme="minorHAnsi" w:eastAsiaTheme="minorHAnsi" w:hAnsiTheme="minorHAnsi" w:cstheme="minorBidi"/>
          <w:color w:val="auto"/>
          <w:sz w:val="24"/>
          <w:szCs w:val="24"/>
        </w:rPr>
        <w:id w:val="-2088069997"/>
        <w:docPartObj>
          <w:docPartGallery w:val="Bibliographies"/>
          <w:docPartUnique/>
        </w:docPartObj>
      </w:sdtPr>
      <w:sdtEndPr/>
      <w:sdtContent>
        <w:p w14:paraId="2B94F602" w14:textId="0CB42F34" w:rsidR="00063B84" w:rsidRDefault="00063B84">
          <w:pPr>
            <w:pStyle w:val="Heading1"/>
          </w:pPr>
        </w:p>
        <w:sdt>
          <w:sdtPr>
            <w:id w:val="111145805"/>
            <w:bibliography/>
          </w:sdtPr>
          <w:sdtEndPr/>
          <w:sdtContent>
            <w:p w14:paraId="20DDAB60" w14:textId="77777777" w:rsidR="00C33805" w:rsidRDefault="00063B84" w:rsidP="00C33805">
              <w:pPr>
                <w:pStyle w:val="Bibliography"/>
                <w:rPr>
                  <w:noProof/>
                </w:rPr>
              </w:pPr>
              <w:r>
                <w:fldChar w:fldCharType="begin"/>
              </w:r>
              <w:r>
                <w:instrText xml:space="preserve"> BIBLIOGRAPHY </w:instrText>
              </w:r>
              <w:r>
                <w:fldChar w:fldCharType="separate"/>
              </w:r>
              <w:r w:rsidR="00C33805">
                <w:rPr>
                  <w:noProof/>
                </w:rPr>
                <w:t xml:space="preserve">AccountancyAge, 2019. How did fraud come about in the Patisserie Valerie case?. </w:t>
              </w:r>
              <w:r w:rsidR="00C33805">
                <w:rPr>
                  <w:i/>
                  <w:iCs/>
                  <w:noProof/>
                </w:rPr>
                <w:t>AccountancyAge.</w:t>
              </w:r>
            </w:p>
            <w:p w14:paraId="639EEAFD" w14:textId="77777777" w:rsidR="00C33805" w:rsidRDefault="00C33805" w:rsidP="00C33805">
              <w:pPr>
                <w:pStyle w:val="Bibliography"/>
                <w:rPr>
                  <w:noProof/>
                </w:rPr>
              </w:pPr>
            </w:p>
            <w:p w14:paraId="7304350D" w14:textId="5BBFAEBA" w:rsidR="00C33805" w:rsidRDefault="00C33805" w:rsidP="00C33805">
              <w:pPr>
                <w:pStyle w:val="Bibliography"/>
                <w:rPr>
                  <w:noProof/>
                </w:rPr>
              </w:pPr>
              <w:r>
                <w:rPr>
                  <w:noProof/>
                </w:rPr>
                <w:t xml:space="preserve">BBC News, 2019. </w:t>
              </w:r>
              <w:r>
                <w:rPr>
                  <w:i/>
                  <w:iCs/>
                  <w:noProof/>
                </w:rPr>
                <w:t xml:space="preserve">Patisserie Valerie black hole grows to £94m. </w:t>
              </w:r>
              <w:r>
                <w:rPr>
                  <w:noProof/>
                </w:rPr>
                <w:t xml:space="preserve">[Online] </w:t>
              </w:r>
              <w:r>
                <w:rPr>
                  <w:noProof/>
                </w:rPr>
                <w:br/>
                <w:t xml:space="preserve">Available at: </w:t>
              </w:r>
              <w:r>
                <w:rPr>
                  <w:noProof/>
                  <w:u w:val="single"/>
                </w:rPr>
                <w:t>https://www.bbc.co.uk/news/business-47591082</w:t>
              </w:r>
            </w:p>
            <w:p w14:paraId="267BA3C5" w14:textId="77777777" w:rsidR="00C33805" w:rsidRDefault="00C33805" w:rsidP="00C33805">
              <w:pPr>
                <w:pStyle w:val="Bibliography"/>
                <w:rPr>
                  <w:noProof/>
                </w:rPr>
              </w:pPr>
            </w:p>
            <w:p w14:paraId="037426E4" w14:textId="62A9C872" w:rsidR="00C33805" w:rsidRDefault="00C33805" w:rsidP="00C33805">
              <w:pPr>
                <w:pStyle w:val="Bibliography"/>
                <w:rPr>
                  <w:noProof/>
                </w:rPr>
              </w:pPr>
              <w:r>
                <w:rPr>
                  <w:noProof/>
                </w:rPr>
                <w:t xml:space="preserve">BPP Learning Media, 2017. </w:t>
              </w:r>
              <w:r>
                <w:rPr>
                  <w:i/>
                  <w:iCs/>
                  <w:noProof/>
                </w:rPr>
                <w:t xml:space="preserve">ACCA P2 Corporate Reporting (International &amp; UK). </w:t>
              </w:r>
              <w:r>
                <w:rPr>
                  <w:noProof/>
                </w:rPr>
                <w:t>s.l.:BPP Learning Media.</w:t>
              </w:r>
            </w:p>
            <w:p w14:paraId="59F75FA6" w14:textId="77777777" w:rsidR="00C33805" w:rsidRDefault="00C33805" w:rsidP="00C33805">
              <w:pPr>
                <w:pStyle w:val="Bibliography"/>
                <w:rPr>
                  <w:noProof/>
                </w:rPr>
              </w:pPr>
            </w:p>
            <w:p w14:paraId="1A04B35A" w14:textId="704674AF" w:rsidR="00C33805" w:rsidRDefault="00C33805" w:rsidP="00C33805">
              <w:pPr>
                <w:pStyle w:val="Bibliography"/>
                <w:rPr>
                  <w:noProof/>
                </w:rPr>
              </w:pPr>
              <w:r>
                <w:rPr>
                  <w:noProof/>
                </w:rPr>
                <w:t>Caterer (2055-7817), 2019. Five arrested in investigation into alleged Patisserie Valerie fraud.. 207(5079), p. 5.</w:t>
              </w:r>
            </w:p>
            <w:p w14:paraId="38A27063" w14:textId="77777777" w:rsidR="00C33805" w:rsidRDefault="00C33805" w:rsidP="00C33805">
              <w:pPr>
                <w:pStyle w:val="Bibliography"/>
                <w:rPr>
                  <w:noProof/>
                </w:rPr>
              </w:pPr>
            </w:p>
            <w:p w14:paraId="04180E65" w14:textId="77777777" w:rsidR="00C33805" w:rsidRDefault="00C33805" w:rsidP="00C33805">
              <w:pPr>
                <w:pStyle w:val="Bibliography"/>
                <w:rPr>
                  <w:noProof/>
                </w:rPr>
              </w:pPr>
              <w:r>
                <w:rPr>
                  <w:noProof/>
                </w:rPr>
                <w:t xml:space="preserve">Dechow, P., Sloan, R. &amp; Sweeney, A., 1996. Causes and Consequences of Earnings Manipulation: An Analysis of Firms Subject to Enforcement Actions by the SEC. </w:t>
              </w:r>
            </w:p>
            <w:p w14:paraId="416131DA" w14:textId="4ABE5D8F" w:rsidR="00C33805" w:rsidRDefault="00C33805" w:rsidP="00C33805">
              <w:pPr>
                <w:pStyle w:val="Bibliography"/>
                <w:rPr>
                  <w:noProof/>
                </w:rPr>
              </w:pPr>
              <w:r>
                <w:rPr>
                  <w:i/>
                  <w:iCs/>
                  <w:noProof/>
                </w:rPr>
                <w:t xml:space="preserve">Contemporary Accounting Research, </w:t>
              </w:r>
              <w:r>
                <w:rPr>
                  <w:noProof/>
                </w:rPr>
                <w:t>Volume 13, pp. 1-36.</w:t>
              </w:r>
            </w:p>
            <w:p w14:paraId="0107A0FA" w14:textId="77777777" w:rsidR="00C33805" w:rsidRDefault="00C33805" w:rsidP="00C33805">
              <w:pPr>
                <w:pStyle w:val="Bibliography"/>
                <w:rPr>
                  <w:noProof/>
                </w:rPr>
              </w:pPr>
            </w:p>
            <w:p w14:paraId="48C24DD7" w14:textId="29ECEB32" w:rsidR="00C33805" w:rsidRDefault="00C33805" w:rsidP="00C33805">
              <w:pPr>
                <w:pStyle w:val="Bibliography"/>
                <w:rPr>
                  <w:noProof/>
                </w:rPr>
              </w:pPr>
              <w:r>
                <w:rPr>
                  <w:noProof/>
                </w:rPr>
                <w:t xml:space="preserve">Demsetz, H. &amp; Lehn, K., 1985. The Structure of Corporate Ownership: Causes and Consequences. </w:t>
              </w:r>
              <w:r>
                <w:rPr>
                  <w:i/>
                  <w:iCs/>
                  <w:noProof/>
                </w:rPr>
                <w:t xml:space="preserve">The Journal of Political Economy, </w:t>
              </w:r>
              <w:r>
                <w:rPr>
                  <w:noProof/>
                </w:rPr>
                <w:t>Volume 93, pp. 1155-1177.</w:t>
              </w:r>
            </w:p>
            <w:p w14:paraId="40E05DCE" w14:textId="77777777" w:rsidR="00C33805" w:rsidRDefault="00C33805" w:rsidP="00C33805">
              <w:pPr>
                <w:pStyle w:val="Bibliography"/>
                <w:rPr>
                  <w:noProof/>
                </w:rPr>
              </w:pPr>
            </w:p>
            <w:p w14:paraId="6130FC2F" w14:textId="1CB7590F" w:rsidR="00C33805" w:rsidRDefault="00C33805" w:rsidP="00C33805">
              <w:pPr>
                <w:pStyle w:val="Bibliography"/>
                <w:rPr>
                  <w:noProof/>
                </w:rPr>
              </w:pPr>
              <w:r>
                <w:rPr>
                  <w:noProof/>
                </w:rPr>
                <w:t xml:space="preserve">Elliot, B. &amp; Elliot, J., 2015. </w:t>
              </w:r>
              <w:r>
                <w:rPr>
                  <w:i/>
                  <w:iCs/>
                  <w:noProof/>
                </w:rPr>
                <w:t xml:space="preserve">Financial Accounting and Reporting,. </w:t>
              </w:r>
              <w:r>
                <w:rPr>
                  <w:noProof/>
                </w:rPr>
                <w:t>17th ed. London: Financial Times - Prentice Hall.</w:t>
              </w:r>
            </w:p>
            <w:p w14:paraId="6FE40323" w14:textId="77777777" w:rsidR="00C33805" w:rsidRDefault="00C33805" w:rsidP="00C33805">
              <w:pPr>
                <w:pStyle w:val="Bibliography"/>
                <w:rPr>
                  <w:noProof/>
                </w:rPr>
              </w:pPr>
            </w:p>
            <w:p w14:paraId="2F477110" w14:textId="7A7B8681" w:rsidR="00C33805" w:rsidRDefault="00C33805" w:rsidP="00C33805">
              <w:pPr>
                <w:pStyle w:val="Bibliography"/>
                <w:rPr>
                  <w:noProof/>
                </w:rPr>
              </w:pPr>
              <w:r>
                <w:rPr>
                  <w:noProof/>
                </w:rPr>
                <w:t xml:space="preserve">Fadilah, S., Lim, T. N. &amp; Maemunah, M., 2019. Forensic accounting: fraud detection skills for external auditors. </w:t>
              </w:r>
              <w:r>
                <w:rPr>
                  <w:i/>
                  <w:iCs/>
                  <w:noProof/>
                </w:rPr>
                <w:t xml:space="preserve">Polish Journal of Management Studies, </w:t>
              </w:r>
              <w:r>
                <w:rPr>
                  <w:noProof/>
                </w:rPr>
                <w:t>Volume 20.</w:t>
              </w:r>
            </w:p>
            <w:p w14:paraId="1313EC31" w14:textId="77777777" w:rsidR="00C33805" w:rsidRDefault="00C33805" w:rsidP="00C33805">
              <w:pPr>
                <w:pStyle w:val="Bibliography"/>
                <w:rPr>
                  <w:noProof/>
                </w:rPr>
              </w:pPr>
            </w:p>
            <w:p w14:paraId="62C9526B" w14:textId="65AE0045" w:rsidR="00C33805" w:rsidRDefault="00C33805" w:rsidP="00C33805">
              <w:pPr>
                <w:pStyle w:val="Bibliography"/>
                <w:rPr>
                  <w:noProof/>
                </w:rPr>
              </w:pPr>
              <w:r>
                <w:rPr>
                  <w:noProof/>
                </w:rPr>
                <w:t xml:space="preserve">Financial Times, 2019. </w:t>
              </w:r>
              <w:r>
                <w:rPr>
                  <w:i/>
                  <w:iCs/>
                  <w:noProof/>
                </w:rPr>
                <w:t xml:space="preserve">Corporate scandals prompt shake-up at UK accounting watchdog. </w:t>
              </w:r>
              <w:r>
                <w:rPr>
                  <w:noProof/>
                </w:rPr>
                <w:t xml:space="preserve">[Online] </w:t>
              </w:r>
              <w:r>
                <w:rPr>
                  <w:noProof/>
                </w:rPr>
                <w:br/>
                <w:t xml:space="preserve">Available at: </w:t>
              </w:r>
              <w:r>
                <w:rPr>
                  <w:noProof/>
                  <w:u w:val="single"/>
                </w:rPr>
                <w:t>https://www.ft.com/content/0abe6718-47ed-11ea-aee2-9ddbdc86190d</w:t>
              </w:r>
              <w:r>
                <w:rPr>
                  <w:noProof/>
                </w:rPr>
                <w:br/>
                <w:t>[Accessed 25th March 2020].</w:t>
              </w:r>
            </w:p>
            <w:p w14:paraId="32D96DB5" w14:textId="77777777" w:rsidR="00C33805" w:rsidRDefault="00C33805" w:rsidP="00C33805">
              <w:pPr>
                <w:pStyle w:val="Bibliography"/>
                <w:rPr>
                  <w:noProof/>
                </w:rPr>
              </w:pPr>
            </w:p>
            <w:p w14:paraId="606BCA61" w14:textId="5F4D483E" w:rsidR="00C33805" w:rsidRDefault="00C33805" w:rsidP="00C33805">
              <w:pPr>
                <w:pStyle w:val="Bibliography"/>
                <w:rPr>
                  <w:noProof/>
                </w:rPr>
              </w:pPr>
              <w:r>
                <w:rPr>
                  <w:noProof/>
                </w:rPr>
                <w:t xml:space="preserve">Fok, D. &amp; Franses, P. H., 2013. Testing earnings management. </w:t>
              </w:r>
              <w:r>
                <w:rPr>
                  <w:i/>
                  <w:iCs/>
                  <w:noProof/>
                </w:rPr>
                <w:t xml:space="preserve">Statistica Neerlandica, </w:t>
              </w:r>
              <w:r>
                <w:rPr>
                  <w:noProof/>
                </w:rPr>
                <w:t>67(3), pp. 281-292.</w:t>
              </w:r>
            </w:p>
            <w:p w14:paraId="2A9B3C3D" w14:textId="77777777" w:rsidR="00C33805" w:rsidRDefault="00C33805" w:rsidP="00C33805">
              <w:pPr>
                <w:pStyle w:val="Bibliography"/>
                <w:rPr>
                  <w:noProof/>
                </w:rPr>
              </w:pPr>
            </w:p>
            <w:p w14:paraId="223FE094" w14:textId="5A5283E8" w:rsidR="00C33805" w:rsidRDefault="00C33805" w:rsidP="00C33805">
              <w:pPr>
                <w:pStyle w:val="Bibliography"/>
                <w:rPr>
                  <w:noProof/>
                </w:rPr>
              </w:pPr>
              <w:r>
                <w:rPr>
                  <w:noProof/>
                </w:rPr>
                <w:lastRenderedPageBreak/>
                <w:t xml:space="preserve">Gordon, P., Roberts, C. &amp; Weetman, P., 2008. </w:t>
              </w:r>
              <w:r>
                <w:rPr>
                  <w:i/>
                  <w:iCs/>
                  <w:noProof/>
                </w:rPr>
                <w:t xml:space="preserve">International Corporate Reporting: a comparative approach. </w:t>
              </w:r>
              <w:r>
                <w:rPr>
                  <w:noProof/>
                </w:rPr>
                <w:t>4th ed. Harlow: Pearson Education Limited.</w:t>
              </w:r>
            </w:p>
            <w:p w14:paraId="092B70D5" w14:textId="77777777" w:rsidR="00C33805" w:rsidRDefault="00C33805" w:rsidP="00C33805">
              <w:pPr>
                <w:pStyle w:val="Bibliography"/>
                <w:rPr>
                  <w:noProof/>
                </w:rPr>
              </w:pPr>
            </w:p>
            <w:p w14:paraId="0797527B" w14:textId="2062CBA6" w:rsidR="00C33805" w:rsidRDefault="00C33805" w:rsidP="00C33805">
              <w:pPr>
                <w:pStyle w:val="Bibliography"/>
                <w:rPr>
                  <w:noProof/>
                </w:rPr>
              </w:pPr>
              <w:r>
                <w:rPr>
                  <w:noProof/>
                </w:rPr>
                <w:t xml:space="preserve">Higson, A., 2003. </w:t>
              </w:r>
              <w:r>
                <w:rPr>
                  <w:i/>
                  <w:iCs/>
                  <w:noProof/>
                </w:rPr>
                <w:t xml:space="preserve">Corporate Financial Reporting: Theory and Practice. </w:t>
              </w:r>
              <w:r>
                <w:rPr>
                  <w:noProof/>
                </w:rPr>
                <w:t>1st ed. London: SAGE Publications Ltd.</w:t>
              </w:r>
            </w:p>
            <w:p w14:paraId="6C7A120F" w14:textId="77777777" w:rsidR="00C33805" w:rsidRDefault="00C33805" w:rsidP="00C33805">
              <w:pPr>
                <w:pStyle w:val="Bibliography"/>
                <w:rPr>
                  <w:noProof/>
                </w:rPr>
              </w:pPr>
            </w:p>
            <w:p w14:paraId="5343DB73" w14:textId="62944077" w:rsidR="00C33805" w:rsidRDefault="00C33805" w:rsidP="00C33805">
              <w:pPr>
                <w:pStyle w:val="Bibliography"/>
                <w:rPr>
                  <w:noProof/>
                </w:rPr>
              </w:pPr>
              <w:r>
                <w:rPr>
                  <w:noProof/>
                </w:rPr>
                <w:t xml:space="preserve">Jones, M. J., 2010. </w:t>
              </w:r>
              <w:r>
                <w:rPr>
                  <w:i/>
                  <w:iCs/>
                  <w:noProof/>
                </w:rPr>
                <w:t xml:space="preserve">Creative accounting, fraud and international accounting scandals. </w:t>
              </w:r>
              <w:r>
                <w:rPr>
                  <w:noProof/>
                </w:rPr>
                <w:t>s.l.:John Wiley &amp; Sons.</w:t>
              </w:r>
            </w:p>
            <w:p w14:paraId="69F2B705" w14:textId="77777777" w:rsidR="00C33805" w:rsidRDefault="00C33805" w:rsidP="00C33805">
              <w:pPr>
                <w:pStyle w:val="Bibliography"/>
                <w:rPr>
                  <w:noProof/>
                </w:rPr>
              </w:pPr>
            </w:p>
            <w:p w14:paraId="6D46AF67" w14:textId="2213BAD1" w:rsidR="00C33805" w:rsidRDefault="00C33805" w:rsidP="00C33805">
              <w:pPr>
                <w:pStyle w:val="Bibliography"/>
                <w:rPr>
                  <w:noProof/>
                </w:rPr>
              </w:pPr>
              <w:r>
                <w:rPr>
                  <w:noProof/>
                </w:rPr>
                <w:t xml:space="preserve">Partington, R., 2019. </w:t>
              </w:r>
              <w:r>
                <w:rPr>
                  <w:i/>
                  <w:iCs/>
                  <w:noProof/>
                </w:rPr>
                <w:t xml:space="preserve">Police arrest five in Patisserie Valerie investigation. </w:t>
              </w:r>
              <w:r>
                <w:rPr>
                  <w:noProof/>
                </w:rPr>
                <w:t xml:space="preserve">[Online] </w:t>
              </w:r>
              <w:r>
                <w:rPr>
                  <w:noProof/>
                </w:rPr>
                <w:br/>
                <w:t xml:space="preserve">Available at: </w:t>
              </w:r>
              <w:r>
                <w:rPr>
                  <w:noProof/>
                  <w:u w:val="single"/>
                </w:rPr>
                <w:t>https://www.theguardian.com/business/2019/jun/23/sfo-arrests-five-in-patisserie-valerie-investigation</w:t>
              </w:r>
              <w:r>
                <w:rPr>
                  <w:noProof/>
                </w:rPr>
                <w:br/>
                <w:t>[Accessed 20th March 2020].</w:t>
              </w:r>
            </w:p>
            <w:p w14:paraId="6000059A" w14:textId="77777777" w:rsidR="00C33805" w:rsidRDefault="00C33805" w:rsidP="00C33805">
              <w:pPr>
                <w:pStyle w:val="Bibliography"/>
                <w:rPr>
                  <w:noProof/>
                </w:rPr>
              </w:pPr>
            </w:p>
            <w:p w14:paraId="4BC40072" w14:textId="1F642584" w:rsidR="00C33805" w:rsidRDefault="00C33805" w:rsidP="00C33805">
              <w:pPr>
                <w:pStyle w:val="Bibliography"/>
                <w:rPr>
                  <w:noProof/>
                </w:rPr>
              </w:pPr>
              <w:r>
                <w:rPr>
                  <w:noProof/>
                </w:rPr>
                <w:t xml:space="preserve">Patisserie Valerie, 2019. </w:t>
              </w:r>
              <w:r>
                <w:rPr>
                  <w:i/>
                  <w:iCs/>
                  <w:noProof/>
                </w:rPr>
                <w:t xml:space="preserve">About Us. </w:t>
              </w:r>
              <w:r>
                <w:rPr>
                  <w:noProof/>
                </w:rPr>
                <w:t xml:space="preserve">[Online] </w:t>
              </w:r>
              <w:r>
                <w:rPr>
                  <w:noProof/>
                </w:rPr>
                <w:br/>
                <w:t xml:space="preserve">Available at: </w:t>
              </w:r>
              <w:r>
                <w:rPr>
                  <w:noProof/>
                  <w:u w:val="single"/>
                </w:rPr>
                <w:t>https://www.patisserie-valerie.co.uk/about.aspx</w:t>
              </w:r>
              <w:r>
                <w:rPr>
                  <w:noProof/>
                </w:rPr>
                <w:br/>
                <w:t>[Accessed 16th March 2020].</w:t>
              </w:r>
            </w:p>
            <w:p w14:paraId="6FCF6080" w14:textId="77777777" w:rsidR="00C33805" w:rsidRDefault="00C33805" w:rsidP="00C33805">
              <w:pPr>
                <w:pStyle w:val="Bibliography"/>
                <w:rPr>
                  <w:noProof/>
                </w:rPr>
              </w:pPr>
            </w:p>
            <w:p w14:paraId="39520356" w14:textId="7BE3DE2D" w:rsidR="00C33805" w:rsidRDefault="00C33805" w:rsidP="00C33805">
              <w:pPr>
                <w:pStyle w:val="Bibliography"/>
                <w:rPr>
                  <w:noProof/>
                </w:rPr>
              </w:pPr>
              <w:r>
                <w:rPr>
                  <w:noProof/>
                </w:rPr>
                <w:t xml:space="preserve">Reuters, 2019. </w:t>
              </w:r>
              <w:r>
                <w:rPr>
                  <w:i/>
                  <w:iCs/>
                  <w:noProof/>
                </w:rPr>
                <w:t xml:space="preserve">Five arrested in investigation into Patisserie Valerie. </w:t>
              </w:r>
              <w:r>
                <w:rPr>
                  <w:noProof/>
                </w:rPr>
                <w:t xml:space="preserve">[Online] </w:t>
              </w:r>
              <w:r>
                <w:rPr>
                  <w:noProof/>
                </w:rPr>
                <w:br/>
                <w:t xml:space="preserve">Available at: </w:t>
              </w:r>
              <w:r>
                <w:rPr>
                  <w:noProof/>
                  <w:u w:val="single"/>
                </w:rPr>
                <w:t>https://uk.reuters.com/article/uk-patisserie-hldg-arrests/five-arrested-in-investigation-into-patisserie-valerie-idUKKCN1TO0K6</w:t>
              </w:r>
              <w:r>
                <w:rPr>
                  <w:noProof/>
                </w:rPr>
                <w:br/>
                <w:t>[Accessed 21st March 2020].</w:t>
              </w:r>
            </w:p>
            <w:p w14:paraId="4042226E" w14:textId="77777777" w:rsidR="00C33805" w:rsidRDefault="00C33805" w:rsidP="00C33805">
              <w:pPr>
                <w:pStyle w:val="Bibliography"/>
                <w:rPr>
                  <w:noProof/>
                </w:rPr>
              </w:pPr>
            </w:p>
            <w:p w14:paraId="1A56BFA1" w14:textId="01B60DF5" w:rsidR="00C33805" w:rsidRDefault="00C33805" w:rsidP="00C33805">
              <w:pPr>
                <w:pStyle w:val="Bibliography"/>
                <w:rPr>
                  <w:noProof/>
                </w:rPr>
              </w:pPr>
              <w:r>
                <w:rPr>
                  <w:noProof/>
                </w:rPr>
                <w:t xml:space="preserve">Skoulding, L., 2018. Was lack of visibility to blame for Patisserie Valerie fraud?. </w:t>
              </w:r>
              <w:r>
                <w:rPr>
                  <w:i/>
                  <w:iCs/>
                  <w:noProof/>
                </w:rPr>
                <w:t>AccountancyAge.</w:t>
              </w:r>
            </w:p>
            <w:p w14:paraId="75DF83FB" w14:textId="77777777" w:rsidR="00C33805" w:rsidRDefault="00C33805" w:rsidP="00C33805">
              <w:pPr>
                <w:pStyle w:val="Bibliography"/>
                <w:rPr>
                  <w:noProof/>
                </w:rPr>
              </w:pPr>
            </w:p>
            <w:p w14:paraId="0D023E9C" w14:textId="442FB92B" w:rsidR="00C33805" w:rsidRDefault="00C33805" w:rsidP="00C33805">
              <w:pPr>
                <w:pStyle w:val="Bibliography"/>
                <w:rPr>
                  <w:noProof/>
                </w:rPr>
              </w:pPr>
              <w:r>
                <w:rPr>
                  <w:noProof/>
                </w:rPr>
                <w:t xml:space="preserve">The Guardian, 2019. </w:t>
              </w:r>
              <w:r>
                <w:rPr>
                  <w:i/>
                  <w:iCs/>
                  <w:noProof/>
                </w:rPr>
                <w:t xml:space="preserve">Ex-Patisserie Valerie auditor says 'not his role to uncover fraud'. </w:t>
              </w:r>
              <w:r>
                <w:rPr>
                  <w:noProof/>
                </w:rPr>
                <w:t xml:space="preserve">[Online] </w:t>
              </w:r>
              <w:r>
                <w:rPr>
                  <w:noProof/>
                </w:rPr>
                <w:br/>
                <w:t xml:space="preserve">Available at: </w:t>
              </w:r>
              <w:r>
                <w:rPr>
                  <w:noProof/>
                  <w:u w:val="single"/>
                </w:rPr>
                <w:t>https://www.theguardian.com/business/2019/jan/30/ex-patisserie-valerie-auditor-says-not-his-role-to-uncover</w:t>
              </w:r>
              <w:r>
                <w:rPr>
                  <w:noProof/>
                </w:rPr>
                <w:br/>
                <w:t>[Accessed 24th March 2020].</w:t>
              </w:r>
            </w:p>
            <w:p w14:paraId="491EF875" w14:textId="77777777" w:rsidR="00C33805" w:rsidRDefault="00C33805" w:rsidP="00C33805">
              <w:pPr>
                <w:pStyle w:val="Bibliography"/>
                <w:rPr>
                  <w:noProof/>
                </w:rPr>
              </w:pPr>
            </w:p>
            <w:p w14:paraId="2A28A636" w14:textId="1AD71A77" w:rsidR="00C33805" w:rsidRDefault="00C33805" w:rsidP="00C33805">
              <w:pPr>
                <w:pStyle w:val="Bibliography"/>
                <w:rPr>
                  <w:noProof/>
                </w:rPr>
              </w:pPr>
              <w:r>
                <w:rPr>
                  <w:noProof/>
                </w:rPr>
                <w:t xml:space="preserve">This is Money, 2020. </w:t>
              </w:r>
              <w:r>
                <w:rPr>
                  <w:i/>
                  <w:iCs/>
                  <w:noProof/>
                </w:rPr>
                <w:t xml:space="preserve">Patisserie Holdings. </w:t>
              </w:r>
              <w:r>
                <w:rPr>
                  <w:noProof/>
                </w:rPr>
                <w:t xml:space="preserve">[Online] </w:t>
              </w:r>
              <w:r>
                <w:rPr>
                  <w:noProof/>
                </w:rPr>
                <w:br/>
                <w:t xml:space="preserve">Available at: </w:t>
              </w:r>
              <w:r>
                <w:rPr>
                  <w:noProof/>
                  <w:u w:val="single"/>
                </w:rPr>
                <w:t>https://investing.thisismoney.co.uk/charts/CAKE/Patisserie-Holdings.html</w:t>
              </w:r>
              <w:r>
                <w:rPr>
                  <w:noProof/>
                </w:rPr>
                <w:br/>
                <w:t>[Accessed 20th March 2020].</w:t>
              </w:r>
            </w:p>
            <w:p w14:paraId="0CAE639A" w14:textId="1E8CA5C9" w:rsidR="00063B84" w:rsidRDefault="00063B84" w:rsidP="00C33805">
              <w:r>
                <w:rPr>
                  <w:b/>
                  <w:bCs/>
                  <w:noProof/>
                </w:rPr>
                <w:fldChar w:fldCharType="end"/>
              </w:r>
            </w:p>
          </w:sdtContent>
        </w:sdt>
      </w:sdtContent>
    </w:sdt>
    <w:p w14:paraId="3FBBB2AC" w14:textId="77777777" w:rsidR="00F47E09" w:rsidRDefault="00F47E09" w:rsidP="002E12E7">
      <w:pPr>
        <w:spacing w:line="360" w:lineRule="auto"/>
      </w:pPr>
    </w:p>
    <w:p w14:paraId="762EDAC2" w14:textId="77777777" w:rsidR="00F47E09" w:rsidRDefault="00F47E09" w:rsidP="002E12E7">
      <w:pPr>
        <w:spacing w:line="360" w:lineRule="auto"/>
      </w:pPr>
    </w:p>
    <w:p w14:paraId="2468FEDE" w14:textId="77777777" w:rsidR="00D809EE" w:rsidRPr="002E12E7" w:rsidRDefault="00D809EE" w:rsidP="002E12E7">
      <w:pPr>
        <w:spacing w:line="360" w:lineRule="auto"/>
      </w:pPr>
    </w:p>
    <w:p w14:paraId="26146884" w14:textId="77FA643F" w:rsidR="00F53FA7" w:rsidRDefault="00F53FA7" w:rsidP="002E12E7">
      <w:pPr>
        <w:spacing w:line="360" w:lineRule="auto"/>
      </w:pPr>
    </w:p>
    <w:p w14:paraId="5BE4ABFD" w14:textId="77777777" w:rsidR="00F53FA7" w:rsidRPr="00825B1F" w:rsidRDefault="00F53FA7" w:rsidP="00825B1F">
      <w:pPr>
        <w:spacing w:line="360" w:lineRule="auto"/>
      </w:pPr>
    </w:p>
    <w:sectPr w:rsidR="00F53FA7" w:rsidRPr="00825B1F" w:rsidSect="00825EF8">
      <w:footerReference w:type="even" r:id="rId9"/>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E90E2" w14:textId="77777777" w:rsidR="00300B26" w:rsidRDefault="00300B26" w:rsidP="00825EF8">
      <w:r>
        <w:separator/>
      </w:r>
    </w:p>
  </w:endnote>
  <w:endnote w:type="continuationSeparator" w:id="0">
    <w:p w14:paraId="61010F7D" w14:textId="77777777" w:rsidR="00300B26" w:rsidRDefault="00300B26" w:rsidP="00825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1668535"/>
      <w:docPartObj>
        <w:docPartGallery w:val="Page Numbers (Bottom of Page)"/>
        <w:docPartUnique/>
      </w:docPartObj>
    </w:sdtPr>
    <w:sdtEndPr>
      <w:rPr>
        <w:rStyle w:val="PageNumber"/>
      </w:rPr>
    </w:sdtEndPr>
    <w:sdtContent>
      <w:p w14:paraId="6932C01B" w14:textId="47C4EA97" w:rsidR="000A7A2B" w:rsidRDefault="000A7A2B" w:rsidP="000A7A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1BFFD7" w14:textId="77777777" w:rsidR="000A7A2B" w:rsidRDefault="000A7A2B" w:rsidP="00825E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0997554"/>
      <w:docPartObj>
        <w:docPartGallery w:val="Page Numbers (Bottom of Page)"/>
        <w:docPartUnique/>
      </w:docPartObj>
    </w:sdtPr>
    <w:sdtEndPr>
      <w:rPr>
        <w:rStyle w:val="PageNumber"/>
      </w:rPr>
    </w:sdtEndPr>
    <w:sdtContent>
      <w:p w14:paraId="0C0F58CE" w14:textId="17308454" w:rsidR="000A7A2B" w:rsidRDefault="000A7A2B" w:rsidP="000A7A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1992AE5" w14:textId="77777777" w:rsidR="000A7A2B" w:rsidRDefault="000A7A2B" w:rsidP="00825E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2558F" w14:textId="77777777" w:rsidR="00300B26" w:rsidRDefault="00300B26" w:rsidP="00825EF8">
      <w:r>
        <w:separator/>
      </w:r>
    </w:p>
  </w:footnote>
  <w:footnote w:type="continuationSeparator" w:id="0">
    <w:p w14:paraId="2DDF40DE" w14:textId="77777777" w:rsidR="00300B26" w:rsidRDefault="00300B26" w:rsidP="00825E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46CB0"/>
    <w:multiLevelType w:val="multilevel"/>
    <w:tmpl w:val="81CE36BE"/>
    <w:lvl w:ilvl="0">
      <w:start w:val="3"/>
      <w:numFmt w:val="decimal"/>
      <w:lvlText w:val="%1."/>
      <w:lvlJc w:val="left"/>
      <w:pPr>
        <w:ind w:left="380" w:hanging="380"/>
      </w:pPr>
      <w:rPr>
        <w:rFonts w:hint="default"/>
        <w:b/>
        <w:bCs/>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01478"/>
    <w:multiLevelType w:val="multilevel"/>
    <w:tmpl w:val="2182ECEA"/>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9C1E2B"/>
    <w:multiLevelType w:val="multilevel"/>
    <w:tmpl w:val="2182ECEA"/>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F6314F"/>
    <w:multiLevelType w:val="multilevel"/>
    <w:tmpl w:val="D548CE6A"/>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42E6FFA"/>
    <w:multiLevelType w:val="multilevel"/>
    <w:tmpl w:val="98DA56BC"/>
    <w:lvl w:ilvl="0">
      <w:start w:val="3"/>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BC02C40"/>
    <w:multiLevelType w:val="multilevel"/>
    <w:tmpl w:val="411AFBC6"/>
    <w:lvl w:ilvl="0">
      <w:start w:val="2"/>
      <w:numFmt w:val="decimal"/>
      <w:lvlText w:val="%1."/>
      <w:lvlJc w:val="left"/>
      <w:pPr>
        <w:ind w:left="360" w:hanging="360"/>
      </w:pPr>
      <w:rPr>
        <w:rFonts w:hint="default"/>
        <w:i w:val="0"/>
        <w:iCs w:val="0"/>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735CFE"/>
    <w:multiLevelType w:val="multilevel"/>
    <w:tmpl w:val="2182ECEA"/>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25C278A"/>
    <w:multiLevelType w:val="multilevel"/>
    <w:tmpl w:val="21344A80"/>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5F36318"/>
    <w:multiLevelType w:val="multilevel"/>
    <w:tmpl w:val="1F869BCC"/>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ECC25F4"/>
    <w:multiLevelType w:val="hybridMultilevel"/>
    <w:tmpl w:val="D25A643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306717"/>
    <w:multiLevelType w:val="multilevel"/>
    <w:tmpl w:val="6BA40E2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8503393"/>
    <w:multiLevelType w:val="multilevel"/>
    <w:tmpl w:val="1F869BCC"/>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7223E3C"/>
    <w:multiLevelType w:val="multilevel"/>
    <w:tmpl w:val="CAF24B0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9DC3E31"/>
    <w:multiLevelType w:val="hybridMultilevel"/>
    <w:tmpl w:val="CA36FDF6"/>
    <w:lvl w:ilvl="0" w:tplc="578283B2">
      <w:start w:val="1"/>
      <w:numFmt w:val="decimal"/>
      <w:lvlText w:val="%1."/>
      <w:lvlJc w:val="left"/>
      <w:pPr>
        <w:ind w:left="720" w:hanging="360"/>
      </w:pPr>
      <w:rPr>
        <w:rFonts w:asciiTheme="minorHAnsi" w:hAnsiTheme="minorHAnsi"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765FCA"/>
    <w:multiLevelType w:val="multilevel"/>
    <w:tmpl w:val="2182ECEA"/>
    <w:lvl w:ilvl="0">
      <w:start w:val="2"/>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2"/>
  </w:num>
  <w:num w:numId="2">
    <w:abstractNumId w:val="11"/>
  </w:num>
  <w:num w:numId="3">
    <w:abstractNumId w:val="8"/>
  </w:num>
  <w:num w:numId="4">
    <w:abstractNumId w:val="9"/>
  </w:num>
  <w:num w:numId="5">
    <w:abstractNumId w:val="13"/>
  </w:num>
  <w:num w:numId="6">
    <w:abstractNumId w:val="10"/>
  </w:num>
  <w:num w:numId="7">
    <w:abstractNumId w:val="5"/>
  </w:num>
  <w:num w:numId="8">
    <w:abstractNumId w:val="7"/>
  </w:num>
  <w:num w:numId="9">
    <w:abstractNumId w:val="3"/>
  </w:num>
  <w:num w:numId="10">
    <w:abstractNumId w:val="14"/>
  </w:num>
  <w:num w:numId="11">
    <w:abstractNumId w:val="2"/>
  </w:num>
  <w:num w:numId="12">
    <w:abstractNumId w:val="1"/>
  </w:num>
  <w:num w:numId="13">
    <w:abstractNumId w:val="6"/>
  </w:num>
  <w:num w:numId="14">
    <w:abstractNumId w:val="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7A9"/>
    <w:rsid w:val="00030DBA"/>
    <w:rsid w:val="00063B84"/>
    <w:rsid w:val="000A7A2B"/>
    <w:rsid w:val="001847A9"/>
    <w:rsid w:val="001B019B"/>
    <w:rsid w:val="001D2653"/>
    <w:rsid w:val="001E4318"/>
    <w:rsid w:val="00247BAC"/>
    <w:rsid w:val="002877F9"/>
    <w:rsid w:val="002947FE"/>
    <w:rsid w:val="002B2424"/>
    <w:rsid w:val="002E12E7"/>
    <w:rsid w:val="002F020B"/>
    <w:rsid w:val="00300B26"/>
    <w:rsid w:val="003048CF"/>
    <w:rsid w:val="00500509"/>
    <w:rsid w:val="00540663"/>
    <w:rsid w:val="005941E5"/>
    <w:rsid w:val="005C09C5"/>
    <w:rsid w:val="005E5B8D"/>
    <w:rsid w:val="007D2A2C"/>
    <w:rsid w:val="00813ABE"/>
    <w:rsid w:val="00814A75"/>
    <w:rsid w:val="00817958"/>
    <w:rsid w:val="00825B1F"/>
    <w:rsid w:val="00825EF8"/>
    <w:rsid w:val="0085323C"/>
    <w:rsid w:val="008751D5"/>
    <w:rsid w:val="00881778"/>
    <w:rsid w:val="008D6080"/>
    <w:rsid w:val="008F715B"/>
    <w:rsid w:val="00954BF2"/>
    <w:rsid w:val="00955389"/>
    <w:rsid w:val="00A7436C"/>
    <w:rsid w:val="00B27DDB"/>
    <w:rsid w:val="00BA2935"/>
    <w:rsid w:val="00C0040F"/>
    <w:rsid w:val="00C33805"/>
    <w:rsid w:val="00CA7A54"/>
    <w:rsid w:val="00D04BD1"/>
    <w:rsid w:val="00D63B48"/>
    <w:rsid w:val="00D809EE"/>
    <w:rsid w:val="00D951E0"/>
    <w:rsid w:val="00DC5188"/>
    <w:rsid w:val="00E17C00"/>
    <w:rsid w:val="00E208FE"/>
    <w:rsid w:val="00E7303F"/>
    <w:rsid w:val="00E96817"/>
    <w:rsid w:val="00EE6C8C"/>
    <w:rsid w:val="00F47E09"/>
    <w:rsid w:val="00F53FA7"/>
    <w:rsid w:val="00F54242"/>
    <w:rsid w:val="00F77055"/>
    <w:rsid w:val="00FA1E32"/>
    <w:rsid w:val="00FE1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F4FC0"/>
  <w14:defaultImageDpi w14:val="32767"/>
  <w15:chartTrackingRefBased/>
  <w15:docId w15:val="{BF950A0F-E9A0-EF4A-A9B1-AEF074FFA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9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93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29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7A9"/>
    <w:pPr>
      <w:ind w:left="720"/>
      <w:contextualSpacing/>
    </w:pPr>
  </w:style>
  <w:style w:type="character" w:customStyle="1" w:styleId="Heading1Char">
    <w:name w:val="Heading 1 Char"/>
    <w:basedOn w:val="DefaultParagraphFont"/>
    <w:link w:val="Heading1"/>
    <w:uiPriority w:val="9"/>
    <w:rsid w:val="00BA29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293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2935"/>
    <w:pPr>
      <w:spacing w:before="120"/>
    </w:pPr>
    <w:rPr>
      <w:b/>
      <w:bCs/>
      <w:i/>
      <w:iCs/>
    </w:rPr>
  </w:style>
  <w:style w:type="paragraph" w:styleId="TOC2">
    <w:name w:val="toc 2"/>
    <w:basedOn w:val="Normal"/>
    <w:next w:val="Normal"/>
    <w:autoRedefine/>
    <w:uiPriority w:val="39"/>
    <w:unhideWhenUsed/>
    <w:rsid w:val="00BA2935"/>
    <w:pPr>
      <w:spacing w:before="120"/>
      <w:ind w:left="240"/>
    </w:pPr>
    <w:rPr>
      <w:b/>
      <w:bCs/>
      <w:sz w:val="22"/>
      <w:szCs w:val="22"/>
    </w:rPr>
  </w:style>
  <w:style w:type="paragraph" w:styleId="TOC3">
    <w:name w:val="toc 3"/>
    <w:basedOn w:val="Normal"/>
    <w:next w:val="Normal"/>
    <w:autoRedefine/>
    <w:uiPriority w:val="39"/>
    <w:semiHidden/>
    <w:unhideWhenUsed/>
    <w:rsid w:val="00BA2935"/>
    <w:pPr>
      <w:ind w:left="480"/>
    </w:pPr>
    <w:rPr>
      <w:sz w:val="20"/>
      <w:szCs w:val="20"/>
    </w:rPr>
  </w:style>
  <w:style w:type="paragraph" w:styleId="TOC4">
    <w:name w:val="toc 4"/>
    <w:basedOn w:val="Normal"/>
    <w:next w:val="Normal"/>
    <w:autoRedefine/>
    <w:uiPriority w:val="39"/>
    <w:semiHidden/>
    <w:unhideWhenUsed/>
    <w:rsid w:val="00BA2935"/>
    <w:pPr>
      <w:ind w:left="720"/>
    </w:pPr>
    <w:rPr>
      <w:sz w:val="20"/>
      <w:szCs w:val="20"/>
    </w:rPr>
  </w:style>
  <w:style w:type="paragraph" w:styleId="TOC5">
    <w:name w:val="toc 5"/>
    <w:basedOn w:val="Normal"/>
    <w:next w:val="Normal"/>
    <w:autoRedefine/>
    <w:uiPriority w:val="39"/>
    <w:semiHidden/>
    <w:unhideWhenUsed/>
    <w:rsid w:val="00BA2935"/>
    <w:pPr>
      <w:ind w:left="960"/>
    </w:pPr>
    <w:rPr>
      <w:sz w:val="20"/>
      <w:szCs w:val="20"/>
    </w:rPr>
  </w:style>
  <w:style w:type="paragraph" w:styleId="TOC6">
    <w:name w:val="toc 6"/>
    <w:basedOn w:val="Normal"/>
    <w:next w:val="Normal"/>
    <w:autoRedefine/>
    <w:uiPriority w:val="39"/>
    <w:semiHidden/>
    <w:unhideWhenUsed/>
    <w:rsid w:val="00BA2935"/>
    <w:pPr>
      <w:ind w:left="1200"/>
    </w:pPr>
    <w:rPr>
      <w:sz w:val="20"/>
      <w:szCs w:val="20"/>
    </w:rPr>
  </w:style>
  <w:style w:type="paragraph" w:styleId="TOC7">
    <w:name w:val="toc 7"/>
    <w:basedOn w:val="Normal"/>
    <w:next w:val="Normal"/>
    <w:autoRedefine/>
    <w:uiPriority w:val="39"/>
    <w:semiHidden/>
    <w:unhideWhenUsed/>
    <w:rsid w:val="00BA2935"/>
    <w:pPr>
      <w:ind w:left="1440"/>
    </w:pPr>
    <w:rPr>
      <w:sz w:val="20"/>
      <w:szCs w:val="20"/>
    </w:rPr>
  </w:style>
  <w:style w:type="paragraph" w:styleId="TOC8">
    <w:name w:val="toc 8"/>
    <w:basedOn w:val="Normal"/>
    <w:next w:val="Normal"/>
    <w:autoRedefine/>
    <w:uiPriority w:val="39"/>
    <w:semiHidden/>
    <w:unhideWhenUsed/>
    <w:rsid w:val="00BA2935"/>
    <w:pPr>
      <w:ind w:left="1680"/>
    </w:pPr>
    <w:rPr>
      <w:sz w:val="20"/>
      <w:szCs w:val="20"/>
    </w:rPr>
  </w:style>
  <w:style w:type="paragraph" w:styleId="TOC9">
    <w:name w:val="toc 9"/>
    <w:basedOn w:val="Normal"/>
    <w:next w:val="Normal"/>
    <w:autoRedefine/>
    <w:uiPriority w:val="39"/>
    <w:semiHidden/>
    <w:unhideWhenUsed/>
    <w:rsid w:val="00BA2935"/>
    <w:pPr>
      <w:ind w:left="1920"/>
    </w:pPr>
    <w:rPr>
      <w:sz w:val="20"/>
      <w:szCs w:val="20"/>
    </w:rPr>
  </w:style>
  <w:style w:type="character" w:customStyle="1" w:styleId="Heading2Char">
    <w:name w:val="Heading 2 Char"/>
    <w:basedOn w:val="DefaultParagraphFont"/>
    <w:link w:val="Heading2"/>
    <w:uiPriority w:val="9"/>
    <w:rsid w:val="00BA29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A2935"/>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BA2935"/>
    <w:rPr>
      <w:color w:val="0563C1" w:themeColor="hyperlink"/>
      <w:u w:val="single"/>
    </w:rPr>
  </w:style>
  <w:style w:type="paragraph" w:styleId="Footer">
    <w:name w:val="footer"/>
    <w:basedOn w:val="Normal"/>
    <w:link w:val="FooterChar"/>
    <w:uiPriority w:val="99"/>
    <w:unhideWhenUsed/>
    <w:rsid w:val="00825EF8"/>
    <w:pPr>
      <w:tabs>
        <w:tab w:val="center" w:pos="4513"/>
        <w:tab w:val="right" w:pos="9026"/>
      </w:tabs>
    </w:pPr>
  </w:style>
  <w:style w:type="character" w:customStyle="1" w:styleId="FooterChar">
    <w:name w:val="Footer Char"/>
    <w:basedOn w:val="DefaultParagraphFont"/>
    <w:link w:val="Footer"/>
    <w:uiPriority w:val="99"/>
    <w:rsid w:val="00825EF8"/>
  </w:style>
  <w:style w:type="character" w:styleId="PageNumber">
    <w:name w:val="page number"/>
    <w:basedOn w:val="DefaultParagraphFont"/>
    <w:uiPriority w:val="99"/>
    <w:semiHidden/>
    <w:unhideWhenUsed/>
    <w:rsid w:val="00825EF8"/>
  </w:style>
  <w:style w:type="character" w:styleId="Emphasis">
    <w:name w:val="Emphasis"/>
    <w:basedOn w:val="DefaultParagraphFont"/>
    <w:qFormat/>
    <w:rsid w:val="00814A75"/>
    <w:rPr>
      <w:i/>
      <w:iCs/>
    </w:rPr>
  </w:style>
  <w:style w:type="paragraph" w:styleId="Bibliography">
    <w:name w:val="Bibliography"/>
    <w:basedOn w:val="Normal"/>
    <w:next w:val="Normal"/>
    <w:uiPriority w:val="37"/>
    <w:unhideWhenUsed/>
    <w:rsid w:val="00063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8847">
      <w:bodyDiv w:val="1"/>
      <w:marLeft w:val="0"/>
      <w:marRight w:val="0"/>
      <w:marTop w:val="0"/>
      <w:marBottom w:val="0"/>
      <w:divBdr>
        <w:top w:val="none" w:sz="0" w:space="0" w:color="auto"/>
        <w:left w:val="none" w:sz="0" w:space="0" w:color="auto"/>
        <w:bottom w:val="none" w:sz="0" w:space="0" w:color="auto"/>
        <w:right w:val="none" w:sz="0" w:space="0" w:color="auto"/>
      </w:divBdr>
    </w:div>
    <w:div w:id="90440197">
      <w:bodyDiv w:val="1"/>
      <w:marLeft w:val="0"/>
      <w:marRight w:val="0"/>
      <w:marTop w:val="0"/>
      <w:marBottom w:val="0"/>
      <w:divBdr>
        <w:top w:val="none" w:sz="0" w:space="0" w:color="auto"/>
        <w:left w:val="none" w:sz="0" w:space="0" w:color="auto"/>
        <w:bottom w:val="none" w:sz="0" w:space="0" w:color="auto"/>
        <w:right w:val="none" w:sz="0" w:space="0" w:color="auto"/>
      </w:divBdr>
    </w:div>
    <w:div w:id="92364276">
      <w:bodyDiv w:val="1"/>
      <w:marLeft w:val="0"/>
      <w:marRight w:val="0"/>
      <w:marTop w:val="0"/>
      <w:marBottom w:val="0"/>
      <w:divBdr>
        <w:top w:val="none" w:sz="0" w:space="0" w:color="auto"/>
        <w:left w:val="none" w:sz="0" w:space="0" w:color="auto"/>
        <w:bottom w:val="none" w:sz="0" w:space="0" w:color="auto"/>
        <w:right w:val="none" w:sz="0" w:space="0" w:color="auto"/>
      </w:divBdr>
    </w:div>
    <w:div w:id="136143028">
      <w:bodyDiv w:val="1"/>
      <w:marLeft w:val="0"/>
      <w:marRight w:val="0"/>
      <w:marTop w:val="0"/>
      <w:marBottom w:val="0"/>
      <w:divBdr>
        <w:top w:val="none" w:sz="0" w:space="0" w:color="auto"/>
        <w:left w:val="none" w:sz="0" w:space="0" w:color="auto"/>
        <w:bottom w:val="none" w:sz="0" w:space="0" w:color="auto"/>
        <w:right w:val="none" w:sz="0" w:space="0" w:color="auto"/>
      </w:divBdr>
    </w:div>
    <w:div w:id="147983388">
      <w:bodyDiv w:val="1"/>
      <w:marLeft w:val="0"/>
      <w:marRight w:val="0"/>
      <w:marTop w:val="0"/>
      <w:marBottom w:val="0"/>
      <w:divBdr>
        <w:top w:val="none" w:sz="0" w:space="0" w:color="auto"/>
        <w:left w:val="none" w:sz="0" w:space="0" w:color="auto"/>
        <w:bottom w:val="none" w:sz="0" w:space="0" w:color="auto"/>
        <w:right w:val="none" w:sz="0" w:space="0" w:color="auto"/>
      </w:divBdr>
    </w:div>
    <w:div w:id="156187965">
      <w:bodyDiv w:val="1"/>
      <w:marLeft w:val="0"/>
      <w:marRight w:val="0"/>
      <w:marTop w:val="0"/>
      <w:marBottom w:val="0"/>
      <w:divBdr>
        <w:top w:val="none" w:sz="0" w:space="0" w:color="auto"/>
        <w:left w:val="none" w:sz="0" w:space="0" w:color="auto"/>
        <w:bottom w:val="none" w:sz="0" w:space="0" w:color="auto"/>
        <w:right w:val="none" w:sz="0" w:space="0" w:color="auto"/>
      </w:divBdr>
    </w:div>
    <w:div w:id="171994071">
      <w:bodyDiv w:val="1"/>
      <w:marLeft w:val="0"/>
      <w:marRight w:val="0"/>
      <w:marTop w:val="0"/>
      <w:marBottom w:val="0"/>
      <w:divBdr>
        <w:top w:val="none" w:sz="0" w:space="0" w:color="auto"/>
        <w:left w:val="none" w:sz="0" w:space="0" w:color="auto"/>
        <w:bottom w:val="none" w:sz="0" w:space="0" w:color="auto"/>
        <w:right w:val="none" w:sz="0" w:space="0" w:color="auto"/>
      </w:divBdr>
    </w:div>
    <w:div w:id="192305106">
      <w:bodyDiv w:val="1"/>
      <w:marLeft w:val="0"/>
      <w:marRight w:val="0"/>
      <w:marTop w:val="0"/>
      <w:marBottom w:val="0"/>
      <w:divBdr>
        <w:top w:val="none" w:sz="0" w:space="0" w:color="auto"/>
        <w:left w:val="none" w:sz="0" w:space="0" w:color="auto"/>
        <w:bottom w:val="none" w:sz="0" w:space="0" w:color="auto"/>
        <w:right w:val="none" w:sz="0" w:space="0" w:color="auto"/>
      </w:divBdr>
    </w:div>
    <w:div w:id="194077836">
      <w:bodyDiv w:val="1"/>
      <w:marLeft w:val="0"/>
      <w:marRight w:val="0"/>
      <w:marTop w:val="0"/>
      <w:marBottom w:val="0"/>
      <w:divBdr>
        <w:top w:val="none" w:sz="0" w:space="0" w:color="auto"/>
        <w:left w:val="none" w:sz="0" w:space="0" w:color="auto"/>
        <w:bottom w:val="none" w:sz="0" w:space="0" w:color="auto"/>
        <w:right w:val="none" w:sz="0" w:space="0" w:color="auto"/>
      </w:divBdr>
    </w:div>
    <w:div w:id="203837072">
      <w:bodyDiv w:val="1"/>
      <w:marLeft w:val="0"/>
      <w:marRight w:val="0"/>
      <w:marTop w:val="0"/>
      <w:marBottom w:val="0"/>
      <w:divBdr>
        <w:top w:val="none" w:sz="0" w:space="0" w:color="auto"/>
        <w:left w:val="none" w:sz="0" w:space="0" w:color="auto"/>
        <w:bottom w:val="none" w:sz="0" w:space="0" w:color="auto"/>
        <w:right w:val="none" w:sz="0" w:space="0" w:color="auto"/>
      </w:divBdr>
    </w:div>
    <w:div w:id="225726513">
      <w:bodyDiv w:val="1"/>
      <w:marLeft w:val="0"/>
      <w:marRight w:val="0"/>
      <w:marTop w:val="0"/>
      <w:marBottom w:val="0"/>
      <w:divBdr>
        <w:top w:val="none" w:sz="0" w:space="0" w:color="auto"/>
        <w:left w:val="none" w:sz="0" w:space="0" w:color="auto"/>
        <w:bottom w:val="none" w:sz="0" w:space="0" w:color="auto"/>
        <w:right w:val="none" w:sz="0" w:space="0" w:color="auto"/>
      </w:divBdr>
    </w:div>
    <w:div w:id="229073065">
      <w:bodyDiv w:val="1"/>
      <w:marLeft w:val="0"/>
      <w:marRight w:val="0"/>
      <w:marTop w:val="0"/>
      <w:marBottom w:val="0"/>
      <w:divBdr>
        <w:top w:val="none" w:sz="0" w:space="0" w:color="auto"/>
        <w:left w:val="none" w:sz="0" w:space="0" w:color="auto"/>
        <w:bottom w:val="none" w:sz="0" w:space="0" w:color="auto"/>
        <w:right w:val="none" w:sz="0" w:space="0" w:color="auto"/>
      </w:divBdr>
    </w:div>
    <w:div w:id="229460208">
      <w:bodyDiv w:val="1"/>
      <w:marLeft w:val="0"/>
      <w:marRight w:val="0"/>
      <w:marTop w:val="0"/>
      <w:marBottom w:val="0"/>
      <w:divBdr>
        <w:top w:val="none" w:sz="0" w:space="0" w:color="auto"/>
        <w:left w:val="none" w:sz="0" w:space="0" w:color="auto"/>
        <w:bottom w:val="none" w:sz="0" w:space="0" w:color="auto"/>
        <w:right w:val="none" w:sz="0" w:space="0" w:color="auto"/>
      </w:divBdr>
    </w:div>
    <w:div w:id="259606673">
      <w:bodyDiv w:val="1"/>
      <w:marLeft w:val="0"/>
      <w:marRight w:val="0"/>
      <w:marTop w:val="0"/>
      <w:marBottom w:val="0"/>
      <w:divBdr>
        <w:top w:val="none" w:sz="0" w:space="0" w:color="auto"/>
        <w:left w:val="none" w:sz="0" w:space="0" w:color="auto"/>
        <w:bottom w:val="none" w:sz="0" w:space="0" w:color="auto"/>
        <w:right w:val="none" w:sz="0" w:space="0" w:color="auto"/>
      </w:divBdr>
    </w:div>
    <w:div w:id="270432704">
      <w:bodyDiv w:val="1"/>
      <w:marLeft w:val="0"/>
      <w:marRight w:val="0"/>
      <w:marTop w:val="0"/>
      <w:marBottom w:val="0"/>
      <w:divBdr>
        <w:top w:val="none" w:sz="0" w:space="0" w:color="auto"/>
        <w:left w:val="none" w:sz="0" w:space="0" w:color="auto"/>
        <w:bottom w:val="none" w:sz="0" w:space="0" w:color="auto"/>
        <w:right w:val="none" w:sz="0" w:space="0" w:color="auto"/>
      </w:divBdr>
    </w:div>
    <w:div w:id="271860914">
      <w:bodyDiv w:val="1"/>
      <w:marLeft w:val="0"/>
      <w:marRight w:val="0"/>
      <w:marTop w:val="0"/>
      <w:marBottom w:val="0"/>
      <w:divBdr>
        <w:top w:val="none" w:sz="0" w:space="0" w:color="auto"/>
        <w:left w:val="none" w:sz="0" w:space="0" w:color="auto"/>
        <w:bottom w:val="none" w:sz="0" w:space="0" w:color="auto"/>
        <w:right w:val="none" w:sz="0" w:space="0" w:color="auto"/>
      </w:divBdr>
    </w:div>
    <w:div w:id="273294679">
      <w:bodyDiv w:val="1"/>
      <w:marLeft w:val="0"/>
      <w:marRight w:val="0"/>
      <w:marTop w:val="0"/>
      <w:marBottom w:val="0"/>
      <w:divBdr>
        <w:top w:val="none" w:sz="0" w:space="0" w:color="auto"/>
        <w:left w:val="none" w:sz="0" w:space="0" w:color="auto"/>
        <w:bottom w:val="none" w:sz="0" w:space="0" w:color="auto"/>
        <w:right w:val="none" w:sz="0" w:space="0" w:color="auto"/>
      </w:divBdr>
    </w:div>
    <w:div w:id="279918928">
      <w:bodyDiv w:val="1"/>
      <w:marLeft w:val="0"/>
      <w:marRight w:val="0"/>
      <w:marTop w:val="0"/>
      <w:marBottom w:val="0"/>
      <w:divBdr>
        <w:top w:val="none" w:sz="0" w:space="0" w:color="auto"/>
        <w:left w:val="none" w:sz="0" w:space="0" w:color="auto"/>
        <w:bottom w:val="none" w:sz="0" w:space="0" w:color="auto"/>
        <w:right w:val="none" w:sz="0" w:space="0" w:color="auto"/>
      </w:divBdr>
    </w:div>
    <w:div w:id="313989556">
      <w:bodyDiv w:val="1"/>
      <w:marLeft w:val="0"/>
      <w:marRight w:val="0"/>
      <w:marTop w:val="0"/>
      <w:marBottom w:val="0"/>
      <w:divBdr>
        <w:top w:val="none" w:sz="0" w:space="0" w:color="auto"/>
        <w:left w:val="none" w:sz="0" w:space="0" w:color="auto"/>
        <w:bottom w:val="none" w:sz="0" w:space="0" w:color="auto"/>
        <w:right w:val="none" w:sz="0" w:space="0" w:color="auto"/>
      </w:divBdr>
    </w:div>
    <w:div w:id="336200311">
      <w:bodyDiv w:val="1"/>
      <w:marLeft w:val="0"/>
      <w:marRight w:val="0"/>
      <w:marTop w:val="0"/>
      <w:marBottom w:val="0"/>
      <w:divBdr>
        <w:top w:val="none" w:sz="0" w:space="0" w:color="auto"/>
        <w:left w:val="none" w:sz="0" w:space="0" w:color="auto"/>
        <w:bottom w:val="none" w:sz="0" w:space="0" w:color="auto"/>
        <w:right w:val="none" w:sz="0" w:space="0" w:color="auto"/>
      </w:divBdr>
    </w:div>
    <w:div w:id="411123970">
      <w:bodyDiv w:val="1"/>
      <w:marLeft w:val="0"/>
      <w:marRight w:val="0"/>
      <w:marTop w:val="0"/>
      <w:marBottom w:val="0"/>
      <w:divBdr>
        <w:top w:val="none" w:sz="0" w:space="0" w:color="auto"/>
        <w:left w:val="none" w:sz="0" w:space="0" w:color="auto"/>
        <w:bottom w:val="none" w:sz="0" w:space="0" w:color="auto"/>
        <w:right w:val="none" w:sz="0" w:space="0" w:color="auto"/>
      </w:divBdr>
    </w:div>
    <w:div w:id="422532835">
      <w:bodyDiv w:val="1"/>
      <w:marLeft w:val="0"/>
      <w:marRight w:val="0"/>
      <w:marTop w:val="0"/>
      <w:marBottom w:val="0"/>
      <w:divBdr>
        <w:top w:val="none" w:sz="0" w:space="0" w:color="auto"/>
        <w:left w:val="none" w:sz="0" w:space="0" w:color="auto"/>
        <w:bottom w:val="none" w:sz="0" w:space="0" w:color="auto"/>
        <w:right w:val="none" w:sz="0" w:space="0" w:color="auto"/>
      </w:divBdr>
    </w:div>
    <w:div w:id="460849504">
      <w:bodyDiv w:val="1"/>
      <w:marLeft w:val="0"/>
      <w:marRight w:val="0"/>
      <w:marTop w:val="0"/>
      <w:marBottom w:val="0"/>
      <w:divBdr>
        <w:top w:val="none" w:sz="0" w:space="0" w:color="auto"/>
        <w:left w:val="none" w:sz="0" w:space="0" w:color="auto"/>
        <w:bottom w:val="none" w:sz="0" w:space="0" w:color="auto"/>
        <w:right w:val="none" w:sz="0" w:space="0" w:color="auto"/>
      </w:divBdr>
    </w:div>
    <w:div w:id="464861041">
      <w:bodyDiv w:val="1"/>
      <w:marLeft w:val="0"/>
      <w:marRight w:val="0"/>
      <w:marTop w:val="0"/>
      <w:marBottom w:val="0"/>
      <w:divBdr>
        <w:top w:val="none" w:sz="0" w:space="0" w:color="auto"/>
        <w:left w:val="none" w:sz="0" w:space="0" w:color="auto"/>
        <w:bottom w:val="none" w:sz="0" w:space="0" w:color="auto"/>
        <w:right w:val="none" w:sz="0" w:space="0" w:color="auto"/>
      </w:divBdr>
    </w:div>
    <w:div w:id="470948919">
      <w:bodyDiv w:val="1"/>
      <w:marLeft w:val="0"/>
      <w:marRight w:val="0"/>
      <w:marTop w:val="0"/>
      <w:marBottom w:val="0"/>
      <w:divBdr>
        <w:top w:val="none" w:sz="0" w:space="0" w:color="auto"/>
        <w:left w:val="none" w:sz="0" w:space="0" w:color="auto"/>
        <w:bottom w:val="none" w:sz="0" w:space="0" w:color="auto"/>
        <w:right w:val="none" w:sz="0" w:space="0" w:color="auto"/>
      </w:divBdr>
    </w:div>
    <w:div w:id="483812410">
      <w:bodyDiv w:val="1"/>
      <w:marLeft w:val="0"/>
      <w:marRight w:val="0"/>
      <w:marTop w:val="0"/>
      <w:marBottom w:val="0"/>
      <w:divBdr>
        <w:top w:val="none" w:sz="0" w:space="0" w:color="auto"/>
        <w:left w:val="none" w:sz="0" w:space="0" w:color="auto"/>
        <w:bottom w:val="none" w:sz="0" w:space="0" w:color="auto"/>
        <w:right w:val="none" w:sz="0" w:space="0" w:color="auto"/>
      </w:divBdr>
    </w:div>
    <w:div w:id="493572572">
      <w:bodyDiv w:val="1"/>
      <w:marLeft w:val="0"/>
      <w:marRight w:val="0"/>
      <w:marTop w:val="0"/>
      <w:marBottom w:val="0"/>
      <w:divBdr>
        <w:top w:val="none" w:sz="0" w:space="0" w:color="auto"/>
        <w:left w:val="none" w:sz="0" w:space="0" w:color="auto"/>
        <w:bottom w:val="none" w:sz="0" w:space="0" w:color="auto"/>
        <w:right w:val="none" w:sz="0" w:space="0" w:color="auto"/>
      </w:divBdr>
    </w:div>
    <w:div w:id="530262786">
      <w:bodyDiv w:val="1"/>
      <w:marLeft w:val="0"/>
      <w:marRight w:val="0"/>
      <w:marTop w:val="0"/>
      <w:marBottom w:val="0"/>
      <w:divBdr>
        <w:top w:val="none" w:sz="0" w:space="0" w:color="auto"/>
        <w:left w:val="none" w:sz="0" w:space="0" w:color="auto"/>
        <w:bottom w:val="none" w:sz="0" w:space="0" w:color="auto"/>
        <w:right w:val="none" w:sz="0" w:space="0" w:color="auto"/>
      </w:divBdr>
    </w:div>
    <w:div w:id="541939456">
      <w:bodyDiv w:val="1"/>
      <w:marLeft w:val="0"/>
      <w:marRight w:val="0"/>
      <w:marTop w:val="0"/>
      <w:marBottom w:val="0"/>
      <w:divBdr>
        <w:top w:val="none" w:sz="0" w:space="0" w:color="auto"/>
        <w:left w:val="none" w:sz="0" w:space="0" w:color="auto"/>
        <w:bottom w:val="none" w:sz="0" w:space="0" w:color="auto"/>
        <w:right w:val="none" w:sz="0" w:space="0" w:color="auto"/>
      </w:divBdr>
    </w:div>
    <w:div w:id="555898626">
      <w:bodyDiv w:val="1"/>
      <w:marLeft w:val="0"/>
      <w:marRight w:val="0"/>
      <w:marTop w:val="0"/>
      <w:marBottom w:val="0"/>
      <w:divBdr>
        <w:top w:val="none" w:sz="0" w:space="0" w:color="auto"/>
        <w:left w:val="none" w:sz="0" w:space="0" w:color="auto"/>
        <w:bottom w:val="none" w:sz="0" w:space="0" w:color="auto"/>
        <w:right w:val="none" w:sz="0" w:space="0" w:color="auto"/>
      </w:divBdr>
    </w:div>
    <w:div w:id="565266932">
      <w:bodyDiv w:val="1"/>
      <w:marLeft w:val="0"/>
      <w:marRight w:val="0"/>
      <w:marTop w:val="0"/>
      <w:marBottom w:val="0"/>
      <w:divBdr>
        <w:top w:val="none" w:sz="0" w:space="0" w:color="auto"/>
        <w:left w:val="none" w:sz="0" w:space="0" w:color="auto"/>
        <w:bottom w:val="none" w:sz="0" w:space="0" w:color="auto"/>
        <w:right w:val="none" w:sz="0" w:space="0" w:color="auto"/>
      </w:divBdr>
    </w:div>
    <w:div w:id="571156578">
      <w:bodyDiv w:val="1"/>
      <w:marLeft w:val="0"/>
      <w:marRight w:val="0"/>
      <w:marTop w:val="0"/>
      <w:marBottom w:val="0"/>
      <w:divBdr>
        <w:top w:val="none" w:sz="0" w:space="0" w:color="auto"/>
        <w:left w:val="none" w:sz="0" w:space="0" w:color="auto"/>
        <w:bottom w:val="none" w:sz="0" w:space="0" w:color="auto"/>
        <w:right w:val="none" w:sz="0" w:space="0" w:color="auto"/>
      </w:divBdr>
    </w:div>
    <w:div w:id="620962656">
      <w:bodyDiv w:val="1"/>
      <w:marLeft w:val="0"/>
      <w:marRight w:val="0"/>
      <w:marTop w:val="0"/>
      <w:marBottom w:val="0"/>
      <w:divBdr>
        <w:top w:val="none" w:sz="0" w:space="0" w:color="auto"/>
        <w:left w:val="none" w:sz="0" w:space="0" w:color="auto"/>
        <w:bottom w:val="none" w:sz="0" w:space="0" w:color="auto"/>
        <w:right w:val="none" w:sz="0" w:space="0" w:color="auto"/>
      </w:divBdr>
    </w:div>
    <w:div w:id="643579455">
      <w:bodyDiv w:val="1"/>
      <w:marLeft w:val="0"/>
      <w:marRight w:val="0"/>
      <w:marTop w:val="0"/>
      <w:marBottom w:val="0"/>
      <w:divBdr>
        <w:top w:val="none" w:sz="0" w:space="0" w:color="auto"/>
        <w:left w:val="none" w:sz="0" w:space="0" w:color="auto"/>
        <w:bottom w:val="none" w:sz="0" w:space="0" w:color="auto"/>
        <w:right w:val="none" w:sz="0" w:space="0" w:color="auto"/>
      </w:divBdr>
    </w:div>
    <w:div w:id="654527192">
      <w:bodyDiv w:val="1"/>
      <w:marLeft w:val="0"/>
      <w:marRight w:val="0"/>
      <w:marTop w:val="0"/>
      <w:marBottom w:val="0"/>
      <w:divBdr>
        <w:top w:val="none" w:sz="0" w:space="0" w:color="auto"/>
        <w:left w:val="none" w:sz="0" w:space="0" w:color="auto"/>
        <w:bottom w:val="none" w:sz="0" w:space="0" w:color="auto"/>
        <w:right w:val="none" w:sz="0" w:space="0" w:color="auto"/>
      </w:divBdr>
    </w:div>
    <w:div w:id="757336609">
      <w:bodyDiv w:val="1"/>
      <w:marLeft w:val="0"/>
      <w:marRight w:val="0"/>
      <w:marTop w:val="0"/>
      <w:marBottom w:val="0"/>
      <w:divBdr>
        <w:top w:val="none" w:sz="0" w:space="0" w:color="auto"/>
        <w:left w:val="none" w:sz="0" w:space="0" w:color="auto"/>
        <w:bottom w:val="none" w:sz="0" w:space="0" w:color="auto"/>
        <w:right w:val="none" w:sz="0" w:space="0" w:color="auto"/>
      </w:divBdr>
    </w:div>
    <w:div w:id="809635791">
      <w:bodyDiv w:val="1"/>
      <w:marLeft w:val="0"/>
      <w:marRight w:val="0"/>
      <w:marTop w:val="0"/>
      <w:marBottom w:val="0"/>
      <w:divBdr>
        <w:top w:val="none" w:sz="0" w:space="0" w:color="auto"/>
        <w:left w:val="none" w:sz="0" w:space="0" w:color="auto"/>
        <w:bottom w:val="none" w:sz="0" w:space="0" w:color="auto"/>
        <w:right w:val="none" w:sz="0" w:space="0" w:color="auto"/>
      </w:divBdr>
    </w:div>
    <w:div w:id="814882135">
      <w:bodyDiv w:val="1"/>
      <w:marLeft w:val="0"/>
      <w:marRight w:val="0"/>
      <w:marTop w:val="0"/>
      <w:marBottom w:val="0"/>
      <w:divBdr>
        <w:top w:val="none" w:sz="0" w:space="0" w:color="auto"/>
        <w:left w:val="none" w:sz="0" w:space="0" w:color="auto"/>
        <w:bottom w:val="none" w:sz="0" w:space="0" w:color="auto"/>
        <w:right w:val="none" w:sz="0" w:space="0" w:color="auto"/>
      </w:divBdr>
    </w:div>
    <w:div w:id="848298299">
      <w:bodyDiv w:val="1"/>
      <w:marLeft w:val="0"/>
      <w:marRight w:val="0"/>
      <w:marTop w:val="0"/>
      <w:marBottom w:val="0"/>
      <w:divBdr>
        <w:top w:val="none" w:sz="0" w:space="0" w:color="auto"/>
        <w:left w:val="none" w:sz="0" w:space="0" w:color="auto"/>
        <w:bottom w:val="none" w:sz="0" w:space="0" w:color="auto"/>
        <w:right w:val="none" w:sz="0" w:space="0" w:color="auto"/>
      </w:divBdr>
    </w:div>
    <w:div w:id="850996704">
      <w:bodyDiv w:val="1"/>
      <w:marLeft w:val="0"/>
      <w:marRight w:val="0"/>
      <w:marTop w:val="0"/>
      <w:marBottom w:val="0"/>
      <w:divBdr>
        <w:top w:val="none" w:sz="0" w:space="0" w:color="auto"/>
        <w:left w:val="none" w:sz="0" w:space="0" w:color="auto"/>
        <w:bottom w:val="none" w:sz="0" w:space="0" w:color="auto"/>
        <w:right w:val="none" w:sz="0" w:space="0" w:color="auto"/>
      </w:divBdr>
    </w:div>
    <w:div w:id="878779266">
      <w:bodyDiv w:val="1"/>
      <w:marLeft w:val="0"/>
      <w:marRight w:val="0"/>
      <w:marTop w:val="0"/>
      <w:marBottom w:val="0"/>
      <w:divBdr>
        <w:top w:val="none" w:sz="0" w:space="0" w:color="auto"/>
        <w:left w:val="none" w:sz="0" w:space="0" w:color="auto"/>
        <w:bottom w:val="none" w:sz="0" w:space="0" w:color="auto"/>
        <w:right w:val="none" w:sz="0" w:space="0" w:color="auto"/>
      </w:divBdr>
    </w:div>
    <w:div w:id="889683273">
      <w:bodyDiv w:val="1"/>
      <w:marLeft w:val="0"/>
      <w:marRight w:val="0"/>
      <w:marTop w:val="0"/>
      <w:marBottom w:val="0"/>
      <w:divBdr>
        <w:top w:val="none" w:sz="0" w:space="0" w:color="auto"/>
        <w:left w:val="none" w:sz="0" w:space="0" w:color="auto"/>
        <w:bottom w:val="none" w:sz="0" w:space="0" w:color="auto"/>
        <w:right w:val="none" w:sz="0" w:space="0" w:color="auto"/>
      </w:divBdr>
    </w:div>
    <w:div w:id="895354180">
      <w:bodyDiv w:val="1"/>
      <w:marLeft w:val="0"/>
      <w:marRight w:val="0"/>
      <w:marTop w:val="0"/>
      <w:marBottom w:val="0"/>
      <w:divBdr>
        <w:top w:val="none" w:sz="0" w:space="0" w:color="auto"/>
        <w:left w:val="none" w:sz="0" w:space="0" w:color="auto"/>
        <w:bottom w:val="none" w:sz="0" w:space="0" w:color="auto"/>
        <w:right w:val="none" w:sz="0" w:space="0" w:color="auto"/>
      </w:divBdr>
    </w:div>
    <w:div w:id="953051980">
      <w:bodyDiv w:val="1"/>
      <w:marLeft w:val="0"/>
      <w:marRight w:val="0"/>
      <w:marTop w:val="0"/>
      <w:marBottom w:val="0"/>
      <w:divBdr>
        <w:top w:val="none" w:sz="0" w:space="0" w:color="auto"/>
        <w:left w:val="none" w:sz="0" w:space="0" w:color="auto"/>
        <w:bottom w:val="none" w:sz="0" w:space="0" w:color="auto"/>
        <w:right w:val="none" w:sz="0" w:space="0" w:color="auto"/>
      </w:divBdr>
    </w:div>
    <w:div w:id="984551101">
      <w:bodyDiv w:val="1"/>
      <w:marLeft w:val="0"/>
      <w:marRight w:val="0"/>
      <w:marTop w:val="0"/>
      <w:marBottom w:val="0"/>
      <w:divBdr>
        <w:top w:val="none" w:sz="0" w:space="0" w:color="auto"/>
        <w:left w:val="none" w:sz="0" w:space="0" w:color="auto"/>
        <w:bottom w:val="none" w:sz="0" w:space="0" w:color="auto"/>
        <w:right w:val="none" w:sz="0" w:space="0" w:color="auto"/>
      </w:divBdr>
    </w:div>
    <w:div w:id="996035404">
      <w:bodyDiv w:val="1"/>
      <w:marLeft w:val="0"/>
      <w:marRight w:val="0"/>
      <w:marTop w:val="0"/>
      <w:marBottom w:val="0"/>
      <w:divBdr>
        <w:top w:val="none" w:sz="0" w:space="0" w:color="auto"/>
        <w:left w:val="none" w:sz="0" w:space="0" w:color="auto"/>
        <w:bottom w:val="none" w:sz="0" w:space="0" w:color="auto"/>
        <w:right w:val="none" w:sz="0" w:space="0" w:color="auto"/>
      </w:divBdr>
    </w:div>
    <w:div w:id="1024483011">
      <w:bodyDiv w:val="1"/>
      <w:marLeft w:val="0"/>
      <w:marRight w:val="0"/>
      <w:marTop w:val="0"/>
      <w:marBottom w:val="0"/>
      <w:divBdr>
        <w:top w:val="none" w:sz="0" w:space="0" w:color="auto"/>
        <w:left w:val="none" w:sz="0" w:space="0" w:color="auto"/>
        <w:bottom w:val="none" w:sz="0" w:space="0" w:color="auto"/>
        <w:right w:val="none" w:sz="0" w:space="0" w:color="auto"/>
      </w:divBdr>
    </w:div>
    <w:div w:id="1035078081">
      <w:bodyDiv w:val="1"/>
      <w:marLeft w:val="0"/>
      <w:marRight w:val="0"/>
      <w:marTop w:val="0"/>
      <w:marBottom w:val="0"/>
      <w:divBdr>
        <w:top w:val="none" w:sz="0" w:space="0" w:color="auto"/>
        <w:left w:val="none" w:sz="0" w:space="0" w:color="auto"/>
        <w:bottom w:val="none" w:sz="0" w:space="0" w:color="auto"/>
        <w:right w:val="none" w:sz="0" w:space="0" w:color="auto"/>
      </w:divBdr>
    </w:div>
    <w:div w:id="1042361813">
      <w:bodyDiv w:val="1"/>
      <w:marLeft w:val="0"/>
      <w:marRight w:val="0"/>
      <w:marTop w:val="0"/>
      <w:marBottom w:val="0"/>
      <w:divBdr>
        <w:top w:val="none" w:sz="0" w:space="0" w:color="auto"/>
        <w:left w:val="none" w:sz="0" w:space="0" w:color="auto"/>
        <w:bottom w:val="none" w:sz="0" w:space="0" w:color="auto"/>
        <w:right w:val="none" w:sz="0" w:space="0" w:color="auto"/>
      </w:divBdr>
    </w:div>
    <w:div w:id="1054893405">
      <w:bodyDiv w:val="1"/>
      <w:marLeft w:val="0"/>
      <w:marRight w:val="0"/>
      <w:marTop w:val="0"/>
      <w:marBottom w:val="0"/>
      <w:divBdr>
        <w:top w:val="none" w:sz="0" w:space="0" w:color="auto"/>
        <w:left w:val="none" w:sz="0" w:space="0" w:color="auto"/>
        <w:bottom w:val="none" w:sz="0" w:space="0" w:color="auto"/>
        <w:right w:val="none" w:sz="0" w:space="0" w:color="auto"/>
      </w:divBdr>
    </w:div>
    <w:div w:id="1059480256">
      <w:bodyDiv w:val="1"/>
      <w:marLeft w:val="0"/>
      <w:marRight w:val="0"/>
      <w:marTop w:val="0"/>
      <w:marBottom w:val="0"/>
      <w:divBdr>
        <w:top w:val="none" w:sz="0" w:space="0" w:color="auto"/>
        <w:left w:val="none" w:sz="0" w:space="0" w:color="auto"/>
        <w:bottom w:val="none" w:sz="0" w:space="0" w:color="auto"/>
        <w:right w:val="none" w:sz="0" w:space="0" w:color="auto"/>
      </w:divBdr>
    </w:div>
    <w:div w:id="1097748991">
      <w:bodyDiv w:val="1"/>
      <w:marLeft w:val="0"/>
      <w:marRight w:val="0"/>
      <w:marTop w:val="0"/>
      <w:marBottom w:val="0"/>
      <w:divBdr>
        <w:top w:val="none" w:sz="0" w:space="0" w:color="auto"/>
        <w:left w:val="none" w:sz="0" w:space="0" w:color="auto"/>
        <w:bottom w:val="none" w:sz="0" w:space="0" w:color="auto"/>
        <w:right w:val="none" w:sz="0" w:space="0" w:color="auto"/>
      </w:divBdr>
    </w:div>
    <w:div w:id="1102188066">
      <w:bodyDiv w:val="1"/>
      <w:marLeft w:val="0"/>
      <w:marRight w:val="0"/>
      <w:marTop w:val="0"/>
      <w:marBottom w:val="0"/>
      <w:divBdr>
        <w:top w:val="none" w:sz="0" w:space="0" w:color="auto"/>
        <w:left w:val="none" w:sz="0" w:space="0" w:color="auto"/>
        <w:bottom w:val="none" w:sz="0" w:space="0" w:color="auto"/>
        <w:right w:val="none" w:sz="0" w:space="0" w:color="auto"/>
      </w:divBdr>
    </w:div>
    <w:div w:id="1110785502">
      <w:bodyDiv w:val="1"/>
      <w:marLeft w:val="0"/>
      <w:marRight w:val="0"/>
      <w:marTop w:val="0"/>
      <w:marBottom w:val="0"/>
      <w:divBdr>
        <w:top w:val="none" w:sz="0" w:space="0" w:color="auto"/>
        <w:left w:val="none" w:sz="0" w:space="0" w:color="auto"/>
        <w:bottom w:val="none" w:sz="0" w:space="0" w:color="auto"/>
        <w:right w:val="none" w:sz="0" w:space="0" w:color="auto"/>
      </w:divBdr>
    </w:div>
    <w:div w:id="1112213790">
      <w:bodyDiv w:val="1"/>
      <w:marLeft w:val="0"/>
      <w:marRight w:val="0"/>
      <w:marTop w:val="0"/>
      <w:marBottom w:val="0"/>
      <w:divBdr>
        <w:top w:val="none" w:sz="0" w:space="0" w:color="auto"/>
        <w:left w:val="none" w:sz="0" w:space="0" w:color="auto"/>
        <w:bottom w:val="none" w:sz="0" w:space="0" w:color="auto"/>
        <w:right w:val="none" w:sz="0" w:space="0" w:color="auto"/>
      </w:divBdr>
    </w:div>
    <w:div w:id="1157375956">
      <w:bodyDiv w:val="1"/>
      <w:marLeft w:val="0"/>
      <w:marRight w:val="0"/>
      <w:marTop w:val="0"/>
      <w:marBottom w:val="0"/>
      <w:divBdr>
        <w:top w:val="none" w:sz="0" w:space="0" w:color="auto"/>
        <w:left w:val="none" w:sz="0" w:space="0" w:color="auto"/>
        <w:bottom w:val="none" w:sz="0" w:space="0" w:color="auto"/>
        <w:right w:val="none" w:sz="0" w:space="0" w:color="auto"/>
      </w:divBdr>
    </w:div>
    <w:div w:id="1157651722">
      <w:bodyDiv w:val="1"/>
      <w:marLeft w:val="0"/>
      <w:marRight w:val="0"/>
      <w:marTop w:val="0"/>
      <w:marBottom w:val="0"/>
      <w:divBdr>
        <w:top w:val="none" w:sz="0" w:space="0" w:color="auto"/>
        <w:left w:val="none" w:sz="0" w:space="0" w:color="auto"/>
        <w:bottom w:val="none" w:sz="0" w:space="0" w:color="auto"/>
        <w:right w:val="none" w:sz="0" w:space="0" w:color="auto"/>
      </w:divBdr>
    </w:div>
    <w:div w:id="1179467573">
      <w:bodyDiv w:val="1"/>
      <w:marLeft w:val="0"/>
      <w:marRight w:val="0"/>
      <w:marTop w:val="0"/>
      <w:marBottom w:val="0"/>
      <w:divBdr>
        <w:top w:val="none" w:sz="0" w:space="0" w:color="auto"/>
        <w:left w:val="none" w:sz="0" w:space="0" w:color="auto"/>
        <w:bottom w:val="none" w:sz="0" w:space="0" w:color="auto"/>
        <w:right w:val="none" w:sz="0" w:space="0" w:color="auto"/>
      </w:divBdr>
    </w:div>
    <w:div w:id="1187014266">
      <w:bodyDiv w:val="1"/>
      <w:marLeft w:val="0"/>
      <w:marRight w:val="0"/>
      <w:marTop w:val="0"/>
      <w:marBottom w:val="0"/>
      <w:divBdr>
        <w:top w:val="none" w:sz="0" w:space="0" w:color="auto"/>
        <w:left w:val="none" w:sz="0" w:space="0" w:color="auto"/>
        <w:bottom w:val="none" w:sz="0" w:space="0" w:color="auto"/>
        <w:right w:val="none" w:sz="0" w:space="0" w:color="auto"/>
      </w:divBdr>
    </w:div>
    <w:div w:id="1192256446">
      <w:bodyDiv w:val="1"/>
      <w:marLeft w:val="0"/>
      <w:marRight w:val="0"/>
      <w:marTop w:val="0"/>
      <w:marBottom w:val="0"/>
      <w:divBdr>
        <w:top w:val="none" w:sz="0" w:space="0" w:color="auto"/>
        <w:left w:val="none" w:sz="0" w:space="0" w:color="auto"/>
        <w:bottom w:val="none" w:sz="0" w:space="0" w:color="auto"/>
        <w:right w:val="none" w:sz="0" w:space="0" w:color="auto"/>
      </w:divBdr>
    </w:div>
    <w:div w:id="1204711453">
      <w:bodyDiv w:val="1"/>
      <w:marLeft w:val="0"/>
      <w:marRight w:val="0"/>
      <w:marTop w:val="0"/>
      <w:marBottom w:val="0"/>
      <w:divBdr>
        <w:top w:val="none" w:sz="0" w:space="0" w:color="auto"/>
        <w:left w:val="none" w:sz="0" w:space="0" w:color="auto"/>
        <w:bottom w:val="none" w:sz="0" w:space="0" w:color="auto"/>
        <w:right w:val="none" w:sz="0" w:space="0" w:color="auto"/>
      </w:divBdr>
    </w:div>
    <w:div w:id="1208026796">
      <w:bodyDiv w:val="1"/>
      <w:marLeft w:val="0"/>
      <w:marRight w:val="0"/>
      <w:marTop w:val="0"/>
      <w:marBottom w:val="0"/>
      <w:divBdr>
        <w:top w:val="none" w:sz="0" w:space="0" w:color="auto"/>
        <w:left w:val="none" w:sz="0" w:space="0" w:color="auto"/>
        <w:bottom w:val="none" w:sz="0" w:space="0" w:color="auto"/>
        <w:right w:val="none" w:sz="0" w:space="0" w:color="auto"/>
      </w:divBdr>
    </w:div>
    <w:div w:id="1243023928">
      <w:bodyDiv w:val="1"/>
      <w:marLeft w:val="0"/>
      <w:marRight w:val="0"/>
      <w:marTop w:val="0"/>
      <w:marBottom w:val="0"/>
      <w:divBdr>
        <w:top w:val="none" w:sz="0" w:space="0" w:color="auto"/>
        <w:left w:val="none" w:sz="0" w:space="0" w:color="auto"/>
        <w:bottom w:val="none" w:sz="0" w:space="0" w:color="auto"/>
        <w:right w:val="none" w:sz="0" w:space="0" w:color="auto"/>
      </w:divBdr>
    </w:div>
    <w:div w:id="1245455833">
      <w:bodyDiv w:val="1"/>
      <w:marLeft w:val="0"/>
      <w:marRight w:val="0"/>
      <w:marTop w:val="0"/>
      <w:marBottom w:val="0"/>
      <w:divBdr>
        <w:top w:val="none" w:sz="0" w:space="0" w:color="auto"/>
        <w:left w:val="none" w:sz="0" w:space="0" w:color="auto"/>
        <w:bottom w:val="none" w:sz="0" w:space="0" w:color="auto"/>
        <w:right w:val="none" w:sz="0" w:space="0" w:color="auto"/>
      </w:divBdr>
    </w:div>
    <w:div w:id="1253860710">
      <w:bodyDiv w:val="1"/>
      <w:marLeft w:val="0"/>
      <w:marRight w:val="0"/>
      <w:marTop w:val="0"/>
      <w:marBottom w:val="0"/>
      <w:divBdr>
        <w:top w:val="none" w:sz="0" w:space="0" w:color="auto"/>
        <w:left w:val="none" w:sz="0" w:space="0" w:color="auto"/>
        <w:bottom w:val="none" w:sz="0" w:space="0" w:color="auto"/>
        <w:right w:val="none" w:sz="0" w:space="0" w:color="auto"/>
      </w:divBdr>
    </w:div>
    <w:div w:id="1259946718">
      <w:bodyDiv w:val="1"/>
      <w:marLeft w:val="0"/>
      <w:marRight w:val="0"/>
      <w:marTop w:val="0"/>
      <w:marBottom w:val="0"/>
      <w:divBdr>
        <w:top w:val="none" w:sz="0" w:space="0" w:color="auto"/>
        <w:left w:val="none" w:sz="0" w:space="0" w:color="auto"/>
        <w:bottom w:val="none" w:sz="0" w:space="0" w:color="auto"/>
        <w:right w:val="none" w:sz="0" w:space="0" w:color="auto"/>
      </w:divBdr>
    </w:div>
    <w:div w:id="1274635120">
      <w:bodyDiv w:val="1"/>
      <w:marLeft w:val="0"/>
      <w:marRight w:val="0"/>
      <w:marTop w:val="0"/>
      <w:marBottom w:val="0"/>
      <w:divBdr>
        <w:top w:val="none" w:sz="0" w:space="0" w:color="auto"/>
        <w:left w:val="none" w:sz="0" w:space="0" w:color="auto"/>
        <w:bottom w:val="none" w:sz="0" w:space="0" w:color="auto"/>
        <w:right w:val="none" w:sz="0" w:space="0" w:color="auto"/>
      </w:divBdr>
    </w:div>
    <w:div w:id="1304240611">
      <w:bodyDiv w:val="1"/>
      <w:marLeft w:val="0"/>
      <w:marRight w:val="0"/>
      <w:marTop w:val="0"/>
      <w:marBottom w:val="0"/>
      <w:divBdr>
        <w:top w:val="none" w:sz="0" w:space="0" w:color="auto"/>
        <w:left w:val="none" w:sz="0" w:space="0" w:color="auto"/>
        <w:bottom w:val="none" w:sz="0" w:space="0" w:color="auto"/>
        <w:right w:val="none" w:sz="0" w:space="0" w:color="auto"/>
      </w:divBdr>
    </w:div>
    <w:div w:id="1325356811">
      <w:bodyDiv w:val="1"/>
      <w:marLeft w:val="0"/>
      <w:marRight w:val="0"/>
      <w:marTop w:val="0"/>
      <w:marBottom w:val="0"/>
      <w:divBdr>
        <w:top w:val="none" w:sz="0" w:space="0" w:color="auto"/>
        <w:left w:val="none" w:sz="0" w:space="0" w:color="auto"/>
        <w:bottom w:val="none" w:sz="0" w:space="0" w:color="auto"/>
        <w:right w:val="none" w:sz="0" w:space="0" w:color="auto"/>
      </w:divBdr>
    </w:div>
    <w:div w:id="1326470143">
      <w:bodyDiv w:val="1"/>
      <w:marLeft w:val="0"/>
      <w:marRight w:val="0"/>
      <w:marTop w:val="0"/>
      <w:marBottom w:val="0"/>
      <w:divBdr>
        <w:top w:val="none" w:sz="0" w:space="0" w:color="auto"/>
        <w:left w:val="none" w:sz="0" w:space="0" w:color="auto"/>
        <w:bottom w:val="none" w:sz="0" w:space="0" w:color="auto"/>
        <w:right w:val="none" w:sz="0" w:space="0" w:color="auto"/>
      </w:divBdr>
    </w:div>
    <w:div w:id="1350255536">
      <w:bodyDiv w:val="1"/>
      <w:marLeft w:val="0"/>
      <w:marRight w:val="0"/>
      <w:marTop w:val="0"/>
      <w:marBottom w:val="0"/>
      <w:divBdr>
        <w:top w:val="none" w:sz="0" w:space="0" w:color="auto"/>
        <w:left w:val="none" w:sz="0" w:space="0" w:color="auto"/>
        <w:bottom w:val="none" w:sz="0" w:space="0" w:color="auto"/>
        <w:right w:val="none" w:sz="0" w:space="0" w:color="auto"/>
      </w:divBdr>
    </w:div>
    <w:div w:id="1359893926">
      <w:bodyDiv w:val="1"/>
      <w:marLeft w:val="0"/>
      <w:marRight w:val="0"/>
      <w:marTop w:val="0"/>
      <w:marBottom w:val="0"/>
      <w:divBdr>
        <w:top w:val="none" w:sz="0" w:space="0" w:color="auto"/>
        <w:left w:val="none" w:sz="0" w:space="0" w:color="auto"/>
        <w:bottom w:val="none" w:sz="0" w:space="0" w:color="auto"/>
        <w:right w:val="none" w:sz="0" w:space="0" w:color="auto"/>
      </w:divBdr>
    </w:div>
    <w:div w:id="1409228625">
      <w:bodyDiv w:val="1"/>
      <w:marLeft w:val="0"/>
      <w:marRight w:val="0"/>
      <w:marTop w:val="0"/>
      <w:marBottom w:val="0"/>
      <w:divBdr>
        <w:top w:val="none" w:sz="0" w:space="0" w:color="auto"/>
        <w:left w:val="none" w:sz="0" w:space="0" w:color="auto"/>
        <w:bottom w:val="none" w:sz="0" w:space="0" w:color="auto"/>
        <w:right w:val="none" w:sz="0" w:space="0" w:color="auto"/>
      </w:divBdr>
    </w:div>
    <w:div w:id="1412658140">
      <w:bodyDiv w:val="1"/>
      <w:marLeft w:val="0"/>
      <w:marRight w:val="0"/>
      <w:marTop w:val="0"/>
      <w:marBottom w:val="0"/>
      <w:divBdr>
        <w:top w:val="none" w:sz="0" w:space="0" w:color="auto"/>
        <w:left w:val="none" w:sz="0" w:space="0" w:color="auto"/>
        <w:bottom w:val="none" w:sz="0" w:space="0" w:color="auto"/>
        <w:right w:val="none" w:sz="0" w:space="0" w:color="auto"/>
      </w:divBdr>
    </w:div>
    <w:div w:id="1432236297">
      <w:bodyDiv w:val="1"/>
      <w:marLeft w:val="0"/>
      <w:marRight w:val="0"/>
      <w:marTop w:val="0"/>
      <w:marBottom w:val="0"/>
      <w:divBdr>
        <w:top w:val="none" w:sz="0" w:space="0" w:color="auto"/>
        <w:left w:val="none" w:sz="0" w:space="0" w:color="auto"/>
        <w:bottom w:val="none" w:sz="0" w:space="0" w:color="auto"/>
        <w:right w:val="none" w:sz="0" w:space="0" w:color="auto"/>
      </w:divBdr>
    </w:div>
    <w:div w:id="1487085648">
      <w:bodyDiv w:val="1"/>
      <w:marLeft w:val="0"/>
      <w:marRight w:val="0"/>
      <w:marTop w:val="0"/>
      <w:marBottom w:val="0"/>
      <w:divBdr>
        <w:top w:val="none" w:sz="0" w:space="0" w:color="auto"/>
        <w:left w:val="none" w:sz="0" w:space="0" w:color="auto"/>
        <w:bottom w:val="none" w:sz="0" w:space="0" w:color="auto"/>
        <w:right w:val="none" w:sz="0" w:space="0" w:color="auto"/>
      </w:divBdr>
    </w:div>
    <w:div w:id="1499348893">
      <w:bodyDiv w:val="1"/>
      <w:marLeft w:val="0"/>
      <w:marRight w:val="0"/>
      <w:marTop w:val="0"/>
      <w:marBottom w:val="0"/>
      <w:divBdr>
        <w:top w:val="none" w:sz="0" w:space="0" w:color="auto"/>
        <w:left w:val="none" w:sz="0" w:space="0" w:color="auto"/>
        <w:bottom w:val="none" w:sz="0" w:space="0" w:color="auto"/>
        <w:right w:val="none" w:sz="0" w:space="0" w:color="auto"/>
      </w:divBdr>
    </w:div>
    <w:div w:id="1503081060">
      <w:bodyDiv w:val="1"/>
      <w:marLeft w:val="0"/>
      <w:marRight w:val="0"/>
      <w:marTop w:val="0"/>
      <w:marBottom w:val="0"/>
      <w:divBdr>
        <w:top w:val="none" w:sz="0" w:space="0" w:color="auto"/>
        <w:left w:val="none" w:sz="0" w:space="0" w:color="auto"/>
        <w:bottom w:val="none" w:sz="0" w:space="0" w:color="auto"/>
        <w:right w:val="none" w:sz="0" w:space="0" w:color="auto"/>
      </w:divBdr>
    </w:div>
    <w:div w:id="1506089624">
      <w:bodyDiv w:val="1"/>
      <w:marLeft w:val="0"/>
      <w:marRight w:val="0"/>
      <w:marTop w:val="0"/>
      <w:marBottom w:val="0"/>
      <w:divBdr>
        <w:top w:val="none" w:sz="0" w:space="0" w:color="auto"/>
        <w:left w:val="none" w:sz="0" w:space="0" w:color="auto"/>
        <w:bottom w:val="none" w:sz="0" w:space="0" w:color="auto"/>
        <w:right w:val="none" w:sz="0" w:space="0" w:color="auto"/>
      </w:divBdr>
    </w:div>
    <w:div w:id="1512334170">
      <w:bodyDiv w:val="1"/>
      <w:marLeft w:val="0"/>
      <w:marRight w:val="0"/>
      <w:marTop w:val="0"/>
      <w:marBottom w:val="0"/>
      <w:divBdr>
        <w:top w:val="none" w:sz="0" w:space="0" w:color="auto"/>
        <w:left w:val="none" w:sz="0" w:space="0" w:color="auto"/>
        <w:bottom w:val="none" w:sz="0" w:space="0" w:color="auto"/>
        <w:right w:val="none" w:sz="0" w:space="0" w:color="auto"/>
      </w:divBdr>
    </w:div>
    <w:div w:id="1524635400">
      <w:bodyDiv w:val="1"/>
      <w:marLeft w:val="0"/>
      <w:marRight w:val="0"/>
      <w:marTop w:val="0"/>
      <w:marBottom w:val="0"/>
      <w:divBdr>
        <w:top w:val="none" w:sz="0" w:space="0" w:color="auto"/>
        <w:left w:val="none" w:sz="0" w:space="0" w:color="auto"/>
        <w:bottom w:val="none" w:sz="0" w:space="0" w:color="auto"/>
        <w:right w:val="none" w:sz="0" w:space="0" w:color="auto"/>
      </w:divBdr>
    </w:div>
    <w:div w:id="1548226903">
      <w:bodyDiv w:val="1"/>
      <w:marLeft w:val="0"/>
      <w:marRight w:val="0"/>
      <w:marTop w:val="0"/>
      <w:marBottom w:val="0"/>
      <w:divBdr>
        <w:top w:val="none" w:sz="0" w:space="0" w:color="auto"/>
        <w:left w:val="none" w:sz="0" w:space="0" w:color="auto"/>
        <w:bottom w:val="none" w:sz="0" w:space="0" w:color="auto"/>
        <w:right w:val="none" w:sz="0" w:space="0" w:color="auto"/>
      </w:divBdr>
    </w:div>
    <w:div w:id="1550262752">
      <w:bodyDiv w:val="1"/>
      <w:marLeft w:val="0"/>
      <w:marRight w:val="0"/>
      <w:marTop w:val="0"/>
      <w:marBottom w:val="0"/>
      <w:divBdr>
        <w:top w:val="none" w:sz="0" w:space="0" w:color="auto"/>
        <w:left w:val="none" w:sz="0" w:space="0" w:color="auto"/>
        <w:bottom w:val="none" w:sz="0" w:space="0" w:color="auto"/>
        <w:right w:val="none" w:sz="0" w:space="0" w:color="auto"/>
      </w:divBdr>
    </w:div>
    <w:div w:id="1573659490">
      <w:bodyDiv w:val="1"/>
      <w:marLeft w:val="0"/>
      <w:marRight w:val="0"/>
      <w:marTop w:val="0"/>
      <w:marBottom w:val="0"/>
      <w:divBdr>
        <w:top w:val="none" w:sz="0" w:space="0" w:color="auto"/>
        <w:left w:val="none" w:sz="0" w:space="0" w:color="auto"/>
        <w:bottom w:val="none" w:sz="0" w:space="0" w:color="auto"/>
        <w:right w:val="none" w:sz="0" w:space="0" w:color="auto"/>
      </w:divBdr>
    </w:div>
    <w:div w:id="1611160425">
      <w:bodyDiv w:val="1"/>
      <w:marLeft w:val="0"/>
      <w:marRight w:val="0"/>
      <w:marTop w:val="0"/>
      <w:marBottom w:val="0"/>
      <w:divBdr>
        <w:top w:val="none" w:sz="0" w:space="0" w:color="auto"/>
        <w:left w:val="none" w:sz="0" w:space="0" w:color="auto"/>
        <w:bottom w:val="none" w:sz="0" w:space="0" w:color="auto"/>
        <w:right w:val="none" w:sz="0" w:space="0" w:color="auto"/>
      </w:divBdr>
    </w:div>
    <w:div w:id="1615601818">
      <w:bodyDiv w:val="1"/>
      <w:marLeft w:val="0"/>
      <w:marRight w:val="0"/>
      <w:marTop w:val="0"/>
      <w:marBottom w:val="0"/>
      <w:divBdr>
        <w:top w:val="none" w:sz="0" w:space="0" w:color="auto"/>
        <w:left w:val="none" w:sz="0" w:space="0" w:color="auto"/>
        <w:bottom w:val="none" w:sz="0" w:space="0" w:color="auto"/>
        <w:right w:val="none" w:sz="0" w:space="0" w:color="auto"/>
      </w:divBdr>
    </w:div>
    <w:div w:id="1630553125">
      <w:bodyDiv w:val="1"/>
      <w:marLeft w:val="0"/>
      <w:marRight w:val="0"/>
      <w:marTop w:val="0"/>
      <w:marBottom w:val="0"/>
      <w:divBdr>
        <w:top w:val="none" w:sz="0" w:space="0" w:color="auto"/>
        <w:left w:val="none" w:sz="0" w:space="0" w:color="auto"/>
        <w:bottom w:val="none" w:sz="0" w:space="0" w:color="auto"/>
        <w:right w:val="none" w:sz="0" w:space="0" w:color="auto"/>
      </w:divBdr>
    </w:div>
    <w:div w:id="1634141178">
      <w:bodyDiv w:val="1"/>
      <w:marLeft w:val="0"/>
      <w:marRight w:val="0"/>
      <w:marTop w:val="0"/>
      <w:marBottom w:val="0"/>
      <w:divBdr>
        <w:top w:val="none" w:sz="0" w:space="0" w:color="auto"/>
        <w:left w:val="none" w:sz="0" w:space="0" w:color="auto"/>
        <w:bottom w:val="none" w:sz="0" w:space="0" w:color="auto"/>
        <w:right w:val="none" w:sz="0" w:space="0" w:color="auto"/>
      </w:divBdr>
    </w:div>
    <w:div w:id="1637251904">
      <w:bodyDiv w:val="1"/>
      <w:marLeft w:val="0"/>
      <w:marRight w:val="0"/>
      <w:marTop w:val="0"/>
      <w:marBottom w:val="0"/>
      <w:divBdr>
        <w:top w:val="none" w:sz="0" w:space="0" w:color="auto"/>
        <w:left w:val="none" w:sz="0" w:space="0" w:color="auto"/>
        <w:bottom w:val="none" w:sz="0" w:space="0" w:color="auto"/>
        <w:right w:val="none" w:sz="0" w:space="0" w:color="auto"/>
      </w:divBdr>
    </w:div>
    <w:div w:id="1637562663">
      <w:bodyDiv w:val="1"/>
      <w:marLeft w:val="0"/>
      <w:marRight w:val="0"/>
      <w:marTop w:val="0"/>
      <w:marBottom w:val="0"/>
      <w:divBdr>
        <w:top w:val="none" w:sz="0" w:space="0" w:color="auto"/>
        <w:left w:val="none" w:sz="0" w:space="0" w:color="auto"/>
        <w:bottom w:val="none" w:sz="0" w:space="0" w:color="auto"/>
        <w:right w:val="none" w:sz="0" w:space="0" w:color="auto"/>
      </w:divBdr>
    </w:div>
    <w:div w:id="1654026975">
      <w:bodyDiv w:val="1"/>
      <w:marLeft w:val="0"/>
      <w:marRight w:val="0"/>
      <w:marTop w:val="0"/>
      <w:marBottom w:val="0"/>
      <w:divBdr>
        <w:top w:val="none" w:sz="0" w:space="0" w:color="auto"/>
        <w:left w:val="none" w:sz="0" w:space="0" w:color="auto"/>
        <w:bottom w:val="none" w:sz="0" w:space="0" w:color="auto"/>
        <w:right w:val="none" w:sz="0" w:space="0" w:color="auto"/>
      </w:divBdr>
    </w:div>
    <w:div w:id="1656957713">
      <w:bodyDiv w:val="1"/>
      <w:marLeft w:val="0"/>
      <w:marRight w:val="0"/>
      <w:marTop w:val="0"/>
      <w:marBottom w:val="0"/>
      <w:divBdr>
        <w:top w:val="none" w:sz="0" w:space="0" w:color="auto"/>
        <w:left w:val="none" w:sz="0" w:space="0" w:color="auto"/>
        <w:bottom w:val="none" w:sz="0" w:space="0" w:color="auto"/>
        <w:right w:val="none" w:sz="0" w:space="0" w:color="auto"/>
      </w:divBdr>
    </w:div>
    <w:div w:id="1683816876">
      <w:bodyDiv w:val="1"/>
      <w:marLeft w:val="0"/>
      <w:marRight w:val="0"/>
      <w:marTop w:val="0"/>
      <w:marBottom w:val="0"/>
      <w:divBdr>
        <w:top w:val="none" w:sz="0" w:space="0" w:color="auto"/>
        <w:left w:val="none" w:sz="0" w:space="0" w:color="auto"/>
        <w:bottom w:val="none" w:sz="0" w:space="0" w:color="auto"/>
        <w:right w:val="none" w:sz="0" w:space="0" w:color="auto"/>
      </w:divBdr>
    </w:div>
    <w:div w:id="1735274286">
      <w:bodyDiv w:val="1"/>
      <w:marLeft w:val="0"/>
      <w:marRight w:val="0"/>
      <w:marTop w:val="0"/>
      <w:marBottom w:val="0"/>
      <w:divBdr>
        <w:top w:val="none" w:sz="0" w:space="0" w:color="auto"/>
        <w:left w:val="none" w:sz="0" w:space="0" w:color="auto"/>
        <w:bottom w:val="none" w:sz="0" w:space="0" w:color="auto"/>
        <w:right w:val="none" w:sz="0" w:space="0" w:color="auto"/>
      </w:divBdr>
    </w:div>
    <w:div w:id="1802185116">
      <w:bodyDiv w:val="1"/>
      <w:marLeft w:val="0"/>
      <w:marRight w:val="0"/>
      <w:marTop w:val="0"/>
      <w:marBottom w:val="0"/>
      <w:divBdr>
        <w:top w:val="none" w:sz="0" w:space="0" w:color="auto"/>
        <w:left w:val="none" w:sz="0" w:space="0" w:color="auto"/>
        <w:bottom w:val="none" w:sz="0" w:space="0" w:color="auto"/>
        <w:right w:val="none" w:sz="0" w:space="0" w:color="auto"/>
      </w:divBdr>
    </w:div>
    <w:div w:id="1804301473">
      <w:bodyDiv w:val="1"/>
      <w:marLeft w:val="0"/>
      <w:marRight w:val="0"/>
      <w:marTop w:val="0"/>
      <w:marBottom w:val="0"/>
      <w:divBdr>
        <w:top w:val="none" w:sz="0" w:space="0" w:color="auto"/>
        <w:left w:val="none" w:sz="0" w:space="0" w:color="auto"/>
        <w:bottom w:val="none" w:sz="0" w:space="0" w:color="auto"/>
        <w:right w:val="none" w:sz="0" w:space="0" w:color="auto"/>
      </w:divBdr>
    </w:div>
    <w:div w:id="1882938039">
      <w:bodyDiv w:val="1"/>
      <w:marLeft w:val="0"/>
      <w:marRight w:val="0"/>
      <w:marTop w:val="0"/>
      <w:marBottom w:val="0"/>
      <w:divBdr>
        <w:top w:val="none" w:sz="0" w:space="0" w:color="auto"/>
        <w:left w:val="none" w:sz="0" w:space="0" w:color="auto"/>
        <w:bottom w:val="none" w:sz="0" w:space="0" w:color="auto"/>
        <w:right w:val="none" w:sz="0" w:space="0" w:color="auto"/>
      </w:divBdr>
    </w:div>
    <w:div w:id="1894777311">
      <w:bodyDiv w:val="1"/>
      <w:marLeft w:val="0"/>
      <w:marRight w:val="0"/>
      <w:marTop w:val="0"/>
      <w:marBottom w:val="0"/>
      <w:divBdr>
        <w:top w:val="none" w:sz="0" w:space="0" w:color="auto"/>
        <w:left w:val="none" w:sz="0" w:space="0" w:color="auto"/>
        <w:bottom w:val="none" w:sz="0" w:space="0" w:color="auto"/>
        <w:right w:val="none" w:sz="0" w:space="0" w:color="auto"/>
      </w:divBdr>
    </w:div>
    <w:div w:id="1917009832">
      <w:bodyDiv w:val="1"/>
      <w:marLeft w:val="0"/>
      <w:marRight w:val="0"/>
      <w:marTop w:val="0"/>
      <w:marBottom w:val="0"/>
      <w:divBdr>
        <w:top w:val="none" w:sz="0" w:space="0" w:color="auto"/>
        <w:left w:val="none" w:sz="0" w:space="0" w:color="auto"/>
        <w:bottom w:val="none" w:sz="0" w:space="0" w:color="auto"/>
        <w:right w:val="none" w:sz="0" w:space="0" w:color="auto"/>
      </w:divBdr>
    </w:div>
    <w:div w:id="2001807903">
      <w:bodyDiv w:val="1"/>
      <w:marLeft w:val="0"/>
      <w:marRight w:val="0"/>
      <w:marTop w:val="0"/>
      <w:marBottom w:val="0"/>
      <w:divBdr>
        <w:top w:val="none" w:sz="0" w:space="0" w:color="auto"/>
        <w:left w:val="none" w:sz="0" w:space="0" w:color="auto"/>
        <w:bottom w:val="none" w:sz="0" w:space="0" w:color="auto"/>
        <w:right w:val="none" w:sz="0" w:space="0" w:color="auto"/>
      </w:divBdr>
    </w:div>
    <w:div w:id="2003779888">
      <w:bodyDiv w:val="1"/>
      <w:marLeft w:val="0"/>
      <w:marRight w:val="0"/>
      <w:marTop w:val="0"/>
      <w:marBottom w:val="0"/>
      <w:divBdr>
        <w:top w:val="none" w:sz="0" w:space="0" w:color="auto"/>
        <w:left w:val="none" w:sz="0" w:space="0" w:color="auto"/>
        <w:bottom w:val="none" w:sz="0" w:space="0" w:color="auto"/>
        <w:right w:val="none" w:sz="0" w:space="0" w:color="auto"/>
      </w:divBdr>
    </w:div>
    <w:div w:id="2005934526">
      <w:bodyDiv w:val="1"/>
      <w:marLeft w:val="0"/>
      <w:marRight w:val="0"/>
      <w:marTop w:val="0"/>
      <w:marBottom w:val="0"/>
      <w:divBdr>
        <w:top w:val="none" w:sz="0" w:space="0" w:color="auto"/>
        <w:left w:val="none" w:sz="0" w:space="0" w:color="auto"/>
        <w:bottom w:val="none" w:sz="0" w:space="0" w:color="auto"/>
        <w:right w:val="none" w:sz="0" w:space="0" w:color="auto"/>
      </w:divBdr>
    </w:div>
    <w:div w:id="2008433957">
      <w:bodyDiv w:val="1"/>
      <w:marLeft w:val="0"/>
      <w:marRight w:val="0"/>
      <w:marTop w:val="0"/>
      <w:marBottom w:val="0"/>
      <w:divBdr>
        <w:top w:val="none" w:sz="0" w:space="0" w:color="auto"/>
        <w:left w:val="none" w:sz="0" w:space="0" w:color="auto"/>
        <w:bottom w:val="none" w:sz="0" w:space="0" w:color="auto"/>
        <w:right w:val="none" w:sz="0" w:space="0" w:color="auto"/>
      </w:divBdr>
    </w:div>
    <w:div w:id="2015067012">
      <w:bodyDiv w:val="1"/>
      <w:marLeft w:val="0"/>
      <w:marRight w:val="0"/>
      <w:marTop w:val="0"/>
      <w:marBottom w:val="0"/>
      <w:divBdr>
        <w:top w:val="none" w:sz="0" w:space="0" w:color="auto"/>
        <w:left w:val="none" w:sz="0" w:space="0" w:color="auto"/>
        <w:bottom w:val="none" w:sz="0" w:space="0" w:color="auto"/>
        <w:right w:val="none" w:sz="0" w:space="0" w:color="auto"/>
      </w:divBdr>
    </w:div>
    <w:div w:id="2020616486">
      <w:bodyDiv w:val="1"/>
      <w:marLeft w:val="0"/>
      <w:marRight w:val="0"/>
      <w:marTop w:val="0"/>
      <w:marBottom w:val="0"/>
      <w:divBdr>
        <w:top w:val="none" w:sz="0" w:space="0" w:color="auto"/>
        <w:left w:val="none" w:sz="0" w:space="0" w:color="auto"/>
        <w:bottom w:val="none" w:sz="0" w:space="0" w:color="auto"/>
        <w:right w:val="none" w:sz="0" w:space="0" w:color="auto"/>
      </w:divBdr>
    </w:div>
    <w:div w:id="2084135883">
      <w:bodyDiv w:val="1"/>
      <w:marLeft w:val="0"/>
      <w:marRight w:val="0"/>
      <w:marTop w:val="0"/>
      <w:marBottom w:val="0"/>
      <w:divBdr>
        <w:top w:val="none" w:sz="0" w:space="0" w:color="auto"/>
        <w:left w:val="none" w:sz="0" w:space="0" w:color="auto"/>
        <w:bottom w:val="none" w:sz="0" w:space="0" w:color="auto"/>
        <w:right w:val="none" w:sz="0" w:space="0" w:color="auto"/>
      </w:divBdr>
    </w:div>
    <w:div w:id="2092238662">
      <w:bodyDiv w:val="1"/>
      <w:marLeft w:val="0"/>
      <w:marRight w:val="0"/>
      <w:marTop w:val="0"/>
      <w:marBottom w:val="0"/>
      <w:divBdr>
        <w:top w:val="none" w:sz="0" w:space="0" w:color="auto"/>
        <w:left w:val="none" w:sz="0" w:space="0" w:color="auto"/>
        <w:bottom w:val="none" w:sz="0" w:space="0" w:color="auto"/>
        <w:right w:val="none" w:sz="0" w:space="0" w:color="auto"/>
      </w:divBdr>
    </w:div>
    <w:div w:id="2099673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Pat19</b:Tag>
    <b:SourceType>InternetSite</b:SourceType>
    <b:Guid>{6315167B-083C-6249-88DC-86C931D12F00}</b:Guid>
    <b:Title>About Us</b:Title>
    <b:Year>2019</b:Year>
    <b:Author>
      <b:Author>
        <b:Corporate>Patisserie Valerie</b:Corporate>
      </b:Author>
    </b:Author>
    <b:URL>https://www.patisserie-valerie.co.uk/about.aspx</b:URL>
    <b:YearAccessed>2020</b:YearAccessed>
    <b:MonthAccessed>March</b:MonthAccessed>
    <b:DayAccessed>16th</b:DayAccessed>
    <b:RefOrder>1</b:RefOrder>
  </b:Source>
  <b:Source>
    <b:Tag>Fok13</b:Tag>
    <b:SourceType>JournalArticle</b:SourceType>
    <b:Guid>{1DE64456-E27A-E04E-8E56-933A4582E7DF}</b:Guid>
    <b:Title> Testing earnings management</b:Title>
    <b:Year>2013</b:Year>
    <b:Author>
      <b:Author>
        <b:NameList>
          <b:Person>
            <b:Last>Fok</b:Last>
            <b:First>D</b:First>
          </b:Person>
          <b:Person>
            <b:Last>Franses</b:Last>
            <b:Middle>H</b:Middle>
            <b:First>P</b:First>
          </b:Person>
        </b:NameList>
      </b:Author>
    </b:Author>
    <b:JournalName>Statistica Neerlandica</b:JournalName>
    <b:Volume>67</b:Volume>
    <b:Issue>3</b:Issue>
    <b:Pages>281-292</b:Pages>
    <b:RefOrder>2</b:RefOrder>
  </b:Source>
  <b:Source>
    <b:Tag>And03</b:Tag>
    <b:SourceType>Book</b:SourceType>
    <b:Guid>{196AFE28-8093-434C-BA1E-C287C82963DC}</b:Guid>
    <b:Title>Corporate Financial Reporting: Theory and Practice</b:Title>
    <b:Year>2003</b:Year>
    <b:Author>
      <b:Author>
        <b:NameList>
          <b:Person>
            <b:Last>Higson</b:Last>
            <b:First>Andrew</b:First>
          </b:Person>
        </b:NameList>
      </b:Author>
    </b:Author>
    <b:City>London</b:City>
    <b:Publisher>SAGE Publications Ltd</b:Publisher>
    <b:Edition>1st</b:Edition>
    <b:RefOrder>3</b:RefOrder>
  </b:Source>
  <b:Source>
    <b:Tag>Gor081</b:Tag>
    <b:SourceType>Book</b:SourceType>
    <b:Guid>{42A1844A-9E83-3143-809C-ED324691E131}</b:Guid>
    <b:Title>International Corporate Reporting: a comparative approach</b:Title>
    <b:City>Harlow</b:City>
    <b:Publisher>Pearson Education Limited</b:Publisher>
    <b:Year>2008</b:Year>
    <b:Edition>4th</b:Edition>
    <b:Author>
      <b:Author>
        <b:NameList>
          <b:Person>
            <b:Last>Gordon</b:Last>
            <b:First>P</b:First>
          </b:Person>
          <b:Person>
            <b:Last>Roberts</b:Last>
            <b:First>C</b:First>
          </b:Person>
          <b:Person>
            <b:Last>Weetman</b:Last>
            <b:First>P</b:First>
          </b:Person>
        </b:NameList>
      </b:Author>
    </b:Author>
    <b:RefOrder>4</b:RefOrder>
  </b:Source>
  <b:Source>
    <b:Tag>BBC19</b:Tag>
    <b:SourceType>DocumentFromInternetSite</b:SourceType>
    <b:Guid>{0A72F5E3-9344-454E-8993-4F50E0E54FD3}</b:Guid>
    <b:Title>Patisserie Valerie black hole grows to £94m</b:Title>
    <b:Year>2019</b:Year>
    <b:Author>
      <b:Author>
        <b:Corporate>BBC News</b:Corporate>
      </b:Author>
    </b:Author>
    <b:URL>https://www.bbc.co.uk/news/business-47591082</b:URL>
    <b:Month>March</b:Month>
    <b:Day>15th</b:Day>
    <b:RefOrder>8</b:RefOrder>
  </b:Source>
  <b:Source>
    <b:Tag>Fiv19</b:Tag>
    <b:SourceType>JournalArticle</b:SourceType>
    <b:Guid>{6CA1BFD8-CD3A-AA4A-B809-39210AF75274}</b:Guid>
    <b:Title>Five arrested in investigation into alleged Patisserie Valerie fraud.</b:Title>
    <b:Year>2019</b:Year>
    <b:Volume>207</b:Volume>
    <b:Issue>5079</b:Issue>
    <b:Pages>5</b:Pages>
    <b:Author>
      <b:Author>
        <b:Corporate>Caterer (2055-7817)</b:Corporate>
      </b:Author>
    </b:Author>
    <b:RefOrder>9</b:RefOrder>
  </b:Source>
  <b:Source>
    <b:Tag>Luc181</b:Tag>
    <b:SourceType>JournalArticle</b:SourceType>
    <b:Guid>{EEB329C9-F553-484E-B245-EFD106A17900}</b:Guid>
    <b:Author>
      <b:Author>
        <b:NameList>
          <b:Person>
            <b:Last>Skoulding</b:Last>
            <b:First>Lucy</b:First>
          </b:Person>
        </b:NameList>
      </b:Author>
    </b:Author>
    <b:Title>Was lack of visibility to blame for Patisserie Valerie fraud?</b:Title>
    <b:JournalName>AccountancyAge</b:JournalName>
    <b:Year>2018</b:Year>
    <b:RefOrder>12</b:RefOrder>
  </b:Source>
  <b:Source>
    <b:Tag>Thi20</b:Tag>
    <b:SourceType>InternetSite</b:SourceType>
    <b:Guid>{2598FBF2-BF46-5A49-B03A-D2C34DA3AA4F}</b:Guid>
    <b:Author>
      <b:Author>
        <b:Corporate>This is Money</b:Corporate>
      </b:Author>
    </b:Author>
    <b:Title>Patisserie Holdings</b:Title>
    <b:URL>https://investing.thisismoney.co.uk/charts/CAKE/Patisserie-Holdings.html</b:URL>
    <b:Year>2020</b:Year>
    <b:YearAccessed>2020</b:YearAccessed>
    <b:MonthAccessed>March</b:MonthAccessed>
    <b:DayAccessed>20th</b:DayAccessed>
    <b:RefOrder>10</b:RefOrder>
  </b:Source>
  <b:Source>
    <b:Tag>Acc19</b:Tag>
    <b:SourceType>JournalArticle</b:SourceType>
    <b:Guid>{B69A6633-E01A-9F48-ADC3-E730EC119316}</b:Guid>
    <b:Title>How did fraud come about in the Patisserie Valerie case?</b:Title>
    <b:Year>2019</b:Year>
    <b:Author>
      <b:Author>
        <b:Corporate>AccountancyAge</b:Corporate>
      </b:Author>
    </b:Author>
    <b:JournalName>AccountancyAge</b:JournalName>
    <b:RefOrder>13</b:RefOrder>
  </b:Source>
  <b:Source>
    <b:Tag>Fad191</b:Tag>
    <b:SourceType>JournalArticle</b:SourceType>
    <b:Guid>{FE339D89-D69C-5542-8354-A577877BD302}</b:Guid>
    <b:Title>Forensic accounting: fraud detection skills for external auditors</b:Title>
    <b:JournalName>Polish Journal of Management Studies</b:JournalName>
    <b:Year>2019</b:Year>
    <b:Volume>20</b:Volume>
    <b:Author>
      <b:Author>
        <b:NameList>
          <b:Person>
            <b:Last>Fadilah</b:Last>
            <b:First>S</b:First>
          </b:Person>
          <b:Person>
            <b:Last>Lim</b:Last>
            <b:Middle>N</b:Middle>
            <b:First>T</b:First>
          </b:Person>
          <b:Person>
            <b:Last>Maemunah</b:Last>
            <b:First>M</b:First>
          </b:Person>
        </b:NameList>
      </b:Author>
    </b:Author>
    <b:RefOrder>14</b:RefOrder>
  </b:Source>
  <b:Source>
    <b:Tag>Jon10</b:Tag>
    <b:SourceType>Book</b:SourceType>
    <b:Guid>{25E68B0F-226C-B04D-98E1-81D7151951EF}</b:Guid>
    <b:Title>Creative accounting, fraud and international accounting scandals</b:Title>
    <b:Year>2010</b:Year>
    <b:Author>
      <b:Author>
        <b:NameList>
          <b:Person>
            <b:Last>Jones</b:Last>
            <b:Middle>J</b:Middle>
            <b:First>M</b:First>
          </b:Person>
        </b:NameList>
      </b:Author>
    </b:Author>
    <b:Publisher>John Wiley &amp; Sons</b:Publisher>
    <b:RefOrder>15</b:RefOrder>
  </b:Source>
  <b:Source>
    <b:Tag>Swe96</b:Tag>
    <b:SourceType>JournalArticle</b:SourceType>
    <b:Guid>{D10072DC-0F18-C849-8D79-1C9CA7A79E88}</b:Guid>
    <b:Title>Causes and Consequences of Earnings Manipulation: An Analysis of Firms Subject to Enforcement Actions by the SEC</b:Title>
    <b:Year>1996</b:Year>
    <b:JournalName>Contemporary Accounting Research</b:JournalName>
    <b:Volume>13</b:Volume>
    <b:Pages>1-36</b:Pages>
    <b:Author>
      <b:Author>
        <b:NameList>
          <b:Person>
            <b:Last>Dechow</b:Last>
            <b:First>P</b:First>
          </b:Person>
          <b:Person>
            <b:Last>Sloan</b:Last>
            <b:First>R</b:First>
          </b:Person>
          <b:Person>
            <b:Last>Sweeney</b:Last>
            <b:First>A</b:First>
          </b:Person>
        </b:NameList>
      </b:Author>
    </b:Author>
    <b:RefOrder>16</b:RefOrder>
  </b:Source>
  <b:Source>
    <b:Tag>Dem85</b:Tag>
    <b:SourceType>JournalArticle</b:SourceType>
    <b:Guid>{D5FA2886-6E30-7046-B14E-D140AB4418F5}</b:Guid>
    <b:Title>The Structure of Corporate Ownership: Causes and Consequences</b:Title>
    <b:JournalName>The Journal of Political Economy</b:JournalName>
    <b:Year>1985</b:Year>
    <b:Volume>93</b:Volume>
    <b:Pages>1155-1177</b:Pages>
    <b:Author>
      <b:Author>
        <b:NameList>
          <b:Person>
            <b:Last>Demsetz</b:Last>
            <b:First>H</b:First>
          </b:Person>
          <b:Person>
            <b:Last>Lehn</b:Last>
            <b:First>K</b:First>
          </b:Person>
        </b:NameList>
      </b:Author>
    </b:Author>
    <b:RefOrder>17</b:RefOrder>
  </b:Source>
  <b:Source>
    <b:Tag>Ell15</b:Tag>
    <b:SourceType>Book</b:SourceType>
    <b:Guid>{DD43DD2A-67ED-D344-9B54-545FC721B6E3}</b:Guid>
    <b:Title>Financial Accounting and Reporting,</b:Title>
    <b:Year>2015</b:Year>
    <b:City>London</b:City>
    <b:Publisher>Financial Times - Prentice Hall</b:Publisher>
    <b:Edition>17th</b:Edition>
    <b:Author>
      <b:Author>
        <b:NameList>
          <b:Person>
            <b:Last>Elliot</b:Last>
            <b:First>B</b:First>
          </b:Person>
          <b:Person>
            <b:Last>Elliot</b:Last>
            <b:First>J</b:First>
          </b:Person>
        </b:NameList>
      </b:Author>
    </b:Author>
    <b:RefOrder>5</b:RefOrder>
  </b:Source>
  <b:Source>
    <b:Tag>Ric191</b:Tag>
    <b:SourceType>DocumentFromInternetSite</b:SourceType>
    <b:Guid>{CD6DFDE0-80DA-C544-8993-A5EE0A70E5FE}</b:Guid>
    <b:Author>
      <b:Author>
        <b:NameList>
          <b:Person>
            <b:Last>Partington</b:Last>
            <b:First>Richard</b:First>
          </b:Person>
        </b:NameList>
      </b:Author>
    </b:Author>
    <b:Title>Police arrest five in Patisserie Valerie investigation</b:Title>
    <b:URL>https://www.theguardian.com/business/2019/jun/23/sfo-arrests-five-in-patisserie-valerie-investigation</b:URL>
    <b:Year>2019</b:Year>
    <b:Month>June</b:Month>
    <b:Day>23rd</b:Day>
    <b:YearAccessed>2020</b:YearAccessed>
    <b:MonthAccessed>March</b:MonthAccessed>
    <b:DayAccessed>20th</b:DayAccessed>
    <b:RefOrder>6</b:RefOrder>
  </b:Source>
  <b:Source>
    <b:Tag>Reu19</b:Tag>
    <b:SourceType>DocumentFromInternetSite</b:SourceType>
    <b:Guid>{AA92B7B2-9CCB-3E4A-8497-D3A207EF15C5}</b:Guid>
    <b:Author>
      <b:Author>
        <b:Corporate>Reuters</b:Corporate>
      </b:Author>
    </b:Author>
    <b:Title>Five arrested in investigation into Patisserie Valerie</b:Title>
    <b:URL>https://uk.reuters.com/article/uk-patisserie-hldg-arrests/five-arrested-in-investigation-into-patisserie-valerie-idUKKCN1TO0K6</b:URL>
    <b:Year>2019</b:Year>
    <b:Month>June</b:Month>
    <b:Day>23rd</b:Day>
    <b:YearAccessed>2020</b:YearAccessed>
    <b:MonthAccessed>March</b:MonthAccessed>
    <b:DayAccessed>21st</b:DayAccessed>
    <b:RefOrder>7</b:RefOrder>
  </b:Source>
  <b:Source>
    <b:Tag>BPP171</b:Tag>
    <b:SourceType>Book</b:SourceType>
    <b:Guid>{3AC17F39-8CAA-2148-8DEC-9FB3E05F1212}</b:Guid>
    <b:Author>
      <b:Author>
        <b:Corporate>BPP Learning Media</b:Corporate>
      </b:Author>
    </b:Author>
    <b:Title>ACCA P2 Corporate Reporting (International &amp; UK)</b:Title>
    <b:Publisher>BPP Learning Media</b:Publisher>
    <b:Year>2017</b:Year>
    <b:RefOrder>11</b:RefOrder>
  </b:Source>
  <b:Source>
    <b:Tag>The191</b:Tag>
    <b:SourceType>InternetSite</b:SourceType>
    <b:Guid>{7754BE65-8D7D-0747-89E7-7A6F143DB230}</b:Guid>
    <b:Title>Ex-Patisserie Valerie auditor says 'not his role to uncover fraud'</b:Title>
    <b:Year>2019</b:Year>
    <b:Author>
      <b:Author>
        <b:Corporate>The Guardian</b:Corporate>
      </b:Author>
    </b:Author>
    <b:URL>https://www.theguardian.com/business/2019/jan/30/ex-patisserie-valerie-auditor-says-not-his-role-to-uncover</b:URL>
    <b:YearAccessed>2020</b:YearAccessed>
    <b:MonthAccessed>March</b:MonthAccessed>
    <b:DayAccessed>24th</b:DayAccessed>
    <b:RefOrder>18</b:RefOrder>
  </b:Source>
  <b:Source>
    <b:Tag>Fin19</b:Tag>
    <b:SourceType>InternetSite</b:SourceType>
    <b:Guid>{E9FC5BED-139B-DE4B-B980-ECA3A60D73A0}</b:Guid>
    <b:Author>
      <b:Author>
        <b:Corporate>Financial Times</b:Corporate>
      </b:Author>
    </b:Author>
    <b:Title>Corporate scandals prompt shake-up at UK accounting watchdog</b:Title>
    <b:URL>https://www.ft.com/content/0abe6718-47ed-11ea-aee2-9ddbdc86190d</b:URL>
    <b:Year>2019</b:Year>
    <b:YearAccessed>2020</b:YearAccessed>
    <b:MonthAccessed>March</b:MonthAccessed>
    <b:DayAccessed>25th</b:DayAccessed>
    <b:RefOrder>19</b:RefOrder>
  </b:Source>
</b:Sources>
</file>

<file path=customXml/itemProps1.xml><?xml version="1.0" encoding="utf-8"?>
<ds:datastoreItem xmlns:ds="http://schemas.openxmlformats.org/officeDocument/2006/customXml" ds:itemID="{AA57CAF0-48B0-9D45-AE6B-299D84827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10</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 (1702359)</dc:creator>
  <cp:keywords/>
  <dc:description/>
  <cp:lastModifiedBy>Rhodri Shepherd (1702359)</cp:lastModifiedBy>
  <cp:revision>11</cp:revision>
  <dcterms:created xsi:type="dcterms:W3CDTF">2020-03-23T14:08:00Z</dcterms:created>
  <dcterms:modified xsi:type="dcterms:W3CDTF">2020-03-26T23:13:00Z</dcterms:modified>
</cp:coreProperties>
</file>