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F9BCB2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618E8">
              <w:rPr>
                <w:rFonts w:ascii="Times New Roman" w:hAnsi="Times New Roman" w:cs="Times New Roman"/>
                <w:b/>
                <w:color w:val="auto"/>
                <w:sz w:val="48"/>
              </w:rPr>
              <w:t>Katy Bradbury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BB71B2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618E8">
              <w:rPr>
                <w:rFonts w:ascii="Times New Roman" w:hAnsi="Times New Roman" w:cs="Times New Roman"/>
                <w:b/>
                <w:color w:val="auto"/>
                <w:sz w:val="48"/>
              </w:rPr>
              <w:t xml:space="preserve"> </w:t>
            </w:r>
            <w:hyperlink r:id="rId11" w:history="1">
              <w:r w:rsidR="00E618E8" w:rsidRPr="00E618E8">
                <w:rPr>
                  <w:rStyle w:val="Hyperlink"/>
                  <w:rFonts w:ascii="Times New Roman" w:hAnsi="Times New Roman" w:cs="Times New Roman"/>
                  <w:b/>
                  <w:sz w:val="48"/>
                </w:rPr>
                <w:t>2526119@student.uwtsd.ac.uk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3C66656" w14:textId="63579503" w:rsidR="00E618E8" w:rsidRPr="005D3F07" w:rsidRDefault="00E618E8" w:rsidP="005D3F07">
            <w:pPr>
              <w:overflowPunct/>
              <w:autoSpaceDE/>
              <w:autoSpaceDN/>
              <w:adjustRightInd/>
              <w:ind w:right="-957"/>
              <w:textAlignment w:val="auto"/>
              <w:rPr>
                <w:rFonts w:ascii="Times New Roman" w:hAnsi="Times New Roman" w:cs="Times New Roman"/>
                <w:b/>
                <w:color w:val="auto"/>
                <w:sz w:val="48"/>
              </w:rPr>
            </w:pPr>
            <w:hyperlink r:id="rId12" w:history="1">
              <w:r w:rsidRPr="00E618E8">
                <w:rPr>
                  <w:rStyle w:val="Hyperlink"/>
                  <w:rFonts w:ascii="Times New Roman" w:hAnsi="Times New Roman" w:cs="Times New Roman"/>
                  <w:b/>
                  <w:sz w:val="48"/>
                </w:rPr>
                <w:t>2526119</w:t>
              </w:r>
            </w:hyperlink>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613AE3B0" w14:textId="77777777" w:rsidR="00C34300" w:rsidRDefault="00C34300" w:rsidP="00C34300">
      <w:pPr>
        <w:spacing w:line="480" w:lineRule="auto"/>
        <w:rPr>
          <w:sz w:val="24"/>
          <w:szCs w:val="24"/>
        </w:rPr>
      </w:pPr>
    </w:p>
    <w:p w14:paraId="5F68BD06" w14:textId="77777777" w:rsidR="00C34300" w:rsidRPr="008102F3" w:rsidRDefault="00C34300" w:rsidP="00C34300">
      <w:pPr>
        <w:spacing w:line="480" w:lineRule="auto"/>
        <w:rPr>
          <w:sz w:val="24"/>
          <w:szCs w:val="24"/>
        </w:rPr>
      </w:pPr>
    </w:p>
    <w:p w14:paraId="2B3DC648" w14:textId="77777777" w:rsidR="00C34300" w:rsidRPr="00832CB8" w:rsidRDefault="00C34300" w:rsidP="0044049B">
      <w:pPr>
        <w:spacing w:line="480" w:lineRule="auto"/>
        <w:rPr>
          <w:sz w:val="24"/>
          <w:szCs w:val="24"/>
        </w:rPr>
      </w:pPr>
      <w:r w:rsidRPr="00832CB8">
        <w:rPr>
          <w:sz w:val="24"/>
          <w:szCs w:val="24"/>
        </w:rPr>
        <w:t>BASW (2018) The Code of Ethics for Social Work. Birmingham: British Association of Social Workers</w:t>
      </w:r>
    </w:p>
    <w:p w14:paraId="7BEC8ED8" w14:textId="77777777" w:rsidR="00C34300" w:rsidRPr="00015ADE" w:rsidRDefault="00C34300" w:rsidP="0044049B">
      <w:pPr>
        <w:spacing w:line="480" w:lineRule="auto"/>
        <w:rPr>
          <w:sz w:val="24"/>
          <w:szCs w:val="24"/>
        </w:rPr>
      </w:pPr>
      <w:r w:rsidRPr="00015ADE">
        <w:rPr>
          <w:sz w:val="24"/>
          <w:szCs w:val="24"/>
        </w:rPr>
        <w:t xml:space="preserve">Beesley, P., Watts, M. and Harlow, S. (2023). </w:t>
      </w:r>
      <w:r w:rsidRPr="00015ADE">
        <w:rPr>
          <w:i/>
          <w:iCs/>
          <w:sz w:val="24"/>
          <w:szCs w:val="24"/>
        </w:rPr>
        <w:t>Developing Your Communication Skills in Social Work</w:t>
      </w:r>
      <w:r w:rsidRPr="00015ADE">
        <w:rPr>
          <w:sz w:val="24"/>
          <w:szCs w:val="24"/>
        </w:rPr>
        <w:t xml:space="preserve">. SAGE Publications Limited, </w:t>
      </w:r>
      <w:proofErr w:type="spellStart"/>
      <w:r w:rsidRPr="00015ADE">
        <w:rPr>
          <w:sz w:val="24"/>
          <w:szCs w:val="24"/>
        </w:rPr>
        <w:t>pg</w:t>
      </w:r>
      <w:proofErr w:type="spellEnd"/>
      <w:r w:rsidRPr="00015ADE">
        <w:rPr>
          <w:sz w:val="24"/>
          <w:szCs w:val="24"/>
        </w:rPr>
        <w:t xml:space="preserve"> 64.</w:t>
      </w:r>
    </w:p>
    <w:p w14:paraId="3D30FABE" w14:textId="77777777" w:rsidR="00C34300" w:rsidRPr="00015ADE" w:rsidRDefault="00C34300" w:rsidP="0044049B">
      <w:pPr>
        <w:spacing w:line="480" w:lineRule="auto"/>
        <w:rPr>
          <w:sz w:val="24"/>
          <w:szCs w:val="24"/>
        </w:rPr>
      </w:pPr>
      <w:r w:rsidRPr="00015ADE">
        <w:rPr>
          <w:sz w:val="24"/>
          <w:szCs w:val="24"/>
        </w:rPr>
        <w:t xml:space="preserve">Beresford, P. (2021) </w:t>
      </w:r>
      <w:r w:rsidRPr="00015ADE">
        <w:rPr>
          <w:i/>
          <w:iCs/>
          <w:sz w:val="24"/>
          <w:szCs w:val="24"/>
        </w:rPr>
        <w:t>All Our Welfare: Towards Participatory Social Policy</w:t>
      </w:r>
      <w:r w:rsidRPr="00015ADE">
        <w:rPr>
          <w:sz w:val="24"/>
          <w:szCs w:val="24"/>
        </w:rPr>
        <w:t>. Bristol: Policy Press.</w:t>
      </w:r>
    </w:p>
    <w:p w14:paraId="1B1011AF" w14:textId="77777777" w:rsidR="00C34300" w:rsidRPr="00015ADE" w:rsidRDefault="00C34300" w:rsidP="0044049B">
      <w:pPr>
        <w:spacing w:line="480" w:lineRule="auto"/>
        <w:rPr>
          <w:sz w:val="24"/>
          <w:szCs w:val="24"/>
        </w:rPr>
      </w:pPr>
      <w:r w:rsidRPr="00015ADE">
        <w:rPr>
          <w:sz w:val="24"/>
          <w:szCs w:val="24"/>
        </w:rPr>
        <w:t xml:space="preserve">Brandon, M., Bailey, S., </w:t>
      </w:r>
      <w:proofErr w:type="spellStart"/>
      <w:r w:rsidRPr="00015ADE">
        <w:rPr>
          <w:sz w:val="24"/>
          <w:szCs w:val="24"/>
        </w:rPr>
        <w:t>Belderson</w:t>
      </w:r>
      <w:proofErr w:type="spellEnd"/>
      <w:r w:rsidRPr="00015ADE">
        <w:rPr>
          <w:sz w:val="24"/>
          <w:szCs w:val="24"/>
        </w:rPr>
        <w:t xml:space="preserve">, P., Gardner, R., Sidebotham, P., Warren, C. and Dodson, H. (2008) </w:t>
      </w:r>
      <w:r w:rsidRPr="00015ADE">
        <w:rPr>
          <w:i/>
          <w:iCs/>
          <w:sz w:val="24"/>
          <w:szCs w:val="24"/>
        </w:rPr>
        <w:t>Understanding serious case reviews and their impact: a biennial analysis of serious case reviews 2003–2005</w:t>
      </w:r>
      <w:r w:rsidRPr="00015ADE">
        <w:rPr>
          <w:sz w:val="24"/>
          <w:szCs w:val="24"/>
        </w:rPr>
        <w:t>. London: Department for Children, Schools and Families.</w:t>
      </w:r>
    </w:p>
    <w:p w14:paraId="52832510" w14:textId="77777777" w:rsidR="00C34300" w:rsidRPr="008102F3" w:rsidRDefault="00C34300" w:rsidP="0044049B">
      <w:pPr>
        <w:spacing w:line="480" w:lineRule="auto"/>
        <w:rPr>
          <w:sz w:val="24"/>
          <w:szCs w:val="24"/>
        </w:rPr>
      </w:pPr>
      <w:r w:rsidRPr="008102F3">
        <w:rPr>
          <w:sz w:val="24"/>
          <w:szCs w:val="24"/>
        </w:rPr>
        <w:t>Children Act 1989 (c. 41). London: HMSO.</w:t>
      </w:r>
    </w:p>
    <w:p w14:paraId="0C31C363" w14:textId="77777777" w:rsidR="00C34300" w:rsidRPr="00015ADE" w:rsidRDefault="00C34300" w:rsidP="0044049B">
      <w:pPr>
        <w:spacing w:line="480" w:lineRule="auto"/>
        <w:rPr>
          <w:sz w:val="24"/>
          <w:szCs w:val="24"/>
        </w:rPr>
      </w:pPr>
      <w:r w:rsidRPr="00015ADE">
        <w:rPr>
          <w:sz w:val="24"/>
          <w:szCs w:val="24"/>
        </w:rPr>
        <w:t>Codes of Professional Practice (2017).</w:t>
      </w:r>
    </w:p>
    <w:p w14:paraId="6C216802" w14:textId="77777777" w:rsidR="00C34300" w:rsidRPr="00832CB8" w:rsidRDefault="00C34300" w:rsidP="0044049B">
      <w:pPr>
        <w:spacing w:line="480" w:lineRule="auto"/>
        <w:rPr>
          <w:sz w:val="24"/>
          <w:szCs w:val="24"/>
        </w:rPr>
      </w:pPr>
      <w:r w:rsidRPr="00832CB8">
        <w:rPr>
          <w:sz w:val="24"/>
          <w:szCs w:val="24"/>
        </w:rPr>
        <w:t>Equality Act 2010. (c. 15). London: The Stationery Office.</w:t>
      </w:r>
    </w:p>
    <w:p w14:paraId="589FF3A9" w14:textId="77777777" w:rsidR="00C34300" w:rsidRPr="00832CB8" w:rsidRDefault="00C34300" w:rsidP="0044049B">
      <w:pPr>
        <w:spacing w:line="480" w:lineRule="auto"/>
        <w:rPr>
          <w:sz w:val="24"/>
          <w:szCs w:val="24"/>
        </w:rPr>
      </w:pPr>
      <w:proofErr w:type="spellStart"/>
      <w:r w:rsidRPr="00832CB8">
        <w:rPr>
          <w:sz w:val="24"/>
          <w:szCs w:val="24"/>
        </w:rPr>
        <w:t>Felitti</w:t>
      </w:r>
      <w:proofErr w:type="spellEnd"/>
      <w:r w:rsidRPr="00832CB8">
        <w:rPr>
          <w:sz w:val="24"/>
          <w:szCs w:val="24"/>
        </w:rPr>
        <w:t xml:space="preserve">, V. J., Anda, R. F., Nordenberg, D., Williamson, D. F., Spitz, A. M., Edwards, V., Koss, M. P. and Marks, J. S. (1998) 'Relationship of childhood abuse and household dysfunction to many of the leading causes of death in adults: The Adverse Childhood Experiences (ACE) Study', American Journal of Preventive Medicine, 14(4), pp. 245–258. </w:t>
      </w:r>
    </w:p>
    <w:p w14:paraId="0B5379A2" w14:textId="77777777" w:rsidR="00C34300" w:rsidRPr="00015ADE" w:rsidRDefault="00C34300" w:rsidP="0044049B">
      <w:pPr>
        <w:spacing w:line="480" w:lineRule="auto"/>
        <w:rPr>
          <w:sz w:val="24"/>
          <w:szCs w:val="24"/>
        </w:rPr>
      </w:pPr>
      <w:r w:rsidRPr="00015ADE">
        <w:rPr>
          <w:sz w:val="24"/>
          <w:szCs w:val="24"/>
        </w:rPr>
        <w:t xml:space="preserve">Gibbs, G. (1988) </w:t>
      </w:r>
      <w:r w:rsidRPr="00015ADE">
        <w:rPr>
          <w:i/>
          <w:iCs/>
          <w:sz w:val="24"/>
          <w:szCs w:val="24"/>
        </w:rPr>
        <w:t>Learning by doing: a guide to teaching and learning methods</w:t>
      </w:r>
      <w:r w:rsidRPr="00015ADE">
        <w:rPr>
          <w:sz w:val="24"/>
          <w:szCs w:val="24"/>
        </w:rPr>
        <w:t>. Oxford: Further Education Unit / Oxford Polytechnic</w:t>
      </w:r>
    </w:p>
    <w:p w14:paraId="1C6DEA29" w14:textId="77777777" w:rsidR="00C34300" w:rsidRPr="008102F3" w:rsidRDefault="00C34300" w:rsidP="0044049B">
      <w:pPr>
        <w:spacing w:line="480" w:lineRule="auto"/>
        <w:rPr>
          <w:sz w:val="24"/>
          <w:szCs w:val="24"/>
        </w:rPr>
      </w:pPr>
      <w:r w:rsidRPr="008102F3">
        <w:rPr>
          <w:sz w:val="24"/>
          <w:szCs w:val="24"/>
        </w:rPr>
        <w:t>Gillick v West Norfolk and Wisbech Area Health Authority [1985] 3 All ER 402. London: House of Lords.</w:t>
      </w:r>
    </w:p>
    <w:p w14:paraId="3FBCE41C" w14:textId="77777777" w:rsidR="00C34300" w:rsidRPr="00832CB8" w:rsidRDefault="00C34300" w:rsidP="0044049B">
      <w:pPr>
        <w:spacing w:line="480" w:lineRule="auto"/>
        <w:rPr>
          <w:sz w:val="24"/>
          <w:szCs w:val="24"/>
        </w:rPr>
      </w:pPr>
      <w:r w:rsidRPr="00832CB8">
        <w:rPr>
          <w:sz w:val="24"/>
          <w:szCs w:val="24"/>
        </w:rPr>
        <w:lastRenderedPageBreak/>
        <w:t>Greaves, L. and Poole, N. (2012) Maternal substance use: framing the problem, finding the path. Toronto: Centre for Addiction and Mental Health.</w:t>
      </w:r>
    </w:p>
    <w:p w14:paraId="4C87EF5F" w14:textId="77777777" w:rsidR="00C34300" w:rsidRPr="00832CB8" w:rsidRDefault="00C34300" w:rsidP="0044049B">
      <w:pPr>
        <w:spacing w:line="480" w:lineRule="auto"/>
        <w:rPr>
          <w:sz w:val="24"/>
          <w:szCs w:val="24"/>
        </w:rPr>
      </w:pPr>
      <w:r w:rsidRPr="00832CB8">
        <w:rPr>
          <w:sz w:val="24"/>
          <w:szCs w:val="24"/>
        </w:rPr>
        <w:t>Human Rights Act 1998. (c. 42). London: The Stationery Office.</w:t>
      </w:r>
    </w:p>
    <w:p w14:paraId="15F6EA41" w14:textId="77777777" w:rsidR="00C34300" w:rsidRPr="00015ADE" w:rsidRDefault="00C34300" w:rsidP="0044049B">
      <w:pPr>
        <w:spacing w:line="480" w:lineRule="auto"/>
        <w:rPr>
          <w:sz w:val="24"/>
          <w:szCs w:val="24"/>
        </w:rPr>
      </w:pPr>
      <w:r w:rsidRPr="00015ADE">
        <w:rPr>
          <w:sz w:val="24"/>
          <w:szCs w:val="24"/>
        </w:rPr>
        <w:t xml:space="preserve">Livingston, W., Redcliffe, J. and Aziz, A.Q. (2023). </w:t>
      </w:r>
      <w:r w:rsidRPr="00015ADE">
        <w:rPr>
          <w:i/>
          <w:iCs/>
          <w:sz w:val="24"/>
          <w:szCs w:val="24"/>
        </w:rPr>
        <w:t>Social Work in Wales</w:t>
      </w:r>
      <w:r w:rsidRPr="00015ADE">
        <w:rPr>
          <w:sz w:val="24"/>
          <w:szCs w:val="24"/>
        </w:rPr>
        <w:t>. Policy Press.</w:t>
      </w:r>
    </w:p>
    <w:p w14:paraId="3C8571D1" w14:textId="77777777" w:rsidR="00C34300" w:rsidRPr="00015ADE" w:rsidRDefault="00C34300" w:rsidP="0044049B">
      <w:pPr>
        <w:spacing w:line="480" w:lineRule="auto"/>
        <w:rPr>
          <w:sz w:val="24"/>
          <w:szCs w:val="24"/>
        </w:rPr>
      </w:pPr>
      <w:r w:rsidRPr="00015ADE">
        <w:rPr>
          <w:sz w:val="24"/>
          <w:szCs w:val="24"/>
        </w:rPr>
        <w:t xml:space="preserve">Martin, R. (2010). </w:t>
      </w:r>
      <w:r w:rsidRPr="00015ADE">
        <w:rPr>
          <w:i/>
          <w:iCs/>
          <w:sz w:val="24"/>
          <w:szCs w:val="24"/>
        </w:rPr>
        <w:t>Social Work Assessment</w:t>
      </w:r>
      <w:r w:rsidRPr="00015ADE">
        <w:rPr>
          <w:sz w:val="24"/>
          <w:szCs w:val="24"/>
        </w:rPr>
        <w:t>. Exeter: Learning Matters.</w:t>
      </w:r>
    </w:p>
    <w:p w14:paraId="666C2D39" w14:textId="77777777" w:rsidR="00C34300" w:rsidRPr="00832CB8" w:rsidRDefault="00C34300" w:rsidP="0044049B">
      <w:pPr>
        <w:spacing w:line="480" w:lineRule="auto"/>
        <w:rPr>
          <w:sz w:val="24"/>
          <w:szCs w:val="24"/>
        </w:rPr>
      </w:pPr>
      <w:r w:rsidRPr="00832CB8">
        <w:rPr>
          <w:sz w:val="24"/>
          <w:szCs w:val="24"/>
        </w:rPr>
        <w:t>Maslow, A.H. (1954) Motivation and Personality. New York: Harper &amp; Row.</w:t>
      </w:r>
    </w:p>
    <w:p w14:paraId="5F0FDCCA" w14:textId="77777777" w:rsidR="00C34300" w:rsidRPr="00015ADE" w:rsidRDefault="00C34300" w:rsidP="0044049B">
      <w:pPr>
        <w:spacing w:line="480" w:lineRule="auto"/>
        <w:rPr>
          <w:sz w:val="24"/>
          <w:szCs w:val="24"/>
        </w:rPr>
      </w:pPr>
      <w:r w:rsidRPr="00015ADE">
        <w:rPr>
          <w:sz w:val="24"/>
          <w:szCs w:val="24"/>
        </w:rPr>
        <w:t xml:space="preserve">Mass Uploader (2020). </w:t>
      </w:r>
      <w:r w:rsidRPr="00015ADE">
        <w:rPr>
          <w:i/>
          <w:iCs/>
          <w:sz w:val="24"/>
          <w:szCs w:val="24"/>
        </w:rPr>
        <w:t>Home Conditions Assessment Tool for Child Safeguarding</w:t>
      </w:r>
      <w:r w:rsidRPr="00015ADE">
        <w:rPr>
          <w:sz w:val="24"/>
          <w:szCs w:val="24"/>
        </w:rPr>
        <w:t>. [online] Free Social Work Tools and Resources: SocialWorkersToolbox.com. Available at: https://www.socialworkerstoolbox.com/home-conditions-neglect-assessment/ [Accessed 9 Sept. 2026].</w:t>
      </w:r>
    </w:p>
    <w:p w14:paraId="7E961F99" w14:textId="77777777" w:rsidR="00C34300" w:rsidRPr="00015ADE" w:rsidRDefault="00C34300" w:rsidP="0044049B">
      <w:pPr>
        <w:spacing w:line="480" w:lineRule="auto"/>
        <w:rPr>
          <w:sz w:val="24"/>
          <w:szCs w:val="24"/>
        </w:rPr>
      </w:pPr>
      <w:r w:rsidRPr="00015ADE">
        <w:rPr>
          <w:sz w:val="24"/>
          <w:szCs w:val="24"/>
        </w:rPr>
        <w:t xml:space="preserve">Masson, J., Pearce, J. and Bader, K. (2008) </w:t>
      </w:r>
      <w:r w:rsidRPr="00015ADE">
        <w:rPr>
          <w:i/>
          <w:iCs/>
          <w:sz w:val="24"/>
          <w:szCs w:val="24"/>
        </w:rPr>
        <w:t>Care shaping: care proceedings and the achievement of permanent placements for children</w:t>
      </w:r>
      <w:r w:rsidRPr="00015ADE">
        <w:rPr>
          <w:sz w:val="24"/>
          <w:szCs w:val="24"/>
        </w:rPr>
        <w:t>. London: Ministry of Justice.</w:t>
      </w:r>
    </w:p>
    <w:p w14:paraId="60473833" w14:textId="77777777" w:rsidR="00C34300" w:rsidRPr="00832CB8" w:rsidRDefault="00C34300" w:rsidP="0044049B">
      <w:pPr>
        <w:spacing w:line="480" w:lineRule="auto"/>
        <w:rPr>
          <w:sz w:val="24"/>
          <w:szCs w:val="24"/>
        </w:rPr>
      </w:pPr>
      <w:r w:rsidRPr="00832CB8">
        <w:rPr>
          <w:sz w:val="24"/>
          <w:szCs w:val="24"/>
        </w:rPr>
        <w:t>Mental Capacity Act 2005. (c. 9). London: The Stationery Office.</w:t>
      </w:r>
    </w:p>
    <w:p w14:paraId="2743F40A" w14:textId="77777777" w:rsidR="00C34300" w:rsidRPr="00832CB8" w:rsidRDefault="00C34300" w:rsidP="0044049B">
      <w:pPr>
        <w:spacing w:line="480" w:lineRule="auto"/>
        <w:rPr>
          <w:sz w:val="24"/>
          <w:szCs w:val="24"/>
        </w:rPr>
      </w:pPr>
      <w:r w:rsidRPr="00832CB8">
        <w:rPr>
          <w:sz w:val="24"/>
          <w:szCs w:val="24"/>
        </w:rPr>
        <w:t>Mental Health Act 1983. (c. 20). London: The Stationery Office.</w:t>
      </w:r>
    </w:p>
    <w:p w14:paraId="74F5F29B" w14:textId="77777777" w:rsidR="00C34300" w:rsidRPr="00832CB8" w:rsidRDefault="00C34300" w:rsidP="0044049B">
      <w:pPr>
        <w:spacing w:line="480" w:lineRule="auto"/>
        <w:rPr>
          <w:sz w:val="24"/>
          <w:szCs w:val="24"/>
        </w:rPr>
      </w:pPr>
      <w:r w:rsidRPr="00832CB8">
        <w:rPr>
          <w:sz w:val="24"/>
          <w:szCs w:val="24"/>
        </w:rPr>
        <w:t>MUNRO, E., 2011. The Munro Review of Child Protection: Final Report – A Child-Centred System. London: The Stationery Office</w:t>
      </w:r>
    </w:p>
    <w:p w14:paraId="1A690F62" w14:textId="77777777" w:rsidR="00C34300" w:rsidRPr="008102F3" w:rsidRDefault="00C34300" w:rsidP="0044049B">
      <w:pPr>
        <w:spacing w:line="480" w:lineRule="auto"/>
        <w:rPr>
          <w:sz w:val="24"/>
          <w:szCs w:val="24"/>
        </w:rPr>
      </w:pPr>
      <w:r w:rsidRPr="008102F3">
        <w:rPr>
          <w:sz w:val="24"/>
          <w:szCs w:val="24"/>
        </w:rPr>
        <w:t xml:space="preserve">NHS (2024) </w:t>
      </w:r>
      <w:r w:rsidRPr="008102F3">
        <w:rPr>
          <w:i/>
          <w:iCs/>
          <w:sz w:val="24"/>
          <w:szCs w:val="24"/>
        </w:rPr>
        <w:t>Abuse and neglect of adults at risk (safeguarding)</w:t>
      </w:r>
      <w:r w:rsidRPr="008102F3">
        <w:rPr>
          <w:sz w:val="24"/>
          <w:szCs w:val="24"/>
        </w:rPr>
        <w:t>. Available at: https://www.nhs.uk/social-care-and-support/help-from-social-services-and-charities/abuse-and-neglect-adults-at-risk/ (Accessed: 20 September 2026).</w:t>
      </w:r>
    </w:p>
    <w:p w14:paraId="4B7FEBCE" w14:textId="77777777" w:rsidR="00C34300" w:rsidRPr="00832CB8" w:rsidRDefault="00C34300" w:rsidP="0044049B">
      <w:pPr>
        <w:spacing w:line="480" w:lineRule="auto"/>
        <w:rPr>
          <w:sz w:val="24"/>
          <w:szCs w:val="24"/>
        </w:rPr>
      </w:pPr>
      <w:r w:rsidRPr="00832CB8">
        <w:rPr>
          <w:sz w:val="24"/>
          <w:szCs w:val="24"/>
        </w:rPr>
        <w:t>Part 3 and 4 of the Act – Welsh Assembly Government.https://www.gov.wales/sites/default/files/consultations/2018-01/141222presentation3and4en.pdfes</w:t>
      </w:r>
    </w:p>
    <w:p w14:paraId="3C70D289" w14:textId="4F49B067" w:rsidR="00C34300" w:rsidRPr="00832CB8" w:rsidRDefault="00C34300" w:rsidP="0044049B">
      <w:pPr>
        <w:spacing w:line="480" w:lineRule="auto"/>
        <w:rPr>
          <w:sz w:val="24"/>
          <w:szCs w:val="24"/>
        </w:rPr>
      </w:pPr>
      <w:r w:rsidRPr="00832CB8">
        <w:rPr>
          <w:sz w:val="24"/>
          <w:szCs w:val="24"/>
        </w:rPr>
        <w:lastRenderedPageBreak/>
        <w:t>Pincus, A. and Minahan, A. (1973) Social work practice: model and method. Itasca, IL: F.E. Peacock Publishers</w:t>
      </w:r>
    </w:p>
    <w:p w14:paraId="06F05AE0" w14:textId="77777777" w:rsidR="00C34300" w:rsidRPr="00832CB8" w:rsidRDefault="00C34300" w:rsidP="0044049B">
      <w:pPr>
        <w:spacing w:line="480" w:lineRule="auto"/>
        <w:rPr>
          <w:sz w:val="24"/>
          <w:szCs w:val="24"/>
        </w:rPr>
      </w:pPr>
      <w:r w:rsidRPr="00832CB8">
        <w:rPr>
          <w:sz w:val="24"/>
          <w:szCs w:val="24"/>
        </w:rPr>
        <w:t>PROCHASKA, J.O. and DICLEMENTE, C.C., 1983. Stages and processes of self-change of smoking: Toward an integrative model of change. Journal of Consulting and Clinical Psychology, 51(3), pp. 390–395</w:t>
      </w:r>
    </w:p>
    <w:p w14:paraId="4DDAE4CB" w14:textId="77777777" w:rsidR="00C34300" w:rsidRPr="00015ADE" w:rsidRDefault="00C34300" w:rsidP="0044049B">
      <w:pPr>
        <w:spacing w:line="480" w:lineRule="auto"/>
        <w:rPr>
          <w:sz w:val="24"/>
          <w:szCs w:val="24"/>
        </w:rPr>
      </w:pPr>
      <w:r w:rsidRPr="00015ADE">
        <w:rPr>
          <w:sz w:val="24"/>
          <w:szCs w:val="24"/>
        </w:rPr>
        <w:t xml:space="preserve">Ruch, G. (2005) 'Relationship-based practice and reflective practice: holistic approaches to contemporary </w:t>
      </w:r>
      <w:proofErr w:type="gramStart"/>
      <w:r w:rsidRPr="00015ADE">
        <w:rPr>
          <w:sz w:val="24"/>
          <w:szCs w:val="24"/>
        </w:rPr>
        <w:t>child care</w:t>
      </w:r>
      <w:proofErr w:type="gramEnd"/>
      <w:r w:rsidRPr="00015ADE">
        <w:rPr>
          <w:sz w:val="24"/>
          <w:szCs w:val="24"/>
        </w:rPr>
        <w:t xml:space="preserve"> social work', </w:t>
      </w:r>
      <w:r w:rsidRPr="00015ADE">
        <w:rPr>
          <w:i/>
          <w:iCs/>
          <w:sz w:val="24"/>
          <w:szCs w:val="24"/>
        </w:rPr>
        <w:t>Child and Family Social Work</w:t>
      </w:r>
      <w:r w:rsidRPr="00015ADE">
        <w:rPr>
          <w:sz w:val="24"/>
          <w:szCs w:val="24"/>
        </w:rPr>
        <w:t>, 10(2), pp. 111–123.</w:t>
      </w:r>
    </w:p>
    <w:p w14:paraId="61881A08" w14:textId="77777777" w:rsidR="00C34300" w:rsidRPr="00832CB8" w:rsidRDefault="00C34300" w:rsidP="0044049B">
      <w:pPr>
        <w:spacing w:line="480" w:lineRule="auto"/>
        <w:rPr>
          <w:sz w:val="24"/>
          <w:szCs w:val="24"/>
        </w:rPr>
      </w:pPr>
      <w:r w:rsidRPr="00832CB8">
        <w:rPr>
          <w:sz w:val="24"/>
          <w:szCs w:val="24"/>
        </w:rPr>
        <w:t>Safeguarding Children Board Wales (2019) Wales Safeguarding Procedures. Available at: https://www.safeguarding.wales (Accessed: 10 September 2026).</w:t>
      </w:r>
    </w:p>
    <w:p w14:paraId="3D5BA063" w14:textId="77777777" w:rsidR="00C34300" w:rsidRPr="00832CB8" w:rsidRDefault="00C34300" w:rsidP="0044049B">
      <w:pPr>
        <w:spacing w:line="480" w:lineRule="auto"/>
        <w:rPr>
          <w:sz w:val="24"/>
          <w:szCs w:val="24"/>
        </w:rPr>
      </w:pPr>
      <w:r w:rsidRPr="00832CB8">
        <w:rPr>
          <w:sz w:val="24"/>
          <w:szCs w:val="24"/>
        </w:rPr>
        <w:t>Social Care Wales (2017) Code of Professional Practice for Social Care Workers. Cardiff: Social Care Wales. Available at: https://socialcare.wales/codified-workspace/cms_files/Code-of-Professional-Practice-for-Social-Care-Workers.pdf (Accessed: 04 September 2026)</w:t>
      </w:r>
    </w:p>
    <w:p w14:paraId="7F24DCFD" w14:textId="77777777" w:rsidR="00C34300" w:rsidRPr="008102F3" w:rsidRDefault="00C34300" w:rsidP="0044049B">
      <w:pPr>
        <w:spacing w:line="480" w:lineRule="auto"/>
        <w:rPr>
          <w:sz w:val="24"/>
          <w:szCs w:val="24"/>
        </w:rPr>
      </w:pPr>
      <w:r w:rsidRPr="008102F3">
        <w:rPr>
          <w:sz w:val="24"/>
          <w:szCs w:val="24"/>
        </w:rPr>
        <w:t xml:space="preserve">Social Care Wales (2017) </w:t>
      </w:r>
      <w:r w:rsidRPr="008102F3">
        <w:rPr>
          <w:i/>
          <w:iCs/>
          <w:sz w:val="24"/>
          <w:szCs w:val="24"/>
        </w:rPr>
        <w:t>Code of Professional Practice for Social Care</w:t>
      </w:r>
      <w:r w:rsidRPr="008102F3">
        <w:rPr>
          <w:sz w:val="24"/>
          <w:szCs w:val="24"/>
        </w:rPr>
        <w:t>. Cardiff: Social Care Wales.</w:t>
      </w:r>
    </w:p>
    <w:p w14:paraId="443ECCBF" w14:textId="77777777" w:rsidR="00C34300" w:rsidRPr="008102F3" w:rsidRDefault="00C34300" w:rsidP="0044049B">
      <w:pPr>
        <w:spacing w:line="480" w:lineRule="auto"/>
        <w:rPr>
          <w:sz w:val="24"/>
          <w:szCs w:val="24"/>
        </w:rPr>
      </w:pPr>
      <w:r w:rsidRPr="008102F3">
        <w:rPr>
          <w:sz w:val="24"/>
          <w:szCs w:val="24"/>
        </w:rPr>
        <w:t>Social Services and Well-being (Wales) Act 2014 (</w:t>
      </w:r>
      <w:proofErr w:type="spellStart"/>
      <w:r w:rsidRPr="008102F3">
        <w:rPr>
          <w:sz w:val="24"/>
          <w:szCs w:val="24"/>
        </w:rPr>
        <w:t>anaw</w:t>
      </w:r>
      <w:proofErr w:type="spellEnd"/>
      <w:r w:rsidRPr="008102F3">
        <w:rPr>
          <w:sz w:val="24"/>
          <w:szCs w:val="24"/>
        </w:rPr>
        <w:t xml:space="preserve"> 4). Cardiff: Welsh Government. Available at: https://www.gov.wales/social-services-and-well-being-wales-act-2014 (Accessed: 20 September 2026).</w:t>
      </w:r>
    </w:p>
    <w:p w14:paraId="38419886" w14:textId="77777777" w:rsidR="00C34300" w:rsidRPr="00015ADE" w:rsidRDefault="00C34300" w:rsidP="0044049B">
      <w:pPr>
        <w:spacing w:line="480" w:lineRule="auto"/>
        <w:rPr>
          <w:sz w:val="24"/>
          <w:szCs w:val="24"/>
        </w:rPr>
      </w:pPr>
      <w:r w:rsidRPr="00015ADE">
        <w:rPr>
          <w:sz w:val="24"/>
          <w:szCs w:val="24"/>
        </w:rPr>
        <w:t>Social Services and Well-being Act (2014)</w:t>
      </w:r>
      <w:r>
        <w:rPr>
          <w:sz w:val="24"/>
          <w:szCs w:val="24"/>
        </w:rPr>
        <w:t xml:space="preserve"> Cardiff. </w:t>
      </w:r>
    </w:p>
    <w:p w14:paraId="47851E0D" w14:textId="77777777" w:rsidR="00C34300" w:rsidRPr="00015ADE" w:rsidRDefault="00C34300" w:rsidP="0044049B">
      <w:pPr>
        <w:spacing w:line="480" w:lineRule="auto"/>
        <w:rPr>
          <w:sz w:val="24"/>
          <w:szCs w:val="24"/>
        </w:rPr>
      </w:pPr>
      <w:r w:rsidRPr="00015ADE">
        <w:rPr>
          <w:sz w:val="24"/>
          <w:szCs w:val="24"/>
        </w:rPr>
        <w:t xml:space="preserve">The Adolescent and Children's Trust (TACT) / </w:t>
      </w:r>
      <w:proofErr w:type="spellStart"/>
      <w:r w:rsidRPr="00015ADE">
        <w:rPr>
          <w:sz w:val="24"/>
          <w:szCs w:val="24"/>
        </w:rPr>
        <w:t>Bilton</w:t>
      </w:r>
      <w:proofErr w:type="spellEnd"/>
      <w:r w:rsidRPr="00015ADE">
        <w:rPr>
          <w:sz w:val="24"/>
          <w:szCs w:val="24"/>
        </w:rPr>
        <w:t xml:space="preserve">, T. (2024) discussions on how jargon, acronyms, and technical terms create obstacles to genuine communication with children and families. </w:t>
      </w:r>
    </w:p>
    <w:p w14:paraId="58DEBC9A" w14:textId="77777777" w:rsidR="00C34300" w:rsidRPr="00832CB8" w:rsidRDefault="00C34300" w:rsidP="0044049B">
      <w:pPr>
        <w:spacing w:line="480" w:lineRule="auto"/>
        <w:rPr>
          <w:sz w:val="24"/>
          <w:szCs w:val="24"/>
        </w:rPr>
      </w:pPr>
      <w:r w:rsidRPr="00832CB8">
        <w:rPr>
          <w:sz w:val="24"/>
          <w:szCs w:val="24"/>
        </w:rPr>
        <w:t>The Children Act 1989. (c. 41). London: The Stationery Office.</w:t>
      </w:r>
    </w:p>
    <w:p w14:paraId="73F63EA7" w14:textId="77777777" w:rsidR="00C34300" w:rsidRPr="00832CB8" w:rsidRDefault="00C34300" w:rsidP="0044049B">
      <w:pPr>
        <w:spacing w:line="480" w:lineRule="auto"/>
        <w:rPr>
          <w:sz w:val="24"/>
          <w:szCs w:val="24"/>
        </w:rPr>
      </w:pPr>
      <w:r w:rsidRPr="00832CB8">
        <w:rPr>
          <w:sz w:val="24"/>
          <w:szCs w:val="24"/>
        </w:rPr>
        <w:t>Welsh Government (2014) Social Services and Well-being (Wales) Act 2014, Cardiff.</w:t>
      </w:r>
    </w:p>
    <w:p w14:paraId="48CE7D49" w14:textId="77777777" w:rsidR="00C34300" w:rsidRPr="008102F3" w:rsidRDefault="00C34300" w:rsidP="0044049B">
      <w:pPr>
        <w:spacing w:line="480" w:lineRule="auto"/>
        <w:rPr>
          <w:sz w:val="24"/>
          <w:szCs w:val="24"/>
        </w:rPr>
      </w:pPr>
      <w:r w:rsidRPr="008102F3">
        <w:rPr>
          <w:sz w:val="24"/>
          <w:szCs w:val="24"/>
        </w:rPr>
        <w:lastRenderedPageBreak/>
        <w:t xml:space="preserve">Welsh Government (2019) </w:t>
      </w:r>
      <w:r w:rsidRPr="008102F3">
        <w:rPr>
          <w:i/>
          <w:iCs/>
          <w:sz w:val="24"/>
          <w:szCs w:val="24"/>
        </w:rPr>
        <w:t>Wales Safeguarding Procedures</w:t>
      </w:r>
      <w:r w:rsidRPr="008102F3">
        <w:rPr>
          <w:sz w:val="24"/>
          <w:szCs w:val="24"/>
        </w:rPr>
        <w:t>. Cardiff: Welsh Government. Available at: https://www.safeguarding.wales (Accessed: 20 September 2026).</w:t>
      </w:r>
    </w:p>
    <w:p w14:paraId="34A933A9" w14:textId="77777777" w:rsidR="00C34300" w:rsidRPr="00015ADE" w:rsidRDefault="00C34300" w:rsidP="0044049B">
      <w:pPr>
        <w:spacing w:line="480" w:lineRule="auto"/>
        <w:rPr>
          <w:sz w:val="24"/>
          <w:szCs w:val="24"/>
        </w:rPr>
      </w:pPr>
      <w:r w:rsidRPr="00015ADE">
        <w:rPr>
          <w:sz w:val="24"/>
          <w:szCs w:val="24"/>
        </w:rPr>
        <w:t xml:space="preserve">Welsh Government (2022). </w:t>
      </w:r>
      <w:r w:rsidRPr="00015ADE">
        <w:rPr>
          <w:i/>
          <w:iCs/>
          <w:sz w:val="24"/>
          <w:szCs w:val="24"/>
        </w:rPr>
        <w:t>More than just words Five Year Plan 2022-27</w:t>
      </w:r>
      <w:r w:rsidRPr="00015ADE">
        <w:rPr>
          <w:sz w:val="24"/>
          <w:szCs w:val="24"/>
        </w:rPr>
        <w:t>. [online] Available at: https://www.gov.wales/sites/default/files/publications/2022-07/more-than-just-words-action-plan-2022-2027.pdf [Accessed 8 Sept. 2026].</w:t>
      </w:r>
    </w:p>
    <w:p w14:paraId="5A2FA193" w14:textId="77777777" w:rsidR="00C34300" w:rsidRPr="00832CB8" w:rsidRDefault="00C34300" w:rsidP="0044049B">
      <w:pPr>
        <w:spacing w:line="480" w:lineRule="auto"/>
        <w:rPr>
          <w:sz w:val="24"/>
          <w:szCs w:val="24"/>
        </w:rPr>
      </w:pPr>
      <w:r w:rsidRPr="00832CB8">
        <w:rPr>
          <w:sz w:val="24"/>
          <w:szCs w:val="24"/>
        </w:rPr>
        <w:t xml:space="preserve">Welsh Language (Wales) Measure </w:t>
      </w:r>
      <w:r>
        <w:rPr>
          <w:sz w:val="24"/>
          <w:szCs w:val="24"/>
        </w:rPr>
        <w:t>(</w:t>
      </w:r>
      <w:r w:rsidRPr="00832CB8">
        <w:rPr>
          <w:sz w:val="24"/>
          <w:szCs w:val="24"/>
        </w:rPr>
        <w:t>2011</w:t>
      </w:r>
      <w:r>
        <w:rPr>
          <w:sz w:val="24"/>
          <w:szCs w:val="24"/>
        </w:rPr>
        <w:t xml:space="preserve">) </w:t>
      </w:r>
      <w:r w:rsidRPr="00832CB8">
        <w:rPr>
          <w:sz w:val="24"/>
          <w:szCs w:val="24"/>
        </w:rPr>
        <w:t>Cardiff: The Stationery Office.</w:t>
      </w:r>
    </w:p>
    <w:p w14:paraId="0387A95F" w14:textId="77777777" w:rsidR="00EB695F" w:rsidRDefault="00EB695F" w:rsidP="0044049B">
      <w:pPr>
        <w:spacing w:line="480" w:lineRule="auto"/>
        <w:rPr>
          <w:sz w:val="24"/>
          <w:szCs w:val="24"/>
        </w:rPr>
      </w:pPr>
    </w:p>
    <w:p w14:paraId="067948B4" w14:textId="77777777" w:rsidR="00EB695F" w:rsidRDefault="00EB695F" w:rsidP="0044049B">
      <w:pPr>
        <w:spacing w:line="480" w:lineRule="auto"/>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10FB97D4" w:rsidR="00E559CE" w:rsidRPr="00B17FA0" w:rsidRDefault="00E559CE" w:rsidP="00B94443">
            <w:pPr>
              <w:jc w:val="both"/>
              <w:rPr>
                <w:sz w:val="24"/>
                <w:szCs w:val="24"/>
              </w:rPr>
            </w:pPr>
            <w:r w:rsidRPr="00B17FA0">
              <w:rPr>
                <w:sz w:val="24"/>
                <w:szCs w:val="24"/>
              </w:rPr>
              <w:t>1</w:t>
            </w:r>
          </w:p>
        </w:tc>
        <w:tc>
          <w:tcPr>
            <w:tcW w:w="5094" w:type="dxa"/>
          </w:tcPr>
          <w:p w14:paraId="4504991A" w14:textId="2EEDD262" w:rsidR="00E559CE" w:rsidRPr="00B17FA0" w:rsidRDefault="00C71061" w:rsidP="00B94443">
            <w:pPr>
              <w:jc w:val="both"/>
              <w:rPr>
                <w:sz w:val="24"/>
                <w:szCs w:val="24"/>
              </w:rPr>
            </w:pPr>
            <w:r>
              <w:rPr>
                <w:sz w:val="24"/>
                <w:szCs w:val="24"/>
              </w:rPr>
              <w:t>26</w:t>
            </w:r>
            <w:r w:rsidRPr="00C71061">
              <w:rPr>
                <w:sz w:val="24"/>
                <w:szCs w:val="24"/>
                <w:vertAlign w:val="superscript"/>
              </w:rPr>
              <w:t>th</w:t>
            </w:r>
            <w:r>
              <w:rPr>
                <w:sz w:val="24"/>
                <w:szCs w:val="24"/>
              </w:rPr>
              <w:t xml:space="preserve"> November 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F691869" w:rsidR="00E559CE" w:rsidRPr="00B17FA0" w:rsidRDefault="00E618E8" w:rsidP="00B94443">
            <w:pPr>
              <w:jc w:val="both"/>
              <w:rPr>
                <w:sz w:val="24"/>
                <w:szCs w:val="24"/>
              </w:rPr>
            </w:pPr>
            <w:r>
              <w:rPr>
                <w:sz w:val="24"/>
                <w:szCs w:val="24"/>
              </w:rPr>
              <w:t>7</w:t>
            </w:r>
            <w:r w:rsidRPr="00E618E8">
              <w:rPr>
                <w:sz w:val="24"/>
                <w:szCs w:val="24"/>
                <w:vertAlign w:val="superscript"/>
              </w:rPr>
              <w:t>th</w:t>
            </w:r>
            <w:r>
              <w:rPr>
                <w:sz w:val="24"/>
                <w:szCs w:val="24"/>
              </w:rPr>
              <w:t xml:space="preserve"> July 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44C6692" w:rsidR="00E559CE" w:rsidRPr="00B17FA0" w:rsidRDefault="00E618E8" w:rsidP="00B94443">
            <w:pPr>
              <w:jc w:val="both"/>
              <w:rPr>
                <w:sz w:val="24"/>
                <w:szCs w:val="24"/>
              </w:rPr>
            </w:pPr>
            <w:r>
              <w:rPr>
                <w:sz w:val="24"/>
                <w:szCs w:val="24"/>
              </w:rPr>
              <w:t>14</w:t>
            </w:r>
            <w:r w:rsidRPr="00E618E8">
              <w:rPr>
                <w:sz w:val="24"/>
                <w:szCs w:val="24"/>
                <w:vertAlign w:val="superscript"/>
              </w:rPr>
              <w:t>th</w:t>
            </w:r>
            <w:r>
              <w:rPr>
                <w:sz w:val="24"/>
                <w:szCs w:val="24"/>
              </w:rPr>
              <w:t xml:space="preserve"> August 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7D066AE" w:rsidR="00E559CE" w:rsidRPr="00B17FA0" w:rsidRDefault="001D5493" w:rsidP="00B94443">
            <w:pPr>
              <w:jc w:val="both"/>
              <w:rPr>
                <w:sz w:val="24"/>
                <w:szCs w:val="24"/>
              </w:rPr>
            </w:pPr>
            <w:r>
              <w:rPr>
                <w:sz w:val="24"/>
                <w:szCs w:val="24"/>
              </w:rPr>
              <w:t xml:space="preserve">23.09.26 – Online </w:t>
            </w:r>
            <w:r w:rsidR="00CE75C4">
              <w:rPr>
                <w:sz w:val="24"/>
                <w:szCs w:val="24"/>
              </w:rPr>
              <w:t>catch-up</w:t>
            </w:r>
            <w:r>
              <w:rPr>
                <w:sz w:val="24"/>
                <w:szCs w:val="24"/>
              </w:rPr>
              <w:t xml:space="preserve"> session with CPEL co-ordinator.  </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232A0784" w14:textId="77777777" w:rsidR="001D5493" w:rsidRPr="00C053F9" w:rsidRDefault="001D5493" w:rsidP="001D5493">
            <w:pPr>
              <w:overflowPunct/>
              <w:autoSpaceDE/>
              <w:autoSpaceDN/>
              <w:adjustRightInd/>
              <w:spacing w:after="160" w:line="259" w:lineRule="auto"/>
              <w:textAlignment w:val="auto"/>
              <w:rPr>
                <w:rFonts w:eastAsiaTheme="minorHAnsi"/>
                <w:b/>
                <w:bCs/>
                <w:color w:val="auto"/>
                <w:kern w:val="2"/>
                <w:sz w:val="24"/>
                <w:szCs w:val="24"/>
                <w:u w:val="single"/>
                <w:lang w:eastAsia="en-US"/>
                <w14:ligatures w14:val="standardContextual"/>
              </w:rPr>
            </w:pPr>
            <w:r w:rsidRPr="00C053F9">
              <w:rPr>
                <w:rFonts w:eastAsiaTheme="minorHAnsi"/>
                <w:b/>
                <w:bCs/>
                <w:color w:val="auto"/>
                <w:kern w:val="2"/>
                <w:sz w:val="24"/>
                <w:szCs w:val="24"/>
                <w:u w:val="single"/>
                <w:lang w:eastAsia="en-US"/>
                <w14:ligatures w14:val="standardContextual"/>
              </w:rPr>
              <w:t xml:space="preserve">Communication </w:t>
            </w:r>
          </w:p>
          <w:p w14:paraId="1E6F218E" w14:textId="77777777" w:rsidR="001D5493" w:rsidRPr="00E35BC1" w:rsidRDefault="001D5493" w:rsidP="001D549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35BC1">
              <w:rPr>
                <w:rFonts w:eastAsiaTheme="minorHAnsi"/>
                <w:color w:val="auto"/>
                <w:kern w:val="2"/>
                <w:sz w:val="24"/>
                <w:szCs w:val="24"/>
                <w:lang w:eastAsia="en-US"/>
                <w14:ligatures w14:val="standardContextual"/>
              </w:rPr>
              <w:t>Since qualifying as a social worker, Katy has demonstrated clear and ongoing development in her communication and engagement skills. Through undertaking assessments, providing interventions, and responding proportionately to referrals, she has developed her ability to communicate effectively with children, young people, parents, carers, colleagues, and partner agencies.</w:t>
            </w:r>
          </w:p>
          <w:p w14:paraId="28670CD2" w14:textId="77777777" w:rsidR="001D5493" w:rsidRPr="00E35BC1" w:rsidRDefault="001D5493" w:rsidP="001D549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35BC1">
              <w:rPr>
                <w:rFonts w:eastAsiaTheme="minorHAnsi"/>
                <w:color w:val="auto"/>
                <w:kern w:val="2"/>
                <w:sz w:val="24"/>
                <w:szCs w:val="24"/>
                <w:lang w:eastAsia="en-US"/>
                <w14:ligatures w14:val="standardContextual"/>
              </w:rPr>
              <w:t xml:space="preserve">Katy has demonstrated flexibility in her approach to communication and recognises the importance of adapting her methods to meet the individual circumstances and communication preferences of the families with whom she works. For example, she regularly uses telephone contact to discuss referrals with parents and carers, explore safeguarding concerns, and identify any support needs. Where telephone contact has not been successful, Katy has appropriately considered alternative methods, including text messages, email and written correspondence. This demonstrates her commitment to providing families with meaningful opportunities to engage in the assessment process and ensuring that their </w:t>
            </w:r>
            <w:r w:rsidRPr="00E35BC1">
              <w:rPr>
                <w:rFonts w:eastAsiaTheme="minorHAnsi"/>
                <w:color w:val="auto"/>
                <w:kern w:val="2"/>
                <w:sz w:val="24"/>
                <w:szCs w:val="24"/>
                <w:lang w:eastAsia="en-US"/>
                <w14:ligatures w14:val="standardContextual"/>
              </w:rPr>
              <w:lastRenderedPageBreak/>
              <w:t>views and experiences are heard, while maintaining an appropriate focus on the safety and well-being of children and young people.</w:t>
            </w:r>
          </w:p>
          <w:p w14:paraId="14638BAA" w14:textId="77777777" w:rsidR="001D5493" w:rsidRPr="00E35BC1" w:rsidRDefault="001D5493" w:rsidP="001D549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35BC1">
              <w:rPr>
                <w:rFonts w:eastAsiaTheme="minorHAnsi"/>
                <w:color w:val="auto"/>
                <w:kern w:val="2"/>
                <w:sz w:val="24"/>
                <w:szCs w:val="24"/>
                <w:lang w:eastAsia="en-US"/>
                <w14:ligatures w14:val="standardContextual"/>
              </w:rPr>
              <w:t>Katy demonstrates an understanding that effective social work communication requires flexibility, persistence, and consideration of individual circumstances. Her willingness to consider alternative methods of engagement supports a more inclusive and person-centred approach and provides families with appropriate opportunities to participate in decisions that affect them. This reflects the principles underpinning social work practice in Wales, including voice and control, co-production, and a focus on well-being and positive outcomes.</w:t>
            </w:r>
          </w:p>
          <w:p w14:paraId="49F1B526" w14:textId="77777777" w:rsidR="001D5493" w:rsidRDefault="001D5493" w:rsidP="001D549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35BC1">
              <w:rPr>
                <w:rFonts w:eastAsiaTheme="minorHAnsi"/>
                <w:color w:val="auto"/>
                <w:kern w:val="2"/>
                <w:sz w:val="24"/>
                <w:szCs w:val="24"/>
                <w:lang w:eastAsia="en-US"/>
                <w14:ligatures w14:val="standardContextual"/>
              </w:rPr>
              <w:t xml:space="preserve">Katy also contributes positively to the functioning of her wider team. Through her participation in daily team briefings, she </w:t>
            </w:r>
            <w:proofErr w:type="gramStart"/>
            <w:r w:rsidRPr="00E35BC1">
              <w:rPr>
                <w:rFonts w:eastAsiaTheme="minorHAnsi"/>
                <w:color w:val="auto"/>
                <w:kern w:val="2"/>
                <w:sz w:val="24"/>
                <w:szCs w:val="24"/>
                <w:lang w:eastAsia="en-US"/>
                <w14:ligatures w14:val="standardContextual"/>
              </w:rPr>
              <w:t>is able to</w:t>
            </w:r>
            <w:proofErr w:type="gramEnd"/>
            <w:r w:rsidRPr="00E35BC1">
              <w:rPr>
                <w:rFonts w:eastAsiaTheme="minorHAnsi"/>
                <w:color w:val="auto"/>
                <w:kern w:val="2"/>
                <w:sz w:val="24"/>
                <w:szCs w:val="24"/>
                <w:lang w:eastAsia="en-US"/>
                <w14:ligatures w14:val="standardContextual"/>
              </w:rPr>
              <w:t xml:space="preserve"> communicate effectively with colleagues, contribute to discussions regarding workload and service demands and share information appropriately. She works collaboratively with colleagues to support the fair and proportionate allocation of work, demonstrating an understanding of the importance of effective teamwork and professional relationships in delivering safe and responsive social care services.</w:t>
            </w:r>
          </w:p>
          <w:p w14:paraId="1A251121" w14:textId="77777777" w:rsidR="001D5493" w:rsidRPr="00E35BC1" w:rsidRDefault="001D5493" w:rsidP="001D549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35BC1">
              <w:rPr>
                <w:rFonts w:eastAsiaTheme="minorHAnsi"/>
                <w:color w:val="auto"/>
                <w:kern w:val="2"/>
                <w:sz w:val="24"/>
                <w:szCs w:val="24"/>
                <w:lang w:eastAsia="en-US"/>
                <w14:ligatures w14:val="standardContextual"/>
              </w:rPr>
              <w:t xml:space="preserve">Katy’s engagement in regular supervision and case discussions has further supported the development of her reflective practice. She </w:t>
            </w:r>
            <w:proofErr w:type="gramStart"/>
            <w:r w:rsidRPr="00E35BC1">
              <w:rPr>
                <w:rFonts w:eastAsiaTheme="minorHAnsi"/>
                <w:color w:val="auto"/>
                <w:kern w:val="2"/>
                <w:sz w:val="24"/>
                <w:szCs w:val="24"/>
                <w:lang w:eastAsia="en-US"/>
                <w14:ligatures w14:val="standardContextual"/>
              </w:rPr>
              <w:t>is able to</w:t>
            </w:r>
            <w:proofErr w:type="gramEnd"/>
            <w:r w:rsidRPr="00E35BC1">
              <w:rPr>
                <w:rFonts w:eastAsiaTheme="minorHAnsi"/>
                <w:color w:val="auto"/>
                <w:kern w:val="2"/>
                <w:sz w:val="24"/>
                <w:szCs w:val="24"/>
                <w:lang w:eastAsia="en-US"/>
                <w14:ligatures w14:val="standardContextual"/>
              </w:rPr>
              <w:t xml:space="preserve"> contribute constructively to discussions about her own practice, consider professional decision-making and reflect on how appropriate support can be identified and provided at the right time. Supervision provides Katy with an opportunity to explore complex situations, consider alternative perspectives and identify areas for continued learning and development.</w:t>
            </w:r>
          </w:p>
          <w:p w14:paraId="1B0EF143" w14:textId="77777777" w:rsidR="001D5493" w:rsidRPr="00E35BC1" w:rsidRDefault="001D5493" w:rsidP="001D549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35BC1">
              <w:rPr>
                <w:rFonts w:eastAsiaTheme="minorHAnsi"/>
                <w:color w:val="auto"/>
                <w:kern w:val="2"/>
                <w:sz w:val="24"/>
                <w:szCs w:val="24"/>
                <w:lang w:eastAsia="en-US"/>
                <w14:ligatures w14:val="standardContextual"/>
              </w:rPr>
              <w:t>Katy consistently presents as coherent, professional, and respectful in her communication. She demonstrates an ability to communicate information clearly and transparently, while maintaining appropriate professional boundaries and ensuring that individuals understand the purpose of her involvement. Her communication style supports the development of positive professional relationships and promotes trust and engagement with the social work process.</w:t>
            </w:r>
          </w:p>
          <w:p w14:paraId="274A5BC0" w14:textId="77777777" w:rsidR="001D5493" w:rsidRPr="00E35BC1" w:rsidRDefault="001D5493" w:rsidP="001D549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35BC1">
              <w:rPr>
                <w:rFonts w:eastAsiaTheme="minorHAnsi"/>
                <w:color w:val="auto"/>
                <w:kern w:val="2"/>
                <w:sz w:val="24"/>
                <w:szCs w:val="24"/>
                <w:lang w:eastAsia="en-US"/>
                <w14:ligatures w14:val="standardContextual"/>
              </w:rPr>
              <w:t>It is particularly positive that feedback from families with whom Katy has worked indicates that they have felt comfortable communicating with her and have felt supported and empowered to engage with services identified as appropriate to their needs. This feedback provides valuable evidence of the impact of Katy’s communication and relationship-based approach and demonstrates her developing ability to work collaboratively with families to promote participation, choice, and positive outcomes.</w:t>
            </w:r>
          </w:p>
          <w:p w14:paraId="6AAEA85E" w14:textId="77777777" w:rsidR="001D5493" w:rsidRDefault="001D5493" w:rsidP="001D549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35BC1">
              <w:rPr>
                <w:rFonts w:eastAsiaTheme="minorHAnsi"/>
                <w:color w:val="auto"/>
                <w:kern w:val="2"/>
                <w:sz w:val="24"/>
                <w:szCs w:val="24"/>
                <w:lang w:eastAsia="en-US"/>
                <w14:ligatures w14:val="standardContextual"/>
              </w:rPr>
              <w:t>Katy should continue to build upon these strengths by seeking opportunities to develop her communication skills further, particularly in relation to more complex and potentially challenging situations. Continued use of supervision, reflective discussion, and feedback from children, young people, families, colleagues and partner agencies will support Katy in consolidating her practice and continuing her professional development within the Welsh social care context.</w:t>
            </w:r>
          </w:p>
          <w:p w14:paraId="57CD7800" w14:textId="77777777" w:rsidR="001D5493" w:rsidRPr="00C053F9" w:rsidRDefault="001D5493" w:rsidP="001D5493">
            <w:pPr>
              <w:overflowPunct/>
              <w:autoSpaceDE/>
              <w:autoSpaceDN/>
              <w:adjustRightInd/>
              <w:spacing w:after="160" w:line="259" w:lineRule="auto"/>
              <w:textAlignment w:val="auto"/>
              <w:rPr>
                <w:rFonts w:eastAsiaTheme="minorHAnsi"/>
                <w:b/>
                <w:bCs/>
                <w:color w:val="auto"/>
                <w:kern w:val="2"/>
                <w:sz w:val="24"/>
                <w:szCs w:val="24"/>
                <w:u w:val="single"/>
                <w:lang w:eastAsia="en-US"/>
                <w14:ligatures w14:val="standardContextual"/>
              </w:rPr>
            </w:pPr>
            <w:r w:rsidRPr="00C053F9">
              <w:rPr>
                <w:rFonts w:eastAsiaTheme="minorHAnsi"/>
                <w:b/>
                <w:bCs/>
                <w:color w:val="auto"/>
                <w:kern w:val="2"/>
                <w:sz w:val="24"/>
                <w:szCs w:val="24"/>
                <w:u w:val="single"/>
                <w:lang w:eastAsia="en-US"/>
                <w14:ligatures w14:val="standardContextual"/>
              </w:rPr>
              <w:t>Assessment Skills</w:t>
            </w:r>
          </w:p>
          <w:p w14:paraId="008176B7" w14:textId="77777777" w:rsidR="001D5493" w:rsidRPr="00E35BC1" w:rsidRDefault="001D5493" w:rsidP="001D549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35BC1">
              <w:rPr>
                <w:rFonts w:eastAsiaTheme="minorHAnsi"/>
                <w:color w:val="auto"/>
                <w:kern w:val="2"/>
                <w:sz w:val="24"/>
                <w:szCs w:val="24"/>
                <w:lang w:eastAsia="en-US"/>
                <w14:ligatures w14:val="standardContextual"/>
              </w:rPr>
              <w:lastRenderedPageBreak/>
              <w:t>Katy’s social work practice within Wales is underpinned by the Social Services and Well-being (Wales) Act 2014 and the principles that underpin the delivery of effective, person-centred social care. Katy demonstrates an understanding of the importance of placing the individual at the centre of the assessment process and ensuring that their voice, wishes, views and desired outcomes are actively considered. Her practice reflects a commitment to promoting well-being, including physical, mental, and emotional well-being, while also considering safety, relationships and social connections.</w:t>
            </w:r>
          </w:p>
          <w:p w14:paraId="01B3EE60" w14:textId="77777777" w:rsidR="001D5493" w:rsidRPr="00E35BC1" w:rsidRDefault="001D5493" w:rsidP="001D549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35BC1">
              <w:rPr>
                <w:rFonts w:eastAsiaTheme="minorHAnsi"/>
                <w:color w:val="auto"/>
                <w:kern w:val="2"/>
                <w:sz w:val="24"/>
                <w:szCs w:val="24"/>
                <w:lang w:eastAsia="en-US"/>
                <w14:ligatures w14:val="standardContextual"/>
              </w:rPr>
              <w:t>Katy demonstrates an understanding of the importance of voice and control and seeks to ensure that children, young people, parents and carers are meaningfully involved in decisions that affect their lives. She recognises the importance of co-production and works collaboratively with individuals and families to identify their strengths, needs and desired outcomes. Her approach supports individuals to have an active role in identifying the support they consider most appropriate to achieving positive and sustainable outcomes.</w:t>
            </w:r>
          </w:p>
          <w:p w14:paraId="3F73240B" w14:textId="77777777" w:rsidR="001D5493" w:rsidRPr="00E35BC1" w:rsidRDefault="001D5493" w:rsidP="001D549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35BC1">
              <w:rPr>
                <w:rFonts w:eastAsiaTheme="minorHAnsi"/>
                <w:color w:val="auto"/>
                <w:kern w:val="2"/>
                <w:sz w:val="24"/>
                <w:szCs w:val="24"/>
                <w:lang w:eastAsia="en-US"/>
                <w14:ligatures w14:val="standardContextual"/>
              </w:rPr>
              <w:t>Katy also demonstrates an awareness of the importance of prevention and early intervention within social work practice. Through proportionate assessment and timely intervention, she seeks to identify and respond to emerging needs at an early stage, with the aim of preventing difficulties from escalating and reducing the potential for safeguarding concerns to develop or increase.</w:t>
            </w:r>
          </w:p>
          <w:p w14:paraId="3F3A8766" w14:textId="77777777" w:rsidR="001D5493" w:rsidRPr="00E35BC1" w:rsidRDefault="001D5493" w:rsidP="001D549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35BC1">
              <w:rPr>
                <w:rFonts w:eastAsiaTheme="minorHAnsi"/>
                <w:color w:val="auto"/>
                <w:kern w:val="2"/>
                <w:sz w:val="24"/>
                <w:szCs w:val="24"/>
                <w:lang w:eastAsia="en-US"/>
                <w14:ligatures w14:val="standardContextual"/>
              </w:rPr>
              <w:t>The assessments undertaken by Katy are proportionate, outcome-focused, and strengths-based. She provides families with opportunities to identify and discuss what matters to them, their existing strengths and resources and the outcomes they would like to achieve. Katy is developing her ability to balance identified needs and vulnerabilities with the strengths and protective factors present within families, ensuring that assessment is not solely focused on deficits or risks.</w:t>
            </w:r>
          </w:p>
          <w:p w14:paraId="43691FE2" w14:textId="77777777" w:rsidR="001D5493" w:rsidRPr="00E35BC1" w:rsidRDefault="001D5493" w:rsidP="001D549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35BC1">
              <w:rPr>
                <w:rFonts w:eastAsiaTheme="minorHAnsi"/>
                <w:color w:val="auto"/>
                <w:kern w:val="2"/>
                <w:sz w:val="24"/>
                <w:szCs w:val="24"/>
                <w:lang w:eastAsia="en-US"/>
                <w14:ligatures w14:val="standardContextual"/>
              </w:rPr>
              <w:t>Katy has demonstrated an ability to advocate for children, young people, parents and carers, ensuring that their views and experiences are represented and considered throughout the assessment process. By undertaking assessments collaboratively, Katy supports individuals and families to understand their circumstances, identify appropriate sources of support and participate meaningfully in decisions about their lives.</w:t>
            </w:r>
          </w:p>
          <w:p w14:paraId="32F8F40C" w14:textId="77777777" w:rsidR="001D5493" w:rsidRPr="00E35BC1" w:rsidRDefault="001D5493" w:rsidP="001D549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35BC1">
              <w:rPr>
                <w:rFonts w:eastAsiaTheme="minorHAnsi"/>
                <w:color w:val="auto"/>
                <w:kern w:val="2"/>
                <w:sz w:val="24"/>
                <w:szCs w:val="24"/>
                <w:lang w:eastAsia="en-US"/>
                <w14:ligatures w14:val="standardContextual"/>
              </w:rPr>
              <w:t>Through this approach, Katy demonstrates an understanding of the importance of providing the right support at the right time and of working collaboratively with families and relevant services to achieve positive outcomes. Her practice reflects the values of relationship-based, strengths-focused, and person-centred social work and demonstrates her developing ability to apply the principles of the Social Services and Well-being (Wales) Act 2014 within her day-to-day practice.</w:t>
            </w:r>
          </w:p>
          <w:p w14:paraId="13B74D20" w14:textId="77777777" w:rsidR="001D5493" w:rsidRDefault="001D5493" w:rsidP="001D549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35BC1">
              <w:rPr>
                <w:rFonts w:eastAsiaTheme="minorHAnsi"/>
                <w:color w:val="auto"/>
                <w:kern w:val="2"/>
                <w:sz w:val="24"/>
                <w:szCs w:val="24"/>
                <w:lang w:eastAsia="en-US"/>
                <w14:ligatures w14:val="standardContextual"/>
              </w:rPr>
              <w:t xml:space="preserve">Katy should continue to develop her confidence in applying the legislation and its principles to increasingly complex situations, using supervision and reflective practice to consider the impact of her professional decisions and to ensure that her assessments remain </w:t>
            </w:r>
            <w:r w:rsidRPr="00E35BC1">
              <w:rPr>
                <w:rFonts w:eastAsiaTheme="minorHAnsi"/>
                <w:color w:val="auto"/>
                <w:kern w:val="2"/>
                <w:sz w:val="24"/>
                <w:szCs w:val="24"/>
                <w:lang w:eastAsia="en-US"/>
                <w14:ligatures w14:val="standardContextual"/>
              </w:rPr>
              <w:lastRenderedPageBreak/>
              <w:t>proportionate, evidence-informed and focused on the well-being and desired outcomes of those she supports.</w:t>
            </w:r>
          </w:p>
          <w:p w14:paraId="5206226B" w14:textId="77777777" w:rsidR="001D5493" w:rsidRPr="00E35BC1" w:rsidRDefault="001D5493" w:rsidP="001D549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7A167327" w14:textId="77777777" w:rsidR="001D5493" w:rsidRPr="00C053F9" w:rsidRDefault="001D5493" w:rsidP="001D5493">
            <w:pPr>
              <w:overflowPunct/>
              <w:autoSpaceDE/>
              <w:autoSpaceDN/>
              <w:adjustRightInd/>
              <w:spacing w:after="160" w:line="259" w:lineRule="auto"/>
              <w:textAlignment w:val="auto"/>
              <w:rPr>
                <w:rFonts w:eastAsiaTheme="minorHAnsi"/>
                <w:b/>
                <w:bCs/>
                <w:color w:val="auto"/>
                <w:kern w:val="2"/>
                <w:sz w:val="24"/>
                <w:szCs w:val="24"/>
                <w:u w:val="single"/>
                <w:lang w:eastAsia="en-US"/>
                <w14:ligatures w14:val="standardContextual"/>
              </w:rPr>
            </w:pPr>
            <w:r w:rsidRPr="00C053F9">
              <w:rPr>
                <w:rFonts w:eastAsiaTheme="minorHAnsi"/>
                <w:b/>
                <w:bCs/>
                <w:color w:val="auto"/>
                <w:kern w:val="2"/>
                <w:sz w:val="24"/>
                <w:szCs w:val="24"/>
                <w:u w:val="single"/>
                <w:lang w:eastAsia="en-US"/>
                <w14:ligatures w14:val="standardContextual"/>
              </w:rPr>
              <w:t>Report Writing/Court skills</w:t>
            </w:r>
          </w:p>
          <w:p w14:paraId="4A4C97A7" w14:textId="77777777" w:rsidR="001D5493" w:rsidRPr="00E35BC1" w:rsidRDefault="001D5493" w:rsidP="001D5493">
            <w:pPr>
              <w:jc w:val="both"/>
              <w:rPr>
                <w:color w:val="auto"/>
                <w:sz w:val="24"/>
                <w:szCs w:val="24"/>
              </w:rPr>
            </w:pPr>
            <w:r w:rsidRPr="00E35BC1">
              <w:rPr>
                <w:color w:val="auto"/>
                <w:sz w:val="24"/>
                <w:szCs w:val="24"/>
              </w:rPr>
              <w:t>Katy has identified this area of practice as one in which she would benefit from further development, having gained some previous but limited experience in this area. She demonstrates good self-awareness in recognising the areas of practice in which she would benefit from further knowledge, experience and confidence and has identified this as an appropriate focus for her ongoing professional development.</w:t>
            </w:r>
          </w:p>
          <w:p w14:paraId="7762BE80" w14:textId="77777777" w:rsidR="001D5493" w:rsidRPr="00E35BC1" w:rsidRDefault="001D5493" w:rsidP="001D5493">
            <w:pPr>
              <w:jc w:val="both"/>
              <w:rPr>
                <w:color w:val="auto"/>
                <w:sz w:val="24"/>
                <w:szCs w:val="24"/>
              </w:rPr>
            </w:pPr>
          </w:p>
          <w:p w14:paraId="223336BA" w14:textId="77777777" w:rsidR="001D5493" w:rsidRPr="00E35BC1" w:rsidRDefault="001D5493" w:rsidP="001D5493">
            <w:pPr>
              <w:jc w:val="both"/>
              <w:rPr>
                <w:color w:val="auto"/>
                <w:sz w:val="24"/>
                <w:szCs w:val="24"/>
              </w:rPr>
            </w:pPr>
            <w:r w:rsidRPr="00E35BC1">
              <w:rPr>
                <w:color w:val="auto"/>
                <w:sz w:val="24"/>
                <w:szCs w:val="24"/>
              </w:rPr>
              <w:t>Katy’s current role provides her with valuable opportunities to develop the knowledge and skills that will support her progression within this area of practice. Her responsibilities include responding to safeguarding referrals, undertaking assessments, engaging with children, young people, parents and carers and working collaboratively with partner agencies to explore identified needs and desired outcomes. These experiences are enabling Katy to strengthen her assessment, analytical, communication and professional judgement skills, which will provide a sound foundation for undertaking more complex work, including the preparation of court reports, as her social work career develops.</w:t>
            </w:r>
          </w:p>
          <w:p w14:paraId="0DCAC7F5" w14:textId="77777777" w:rsidR="001D5493" w:rsidRDefault="001D5493" w:rsidP="001D549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6E5F618F" w14:textId="77777777" w:rsidR="001D5493" w:rsidRPr="00E35BC1" w:rsidRDefault="001D5493" w:rsidP="001D5493">
            <w:pPr>
              <w:jc w:val="both"/>
              <w:rPr>
                <w:color w:val="auto"/>
                <w:sz w:val="24"/>
                <w:szCs w:val="24"/>
              </w:rPr>
            </w:pPr>
            <w:r w:rsidRPr="00E35BC1">
              <w:rPr>
                <w:color w:val="auto"/>
                <w:sz w:val="24"/>
                <w:szCs w:val="24"/>
              </w:rPr>
              <w:t>Katy presents her assessments in a clear, transparent, accurate, and outcome-focused manner. She demonstrates an ability to gather and present relevant information appropriately and to maintain a clear focus on the needs, circumstances, strengths and desired outcomes of the individuals and families with whom she works. These skills will provide a strong foundation as Katy is afforded further opportunities to develop her knowledge and experience in relation to court work and more complex social work practice.</w:t>
            </w:r>
          </w:p>
          <w:p w14:paraId="5C2EA8C1" w14:textId="77777777" w:rsidR="001D5493" w:rsidRPr="00E35BC1" w:rsidRDefault="001D5493" w:rsidP="001D5493">
            <w:pPr>
              <w:jc w:val="both"/>
              <w:rPr>
                <w:color w:val="auto"/>
                <w:sz w:val="24"/>
                <w:szCs w:val="24"/>
              </w:rPr>
            </w:pPr>
          </w:p>
          <w:p w14:paraId="050CCD0F" w14:textId="77777777" w:rsidR="001D5493" w:rsidRPr="00E35BC1" w:rsidRDefault="001D5493" w:rsidP="001D5493">
            <w:pPr>
              <w:jc w:val="both"/>
              <w:rPr>
                <w:color w:val="auto"/>
                <w:sz w:val="24"/>
                <w:szCs w:val="24"/>
              </w:rPr>
            </w:pPr>
            <w:r w:rsidRPr="00E35BC1">
              <w:rPr>
                <w:color w:val="auto"/>
                <w:sz w:val="24"/>
                <w:szCs w:val="24"/>
              </w:rPr>
              <w:t>Katy demonstrates an appropriate willingness to seek advice, guidance and support from more experienced colleagues. She recognises the importance of drawing upon the knowledge and experience of others, particularly when undertaking unfamiliar or more complex areas of practice. At the same time, Katy has demonstrated an increasing ability to work autonomously, manage her workload effectively and complete tasks within agreed timescales. This demonstrates a developing confidence in her professional judgement while recognising the importance of seeking appropriate support when required.</w:t>
            </w:r>
          </w:p>
          <w:p w14:paraId="57235CDD" w14:textId="77777777" w:rsidR="001D5493" w:rsidRPr="00E35BC1" w:rsidRDefault="001D5493" w:rsidP="001D5493">
            <w:pPr>
              <w:jc w:val="both"/>
              <w:rPr>
                <w:color w:val="auto"/>
                <w:sz w:val="24"/>
                <w:szCs w:val="24"/>
              </w:rPr>
            </w:pPr>
          </w:p>
          <w:p w14:paraId="02AE6EC5" w14:textId="77777777" w:rsidR="001D5493" w:rsidRPr="00E35BC1" w:rsidRDefault="001D5493" w:rsidP="001D5493">
            <w:pPr>
              <w:jc w:val="both"/>
              <w:rPr>
                <w:color w:val="auto"/>
                <w:sz w:val="24"/>
                <w:szCs w:val="24"/>
              </w:rPr>
            </w:pPr>
            <w:r w:rsidRPr="00E35BC1">
              <w:rPr>
                <w:color w:val="auto"/>
                <w:sz w:val="24"/>
                <w:szCs w:val="24"/>
              </w:rPr>
              <w:t xml:space="preserve">Katy has demonstrated good self-awareness in relation to both her strengths and areas for further development. She </w:t>
            </w:r>
            <w:proofErr w:type="gramStart"/>
            <w:r w:rsidRPr="00E35BC1">
              <w:rPr>
                <w:color w:val="auto"/>
                <w:sz w:val="24"/>
                <w:szCs w:val="24"/>
              </w:rPr>
              <w:t>is able to</w:t>
            </w:r>
            <w:proofErr w:type="gramEnd"/>
            <w:r w:rsidRPr="00E35BC1">
              <w:rPr>
                <w:color w:val="auto"/>
                <w:sz w:val="24"/>
                <w:szCs w:val="24"/>
              </w:rPr>
              <w:t xml:space="preserve"> recognise when she may require additional support and is receptive to advice, guidance</w:t>
            </w:r>
            <w:r>
              <w:rPr>
                <w:color w:val="auto"/>
                <w:sz w:val="24"/>
                <w:szCs w:val="24"/>
              </w:rPr>
              <w:t xml:space="preserve"> </w:t>
            </w:r>
            <w:r w:rsidRPr="00E35BC1">
              <w:rPr>
                <w:color w:val="auto"/>
                <w:sz w:val="24"/>
                <w:szCs w:val="24"/>
              </w:rPr>
              <w:t>and constructive feedback. Her willingness to reflect on her practice and actively seek opportunities to develop her knowledge and skills demonstrates a positive commitment to continuing professional development.</w:t>
            </w:r>
          </w:p>
          <w:p w14:paraId="78DC1EEE" w14:textId="77777777" w:rsidR="001D5493" w:rsidRPr="00E35BC1" w:rsidRDefault="001D5493" w:rsidP="001D5493">
            <w:pPr>
              <w:jc w:val="both"/>
              <w:rPr>
                <w:color w:val="auto"/>
                <w:sz w:val="24"/>
                <w:szCs w:val="24"/>
              </w:rPr>
            </w:pPr>
          </w:p>
          <w:p w14:paraId="52A0ECEC" w14:textId="0C0E2D6B" w:rsidR="00FC0334" w:rsidRDefault="001D5493" w:rsidP="005D4F72">
            <w:pPr>
              <w:jc w:val="both"/>
              <w:rPr>
                <w:color w:val="auto"/>
                <w:sz w:val="24"/>
                <w:szCs w:val="24"/>
              </w:rPr>
            </w:pPr>
            <w:r w:rsidRPr="00E35BC1">
              <w:rPr>
                <w:color w:val="auto"/>
                <w:sz w:val="24"/>
                <w:szCs w:val="24"/>
              </w:rPr>
              <w:t>As Katy progresses within her social work career, she should continue to make effective use of supervision, reflective discussions and opportunities to work alongside experienced practitioners. Exposure to increasingly complex assessments and court-related work will support her in developing her confidence, analytical skills</w:t>
            </w:r>
            <w:r>
              <w:rPr>
                <w:color w:val="auto"/>
                <w:sz w:val="24"/>
                <w:szCs w:val="24"/>
              </w:rPr>
              <w:t xml:space="preserve"> </w:t>
            </w:r>
            <w:r w:rsidRPr="00E35BC1">
              <w:rPr>
                <w:color w:val="auto"/>
                <w:sz w:val="24"/>
                <w:szCs w:val="24"/>
              </w:rPr>
              <w:t xml:space="preserve">and professional judgement. This </w:t>
            </w:r>
            <w:r w:rsidRPr="00E35BC1">
              <w:rPr>
                <w:color w:val="auto"/>
                <w:sz w:val="24"/>
                <w:szCs w:val="24"/>
              </w:rPr>
              <w:lastRenderedPageBreak/>
              <w:t>will enable her to further consolidate her existing strengths and demonstrate continued development in accordance with the expectations of professional social work practice in Wales</w:t>
            </w: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AAF71B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618E8">
        <w:rPr>
          <w:b/>
          <w:sz w:val="24"/>
          <w:szCs w:val="24"/>
        </w:rPr>
        <w:t xml:space="preserve">Katy Bradbury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0725AAF"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618E8">
        <w:rPr>
          <w:b/>
          <w:sz w:val="24"/>
          <w:szCs w:val="24"/>
        </w:rPr>
        <w:t xml:space="preserve"> </w:t>
      </w:r>
      <w:r w:rsidR="00E618E8" w:rsidRPr="00E618E8">
        <w:rPr>
          <w:b/>
          <w:sz w:val="24"/>
          <w:szCs w:val="24"/>
        </w:rPr>
        <w:t>2526119</w:t>
      </w:r>
      <w:r w:rsidR="00E618E8">
        <w:rPr>
          <w:b/>
          <w:sz w:val="24"/>
          <w:szCs w:val="24"/>
        </w:rPr>
        <w:t xml:space="preserve"> </w:t>
      </w:r>
      <w:r w:rsidR="00E618E8" w:rsidRPr="008B28E7">
        <w:rPr>
          <w:b/>
          <w:sz w:val="24"/>
          <w:szCs w:val="24"/>
        </w:rPr>
        <w:t xml:space="preserve"> </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91D641C" w14:textId="488B1876" w:rsidR="00E618E8" w:rsidRDefault="00E618E8" w:rsidP="00E618E8">
      <w:pPr>
        <w:pBdr>
          <w:top w:val="single" w:sz="6" w:space="1" w:color="auto"/>
          <w:left w:val="single" w:sz="6" w:space="1" w:color="auto"/>
          <w:bottom w:val="single" w:sz="6" w:space="1" w:color="auto"/>
          <w:right w:val="single" w:sz="6" w:space="1" w:color="auto"/>
        </w:pBdr>
        <w:spacing w:line="360" w:lineRule="auto"/>
        <w:jc w:val="both"/>
        <w:rPr>
          <w:b/>
          <w:sz w:val="24"/>
          <w:szCs w:val="24"/>
        </w:rPr>
      </w:pPr>
      <w:r>
        <w:rPr>
          <w:b/>
          <w:sz w:val="24"/>
          <w:szCs w:val="24"/>
        </w:rPr>
        <w:t>14 Warren Drive</w:t>
      </w:r>
    </w:p>
    <w:p w14:paraId="4488F0EE" w14:textId="02F24C35" w:rsidR="00E618E8" w:rsidRDefault="00E618E8" w:rsidP="00E618E8">
      <w:pPr>
        <w:pBdr>
          <w:top w:val="single" w:sz="6" w:space="1" w:color="auto"/>
          <w:left w:val="single" w:sz="6" w:space="1" w:color="auto"/>
          <w:bottom w:val="single" w:sz="6" w:space="1" w:color="auto"/>
          <w:right w:val="single" w:sz="6" w:space="1" w:color="auto"/>
        </w:pBdr>
        <w:spacing w:line="360" w:lineRule="auto"/>
        <w:jc w:val="both"/>
        <w:rPr>
          <w:b/>
          <w:sz w:val="24"/>
          <w:szCs w:val="24"/>
        </w:rPr>
      </w:pPr>
      <w:r>
        <w:rPr>
          <w:b/>
          <w:sz w:val="24"/>
          <w:szCs w:val="24"/>
        </w:rPr>
        <w:t>Prestatyn</w:t>
      </w:r>
    </w:p>
    <w:p w14:paraId="6626B0F4" w14:textId="054AD1D6" w:rsidR="00E618E8" w:rsidRDefault="00E618E8" w:rsidP="00E618E8">
      <w:pPr>
        <w:pBdr>
          <w:top w:val="single" w:sz="6" w:space="1" w:color="auto"/>
          <w:left w:val="single" w:sz="6" w:space="1" w:color="auto"/>
          <w:bottom w:val="single" w:sz="6" w:space="1" w:color="auto"/>
          <w:right w:val="single" w:sz="6" w:space="1" w:color="auto"/>
        </w:pBdr>
        <w:spacing w:line="360" w:lineRule="auto"/>
        <w:jc w:val="both"/>
        <w:rPr>
          <w:b/>
          <w:sz w:val="24"/>
          <w:szCs w:val="24"/>
        </w:rPr>
      </w:pPr>
      <w:r>
        <w:rPr>
          <w:b/>
          <w:sz w:val="24"/>
          <w:szCs w:val="24"/>
        </w:rPr>
        <w:t xml:space="preserve">Denbighshire </w:t>
      </w:r>
    </w:p>
    <w:p w14:paraId="73769671" w14:textId="5C951418" w:rsidR="00E618E8" w:rsidRPr="008B28E7" w:rsidRDefault="00E618E8" w:rsidP="00E618E8">
      <w:pPr>
        <w:pBdr>
          <w:top w:val="single" w:sz="6" w:space="1" w:color="auto"/>
          <w:left w:val="single" w:sz="6" w:space="1" w:color="auto"/>
          <w:bottom w:val="single" w:sz="6" w:space="1" w:color="auto"/>
          <w:right w:val="single" w:sz="6" w:space="1" w:color="auto"/>
        </w:pBdr>
        <w:spacing w:line="360" w:lineRule="auto"/>
        <w:jc w:val="both"/>
        <w:rPr>
          <w:b/>
          <w:sz w:val="24"/>
          <w:szCs w:val="24"/>
        </w:rPr>
      </w:pPr>
      <w:r>
        <w:rPr>
          <w:b/>
          <w:sz w:val="24"/>
          <w:szCs w:val="24"/>
        </w:rPr>
        <w:t>LL19 7HT</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4B4073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E618E8">
        <w:rPr>
          <w:b/>
          <w:sz w:val="24"/>
          <w:szCs w:val="24"/>
        </w:rPr>
        <w:t xml:space="preserve"> 07714225746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4648C8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618E8">
        <w:rPr>
          <w:b/>
          <w:sz w:val="24"/>
          <w:szCs w:val="24"/>
        </w:rPr>
        <w:t xml:space="preserve"> </w:t>
      </w:r>
      <w:hyperlink r:id="rId13" w:history="1">
        <w:r w:rsidR="00C71061" w:rsidRPr="009A4ECE">
          <w:rPr>
            <w:rStyle w:val="Hyperlink"/>
            <w:b/>
            <w:sz w:val="24"/>
            <w:szCs w:val="24"/>
          </w:rPr>
          <w:t>katyvictoria15@outlook.com</w:t>
        </w:r>
      </w:hyperlink>
      <w:r w:rsidR="00C71061">
        <w:rPr>
          <w:b/>
          <w:sz w:val="24"/>
          <w:szCs w:val="24"/>
        </w:rPr>
        <w:t xml:space="preserve"> / Katy.bradbury@flintshire.gov.uk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D1D7E9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Date of Professional Qualification</w:t>
      </w:r>
      <w:r>
        <w:rPr>
          <w:b/>
          <w:sz w:val="24"/>
          <w:szCs w:val="24"/>
        </w:rPr>
        <w:t>:</w:t>
      </w:r>
      <w:r w:rsidRPr="008B28E7">
        <w:rPr>
          <w:b/>
          <w:sz w:val="24"/>
          <w:szCs w:val="24"/>
        </w:rPr>
        <w:t xml:space="preserve"> </w:t>
      </w:r>
      <w:r w:rsidR="007758DF">
        <w:rPr>
          <w:b/>
          <w:sz w:val="24"/>
          <w:szCs w:val="24"/>
        </w:rPr>
        <w:t>18</w:t>
      </w:r>
      <w:r w:rsidR="007758DF" w:rsidRPr="007758DF">
        <w:rPr>
          <w:b/>
          <w:sz w:val="24"/>
          <w:szCs w:val="24"/>
          <w:vertAlign w:val="superscript"/>
        </w:rPr>
        <w:t>th</w:t>
      </w:r>
      <w:r w:rsidR="007758DF">
        <w:rPr>
          <w:b/>
          <w:sz w:val="24"/>
          <w:szCs w:val="24"/>
        </w:rPr>
        <w:t xml:space="preserve"> </w:t>
      </w:r>
      <w:r w:rsidR="00F37FB8">
        <w:rPr>
          <w:b/>
          <w:sz w:val="24"/>
          <w:szCs w:val="24"/>
        </w:rPr>
        <w:t>October 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6A94BF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618E8">
        <w:rPr>
          <w:b/>
          <w:sz w:val="24"/>
          <w:szCs w:val="24"/>
        </w:rPr>
        <w:t xml:space="preserve"> </w:t>
      </w:r>
      <w:r w:rsidR="007758DF">
        <w:rPr>
          <w:b/>
          <w:sz w:val="24"/>
          <w:szCs w:val="24"/>
        </w:rPr>
        <w:t>12</w:t>
      </w:r>
      <w:r w:rsidR="007758DF" w:rsidRPr="007758DF">
        <w:rPr>
          <w:b/>
          <w:sz w:val="24"/>
          <w:szCs w:val="24"/>
          <w:vertAlign w:val="superscript"/>
        </w:rPr>
        <w:t>th</w:t>
      </w:r>
      <w:r w:rsidR="007758DF">
        <w:rPr>
          <w:b/>
          <w:sz w:val="24"/>
          <w:szCs w:val="24"/>
        </w:rPr>
        <w:t xml:space="preserve"> April 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71521D2A"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E618E8">
        <w:rPr>
          <w:b/>
          <w:sz w:val="24"/>
          <w:szCs w:val="24"/>
        </w:rPr>
        <w:t>: Flintshire County Council</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33C6F7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1D5493">
        <w:rPr>
          <w:b/>
          <w:sz w:val="24"/>
          <w:szCs w:val="24"/>
        </w:rPr>
        <w:t xml:space="preserve"> Flintshire County Council</w:t>
      </w:r>
    </w:p>
    <w:p w14:paraId="0A0D85A7" w14:textId="77777777" w:rsidR="00E618E8" w:rsidRDefault="00E618E8" w:rsidP="00FF7EBB">
      <w:pPr>
        <w:pBdr>
          <w:top w:val="single" w:sz="6" w:space="1" w:color="auto"/>
          <w:left w:val="single" w:sz="6" w:space="1" w:color="auto"/>
          <w:bottom w:val="single" w:sz="6" w:space="1" w:color="auto"/>
          <w:right w:val="single" w:sz="6" w:space="1" w:color="auto"/>
        </w:pBdr>
        <w:jc w:val="both"/>
        <w:rPr>
          <w:b/>
          <w:sz w:val="24"/>
          <w:szCs w:val="24"/>
        </w:rPr>
      </w:pPr>
    </w:p>
    <w:p w14:paraId="2C5F5A0C" w14:textId="15B407BE" w:rsidR="00E618E8" w:rsidRDefault="00E618E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County offices, Chapel Street, Flint, Ch6 5bd.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0FD7F3" w14:textId="77777777" w:rsidR="00C71061" w:rsidRDefault="004923DA" w:rsidP="00C7106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E618E8">
        <w:rPr>
          <w:b/>
          <w:sz w:val="24"/>
          <w:szCs w:val="24"/>
        </w:rPr>
        <w:t xml:space="preserve"> </w:t>
      </w:r>
      <w:r w:rsidR="00C71061">
        <w:rPr>
          <w:b/>
          <w:sz w:val="24"/>
          <w:szCs w:val="24"/>
        </w:rPr>
        <w:t>Flintshire County Council</w:t>
      </w:r>
    </w:p>
    <w:p w14:paraId="0BDC6C75" w14:textId="77777777" w:rsidR="00C71061" w:rsidRDefault="00C71061" w:rsidP="00C71061">
      <w:pPr>
        <w:pBdr>
          <w:top w:val="single" w:sz="6" w:space="1" w:color="auto"/>
          <w:left w:val="single" w:sz="6" w:space="1" w:color="auto"/>
          <w:bottom w:val="single" w:sz="6" w:space="1" w:color="auto"/>
          <w:right w:val="single" w:sz="6" w:space="1" w:color="auto"/>
        </w:pBdr>
        <w:jc w:val="both"/>
        <w:rPr>
          <w:b/>
          <w:sz w:val="24"/>
          <w:szCs w:val="24"/>
        </w:rPr>
      </w:pPr>
    </w:p>
    <w:p w14:paraId="22397C8D" w14:textId="77777777" w:rsidR="00C71061" w:rsidRDefault="00C71061" w:rsidP="00C7106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County offices, Chapel Street, Flint, Ch6 5bd. </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01F761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C71061">
        <w:rPr>
          <w:b/>
          <w:sz w:val="24"/>
          <w:szCs w:val="24"/>
        </w:rPr>
        <w:t xml:space="preserve"> N/A</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E618E8">
        <w:rPr>
          <w:b/>
          <w:sz w:val="24"/>
          <w:szCs w:val="24"/>
          <w:highlight w:val="yellow"/>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102F00B8"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E618E8">
        <w:rPr>
          <w:b/>
          <w:sz w:val="24"/>
          <w:szCs w:val="24"/>
        </w:rPr>
        <w:t>: Babette Jones Deputy Team Manager</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DF4E2D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E618E8">
        <w:rPr>
          <w:b/>
          <w:sz w:val="24"/>
          <w:szCs w:val="24"/>
        </w:rPr>
        <w:t xml:space="preserve"> Babette Jones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0E19BBB2" w14:textId="77777777" w:rsidR="00E618E8" w:rsidRPr="008B28E7" w:rsidRDefault="00E618E8" w:rsidP="00FF7EBB">
      <w:pPr>
        <w:pBdr>
          <w:top w:val="single" w:sz="6" w:space="1" w:color="auto"/>
          <w:left w:val="single" w:sz="6" w:space="1" w:color="auto"/>
          <w:bottom w:val="single" w:sz="6" w:space="1" w:color="auto"/>
          <w:right w:val="single" w:sz="6" w:space="1" w:color="auto"/>
        </w:pBdr>
        <w:jc w:val="both"/>
        <w:rPr>
          <w:b/>
          <w:sz w:val="24"/>
          <w:szCs w:val="24"/>
        </w:rPr>
      </w:pPr>
    </w:p>
    <w:p w14:paraId="78D9C105" w14:textId="0B2A38B1" w:rsidR="00E618E8" w:rsidRDefault="00E618E8" w:rsidP="00E618E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County offices, Ch</w:t>
      </w:r>
      <w:r w:rsidR="00BC0193">
        <w:rPr>
          <w:b/>
          <w:sz w:val="24"/>
          <w:szCs w:val="24"/>
        </w:rPr>
        <w:t>urch</w:t>
      </w:r>
      <w:r>
        <w:rPr>
          <w:b/>
          <w:sz w:val="24"/>
          <w:szCs w:val="24"/>
        </w:rPr>
        <w:t xml:space="preserve"> Street, Flint, C</w:t>
      </w:r>
      <w:r w:rsidR="00BC0193">
        <w:rPr>
          <w:b/>
          <w:sz w:val="24"/>
          <w:szCs w:val="24"/>
        </w:rPr>
        <w:t>H</w:t>
      </w:r>
      <w:r>
        <w:rPr>
          <w:b/>
          <w:sz w:val="24"/>
          <w:szCs w:val="24"/>
        </w:rPr>
        <w:t>6 5</w:t>
      </w:r>
      <w:r w:rsidR="00BC0193">
        <w:rPr>
          <w:b/>
          <w:sz w:val="24"/>
          <w:szCs w:val="24"/>
        </w:rPr>
        <w:t>BD</w:t>
      </w:r>
      <w:r>
        <w:rPr>
          <w:b/>
          <w:sz w:val="24"/>
          <w:szCs w:val="24"/>
        </w:rPr>
        <w:t xml:space="preserve">. </w:t>
      </w:r>
    </w:p>
    <w:p w14:paraId="7FECFA3D" w14:textId="54CEC66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71E2B2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E618E8">
        <w:rPr>
          <w:b/>
          <w:sz w:val="24"/>
          <w:szCs w:val="24"/>
        </w:rPr>
        <w:t xml:space="preserve"> </w:t>
      </w:r>
      <w:r w:rsidR="00BC0193">
        <w:rPr>
          <w:b/>
          <w:sz w:val="24"/>
          <w:szCs w:val="24"/>
        </w:rPr>
        <w:t>01352 701151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3C7E58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E618E8">
        <w:rPr>
          <w:b/>
          <w:sz w:val="24"/>
          <w:szCs w:val="24"/>
        </w:rPr>
        <w:t xml:space="preserve"> </w:t>
      </w:r>
      <w:r w:rsidR="00E618E8" w:rsidRPr="00E618E8">
        <w:rPr>
          <w:b/>
          <w:sz w:val="24"/>
          <w:szCs w:val="24"/>
        </w:rPr>
        <w:t>babette.m.jones@flintshire.gov.uk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1F8BDF0" w:rsidR="004923DA" w:rsidRDefault="004923DA" w:rsidP="00FF7EBB">
            <w:pPr>
              <w:jc w:val="both"/>
              <w:rPr>
                <w:b/>
                <w:sz w:val="24"/>
                <w:szCs w:val="24"/>
              </w:rPr>
            </w:pPr>
            <w:r w:rsidRPr="008B28E7">
              <w:rPr>
                <w:b/>
                <w:sz w:val="24"/>
                <w:szCs w:val="24"/>
              </w:rPr>
              <w:t>Name:</w:t>
            </w:r>
            <w:r w:rsidR="00E618E8">
              <w:rPr>
                <w:b/>
                <w:sz w:val="24"/>
                <w:szCs w:val="24"/>
              </w:rPr>
              <w:t xml:space="preserve"> Anna Reddish </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6771BF0C" w14:textId="77777777" w:rsidR="00E618E8" w:rsidRDefault="00E618E8" w:rsidP="00E618E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County offices, Chapel Street, Flint, Ch6 5bd. </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06E2274" w14:textId="77777777" w:rsidR="00C71061" w:rsidRDefault="004923DA" w:rsidP="00FF7EBB">
            <w:pPr>
              <w:jc w:val="both"/>
              <w:rPr>
                <w:b/>
                <w:sz w:val="24"/>
                <w:szCs w:val="24"/>
              </w:rPr>
            </w:pPr>
            <w:r w:rsidRPr="008B28E7">
              <w:rPr>
                <w:b/>
                <w:sz w:val="24"/>
                <w:szCs w:val="24"/>
              </w:rPr>
              <w:t>Professional Qualification and date of qualification:</w:t>
            </w:r>
            <w:r w:rsidR="001D5493">
              <w:rPr>
                <w:b/>
                <w:sz w:val="24"/>
                <w:szCs w:val="24"/>
              </w:rPr>
              <w:t xml:space="preserve"> </w:t>
            </w:r>
          </w:p>
          <w:p w14:paraId="6E1CBC17" w14:textId="071D81B8" w:rsidR="004923DA" w:rsidRPr="008B28E7" w:rsidRDefault="00C71061" w:rsidP="00FF7EBB">
            <w:pPr>
              <w:jc w:val="both"/>
              <w:rPr>
                <w:b/>
                <w:sz w:val="24"/>
                <w:szCs w:val="24"/>
              </w:rPr>
            </w:pPr>
            <w:r>
              <w:rPr>
                <w:b/>
                <w:sz w:val="24"/>
                <w:szCs w:val="24"/>
              </w:rPr>
              <w:t>Social Worker, qualified since 2014.</w:t>
            </w:r>
          </w:p>
          <w:p w14:paraId="5F68A3CF" w14:textId="77777777" w:rsidR="004923DA" w:rsidRDefault="004923DA" w:rsidP="00FF7EBB">
            <w:pPr>
              <w:jc w:val="both"/>
              <w:rPr>
                <w:b/>
                <w:sz w:val="24"/>
                <w:szCs w:val="24"/>
              </w:rPr>
            </w:pPr>
          </w:p>
          <w:p w14:paraId="4C6113F1" w14:textId="393A2753" w:rsidR="004923DA" w:rsidRDefault="009D59C2" w:rsidP="00FF7EBB">
            <w:pPr>
              <w:jc w:val="both"/>
              <w:rPr>
                <w:b/>
                <w:sz w:val="24"/>
                <w:szCs w:val="24"/>
              </w:rPr>
            </w:pPr>
            <w:r>
              <w:rPr>
                <w:b/>
                <w:sz w:val="24"/>
                <w:szCs w:val="24"/>
              </w:rPr>
              <w:t>T</w:t>
            </w:r>
            <w:r w:rsidR="004923DA" w:rsidRPr="008B28E7">
              <w:rPr>
                <w:b/>
                <w:sz w:val="24"/>
                <w:szCs w:val="24"/>
              </w:rPr>
              <w:t>elephone number:</w:t>
            </w:r>
            <w:r w:rsidR="00E618E8">
              <w:rPr>
                <w:b/>
                <w:sz w:val="24"/>
                <w:szCs w:val="24"/>
              </w:rPr>
              <w:t xml:space="preserve"> n/a</w:t>
            </w:r>
          </w:p>
          <w:p w14:paraId="0BB87919" w14:textId="548A11EF" w:rsidR="009D59C2" w:rsidRDefault="009D59C2" w:rsidP="00FF7EBB">
            <w:pPr>
              <w:jc w:val="both"/>
              <w:rPr>
                <w:b/>
                <w:sz w:val="24"/>
                <w:szCs w:val="24"/>
              </w:rPr>
            </w:pPr>
          </w:p>
          <w:p w14:paraId="4FDEE73F" w14:textId="0785F597" w:rsidR="009D59C2" w:rsidRPr="008B28E7" w:rsidRDefault="009D59C2" w:rsidP="00FF7EBB">
            <w:pPr>
              <w:jc w:val="both"/>
              <w:rPr>
                <w:b/>
                <w:sz w:val="24"/>
                <w:szCs w:val="24"/>
              </w:rPr>
            </w:pPr>
            <w:r>
              <w:rPr>
                <w:b/>
                <w:sz w:val="24"/>
                <w:szCs w:val="24"/>
              </w:rPr>
              <w:t>Email address:</w:t>
            </w:r>
            <w:r w:rsidR="00E618E8">
              <w:rPr>
                <w:b/>
                <w:sz w:val="24"/>
                <w:szCs w:val="24"/>
              </w:rPr>
              <w:t xml:space="preserve"> </w:t>
            </w:r>
            <w:r w:rsidR="00E618E8" w:rsidRPr="00E618E8">
              <w:rPr>
                <w:b/>
                <w:sz w:val="24"/>
                <w:szCs w:val="24"/>
              </w:rPr>
              <w:t>Anna.Reddish@flintshire.gov.uk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15F166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w:t>
      </w:r>
      <w:r w:rsidR="00E618E8">
        <w:rPr>
          <w:sz w:val="24"/>
          <w:szCs w:val="24"/>
        </w:rPr>
        <w:t>K.Bradbury</w:t>
      </w:r>
      <w:r>
        <w:rPr>
          <w:sz w:val="24"/>
          <w:szCs w:val="24"/>
        </w:rPr>
        <w:t xml:space="preserve">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97001DC" w14:textId="2F3044E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E618E8">
        <w:rPr>
          <w:sz w:val="24"/>
          <w:szCs w:val="24"/>
        </w:rPr>
        <w:t>21.09.2026</w:t>
      </w:r>
      <w:r>
        <w:rPr>
          <w:sz w:val="24"/>
          <w:szCs w:val="24"/>
        </w:rPr>
        <w:t xml:space="preserve"> _ _ _ _ _ _ _ _</w:t>
      </w: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32D76573" w14:textId="77777777" w:rsidR="00B965B4" w:rsidRDefault="00B965B4" w:rsidP="00FF7EBB">
      <w:pPr>
        <w:pBdr>
          <w:top w:val="single" w:sz="6" w:space="1" w:color="auto"/>
          <w:left w:val="single" w:sz="6" w:space="1" w:color="auto"/>
          <w:bottom w:val="single" w:sz="6" w:space="1" w:color="auto"/>
          <w:right w:val="single" w:sz="6" w:space="1" w:color="auto"/>
        </w:pBdr>
        <w:jc w:val="both"/>
        <w:rPr>
          <w:b/>
          <w:sz w:val="24"/>
          <w:szCs w:val="24"/>
        </w:rPr>
      </w:pP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w:t>
      </w:r>
      <w:r w:rsidR="004F4E33">
        <w:rPr>
          <w:sz w:val="24"/>
          <w:szCs w:val="24"/>
        </w:rPr>
        <w:lastRenderedPageBreak/>
        <w:t>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2A2C920F"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w:t>
      </w:r>
      <w:r w:rsidR="00E618E8">
        <w:rPr>
          <w:sz w:val="24"/>
          <w:szCs w:val="24"/>
        </w:rPr>
        <w:t>A. Reddish</w:t>
      </w:r>
      <w:r w:rsidR="00B577D3">
        <w:rPr>
          <w:sz w:val="24"/>
          <w:szCs w:val="24"/>
        </w:rPr>
        <w:t xml:space="preserve">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D3BF5BF"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w:t>
      </w:r>
      <w:r w:rsidR="00E618E8">
        <w:rPr>
          <w:sz w:val="24"/>
          <w:szCs w:val="24"/>
        </w:rPr>
        <w:t>21.09.2026</w:t>
      </w:r>
      <w:r>
        <w:rPr>
          <w:sz w:val="24"/>
          <w:szCs w:val="24"/>
        </w:rPr>
        <w:t xml:space="preserve">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B2FE806" w:rsidR="00335C41" w:rsidRPr="00D3203C" w:rsidRDefault="00335C41" w:rsidP="00335C41">
            <w:pPr>
              <w:ind w:right="180"/>
              <w:jc w:val="both"/>
              <w:rPr>
                <w:sz w:val="24"/>
                <w:szCs w:val="24"/>
              </w:rPr>
            </w:pPr>
            <w:r w:rsidRPr="00D3203C">
              <w:rPr>
                <w:sz w:val="24"/>
                <w:szCs w:val="24"/>
              </w:rPr>
              <w:t>Signed</w:t>
            </w:r>
            <w:r w:rsidR="00BC0193">
              <w:rPr>
                <w:sz w:val="24"/>
                <w:szCs w:val="24"/>
              </w:rPr>
              <w:t xml:space="preserve">  </w:t>
            </w:r>
            <w:r w:rsidR="007E74B9" w:rsidRPr="007E7F83">
              <w:rPr>
                <w:noProof/>
              </w:rPr>
              <w:drawing>
                <wp:inline distT="0" distB="0" distL="0" distR="0" wp14:anchorId="625628F4" wp14:editId="795EBC85">
                  <wp:extent cx="1440180" cy="49833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64466" cy="506733"/>
                          </a:xfrm>
                          <a:prstGeom prst="rect">
                            <a:avLst/>
                          </a:prstGeom>
                          <a:noFill/>
                          <a:ln>
                            <a:noFill/>
                          </a:ln>
                        </pic:spPr>
                      </pic:pic>
                    </a:graphicData>
                  </a:graphic>
                </wp:inline>
              </w:drawing>
            </w:r>
            <w:r w:rsidR="007E74B9" w:rsidRPr="00D3203C">
              <w:rPr>
                <w:sz w:val="24"/>
                <w:szCs w:val="24"/>
              </w:rPr>
              <w:t xml:space="preserve"> </w:t>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410C63D0" w:rsidR="00335C41" w:rsidRPr="00D3203C" w:rsidRDefault="00335C41" w:rsidP="00335C41">
            <w:pPr>
              <w:ind w:right="180"/>
              <w:jc w:val="both"/>
              <w:rPr>
                <w:sz w:val="24"/>
                <w:szCs w:val="24"/>
              </w:rPr>
            </w:pPr>
            <w:r w:rsidRPr="00D3203C">
              <w:rPr>
                <w:sz w:val="24"/>
                <w:szCs w:val="24"/>
              </w:rPr>
              <w:t xml:space="preserve">Date </w:t>
            </w:r>
            <w:r w:rsidR="007E74B9">
              <w:rPr>
                <w:sz w:val="24"/>
                <w:szCs w:val="24"/>
              </w:rPr>
              <w:t>6.10.26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74CEAC2" w14:textId="77777777" w:rsidR="0091500F" w:rsidRDefault="0091500F"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51C131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7E74B9">
        <w:rPr>
          <w:caps/>
          <w:sz w:val="24"/>
          <w:szCs w:val="24"/>
        </w:rPr>
        <w:t>Babette Jones</w:t>
      </w:r>
    </w:p>
    <w:p w14:paraId="7C11F360" w14:textId="521147B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7E74B9" w:rsidRPr="007E7F83">
        <w:rPr>
          <w:noProof/>
        </w:rPr>
        <w:drawing>
          <wp:inline distT="0" distB="0" distL="0" distR="0" wp14:anchorId="7BF9768B" wp14:editId="76C353F8">
            <wp:extent cx="2101825" cy="437515"/>
            <wp:effectExtent l="0" t="0" r="0" b="635"/>
            <wp:docPr id="876962271" name="Picture 876962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12187" cy="439672"/>
                    </a:xfrm>
                    <a:prstGeom prst="rect">
                      <a:avLst/>
                    </a:prstGeom>
                    <a:noFill/>
                    <a:ln>
                      <a:noFill/>
                    </a:ln>
                  </pic:spPr>
                </pic:pic>
              </a:graphicData>
            </a:graphic>
          </wp:inline>
        </w:drawing>
      </w:r>
    </w:p>
    <w:p w14:paraId="57B2A00A" w14:textId="0291FB54"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7E74B9">
        <w:rPr>
          <w:sz w:val="24"/>
          <w:szCs w:val="24"/>
        </w:rPr>
        <w:t>6.10.26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00836284"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w:t>
      </w:r>
      <w:r w:rsidR="00C71061">
        <w:rPr>
          <w:caps/>
          <w:sz w:val="24"/>
          <w:szCs w:val="24"/>
        </w:rPr>
        <w:t>N/A</w:t>
      </w:r>
      <w:r w:rsidRPr="00B436BF">
        <w:rPr>
          <w:caps/>
          <w:sz w:val="24"/>
          <w:szCs w:val="24"/>
        </w:rPr>
        <w:t xml:space="preserve">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pPr>
              <w:rPr>
                <w:sz w:val="24"/>
                <w:szCs w:val="24"/>
              </w:rPr>
            </w:pPr>
          </w:p>
          <w:p w14:paraId="559E3557" w14:textId="77777777" w:rsidR="00D05A5D" w:rsidRPr="00DA5682" w:rsidRDefault="00D05A5D">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6864DC4F" w:rsidR="00D05A5D" w:rsidRPr="00DA5682" w:rsidRDefault="0091500F">
            <w:pPr>
              <w:rPr>
                <w:sz w:val="24"/>
                <w:szCs w:val="24"/>
              </w:rPr>
            </w:pPr>
            <w:r>
              <w:rPr>
                <w:sz w:val="24"/>
                <w:szCs w:val="24"/>
              </w:rPr>
              <w:t xml:space="preserve"> Katy B</w:t>
            </w:r>
            <w:r w:rsidR="002035C1">
              <w:rPr>
                <w:sz w:val="24"/>
                <w:szCs w:val="24"/>
              </w:rPr>
              <w:t>r</w:t>
            </w:r>
            <w:r>
              <w:rPr>
                <w:sz w:val="24"/>
                <w:szCs w:val="24"/>
              </w:rPr>
              <w:t>adbury</w:t>
            </w:r>
          </w:p>
        </w:tc>
      </w:tr>
      <w:tr w:rsidR="00D05A5D" w:rsidRPr="00DA5682" w14:paraId="5C89BBFF" w14:textId="77777777">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pPr>
              <w:rPr>
                <w:sz w:val="24"/>
                <w:szCs w:val="24"/>
              </w:rPr>
            </w:pPr>
          </w:p>
          <w:p w14:paraId="702AC780" w14:textId="77777777" w:rsidR="00D05A5D" w:rsidRPr="00DA5682" w:rsidRDefault="00D05A5D">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6FA51294" w:rsidR="00D05A5D" w:rsidRPr="00DA5682" w:rsidRDefault="009D09CA">
            <w:pPr>
              <w:rPr>
                <w:sz w:val="24"/>
                <w:szCs w:val="24"/>
              </w:rPr>
            </w:pPr>
            <w:r>
              <w:rPr>
                <w:sz w:val="24"/>
                <w:szCs w:val="24"/>
              </w:rPr>
              <w:t xml:space="preserve"> Children’s First Contact Team, Flintshire County Council. </w:t>
            </w:r>
          </w:p>
        </w:tc>
      </w:tr>
      <w:tr w:rsidR="00D05A5D" w:rsidRPr="00DA5682" w14:paraId="3B120505" w14:textId="77777777">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pPr>
              <w:rPr>
                <w:sz w:val="24"/>
                <w:szCs w:val="24"/>
              </w:rPr>
            </w:pPr>
          </w:p>
          <w:p w14:paraId="7174AC7E" w14:textId="77777777" w:rsidR="00D05A5D" w:rsidRPr="00DA5682" w:rsidRDefault="00D05A5D">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133DD62" w14:textId="77777777" w:rsidR="00D05A5D" w:rsidRDefault="00D05A5D">
            <w:pPr>
              <w:rPr>
                <w:sz w:val="24"/>
                <w:szCs w:val="24"/>
              </w:rPr>
            </w:pPr>
          </w:p>
          <w:p w14:paraId="240A52AA" w14:textId="6743B64E" w:rsidR="009D09CA" w:rsidRPr="00DA5682" w:rsidRDefault="009D09CA">
            <w:pPr>
              <w:rPr>
                <w:sz w:val="24"/>
                <w:szCs w:val="24"/>
              </w:rPr>
            </w:pPr>
            <w:r>
              <w:rPr>
                <w:sz w:val="24"/>
                <w:szCs w:val="24"/>
              </w:rPr>
              <w:t>Babette Jones</w:t>
            </w:r>
          </w:p>
        </w:tc>
      </w:tr>
      <w:tr w:rsidR="00D05A5D" w:rsidRPr="00DA5682" w14:paraId="7D931693" w14:textId="77777777">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pPr>
              <w:rPr>
                <w:sz w:val="24"/>
                <w:szCs w:val="24"/>
              </w:rPr>
            </w:pPr>
          </w:p>
          <w:p w14:paraId="5ED712DD" w14:textId="77777777" w:rsidR="00D05A5D" w:rsidRPr="00DA5682" w:rsidRDefault="00D05A5D">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3CACEF7" w14:textId="77777777" w:rsidR="00D05A5D" w:rsidRDefault="00D05A5D">
            <w:pPr>
              <w:rPr>
                <w:sz w:val="24"/>
                <w:szCs w:val="24"/>
              </w:rPr>
            </w:pPr>
          </w:p>
          <w:p w14:paraId="0771230B" w14:textId="27BD20A8" w:rsidR="007758DF" w:rsidRDefault="007758DF">
            <w:pPr>
              <w:rPr>
                <w:sz w:val="24"/>
                <w:szCs w:val="24"/>
              </w:rPr>
            </w:pPr>
            <w:r>
              <w:rPr>
                <w:sz w:val="24"/>
                <w:szCs w:val="24"/>
              </w:rPr>
              <w:t>Babette Jones</w:t>
            </w:r>
          </w:p>
          <w:p w14:paraId="7BFB9514" w14:textId="4E7D0A8C" w:rsidR="009D09CA" w:rsidRPr="00DA5682" w:rsidRDefault="009D09CA">
            <w:pPr>
              <w:rPr>
                <w:sz w:val="24"/>
                <w:szCs w:val="24"/>
              </w:rPr>
            </w:pP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2885F2D4"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EA3E33">
        <w:rPr>
          <w:sz w:val="24"/>
          <w:szCs w:val="24"/>
        </w:rPr>
        <w:t>K.Bradbury</w:t>
      </w:r>
      <w:r w:rsidRPr="00DA5682">
        <w:rPr>
          <w:sz w:val="24"/>
          <w:szCs w:val="24"/>
        </w:rPr>
        <w:t xml:space="preserve">….. Print </w:t>
      </w:r>
      <w:proofErr w:type="gramStart"/>
      <w:r w:rsidRPr="00DA5682">
        <w:rPr>
          <w:sz w:val="24"/>
          <w:szCs w:val="24"/>
        </w:rPr>
        <w:t>Name:…</w:t>
      </w:r>
      <w:proofErr w:type="gramEnd"/>
      <w:r w:rsidRPr="00DA5682">
        <w:rPr>
          <w:sz w:val="24"/>
          <w:szCs w:val="24"/>
        </w:rPr>
        <w:t xml:space="preserve">……………………… Date:……….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7D0B8000" w:rsidR="00D05A5D" w:rsidRPr="00DA5682" w:rsidRDefault="00D05A5D" w:rsidP="00D05A5D">
      <w:pPr>
        <w:rPr>
          <w:sz w:val="24"/>
          <w:szCs w:val="24"/>
        </w:rPr>
      </w:pPr>
      <w:r w:rsidRPr="00DA5682">
        <w:rPr>
          <w:sz w:val="24"/>
          <w:szCs w:val="24"/>
        </w:rPr>
        <w:t>Signed:</w:t>
      </w:r>
      <w:r w:rsidR="007E74B9">
        <w:rPr>
          <w:sz w:val="24"/>
          <w:szCs w:val="24"/>
        </w:rPr>
        <w:t xml:space="preserve"> </w:t>
      </w:r>
      <w:r w:rsidR="007E74B9" w:rsidRPr="007E7F83">
        <w:rPr>
          <w:noProof/>
        </w:rPr>
        <w:drawing>
          <wp:inline distT="0" distB="0" distL="0" distR="0" wp14:anchorId="2B6DD7E7" wp14:editId="7BF9DD39">
            <wp:extent cx="1386840" cy="460242"/>
            <wp:effectExtent l="0" t="0" r="3810" b="0"/>
            <wp:docPr id="955993425" name="Picture 9559934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16991" cy="470248"/>
                    </a:xfrm>
                    <a:prstGeom prst="rect">
                      <a:avLst/>
                    </a:prstGeom>
                    <a:noFill/>
                    <a:ln>
                      <a:noFill/>
                    </a:ln>
                  </pic:spPr>
                </pic:pic>
              </a:graphicData>
            </a:graphic>
          </wp:inline>
        </w:drawing>
      </w:r>
      <w:r w:rsidRPr="00DA5682">
        <w:rPr>
          <w:sz w:val="24"/>
          <w:szCs w:val="24"/>
        </w:rPr>
        <w:t xml:space="preserve"> Print Name:</w:t>
      </w:r>
      <w:r w:rsidR="007E74B9">
        <w:rPr>
          <w:sz w:val="24"/>
          <w:szCs w:val="24"/>
        </w:rPr>
        <w:t xml:space="preserve"> Babette Jones              </w:t>
      </w:r>
      <w:r w:rsidRPr="00DA5682">
        <w:rPr>
          <w:sz w:val="24"/>
          <w:szCs w:val="24"/>
        </w:rPr>
        <w:t>Date:</w:t>
      </w:r>
      <w:r w:rsidR="007E74B9">
        <w:rPr>
          <w:sz w:val="24"/>
          <w:szCs w:val="24"/>
        </w:rPr>
        <w:t xml:space="preserve"> 6.10.26</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75C1B6" w14:textId="77777777" w:rsidR="00FE62A9" w:rsidRDefault="00FE62A9">
      <w:r>
        <w:separator/>
      </w:r>
    </w:p>
  </w:endnote>
  <w:endnote w:type="continuationSeparator" w:id="0">
    <w:p w14:paraId="688774BF" w14:textId="77777777" w:rsidR="00FE62A9" w:rsidRDefault="00FE62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D0809F" w14:textId="77777777" w:rsidR="00FE62A9" w:rsidRDefault="00FE62A9">
      <w:r>
        <w:separator/>
      </w:r>
    </w:p>
  </w:footnote>
  <w:footnote w:type="continuationSeparator" w:id="0">
    <w:p w14:paraId="6178DD31" w14:textId="77777777" w:rsidR="00FE62A9" w:rsidRDefault="00FE62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1E94"/>
    <w:rsid w:val="000E26B0"/>
    <w:rsid w:val="000E37C2"/>
    <w:rsid w:val="000E38C3"/>
    <w:rsid w:val="000E504C"/>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3490"/>
    <w:rsid w:val="0019496C"/>
    <w:rsid w:val="001961CF"/>
    <w:rsid w:val="001A59BB"/>
    <w:rsid w:val="001A607E"/>
    <w:rsid w:val="001A6A51"/>
    <w:rsid w:val="001A79C4"/>
    <w:rsid w:val="001B331A"/>
    <w:rsid w:val="001C0237"/>
    <w:rsid w:val="001C0E74"/>
    <w:rsid w:val="001C4CBF"/>
    <w:rsid w:val="001C4DB8"/>
    <w:rsid w:val="001C50B8"/>
    <w:rsid w:val="001D229F"/>
    <w:rsid w:val="001D5493"/>
    <w:rsid w:val="001E2EB6"/>
    <w:rsid w:val="001F4552"/>
    <w:rsid w:val="002019EB"/>
    <w:rsid w:val="002035C1"/>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049B"/>
    <w:rsid w:val="0044223A"/>
    <w:rsid w:val="00450B67"/>
    <w:rsid w:val="00451851"/>
    <w:rsid w:val="0045189A"/>
    <w:rsid w:val="00451B55"/>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73B"/>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3E5A"/>
    <w:rsid w:val="006D15DA"/>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58DF"/>
    <w:rsid w:val="0078112D"/>
    <w:rsid w:val="00783429"/>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74B9"/>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500F"/>
    <w:rsid w:val="00916181"/>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09CA"/>
    <w:rsid w:val="009D4365"/>
    <w:rsid w:val="009D477B"/>
    <w:rsid w:val="009D4E3B"/>
    <w:rsid w:val="009D59C2"/>
    <w:rsid w:val="009D7BC9"/>
    <w:rsid w:val="009E122F"/>
    <w:rsid w:val="009E1982"/>
    <w:rsid w:val="009E1C39"/>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1C99"/>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A2C"/>
    <w:rsid w:val="00AF6CC6"/>
    <w:rsid w:val="00B01A1C"/>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330E"/>
    <w:rsid w:val="00B7502A"/>
    <w:rsid w:val="00B77305"/>
    <w:rsid w:val="00B774BD"/>
    <w:rsid w:val="00B82CC2"/>
    <w:rsid w:val="00B84A89"/>
    <w:rsid w:val="00B9256C"/>
    <w:rsid w:val="00B92BEF"/>
    <w:rsid w:val="00B94443"/>
    <w:rsid w:val="00B965B4"/>
    <w:rsid w:val="00B9689A"/>
    <w:rsid w:val="00B97056"/>
    <w:rsid w:val="00BA531E"/>
    <w:rsid w:val="00BA728B"/>
    <w:rsid w:val="00BB06CB"/>
    <w:rsid w:val="00BB261F"/>
    <w:rsid w:val="00BB2887"/>
    <w:rsid w:val="00BB3B56"/>
    <w:rsid w:val="00BB5EAA"/>
    <w:rsid w:val="00BB5F11"/>
    <w:rsid w:val="00BB6638"/>
    <w:rsid w:val="00BB7FD2"/>
    <w:rsid w:val="00BC0193"/>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2049"/>
    <w:rsid w:val="00C23F17"/>
    <w:rsid w:val="00C246F2"/>
    <w:rsid w:val="00C26D0D"/>
    <w:rsid w:val="00C27C95"/>
    <w:rsid w:val="00C300D2"/>
    <w:rsid w:val="00C3270F"/>
    <w:rsid w:val="00C3278B"/>
    <w:rsid w:val="00C33375"/>
    <w:rsid w:val="00C34300"/>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60DC"/>
    <w:rsid w:val="00C7106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2FF9"/>
    <w:rsid w:val="00CB3C8F"/>
    <w:rsid w:val="00CC02F1"/>
    <w:rsid w:val="00CC1122"/>
    <w:rsid w:val="00CC11A6"/>
    <w:rsid w:val="00CC135E"/>
    <w:rsid w:val="00CC7226"/>
    <w:rsid w:val="00CD0735"/>
    <w:rsid w:val="00CD45E3"/>
    <w:rsid w:val="00CD4771"/>
    <w:rsid w:val="00CD5089"/>
    <w:rsid w:val="00CD5D3F"/>
    <w:rsid w:val="00CD7E1F"/>
    <w:rsid w:val="00CE4BC4"/>
    <w:rsid w:val="00CE75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18E8"/>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3E33"/>
    <w:rsid w:val="00EA4D48"/>
    <w:rsid w:val="00EA7ADF"/>
    <w:rsid w:val="00EB2173"/>
    <w:rsid w:val="00EB62E6"/>
    <w:rsid w:val="00EB695F"/>
    <w:rsid w:val="00EC3A85"/>
    <w:rsid w:val="00EC4B89"/>
    <w:rsid w:val="00EC59A5"/>
    <w:rsid w:val="00EC6E15"/>
    <w:rsid w:val="00ED1B30"/>
    <w:rsid w:val="00ED3BE4"/>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7FB8"/>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E2F"/>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E62A9"/>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66BDFC42-4E83-4830-BF22-3FAA43F28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E618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katyvictoria15@outlook.com"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2526119@student.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526119@student.uwtsd.ac.uk"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20</Pages>
  <Words>4790</Words>
  <Characters>27306</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Katy Bradbury</cp:lastModifiedBy>
  <cp:revision>2</cp:revision>
  <cp:lastPrinted>2020-02-11T19:20:00Z</cp:lastPrinted>
  <dcterms:created xsi:type="dcterms:W3CDTF">2026-10-06T21:30:00Z</dcterms:created>
  <dcterms:modified xsi:type="dcterms:W3CDTF">2026-10-06T21:30:00Z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