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ind w:firstLine="0"/>
        <w:rPr>
          <w:rFonts w:ascii="Arial" w:cs="Arial" w:eastAsia="Arial" w:hAnsi="Arial"/>
        </w:rPr>
      </w:pPr>
      <w:r w:rsidDel="00000000" w:rsidR="00000000" w:rsidRPr="00000000">
        <w:rPr>
          <w:rFonts w:ascii="Arial" w:cs="Arial" w:eastAsia="Arial" w:hAnsi="Arial"/>
        </w:rPr>
        <w:drawing>
          <wp:inline distB="0" distT="0" distL="0" distR="0">
            <wp:extent cx="1729890" cy="815411"/>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729890" cy="815411"/>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03">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04">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05">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06">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07">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08">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09">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0A">
      <w:pPr>
        <w:spacing w:after="0" w:lineRule="auto"/>
        <w:ind w:firstLine="0"/>
        <w:rPr>
          <w:rFonts w:ascii="Arial" w:cs="Arial" w:eastAsia="Arial" w:hAnsi="Arial"/>
        </w:rPr>
      </w:pPr>
      <w:r w:rsidDel="00000000" w:rsidR="00000000" w:rsidRPr="00000000">
        <w:rPr>
          <w:rtl w:val="0"/>
        </w:rPr>
      </w:r>
    </w:p>
    <w:p w:rsidR="00000000" w:rsidDel="00000000" w:rsidP="00000000" w:rsidRDefault="00000000" w:rsidRPr="00000000" w14:paraId="0000000B">
      <w:pPr>
        <w:spacing w:after="0" w:lineRule="auto"/>
        <w:ind w:firstLine="0"/>
        <w:jc w:val="center"/>
        <w:rPr>
          <w:rFonts w:ascii="Arial" w:cs="Arial" w:eastAsia="Arial" w:hAnsi="Arial"/>
        </w:rPr>
      </w:pPr>
      <w:r w:rsidDel="00000000" w:rsidR="00000000" w:rsidRPr="00000000">
        <w:rPr>
          <w:rFonts w:ascii="Arial" w:cs="Arial" w:eastAsia="Arial" w:hAnsi="Arial"/>
          <w:rtl w:val="0"/>
        </w:rPr>
        <w:t xml:space="preserve">Lecturer name: Kathryn Roberts</w:t>
      </w:r>
    </w:p>
    <w:p w:rsidR="00000000" w:rsidDel="00000000" w:rsidP="00000000" w:rsidRDefault="00000000" w:rsidRPr="00000000" w14:paraId="0000000C">
      <w:pPr>
        <w:spacing w:after="0" w:lineRule="auto"/>
        <w:ind w:firstLine="0"/>
        <w:jc w:val="center"/>
        <w:rPr>
          <w:rFonts w:ascii="Arial" w:cs="Arial" w:eastAsia="Arial" w:hAnsi="Arial"/>
          <w:b w:val="1"/>
        </w:rPr>
      </w:pPr>
      <w:r w:rsidDel="00000000" w:rsidR="00000000" w:rsidRPr="00000000">
        <w:rPr>
          <w:rFonts w:ascii="Arial" w:cs="Arial" w:eastAsia="Arial" w:hAnsi="Arial"/>
          <w:b w:val="1"/>
          <w:rtl w:val="0"/>
        </w:rPr>
        <w:t xml:space="preserve">BMIH5006 Sustainable Hospitality &amp; Tourism Management</w:t>
      </w:r>
    </w:p>
    <w:p w:rsidR="00000000" w:rsidDel="00000000" w:rsidP="00000000" w:rsidRDefault="00000000" w:rsidRPr="00000000" w14:paraId="0000000D">
      <w:pPr>
        <w:spacing w:after="0" w:lineRule="auto"/>
        <w:ind w:firstLine="0"/>
        <w:jc w:val="center"/>
        <w:rPr>
          <w:rFonts w:ascii="Arial" w:cs="Arial" w:eastAsia="Arial" w:hAnsi="Arial"/>
          <w:b w:val="1"/>
        </w:rPr>
      </w:pPr>
      <w:r w:rsidDel="00000000" w:rsidR="00000000" w:rsidRPr="00000000">
        <w:rPr>
          <w:rFonts w:ascii="Arial" w:cs="Arial" w:eastAsia="Arial" w:hAnsi="Arial"/>
          <w:b w:val="1"/>
          <w:rtl w:val="0"/>
        </w:rPr>
        <w:t xml:space="preserve">Assessment Component 1</w:t>
      </w:r>
    </w:p>
    <w:p w:rsidR="00000000" w:rsidDel="00000000" w:rsidP="00000000" w:rsidRDefault="00000000" w:rsidRPr="00000000" w14:paraId="0000000E">
      <w:pPr>
        <w:spacing w:after="0" w:lineRule="auto"/>
        <w:ind w:firstLine="0"/>
        <w:jc w:val="center"/>
        <w:rPr>
          <w:rFonts w:ascii="Arial" w:cs="Arial" w:eastAsia="Arial" w:hAnsi="Arial"/>
          <w:b w:val="1"/>
        </w:rPr>
      </w:pPr>
      <w:r w:rsidDel="00000000" w:rsidR="00000000" w:rsidRPr="00000000">
        <w:rPr>
          <w:rFonts w:ascii="Arial" w:cs="Arial" w:eastAsia="Arial" w:hAnsi="Arial"/>
          <w:b w:val="1"/>
          <w:rtl w:val="0"/>
        </w:rPr>
        <w:t xml:space="preserve">Essay- A Vision of Change: Sustainability in the hotel industry</w:t>
      </w:r>
    </w:p>
    <w:p w:rsidR="00000000" w:rsidDel="00000000" w:rsidP="00000000" w:rsidRDefault="00000000" w:rsidRPr="00000000" w14:paraId="0000000F">
      <w:pPr>
        <w:spacing w:after="0" w:lineRule="auto"/>
        <w:ind w:firstLine="0"/>
        <w:jc w:val="center"/>
        <w:rPr>
          <w:rFonts w:ascii="Arial" w:cs="Arial" w:eastAsia="Arial" w:hAnsi="Arial"/>
          <w:b w:val="1"/>
        </w:rPr>
      </w:pPr>
      <w:r w:rsidDel="00000000" w:rsidR="00000000" w:rsidRPr="00000000">
        <w:rPr>
          <w:rFonts w:ascii="Arial" w:cs="Arial" w:eastAsia="Arial" w:hAnsi="Arial"/>
          <w:b w:val="1"/>
          <w:rtl w:val="0"/>
        </w:rPr>
        <w:t xml:space="preserve">Hotels Corporate Social Responsibility (CSR) Policy of Marriot</w:t>
      </w:r>
    </w:p>
    <w:p w:rsidR="00000000" w:rsidDel="00000000" w:rsidP="00000000" w:rsidRDefault="00000000" w:rsidRPr="00000000" w14:paraId="00000010">
      <w:pPr>
        <w:spacing w:after="0" w:lineRule="auto"/>
        <w:ind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11">
      <w:pPr>
        <w:spacing w:after="0" w:lineRule="auto"/>
        <w:ind w:firstLine="0"/>
        <w:jc w:val="center"/>
        <w:rPr>
          <w:rFonts w:ascii="Arial" w:cs="Arial" w:eastAsia="Arial" w:hAnsi="Arial"/>
        </w:rPr>
      </w:pPr>
      <w:r w:rsidDel="00000000" w:rsidR="00000000" w:rsidRPr="00000000">
        <w:rPr>
          <w:rFonts w:ascii="Arial" w:cs="Arial" w:eastAsia="Arial" w:hAnsi="Arial"/>
          <w:rtl w:val="0"/>
        </w:rPr>
        <w:t xml:space="preserve">Student name: Alina Neagu</w:t>
      </w:r>
    </w:p>
    <w:p w:rsidR="00000000" w:rsidDel="00000000" w:rsidP="00000000" w:rsidRDefault="00000000" w:rsidRPr="00000000" w14:paraId="00000012">
      <w:pPr>
        <w:spacing w:after="0" w:lineRule="auto"/>
        <w:ind w:firstLine="0"/>
        <w:jc w:val="center"/>
        <w:rPr>
          <w:rFonts w:ascii="Arial" w:cs="Arial" w:eastAsia="Arial" w:hAnsi="Arial"/>
        </w:rPr>
      </w:pPr>
      <w:r w:rsidDel="00000000" w:rsidR="00000000" w:rsidRPr="00000000">
        <w:rPr>
          <w:rFonts w:ascii="Arial" w:cs="Arial" w:eastAsia="Arial" w:hAnsi="Arial"/>
          <w:rtl w:val="0"/>
        </w:rPr>
        <w:t xml:space="preserve">Student id: 2121368 </w:t>
      </w:r>
    </w:p>
    <w:p w:rsidR="00000000" w:rsidDel="00000000" w:rsidP="00000000" w:rsidRDefault="00000000" w:rsidRPr="00000000" w14:paraId="00000013">
      <w:pPr>
        <w:spacing w:after="0" w:lineRule="auto"/>
        <w:ind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14">
      <w:pPr>
        <w:spacing w:after="0" w:lineRule="auto"/>
        <w:jc w:val="center"/>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15">
      <w:pPr>
        <w:pStyle w:val="Heading1"/>
        <w:spacing w:after="0" w:lineRule="auto"/>
        <w:rPr>
          <w:rFonts w:ascii="Arial" w:cs="Arial" w:eastAsia="Arial" w:hAnsi="Arial"/>
        </w:rPr>
      </w:pPr>
      <w:r w:rsidDel="00000000" w:rsidR="00000000" w:rsidRPr="00000000">
        <w:rPr>
          <w:rFonts w:ascii="Arial" w:cs="Arial" w:eastAsia="Arial" w:hAnsi="Arial"/>
          <w:rtl w:val="0"/>
        </w:rPr>
        <w:t xml:space="preserve">Introduction </w:t>
      </w:r>
    </w:p>
    <w:p w:rsidR="00000000" w:rsidDel="00000000" w:rsidP="00000000" w:rsidRDefault="00000000" w:rsidRPr="00000000" w14:paraId="00000016">
      <w:pPr>
        <w:spacing w:after="0" w:lineRule="auto"/>
        <w:rPr>
          <w:rFonts w:ascii="Arial" w:cs="Arial" w:eastAsia="Arial" w:hAnsi="Arial"/>
        </w:rPr>
      </w:pPr>
      <w:r w:rsidDel="00000000" w:rsidR="00000000" w:rsidRPr="00000000">
        <w:rPr>
          <w:rFonts w:ascii="Arial" w:cs="Arial" w:eastAsia="Arial" w:hAnsi="Arial"/>
          <w:rtl w:val="0"/>
        </w:rPr>
        <w:t xml:space="preserve">Corporate social responsibility (CSR) has become a buzzword to describe one way in which businesses show their 'corporate culture' and grow their social consciousness by giving back to the community in today's society (Haski-Leventhal, 2018). Over the past several years, CSR has garnered attention from academics of all stripes throughout the world. Corporate social responsibility (CSR) plays an increasingly important role in the hotel business as customers become more mindful of the ripple impact of their vacation choices (Haski-Leventhal, 2018). Additionally, this essay will analyse the CSR (corporate social responsibility) of the Marriot Hotel. This discussion will also examine the frameworks like Triple Bottom Line and the pillars of sustainability. </w:t>
      </w:r>
    </w:p>
    <w:p w:rsidR="00000000" w:rsidDel="00000000" w:rsidP="00000000" w:rsidRDefault="00000000" w:rsidRPr="00000000" w14:paraId="00000017">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18">
      <w:pPr>
        <w:pStyle w:val="Heading1"/>
        <w:spacing w:after="0" w:lineRule="auto"/>
        <w:rPr>
          <w:rFonts w:ascii="Arial" w:cs="Arial" w:eastAsia="Arial" w:hAnsi="Arial"/>
        </w:rPr>
      </w:pPr>
      <w:r w:rsidDel="00000000" w:rsidR="00000000" w:rsidRPr="00000000">
        <w:rPr>
          <w:rFonts w:ascii="Arial" w:cs="Arial" w:eastAsia="Arial" w:hAnsi="Arial"/>
          <w:rtl w:val="0"/>
        </w:rPr>
        <w:t xml:space="preserve">Main Body `</w:t>
      </w:r>
    </w:p>
    <w:p w:rsidR="00000000" w:rsidDel="00000000" w:rsidP="00000000" w:rsidRDefault="00000000" w:rsidRPr="00000000" w14:paraId="00000019">
      <w:pPr>
        <w:spacing w:after="0" w:lineRule="auto"/>
        <w:rPr>
          <w:rFonts w:ascii="Arial" w:cs="Arial" w:eastAsia="Arial" w:hAnsi="Arial"/>
        </w:rPr>
      </w:pPr>
      <w:r w:rsidDel="00000000" w:rsidR="00000000" w:rsidRPr="00000000">
        <w:rPr>
          <w:rFonts w:ascii="Arial" w:cs="Arial" w:eastAsia="Arial" w:hAnsi="Arial"/>
          <w:rtl w:val="0"/>
        </w:rPr>
        <w:t xml:space="preserve">As per Jones et al. (2017) given Marriott's dominant position in the hospitality sector and its enormous network of more than 7,900 hotels in 139 countries, the company's impact on the environment is of critical importance on a worldwide scale. Marriott has adopted a strong and determined attitude towards sustainability in recent years, considering it a crucial part of its overall business plan. This change was prompted by a number of causes, including rising regulatory scrutiny from governments throughout the globe and the sustainable practices adopted by its rivals.</w:t>
      </w:r>
    </w:p>
    <w:p w:rsidR="00000000" w:rsidDel="00000000" w:rsidP="00000000" w:rsidRDefault="00000000" w:rsidRPr="00000000" w14:paraId="0000001A">
      <w:pPr>
        <w:spacing w:after="0" w:lineRule="auto"/>
        <w:rPr>
          <w:rFonts w:ascii="Arial" w:cs="Arial" w:eastAsia="Arial" w:hAnsi="Arial"/>
        </w:rPr>
      </w:pPr>
      <w:r w:rsidDel="00000000" w:rsidR="00000000" w:rsidRPr="00000000">
        <w:rPr>
          <w:rFonts w:ascii="Arial" w:cs="Arial" w:eastAsia="Arial" w:hAnsi="Arial"/>
          <w:rtl w:val="0"/>
        </w:rPr>
        <w:t xml:space="preserve">According to Wickham et al. (2020), Growing government regulations have been a driving force in Marriott's transformation to a greener business model. More and more laws are being passed by governments throughout the world to limit the damage that corporations may do to the environment. Companies will be held financially responsible for their greenhouse gas emissions under these laws, which call for a wide range of remedies, including the introduction of carbon pricing systems. Hotels like Marriott, which operate in the hospitality industry, have been hit particularly hard by the push to reduce carbon emissions. Governments have also enacted sector-specific rules, such as the United States Environmental Protection Agency's (EPA) guidelines, which establish rigorous criteria for cutting water use and trash output in the hotel business (Higgins-Desbiolles et al., 2019).</w:t>
      </w:r>
    </w:p>
    <w:p w:rsidR="00000000" w:rsidDel="00000000" w:rsidP="00000000" w:rsidRDefault="00000000" w:rsidRPr="00000000" w14:paraId="0000001B">
      <w:pPr>
        <w:spacing w:after="0" w:lineRule="auto"/>
        <w:rPr>
          <w:rFonts w:ascii="Arial" w:cs="Arial" w:eastAsia="Arial" w:hAnsi="Arial"/>
        </w:rPr>
      </w:pPr>
      <w:r w:rsidDel="00000000" w:rsidR="00000000" w:rsidRPr="00000000">
        <w:rPr>
          <w:rFonts w:ascii="Arial" w:cs="Arial" w:eastAsia="Arial" w:hAnsi="Arial"/>
          <w:rtl w:val="0"/>
        </w:rPr>
        <w:t xml:space="preserve">As per Jones et al. (2017), Carbon pricing plans are increasing in popularity across the world. These programmes put a price on carbon emissions and require companies to offset those costs. Companies like Marriott have a direct financial incentive to minimise their emissions as a result of this financial incentive. The costs of complying with carbon pricing systems are reduced by the adoption of emission reduction measures, which also help the environment. Since Marriott is a global company with locations in many different countries, it must comply with a wide variety of environmental laws and standards. According to Wickham et al. (2020) Keeping up with and comprehending this complex body of law is no easy task. Maintaining a good public image and reducing operational risks are two of the main goals of a compliance strategy, in addition to avoiding legal repercussions. Therefore, Marriott must devote resources to learning about and complying with the wide variety of local and international environmental legislation, so that their business practises are in harmony with global sustainability benchmarks.</w:t>
      </w:r>
    </w:p>
    <w:p w:rsidR="00000000" w:rsidDel="00000000" w:rsidP="00000000" w:rsidRDefault="00000000" w:rsidRPr="00000000" w14:paraId="0000001C">
      <w:pPr>
        <w:spacing w:after="0" w:lineRule="auto"/>
        <w:rPr>
          <w:rFonts w:ascii="Arial" w:cs="Arial" w:eastAsia="Arial" w:hAnsi="Arial"/>
        </w:rPr>
      </w:pPr>
      <w:r w:rsidDel="00000000" w:rsidR="00000000" w:rsidRPr="00000000">
        <w:rPr>
          <w:rFonts w:ascii="Arial" w:cs="Arial" w:eastAsia="Arial" w:hAnsi="Arial"/>
          <w:rtl w:val="0"/>
        </w:rPr>
        <w:t xml:space="preserve">Competitors to Marriott have begun their own sustainability journeys, raising the bar for the whole hospitality sector. For example, Hilton has pledged to cut its emissions by 50% by 2030, while IHG has made similar commitments to decrease both emissions and water usage. As a result of the increased competition, Marriott feels the need to catch up to its competitors in terms of sustainability. If sustainability isn't embraced, businesses risk losing customers to rivals who are seen as more environmentally conscious and dedicated to green business practices (Higgins-Desbiolles et al., 2019).</w:t>
      </w:r>
    </w:p>
    <w:p w:rsidR="00000000" w:rsidDel="00000000" w:rsidP="00000000" w:rsidRDefault="00000000" w:rsidRPr="00000000" w14:paraId="0000001D">
      <w:pPr>
        <w:spacing w:after="0" w:lineRule="auto"/>
        <w:rPr>
          <w:rFonts w:ascii="Arial" w:cs="Arial" w:eastAsia="Arial" w:hAnsi="Arial"/>
        </w:rPr>
      </w:pPr>
      <w:r w:rsidDel="00000000" w:rsidR="00000000" w:rsidRPr="00000000">
        <w:rPr>
          <w:rFonts w:ascii="Arial" w:cs="Arial" w:eastAsia="Arial" w:hAnsi="Arial"/>
          <w:rtl w:val="0"/>
        </w:rPr>
        <w:t xml:space="preserve">As per Jones et al. (2017), The ever-changing tastes of vacationers also play a crucial role. There has been a change in attitude among vacationers in recent years, with an increased demand for green lodgings. Competitors who have made a concerted effort to promote sustainability have been rewarded with a clientele already committed to ethical purchasing practices. Marriott is aggressively strengthening its sustainability programmes in order to attract and keep environmentally concerned customers. This strategy aims to not only adapt to the needs of its upscale clientele but also use environmental friendliness as a competitive advantage in an increasingly cutthroat industry.</w:t>
      </w:r>
    </w:p>
    <w:p w:rsidR="00000000" w:rsidDel="00000000" w:rsidP="00000000" w:rsidRDefault="00000000" w:rsidRPr="00000000" w14:paraId="0000001E">
      <w:pPr>
        <w:spacing w:after="0" w:lineRule="auto"/>
        <w:rPr>
          <w:rFonts w:ascii="Arial" w:cs="Arial" w:eastAsia="Arial" w:hAnsi="Arial"/>
        </w:rPr>
      </w:pPr>
      <w:r w:rsidDel="00000000" w:rsidR="00000000" w:rsidRPr="00000000">
        <w:rPr>
          <w:rFonts w:ascii="Arial" w:cs="Arial" w:eastAsia="Arial" w:hAnsi="Arial"/>
          <w:rtl w:val="0"/>
        </w:rPr>
        <w:t xml:space="preserve">According to Wickham et al. (2020), Marriott is aware of the difficulties that lie ahead, notwithstanding its positive steps towards sustainability. The financial investment needed to undertake extensive sustainability measures is a significant obstacle. These include spending on cutting-edge technology and infrastructure upgrades with the goal of decreasing Marriott's negative effects on the environment. Further, many in the hospitality industry are still ignorant of the significant environmental impact it leaves. This makes it difficult to educate both staff and visitors on sustainability. As a result, Marriott has a double mandate: first, to educate the public about the need to address sustainability challenges; and second, to actively push both its staff and visitors to adopt more eco-friendly practices.</w:t>
      </w:r>
    </w:p>
    <w:p w:rsidR="00000000" w:rsidDel="00000000" w:rsidP="00000000" w:rsidRDefault="00000000" w:rsidRPr="00000000" w14:paraId="0000001F">
      <w:pPr>
        <w:spacing w:after="0" w:lineRule="auto"/>
        <w:rPr>
          <w:rFonts w:ascii="Arial" w:cs="Arial" w:eastAsia="Arial" w:hAnsi="Arial"/>
        </w:rPr>
      </w:pPr>
      <w:r w:rsidDel="00000000" w:rsidR="00000000" w:rsidRPr="00000000">
        <w:rPr>
          <w:rFonts w:ascii="Arial" w:cs="Arial" w:eastAsia="Arial" w:hAnsi="Arial"/>
          <w:rtl w:val="0"/>
        </w:rPr>
        <w:t xml:space="preserve">As per Jones et al. (2017) finding a happy medium between Marriott's problems and the potential given by sustainability is crucial as the company moves forward on its sustainability journey. Sustainability is not only a necessary component of its business strategy anymore; it is a conscious decision that helps it adapt to a changing market and meet its environmental obligations. This trip exemplifies Marriott's dedication to a greener, more sustainable future and the industry's shared obligation to lessen the world's hospitality industry's footprint. The ever-changing tastes of vacationers also play a crucial role (Higgins-Desbiolles et al., 2019). There has been a change in attitude among vacationers in recent years, with an increased demand for green lodgings. Competitors who have made a concerted effort to promote sustainability have been rewarded with a clientele already committed to ethical purchasing practices. Marriott is aggressively strengthening its sustainability programmes in order to attract and keep environmentally concerned customers. This strategy aims to not only adapt to the needs of its upscale clientele but also use environmental friendliness as a competitive advantage in an increasingly cutthroat industry (Jones et al., 2014).</w:t>
      </w:r>
    </w:p>
    <w:p w:rsidR="00000000" w:rsidDel="00000000" w:rsidP="00000000" w:rsidRDefault="00000000" w:rsidRPr="00000000" w14:paraId="00000020">
      <w:pPr>
        <w:spacing w:after="0" w:lineRule="auto"/>
        <w:rPr>
          <w:rFonts w:ascii="Arial" w:cs="Arial" w:eastAsia="Arial" w:hAnsi="Arial"/>
        </w:rPr>
      </w:pPr>
      <w:r w:rsidDel="00000000" w:rsidR="00000000" w:rsidRPr="00000000">
        <w:rPr>
          <w:rFonts w:ascii="Arial" w:cs="Arial" w:eastAsia="Arial" w:hAnsi="Arial"/>
          <w:rtl w:val="0"/>
        </w:rPr>
        <w:t xml:space="preserve">According to Wickham et al. (2020), Marriott is aware of the difficulties that lie ahead, notwithstanding its positive steps towards sustainability. The financial investment needed to undertake extensive sustainability measures is a significant obstacle. These include spending on cutting-edge technology and infrastructure upgrades with the goal of decreasing Marriott's negative effects on the environment. Further, many in the hospitality industry are still ignorant of the significant environmental impact it leaves. This makes it difficult to educate both staff and visitors on sustainability. As a result, Marriott has a double mandate: first, to educate the public about the need to address sustainability challenges; and second, to actively push both its staff and visitors to adopt more eco-friendly practices.</w:t>
      </w:r>
    </w:p>
    <w:p w:rsidR="00000000" w:rsidDel="00000000" w:rsidP="00000000" w:rsidRDefault="00000000" w:rsidRPr="00000000" w14:paraId="00000021">
      <w:pPr>
        <w:spacing w:after="0" w:lineRule="auto"/>
        <w:rPr>
          <w:rFonts w:ascii="Arial" w:cs="Arial" w:eastAsia="Arial" w:hAnsi="Arial"/>
        </w:rPr>
      </w:pPr>
      <w:r w:rsidDel="00000000" w:rsidR="00000000" w:rsidRPr="00000000">
        <w:rPr>
          <w:rFonts w:ascii="Arial" w:cs="Arial" w:eastAsia="Arial" w:hAnsi="Arial"/>
          <w:rtl w:val="0"/>
        </w:rPr>
        <w:t xml:space="preserve">CSR, or corporate social responsibility, is a business strategy that helps society, the environment, and the company's bottom line (Camilleri, 2021). A circular economy is an innovative model of commerce with the goal of minimising waste and pollution by maximising the longevity of resources. Over 7,900 hotels under the Marriott name may be found in 139 different countries. The firm has adopted a variety of CSR and circular economy efforts to lessen its negative effects on the environment and help the local community (Davies and Egas, 2022).</w:t>
      </w:r>
    </w:p>
    <w:p w:rsidR="00000000" w:rsidDel="00000000" w:rsidP="00000000" w:rsidRDefault="00000000" w:rsidRPr="00000000" w14:paraId="00000022">
      <w:pPr>
        <w:spacing w:after="0" w:lineRule="auto"/>
        <w:rPr>
          <w:rFonts w:ascii="Arial" w:cs="Arial" w:eastAsia="Arial" w:hAnsi="Arial"/>
        </w:rPr>
      </w:pPr>
      <w:r w:rsidDel="00000000" w:rsidR="00000000" w:rsidRPr="00000000">
        <w:rPr>
          <w:rFonts w:ascii="Arial" w:cs="Arial" w:eastAsia="Arial" w:hAnsi="Arial"/>
          <w:rtl w:val="0"/>
        </w:rPr>
        <w:t xml:space="preserve">A company's success may be measured across financial, social, and environmental metrics using the Triple Bottom Line (TBL) paradigm. The Triple Bottom Line (TBL) framework may be used to examine and study business initiatives and CSR actions taken within the framework of a circular economy. Marriott is committed to a set of core values that includes the principles of CSR and the Triple Bottom Line (TBL) approach to business. These principles evaluate the larger effect of the company's activities and go beyond just financial ones. The economy of the areas around Marriott hotels benefits greatly from the company's presence. All workers, from entry level to upper management, are guaranteed steady salaries and possibilities for professional growth. When it comes to local small and medium-sized companies and the suppliers affiliated with the Marriott brand, Marriott does more than just provide competitive salaries and benefits. According to Singal and Rhou's (2017) research, Marriott places a high priority on its employees' welfare and is unshakable in its commitment to creating a work environment free from discrimination, harassment, and health problems.</w:t>
      </w:r>
    </w:p>
    <w:p w:rsidR="00000000" w:rsidDel="00000000" w:rsidP="00000000" w:rsidRDefault="00000000" w:rsidRPr="00000000" w14:paraId="00000023">
      <w:pPr>
        <w:spacing w:after="0" w:lineRule="auto"/>
        <w:rPr>
          <w:rFonts w:ascii="Arial" w:cs="Arial" w:eastAsia="Arial" w:hAnsi="Arial"/>
        </w:rPr>
      </w:pPr>
      <w:r w:rsidDel="00000000" w:rsidR="00000000" w:rsidRPr="00000000">
        <w:rPr>
          <w:rFonts w:ascii="Arial" w:cs="Arial" w:eastAsia="Arial" w:hAnsi="Arial"/>
          <w:rtl w:val="0"/>
        </w:rPr>
        <w:t xml:space="preserve">The company also donates money to community groups whose mission is to improve people's health. To lessen its influence on the environment, Marriott is cutting down on emissions of greenhouse gases and water usage, recycling more, using greener materials, and utilising renewable energy. There are several positive outcomes for Marriott as a result of the company's dedication to CSR and the TBL. By cutting down on trash and pollution, Marriott is saving money. The goodwill that Marriott has earned for its CSR and environmental efforts has helped bring in both customers and staff. Finally, Marriott's dedication to green practices and CSR offers the corporation an edge over rivals in the hospitality industry (Sloan et al., 2017).</w:t>
      </w:r>
    </w:p>
    <w:p w:rsidR="00000000" w:rsidDel="00000000" w:rsidP="00000000" w:rsidRDefault="00000000" w:rsidRPr="00000000" w14:paraId="00000024">
      <w:pPr>
        <w:spacing w:after="0" w:lineRule="auto"/>
        <w:rPr>
          <w:rFonts w:ascii="Arial" w:cs="Arial" w:eastAsia="Arial" w:hAnsi="Arial"/>
        </w:rPr>
      </w:pPr>
      <w:r w:rsidDel="00000000" w:rsidR="00000000" w:rsidRPr="00000000">
        <w:rPr>
          <w:rFonts w:ascii="Arial" w:cs="Arial" w:eastAsia="Arial" w:hAnsi="Arial"/>
          <w:rtl w:val="0"/>
        </w:rPr>
        <w:t xml:space="preserve">In terms of pillars of sustainability, the environmental efforts at Marriott are helping the firm in several ways. By cutting down on trash and pollution, Marriott is saving money. People are drawn to work for and visit Marriott because of the company's good reputation for environmental responsibility. Last but not least, Marriott has an edge over its rivals because of its dedication to environmental protection. In order to lower operating costs and stimulate the growth of the renewable energy industry, Marriott is funding the development of energy-efficient technology and alternative energy sources (Pereira-Moliner et al., 2021). Marriott is making an effort to hire and train individuals from underprivileged communities. Additionally, the firm is investing in initiatives that foster an environment that values and celebrates differences among its employees and the communities in which it does business. Marriott is making efforts to lessen the negative effects of its operations on the environment by, among other things, using more eco-friendly raw materials, creating more durable and recyclable goods, and producing less trash. The corporation is also funding initiatives to preserve natural habitats and reduce waste (Souza et al., 2020).</w:t>
      </w:r>
    </w:p>
    <w:p w:rsidR="00000000" w:rsidDel="00000000" w:rsidP="00000000" w:rsidRDefault="00000000" w:rsidRPr="00000000" w14:paraId="00000025">
      <w:pPr>
        <w:spacing w:after="0" w:lineRule="auto"/>
        <w:rPr>
          <w:rFonts w:ascii="Arial" w:cs="Arial" w:eastAsia="Arial" w:hAnsi="Arial"/>
        </w:rPr>
      </w:pPr>
      <w:r w:rsidDel="00000000" w:rsidR="00000000" w:rsidRPr="00000000">
        <w:rPr>
          <w:rFonts w:ascii="Arial" w:cs="Arial" w:eastAsia="Arial" w:hAnsi="Arial"/>
          <w:rtl w:val="0"/>
        </w:rPr>
        <w:t xml:space="preserve">In addition to a variety of corporate social responsibility (CSR) and circular economy (CE) programmes, Marriott Hotels has committed to reducing landfill trash by 45% by 2025. The corporation has set a goal of cutting its food waste in half by 2025. The Marriott chain of hotels is upgrading to more eco-friendly electronics and fixtures. The business is also enhancing the efficiency of its buildings via retrofitting (Camilleri, 2021). The Marriott Hotel Group is likewise making an effort to lessen the amount of water it uses.  Marriott Hotels is actively attempting to include sustainability and recycling in the design of its goods and services. The firm produces beds and towels, for instance, out of recycled materials. The Marriott hotel chain is dedicated to giving back to the communities it serves. The business supports the local economy by using local labour, purchasing from regional vendors, and funding nonprofits (Jones and Wynn, 2023).</w:t>
      </w:r>
    </w:p>
    <w:p w:rsidR="00000000" w:rsidDel="00000000" w:rsidP="00000000" w:rsidRDefault="00000000" w:rsidRPr="00000000" w14:paraId="00000026">
      <w:pPr>
        <w:spacing w:after="0" w:lineRule="auto"/>
        <w:rPr>
          <w:rFonts w:ascii="Arial" w:cs="Arial" w:eastAsia="Arial" w:hAnsi="Arial"/>
        </w:rPr>
      </w:pPr>
      <w:r w:rsidDel="00000000" w:rsidR="00000000" w:rsidRPr="00000000">
        <w:rPr>
          <w:rFonts w:ascii="Arial" w:cs="Arial" w:eastAsia="Arial" w:hAnsi="Arial"/>
          <w:rtl w:val="0"/>
        </w:rPr>
        <w:t xml:space="preserve">By cutting down on waste and pollution and making better use of its resources, Marriott Hotels can save money. The great image that Marriott Hotels has earned because of its CSR and circular economy initiatives is well deserved. This status brings in both clients and workers. Customers searching for eco-friendly options are drawn to Marriott Hotels because of the company's dedication to corporate social responsibility and the circular economy (Davies and Egas, 2022). Because of its dedication to corporate social responsibility and the circular economy, Marriott Hotels has a leg up on the competition. Companies that care about their long-term viability and prosperity should prioritise CSR and the circular economy. When it comes to corporate social responsibility and the circular economy, Marriott Hotels is at the forefront. The corporation has taken many steps to lessen its negative effects on the environment and provide aid to nearby communities. Investing in corporate social responsibility and the circular economy has paid dividends for Marriott Hotels in the form of lower expenses, a better reputation, higher sales, and a distinct edge in the market (Jones and Wynn, 2023).</w:t>
      </w:r>
    </w:p>
    <w:p w:rsidR="00000000" w:rsidDel="00000000" w:rsidP="00000000" w:rsidRDefault="00000000" w:rsidRPr="00000000" w14:paraId="00000027">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28">
      <w:pPr>
        <w:pStyle w:val="Heading1"/>
        <w:spacing w:after="0" w:lineRule="auto"/>
        <w:rPr>
          <w:rFonts w:ascii="Arial" w:cs="Arial" w:eastAsia="Arial" w:hAnsi="Arial"/>
        </w:rPr>
      </w:pPr>
      <w:r w:rsidDel="00000000" w:rsidR="00000000" w:rsidRPr="00000000">
        <w:rPr>
          <w:rFonts w:ascii="Arial" w:cs="Arial" w:eastAsia="Arial" w:hAnsi="Arial"/>
          <w:rtl w:val="0"/>
        </w:rPr>
        <w:t xml:space="preserve">Conclusion </w:t>
      </w:r>
    </w:p>
    <w:p w:rsidR="00000000" w:rsidDel="00000000" w:rsidP="00000000" w:rsidRDefault="00000000" w:rsidRPr="00000000" w14:paraId="00000029">
      <w:pPr>
        <w:spacing w:after="0" w:lineRule="auto"/>
        <w:rPr>
          <w:rFonts w:ascii="Arial" w:cs="Arial" w:eastAsia="Arial" w:hAnsi="Arial"/>
        </w:rPr>
      </w:pPr>
      <w:r w:rsidDel="00000000" w:rsidR="00000000" w:rsidRPr="00000000">
        <w:rPr>
          <w:rFonts w:ascii="Arial" w:cs="Arial" w:eastAsia="Arial" w:hAnsi="Arial"/>
          <w:rtl w:val="0"/>
        </w:rPr>
        <w:t xml:space="preserve">In conclusion, sustainability is at the top of Marriott's list of priorities. The company's ambitions to improve the environment and help the surrounding communities are lofty. Marriott is funding projects to reduce waste and increase efficiency through the use of renewable energy sources, eco-friendly building materials, and water conservation. In addition, Marriott Keeps funding renewable energy and energy-saving devices. By continuing to put money into renewable energy and energy-efficient technology, Marriott Hotels can lessen its negative effects on the environment. The business's carbon footprint and consumption of fossil fuels will both decrease as a result of this. Collaborate with its suppliers to lessen the supply chain's ecological footprint. To lessen the negative effects of its supply chain on the environment, Marriott Hotels may collaborate with its vendors. </w:t>
      </w:r>
    </w:p>
    <w:p w:rsidR="00000000" w:rsidDel="00000000" w:rsidP="00000000" w:rsidRDefault="00000000" w:rsidRPr="00000000" w14:paraId="0000002A">
      <w:pPr>
        <w:spacing w:after="0" w:lineRule="auto"/>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2B">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2C">
      <w:pPr>
        <w:pStyle w:val="Heading1"/>
        <w:spacing w:after="0" w:lineRule="auto"/>
        <w:rPr>
          <w:rFonts w:ascii="Arial" w:cs="Arial" w:eastAsia="Arial" w:hAnsi="Arial"/>
        </w:rPr>
      </w:pPr>
      <w:r w:rsidDel="00000000" w:rsidR="00000000" w:rsidRPr="00000000">
        <w:rPr>
          <w:rFonts w:ascii="Arial" w:cs="Arial" w:eastAsia="Arial" w:hAnsi="Arial"/>
          <w:rtl w:val="0"/>
        </w:rPr>
        <w:t xml:space="preserve">References </w:t>
      </w:r>
    </w:p>
    <w:p w:rsidR="00000000" w:rsidDel="00000000" w:rsidP="00000000" w:rsidRDefault="00000000" w:rsidRPr="00000000" w14:paraId="0000002D">
      <w:pPr>
        <w:spacing w:after="0" w:lineRule="auto"/>
        <w:ind w:left="720" w:hanging="720"/>
        <w:rPr>
          <w:rFonts w:ascii="Arial" w:cs="Arial" w:eastAsia="Arial" w:hAnsi="Arial"/>
          <w:highlight w:val="white"/>
        </w:rPr>
      </w:pPr>
      <w:r w:rsidDel="00000000" w:rsidR="00000000" w:rsidRPr="00000000">
        <w:rPr>
          <w:rFonts w:ascii="Arial" w:cs="Arial" w:eastAsia="Arial" w:hAnsi="Arial"/>
          <w:highlight w:val="white"/>
          <w:rtl w:val="0"/>
        </w:rPr>
        <w:t xml:space="preserve">Camilleri, M.A., 2021. Sustainable production and consumption of food. Mise-en-place circular economy policies and waste management practices in tourism cities. </w:t>
      </w:r>
      <w:r w:rsidDel="00000000" w:rsidR="00000000" w:rsidRPr="00000000">
        <w:rPr>
          <w:rFonts w:ascii="Arial" w:cs="Arial" w:eastAsia="Arial" w:hAnsi="Arial"/>
          <w:i w:val="1"/>
          <w:highlight w:val="white"/>
          <w:rtl w:val="0"/>
        </w:rPr>
        <w:t xml:space="preserve">Sustainability</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13</w:t>
      </w:r>
      <w:r w:rsidDel="00000000" w:rsidR="00000000" w:rsidRPr="00000000">
        <w:rPr>
          <w:rFonts w:ascii="Arial" w:cs="Arial" w:eastAsia="Arial" w:hAnsi="Arial"/>
          <w:highlight w:val="white"/>
          <w:rtl w:val="0"/>
        </w:rPr>
        <w:t xml:space="preserve">(17), p.9986.</w:t>
      </w:r>
    </w:p>
    <w:p w:rsidR="00000000" w:rsidDel="00000000" w:rsidP="00000000" w:rsidRDefault="00000000" w:rsidRPr="00000000" w14:paraId="0000002E">
      <w:pPr>
        <w:spacing w:after="0" w:lineRule="auto"/>
        <w:ind w:left="720" w:hanging="720"/>
        <w:rPr>
          <w:rFonts w:ascii="Arial" w:cs="Arial" w:eastAsia="Arial" w:hAnsi="Arial"/>
          <w:highlight w:val="white"/>
        </w:rPr>
      </w:pPr>
      <w:r w:rsidDel="00000000" w:rsidR="00000000" w:rsidRPr="00000000">
        <w:rPr>
          <w:rFonts w:ascii="Arial" w:cs="Arial" w:eastAsia="Arial" w:hAnsi="Arial"/>
          <w:highlight w:val="white"/>
          <w:rtl w:val="0"/>
        </w:rPr>
        <w:t xml:space="preserve">Davies, S.J. and Egas, J.L., 2022. Do social corporate responsibility initiatives help to promote circular economic activity and quality of work life for employees? </w:t>
      </w:r>
      <w:r w:rsidDel="00000000" w:rsidR="00000000" w:rsidRPr="00000000">
        <w:rPr>
          <w:rFonts w:ascii="Arial" w:cs="Arial" w:eastAsia="Arial" w:hAnsi="Arial"/>
          <w:i w:val="1"/>
          <w:highlight w:val="white"/>
          <w:rtl w:val="0"/>
        </w:rPr>
        <w:t xml:space="preserve">Worldwide Hospitality and Tourism Themes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14</w:t>
      </w:r>
      <w:r w:rsidDel="00000000" w:rsidR="00000000" w:rsidRPr="00000000">
        <w:rPr>
          <w:rFonts w:ascii="Arial" w:cs="Arial" w:eastAsia="Arial" w:hAnsi="Arial"/>
          <w:highlight w:val="white"/>
          <w:rtl w:val="0"/>
        </w:rPr>
        <w:t xml:space="preserve">(3), pp.221-235.</w:t>
      </w:r>
    </w:p>
    <w:p w:rsidR="00000000" w:rsidDel="00000000" w:rsidP="00000000" w:rsidRDefault="00000000" w:rsidRPr="00000000" w14:paraId="0000002F">
      <w:pPr>
        <w:spacing w:after="0" w:lineRule="auto"/>
        <w:ind w:left="720" w:hanging="720"/>
        <w:rPr>
          <w:rFonts w:ascii="Arial" w:cs="Arial" w:eastAsia="Arial" w:hAnsi="Arial"/>
        </w:rPr>
      </w:pPr>
      <w:r w:rsidDel="00000000" w:rsidR="00000000" w:rsidRPr="00000000">
        <w:rPr>
          <w:rFonts w:ascii="Arial" w:cs="Arial" w:eastAsia="Arial" w:hAnsi="Arial"/>
          <w:rtl w:val="0"/>
        </w:rPr>
        <w:t xml:space="preserve">Haski-Leventhal, D. (2018) Strategic corporate social responsibility: tools &amp; theories for responsible management. London: SAGE.</w:t>
      </w:r>
    </w:p>
    <w:p w:rsidR="00000000" w:rsidDel="00000000" w:rsidP="00000000" w:rsidRDefault="00000000" w:rsidRPr="00000000" w14:paraId="00000030">
      <w:pPr>
        <w:spacing w:after="0" w:lineRule="auto"/>
        <w:ind w:left="720" w:hanging="720"/>
        <w:rPr>
          <w:rFonts w:ascii="Arial" w:cs="Arial" w:eastAsia="Arial" w:hAnsi="Arial"/>
        </w:rPr>
      </w:pPr>
      <w:r w:rsidDel="00000000" w:rsidR="00000000" w:rsidRPr="00000000">
        <w:rPr>
          <w:rFonts w:ascii="Arial" w:cs="Arial" w:eastAsia="Arial" w:hAnsi="Arial"/>
          <w:highlight w:val="white"/>
          <w:rtl w:val="0"/>
        </w:rPr>
        <w:t xml:space="preserve">Higgins-Desbiolles, F., Moskwa, E. and Wijesinghe, G., 2019. How sustainable is sustainable hospitality research? A review of sustainable restaurant literature from 1991 to 2015. </w:t>
      </w:r>
      <w:r w:rsidDel="00000000" w:rsidR="00000000" w:rsidRPr="00000000">
        <w:rPr>
          <w:rFonts w:ascii="Arial" w:cs="Arial" w:eastAsia="Arial" w:hAnsi="Arial"/>
          <w:i w:val="1"/>
          <w:highlight w:val="white"/>
          <w:rtl w:val="0"/>
        </w:rPr>
        <w:t xml:space="preserve">Current Issues in Tourism</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22</w:t>
      </w:r>
      <w:r w:rsidDel="00000000" w:rsidR="00000000" w:rsidRPr="00000000">
        <w:rPr>
          <w:rFonts w:ascii="Arial" w:cs="Arial" w:eastAsia="Arial" w:hAnsi="Arial"/>
          <w:highlight w:val="white"/>
          <w:rtl w:val="0"/>
        </w:rPr>
        <w:t xml:space="preserve">(13), pp.1551-1580.</w:t>
      </w:r>
      <w:r w:rsidDel="00000000" w:rsidR="00000000" w:rsidRPr="00000000">
        <w:rPr>
          <w:rFonts w:ascii="Arial" w:cs="Arial" w:eastAsia="Arial" w:hAnsi="Arial"/>
          <w:rtl w:val="0"/>
        </w:rPr>
        <w:t xml:space="preserve"> </w:t>
      </w:r>
    </w:p>
    <w:p w:rsidR="00000000" w:rsidDel="00000000" w:rsidP="00000000" w:rsidRDefault="00000000" w:rsidRPr="00000000" w14:paraId="00000031">
      <w:pPr>
        <w:spacing w:after="0" w:lineRule="auto"/>
        <w:ind w:left="720" w:hanging="720"/>
        <w:rPr>
          <w:rFonts w:ascii="Arial" w:cs="Arial" w:eastAsia="Arial" w:hAnsi="Arial"/>
          <w:highlight w:val="white"/>
        </w:rPr>
      </w:pPr>
      <w:r w:rsidDel="00000000" w:rsidR="00000000" w:rsidRPr="00000000">
        <w:rPr>
          <w:rFonts w:ascii="Arial" w:cs="Arial" w:eastAsia="Arial" w:hAnsi="Arial"/>
          <w:highlight w:val="white"/>
          <w:rtl w:val="0"/>
        </w:rPr>
        <w:t xml:space="preserve">Jones, P. and Wynn, M.G., 2023. The circular economy and natural capital in the tourism and hospitality industry. </w:t>
      </w:r>
      <w:r w:rsidDel="00000000" w:rsidR="00000000" w:rsidRPr="00000000">
        <w:rPr>
          <w:rFonts w:ascii="Arial" w:cs="Arial" w:eastAsia="Arial" w:hAnsi="Arial"/>
          <w:i w:val="1"/>
          <w:highlight w:val="white"/>
          <w:rtl w:val="0"/>
        </w:rPr>
        <w:t xml:space="preserve">Circular Economy</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1</w:t>
      </w:r>
      <w:r w:rsidDel="00000000" w:rsidR="00000000" w:rsidRPr="00000000">
        <w:rPr>
          <w:rFonts w:ascii="Arial" w:cs="Arial" w:eastAsia="Arial" w:hAnsi="Arial"/>
          <w:highlight w:val="white"/>
          <w:rtl w:val="0"/>
        </w:rPr>
        <w:t xml:space="preserve">(1), pp.1-12.</w:t>
      </w:r>
    </w:p>
    <w:p w:rsidR="00000000" w:rsidDel="00000000" w:rsidP="00000000" w:rsidRDefault="00000000" w:rsidRPr="00000000" w14:paraId="00000032">
      <w:pPr>
        <w:spacing w:after="0" w:lineRule="auto"/>
        <w:ind w:left="720" w:hanging="720"/>
        <w:rPr>
          <w:rFonts w:ascii="Arial" w:cs="Arial" w:eastAsia="Arial" w:hAnsi="Arial"/>
          <w:highlight w:val="white"/>
        </w:rPr>
      </w:pPr>
      <w:r w:rsidDel="00000000" w:rsidR="00000000" w:rsidRPr="00000000">
        <w:rPr>
          <w:rFonts w:ascii="Arial" w:cs="Arial" w:eastAsia="Arial" w:hAnsi="Arial"/>
          <w:highlight w:val="white"/>
          <w:rtl w:val="0"/>
        </w:rPr>
        <w:t xml:space="preserve">Jones, P., Hillier, D. and Comfort, D., 2014. Sustainability in the global hotel industry. </w:t>
      </w:r>
      <w:r w:rsidDel="00000000" w:rsidR="00000000" w:rsidRPr="00000000">
        <w:rPr>
          <w:rFonts w:ascii="Arial" w:cs="Arial" w:eastAsia="Arial" w:hAnsi="Arial"/>
          <w:i w:val="1"/>
          <w:highlight w:val="white"/>
          <w:rtl w:val="0"/>
        </w:rPr>
        <w:t xml:space="preserve">International Journal of Contemporary Hospitality Management</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26</w:t>
      </w:r>
      <w:r w:rsidDel="00000000" w:rsidR="00000000" w:rsidRPr="00000000">
        <w:rPr>
          <w:rFonts w:ascii="Arial" w:cs="Arial" w:eastAsia="Arial" w:hAnsi="Arial"/>
          <w:highlight w:val="white"/>
          <w:rtl w:val="0"/>
        </w:rPr>
        <w:t xml:space="preserve">(1), pp.5-17.</w:t>
      </w:r>
    </w:p>
    <w:p w:rsidR="00000000" w:rsidDel="00000000" w:rsidP="00000000" w:rsidRDefault="00000000" w:rsidRPr="00000000" w14:paraId="00000033">
      <w:pPr>
        <w:spacing w:after="0" w:lineRule="auto"/>
        <w:ind w:left="720" w:hanging="720"/>
        <w:rPr>
          <w:rFonts w:ascii="Arial" w:cs="Arial" w:eastAsia="Arial" w:hAnsi="Arial"/>
          <w:highlight w:val="white"/>
        </w:rPr>
      </w:pPr>
      <w:r w:rsidDel="00000000" w:rsidR="00000000" w:rsidRPr="00000000">
        <w:rPr>
          <w:rFonts w:ascii="Arial" w:cs="Arial" w:eastAsia="Arial" w:hAnsi="Arial"/>
          <w:highlight w:val="white"/>
          <w:rtl w:val="0"/>
        </w:rPr>
        <w:t xml:space="preserve">Jones, P., Hillier, D. and Comfort, D., 2017. The sustainable development goals and the tourism and hospitality industry. </w:t>
      </w:r>
      <w:r w:rsidDel="00000000" w:rsidR="00000000" w:rsidRPr="00000000">
        <w:rPr>
          <w:rFonts w:ascii="Arial" w:cs="Arial" w:eastAsia="Arial" w:hAnsi="Arial"/>
          <w:i w:val="1"/>
          <w:highlight w:val="white"/>
          <w:rtl w:val="0"/>
        </w:rPr>
        <w:t xml:space="preserve">Athens Journal of Tourism</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4</w:t>
      </w:r>
      <w:r w:rsidDel="00000000" w:rsidR="00000000" w:rsidRPr="00000000">
        <w:rPr>
          <w:rFonts w:ascii="Arial" w:cs="Arial" w:eastAsia="Arial" w:hAnsi="Arial"/>
          <w:highlight w:val="white"/>
          <w:rtl w:val="0"/>
        </w:rPr>
        <w:t xml:space="preserve">(1), pp.7-18.</w:t>
      </w:r>
    </w:p>
    <w:p w:rsidR="00000000" w:rsidDel="00000000" w:rsidP="00000000" w:rsidRDefault="00000000" w:rsidRPr="00000000" w14:paraId="00000034">
      <w:pPr>
        <w:spacing w:after="0" w:lineRule="auto"/>
        <w:ind w:left="720" w:hanging="720"/>
        <w:rPr>
          <w:rFonts w:ascii="Arial" w:cs="Arial" w:eastAsia="Arial" w:hAnsi="Arial"/>
        </w:rPr>
      </w:pPr>
      <w:r w:rsidDel="00000000" w:rsidR="00000000" w:rsidRPr="00000000">
        <w:rPr>
          <w:rFonts w:ascii="Arial" w:cs="Arial" w:eastAsia="Arial" w:hAnsi="Arial"/>
          <w:rtl w:val="0"/>
        </w:rPr>
        <w:t xml:space="preserve">Management Association. (2018). Sustainable Tourism. IGI Global.</w:t>
      </w:r>
    </w:p>
    <w:p w:rsidR="00000000" w:rsidDel="00000000" w:rsidP="00000000" w:rsidRDefault="00000000" w:rsidRPr="00000000" w14:paraId="00000035">
      <w:pPr>
        <w:spacing w:after="0" w:lineRule="auto"/>
        <w:ind w:left="720" w:hanging="720"/>
        <w:rPr>
          <w:rFonts w:ascii="Arial" w:cs="Arial" w:eastAsia="Arial" w:hAnsi="Arial"/>
          <w:highlight w:val="white"/>
        </w:rPr>
      </w:pPr>
      <w:r w:rsidDel="00000000" w:rsidR="00000000" w:rsidRPr="00000000">
        <w:rPr>
          <w:rFonts w:ascii="Arial" w:cs="Arial" w:eastAsia="Arial" w:hAnsi="Arial"/>
          <w:highlight w:val="white"/>
          <w:rtl w:val="0"/>
        </w:rPr>
        <w:t xml:space="preserve">Pereira-Moliner, J., López-Gamero, M.D., Font, X., Molina-Azorín, J.F., Tarí, J.J. and Pertusa-Ortega, E.M., 2021. Sustainability, competitive advantages and performance in the hotel industry: A synergistic relationship. </w:t>
      </w:r>
      <w:r w:rsidDel="00000000" w:rsidR="00000000" w:rsidRPr="00000000">
        <w:rPr>
          <w:rFonts w:ascii="Arial" w:cs="Arial" w:eastAsia="Arial" w:hAnsi="Arial"/>
          <w:i w:val="1"/>
          <w:highlight w:val="white"/>
          <w:rtl w:val="0"/>
        </w:rPr>
        <w:t xml:space="preserve">Journal of Tourism and Services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12</w:t>
      </w:r>
      <w:r w:rsidDel="00000000" w:rsidR="00000000" w:rsidRPr="00000000">
        <w:rPr>
          <w:rFonts w:ascii="Arial" w:cs="Arial" w:eastAsia="Arial" w:hAnsi="Arial"/>
          <w:highlight w:val="white"/>
          <w:rtl w:val="0"/>
        </w:rPr>
        <w:t xml:space="preserve">(23), pp.132-149.</w:t>
      </w:r>
    </w:p>
    <w:p w:rsidR="00000000" w:rsidDel="00000000" w:rsidP="00000000" w:rsidRDefault="00000000" w:rsidRPr="00000000" w14:paraId="00000036">
      <w:pPr>
        <w:spacing w:after="0" w:lineRule="auto"/>
        <w:ind w:left="720" w:hanging="720"/>
        <w:rPr>
          <w:rFonts w:ascii="Arial" w:cs="Arial" w:eastAsia="Arial" w:hAnsi="Arial"/>
          <w:highlight w:val="white"/>
        </w:rPr>
      </w:pPr>
      <w:r w:rsidDel="00000000" w:rsidR="00000000" w:rsidRPr="00000000">
        <w:rPr>
          <w:rFonts w:ascii="Arial" w:cs="Arial" w:eastAsia="Arial" w:hAnsi="Arial"/>
          <w:highlight w:val="white"/>
          <w:rtl w:val="0"/>
        </w:rPr>
        <w:t xml:space="preserve">Singal, M. and Rhou, Y., 2017. Corporate social responsibility in the hospitality sector. </w:t>
      </w:r>
      <w:r w:rsidDel="00000000" w:rsidR="00000000" w:rsidRPr="00000000">
        <w:rPr>
          <w:rFonts w:ascii="Arial" w:cs="Arial" w:eastAsia="Arial" w:hAnsi="Arial"/>
          <w:i w:val="1"/>
          <w:highlight w:val="white"/>
          <w:rtl w:val="0"/>
        </w:rPr>
        <w:t xml:space="preserve">Boston Hospitality Review</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5</w:t>
      </w:r>
      <w:r w:rsidDel="00000000" w:rsidR="00000000" w:rsidRPr="00000000">
        <w:rPr>
          <w:rFonts w:ascii="Arial" w:cs="Arial" w:eastAsia="Arial" w:hAnsi="Arial"/>
          <w:highlight w:val="white"/>
          <w:rtl w:val="0"/>
        </w:rPr>
        <w:t xml:space="preserve">(1), pp.1-16.</w:t>
      </w:r>
    </w:p>
    <w:p w:rsidR="00000000" w:rsidDel="00000000" w:rsidP="00000000" w:rsidRDefault="00000000" w:rsidRPr="00000000" w14:paraId="00000037">
      <w:pPr>
        <w:spacing w:after="0" w:lineRule="auto"/>
        <w:ind w:left="720" w:hanging="720"/>
        <w:rPr>
          <w:rFonts w:ascii="Arial" w:cs="Arial" w:eastAsia="Arial" w:hAnsi="Arial"/>
        </w:rPr>
      </w:pPr>
      <w:r w:rsidDel="00000000" w:rsidR="00000000" w:rsidRPr="00000000">
        <w:rPr>
          <w:rFonts w:ascii="Arial" w:cs="Arial" w:eastAsia="Arial" w:hAnsi="Arial"/>
          <w:rtl w:val="0"/>
        </w:rPr>
        <w:t xml:space="preserve">Sloan, P., Legrand, W. and Chen, J.S. (2017) Sustainability in the hospitality industry: principles of sustainable operations. 3</w:t>
      </w:r>
      <w:r w:rsidDel="00000000" w:rsidR="00000000" w:rsidRPr="00000000">
        <w:rPr>
          <w:rFonts w:ascii="Arial" w:cs="Arial" w:eastAsia="Arial" w:hAnsi="Arial"/>
          <w:vertAlign w:val="superscript"/>
          <w:rtl w:val="0"/>
        </w:rPr>
        <w:t xml:space="preserve">rd</w:t>
      </w:r>
      <w:r w:rsidDel="00000000" w:rsidR="00000000" w:rsidRPr="00000000">
        <w:rPr>
          <w:rFonts w:ascii="Arial" w:cs="Arial" w:eastAsia="Arial" w:hAnsi="Arial"/>
          <w:rtl w:val="0"/>
        </w:rPr>
        <w:t xml:space="preserve"> edn. London: Butterworth-Heinemann.</w:t>
      </w:r>
    </w:p>
    <w:p w:rsidR="00000000" w:rsidDel="00000000" w:rsidP="00000000" w:rsidRDefault="00000000" w:rsidRPr="00000000" w14:paraId="00000038">
      <w:pPr>
        <w:spacing w:after="0" w:lineRule="auto"/>
        <w:ind w:left="720" w:hanging="720"/>
        <w:rPr>
          <w:rFonts w:ascii="Arial" w:cs="Arial" w:eastAsia="Arial" w:hAnsi="Arial"/>
        </w:rPr>
      </w:pPr>
      <w:r w:rsidDel="00000000" w:rsidR="00000000" w:rsidRPr="00000000">
        <w:rPr>
          <w:rFonts w:ascii="Arial" w:cs="Arial" w:eastAsia="Arial" w:hAnsi="Arial"/>
          <w:highlight w:val="white"/>
          <w:rtl w:val="0"/>
        </w:rPr>
        <w:t xml:space="preserve">Souza, V.S., Marques, S.R.B.D.V. and Veríssimo, M., 2020. How can gamification contribute to achieve SDGs? Exploring the opportunities and challenges of ecogamification for tourism. </w:t>
      </w:r>
      <w:r w:rsidDel="00000000" w:rsidR="00000000" w:rsidRPr="00000000">
        <w:rPr>
          <w:rFonts w:ascii="Arial" w:cs="Arial" w:eastAsia="Arial" w:hAnsi="Arial"/>
          <w:i w:val="1"/>
          <w:highlight w:val="white"/>
          <w:rtl w:val="0"/>
        </w:rPr>
        <w:t xml:space="preserve">Journal of Hospitality and Tourism Technology</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11</w:t>
      </w:r>
      <w:r w:rsidDel="00000000" w:rsidR="00000000" w:rsidRPr="00000000">
        <w:rPr>
          <w:rFonts w:ascii="Arial" w:cs="Arial" w:eastAsia="Arial" w:hAnsi="Arial"/>
          <w:highlight w:val="white"/>
          <w:rtl w:val="0"/>
        </w:rPr>
        <w:t xml:space="preserve">(2), pp.255-276.</w:t>
      </w:r>
      <w:r w:rsidDel="00000000" w:rsidR="00000000" w:rsidRPr="00000000">
        <w:rPr>
          <w:rtl w:val="0"/>
        </w:rPr>
      </w:r>
    </w:p>
    <w:p w:rsidR="00000000" w:rsidDel="00000000" w:rsidP="00000000" w:rsidRDefault="00000000" w:rsidRPr="00000000" w14:paraId="00000039">
      <w:pPr>
        <w:spacing w:after="0" w:lineRule="auto"/>
        <w:ind w:left="720" w:hanging="720"/>
        <w:rPr>
          <w:rFonts w:ascii="Arial" w:cs="Arial" w:eastAsia="Arial" w:hAnsi="Arial"/>
          <w:highlight w:val="white"/>
        </w:rPr>
      </w:pPr>
      <w:r w:rsidDel="00000000" w:rsidR="00000000" w:rsidRPr="00000000">
        <w:rPr>
          <w:rFonts w:ascii="Arial" w:cs="Arial" w:eastAsia="Arial" w:hAnsi="Arial"/>
          <w:highlight w:val="white"/>
          <w:rtl w:val="0"/>
        </w:rPr>
        <w:t xml:space="preserve">Wickham, M., French, L. and Wong, T., 2020. Marriott's strategic sustainability priorities in the Chinese hotel industry. </w:t>
      </w:r>
      <w:r w:rsidDel="00000000" w:rsidR="00000000" w:rsidRPr="00000000">
        <w:rPr>
          <w:rFonts w:ascii="Arial" w:cs="Arial" w:eastAsia="Arial" w:hAnsi="Arial"/>
          <w:i w:val="1"/>
          <w:highlight w:val="white"/>
          <w:rtl w:val="0"/>
        </w:rPr>
        <w:t xml:space="preserve">International Journal of Sustainable Strategic Management</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8</w:t>
      </w:r>
      <w:r w:rsidDel="00000000" w:rsidR="00000000" w:rsidRPr="00000000">
        <w:rPr>
          <w:rFonts w:ascii="Arial" w:cs="Arial" w:eastAsia="Arial" w:hAnsi="Arial"/>
          <w:highlight w:val="white"/>
          <w:rtl w:val="0"/>
        </w:rPr>
        <w:t xml:space="preserve">(1), pp.77-97.</w:t>
      </w:r>
    </w:p>
    <w:p w:rsidR="00000000" w:rsidDel="00000000" w:rsidP="00000000" w:rsidRDefault="00000000" w:rsidRPr="00000000" w14:paraId="0000003A">
      <w:pPr>
        <w:spacing w:after="0" w:lineRule="auto"/>
        <w:ind w:left="1440" w:hanging="720"/>
        <w:rPr>
          <w:rFonts w:ascii="Arial" w:cs="Arial" w:eastAsia="Arial" w:hAnsi="Arial"/>
        </w:rPr>
      </w:pPr>
      <w:r w:rsidDel="00000000" w:rsidR="00000000" w:rsidRPr="00000000">
        <w:rPr>
          <w:rFonts w:ascii="Arial" w:cs="Arial" w:eastAsia="Arial" w:hAnsi="Arial"/>
          <w:highlight w:val="white"/>
          <w:rtl w:val="0"/>
        </w:rPr>
        <w:t xml:space="preserve">Wise, N., 2016. Outlining triple bottom line contexts in urban tourism regeneration. </w:t>
      </w:r>
      <w:r w:rsidDel="00000000" w:rsidR="00000000" w:rsidRPr="00000000">
        <w:rPr>
          <w:rFonts w:ascii="Arial" w:cs="Arial" w:eastAsia="Arial" w:hAnsi="Arial"/>
          <w:i w:val="1"/>
          <w:highlight w:val="white"/>
          <w:rtl w:val="0"/>
        </w:rPr>
        <w:t xml:space="preserve">Cities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53</w:t>
      </w:r>
      <w:r w:rsidDel="00000000" w:rsidR="00000000" w:rsidRPr="00000000">
        <w:rPr>
          <w:rFonts w:ascii="Arial" w:cs="Arial" w:eastAsia="Arial" w:hAnsi="Arial"/>
          <w:highlight w:val="white"/>
          <w:rtl w:val="0"/>
        </w:rPr>
        <w:t xml:space="preserve">, pp.30-34.</w:t>
      </w:r>
      <w:r w:rsidDel="00000000" w:rsidR="00000000" w:rsidRPr="00000000">
        <w:rPr>
          <w:rFonts w:ascii="Arial" w:cs="Arial" w:eastAsia="Arial" w:hAnsi="Arial"/>
          <w:rtl w:val="0"/>
        </w:rPr>
        <w:t xml:space="preserve"> </w:t>
      </w:r>
    </w:p>
    <w:sectPr>
      <w:footerReference r:id="rId7"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72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Page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200" w:line="360" w:lineRule="auto"/>
        <w:ind w:firstLine="720"/>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firstLine="0"/>
    </w:pPr>
    <w:rPr>
      <w:b w:val="1"/>
    </w:rPr>
  </w:style>
  <w:style w:type="paragraph" w:styleId="Heading2">
    <w:name w:val="heading 2"/>
    <w:basedOn w:val="Normal"/>
    <w:next w:val="Normal"/>
    <w:pPr>
      <w:keepNext w:val="1"/>
      <w:keepLines w:val="1"/>
    </w:pPr>
    <w:rPr>
      <w:b w:val="1"/>
      <w:i w:val="1"/>
    </w:rPr>
  </w:style>
  <w:style w:type="paragraph" w:styleId="Heading3">
    <w:name w:val="heading 3"/>
    <w:basedOn w:val="Normal"/>
    <w:next w:val="Normal"/>
    <w:pPr>
      <w:keepNext w:val="1"/>
      <w:keepLines w:val="1"/>
      <w:spacing w:before="1" w:lineRule="auto"/>
      <w:jc w:val="center"/>
    </w:pPr>
    <w:rPr>
      <w:rFonts w:ascii="Times New Roman" w:cs="Times New Roman" w:eastAsia="Times New Roman" w:hAnsi="Times New Roman"/>
      <w:b w:val="1"/>
      <w:color w:val="000000"/>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spacing w:before="40" w:lineRule="auto"/>
    </w:pPr>
    <w:rPr>
      <w:rFonts w:ascii="Calibri" w:cs="Calibri" w:eastAsia="Calibri" w:hAnsi="Calibri"/>
      <w:color w:val="1f3863"/>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