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24B125" w14:textId="77777777" w:rsidR="006071ED" w:rsidRPr="00025E13" w:rsidRDefault="006071ED" w:rsidP="00025E13">
      <w:pPr>
        <w:jc w:val="left"/>
        <w:rPr>
          <w:lang w:val="en-GB"/>
        </w:rPr>
      </w:pPr>
      <w:r w:rsidRPr="00025E13">
        <w:rPr>
          <w:noProof/>
        </w:rPr>
        <w:drawing>
          <wp:inline distT="0" distB="0" distL="0" distR="0" wp14:anchorId="6193E470" wp14:editId="64DA4BE6">
            <wp:extent cx="1856038" cy="742950"/>
            <wp:effectExtent l="0" t="0" r="0" b="0"/>
            <wp:docPr id="1784263890" name="Picture 1"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University of Wales Trinity Saint David and Tata Steel - National Centre  for Universities &amp; Busines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62356" cy="745479"/>
                    </a:xfrm>
                    <a:prstGeom prst="rect">
                      <a:avLst/>
                    </a:prstGeom>
                    <a:noFill/>
                    <a:ln>
                      <a:noFill/>
                    </a:ln>
                  </pic:spPr>
                </pic:pic>
              </a:graphicData>
            </a:graphic>
          </wp:inline>
        </w:drawing>
      </w:r>
    </w:p>
    <w:p w14:paraId="6365219D" w14:textId="77777777" w:rsidR="006071ED" w:rsidRPr="00025E13" w:rsidRDefault="006071ED" w:rsidP="00025E13">
      <w:pPr>
        <w:jc w:val="left"/>
        <w:rPr>
          <w:lang w:val="en-GB"/>
        </w:rPr>
      </w:pPr>
    </w:p>
    <w:p w14:paraId="1B2EE2E6" w14:textId="7C3F6687" w:rsidR="00025E13" w:rsidRPr="00025E13" w:rsidRDefault="0077450B" w:rsidP="00025E13">
      <w:pPr>
        <w:jc w:val="center"/>
        <w:rPr>
          <w:b/>
          <w:bCs/>
          <w:sz w:val="32"/>
          <w:szCs w:val="32"/>
          <w:lang w:val="en-GB"/>
        </w:rPr>
      </w:pPr>
      <w:r w:rsidRPr="00025E13">
        <w:rPr>
          <w:b/>
          <w:bCs/>
          <w:sz w:val="32"/>
          <w:szCs w:val="32"/>
          <w:lang w:val="en-GB"/>
        </w:rPr>
        <w:t xml:space="preserve">Module: </w:t>
      </w:r>
      <w:r w:rsidR="00025E13" w:rsidRPr="00025E13">
        <w:rPr>
          <w:b/>
          <w:bCs/>
          <w:sz w:val="32"/>
          <w:szCs w:val="32"/>
          <w:lang w:val="en-GB"/>
        </w:rPr>
        <w:t>Introduction to Public Health</w:t>
      </w:r>
    </w:p>
    <w:p w14:paraId="32DB1D31" w14:textId="274D3803" w:rsidR="00025E13" w:rsidRPr="00025E13" w:rsidRDefault="00025E13" w:rsidP="00025E13">
      <w:pPr>
        <w:jc w:val="center"/>
        <w:rPr>
          <w:b/>
          <w:bCs/>
          <w:sz w:val="32"/>
          <w:szCs w:val="32"/>
          <w:lang w:val="en-GB"/>
        </w:rPr>
      </w:pPr>
      <w:r w:rsidRPr="00025E13">
        <w:rPr>
          <w:b/>
          <w:bCs/>
          <w:sz w:val="32"/>
          <w:szCs w:val="32"/>
          <w:lang w:val="en-GB"/>
        </w:rPr>
        <w:t>Module code: LCHS4008</w:t>
      </w:r>
    </w:p>
    <w:p w14:paraId="36D922D4" w14:textId="586AA561" w:rsidR="00025E13" w:rsidRPr="00025E13" w:rsidRDefault="00025E13" w:rsidP="00025E13">
      <w:pPr>
        <w:jc w:val="center"/>
        <w:rPr>
          <w:b/>
          <w:bCs/>
          <w:sz w:val="32"/>
          <w:szCs w:val="32"/>
          <w:lang w:val="en-GB"/>
        </w:rPr>
      </w:pPr>
      <w:r w:rsidRPr="00025E13">
        <w:rPr>
          <w:b/>
          <w:bCs/>
          <w:sz w:val="32"/>
          <w:szCs w:val="32"/>
          <w:lang w:val="en-GB"/>
        </w:rPr>
        <w:t>Assignment Title: Assessment 2- Report on a Health Issue</w:t>
      </w:r>
    </w:p>
    <w:p w14:paraId="562D7E13" w14:textId="77777777" w:rsidR="00025E13" w:rsidRPr="00025E13" w:rsidRDefault="00025E13" w:rsidP="00025E13">
      <w:pPr>
        <w:jc w:val="center"/>
        <w:rPr>
          <w:b/>
          <w:bCs/>
          <w:sz w:val="32"/>
          <w:szCs w:val="32"/>
          <w:lang w:val="en-GB"/>
        </w:rPr>
      </w:pPr>
    </w:p>
    <w:p w14:paraId="28A555E6" w14:textId="77777777" w:rsidR="00025E13" w:rsidRPr="00025E13" w:rsidRDefault="00025E13" w:rsidP="007F7553">
      <w:pPr>
        <w:rPr>
          <w:b/>
          <w:bCs/>
          <w:sz w:val="32"/>
          <w:szCs w:val="32"/>
          <w:lang w:val="en-GB"/>
        </w:rPr>
      </w:pPr>
    </w:p>
    <w:p w14:paraId="62960462" w14:textId="77777777" w:rsidR="00025E13" w:rsidRPr="00025E13" w:rsidRDefault="00025E13" w:rsidP="00025E13">
      <w:pPr>
        <w:jc w:val="center"/>
        <w:rPr>
          <w:b/>
          <w:bCs/>
          <w:sz w:val="32"/>
          <w:szCs w:val="32"/>
          <w:lang w:val="en-GB"/>
        </w:rPr>
      </w:pPr>
    </w:p>
    <w:p w14:paraId="551C7463" w14:textId="06BB91F0" w:rsidR="00025E13" w:rsidRPr="00025E13" w:rsidRDefault="00025E13" w:rsidP="00025E13">
      <w:pPr>
        <w:jc w:val="center"/>
        <w:rPr>
          <w:b/>
          <w:bCs/>
          <w:sz w:val="32"/>
          <w:szCs w:val="32"/>
          <w:lang w:val="en-GB"/>
        </w:rPr>
      </w:pPr>
      <w:r w:rsidRPr="00025E13">
        <w:rPr>
          <w:b/>
          <w:bCs/>
          <w:sz w:val="32"/>
          <w:szCs w:val="32"/>
          <w:lang w:val="en-GB"/>
        </w:rPr>
        <w:t>Student Name:</w:t>
      </w:r>
      <w:r w:rsidR="007F7553" w:rsidRPr="007F7553">
        <w:t xml:space="preserve"> </w:t>
      </w:r>
      <w:r w:rsidR="007F7553" w:rsidRPr="007F7553">
        <w:rPr>
          <w:b/>
          <w:bCs/>
          <w:sz w:val="32"/>
          <w:szCs w:val="32"/>
          <w:lang w:val="en-GB"/>
        </w:rPr>
        <w:t>Abdul Turay</w:t>
      </w:r>
    </w:p>
    <w:p w14:paraId="1081237E" w14:textId="78414D7B" w:rsidR="00693A3B" w:rsidRPr="00025E13" w:rsidRDefault="00025E13" w:rsidP="00025E13">
      <w:pPr>
        <w:jc w:val="center"/>
        <w:rPr>
          <w:lang w:val="en-GB"/>
        </w:rPr>
      </w:pPr>
      <w:r w:rsidRPr="00025E13">
        <w:rPr>
          <w:b/>
          <w:bCs/>
          <w:sz w:val="32"/>
          <w:szCs w:val="32"/>
          <w:lang w:val="en-GB"/>
        </w:rPr>
        <w:t>Student ID:</w:t>
      </w:r>
      <w:r w:rsidR="007F7553" w:rsidRPr="007F7553">
        <w:t xml:space="preserve"> </w:t>
      </w:r>
      <w:r w:rsidR="007F7553" w:rsidRPr="007F7553">
        <w:rPr>
          <w:b/>
          <w:bCs/>
          <w:sz w:val="32"/>
          <w:szCs w:val="32"/>
          <w:lang w:val="en-GB"/>
        </w:rPr>
        <w:t>2442944</w:t>
      </w:r>
      <w:r w:rsidR="00693A3B" w:rsidRPr="00025E13">
        <w:rPr>
          <w:lang w:val="en-GB"/>
        </w:rPr>
        <w:br w:type="page"/>
      </w:r>
    </w:p>
    <w:sdt>
      <w:sdtPr>
        <w:rPr>
          <w:rFonts w:ascii="Arial" w:eastAsiaTheme="minorHAnsi" w:hAnsi="Arial" w:cs="Arial"/>
          <w:color w:val="auto"/>
          <w:kern w:val="2"/>
          <w:sz w:val="22"/>
          <w:szCs w:val="22"/>
          <w:lang w:val="en-IN"/>
          <w14:ligatures w14:val="standardContextual"/>
        </w:rPr>
        <w:id w:val="-2438532"/>
        <w:docPartObj>
          <w:docPartGallery w:val="Table of Contents"/>
          <w:docPartUnique/>
        </w:docPartObj>
      </w:sdtPr>
      <w:sdtEndPr>
        <w:rPr>
          <w:b/>
          <w:bCs/>
          <w:noProof/>
        </w:rPr>
      </w:sdtEndPr>
      <w:sdtContent>
        <w:p w14:paraId="310AC950" w14:textId="2210F75A" w:rsidR="00025E13" w:rsidRPr="00025E13" w:rsidRDefault="00025E13" w:rsidP="00025E13">
          <w:pPr>
            <w:pStyle w:val="TOCHeading"/>
            <w:spacing w:line="360" w:lineRule="auto"/>
            <w:rPr>
              <w:rFonts w:ascii="Arial" w:hAnsi="Arial" w:cs="Arial"/>
            </w:rPr>
          </w:pPr>
          <w:r w:rsidRPr="00025E13">
            <w:rPr>
              <w:rFonts w:ascii="Arial" w:hAnsi="Arial" w:cs="Arial"/>
            </w:rPr>
            <w:t>Table of Contents</w:t>
          </w:r>
        </w:p>
        <w:p w14:paraId="1DEB4D58" w14:textId="3CBA56C6" w:rsidR="00025E13" w:rsidRPr="00025E13" w:rsidRDefault="00025E13" w:rsidP="00025E13">
          <w:pPr>
            <w:pStyle w:val="TOC1"/>
            <w:tabs>
              <w:tab w:val="right" w:leader="dot" w:pos="9016"/>
            </w:tabs>
            <w:rPr>
              <w:noProof/>
            </w:rPr>
          </w:pPr>
          <w:r w:rsidRPr="00025E13">
            <w:fldChar w:fldCharType="begin"/>
          </w:r>
          <w:r w:rsidRPr="00025E13">
            <w:instrText xml:space="preserve"> TOC \o "1-3" \h \z \u </w:instrText>
          </w:r>
          <w:r w:rsidRPr="00025E13">
            <w:fldChar w:fldCharType="separate"/>
          </w:r>
          <w:hyperlink w:anchor="_Toc216009217" w:history="1">
            <w:r w:rsidRPr="00025E13">
              <w:rPr>
                <w:rStyle w:val="Hyperlink"/>
                <w:noProof/>
                <w:lang w:val="en-GB"/>
              </w:rPr>
              <w:t>1. Introduction</w:t>
            </w:r>
            <w:r w:rsidRPr="00025E13">
              <w:rPr>
                <w:noProof/>
                <w:webHidden/>
              </w:rPr>
              <w:tab/>
            </w:r>
            <w:r w:rsidRPr="00025E13">
              <w:rPr>
                <w:noProof/>
                <w:webHidden/>
              </w:rPr>
              <w:fldChar w:fldCharType="begin"/>
            </w:r>
            <w:r w:rsidRPr="00025E13">
              <w:rPr>
                <w:noProof/>
                <w:webHidden/>
              </w:rPr>
              <w:instrText xml:space="preserve"> PAGEREF _Toc216009217 \h </w:instrText>
            </w:r>
            <w:r w:rsidRPr="00025E13">
              <w:rPr>
                <w:noProof/>
                <w:webHidden/>
              </w:rPr>
            </w:r>
            <w:r w:rsidRPr="00025E13">
              <w:rPr>
                <w:noProof/>
                <w:webHidden/>
              </w:rPr>
              <w:fldChar w:fldCharType="separate"/>
            </w:r>
            <w:r w:rsidRPr="00025E13">
              <w:rPr>
                <w:noProof/>
                <w:webHidden/>
              </w:rPr>
              <w:t>3</w:t>
            </w:r>
            <w:r w:rsidRPr="00025E13">
              <w:rPr>
                <w:noProof/>
                <w:webHidden/>
              </w:rPr>
              <w:fldChar w:fldCharType="end"/>
            </w:r>
          </w:hyperlink>
        </w:p>
        <w:p w14:paraId="6702EC54" w14:textId="33A1C8AE" w:rsidR="00025E13" w:rsidRPr="00025E13" w:rsidRDefault="00025E13" w:rsidP="00025E13">
          <w:pPr>
            <w:pStyle w:val="TOC1"/>
            <w:tabs>
              <w:tab w:val="right" w:leader="dot" w:pos="9016"/>
            </w:tabs>
            <w:rPr>
              <w:noProof/>
            </w:rPr>
          </w:pPr>
          <w:hyperlink w:anchor="_Toc216009218" w:history="1">
            <w:r w:rsidRPr="00025E13">
              <w:rPr>
                <w:rStyle w:val="Hyperlink"/>
                <w:noProof/>
                <w:lang w:val="en-GB"/>
              </w:rPr>
              <w:t>2. Main Body</w:t>
            </w:r>
            <w:r w:rsidRPr="00025E13">
              <w:rPr>
                <w:noProof/>
                <w:webHidden/>
              </w:rPr>
              <w:tab/>
            </w:r>
            <w:r w:rsidRPr="00025E13">
              <w:rPr>
                <w:noProof/>
                <w:webHidden/>
              </w:rPr>
              <w:fldChar w:fldCharType="begin"/>
            </w:r>
            <w:r w:rsidRPr="00025E13">
              <w:rPr>
                <w:noProof/>
                <w:webHidden/>
              </w:rPr>
              <w:instrText xml:space="preserve"> PAGEREF _Toc216009218 \h </w:instrText>
            </w:r>
            <w:r w:rsidRPr="00025E13">
              <w:rPr>
                <w:noProof/>
                <w:webHidden/>
              </w:rPr>
            </w:r>
            <w:r w:rsidRPr="00025E13">
              <w:rPr>
                <w:noProof/>
                <w:webHidden/>
              </w:rPr>
              <w:fldChar w:fldCharType="separate"/>
            </w:r>
            <w:r w:rsidRPr="00025E13">
              <w:rPr>
                <w:noProof/>
                <w:webHidden/>
              </w:rPr>
              <w:t>3</w:t>
            </w:r>
            <w:r w:rsidRPr="00025E13">
              <w:rPr>
                <w:noProof/>
                <w:webHidden/>
              </w:rPr>
              <w:fldChar w:fldCharType="end"/>
            </w:r>
          </w:hyperlink>
        </w:p>
        <w:p w14:paraId="763137AA" w14:textId="6E6E6F2A" w:rsidR="00025E13" w:rsidRPr="00025E13" w:rsidRDefault="00025E13" w:rsidP="00025E13">
          <w:pPr>
            <w:pStyle w:val="TOC2"/>
            <w:tabs>
              <w:tab w:val="right" w:leader="dot" w:pos="9016"/>
            </w:tabs>
            <w:rPr>
              <w:noProof/>
            </w:rPr>
          </w:pPr>
          <w:hyperlink w:anchor="_Toc216009219" w:history="1">
            <w:r w:rsidRPr="00025E13">
              <w:rPr>
                <w:rStyle w:val="Hyperlink"/>
                <w:noProof/>
                <w:lang w:val="en-GB"/>
              </w:rPr>
              <w:t>2.1 Consequences of Heart Disease for Individuals, Communities and the NHS</w:t>
            </w:r>
            <w:r w:rsidRPr="00025E13">
              <w:rPr>
                <w:noProof/>
                <w:webHidden/>
              </w:rPr>
              <w:tab/>
            </w:r>
            <w:r w:rsidRPr="00025E13">
              <w:rPr>
                <w:noProof/>
                <w:webHidden/>
              </w:rPr>
              <w:fldChar w:fldCharType="begin"/>
            </w:r>
            <w:r w:rsidRPr="00025E13">
              <w:rPr>
                <w:noProof/>
                <w:webHidden/>
              </w:rPr>
              <w:instrText xml:space="preserve"> PAGEREF _Toc216009219 \h </w:instrText>
            </w:r>
            <w:r w:rsidRPr="00025E13">
              <w:rPr>
                <w:noProof/>
                <w:webHidden/>
              </w:rPr>
            </w:r>
            <w:r w:rsidRPr="00025E13">
              <w:rPr>
                <w:noProof/>
                <w:webHidden/>
              </w:rPr>
              <w:fldChar w:fldCharType="separate"/>
            </w:r>
            <w:r w:rsidRPr="00025E13">
              <w:rPr>
                <w:noProof/>
                <w:webHidden/>
              </w:rPr>
              <w:t>3</w:t>
            </w:r>
            <w:r w:rsidRPr="00025E13">
              <w:rPr>
                <w:noProof/>
                <w:webHidden/>
              </w:rPr>
              <w:fldChar w:fldCharType="end"/>
            </w:r>
          </w:hyperlink>
        </w:p>
        <w:p w14:paraId="59317D33" w14:textId="5A1C1B82" w:rsidR="00025E13" w:rsidRPr="00025E13" w:rsidRDefault="00025E13" w:rsidP="00025E13">
          <w:pPr>
            <w:pStyle w:val="TOC2"/>
            <w:tabs>
              <w:tab w:val="right" w:leader="dot" w:pos="9016"/>
            </w:tabs>
            <w:rPr>
              <w:noProof/>
            </w:rPr>
          </w:pPr>
          <w:hyperlink w:anchor="_Toc216009220" w:history="1">
            <w:r w:rsidRPr="00025E13">
              <w:rPr>
                <w:rStyle w:val="Hyperlink"/>
                <w:noProof/>
                <w:lang w:val="en-GB"/>
              </w:rPr>
              <w:t>2.2 Control and Prevention of Heart Disease</w:t>
            </w:r>
            <w:r w:rsidRPr="00025E13">
              <w:rPr>
                <w:noProof/>
                <w:webHidden/>
              </w:rPr>
              <w:tab/>
            </w:r>
            <w:r w:rsidRPr="00025E13">
              <w:rPr>
                <w:noProof/>
                <w:webHidden/>
              </w:rPr>
              <w:fldChar w:fldCharType="begin"/>
            </w:r>
            <w:r w:rsidRPr="00025E13">
              <w:rPr>
                <w:noProof/>
                <w:webHidden/>
              </w:rPr>
              <w:instrText xml:space="preserve"> PAGEREF _Toc216009220 \h </w:instrText>
            </w:r>
            <w:r w:rsidRPr="00025E13">
              <w:rPr>
                <w:noProof/>
                <w:webHidden/>
              </w:rPr>
            </w:r>
            <w:r w:rsidRPr="00025E13">
              <w:rPr>
                <w:noProof/>
                <w:webHidden/>
              </w:rPr>
              <w:fldChar w:fldCharType="separate"/>
            </w:r>
            <w:r w:rsidRPr="00025E13">
              <w:rPr>
                <w:noProof/>
                <w:webHidden/>
              </w:rPr>
              <w:t>4</w:t>
            </w:r>
            <w:r w:rsidRPr="00025E13">
              <w:rPr>
                <w:noProof/>
                <w:webHidden/>
              </w:rPr>
              <w:fldChar w:fldCharType="end"/>
            </w:r>
          </w:hyperlink>
        </w:p>
        <w:p w14:paraId="5A9D04E3" w14:textId="6B23E70A" w:rsidR="00025E13" w:rsidRPr="00025E13" w:rsidRDefault="00025E13" w:rsidP="00025E13">
          <w:pPr>
            <w:pStyle w:val="TOC2"/>
            <w:tabs>
              <w:tab w:val="right" w:leader="dot" w:pos="9016"/>
            </w:tabs>
            <w:rPr>
              <w:noProof/>
            </w:rPr>
          </w:pPr>
          <w:hyperlink w:anchor="_Toc216009221" w:history="1">
            <w:r w:rsidRPr="00025E13">
              <w:rPr>
                <w:rStyle w:val="Hyperlink"/>
                <w:noProof/>
                <w:lang w:val="en-GB"/>
              </w:rPr>
              <w:t>2.3 Factors Influencing the Health and Well-Being of People with Heart Disease</w:t>
            </w:r>
            <w:r w:rsidRPr="00025E13">
              <w:rPr>
                <w:noProof/>
                <w:webHidden/>
              </w:rPr>
              <w:tab/>
            </w:r>
            <w:r w:rsidRPr="00025E13">
              <w:rPr>
                <w:noProof/>
                <w:webHidden/>
              </w:rPr>
              <w:fldChar w:fldCharType="begin"/>
            </w:r>
            <w:r w:rsidRPr="00025E13">
              <w:rPr>
                <w:noProof/>
                <w:webHidden/>
              </w:rPr>
              <w:instrText xml:space="preserve"> PAGEREF _Toc216009221 \h </w:instrText>
            </w:r>
            <w:r w:rsidRPr="00025E13">
              <w:rPr>
                <w:noProof/>
                <w:webHidden/>
              </w:rPr>
            </w:r>
            <w:r w:rsidRPr="00025E13">
              <w:rPr>
                <w:noProof/>
                <w:webHidden/>
              </w:rPr>
              <w:fldChar w:fldCharType="separate"/>
            </w:r>
            <w:r w:rsidRPr="00025E13">
              <w:rPr>
                <w:noProof/>
                <w:webHidden/>
              </w:rPr>
              <w:t>5</w:t>
            </w:r>
            <w:r w:rsidRPr="00025E13">
              <w:rPr>
                <w:noProof/>
                <w:webHidden/>
              </w:rPr>
              <w:fldChar w:fldCharType="end"/>
            </w:r>
          </w:hyperlink>
        </w:p>
        <w:p w14:paraId="54D15FDD" w14:textId="0CC1EB0D" w:rsidR="00025E13" w:rsidRPr="00025E13" w:rsidRDefault="00025E13" w:rsidP="00025E13">
          <w:pPr>
            <w:pStyle w:val="TOC1"/>
            <w:tabs>
              <w:tab w:val="right" w:leader="dot" w:pos="9016"/>
            </w:tabs>
            <w:rPr>
              <w:noProof/>
            </w:rPr>
          </w:pPr>
          <w:hyperlink w:anchor="_Toc216009222" w:history="1">
            <w:r w:rsidRPr="00025E13">
              <w:rPr>
                <w:rStyle w:val="Hyperlink"/>
                <w:noProof/>
                <w:lang w:val="en-GB"/>
              </w:rPr>
              <w:t>3. Conclusion</w:t>
            </w:r>
            <w:r w:rsidRPr="00025E13">
              <w:rPr>
                <w:noProof/>
                <w:webHidden/>
              </w:rPr>
              <w:tab/>
            </w:r>
            <w:r w:rsidRPr="00025E13">
              <w:rPr>
                <w:noProof/>
                <w:webHidden/>
              </w:rPr>
              <w:fldChar w:fldCharType="begin"/>
            </w:r>
            <w:r w:rsidRPr="00025E13">
              <w:rPr>
                <w:noProof/>
                <w:webHidden/>
              </w:rPr>
              <w:instrText xml:space="preserve"> PAGEREF _Toc216009222 \h </w:instrText>
            </w:r>
            <w:r w:rsidRPr="00025E13">
              <w:rPr>
                <w:noProof/>
                <w:webHidden/>
              </w:rPr>
            </w:r>
            <w:r w:rsidRPr="00025E13">
              <w:rPr>
                <w:noProof/>
                <w:webHidden/>
              </w:rPr>
              <w:fldChar w:fldCharType="separate"/>
            </w:r>
            <w:r w:rsidRPr="00025E13">
              <w:rPr>
                <w:noProof/>
                <w:webHidden/>
              </w:rPr>
              <w:t>6</w:t>
            </w:r>
            <w:r w:rsidRPr="00025E13">
              <w:rPr>
                <w:noProof/>
                <w:webHidden/>
              </w:rPr>
              <w:fldChar w:fldCharType="end"/>
            </w:r>
          </w:hyperlink>
        </w:p>
        <w:p w14:paraId="7F579499" w14:textId="213856C7" w:rsidR="00025E13" w:rsidRPr="00025E13" w:rsidRDefault="00025E13" w:rsidP="00025E13">
          <w:pPr>
            <w:pStyle w:val="TOC1"/>
            <w:tabs>
              <w:tab w:val="right" w:leader="dot" w:pos="9016"/>
            </w:tabs>
            <w:rPr>
              <w:noProof/>
            </w:rPr>
          </w:pPr>
          <w:hyperlink w:anchor="_Toc216009223" w:history="1">
            <w:r w:rsidRPr="00025E13">
              <w:rPr>
                <w:rStyle w:val="Hyperlink"/>
                <w:noProof/>
                <w:lang w:val="en-GB"/>
              </w:rPr>
              <w:t>4. References</w:t>
            </w:r>
            <w:r w:rsidRPr="00025E13">
              <w:rPr>
                <w:noProof/>
                <w:webHidden/>
              </w:rPr>
              <w:tab/>
            </w:r>
            <w:r w:rsidRPr="00025E13">
              <w:rPr>
                <w:noProof/>
                <w:webHidden/>
              </w:rPr>
              <w:fldChar w:fldCharType="begin"/>
            </w:r>
            <w:r w:rsidRPr="00025E13">
              <w:rPr>
                <w:noProof/>
                <w:webHidden/>
              </w:rPr>
              <w:instrText xml:space="preserve"> PAGEREF _Toc216009223 \h </w:instrText>
            </w:r>
            <w:r w:rsidRPr="00025E13">
              <w:rPr>
                <w:noProof/>
                <w:webHidden/>
              </w:rPr>
            </w:r>
            <w:r w:rsidRPr="00025E13">
              <w:rPr>
                <w:noProof/>
                <w:webHidden/>
              </w:rPr>
              <w:fldChar w:fldCharType="separate"/>
            </w:r>
            <w:r w:rsidRPr="00025E13">
              <w:rPr>
                <w:noProof/>
                <w:webHidden/>
              </w:rPr>
              <w:t>7</w:t>
            </w:r>
            <w:r w:rsidRPr="00025E13">
              <w:rPr>
                <w:noProof/>
                <w:webHidden/>
              </w:rPr>
              <w:fldChar w:fldCharType="end"/>
            </w:r>
          </w:hyperlink>
        </w:p>
        <w:p w14:paraId="05D9DC0E" w14:textId="0965D109" w:rsidR="00025E13" w:rsidRPr="00025E13" w:rsidRDefault="00025E13" w:rsidP="00025E13">
          <w:r w:rsidRPr="00025E13">
            <w:rPr>
              <w:b/>
              <w:bCs/>
              <w:noProof/>
            </w:rPr>
            <w:fldChar w:fldCharType="end"/>
          </w:r>
        </w:p>
      </w:sdtContent>
    </w:sdt>
    <w:p w14:paraId="0D1A39BF" w14:textId="77777777" w:rsidR="00693A3B" w:rsidRPr="00025E13" w:rsidRDefault="00693A3B" w:rsidP="00025E13">
      <w:pPr>
        <w:jc w:val="left"/>
        <w:rPr>
          <w:rFonts w:eastAsiaTheme="majorEastAsia"/>
          <w:b/>
          <w:color w:val="000000" w:themeColor="text1"/>
          <w:sz w:val="28"/>
          <w:szCs w:val="40"/>
          <w:lang w:val="en-GB"/>
        </w:rPr>
      </w:pPr>
      <w:r w:rsidRPr="00025E13">
        <w:rPr>
          <w:lang w:val="en-GB"/>
        </w:rPr>
        <w:br w:type="page"/>
      </w:r>
    </w:p>
    <w:p w14:paraId="4757929D" w14:textId="453B4030" w:rsidR="004D4043" w:rsidRPr="00025E13" w:rsidRDefault="004D4043" w:rsidP="00025E13">
      <w:pPr>
        <w:pStyle w:val="Heading1"/>
        <w:rPr>
          <w:rFonts w:cs="Arial"/>
          <w:lang w:val="en-GB"/>
        </w:rPr>
      </w:pPr>
      <w:bookmarkStart w:id="0" w:name="_Toc216009217"/>
      <w:r w:rsidRPr="00025E13">
        <w:rPr>
          <w:rFonts w:cs="Arial"/>
          <w:lang w:val="en-GB"/>
        </w:rPr>
        <w:lastRenderedPageBreak/>
        <w:t>1. Introduction</w:t>
      </w:r>
      <w:bookmarkEnd w:id="0"/>
    </w:p>
    <w:p w14:paraId="78D466A7" w14:textId="0B5C2774" w:rsidR="004D4043" w:rsidRPr="00025E13" w:rsidRDefault="00372A5A" w:rsidP="00025E13">
      <w:pPr>
        <w:rPr>
          <w:lang w:val="en-GB"/>
        </w:rPr>
      </w:pPr>
      <w:r w:rsidRPr="00025E13">
        <w:rPr>
          <w:lang w:val="en-GB"/>
        </w:rPr>
        <w:t>Heart disease, also referred to as cardiovascular disease</w:t>
      </w:r>
      <w:r w:rsidR="00A625A7" w:rsidRPr="00025E13">
        <w:rPr>
          <w:lang w:val="en-GB"/>
        </w:rPr>
        <w:t>,</w:t>
      </w:r>
      <w:r w:rsidRPr="00025E13">
        <w:rPr>
          <w:lang w:val="en-GB"/>
        </w:rPr>
        <w:t xml:space="preserve"> is a category of conditions that are related to the heart and blood vessels, which include coronary heart disease, heart failure and stroke. Narrowing or clogging of arteries with fatty deposits, limiting the amount of blood </w:t>
      </w:r>
      <w:r w:rsidR="00A625A7" w:rsidRPr="00025E13">
        <w:rPr>
          <w:lang w:val="en-GB"/>
        </w:rPr>
        <w:t>supplied</w:t>
      </w:r>
      <w:r w:rsidRPr="00025E13">
        <w:rPr>
          <w:lang w:val="en-GB"/>
        </w:rPr>
        <w:t xml:space="preserve"> to the heart, is the most common cause of heart disease. Common signs and symptoms are pain in the chest, breathlessness, weakness, feeling lightheaded, irregular heartbeat and in extreme cases, a heart attack. Heart disease is a killer of one of the top causes of death in the United Kingdom and impacts millions annually on its victims. A substantial percentage of the population of adults </w:t>
      </w:r>
      <w:r w:rsidR="00A625A7" w:rsidRPr="00025E13">
        <w:rPr>
          <w:lang w:val="en-GB"/>
        </w:rPr>
        <w:t>is</w:t>
      </w:r>
      <w:r w:rsidRPr="00025E13">
        <w:rPr>
          <w:lang w:val="en-GB"/>
        </w:rPr>
        <w:t xml:space="preserve"> currently living with some long-term heart or circulatory disorder, with thousands of deaths taking place each year as a direct outcome of heart complications. These statistics make it clear that heart disease is one of the key public health concerns with severe implications </w:t>
      </w:r>
      <w:r w:rsidR="00A625A7" w:rsidRPr="00025E13">
        <w:rPr>
          <w:lang w:val="en-GB"/>
        </w:rPr>
        <w:t>for</w:t>
      </w:r>
      <w:r w:rsidRPr="00025E13">
        <w:rPr>
          <w:lang w:val="en-GB"/>
        </w:rPr>
        <w:t xml:space="preserve"> people and health institutions. The knowledge of its impact, control and influencing factors is critical towards ensuring better population health and premature deaths are minimised.</w:t>
      </w:r>
    </w:p>
    <w:p w14:paraId="07730B0F" w14:textId="77777777" w:rsidR="004D4043" w:rsidRPr="00025E13" w:rsidRDefault="004D4043" w:rsidP="00025E13">
      <w:pPr>
        <w:pStyle w:val="Heading1"/>
        <w:rPr>
          <w:rFonts w:cs="Arial"/>
          <w:lang w:val="en-GB"/>
        </w:rPr>
      </w:pPr>
      <w:bookmarkStart w:id="1" w:name="_Toc216009218"/>
      <w:r w:rsidRPr="00025E13">
        <w:rPr>
          <w:rFonts w:cs="Arial"/>
          <w:lang w:val="en-GB"/>
        </w:rPr>
        <w:t>2. Main Body</w:t>
      </w:r>
      <w:bookmarkEnd w:id="1"/>
    </w:p>
    <w:p w14:paraId="637BF1A0" w14:textId="77777777" w:rsidR="004D4043" w:rsidRPr="00025E13" w:rsidRDefault="004D4043" w:rsidP="00025E13">
      <w:pPr>
        <w:pStyle w:val="Heading2"/>
        <w:rPr>
          <w:rFonts w:cs="Arial"/>
          <w:lang w:val="en-GB"/>
        </w:rPr>
      </w:pPr>
      <w:bookmarkStart w:id="2" w:name="_Toc216009219"/>
      <w:r w:rsidRPr="00025E13">
        <w:rPr>
          <w:rFonts w:cs="Arial"/>
          <w:lang w:val="en-GB"/>
        </w:rPr>
        <w:t>2.1 Consequences of Heart Disease for Individuals, Communities and the NHS</w:t>
      </w:r>
      <w:bookmarkEnd w:id="2"/>
    </w:p>
    <w:p w14:paraId="0BF00E2B" w14:textId="1B210ED1" w:rsidR="00FB1CE3" w:rsidRPr="00025E13" w:rsidRDefault="00FB1CE3" w:rsidP="00025E13">
      <w:pPr>
        <w:rPr>
          <w:lang w:val="en-GB"/>
        </w:rPr>
      </w:pPr>
      <w:r w:rsidRPr="00025E13">
        <w:rPr>
          <w:lang w:val="en-GB"/>
        </w:rPr>
        <w:t xml:space="preserve">The impact of heart disease on individuals, </w:t>
      </w:r>
      <w:r w:rsidR="00A625A7" w:rsidRPr="00025E13">
        <w:rPr>
          <w:lang w:val="en-GB"/>
        </w:rPr>
        <w:t xml:space="preserve">the </w:t>
      </w:r>
      <w:r w:rsidRPr="00025E13">
        <w:rPr>
          <w:lang w:val="en-GB"/>
        </w:rPr>
        <w:t>community</w:t>
      </w:r>
      <w:r w:rsidR="00A625A7" w:rsidRPr="00025E13">
        <w:rPr>
          <w:lang w:val="en-GB"/>
        </w:rPr>
        <w:t>,</w:t>
      </w:r>
      <w:r w:rsidRPr="00025E13">
        <w:rPr>
          <w:lang w:val="en-GB"/>
        </w:rPr>
        <w:t xml:space="preserve"> as well as the National Health Service has far-reaching effects</w:t>
      </w:r>
      <w:r w:rsidR="00243AF6" w:rsidRPr="00025E13">
        <w:rPr>
          <w:lang w:val="en-GB"/>
        </w:rPr>
        <w:t xml:space="preserve"> (D’Aiuto et al., 2025)</w:t>
      </w:r>
      <w:r w:rsidRPr="00025E13">
        <w:rPr>
          <w:lang w:val="en-GB"/>
        </w:rPr>
        <w:t xml:space="preserve">. To people, the physical effect may be either extreme </w:t>
      </w:r>
      <w:r w:rsidR="00A625A7" w:rsidRPr="00025E13">
        <w:rPr>
          <w:lang w:val="en-GB"/>
        </w:rPr>
        <w:t>or</w:t>
      </w:r>
      <w:r w:rsidRPr="00025E13">
        <w:rPr>
          <w:lang w:val="en-GB"/>
        </w:rPr>
        <w:t xml:space="preserve"> </w:t>
      </w:r>
      <w:r w:rsidR="00A625A7" w:rsidRPr="00025E13">
        <w:rPr>
          <w:lang w:val="en-GB"/>
        </w:rPr>
        <w:t>indefinite</w:t>
      </w:r>
      <w:r w:rsidRPr="00025E13">
        <w:rPr>
          <w:lang w:val="en-GB"/>
        </w:rPr>
        <w:t xml:space="preserve">. Most of them have low physical functioning, </w:t>
      </w:r>
      <w:r w:rsidR="00A625A7" w:rsidRPr="00025E13">
        <w:rPr>
          <w:lang w:val="en-GB"/>
        </w:rPr>
        <w:t>systemic</w:t>
      </w:r>
      <w:r w:rsidRPr="00025E13">
        <w:rPr>
          <w:lang w:val="en-GB"/>
        </w:rPr>
        <w:t xml:space="preserve"> fatigue and persistent chest pain, diminishing their independence and the ability to live a full life. Other people cannot go back to work after a significant cardiac event, which results in loss of livelihood and insufficient financial security. In extreme situations, heart disease might lead to permanent disability or even death. Besides physical impacts, psychological impacts are usually evident. A large number of them experience anxiety, depression, and fear of having a second heart attack</w:t>
      </w:r>
      <w:r w:rsidR="00A625A7" w:rsidRPr="00025E13">
        <w:rPr>
          <w:lang w:val="en-GB"/>
        </w:rPr>
        <w:t>,</w:t>
      </w:r>
      <w:r w:rsidRPr="00025E13">
        <w:rPr>
          <w:lang w:val="en-GB"/>
        </w:rPr>
        <w:t xml:space="preserve"> </w:t>
      </w:r>
      <w:r w:rsidR="00A625A7" w:rsidRPr="00025E13">
        <w:rPr>
          <w:lang w:val="en-GB"/>
        </w:rPr>
        <w:t>which</w:t>
      </w:r>
      <w:r w:rsidRPr="00025E13">
        <w:rPr>
          <w:lang w:val="en-GB"/>
        </w:rPr>
        <w:t xml:space="preserve"> can adversely impact the recovery process and self-confidence.</w:t>
      </w:r>
    </w:p>
    <w:p w14:paraId="135C5028" w14:textId="00AD147D" w:rsidR="00FB1CE3" w:rsidRPr="00025E13" w:rsidRDefault="00FB1CE3" w:rsidP="00025E13">
      <w:pPr>
        <w:rPr>
          <w:lang w:val="en-GB"/>
        </w:rPr>
      </w:pPr>
      <w:r w:rsidRPr="00025E13">
        <w:rPr>
          <w:lang w:val="en-GB"/>
        </w:rPr>
        <w:t xml:space="preserve">Heart disease has impacts that spread beyond its individual </w:t>
      </w:r>
      <w:r w:rsidR="00A625A7" w:rsidRPr="00025E13">
        <w:rPr>
          <w:lang w:val="en-GB"/>
        </w:rPr>
        <w:t>impact on</w:t>
      </w:r>
      <w:r w:rsidRPr="00025E13">
        <w:rPr>
          <w:lang w:val="en-GB"/>
        </w:rPr>
        <w:t xml:space="preserve"> the family and the community. </w:t>
      </w:r>
      <w:r w:rsidR="00A625A7" w:rsidRPr="00025E13">
        <w:rPr>
          <w:lang w:val="en-GB"/>
        </w:rPr>
        <w:t>High-heart-disease</w:t>
      </w:r>
      <w:r w:rsidRPr="00025E13">
        <w:rPr>
          <w:lang w:val="en-GB"/>
        </w:rPr>
        <w:t xml:space="preserve"> communities tend to have high pressure on the social care service and low workforce productivity in terms of sickness absence and premature retirement</w:t>
      </w:r>
      <w:r w:rsidR="00B44501" w:rsidRPr="00025E13">
        <w:rPr>
          <w:lang w:val="en-GB"/>
        </w:rPr>
        <w:t xml:space="preserve"> </w:t>
      </w:r>
      <w:r w:rsidR="00903F2E" w:rsidRPr="00025E13">
        <w:rPr>
          <w:lang w:val="en-GB"/>
        </w:rPr>
        <w:t>(Walia and Mankoff, 2023)</w:t>
      </w:r>
      <w:r w:rsidRPr="00025E13">
        <w:rPr>
          <w:lang w:val="en-GB"/>
        </w:rPr>
        <w:t xml:space="preserve">. Caring responsibilities can be assumed by the families and might result </w:t>
      </w:r>
      <w:r w:rsidR="00A625A7" w:rsidRPr="00025E13">
        <w:rPr>
          <w:lang w:val="en-GB"/>
        </w:rPr>
        <w:t>in</w:t>
      </w:r>
      <w:r w:rsidRPr="00025E13">
        <w:rPr>
          <w:lang w:val="en-GB"/>
        </w:rPr>
        <w:t xml:space="preserve"> emotional strain and financial hardships. Cases of heart disease are </w:t>
      </w:r>
      <w:r w:rsidR="00A625A7" w:rsidRPr="00025E13">
        <w:rPr>
          <w:lang w:val="en-GB"/>
        </w:rPr>
        <w:t>also prevalent</w:t>
      </w:r>
      <w:r w:rsidRPr="00025E13">
        <w:rPr>
          <w:lang w:val="en-GB"/>
        </w:rPr>
        <w:t xml:space="preserve"> in deprived communities, which is one of the reasons behind health inequalities. Indeed</w:t>
      </w:r>
      <w:r w:rsidR="00A625A7" w:rsidRPr="00025E13">
        <w:rPr>
          <w:lang w:val="en-GB"/>
        </w:rPr>
        <w:t>,</w:t>
      </w:r>
      <w:r w:rsidRPr="00025E13">
        <w:rPr>
          <w:lang w:val="en-GB"/>
        </w:rPr>
        <w:t xml:space="preserve"> the problem is that these communities are usually influenced by an </w:t>
      </w:r>
      <w:r w:rsidR="00A625A7" w:rsidRPr="00025E13">
        <w:rPr>
          <w:lang w:val="en-GB"/>
        </w:rPr>
        <w:t>increase</w:t>
      </w:r>
      <w:r w:rsidRPr="00025E13">
        <w:rPr>
          <w:lang w:val="en-GB"/>
        </w:rPr>
        <w:t xml:space="preserve"> in smoking, </w:t>
      </w:r>
      <w:r w:rsidRPr="00025E13">
        <w:rPr>
          <w:lang w:val="en-GB"/>
        </w:rPr>
        <w:lastRenderedPageBreak/>
        <w:t xml:space="preserve">inappropriate diet, unemployment and poor accessibility to healthcare services, all of which raise the risk of cardiovascular </w:t>
      </w:r>
      <w:r w:rsidR="00A625A7" w:rsidRPr="00025E13">
        <w:rPr>
          <w:lang w:val="en-GB"/>
        </w:rPr>
        <w:t>disease</w:t>
      </w:r>
      <w:r w:rsidRPr="00025E13">
        <w:rPr>
          <w:lang w:val="en-GB"/>
        </w:rPr>
        <w:t>.</w:t>
      </w:r>
    </w:p>
    <w:p w14:paraId="0877CEB7" w14:textId="35D1F1B9" w:rsidR="004D4043" w:rsidRPr="00025E13" w:rsidRDefault="00FB1CE3" w:rsidP="00025E13">
      <w:pPr>
        <w:rPr>
          <w:lang w:val="en-GB"/>
        </w:rPr>
      </w:pPr>
      <w:r w:rsidRPr="00025E13">
        <w:rPr>
          <w:lang w:val="en-GB"/>
        </w:rPr>
        <w:t>Heart disease puts a heavy burden on the NHS. One of the most frequent causes of hospitalisation is heart disease</w:t>
      </w:r>
      <w:r w:rsidR="00A625A7" w:rsidRPr="00025E13">
        <w:rPr>
          <w:lang w:val="en-GB"/>
        </w:rPr>
        <w:t>,</w:t>
      </w:r>
      <w:r w:rsidRPr="00025E13">
        <w:rPr>
          <w:lang w:val="en-GB"/>
        </w:rPr>
        <w:t xml:space="preserve"> which is mainly </w:t>
      </w:r>
      <w:r w:rsidR="00A625A7" w:rsidRPr="00025E13">
        <w:rPr>
          <w:lang w:val="en-GB"/>
        </w:rPr>
        <w:t>treated</w:t>
      </w:r>
      <w:r w:rsidRPr="00025E13">
        <w:rPr>
          <w:lang w:val="en-GB"/>
        </w:rPr>
        <w:t xml:space="preserve"> </w:t>
      </w:r>
      <w:r w:rsidR="00A625A7" w:rsidRPr="00025E13">
        <w:rPr>
          <w:lang w:val="en-GB"/>
        </w:rPr>
        <w:t>in</w:t>
      </w:r>
      <w:r w:rsidRPr="00025E13">
        <w:rPr>
          <w:lang w:val="en-GB"/>
        </w:rPr>
        <w:t xml:space="preserve"> the emergency </w:t>
      </w:r>
      <w:r w:rsidR="00A625A7" w:rsidRPr="00025E13">
        <w:rPr>
          <w:lang w:val="en-GB"/>
        </w:rPr>
        <w:t>department</w:t>
      </w:r>
      <w:r w:rsidRPr="00025E13">
        <w:rPr>
          <w:lang w:val="en-GB"/>
        </w:rPr>
        <w:t xml:space="preserve">. The cost of treatment is huge. Hospitals are further burdened with long waiting lines </w:t>
      </w:r>
      <w:r w:rsidR="00A625A7" w:rsidRPr="00025E13">
        <w:rPr>
          <w:lang w:val="en-GB"/>
        </w:rPr>
        <w:t>for</w:t>
      </w:r>
      <w:r w:rsidRPr="00025E13">
        <w:rPr>
          <w:lang w:val="en-GB"/>
        </w:rPr>
        <w:t xml:space="preserve"> cardiac investigations and operations. The elderly population keeps increasing in the number of patients seeking continuous cardiac care</w:t>
      </w:r>
      <w:r w:rsidR="00231345" w:rsidRPr="00025E13">
        <w:rPr>
          <w:lang w:val="en-GB"/>
        </w:rPr>
        <w:t xml:space="preserve"> </w:t>
      </w:r>
      <w:r w:rsidR="0034509D" w:rsidRPr="00025E13">
        <w:rPr>
          <w:lang w:val="en-GB"/>
        </w:rPr>
        <w:t>(Jones et al., 2021</w:t>
      </w:r>
      <w:r w:rsidR="00231345" w:rsidRPr="00025E13">
        <w:rPr>
          <w:lang w:val="en-GB"/>
        </w:rPr>
        <w:t>)</w:t>
      </w:r>
      <w:r w:rsidRPr="00025E13">
        <w:rPr>
          <w:lang w:val="en-GB"/>
        </w:rPr>
        <w:t xml:space="preserve">. This adds to the heightened expenditure on healthcare and further loading to already tight NHS services. The effect on the economy is also quite significant as a result of </w:t>
      </w:r>
      <w:r w:rsidR="00A625A7" w:rsidRPr="00025E13">
        <w:rPr>
          <w:lang w:val="en-GB"/>
        </w:rPr>
        <w:t xml:space="preserve">the </w:t>
      </w:r>
      <w:r w:rsidRPr="00025E13">
        <w:rPr>
          <w:lang w:val="en-GB"/>
        </w:rPr>
        <w:t>cost of treatment and loss of productivity within the economy.</w:t>
      </w:r>
    </w:p>
    <w:p w14:paraId="7741EDC9" w14:textId="77777777" w:rsidR="004D4043" w:rsidRPr="00025E13" w:rsidRDefault="004D4043" w:rsidP="00025E13">
      <w:pPr>
        <w:pStyle w:val="Heading2"/>
        <w:rPr>
          <w:rFonts w:cs="Arial"/>
          <w:lang w:val="en-GB"/>
        </w:rPr>
      </w:pPr>
      <w:bookmarkStart w:id="3" w:name="_Toc216009220"/>
      <w:r w:rsidRPr="00025E13">
        <w:rPr>
          <w:rFonts w:cs="Arial"/>
          <w:lang w:val="en-GB"/>
        </w:rPr>
        <w:t>2.2 Control and Prevention of Heart Disease</w:t>
      </w:r>
      <w:bookmarkEnd w:id="3"/>
    </w:p>
    <w:p w14:paraId="02E41FFD" w14:textId="69160A32" w:rsidR="00F4748B" w:rsidRPr="00025E13" w:rsidRDefault="00F4748B" w:rsidP="00025E13">
      <w:pPr>
        <w:rPr>
          <w:lang w:val="en-GB"/>
        </w:rPr>
      </w:pPr>
      <w:r w:rsidRPr="00025E13">
        <w:rPr>
          <w:lang w:val="en-GB"/>
        </w:rPr>
        <w:t>Prevention, early detection and effective treatment are all essential in the management of heart disease. Primary prevention aims at preventing the occurrence of heart disease through exposure prevention to risk factors. This involves the promotion of healthy diets, exercise, quitting smoking and the intake of alcohol</w:t>
      </w:r>
      <w:r w:rsidR="005653CD" w:rsidRPr="00025E13">
        <w:rPr>
          <w:lang w:val="en-GB"/>
        </w:rPr>
        <w:t xml:space="preserve"> (Diab et al., 2023)</w:t>
      </w:r>
      <w:r w:rsidRPr="00025E13">
        <w:rPr>
          <w:lang w:val="en-GB"/>
        </w:rPr>
        <w:t xml:space="preserve">. </w:t>
      </w:r>
      <w:r w:rsidR="00A625A7" w:rsidRPr="00025E13">
        <w:rPr>
          <w:lang w:val="en-GB"/>
        </w:rPr>
        <w:t>Public health campaigns aim</w:t>
      </w:r>
      <w:r w:rsidRPr="00025E13">
        <w:rPr>
          <w:lang w:val="en-GB"/>
        </w:rPr>
        <w:t xml:space="preserve"> to sensitise people to live healthy lifestyles and to play a role </w:t>
      </w:r>
      <w:r w:rsidR="00A625A7" w:rsidRPr="00025E13">
        <w:rPr>
          <w:lang w:val="en-GB"/>
        </w:rPr>
        <w:t>in ensuring</w:t>
      </w:r>
      <w:r w:rsidRPr="00025E13">
        <w:rPr>
          <w:lang w:val="en-GB"/>
        </w:rPr>
        <w:t xml:space="preserve"> that they are in total control of their health. School and workplace education is also important in the </w:t>
      </w:r>
      <w:r w:rsidR="00A625A7" w:rsidRPr="00025E13">
        <w:rPr>
          <w:lang w:val="en-GB"/>
        </w:rPr>
        <w:t>long-term</w:t>
      </w:r>
      <w:r w:rsidRPr="00025E13">
        <w:rPr>
          <w:lang w:val="en-GB"/>
        </w:rPr>
        <w:t xml:space="preserve"> behaviour change.</w:t>
      </w:r>
    </w:p>
    <w:p w14:paraId="04ABE735" w14:textId="6F99A6F8" w:rsidR="00F4748B" w:rsidRPr="00025E13" w:rsidRDefault="00F4748B" w:rsidP="00025E13">
      <w:pPr>
        <w:rPr>
          <w:lang w:val="en-GB"/>
        </w:rPr>
      </w:pPr>
      <w:r w:rsidRPr="00025E13">
        <w:rPr>
          <w:lang w:val="en-GB"/>
        </w:rPr>
        <w:t xml:space="preserve">Secondary prevention is an intervention that aims </w:t>
      </w:r>
      <w:r w:rsidR="00A625A7" w:rsidRPr="00025E13">
        <w:rPr>
          <w:lang w:val="en-GB"/>
        </w:rPr>
        <w:t>to find</w:t>
      </w:r>
      <w:r w:rsidRPr="00025E13">
        <w:rPr>
          <w:lang w:val="en-GB"/>
        </w:rPr>
        <w:t xml:space="preserve"> individuals at risk before they </w:t>
      </w:r>
      <w:r w:rsidR="00A625A7" w:rsidRPr="00025E13">
        <w:rPr>
          <w:lang w:val="en-GB"/>
        </w:rPr>
        <w:t>develop</w:t>
      </w:r>
      <w:r w:rsidRPr="00025E13">
        <w:rPr>
          <w:lang w:val="en-GB"/>
        </w:rPr>
        <w:t xml:space="preserve"> severe symptoms. Regular </w:t>
      </w:r>
      <w:r w:rsidR="00A625A7" w:rsidRPr="00025E13">
        <w:rPr>
          <w:lang w:val="en-GB"/>
        </w:rPr>
        <w:t>check-ups</w:t>
      </w:r>
      <w:r w:rsidRPr="00025E13">
        <w:rPr>
          <w:lang w:val="en-GB"/>
        </w:rPr>
        <w:t xml:space="preserve"> enable to </w:t>
      </w:r>
      <w:r w:rsidR="00A625A7" w:rsidRPr="00025E13">
        <w:rPr>
          <w:lang w:val="en-GB"/>
        </w:rPr>
        <w:t>identification</w:t>
      </w:r>
      <w:r w:rsidRPr="00025E13">
        <w:rPr>
          <w:lang w:val="en-GB"/>
        </w:rPr>
        <w:t xml:space="preserve"> </w:t>
      </w:r>
      <w:r w:rsidR="00A625A7" w:rsidRPr="00025E13">
        <w:rPr>
          <w:lang w:val="en-GB"/>
        </w:rPr>
        <w:t xml:space="preserve">of </w:t>
      </w:r>
      <w:r w:rsidRPr="00025E13">
        <w:rPr>
          <w:lang w:val="en-GB"/>
        </w:rPr>
        <w:t xml:space="preserve">early cases of high blood pressure, high </w:t>
      </w:r>
      <w:r w:rsidR="00A625A7" w:rsidRPr="00025E13">
        <w:rPr>
          <w:lang w:val="en-GB"/>
        </w:rPr>
        <w:t>cholesterol</w:t>
      </w:r>
      <w:r w:rsidRPr="00025E13">
        <w:rPr>
          <w:lang w:val="en-GB"/>
        </w:rPr>
        <w:t xml:space="preserve">, obesity and diabetes, which </w:t>
      </w:r>
      <w:r w:rsidR="00A625A7" w:rsidRPr="00025E13">
        <w:rPr>
          <w:lang w:val="en-GB"/>
        </w:rPr>
        <w:t>predispose</w:t>
      </w:r>
      <w:r w:rsidRPr="00025E13">
        <w:rPr>
          <w:lang w:val="en-GB"/>
        </w:rPr>
        <w:t xml:space="preserve"> someone to heart disease</w:t>
      </w:r>
      <w:r w:rsidR="00C841C2" w:rsidRPr="00025E13">
        <w:rPr>
          <w:lang w:val="en-GB"/>
        </w:rPr>
        <w:t xml:space="preserve"> (</w:t>
      </w:r>
      <w:proofErr w:type="spellStart"/>
      <w:r w:rsidR="00C841C2" w:rsidRPr="00025E13">
        <w:rPr>
          <w:lang w:val="en-GB"/>
        </w:rPr>
        <w:t>Facciolà</w:t>
      </w:r>
      <w:proofErr w:type="spellEnd"/>
      <w:r w:rsidR="00C841C2" w:rsidRPr="00025E13">
        <w:rPr>
          <w:lang w:val="en-GB"/>
        </w:rPr>
        <w:t xml:space="preserve"> et al., 2021)</w:t>
      </w:r>
      <w:r w:rsidRPr="00025E13">
        <w:rPr>
          <w:lang w:val="en-GB"/>
        </w:rPr>
        <w:t>. There is a high possibility of heart attacks and strokes being alleviated by early intervention using lifestyle advice and medication. Primary care services should monitor the risk factors regularly to ensure that the cases are controlled and no problems become complicated.</w:t>
      </w:r>
    </w:p>
    <w:p w14:paraId="51D19BDF" w14:textId="363E4872" w:rsidR="00F4748B" w:rsidRPr="00025E13" w:rsidRDefault="00F4748B" w:rsidP="00025E13">
      <w:pPr>
        <w:rPr>
          <w:lang w:val="en-GB"/>
        </w:rPr>
      </w:pPr>
      <w:r w:rsidRPr="00025E13">
        <w:rPr>
          <w:lang w:val="en-GB"/>
        </w:rPr>
        <w:t xml:space="preserve">Tertiary prevention deals with </w:t>
      </w:r>
      <w:r w:rsidR="00A625A7" w:rsidRPr="00025E13">
        <w:rPr>
          <w:lang w:val="en-GB"/>
        </w:rPr>
        <w:t xml:space="preserve">the </w:t>
      </w:r>
      <w:r w:rsidRPr="00025E13">
        <w:rPr>
          <w:lang w:val="en-GB"/>
        </w:rPr>
        <w:t xml:space="preserve">prevention of the caused heart disease by treating the illness once it is diagnosed to avoid worsening and complications. Drugs are used medically to </w:t>
      </w:r>
      <w:r w:rsidR="00A625A7" w:rsidRPr="00025E13">
        <w:rPr>
          <w:lang w:val="en-GB"/>
        </w:rPr>
        <w:t>regulate</w:t>
      </w:r>
      <w:r w:rsidRPr="00025E13">
        <w:rPr>
          <w:lang w:val="en-GB"/>
        </w:rPr>
        <w:t xml:space="preserve"> the blood pressure, keep down the cholesterol and </w:t>
      </w:r>
      <w:r w:rsidR="00A625A7" w:rsidRPr="00025E13">
        <w:rPr>
          <w:lang w:val="en-GB"/>
        </w:rPr>
        <w:t xml:space="preserve">prevent </w:t>
      </w:r>
      <w:r w:rsidRPr="00025E13">
        <w:rPr>
          <w:lang w:val="en-GB"/>
        </w:rPr>
        <w:t xml:space="preserve">blood clots. In severe instances, surgery might be necessary in terms of angioplasty, stent placement and heart bypass surgery </w:t>
      </w:r>
      <w:r w:rsidR="00A625A7" w:rsidRPr="00025E13">
        <w:rPr>
          <w:lang w:val="en-GB"/>
        </w:rPr>
        <w:t>to</w:t>
      </w:r>
      <w:r w:rsidRPr="00025E13">
        <w:rPr>
          <w:lang w:val="en-GB"/>
        </w:rPr>
        <w:t xml:space="preserve"> reestablish blood flow to the heart</w:t>
      </w:r>
      <w:r w:rsidR="00305F56" w:rsidRPr="00025E13">
        <w:rPr>
          <w:lang w:val="en-GB"/>
        </w:rPr>
        <w:t xml:space="preserve"> (Narkhede et al., 2024)</w:t>
      </w:r>
      <w:r w:rsidRPr="00025E13">
        <w:rPr>
          <w:lang w:val="en-GB"/>
        </w:rPr>
        <w:t xml:space="preserve">. Cardiac rehabilitation programmes aid recuperation with organised physical activities, instruction as well </w:t>
      </w:r>
      <w:r w:rsidR="00A625A7" w:rsidRPr="00025E13">
        <w:rPr>
          <w:lang w:val="en-GB"/>
        </w:rPr>
        <w:t>and</w:t>
      </w:r>
      <w:r w:rsidRPr="00025E13">
        <w:rPr>
          <w:lang w:val="en-GB"/>
        </w:rPr>
        <w:t xml:space="preserve"> psychological provision. These programmes assist individuals in gaining confidence, physical fitness and </w:t>
      </w:r>
      <w:r w:rsidR="00085C90" w:rsidRPr="00025E13">
        <w:rPr>
          <w:lang w:val="en-GB"/>
        </w:rPr>
        <w:t xml:space="preserve">a </w:t>
      </w:r>
      <w:r w:rsidR="00C841C2" w:rsidRPr="00025E13">
        <w:rPr>
          <w:lang w:val="en-GB"/>
        </w:rPr>
        <w:t>healthier</w:t>
      </w:r>
      <w:r w:rsidRPr="00025E13">
        <w:rPr>
          <w:lang w:val="en-GB"/>
        </w:rPr>
        <w:t xml:space="preserve"> </w:t>
      </w:r>
      <w:r w:rsidR="00A625A7" w:rsidRPr="00025E13">
        <w:rPr>
          <w:lang w:val="en-GB"/>
        </w:rPr>
        <w:t>lifestyle</w:t>
      </w:r>
      <w:r w:rsidRPr="00025E13">
        <w:rPr>
          <w:lang w:val="en-GB"/>
        </w:rPr>
        <w:t xml:space="preserve"> after having a cardiac event.</w:t>
      </w:r>
    </w:p>
    <w:p w14:paraId="47547F38" w14:textId="72031A61" w:rsidR="004D4043" w:rsidRPr="00025E13" w:rsidRDefault="00F4748B" w:rsidP="00025E13">
      <w:pPr>
        <w:rPr>
          <w:lang w:val="en-GB"/>
        </w:rPr>
      </w:pPr>
      <w:r w:rsidRPr="00025E13">
        <w:rPr>
          <w:lang w:val="en-GB"/>
        </w:rPr>
        <w:lastRenderedPageBreak/>
        <w:t xml:space="preserve">The role of government policy is also significant in the level of control of heart disease among the population. </w:t>
      </w:r>
      <w:r w:rsidR="00A625A7" w:rsidRPr="00025E13">
        <w:rPr>
          <w:lang w:val="en-GB"/>
        </w:rPr>
        <w:t>Legislation</w:t>
      </w:r>
      <w:r w:rsidRPr="00025E13">
        <w:rPr>
          <w:lang w:val="en-GB"/>
        </w:rPr>
        <w:t xml:space="preserve"> limiting smoking in social places, </w:t>
      </w:r>
      <w:r w:rsidR="00A625A7" w:rsidRPr="00025E13">
        <w:rPr>
          <w:lang w:val="en-GB"/>
        </w:rPr>
        <w:t>taxes</w:t>
      </w:r>
      <w:r w:rsidRPr="00025E13">
        <w:rPr>
          <w:lang w:val="en-GB"/>
        </w:rPr>
        <w:t xml:space="preserve"> and food labelling have helped to control some of the major risk factors. The prevention service and community health programmes should be continuously invested </w:t>
      </w:r>
      <w:r w:rsidR="00A625A7" w:rsidRPr="00025E13">
        <w:rPr>
          <w:lang w:val="en-GB"/>
        </w:rPr>
        <w:t xml:space="preserve">in </w:t>
      </w:r>
      <w:r w:rsidRPr="00025E13">
        <w:rPr>
          <w:lang w:val="en-GB"/>
        </w:rPr>
        <w:t>to lessen the future heart disease burden.</w:t>
      </w:r>
    </w:p>
    <w:p w14:paraId="0FA164B5" w14:textId="77777777" w:rsidR="004D4043" w:rsidRPr="00025E13" w:rsidRDefault="004D4043" w:rsidP="00025E13">
      <w:pPr>
        <w:pStyle w:val="Heading2"/>
        <w:rPr>
          <w:rFonts w:cs="Arial"/>
          <w:lang w:val="en-GB"/>
        </w:rPr>
      </w:pPr>
      <w:bookmarkStart w:id="4" w:name="_Toc216009221"/>
      <w:r w:rsidRPr="00025E13">
        <w:rPr>
          <w:rFonts w:cs="Arial"/>
          <w:lang w:val="en-GB"/>
        </w:rPr>
        <w:t>2.3 Factors Influencing the Health and Well-Being of People with Heart Disease</w:t>
      </w:r>
      <w:bookmarkEnd w:id="4"/>
    </w:p>
    <w:p w14:paraId="05E8292F" w14:textId="1AB33A3D" w:rsidR="00F4748B" w:rsidRPr="00025E13" w:rsidRDefault="00F4748B" w:rsidP="00025E13">
      <w:pPr>
        <w:rPr>
          <w:lang w:val="en-GB"/>
        </w:rPr>
      </w:pPr>
      <w:r w:rsidRPr="00025E13">
        <w:rPr>
          <w:lang w:val="en-GB"/>
        </w:rPr>
        <w:t xml:space="preserve">With a variety of personal, social and environmental aspects, </w:t>
      </w:r>
      <w:r w:rsidR="00A625A7" w:rsidRPr="00025E13">
        <w:rPr>
          <w:lang w:val="en-GB"/>
        </w:rPr>
        <w:t xml:space="preserve">the </w:t>
      </w:r>
      <w:r w:rsidRPr="00025E13">
        <w:rPr>
          <w:lang w:val="en-GB"/>
        </w:rPr>
        <w:t xml:space="preserve">health and well-being of heart disease victims are affected. Some of the most important ones include lifestyle factors. Smoking destroys the blood vessels and raises the accumulation of fats within the arteries. The high cholesterol, obesity and elevated blood pressure are provoked by </w:t>
      </w:r>
      <w:r w:rsidR="00A625A7" w:rsidRPr="00025E13">
        <w:rPr>
          <w:lang w:val="en-GB"/>
        </w:rPr>
        <w:t xml:space="preserve">a </w:t>
      </w:r>
      <w:r w:rsidRPr="00025E13">
        <w:rPr>
          <w:lang w:val="en-GB"/>
        </w:rPr>
        <w:t xml:space="preserve">poor </w:t>
      </w:r>
      <w:r w:rsidR="00A625A7" w:rsidRPr="00025E13">
        <w:rPr>
          <w:lang w:val="en-GB"/>
        </w:rPr>
        <w:t>diet</w:t>
      </w:r>
      <w:r w:rsidRPr="00025E13">
        <w:rPr>
          <w:lang w:val="en-GB"/>
        </w:rPr>
        <w:t xml:space="preserve"> rich in saturated fat, salt, </w:t>
      </w:r>
      <w:r w:rsidR="00A625A7" w:rsidRPr="00025E13">
        <w:rPr>
          <w:lang w:val="en-GB"/>
        </w:rPr>
        <w:t xml:space="preserve">and </w:t>
      </w:r>
      <w:r w:rsidRPr="00025E13">
        <w:rPr>
          <w:lang w:val="en-GB"/>
        </w:rPr>
        <w:t>processed foods. Lack of exercise cuts down the strength of the heart</w:t>
      </w:r>
      <w:r w:rsidR="00A625A7" w:rsidRPr="00025E13">
        <w:rPr>
          <w:lang w:val="en-GB"/>
        </w:rPr>
        <w:t>,</w:t>
      </w:r>
      <w:r w:rsidRPr="00025E13">
        <w:rPr>
          <w:lang w:val="en-GB"/>
        </w:rPr>
        <w:t xml:space="preserve"> and the chances of cardiovascular disease are heightened</w:t>
      </w:r>
      <w:r w:rsidR="00EA7FF1" w:rsidRPr="00025E13">
        <w:rPr>
          <w:lang w:val="en-GB"/>
        </w:rPr>
        <w:t xml:space="preserve"> (Bays et al., 2021)</w:t>
      </w:r>
      <w:r w:rsidRPr="00025E13">
        <w:rPr>
          <w:lang w:val="en-GB"/>
        </w:rPr>
        <w:t>. On the contrary, normal exercising makes the heart work better, lowers stress and is beneficial to health in general.</w:t>
      </w:r>
    </w:p>
    <w:p w14:paraId="368091F1" w14:textId="7FF1AB65" w:rsidR="00F4748B" w:rsidRPr="00025E13" w:rsidRDefault="00F4748B" w:rsidP="00025E13">
      <w:pPr>
        <w:rPr>
          <w:lang w:val="en-GB"/>
        </w:rPr>
      </w:pPr>
      <w:r w:rsidRPr="00025E13">
        <w:rPr>
          <w:lang w:val="en-GB"/>
        </w:rPr>
        <w:t xml:space="preserve">Socio-economic </w:t>
      </w:r>
      <w:r w:rsidR="00A625A7" w:rsidRPr="00025E13">
        <w:rPr>
          <w:lang w:val="en-GB"/>
        </w:rPr>
        <w:t>factors are</w:t>
      </w:r>
      <w:r w:rsidRPr="00025E13">
        <w:rPr>
          <w:lang w:val="en-GB"/>
        </w:rPr>
        <w:t xml:space="preserve"> important in the development as well as in the outcomes of heart disease. People residing in deprived regions have a higher risk of living in poor housing, have low income, </w:t>
      </w:r>
      <w:r w:rsidR="00A625A7" w:rsidRPr="00025E13">
        <w:rPr>
          <w:lang w:val="en-GB"/>
        </w:rPr>
        <w:t xml:space="preserve">and </w:t>
      </w:r>
      <w:r w:rsidRPr="00025E13">
        <w:rPr>
          <w:lang w:val="en-GB"/>
        </w:rPr>
        <w:t xml:space="preserve">lack access to healthy food and physical exercise opportunities. The conditions predispose and lower </w:t>
      </w:r>
      <w:r w:rsidR="00025E13">
        <w:rPr>
          <w:lang w:val="en-GB"/>
        </w:rPr>
        <w:t xml:space="preserve">the </w:t>
      </w:r>
      <w:r w:rsidRPr="00025E13">
        <w:rPr>
          <w:lang w:val="en-GB"/>
        </w:rPr>
        <w:t>chances of adopting healthy lifestyles. Individuals with less privileged socio-economic status also have poorer access to preventative healthcare, which may result in later diagnosis and worse results</w:t>
      </w:r>
      <w:r w:rsidR="00F71050" w:rsidRPr="00025E13">
        <w:rPr>
          <w:lang w:val="en-GB"/>
        </w:rPr>
        <w:t xml:space="preserve"> (McMaughan, Oloruntoba and Smith, 2020)</w:t>
      </w:r>
      <w:r w:rsidRPr="00025E13">
        <w:rPr>
          <w:lang w:val="en-GB"/>
        </w:rPr>
        <w:t>.</w:t>
      </w:r>
    </w:p>
    <w:p w14:paraId="7D6BA848" w14:textId="7910BD31" w:rsidR="00F4748B" w:rsidRPr="00025E13" w:rsidRDefault="00A625A7" w:rsidP="00025E13">
      <w:pPr>
        <w:rPr>
          <w:lang w:val="en-GB"/>
        </w:rPr>
      </w:pPr>
      <w:r w:rsidRPr="00025E13">
        <w:rPr>
          <w:lang w:val="en-GB"/>
        </w:rPr>
        <w:t>Heart</w:t>
      </w:r>
      <w:r w:rsidR="00F4748B" w:rsidRPr="00025E13">
        <w:rPr>
          <w:lang w:val="en-GB"/>
        </w:rPr>
        <w:t xml:space="preserve"> disease is also determined by age and genetic factors. Ages raise the chances of heart disease development, as the cardiovascular system naturally alters, and people are exposed to risk factors over the course of their time</w:t>
      </w:r>
      <w:r w:rsidR="00A947E1" w:rsidRPr="00025E13">
        <w:rPr>
          <w:lang w:val="en-GB"/>
        </w:rPr>
        <w:t xml:space="preserve"> (</w:t>
      </w:r>
      <w:proofErr w:type="spellStart"/>
      <w:r w:rsidR="00A947E1" w:rsidRPr="00025E13">
        <w:rPr>
          <w:lang w:val="en-GB"/>
        </w:rPr>
        <w:t>Turaman</w:t>
      </w:r>
      <w:proofErr w:type="spellEnd"/>
      <w:r w:rsidR="00A947E1" w:rsidRPr="00025E13">
        <w:rPr>
          <w:lang w:val="en-GB"/>
        </w:rPr>
        <w:t>, 2022)</w:t>
      </w:r>
      <w:r w:rsidR="00F4748B" w:rsidRPr="00025E13">
        <w:rPr>
          <w:lang w:val="en-GB"/>
        </w:rPr>
        <w:t xml:space="preserve">. </w:t>
      </w:r>
      <w:r w:rsidR="00496307" w:rsidRPr="00025E13">
        <w:rPr>
          <w:lang w:val="en-GB"/>
        </w:rPr>
        <w:t>A family</w:t>
      </w:r>
      <w:r w:rsidR="00F4748B" w:rsidRPr="00025E13">
        <w:rPr>
          <w:lang w:val="en-GB"/>
        </w:rPr>
        <w:t xml:space="preserve"> history of heart disease poses the risk of contracting the disease even in those who lead a healthy lifestyle.</w:t>
      </w:r>
    </w:p>
    <w:p w14:paraId="2623DB47" w14:textId="51BF71D8" w:rsidR="00F4748B" w:rsidRPr="00025E13" w:rsidRDefault="00F4748B" w:rsidP="00025E13">
      <w:pPr>
        <w:rPr>
          <w:lang w:val="en-GB"/>
        </w:rPr>
      </w:pPr>
      <w:r w:rsidRPr="00025E13">
        <w:rPr>
          <w:lang w:val="en-GB"/>
        </w:rPr>
        <w:t xml:space="preserve">Demented wellness and psychological well-being are closely associated with heart disease. </w:t>
      </w:r>
      <w:r w:rsidR="00A625A7" w:rsidRPr="00025E13">
        <w:rPr>
          <w:lang w:val="en-GB"/>
        </w:rPr>
        <w:t>Long-term</w:t>
      </w:r>
      <w:r w:rsidRPr="00025E13">
        <w:rPr>
          <w:lang w:val="en-GB"/>
        </w:rPr>
        <w:t xml:space="preserve"> stress, anxiety and depression are also linked to increased blood pressure, unhealthy coping patterns, and inadequate adherence to treatment </w:t>
      </w:r>
      <w:proofErr w:type="spellStart"/>
      <w:r w:rsidRPr="00025E13">
        <w:rPr>
          <w:lang w:val="en-GB"/>
        </w:rPr>
        <w:t>regimes</w:t>
      </w:r>
      <w:proofErr w:type="spellEnd"/>
      <w:r w:rsidR="001D67DD" w:rsidRPr="00025E13">
        <w:rPr>
          <w:lang w:val="en-GB"/>
        </w:rPr>
        <w:t xml:space="preserve"> (Leite, 2025)</w:t>
      </w:r>
      <w:r w:rsidRPr="00025E13">
        <w:rPr>
          <w:lang w:val="en-GB"/>
        </w:rPr>
        <w:t xml:space="preserve">. Emotional distress may also delay recovery and decrease the drive to change their lifestyles. Healthcare professional support, family and community services </w:t>
      </w:r>
      <w:r w:rsidR="00496307" w:rsidRPr="00025E13">
        <w:rPr>
          <w:lang w:val="en-GB"/>
        </w:rPr>
        <w:t>are</w:t>
      </w:r>
      <w:r w:rsidRPr="00025E13">
        <w:rPr>
          <w:lang w:val="en-GB"/>
        </w:rPr>
        <w:t xml:space="preserve"> thus critical towards physical and mental well-being.</w:t>
      </w:r>
    </w:p>
    <w:p w14:paraId="4A0C66FC" w14:textId="11AC4C56" w:rsidR="004D4043" w:rsidRPr="00025E13" w:rsidRDefault="00F4748B" w:rsidP="00025E13">
      <w:pPr>
        <w:rPr>
          <w:lang w:val="en-GB"/>
        </w:rPr>
      </w:pPr>
      <w:r w:rsidRPr="00025E13">
        <w:rPr>
          <w:lang w:val="en-GB"/>
        </w:rPr>
        <w:t xml:space="preserve">The availability of healthcare services </w:t>
      </w:r>
      <w:r w:rsidR="00496307" w:rsidRPr="00025E13">
        <w:rPr>
          <w:lang w:val="en-GB"/>
        </w:rPr>
        <w:t>greatly impacts</w:t>
      </w:r>
      <w:r w:rsidRPr="00025E13">
        <w:rPr>
          <w:lang w:val="en-GB"/>
        </w:rPr>
        <w:t xml:space="preserve"> the outcomes of individuals who are affected by heart disease. The </w:t>
      </w:r>
      <w:r w:rsidR="00496307" w:rsidRPr="00025E13">
        <w:rPr>
          <w:lang w:val="en-GB"/>
        </w:rPr>
        <w:t>people</w:t>
      </w:r>
      <w:r w:rsidRPr="00025E13">
        <w:rPr>
          <w:lang w:val="en-GB"/>
        </w:rPr>
        <w:t xml:space="preserve"> who are frequently in contact with the primary care services are better placed to get early diagnosis</w:t>
      </w:r>
      <w:r w:rsidR="00496307" w:rsidRPr="00025E13">
        <w:rPr>
          <w:lang w:val="en-GB"/>
        </w:rPr>
        <w:t>,</w:t>
      </w:r>
      <w:r w:rsidRPr="00025E13">
        <w:rPr>
          <w:lang w:val="en-GB"/>
        </w:rPr>
        <w:t xml:space="preserve"> as well as proper treatment and constant </w:t>
      </w:r>
      <w:r w:rsidRPr="00025E13">
        <w:rPr>
          <w:lang w:val="en-GB"/>
        </w:rPr>
        <w:lastRenderedPageBreak/>
        <w:t>monitoring</w:t>
      </w:r>
      <w:r w:rsidR="006D341A" w:rsidRPr="00025E13">
        <w:rPr>
          <w:lang w:val="en-GB"/>
        </w:rPr>
        <w:t xml:space="preserve"> (Morris et al., 2022)</w:t>
      </w:r>
      <w:r w:rsidRPr="00025E13">
        <w:rPr>
          <w:lang w:val="en-GB"/>
        </w:rPr>
        <w:t>. Delays in treatment and the possibility of suffering complications can be caused by the barriers of long waiting times, poor health literacy problems and communication difficulties. Access to high-quality healthcare should be the same in order to enhance the quality of life and survival rates.</w:t>
      </w:r>
    </w:p>
    <w:p w14:paraId="58D7B6D9" w14:textId="77777777" w:rsidR="004D4043" w:rsidRPr="00025E13" w:rsidRDefault="004D4043" w:rsidP="00025E13">
      <w:pPr>
        <w:pStyle w:val="Heading1"/>
        <w:rPr>
          <w:rFonts w:cs="Arial"/>
          <w:lang w:val="en-GB"/>
        </w:rPr>
      </w:pPr>
      <w:bookmarkStart w:id="5" w:name="_Toc216009222"/>
      <w:r w:rsidRPr="00025E13">
        <w:rPr>
          <w:rFonts w:cs="Arial"/>
          <w:lang w:val="en-GB"/>
        </w:rPr>
        <w:t>3. Conclusion</w:t>
      </w:r>
      <w:bookmarkEnd w:id="5"/>
    </w:p>
    <w:p w14:paraId="503AFCD4" w14:textId="22D9F4DD" w:rsidR="00EF0F37" w:rsidRPr="00025E13" w:rsidRDefault="00A625A7" w:rsidP="00025E13">
      <w:pPr>
        <w:rPr>
          <w:lang w:val="en-GB"/>
        </w:rPr>
      </w:pPr>
      <w:r w:rsidRPr="00025E13">
        <w:rPr>
          <w:lang w:val="en-GB"/>
        </w:rPr>
        <w:t>The prevalence of heart disease has made it one of the most critical issues of public health in the United Kingdom</w:t>
      </w:r>
      <w:r w:rsidR="00496307" w:rsidRPr="00025E13">
        <w:rPr>
          <w:lang w:val="en-GB"/>
        </w:rPr>
        <w:t>,</w:t>
      </w:r>
      <w:r w:rsidRPr="00025E13">
        <w:rPr>
          <w:lang w:val="en-GB"/>
        </w:rPr>
        <w:t xml:space="preserve"> in the sense that </w:t>
      </w:r>
      <w:r w:rsidR="00496307" w:rsidRPr="00025E13">
        <w:rPr>
          <w:lang w:val="en-GB"/>
        </w:rPr>
        <w:t xml:space="preserve">the </w:t>
      </w:r>
      <w:r w:rsidRPr="00025E13">
        <w:rPr>
          <w:lang w:val="en-GB"/>
        </w:rPr>
        <w:t>death rate and long-term effects that scores are too great because people die</w:t>
      </w:r>
      <w:r w:rsidR="00496307" w:rsidRPr="00025E13">
        <w:rPr>
          <w:lang w:val="en-GB"/>
        </w:rPr>
        <w:t>,</w:t>
      </w:r>
      <w:r w:rsidRPr="00025E13">
        <w:rPr>
          <w:lang w:val="en-GB"/>
        </w:rPr>
        <w:t xml:space="preserve"> and the whole community and medical facilities are seriously affected. This report has demonstrated that heart disease has repercussions on physical well-being, mental well-being, family life</w:t>
      </w:r>
      <w:r w:rsidR="00496307" w:rsidRPr="00025E13">
        <w:rPr>
          <w:lang w:val="en-GB"/>
        </w:rPr>
        <w:t>,</w:t>
      </w:r>
      <w:r w:rsidRPr="00025E13">
        <w:rPr>
          <w:lang w:val="en-GB"/>
        </w:rPr>
        <w:t xml:space="preserve"> as well as economic productivity. Though good forms of prevention and control could be done through lifestyle change, screening, medical treatment and public health policy, the increasing burden of the disease points </w:t>
      </w:r>
      <w:r w:rsidR="00496307" w:rsidRPr="00025E13">
        <w:rPr>
          <w:lang w:val="en-GB"/>
        </w:rPr>
        <w:t>to</w:t>
      </w:r>
      <w:r w:rsidRPr="00025E13">
        <w:rPr>
          <w:lang w:val="en-GB"/>
        </w:rPr>
        <w:t xml:space="preserve"> the necessity of the following efforts. Individual behaviours, socio-economic background, age, mental and </w:t>
      </w:r>
      <w:r w:rsidR="00085C90" w:rsidRPr="00025E13">
        <w:rPr>
          <w:lang w:val="en-GB"/>
        </w:rPr>
        <w:t xml:space="preserve">physical </w:t>
      </w:r>
      <w:r w:rsidRPr="00025E13">
        <w:rPr>
          <w:lang w:val="en-GB"/>
        </w:rPr>
        <w:t xml:space="preserve">healthcare access are all great determinants of the fate of individuals with heart disease. </w:t>
      </w:r>
      <w:r w:rsidR="00496307" w:rsidRPr="00025E13">
        <w:rPr>
          <w:lang w:val="en-GB"/>
        </w:rPr>
        <w:t>Minimisation</w:t>
      </w:r>
      <w:r w:rsidRPr="00025E13">
        <w:rPr>
          <w:lang w:val="en-GB"/>
        </w:rPr>
        <w:t xml:space="preserve"> of the effect of heart disease is a collective concern between the </w:t>
      </w:r>
      <w:r w:rsidR="00496307" w:rsidRPr="00025E13">
        <w:rPr>
          <w:lang w:val="en-GB"/>
        </w:rPr>
        <w:t>citizens</w:t>
      </w:r>
      <w:r w:rsidRPr="00025E13">
        <w:rPr>
          <w:lang w:val="en-GB"/>
        </w:rPr>
        <w:t xml:space="preserve"> and the healthcare practitioners</w:t>
      </w:r>
      <w:r w:rsidR="00496307" w:rsidRPr="00025E13">
        <w:rPr>
          <w:lang w:val="en-GB"/>
        </w:rPr>
        <w:t>,</w:t>
      </w:r>
      <w:r w:rsidRPr="00025E13">
        <w:rPr>
          <w:lang w:val="en-GB"/>
        </w:rPr>
        <w:t xml:space="preserve"> and the government. Preventive and </w:t>
      </w:r>
      <w:r w:rsidR="00496307" w:rsidRPr="00025E13">
        <w:rPr>
          <w:lang w:val="en-GB"/>
        </w:rPr>
        <w:t>early intervention,</w:t>
      </w:r>
      <w:r w:rsidRPr="00025E13">
        <w:rPr>
          <w:lang w:val="en-GB"/>
        </w:rPr>
        <w:t xml:space="preserve"> coupled with equitable healthcare service</w:t>
      </w:r>
      <w:r w:rsidR="00496307" w:rsidRPr="00025E13">
        <w:rPr>
          <w:lang w:val="en-GB"/>
        </w:rPr>
        <w:t>,</w:t>
      </w:r>
      <w:r w:rsidRPr="00025E13">
        <w:rPr>
          <w:lang w:val="en-GB"/>
        </w:rPr>
        <w:t xml:space="preserve"> is only achievable by investing in sustenance to ensure population health and </w:t>
      </w:r>
      <w:r w:rsidR="00496307" w:rsidRPr="00025E13">
        <w:rPr>
          <w:lang w:val="en-GB"/>
        </w:rPr>
        <w:t>minimising</w:t>
      </w:r>
      <w:r w:rsidRPr="00025E13">
        <w:rPr>
          <w:lang w:val="en-GB"/>
        </w:rPr>
        <w:t xml:space="preserve"> future pressure on the NHS.</w:t>
      </w:r>
    </w:p>
    <w:p w14:paraId="3972A5B5" w14:textId="77777777" w:rsidR="00EF0F37" w:rsidRPr="00025E13" w:rsidRDefault="00EF0F37" w:rsidP="00025E13">
      <w:pPr>
        <w:jc w:val="left"/>
        <w:rPr>
          <w:lang w:val="en-GB"/>
        </w:rPr>
      </w:pPr>
      <w:r w:rsidRPr="00025E13">
        <w:rPr>
          <w:lang w:val="en-GB"/>
        </w:rPr>
        <w:br w:type="page"/>
      </w:r>
    </w:p>
    <w:p w14:paraId="23406ACC" w14:textId="0D3F0543" w:rsidR="00526BDA" w:rsidRPr="00025E13" w:rsidRDefault="00EF0F37" w:rsidP="00025E13">
      <w:pPr>
        <w:pStyle w:val="Heading1"/>
        <w:rPr>
          <w:rFonts w:cs="Arial"/>
          <w:lang w:val="en-GB"/>
        </w:rPr>
      </w:pPr>
      <w:bookmarkStart w:id="6" w:name="_Toc216009223"/>
      <w:r w:rsidRPr="00025E13">
        <w:rPr>
          <w:rFonts w:cs="Arial"/>
          <w:lang w:val="en-GB"/>
        </w:rPr>
        <w:lastRenderedPageBreak/>
        <w:t>4. References</w:t>
      </w:r>
      <w:bookmarkEnd w:id="6"/>
    </w:p>
    <w:p w14:paraId="25442383" w14:textId="4C14AE82" w:rsidR="00085C90" w:rsidRPr="00085C90" w:rsidRDefault="00085C90" w:rsidP="00025E13">
      <w:pPr>
        <w:rPr>
          <w:lang w:val="en-GB"/>
        </w:rPr>
      </w:pPr>
      <w:r w:rsidRPr="00085C90">
        <w:rPr>
          <w:lang w:val="en-GB"/>
        </w:rPr>
        <w:t xml:space="preserve">Bays, H.E., Taub, P.R., Epstein, E., Michos, E.D., Ferraro, R.A., Bailey, A.L., Kelli, H.M., Ferdinand, K.C., Echols, M.R., Weintraub, H., Bostrom, J., Johnson, H.M., Hoppe, K.K., Shapiro, M.D., German, C.A., Virani, S.S., Hussain, A., Ballantyne, C.M., Agha, A.M. and Toth, P.P. (2021) “Ten things to know about ten cardiovascular disease risk factors,” </w:t>
      </w:r>
      <w:r w:rsidRPr="00085C90">
        <w:rPr>
          <w:i/>
          <w:iCs/>
          <w:lang w:val="en-GB"/>
        </w:rPr>
        <w:t>American Journal of Preventive Cardiology</w:t>
      </w:r>
      <w:r w:rsidRPr="00085C90">
        <w:rPr>
          <w:lang w:val="en-GB"/>
        </w:rPr>
        <w:t xml:space="preserve">, 5, p. 100149. Available at: </w:t>
      </w:r>
      <w:hyperlink r:id="rId9" w:history="1">
        <w:r w:rsidRPr="00085C90">
          <w:rPr>
            <w:rStyle w:val="Hyperlink"/>
            <w:lang w:val="en-GB"/>
          </w:rPr>
          <w:t>https://doi.org/10.1016/j.ajpc.2021.100149</w:t>
        </w:r>
      </w:hyperlink>
      <w:r w:rsidRPr="00085C90">
        <w:rPr>
          <w:lang w:val="en-GB"/>
        </w:rPr>
        <w:t>.</w:t>
      </w:r>
      <w:r w:rsidRPr="00025E13">
        <w:rPr>
          <w:lang w:val="en-GB"/>
        </w:rPr>
        <w:t xml:space="preserve"> </w:t>
      </w:r>
    </w:p>
    <w:p w14:paraId="421310B6" w14:textId="2FA931D1" w:rsidR="00085C90" w:rsidRPr="00085C90" w:rsidRDefault="00085C90" w:rsidP="00025E13">
      <w:pPr>
        <w:rPr>
          <w:lang w:val="en-GB"/>
        </w:rPr>
      </w:pPr>
      <w:r w:rsidRPr="00085C90">
        <w:rPr>
          <w:lang w:val="en-GB"/>
        </w:rPr>
        <w:t xml:space="preserve">D’Aiuto, Francesca, Suvan, J., </w:t>
      </w:r>
      <w:proofErr w:type="spellStart"/>
      <w:r w:rsidRPr="00085C90">
        <w:rPr>
          <w:lang w:val="en-GB"/>
        </w:rPr>
        <w:t>Siripaiboonpong</w:t>
      </w:r>
      <w:proofErr w:type="spellEnd"/>
      <w:r w:rsidRPr="00085C90">
        <w:rPr>
          <w:lang w:val="en-GB"/>
        </w:rPr>
        <w:t xml:space="preserve">, N., </w:t>
      </w:r>
      <w:proofErr w:type="spellStart"/>
      <w:r w:rsidRPr="00085C90">
        <w:rPr>
          <w:lang w:val="en-GB"/>
        </w:rPr>
        <w:t>Gatzoulis</w:t>
      </w:r>
      <w:proofErr w:type="spellEnd"/>
      <w:r w:rsidRPr="00085C90">
        <w:rPr>
          <w:lang w:val="en-GB"/>
        </w:rPr>
        <w:t xml:space="preserve">, M.A. and D’Aiuto, Francesco (2025) “The root of the matter: Linking oral health to chronic diseases prevention,” </w:t>
      </w:r>
      <w:r w:rsidRPr="00085C90">
        <w:rPr>
          <w:i/>
          <w:iCs/>
          <w:lang w:val="en-GB"/>
        </w:rPr>
        <w:t>International Journal of Cardiology Congenital Heart Disease</w:t>
      </w:r>
      <w:r w:rsidRPr="00085C90">
        <w:rPr>
          <w:lang w:val="en-GB"/>
        </w:rPr>
        <w:t xml:space="preserve">, 19, p. 100574. Available at: </w:t>
      </w:r>
      <w:hyperlink r:id="rId10" w:history="1">
        <w:r w:rsidRPr="00085C90">
          <w:rPr>
            <w:rStyle w:val="Hyperlink"/>
            <w:lang w:val="en-GB"/>
          </w:rPr>
          <w:t>https://doi.org/10.1016/j.ijcchd.2025.100574</w:t>
        </w:r>
      </w:hyperlink>
      <w:r w:rsidRPr="00085C90">
        <w:rPr>
          <w:lang w:val="en-GB"/>
        </w:rPr>
        <w:t>.</w:t>
      </w:r>
      <w:r w:rsidRPr="00025E13">
        <w:rPr>
          <w:lang w:val="en-GB"/>
        </w:rPr>
        <w:t xml:space="preserve"> </w:t>
      </w:r>
    </w:p>
    <w:p w14:paraId="7074F1D4" w14:textId="4C7C319E" w:rsidR="00085C90" w:rsidRPr="00085C90" w:rsidRDefault="00085C90" w:rsidP="00025E13">
      <w:pPr>
        <w:rPr>
          <w:lang w:val="en-GB"/>
        </w:rPr>
      </w:pPr>
      <w:r w:rsidRPr="00085C90">
        <w:rPr>
          <w:lang w:val="en-GB"/>
        </w:rPr>
        <w:t xml:space="preserve">Diab, A., Dastmalchi, L.N., Gulati, M. and Michos, E.D. (2023) “A Heart-Healthy Diet for </w:t>
      </w:r>
      <w:r w:rsidRPr="00025E13">
        <w:rPr>
          <w:lang w:val="en-GB"/>
        </w:rPr>
        <w:t>Cardiovascular</w:t>
      </w:r>
      <w:r w:rsidRPr="00085C90">
        <w:rPr>
          <w:lang w:val="en-GB"/>
        </w:rPr>
        <w:t xml:space="preserve"> Disease Prevention: Where are we now?” </w:t>
      </w:r>
      <w:r w:rsidRPr="00085C90">
        <w:rPr>
          <w:i/>
          <w:iCs/>
          <w:lang w:val="en-GB"/>
        </w:rPr>
        <w:t>Vascular Health and Risk Management</w:t>
      </w:r>
      <w:r w:rsidRPr="00085C90">
        <w:rPr>
          <w:lang w:val="en-GB"/>
        </w:rPr>
        <w:t xml:space="preserve">, Volume 19, pp. 237–253. Available at: </w:t>
      </w:r>
      <w:hyperlink r:id="rId11" w:history="1">
        <w:r w:rsidRPr="00085C90">
          <w:rPr>
            <w:rStyle w:val="Hyperlink"/>
            <w:lang w:val="en-GB"/>
          </w:rPr>
          <w:t>https://doi.org/10.2147/vhrm.s379874</w:t>
        </w:r>
      </w:hyperlink>
      <w:r w:rsidRPr="00085C90">
        <w:rPr>
          <w:lang w:val="en-GB"/>
        </w:rPr>
        <w:t>.</w:t>
      </w:r>
      <w:r w:rsidRPr="00025E13">
        <w:rPr>
          <w:lang w:val="en-GB"/>
        </w:rPr>
        <w:t xml:space="preserve"> </w:t>
      </w:r>
    </w:p>
    <w:p w14:paraId="516E3871" w14:textId="6BDA37C7" w:rsidR="00085C90" w:rsidRPr="00085C90" w:rsidRDefault="00085C90" w:rsidP="00025E13">
      <w:pPr>
        <w:rPr>
          <w:lang w:val="en-GB"/>
        </w:rPr>
      </w:pPr>
      <w:proofErr w:type="spellStart"/>
      <w:r w:rsidRPr="00085C90">
        <w:rPr>
          <w:lang w:val="en-GB"/>
        </w:rPr>
        <w:t>Facciolà</w:t>
      </w:r>
      <w:proofErr w:type="spellEnd"/>
      <w:r w:rsidRPr="00085C90">
        <w:rPr>
          <w:lang w:val="en-GB"/>
        </w:rPr>
        <w:t xml:space="preserve">, A., Visalli, G., D’Andrea, G., </w:t>
      </w:r>
      <w:proofErr w:type="spellStart"/>
      <w:r w:rsidRPr="00085C90">
        <w:rPr>
          <w:lang w:val="en-GB"/>
        </w:rPr>
        <w:t>Varvarà</w:t>
      </w:r>
      <w:proofErr w:type="spellEnd"/>
      <w:r w:rsidRPr="00085C90">
        <w:rPr>
          <w:lang w:val="en-GB"/>
        </w:rPr>
        <w:t xml:space="preserve">, M., Santoro, G., Cuffari, R. and Di Pietro, A. (2021) “Prevention of cardiovascular diseases and diabetes: importance of a screening program for the early detection of risk conditions in a target population,” </w:t>
      </w:r>
      <w:r w:rsidRPr="00085C90">
        <w:rPr>
          <w:i/>
          <w:iCs/>
          <w:lang w:val="en-GB"/>
        </w:rPr>
        <w:t>PubMed</w:t>
      </w:r>
      <w:r w:rsidRPr="00085C90">
        <w:rPr>
          <w:lang w:val="en-GB"/>
        </w:rPr>
        <w:t xml:space="preserve">, 62(4), pp. E934–E942. Available at: </w:t>
      </w:r>
      <w:hyperlink r:id="rId12" w:history="1">
        <w:r w:rsidRPr="00085C90">
          <w:rPr>
            <w:rStyle w:val="Hyperlink"/>
            <w:lang w:val="en-GB"/>
          </w:rPr>
          <w:t>https://doi.org/10.15167/2421-4248/jpmh2021.62.4.2360</w:t>
        </w:r>
      </w:hyperlink>
      <w:r w:rsidRPr="00085C90">
        <w:rPr>
          <w:lang w:val="en-GB"/>
        </w:rPr>
        <w:t>.</w:t>
      </w:r>
      <w:r w:rsidRPr="00025E13">
        <w:rPr>
          <w:lang w:val="en-GB"/>
        </w:rPr>
        <w:t xml:space="preserve"> </w:t>
      </w:r>
    </w:p>
    <w:p w14:paraId="0C782C95" w14:textId="2A00B14C" w:rsidR="00085C90" w:rsidRPr="00085C90" w:rsidRDefault="00085C90" w:rsidP="00025E13">
      <w:pPr>
        <w:rPr>
          <w:lang w:val="en-GB"/>
        </w:rPr>
      </w:pPr>
      <w:r w:rsidRPr="00085C90">
        <w:rPr>
          <w:lang w:val="en-GB"/>
        </w:rPr>
        <w:t xml:space="preserve">Jones, J.M., Loubani, M., Grant, S.W., Goodwin, A.T., Trivedi, U., Kendall, S. and Jenkins, D.P. (2021) “Cardiac surgery in older patients: hospital outcomes during </w:t>
      </w:r>
      <w:r w:rsidRPr="00025E13">
        <w:rPr>
          <w:lang w:val="en-GB"/>
        </w:rPr>
        <w:t>15 years</w:t>
      </w:r>
      <w:r w:rsidRPr="00085C90">
        <w:rPr>
          <w:lang w:val="en-GB"/>
        </w:rPr>
        <w:t xml:space="preserve"> from a complete national series,” </w:t>
      </w:r>
      <w:r w:rsidRPr="00085C90">
        <w:rPr>
          <w:i/>
          <w:iCs/>
          <w:lang w:val="en-GB"/>
        </w:rPr>
        <w:t>Interactive Cardiovascular and Thoracic Surgery</w:t>
      </w:r>
      <w:r w:rsidRPr="00085C90">
        <w:rPr>
          <w:lang w:val="en-GB"/>
        </w:rPr>
        <w:t xml:space="preserve">, 34(4), pp. 532–539. Available at: </w:t>
      </w:r>
      <w:hyperlink r:id="rId13" w:history="1">
        <w:r w:rsidRPr="00085C90">
          <w:rPr>
            <w:rStyle w:val="Hyperlink"/>
            <w:lang w:val="en-GB"/>
          </w:rPr>
          <w:t>https://doi.org/10.1093/icvts/ivab320</w:t>
        </w:r>
      </w:hyperlink>
      <w:r w:rsidRPr="00085C90">
        <w:rPr>
          <w:lang w:val="en-GB"/>
        </w:rPr>
        <w:t>.</w:t>
      </w:r>
      <w:r w:rsidRPr="00025E13">
        <w:rPr>
          <w:lang w:val="en-GB"/>
        </w:rPr>
        <w:t xml:space="preserve"> </w:t>
      </w:r>
    </w:p>
    <w:p w14:paraId="79530852" w14:textId="11C17D83" w:rsidR="00085C90" w:rsidRPr="00085C90" w:rsidRDefault="00085C90" w:rsidP="00025E13">
      <w:pPr>
        <w:rPr>
          <w:lang w:val="en-GB"/>
        </w:rPr>
      </w:pPr>
      <w:r w:rsidRPr="00085C90">
        <w:rPr>
          <w:lang w:val="en-GB"/>
        </w:rPr>
        <w:t xml:space="preserve">Leite, Â. (2025) “Chronic illnesses: varied health patterns and mental health challenges,” </w:t>
      </w:r>
      <w:r w:rsidRPr="00085C90">
        <w:rPr>
          <w:i/>
          <w:iCs/>
          <w:lang w:val="en-GB"/>
        </w:rPr>
        <w:t>Healthcare</w:t>
      </w:r>
      <w:r w:rsidRPr="00085C90">
        <w:rPr>
          <w:lang w:val="en-GB"/>
        </w:rPr>
        <w:t xml:space="preserve">, 13(12), p. 1396. Available at: </w:t>
      </w:r>
      <w:hyperlink r:id="rId14" w:history="1">
        <w:r w:rsidRPr="00085C90">
          <w:rPr>
            <w:rStyle w:val="Hyperlink"/>
            <w:lang w:val="en-GB"/>
          </w:rPr>
          <w:t>https://doi.org/10.3390/healthcare13121396</w:t>
        </w:r>
      </w:hyperlink>
      <w:r w:rsidRPr="00085C90">
        <w:rPr>
          <w:lang w:val="en-GB"/>
        </w:rPr>
        <w:t>.</w:t>
      </w:r>
      <w:r w:rsidRPr="00025E13">
        <w:rPr>
          <w:lang w:val="en-GB"/>
        </w:rPr>
        <w:t xml:space="preserve"> </w:t>
      </w:r>
    </w:p>
    <w:p w14:paraId="01733AD6" w14:textId="463B7DDC" w:rsidR="00085C90" w:rsidRPr="00085C90" w:rsidRDefault="00085C90" w:rsidP="00025E13">
      <w:pPr>
        <w:rPr>
          <w:lang w:val="en-GB"/>
        </w:rPr>
      </w:pPr>
      <w:r w:rsidRPr="00085C90">
        <w:rPr>
          <w:lang w:val="en-GB"/>
        </w:rPr>
        <w:t xml:space="preserve">McMaughan, D.J., Oloruntoba, O. and Smith, M.L. (2020) “Socioeconomic status and access to healthcare: interrelated drivers for healthy </w:t>
      </w:r>
      <w:r w:rsidRPr="00025E13">
        <w:rPr>
          <w:lang w:val="en-GB"/>
        </w:rPr>
        <w:t>ageing</w:t>
      </w:r>
      <w:r w:rsidRPr="00085C90">
        <w:rPr>
          <w:lang w:val="en-GB"/>
        </w:rPr>
        <w:t xml:space="preserve">,” </w:t>
      </w:r>
      <w:r w:rsidRPr="00085C90">
        <w:rPr>
          <w:i/>
          <w:iCs/>
          <w:lang w:val="en-GB"/>
        </w:rPr>
        <w:t>Frontiers in Public Health</w:t>
      </w:r>
      <w:r w:rsidRPr="00085C90">
        <w:rPr>
          <w:lang w:val="en-GB"/>
        </w:rPr>
        <w:t xml:space="preserve">, 8, p. 231. Available at: </w:t>
      </w:r>
      <w:hyperlink r:id="rId15" w:history="1">
        <w:r w:rsidRPr="00085C90">
          <w:rPr>
            <w:rStyle w:val="Hyperlink"/>
            <w:lang w:val="en-GB"/>
          </w:rPr>
          <w:t>https://doi.org/10.3389/fpubh.2020.00231</w:t>
        </w:r>
      </w:hyperlink>
      <w:r w:rsidRPr="00085C90">
        <w:rPr>
          <w:lang w:val="en-GB"/>
        </w:rPr>
        <w:t>.</w:t>
      </w:r>
      <w:r w:rsidRPr="00025E13">
        <w:rPr>
          <w:lang w:val="en-GB"/>
        </w:rPr>
        <w:t xml:space="preserve"> </w:t>
      </w:r>
    </w:p>
    <w:p w14:paraId="3CA4DFC3" w14:textId="73F8E22D" w:rsidR="00085C90" w:rsidRPr="00085C90" w:rsidRDefault="00085C90" w:rsidP="00025E13">
      <w:pPr>
        <w:rPr>
          <w:lang w:val="en-GB"/>
        </w:rPr>
      </w:pPr>
      <w:r w:rsidRPr="00085C90">
        <w:rPr>
          <w:lang w:val="en-GB"/>
        </w:rPr>
        <w:t xml:space="preserve">Morris, A., Shah, K.S., Enciso, J.S., </w:t>
      </w:r>
      <w:proofErr w:type="spellStart"/>
      <w:r w:rsidRPr="00085C90">
        <w:rPr>
          <w:lang w:val="en-GB"/>
        </w:rPr>
        <w:t>Hsich</w:t>
      </w:r>
      <w:proofErr w:type="spellEnd"/>
      <w:r w:rsidRPr="00085C90">
        <w:rPr>
          <w:lang w:val="en-GB"/>
        </w:rPr>
        <w:t xml:space="preserve">, E., Ibrahim, N.E., Page, R., Yancy, C., Butler, J., </w:t>
      </w:r>
      <w:proofErr w:type="spellStart"/>
      <w:r w:rsidRPr="00085C90">
        <w:rPr>
          <w:lang w:val="en-GB"/>
        </w:rPr>
        <w:t>Hsich</w:t>
      </w:r>
      <w:proofErr w:type="spellEnd"/>
      <w:r w:rsidRPr="00085C90">
        <w:rPr>
          <w:lang w:val="en-GB"/>
        </w:rPr>
        <w:t xml:space="preserve">, E., Pressler, S.B., Shah, K., Taylor, K., Sabe, M. and Ng, T. (2022) “The impact of health care disparities on patients with heart failure,” </w:t>
      </w:r>
      <w:r w:rsidRPr="00085C90">
        <w:rPr>
          <w:i/>
          <w:iCs/>
          <w:lang w:val="en-GB"/>
        </w:rPr>
        <w:t>Journal of Cardiac Failure</w:t>
      </w:r>
      <w:r w:rsidRPr="00085C90">
        <w:rPr>
          <w:lang w:val="en-GB"/>
        </w:rPr>
        <w:t xml:space="preserve">, 28(7), pp. 1169–1184. Available at: </w:t>
      </w:r>
      <w:hyperlink r:id="rId16" w:history="1">
        <w:r w:rsidRPr="00085C90">
          <w:rPr>
            <w:rStyle w:val="Hyperlink"/>
            <w:lang w:val="en-GB"/>
          </w:rPr>
          <w:t>https://doi.org/10.1016/j.cardfail.2022.04.008</w:t>
        </w:r>
      </w:hyperlink>
      <w:r w:rsidRPr="00085C90">
        <w:rPr>
          <w:lang w:val="en-GB"/>
        </w:rPr>
        <w:t>.</w:t>
      </w:r>
      <w:r w:rsidRPr="00025E13">
        <w:rPr>
          <w:lang w:val="en-GB"/>
        </w:rPr>
        <w:t xml:space="preserve"> </w:t>
      </w:r>
    </w:p>
    <w:p w14:paraId="1C290247" w14:textId="47A8B613" w:rsidR="00085C90" w:rsidRPr="00085C90" w:rsidRDefault="00085C90" w:rsidP="00025E13">
      <w:pPr>
        <w:rPr>
          <w:lang w:val="en-GB"/>
        </w:rPr>
      </w:pPr>
      <w:r w:rsidRPr="00085C90">
        <w:rPr>
          <w:lang w:val="en-GB"/>
        </w:rPr>
        <w:t xml:space="preserve">Narkhede, M., Pardeshi, A., Bhagat, R. and </w:t>
      </w:r>
      <w:proofErr w:type="spellStart"/>
      <w:r w:rsidRPr="00085C90">
        <w:rPr>
          <w:lang w:val="en-GB"/>
        </w:rPr>
        <w:t>Dharme</w:t>
      </w:r>
      <w:proofErr w:type="spellEnd"/>
      <w:r w:rsidRPr="00085C90">
        <w:rPr>
          <w:lang w:val="en-GB"/>
        </w:rPr>
        <w:t xml:space="preserve">, G. (2024) “Review on Emerging Therapeutic Strategies for Managing </w:t>
      </w:r>
      <w:r w:rsidRPr="00025E13">
        <w:rPr>
          <w:lang w:val="en-GB"/>
        </w:rPr>
        <w:t>Cardiovascular Disease</w:t>
      </w:r>
      <w:r w:rsidRPr="00085C90">
        <w:rPr>
          <w:lang w:val="en-GB"/>
        </w:rPr>
        <w:t xml:space="preserve">,” </w:t>
      </w:r>
      <w:r w:rsidRPr="00085C90">
        <w:rPr>
          <w:i/>
          <w:iCs/>
          <w:lang w:val="en-GB"/>
        </w:rPr>
        <w:t>Current Cardiology Reviews</w:t>
      </w:r>
      <w:r w:rsidRPr="00085C90">
        <w:rPr>
          <w:lang w:val="en-GB"/>
        </w:rPr>
        <w:t xml:space="preserve">, </w:t>
      </w:r>
      <w:r w:rsidRPr="00085C90">
        <w:rPr>
          <w:lang w:val="en-GB"/>
        </w:rPr>
        <w:lastRenderedPageBreak/>
        <w:t xml:space="preserve">20(4), p. e160424228949. Available at: </w:t>
      </w:r>
      <w:hyperlink r:id="rId17" w:history="1">
        <w:r w:rsidRPr="00085C90">
          <w:rPr>
            <w:rStyle w:val="Hyperlink"/>
            <w:lang w:val="en-GB"/>
          </w:rPr>
          <w:t>https://doi.org/10.2174/011573403x299265240405080030</w:t>
        </w:r>
      </w:hyperlink>
      <w:r w:rsidRPr="00085C90">
        <w:rPr>
          <w:lang w:val="en-GB"/>
        </w:rPr>
        <w:t>.</w:t>
      </w:r>
      <w:r w:rsidRPr="00025E13">
        <w:rPr>
          <w:lang w:val="en-GB"/>
        </w:rPr>
        <w:t xml:space="preserve"> </w:t>
      </w:r>
    </w:p>
    <w:p w14:paraId="6C4912D7" w14:textId="1C1D9EB3" w:rsidR="00085C90" w:rsidRPr="00085C90" w:rsidRDefault="00085C90" w:rsidP="00025E13">
      <w:pPr>
        <w:rPr>
          <w:lang w:val="en-GB"/>
        </w:rPr>
      </w:pPr>
      <w:proofErr w:type="spellStart"/>
      <w:r w:rsidRPr="00085C90">
        <w:rPr>
          <w:lang w:val="en-GB"/>
        </w:rPr>
        <w:t>Turaman</w:t>
      </w:r>
      <w:proofErr w:type="spellEnd"/>
      <w:r w:rsidRPr="00085C90">
        <w:rPr>
          <w:lang w:val="en-GB"/>
        </w:rPr>
        <w:t xml:space="preserve">, C. (2022) “Classification of the risk factors of coronary heart disease and their evolutionary origins,” </w:t>
      </w:r>
      <w:r w:rsidRPr="00085C90">
        <w:rPr>
          <w:i/>
          <w:iCs/>
          <w:lang w:val="en-GB"/>
        </w:rPr>
        <w:t>Health Sciences Review</w:t>
      </w:r>
      <w:r w:rsidRPr="00085C90">
        <w:rPr>
          <w:lang w:val="en-GB"/>
        </w:rPr>
        <w:t xml:space="preserve">, 3, p. 100027. Available at: </w:t>
      </w:r>
      <w:hyperlink r:id="rId18" w:history="1">
        <w:r w:rsidRPr="00085C90">
          <w:rPr>
            <w:rStyle w:val="Hyperlink"/>
            <w:lang w:val="en-GB"/>
          </w:rPr>
          <w:t>https://doi.org/10.1016/j.hsr.2022.100027</w:t>
        </w:r>
      </w:hyperlink>
      <w:r w:rsidRPr="00085C90">
        <w:rPr>
          <w:lang w:val="en-GB"/>
        </w:rPr>
        <w:t>.</w:t>
      </w:r>
      <w:r w:rsidRPr="00025E13">
        <w:rPr>
          <w:lang w:val="en-GB"/>
        </w:rPr>
        <w:t xml:space="preserve"> </w:t>
      </w:r>
    </w:p>
    <w:p w14:paraId="6F1A3190" w14:textId="0AF89258" w:rsidR="00085C90" w:rsidRPr="00025E13" w:rsidRDefault="00085C90" w:rsidP="00025E13">
      <w:pPr>
        <w:rPr>
          <w:lang w:val="en-GB"/>
        </w:rPr>
      </w:pPr>
      <w:r w:rsidRPr="00085C90">
        <w:rPr>
          <w:lang w:val="en-GB"/>
        </w:rPr>
        <w:t xml:space="preserve">Walia, R.S. and Mankoff, R. (2023) “Impact of socioeconomic status on heart failure,” </w:t>
      </w:r>
      <w:r w:rsidRPr="00085C90">
        <w:rPr>
          <w:i/>
          <w:iCs/>
          <w:lang w:val="en-GB"/>
        </w:rPr>
        <w:t>Journal of Community Hospital Internal Medicine Perspectives</w:t>
      </w:r>
      <w:r w:rsidRPr="00085C90">
        <w:rPr>
          <w:lang w:val="en-GB"/>
        </w:rPr>
        <w:t xml:space="preserve">, 13(6), pp. 107–111. Available at: </w:t>
      </w:r>
      <w:hyperlink r:id="rId19" w:history="1">
        <w:r w:rsidRPr="00085C90">
          <w:rPr>
            <w:rStyle w:val="Hyperlink"/>
            <w:lang w:val="en-GB"/>
          </w:rPr>
          <w:t>https://doi.org/10.55729/2000-9666.1258</w:t>
        </w:r>
      </w:hyperlink>
      <w:r w:rsidRPr="00085C90">
        <w:rPr>
          <w:lang w:val="en-GB"/>
        </w:rPr>
        <w:t>.</w:t>
      </w:r>
      <w:r w:rsidRPr="00025E13">
        <w:rPr>
          <w:lang w:val="en-GB"/>
        </w:rPr>
        <w:t xml:space="preserve"> </w:t>
      </w:r>
    </w:p>
    <w:sectPr w:rsidR="00085C90" w:rsidRPr="00025E13" w:rsidSect="00025E13">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DF2993" w14:textId="77777777" w:rsidR="00B548DC" w:rsidRDefault="00B548DC" w:rsidP="00025E13">
      <w:pPr>
        <w:spacing w:after="0" w:line="240" w:lineRule="auto"/>
      </w:pPr>
      <w:r>
        <w:separator/>
      </w:r>
    </w:p>
  </w:endnote>
  <w:endnote w:type="continuationSeparator" w:id="0">
    <w:p w14:paraId="54DD879C" w14:textId="77777777" w:rsidR="00B548DC" w:rsidRDefault="00B548DC" w:rsidP="00025E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2795266"/>
      <w:docPartObj>
        <w:docPartGallery w:val="Page Numbers (Bottom of Page)"/>
        <w:docPartUnique/>
      </w:docPartObj>
    </w:sdtPr>
    <w:sdtContent>
      <w:sdt>
        <w:sdtPr>
          <w:id w:val="-1769616900"/>
          <w:docPartObj>
            <w:docPartGallery w:val="Page Numbers (Top of Page)"/>
            <w:docPartUnique/>
          </w:docPartObj>
        </w:sdtPr>
        <w:sdtContent>
          <w:p w14:paraId="103D076D" w14:textId="39B42D55" w:rsidR="00025E13" w:rsidRDefault="00025E1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344EA6D" w14:textId="77777777" w:rsidR="00025E13" w:rsidRDefault="00025E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EDF656" w14:textId="77777777" w:rsidR="00B548DC" w:rsidRDefault="00B548DC" w:rsidP="00025E13">
      <w:pPr>
        <w:spacing w:after="0" w:line="240" w:lineRule="auto"/>
      </w:pPr>
      <w:r>
        <w:separator/>
      </w:r>
    </w:p>
  </w:footnote>
  <w:footnote w:type="continuationSeparator" w:id="0">
    <w:p w14:paraId="79274A08" w14:textId="77777777" w:rsidR="00B548DC" w:rsidRDefault="00B548DC" w:rsidP="00025E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35409"/>
    <w:multiLevelType w:val="multilevel"/>
    <w:tmpl w:val="42760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A4140E9"/>
    <w:multiLevelType w:val="multilevel"/>
    <w:tmpl w:val="DABC0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3691587">
    <w:abstractNumId w:val="1"/>
  </w:num>
  <w:num w:numId="2" w16cid:durableId="16893336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0D4"/>
    <w:rsid w:val="000040CD"/>
    <w:rsid w:val="00025E13"/>
    <w:rsid w:val="00085C90"/>
    <w:rsid w:val="001A6EFF"/>
    <w:rsid w:val="001D67DD"/>
    <w:rsid w:val="00231345"/>
    <w:rsid w:val="00243AF6"/>
    <w:rsid w:val="00305F56"/>
    <w:rsid w:val="00313784"/>
    <w:rsid w:val="0034509D"/>
    <w:rsid w:val="00372A5A"/>
    <w:rsid w:val="00496307"/>
    <w:rsid w:val="004D4043"/>
    <w:rsid w:val="005100D4"/>
    <w:rsid w:val="00526BDA"/>
    <w:rsid w:val="005653CD"/>
    <w:rsid w:val="0059375F"/>
    <w:rsid w:val="006071ED"/>
    <w:rsid w:val="00693A3B"/>
    <w:rsid w:val="006D341A"/>
    <w:rsid w:val="0077450B"/>
    <w:rsid w:val="007F7553"/>
    <w:rsid w:val="00903F2E"/>
    <w:rsid w:val="009D18B8"/>
    <w:rsid w:val="00A253C3"/>
    <w:rsid w:val="00A625A7"/>
    <w:rsid w:val="00A91DD7"/>
    <w:rsid w:val="00A947E1"/>
    <w:rsid w:val="00B44501"/>
    <w:rsid w:val="00B548DC"/>
    <w:rsid w:val="00C841C2"/>
    <w:rsid w:val="00C9113D"/>
    <w:rsid w:val="00CF5EB1"/>
    <w:rsid w:val="00D404DF"/>
    <w:rsid w:val="00E22F05"/>
    <w:rsid w:val="00EA7FF1"/>
    <w:rsid w:val="00EC7AA4"/>
    <w:rsid w:val="00EF0F37"/>
    <w:rsid w:val="00F4748B"/>
    <w:rsid w:val="00F71050"/>
    <w:rsid w:val="00FB1CE3"/>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7DA0B"/>
  <w15:chartTrackingRefBased/>
  <w15:docId w15:val="{BA18CA24-7D18-4EB9-9FD3-822F9FD1D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3784"/>
    <w:pPr>
      <w:spacing w:line="360" w:lineRule="auto"/>
      <w:jc w:val="both"/>
    </w:pPr>
    <w:rPr>
      <w:rFonts w:ascii="Arial" w:hAnsi="Arial" w:cs="Arial"/>
      <w:sz w:val="22"/>
      <w:szCs w:val="22"/>
    </w:rPr>
  </w:style>
  <w:style w:type="paragraph" w:styleId="Heading1">
    <w:name w:val="heading 1"/>
    <w:basedOn w:val="Normal"/>
    <w:next w:val="Normal"/>
    <w:link w:val="Heading1Char"/>
    <w:autoRedefine/>
    <w:uiPriority w:val="9"/>
    <w:qFormat/>
    <w:rsid w:val="00313784"/>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E22F05"/>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rsid w:val="005100D4"/>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100D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100D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100D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100D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100D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100D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3784"/>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E22F05"/>
    <w:rPr>
      <w:rFonts w:ascii="Times New Roman" w:eastAsiaTheme="majorEastAsia" w:hAnsi="Times New Roman" w:cstheme="majorBidi"/>
      <w:b/>
      <w:sz w:val="26"/>
      <w:szCs w:val="32"/>
    </w:rPr>
  </w:style>
  <w:style w:type="paragraph" w:styleId="Title">
    <w:name w:val="Title"/>
    <w:basedOn w:val="Normal"/>
    <w:next w:val="Normal"/>
    <w:link w:val="TitleChar"/>
    <w:autoRedefine/>
    <w:uiPriority w:val="10"/>
    <w:qFormat/>
    <w:rsid w:val="00EC7AA4"/>
    <w:pPr>
      <w:spacing w:after="80" w:line="240" w:lineRule="auto"/>
      <w:contextualSpacing/>
      <w:jc w:val="center"/>
    </w:pPr>
    <w:rPr>
      <w:rFonts w:eastAsiaTheme="majorEastAsia" w:cs="Times New Roman"/>
      <w:b/>
      <w:bCs/>
      <w:spacing w:val="-10"/>
      <w:kern w:val="28"/>
      <w:sz w:val="40"/>
      <w:szCs w:val="40"/>
    </w:rPr>
  </w:style>
  <w:style w:type="character" w:customStyle="1" w:styleId="TitleChar">
    <w:name w:val="Title Char"/>
    <w:basedOn w:val="DefaultParagraphFont"/>
    <w:link w:val="Title"/>
    <w:uiPriority w:val="10"/>
    <w:rsid w:val="00EC7AA4"/>
    <w:rPr>
      <w:rFonts w:ascii="Times New Roman" w:eastAsiaTheme="majorEastAsia" w:hAnsi="Times New Roman" w:cs="Times New Roman"/>
      <w:b/>
      <w:bCs/>
      <w:spacing w:val="-10"/>
      <w:kern w:val="28"/>
      <w:sz w:val="40"/>
      <w:szCs w:val="40"/>
    </w:rPr>
  </w:style>
  <w:style w:type="paragraph" w:styleId="Caption">
    <w:name w:val="caption"/>
    <w:basedOn w:val="Normal"/>
    <w:next w:val="Normal"/>
    <w:autoRedefine/>
    <w:uiPriority w:val="35"/>
    <w:unhideWhenUsed/>
    <w:qFormat/>
    <w:rsid w:val="000040CD"/>
    <w:pPr>
      <w:spacing w:after="200" w:line="240" w:lineRule="auto"/>
      <w:jc w:val="center"/>
    </w:pPr>
    <w:rPr>
      <w:b/>
      <w:i/>
      <w:iCs/>
      <w:color w:val="000000" w:themeColor="text1"/>
    </w:rPr>
  </w:style>
  <w:style w:type="character" w:customStyle="1" w:styleId="Heading3Char">
    <w:name w:val="Heading 3 Char"/>
    <w:basedOn w:val="DefaultParagraphFont"/>
    <w:link w:val="Heading3"/>
    <w:uiPriority w:val="9"/>
    <w:semiHidden/>
    <w:rsid w:val="005100D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100D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100D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100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00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00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00D4"/>
    <w:rPr>
      <w:rFonts w:eastAsiaTheme="majorEastAsia" w:cstheme="majorBidi"/>
      <w:color w:val="272727" w:themeColor="text1" w:themeTint="D8"/>
    </w:rPr>
  </w:style>
  <w:style w:type="paragraph" w:styleId="Subtitle">
    <w:name w:val="Subtitle"/>
    <w:basedOn w:val="Normal"/>
    <w:next w:val="Normal"/>
    <w:link w:val="SubtitleChar"/>
    <w:uiPriority w:val="11"/>
    <w:qFormat/>
    <w:rsid w:val="005100D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00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00D4"/>
    <w:pPr>
      <w:spacing w:before="160"/>
      <w:jc w:val="center"/>
    </w:pPr>
    <w:rPr>
      <w:i/>
      <w:iCs/>
      <w:color w:val="404040" w:themeColor="text1" w:themeTint="BF"/>
    </w:rPr>
  </w:style>
  <w:style w:type="character" w:customStyle="1" w:styleId="QuoteChar">
    <w:name w:val="Quote Char"/>
    <w:basedOn w:val="DefaultParagraphFont"/>
    <w:link w:val="Quote"/>
    <w:uiPriority w:val="29"/>
    <w:rsid w:val="005100D4"/>
    <w:rPr>
      <w:rFonts w:ascii="Times New Roman" w:hAnsi="Times New Roman"/>
      <w:i/>
      <w:iCs/>
      <w:color w:val="404040" w:themeColor="text1" w:themeTint="BF"/>
    </w:rPr>
  </w:style>
  <w:style w:type="paragraph" w:styleId="ListParagraph">
    <w:name w:val="List Paragraph"/>
    <w:basedOn w:val="Normal"/>
    <w:uiPriority w:val="34"/>
    <w:qFormat/>
    <w:rsid w:val="005100D4"/>
    <w:pPr>
      <w:ind w:left="720"/>
      <w:contextualSpacing/>
    </w:pPr>
  </w:style>
  <w:style w:type="character" w:styleId="IntenseEmphasis">
    <w:name w:val="Intense Emphasis"/>
    <w:basedOn w:val="DefaultParagraphFont"/>
    <w:uiPriority w:val="21"/>
    <w:qFormat/>
    <w:rsid w:val="005100D4"/>
    <w:rPr>
      <w:i/>
      <w:iCs/>
      <w:color w:val="2F5496" w:themeColor="accent1" w:themeShade="BF"/>
    </w:rPr>
  </w:style>
  <w:style w:type="paragraph" w:styleId="IntenseQuote">
    <w:name w:val="Intense Quote"/>
    <w:basedOn w:val="Normal"/>
    <w:next w:val="Normal"/>
    <w:link w:val="IntenseQuoteChar"/>
    <w:uiPriority w:val="30"/>
    <w:qFormat/>
    <w:rsid w:val="005100D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100D4"/>
    <w:rPr>
      <w:rFonts w:ascii="Times New Roman" w:hAnsi="Times New Roman"/>
      <w:i/>
      <w:iCs/>
      <w:color w:val="2F5496" w:themeColor="accent1" w:themeShade="BF"/>
    </w:rPr>
  </w:style>
  <w:style w:type="character" w:styleId="IntenseReference">
    <w:name w:val="Intense Reference"/>
    <w:basedOn w:val="DefaultParagraphFont"/>
    <w:uiPriority w:val="32"/>
    <w:qFormat/>
    <w:rsid w:val="005100D4"/>
    <w:rPr>
      <w:b/>
      <w:bCs/>
      <w:smallCaps/>
      <w:color w:val="2F5496" w:themeColor="accent1" w:themeShade="BF"/>
      <w:spacing w:val="5"/>
    </w:rPr>
  </w:style>
  <w:style w:type="character" w:styleId="Hyperlink">
    <w:name w:val="Hyperlink"/>
    <w:basedOn w:val="DefaultParagraphFont"/>
    <w:uiPriority w:val="99"/>
    <w:unhideWhenUsed/>
    <w:rsid w:val="00085C90"/>
    <w:rPr>
      <w:color w:val="0563C1" w:themeColor="hyperlink"/>
      <w:u w:val="single"/>
    </w:rPr>
  </w:style>
  <w:style w:type="character" w:styleId="UnresolvedMention">
    <w:name w:val="Unresolved Mention"/>
    <w:basedOn w:val="DefaultParagraphFont"/>
    <w:uiPriority w:val="99"/>
    <w:semiHidden/>
    <w:unhideWhenUsed/>
    <w:rsid w:val="00085C90"/>
    <w:rPr>
      <w:color w:val="605E5C"/>
      <w:shd w:val="clear" w:color="auto" w:fill="E1DFDD"/>
    </w:rPr>
  </w:style>
  <w:style w:type="paragraph" w:styleId="Header">
    <w:name w:val="header"/>
    <w:basedOn w:val="Normal"/>
    <w:link w:val="HeaderChar"/>
    <w:uiPriority w:val="99"/>
    <w:unhideWhenUsed/>
    <w:rsid w:val="00025E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E13"/>
    <w:rPr>
      <w:rFonts w:ascii="Arial" w:hAnsi="Arial" w:cs="Arial"/>
      <w:sz w:val="22"/>
      <w:szCs w:val="22"/>
    </w:rPr>
  </w:style>
  <w:style w:type="paragraph" w:styleId="Footer">
    <w:name w:val="footer"/>
    <w:basedOn w:val="Normal"/>
    <w:link w:val="FooterChar"/>
    <w:uiPriority w:val="99"/>
    <w:unhideWhenUsed/>
    <w:rsid w:val="00025E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E13"/>
    <w:rPr>
      <w:rFonts w:ascii="Arial" w:hAnsi="Arial" w:cs="Arial"/>
      <w:sz w:val="22"/>
      <w:szCs w:val="22"/>
    </w:rPr>
  </w:style>
  <w:style w:type="paragraph" w:styleId="TOCHeading">
    <w:name w:val="TOC Heading"/>
    <w:basedOn w:val="Heading1"/>
    <w:next w:val="Normal"/>
    <w:uiPriority w:val="39"/>
    <w:unhideWhenUsed/>
    <w:qFormat/>
    <w:rsid w:val="00025E13"/>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025E13"/>
    <w:pPr>
      <w:spacing w:after="100"/>
    </w:pPr>
  </w:style>
  <w:style w:type="paragraph" w:styleId="TOC2">
    <w:name w:val="toc 2"/>
    <w:basedOn w:val="Normal"/>
    <w:next w:val="Normal"/>
    <w:autoRedefine/>
    <w:uiPriority w:val="39"/>
    <w:unhideWhenUsed/>
    <w:rsid w:val="00025E1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093/icvts/ivab320" TargetMode="External"/><Relationship Id="rId18" Type="http://schemas.openxmlformats.org/officeDocument/2006/relationships/hyperlink" Target="https://doi.org/10.1016/j.hsr.2022.100027"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5167/2421-4248/jpmh2021.62.4.2360" TargetMode="External"/><Relationship Id="rId17" Type="http://schemas.openxmlformats.org/officeDocument/2006/relationships/hyperlink" Target="https://doi.org/10.2174/011573403x299265240405080030" TargetMode="External"/><Relationship Id="rId2" Type="http://schemas.openxmlformats.org/officeDocument/2006/relationships/numbering" Target="numbering.xml"/><Relationship Id="rId16" Type="http://schemas.openxmlformats.org/officeDocument/2006/relationships/hyperlink" Target="https://doi.org/10.1016/j.cardfail.2022.04.008"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147/vhrm.s379874" TargetMode="External"/><Relationship Id="rId5" Type="http://schemas.openxmlformats.org/officeDocument/2006/relationships/webSettings" Target="webSettings.xml"/><Relationship Id="rId15" Type="http://schemas.openxmlformats.org/officeDocument/2006/relationships/hyperlink" Target="https://doi.org/10.3389/fpubh.2020.00231" TargetMode="External"/><Relationship Id="rId10" Type="http://schemas.openxmlformats.org/officeDocument/2006/relationships/hyperlink" Target="https://doi.org/10.1016/j.ijcchd.2025.100574" TargetMode="External"/><Relationship Id="rId19" Type="http://schemas.openxmlformats.org/officeDocument/2006/relationships/hyperlink" Target="https://doi.org/10.55729/2000-9666.1258" TargetMode="External"/><Relationship Id="rId4" Type="http://schemas.openxmlformats.org/officeDocument/2006/relationships/settings" Target="settings.xml"/><Relationship Id="rId9" Type="http://schemas.openxmlformats.org/officeDocument/2006/relationships/hyperlink" Target="https://doi.org/10.1016/j.ajpc.2021.100149" TargetMode="External"/><Relationship Id="rId14" Type="http://schemas.openxmlformats.org/officeDocument/2006/relationships/hyperlink" Target="https://doi.org/10.3390/healthcare13121396"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3422F9-FE8D-451B-93A6-862FF81E11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8</Pages>
  <Words>2168</Words>
  <Characters>12360</Characters>
  <Application>Microsoft Office Word</Application>
  <DocSecurity>0</DocSecurity>
  <Lines>103</Lines>
  <Paragraphs>28</Paragraphs>
  <ScaleCrop>false</ScaleCrop>
  <Company/>
  <LinksUpToDate>false</LinksUpToDate>
  <CharactersWithSpaces>14500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2025-12-07T08:11:00Z</dcterms:created>
  <dcterms:modified xsi:type="dcterms:W3CDTF">2025-12-07T10:10:00Z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ba040af4-d720-4f89-b36b-3eceedc22c6b</vt:lpwstr>
  </property>
</Properties>
</file>