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E7F76" w14:textId="37431581" w:rsidR="009F0F31" w:rsidRPr="009F0F31" w:rsidRDefault="009F0F31" w:rsidP="009F0F31">
      <w:pPr>
        <w:spacing w:after="0" w:line="360" w:lineRule="auto"/>
        <w:ind w:left="851" w:right="851"/>
        <w:jc w:val="both"/>
        <w:rPr>
          <w:rFonts w:ascii="Arial" w:hAnsi="Arial" w:cs="Arial"/>
        </w:rPr>
      </w:pPr>
      <w:r>
        <w:rPr>
          <w:rFonts w:ascii="Arial" w:hAnsi="Arial" w:cs="Arial"/>
          <w:b/>
          <w:bCs/>
        </w:rPr>
        <w:t xml:space="preserve">STUDENT NAME: </w:t>
      </w:r>
      <w:r>
        <w:rPr>
          <w:rFonts w:ascii="Arial" w:hAnsi="Arial" w:cs="Arial"/>
        </w:rPr>
        <w:t>Andrea Lester</w:t>
      </w:r>
    </w:p>
    <w:p w14:paraId="408E149F" w14:textId="77777777" w:rsidR="009F0F31" w:rsidRDefault="009F0F31" w:rsidP="009F0F31">
      <w:pPr>
        <w:spacing w:after="0" w:line="360" w:lineRule="auto"/>
        <w:ind w:left="851" w:right="851"/>
        <w:jc w:val="both"/>
        <w:rPr>
          <w:rFonts w:ascii="Arial" w:hAnsi="Arial" w:cs="Arial"/>
          <w:b/>
          <w:bCs/>
        </w:rPr>
      </w:pPr>
    </w:p>
    <w:p w14:paraId="412B4128" w14:textId="77777777" w:rsidR="00FC6F0E" w:rsidRDefault="00FC6F0E" w:rsidP="009F0F31">
      <w:pPr>
        <w:spacing w:after="0" w:line="360" w:lineRule="auto"/>
        <w:ind w:left="851" w:right="851"/>
        <w:jc w:val="both"/>
        <w:rPr>
          <w:rFonts w:ascii="Arial" w:hAnsi="Arial" w:cs="Arial"/>
          <w:b/>
          <w:bCs/>
        </w:rPr>
      </w:pPr>
    </w:p>
    <w:p w14:paraId="57ED988D" w14:textId="77777777" w:rsidR="00FC6F0E" w:rsidRDefault="00FC6F0E" w:rsidP="009F0F31">
      <w:pPr>
        <w:spacing w:after="0" w:line="360" w:lineRule="auto"/>
        <w:ind w:left="851" w:right="851"/>
        <w:jc w:val="both"/>
        <w:rPr>
          <w:rFonts w:ascii="Arial" w:hAnsi="Arial" w:cs="Arial"/>
          <w:b/>
          <w:bCs/>
        </w:rPr>
      </w:pPr>
    </w:p>
    <w:p w14:paraId="5D8491F0" w14:textId="77777777" w:rsidR="00FC6F0E" w:rsidRDefault="00FC6F0E" w:rsidP="009F0F31">
      <w:pPr>
        <w:spacing w:after="0" w:line="360" w:lineRule="auto"/>
        <w:ind w:left="851" w:right="851"/>
        <w:jc w:val="both"/>
        <w:rPr>
          <w:rFonts w:ascii="Arial" w:hAnsi="Arial" w:cs="Arial"/>
          <w:b/>
          <w:bCs/>
        </w:rPr>
      </w:pPr>
    </w:p>
    <w:p w14:paraId="39371E95" w14:textId="77777777" w:rsidR="00FC6F0E" w:rsidRDefault="00FC6F0E" w:rsidP="009F0F31">
      <w:pPr>
        <w:spacing w:after="0" w:line="360" w:lineRule="auto"/>
        <w:ind w:left="851" w:right="851"/>
        <w:jc w:val="both"/>
        <w:rPr>
          <w:rFonts w:ascii="Arial" w:hAnsi="Arial" w:cs="Arial"/>
          <w:b/>
          <w:bCs/>
        </w:rPr>
      </w:pPr>
    </w:p>
    <w:p w14:paraId="2D8454BE" w14:textId="77777777" w:rsidR="00FC6F0E" w:rsidRDefault="00FC6F0E" w:rsidP="009F0F31">
      <w:pPr>
        <w:spacing w:after="0" w:line="360" w:lineRule="auto"/>
        <w:ind w:left="851" w:right="851"/>
        <w:jc w:val="both"/>
        <w:rPr>
          <w:rFonts w:ascii="Arial" w:hAnsi="Arial" w:cs="Arial"/>
          <w:b/>
          <w:bCs/>
        </w:rPr>
      </w:pPr>
    </w:p>
    <w:p w14:paraId="021FCB14" w14:textId="129D098E" w:rsidR="009F0F31" w:rsidRPr="009F0F31" w:rsidRDefault="009F0F31" w:rsidP="009F0F31">
      <w:pPr>
        <w:spacing w:after="0" w:line="360" w:lineRule="auto"/>
        <w:ind w:left="851" w:right="851"/>
        <w:jc w:val="both"/>
        <w:rPr>
          <w:rFonts w:ascii="Arial" w:hAnsi="Arial" w:cs="Arial"/>
        </w:rPr>
      </w:pPr>
      <w:r>
        <w:rPr>
          <w:rFonts w:ascii="Arial" w:hAnsi="Arial" w:cs="Arial"/>
          <w:b/>
          <w:bCs/>
        </w:rPr>
        <w:t xml:space="preserve">STUDENT NUMBER: </w:t>
      </w:r>
      <w:r>
        <w:rPr>
          <w:rFonts w:ascii="Arial" w:hAnsi="Arial" w:cs="Arial"/>
        </w:rPr>
        <w:t>1912330</w:t>
      </w:r>
    </w:p>
    <w:p w14:paraId="5A8375B3" w14:textId="77777777" w:rsidR="009F0F31" w:rsidRDefault="009F0F31" w:rsidP="009F0F31">
      <w:pPr>
        <w:spacing w:after="0" w:line="360" w:lineRule="auto"/>
        <w:ind w:left="851" w:right="851"/>
        <w:jc w:val="both"/>
        <w:rPr>
          <w:rFonts w:ascii="Arial" w:hAnsi="Arial" w:cs="Arial"/>
          <w:b/>
          <w:bCs/>
        </w:rPr>
      </w:pPr>
    </w:p>
    <w:p w14:paraId="7A320A95" w14:textId="77777777" w:rsidR="00FC6F0E" w:rsidRDefault="00FC6F0E" w:rsidP="009F0F31">
      <w:pPr>
        <w:spacing w:after="0" w:line="360" w:lineRule="auto"/>
        <w:ind w:left="851" w:right="851"/>
        <w:jc w:val="both"/>
        <w:rPr>
          <w:rFonts w:ascii="Arial" w:hAnsi="Arial" w:cs="Arial"/>
          <w:b/>
          <w:bCs/>
        </w:rPr>
      </w:pPr>
    </w:p>
    <w:p w14:paraId="0CC29BD6" w14:textId="77777777" w:rsidR="00FC6F0E" w:rsidRDefault="00FC6F0E" w:rsidP="009F0F31">
      <w:pPr>
        <w:spacing w:after="0" w:line="360" w:lineRule="auto"/>
        <w:ind w:left="851" w:right="851"/>
        <w:jc w:val="both"/>
        <w:rPr>
          <w:rFonts w:ascii="Arial" w:hAnsi="Arial" w:cs="Arial"/>
          <w:b/>
          <w:bCs/>
        </w:rPr>
      </w:pPr>
    </w:p>
    <w:p w14:paraId="755E7F30" w14:textId="77777777" w:rsidR="00FC6F0E" w:rsidRDefault="00FC6F0E" w:rsidP="009F0F31">
      <w:pPr>
        <w:spacing w:after="0" w:line="360" w:lineRule="auto"/>
        <w:ind w:left="851" w:right="851"/>
        <w:jc w:val="both"/>
        <w:rPr>
          <w:rFonts w:ascii="Arial" w:hAnsi="Arial" w:cs="Arial"/>
          <w:b/>
          <w:bCs/>
        </w:rPr>
      </w:pPr>
    </w:p>
    <w:p w14:paraId="1899D8A9" w14:textId="77777777" w:rsidR="00FC6F0E" w:rsidRDefault="00FC6F0E" w:rsidP="009F0F31">
      <w:pPr>
        <w:spacing w:after="0" w:line="360" w:lineRule="auto"/>
        <w:ind w:left="851" w:right="851"/>
        <w:jc w:val="both"/>
        <w:rPr>
          <w:rFonts w:ascii="Arial" w:hAnsi="Arial" w:cs="Arial"/>
          <w:b/>
          <w:bCs/>
        </w:rPr>
      </w:pPr>
    </w:p>
    <w:p w14:paraId="2CF0C27C" w14:textId="77777777" w:rsidR="00FC6F0E" w:rsidRDefault="00FC6F0E" w:rsidP="009F0F31">
      <w:pPr>
        <w:spacing w:after="0" w:line="360" w:lineRule="auto"/>
        <w:ind w:left="851" w:right="851"/>
        <w:jc w:val="both"/>
        <w:rPr>
          <w:rFonts w:ascii="Arial" w:hAnsi="Arial" w:cs="Arial"/>
          <w:b/>
          <w:bCs/>
        </w:rPr>
      </w:pPr>
    </w:p>
    <w:p w14:paraId="61D1F071" w14:textId="77777777" w:rsidR="00FC6F0E" w:rsidRDefault="00FC6F0E" w:rsidP="009F0F31">
      <w:pPr>
        <w:spacing w:after="0" w:line="360" w:lineRule="auto"/>
        <w:ind w:left="851" w:right="851"/>
        <w:jc w:val="both"/>
        <w:rPr>
          <w:rFonts w:ascii="Arial" w:hAnsi="Arial" w:cs="Arial"/>
          <w:b/>
          <w:bCs/>
        </w:rPr>
      </w:pPr>
    </w:p>
    <w:p w14:paraId="211E240E" w14:textId="2B61CBBE" w:rsidR="009F0F31" w:rsidRPr="00FC6F0E" w:rsidRDefault="009F0F31" w:rsidP="009F0F31">
      <w:pPr>
        <w:spacing w:after="0" w:line="360" w:lineRule="auto"/>
        <w:ind w:left="851" w:right="851"/>
        <w:jc w:val="both"/>
        <w:rPr>
          <w:rFonts w:ascii="Arial" w:hAnsi="Arial" w:cs="Arial"/>
        </w:rPr>
      </w:pPr>
      <w:r>
        <w:rPr>
          <w:rFonts w:ascii="Arial" w:hAnsi="Arial" w:cs="Arial"/>
          <w:b/>
          <w:bCs/>
        </w:rPr>
        <w:t>MODULE:</w:t>
      </w:r>
      <w:r w:rsidR="00FC6F0E">
        <w:rPr>
          <w:rFonts w:ascii="Arial" w:hAnsi="Arial" w:cs="Arial"/>
          <w:b/>
          <w:bCs/>
        </w:rPr>
        <w:t xml:space="preserve"> </w:t>
      </w:r>
      <w:r w:rsidR="00FC6F0E">
        <w:rPr>
          <w:rFonts w:ascii="Arial" w:hAnsi="Arial" w:cs="Arial"/>
        </w:rPr>
        <w:t>Living with Care: The Older Person</w:t>
      </w:r>
    </w:p>
    <w:p w14:paraId="41E2E523" w14:textId="77777777" w:rsidR="009F0F31" w:rsidRDefault="009F0F31" w:rsidP="009F0F31">
      <w:pPr>
        <w:spacing w:after="0" w:line="360" w:lineRule="auto"/>
        <w:ind w:left="851" w:right="851"/>
        <w:jc w:val="both"/>
        <w:rPr>
          <w:rFonts w:ascii="Arial" w:hAnsi="Arial" w:cs="Arial"/>
          <w:b/>
          <w:bCs/>
        </w:rPr>
      </w:pPr>
    </w:p>
    <w:p w14:paraId="04756E56" w14:textId="77777777" w:rsidR="00FC6F0E" w:rsidRDefault="00FC6F0E" w:rsidP="00A35B04">
      <w:pPr>
        <w:spacing w:after="0" w:line="360" w:lineRule="auto"/>
        <w:ind w:right="851"/>
        <w:jc w:val="both"/>
        <w:rPr>
          <w:rFonts w:ascii="Arial" w:hAnsi="Arial" w:cs="Arial"/>
          <w:b/>
          <w:bCs/>
        </w:rPr>
      </w:pPr>
    </w:p>
    <w:p w14:paraId="044DCE84" w14:textId="77777777" w:rsidR="00FC6F0E" w:rsidRDefault="00FC6F0E" w:rsidP="009F0F31">
      <w:pPr>
        <w:spacing w:after="0" w:line="360" w:lineRule="auto"/>
        <w:ind w:left="851" w:right="851"/>
        <w:jc w:val="both"/>
        <w:rPr>
          <w:rFonts w:ascii="Arial" w:hAnsi="Arial" w:cs="Arial"/>
          <w:b/>
          <w:bCs/>
        </w:rPr>
      </w:pPr>
    </w:p>
    <w:p w14:paraId="4B549656" w14:textId="77777777" w:rsidR="00FC6F0E" w:rsidRDefault="00FC6F0E" w:rsidP="009F0F31">
      <w:pPr>
        <w:spacing w:after="0" w:line="360" w:lineRule="auto"/>
        <w:ind w:left="851" w:right="851"/>
        <w:jc w:val="both"/>
        <w:rPr>
          <w:rFonts w:ascii="Arial" w:hAnsi="Arial" w:cs="Arial"/>
          <w:b/>
          <w:bCs/>
        </w:rPr>
      </w:pPr>
    </w:p>
    <w:p w14:paraId="48D2F876" w14:textId="77777777" w:rsidR="00FC6F0E" w:rsidRDefault="00FC6F0E" w:rsidP="009F0F31">
      <w:pPr>
        <w:spacing w:after="0" w:line="360" w:lineRule="auto"/>
        <w:ind w:left="851" w:right="851"/>
        <w:jc w:val="both"/>
        <w:rPr>
          <w:rFonts w:ascii="Arial" w:hAnsi="Arial" w:cs="Arial"/>
          <w:b/>
          <w:bCs/>
        </w:rPr>
      </w:pPr>
    </w:p>
    <w:p w14:paraId="770350B4" w14:textId="77777777" w:rsidR="00FC6F0E" w:rsidRDefault="00FC6F0E" w:rsidP="009F0F31">
      <w:pPr>
        <w:spacing w:after="0" w:line="360" w:lineRule="auto"/>
        <w:ind w:left="851" w:right="851"/>
        <w:jc w:val="both"/>
        <w:rPr>
          <w:rFonts w:ascii="Arial" w:hAnsi="Arial" w:cs="Arial"/>
          <w:b/>
          <w:bCs/>
        </w:rPr>
      </w:pPr>
    </w:p>
    <w:p w14:paraId="71A98DF2" w14:textId="6092B3A9" w:rsidR="009F0F31" w:rsidRPr="00FC6F0E" w:rsidRDefault="009F0F31" w:rsidP="009F0F31">
      <w:pPr>
        <w:spacing w:after="0" w:line="360" w:lineRule="auto"/>
        <w:ind w:left="851" w:right="851"/>
        <w:jc w:val="both"/>
        <w:rPr>
          <w:rFonts w:ascii="Arial" w:hAnsi="Arial" w:cs="Arial"/>
        </w:rPr>
      </w:pPr>
      <w:r>
        <w:rPr>
          <w:rFonts w:ascii="Arial" w:hAnsi="Arial" w:cs="Arial"/>
          <w:b/>
          <w:bCs/>
        </w:rPr>
        <w:t>MODULE CODE:</w:t>
      </w:r>
      <w:r w:rsidR="00FC6F0E">
        <w:rPr>
          <w:rFonts w:ascii="Arial" w:hAnsi="Arial" w:cs="Arial"/>
          <w:b/>
          <w:bCs/>
        </w:rPr>
        <w:t xml:space="preserve"> </w:t>
      </w:r>
      <w:r w:rsidR="00FC6F0E">
        <w:rPr>
          <w:rFonts w:ascii="Arial" w:hAnsi="Arial" w:cs="Arial"/>
        </w:rPr>
        <w:t>BMHP6009_BIRM</w:t>
      </w:r>
    </w:p>
    <w:p w14:paraId="65BE6DE4" w14:textId="77777777" w:rsidR="009F0F31" w:rsidRDefault="009F0F31" w:rsidP="009F0F31">
      <w:pPr>
        <w:spacing w:after="0" w:line="360" w:lineRule="auto"/>
        <w:ind w:left="851" w:right="851"/>
        <w:jc w:val="both"/>
        <w:rPr>
          <w:rFonts w:ascii="Arial" w:hAnsi="Arial" w:cs="Arial"/>
          <w:b/>
          <w:bCs/>
        </w:rPr>
      </w:pPr>
    </w:p>
    <w:p w14:paraId="2A7BC9A8" w14:textId="77777777" w:rsidR="00FC6F0E" w:rsidRDefault="00FC6F0E" w:rsidP="009F0F31">
      <w:pPr>
        <w:spacing w:after="0" w:line="360" w:lineRule="auto"/>
        <w:ind w:left="851" w:right="851"/>
        <w:jc w:val="both"/>
        <w:rPr>
          <w:rFonts w:ascii="Arial" w:hAnsi="Arial" w:cs="Arial"/>
          <w:b/>
          <w:bCs/>
        </w:rPr>
      </w:pPr>
    </w:p>
    <w:p w14:paraId="50A690A2" w14:textId="77777777" w:rsidR="00FC6F0E" w:rsidRDefault="00FC6F0E" w:rsidP="009F0F31">
      <w:pPr>
        <w:spacing w:after="0" w:line="360" w:lineRule="auto"/>
        <w:ind w:left="851" w:right="851"/>
        <w:jc w:val="both"/>
        <w:rPr>
          <w:rFonts w:ascii="Arial" w:hAnsi="Arial" w:cs="Arial"/>
          <w:b/>
          <w:bCs/>
        </w:rPr>
      </w:pPr>
    </w:p>
    <w:p w14:paraId="37B9EE1C" w14:textId="77777777" w:rsidR="00FC6F0E" w:rsidRDefault="00FC6F0E" w:rsidP="009F0F31">
      <w:pPr>
        <w:spacing w:after="0" w:line="360" w:lineRule="auto"/>
        <w:ind w:left="851" w:right="851"/>
        <w:jc w:val="both"/>
        <w:rPr>
          <w:rFonts w:ascii="Arial" w:hAnsi="Arial" w:cs="Arial"/>
          <w:b/>
          <w:bCs/>
        </w:rPr>
      </w:pPr>
    </w:p>
    <w:p w14:paraId="0CDE5F9D" w14:textId="77777777" w:rsidR="00FC6F0E" w:rsidRDefault="00FC6F0E" w:rsidP="009F0F31">
      <w:pPr>
        <w:spacing w:after="0" w:line="360" w:lineRule="auto"/>
        <w:ind w:left="851" w:right="851"/>
        <w:jc w:val="both"/>
        <w:rPr>
          <w:rFonts w:ascii="Arial" w:hAnsi="Arial" w:cs="Arial"/>
          <w:b/>
          <w:bCs/>
        </w:rPr>
      </w:pPr>
    </w:p>
    <w:p w14:paraId="01338A29" w14:textId="77777777" w:rsidR="00FC6F0E" w:rsidRDefault="00FC6F0E" w:rsidP="009F0F31">
      <w:pPr>
        <w:spacing w:after="0" w:line="360" w:lineRule="auto"/>
        <w:ind w:left="851" w:right="851"/>
        <w:jc w:val="both"/>
        <w:rPr>
          <w:rFonts w:ascii="Arial" w:hAnsi="Arial" w:cs="Arial"/>
          <w:b/>
          <w:bCs/>
        </w:rPr>
      </w:pPr>
    </w:p>
    <w:p w14:paraId="700D73C2" w14:textId="4A06C800" w:rsidR="009F0F31" w:rsidRPr="00FC6F0E" w:rsidRDefault="009F0F31" w:rsidP="009F0F31">
      <w:pPr>
        <w:spacing w:after="0" w:line="360" w:lineRule="auto"/>
        <w:ind w:left="851" w:right="851"/>
        <w:jc w:val="both"/>
        <w:rPr>
          <w:rFonts w:ascii="Arial" w:hAnsi="Arial" w:cs="Arial"/>
        </w:rPr>
      </w:pPr>
      <w:r>
        <w:rPr>
          <w:rFonts w:ascii="Arial" w:hAnsi="Arial" w:cs="Arial"/>
          <w:b/>
          <w:bCs/>
        </w:rPr>
        <w:t>LECTURER:</w:t>
      </w:r>
      <w:r w:rsidR="00FC6F0E">
        <w:rPr>
          <w:rFonts w:ascii="Arial" w:hAnsi="Arial" w:cs="Arial"/>
          <w:b/>
          <w:bCs/>
        </w:rPr>
        <w:t xml:space="preserve"> </w:t>
      </w:r>
      <w:r w:rsidR="00FC6F0E">
        <w:rPr>
          <w:rFonts w:ascii="Arial" w:hAnsi="Arial" w:cs="Arial"/>
        </w:rPr>
        <w:t>Joanne Davies</w:t>
      </w:r>
    </w:p>
    <w:p w14:paraId="6BBA4F2A" w14:textId="77777777" w:rsidR="009F0F31" w:rsidRDefault="009F0F31" w:rsidP="009F0F31">
      <w:pPr>
        <w:spacing w:after="0" w:line="360" w:lineRule="auto"/>
        <w:ind w:left="851" w:right="851"/>
        <w:jc w:val="both"/>
        <w:rPr>
          <w:rFonts w:ascii="Arial" w:hAnsi="Arial" w:cs="Arial"/>
          <w:b/>
          <w:bCs/>
        </w:rPr>
      </w:pPr>
    </w:p>
    <w:p w14:paraId="4DA2BEAC" w14:textId="77777777" w:rsidR="00FC6F0E" w:rsidRDefault="00FC6F0E" w:rsidP="009F0F31">
      <w:pPr>
        <w:spacing w:after="0" w:line="360" w:lineRule="auto"/>
        <w:ind w:left="851" w:right="851"/>
        <w:jc w:val="both"/>
        <w:rPr>
          <w:rFonts w:ascii="Arial" w:hAnsi="Arial" w:cs="Arial"/>
          <w:b/>
          <w:bCs/>
        </w:rPr>
      </w:pPr>
    </w:p>
    <w:p w14:paraId="1084349D" w14:textId="77777777" w:rsidR="00FC6F0E" w:rsidRDefault="00FC6F0E" w:rsidP="009F0F31">
      <w:pPr>
        <w:spacing w:after="0" w:line="360" w:lineRule="auto"/>
        <w:ind w:left="851" w:right="851"/>
        <w:jc w:val="both"/>
        <w:rPr>
          <w:rFonts w:ascii="Arial" w:hAnsi="Arial" w:cs="Arial"/>
          <w:b/>
          <w:bCs/>
        </w:rPr>
      </w:pPr>
    </w:p>
    <w:p w14:paraId="35E29B97" w14:textId="77777777" w:rsidR="00FC6F0E" w:rsidRDefault="00FC6F0E" w:rsidP="009F0F31">
      <w:pPr>
        <w:spacing w:after="0" w:line="360" w:lineRule="auto"/>
        <w:ind w:left="851" w:right="851"/>
        <w:jc w:val="both"/>
        <w:rPr>
          <w:rFonts w:ascii="Arial" w:hAnsi="Arial" w:cs="Arial"/>
          <w:b/>
          <w:bCs/>
        </w:rPr>
      </w:pPr>
    </w:p>
    <w:p w14:paraId="28AB3C4D" w14:textId="77777777" w:rsidR="00FC6F0E" w:rsidRDefault="00FC6F0E" w:rsidP="009F0F31">
      <w:pPr>
        <w:spacing w:after="0" w:line="360" w:lineRule="auto"/>
        <w:ind w:left="851" w:right="851"/>
        <w:jc w:val="both"/>
        <w:rPr>
          <w:rFonts w:ascii="Arial" w:hAnsi="Arial" w:cs="Arial"/>
          <w:b/>
          <w:bCs/>
        </w:rPr>
      </w:pPr>
    </w:p>
    <w:p w14:paraId="4C797470" w14:textId="77777777" w:rsidR="00452E7A" w:rsidRDefault="009F0F31" w:rsidP="009F0F31">
      <w:pPr>
        <w:spacing w:after="0" w:line="360" w:lineRule="auto"/>
        <w:ind w:left="851" w:right="851"/>
        <w:jc w:val="both"/>
        <w:rPr>
          <w:rFonts w:ascii="Arial" w:hAnsi="Arial" w:cs="Arial"/>
        </w:rPr>
      </w:pPr>
      <w:r>
        <w:rPr>
          <w:rFonts w:ascii="Arial" w:hAnsi="Arial" w:cs="Arial"/>
          <w:b/>
          <w:bCs/>
        </w:rPr>
        <w:t>ASSIGNMENT TITLE:</w:t>
      </w:r>
      <w:r w:rsidR="00FC6F0E">
        <w:rPr>
          <w:rFonts w:ascii="Arial" w:hAnsi="Arial" w:cs="Arial"/>
          <w:b/>
          <w:bCs/>
        </w:rPr>
        <w:t xml:space="preserve"> </w:t>
      </w:r>
      <w:r w:rsidR="00FC6F0E">
        <w:rPr>
          <w:rFonts w:ascii="Arial" w:hAnsi="Arial" w:cs="Arial"/>
        </w:rPr>
        <w:t>Component 2, Written Assignment Essay</w:t>
      </w:r>
    </w:p>
    <w:p w14:paraId="1469CD96" w14:textId="77777777" w:rsidR="00A35B04" w:rsidRDefault="00A35B04" w:rsidP="009F0F31">
      <w:pPr>
        <w:spacing w:after="0" w:line="360" w:lineRule="auto"/>
        <w:ind w:left="851" w:right="851"/>
        <w:jc w:val="both"/>
        <w:rPr>
          <w:rFonts w:ascii="Arial" w:hAnsi="Arial" w:cs="Arial"/>
        </w:rPr>
      </w:pPr>
    </w:p>
    <w:p w14:paraId="4F7B53AF" w14:textId="2801F07B" w:rsidR="00452E7A" w:rsidRDefault="00452E7A" w:rsidP="009F0F31">
      <w:pPr>
        <w:spacing w:after="0" w:line="360" w:lineRule="auto"/>
        <w:ind w:left="851" w:right="851"/>
        <w:jc w:val="both"/>
        <w:rPr>
          <w:rFonts w:ascii="Arial" w:hAnsi="Arial" w:cs="Arial"/>
        </w:rPr>
      </w:pPr>
      <w:r>
        <w:rPr>
          <w:rFonts w:ascii="Arial" w:hAnsi="Arial" w:cs="Arial"/>
        </w:rPr>
        <w:lastRenderedPageBreak/>
        <w:t>1</w:t>
      </w:r>
    </w:p>
    <w:p w14:paraId="274CD9E5" w14:textId="77777777" w:rsidR="00452E7A" w:rsidRDefault="00452E7A" w:rsidP="009F0F31">
      <w:pPr>
        <w:spacing w:after="0" w:line="360" w:lineRule="auto"/>
        <w:ind w:left="851" w:right="851"/>
        <w:jc w:val="both"/>
        <w:rPr>
          <w:rFonts w:ascii="Arial" w:hAnsi="Arial" w:cs="Arial"/>
        </w:rPr>
      </w:pPr>
    </w:p>
    <w:p w14:paraId="172A7BCF" w14:textId="1617C7A3" w:rsidR="00FA5C52" w:rsidRDefault="00CC4943" w:rsidP="009F0F31">
      <w:pPr>
        <w:spacing w:after="0" w:line="360" w:lineRule="auto"/>
        <w:ind w:left="851" w:right="851"/>
        <w:jc w:val="both"/>
        <w:rPr>
          <w:rFonts w:ascii="Arial" w:hAnsi="Arial" w:cs="Arial"/>
          <w:b/>
          <w:bCs/>
        </w:rPr>
      </w:pPr>
      <w:r>
        <w:rPr>
          <w:rFonts w:ascii="Arial" w:hAnsi="Arial" w:cs="Arial"/>
          <w:b/>
          <w:bCs/>
        </w:rPr>
        <w:t>HOW COVID-19 AND THE PANDEMIC IMPACTED THE AGEING POPULATION:</w:t>
      </w:r>
    </w:p>
    <w:p w14:paraId="4B2016E5" w14:textId="77777777" w:rsidR="00FA5C52" w:rsidRDefault="00FA5C52" w:rsidP="009F0F31">
      <w:pPr>
        <w:spacing w:after="0" w:line="360" w:lineRule="auto"/>
        <w:ind w:left="851" w:right="851"/>
        <w:jc w:val="both"/>
        <w:rPr>
          <w:rFonts w:ascii="Arial" w:hAnsi="Arial" w:cs="Arial"/>
          <w:b/>
          <w:bCs/>
        </w:rPr>
      </w:pPr>
    </w:p>
    <w:p w14:paraId="48EE2FEA" w14:textId="64C32CA5" w:rsidR="007874EE" w:rsidRDefault="009E132B" w:rsidP="007874EE">
      <w:pPr>
        <w:spacing w:after="0" w:line="360" w:lineRule="auto"/>
        <w:ind w:left="851" w:right="851"/>
        <w:jc w:val="both"/>
        <w:rPr>
          <w:rFonts w:ascii="Arial" w:hAnsi="Arial" w:cs="Arial"/>
        </w:rPr>
      </w:pPr>
      <w:r>
        <w:rPr>
          <w:rFonts w:ascii="Arial" w:hAnsi="Arial" w:cs="Arial"/>
        </w:rPr>
        <w:t>Covid-19 a</w:t>
      </w:r>
      <w:r w:rsidR="00FA5C52">
        <w:rPr>
          <w:rFonts w:ascii="Arial" w:hAnsi="Arial" w:cs="Arial"/>
        </w:rPr>
        <w:t>dvice</w:t>
      </w:r>
      <w:r w:rsidR="00F651BF">
        <w:rPr>
          <w:rFonts w:ascii="Arial" w:hAnsi="Arial" w:cs="Arial"/>
        </w:rPr>
        <w:t>,</w:t>
      </w:r>
      <w:r w:rsidR="00785A97">
        <w:rPr>
          <w:rFonts w:ascii="Arial" w:hAnsi="Arial" w:cs="Arial"/>
        </w:rPr>
        <w:t xml:space="preserve"> </w:t>
      </w:r>
      <w:r w:rsidR="00A35B04">
        <w:rPr>
          <w:rFonts w:ascii="Arial" w:hAnsi="Arial" w:cs="Arial"/>
        </w:rPr>
        <w:t>for</w:t>
      </w:r>
      <w:r w:rsidR="00FA5C52">
        <w:rPr>
          <w:rFonts w:ascii="Arial" w:hAnsi="Arial" w:cs="Arial"/>
        </w:rPr>
        <w:t xml:space="preserve"> the elderly</w:t>
      </w:r>
      <w:r w:rsidR="005617C7">
        <w:rPr>
          <w:rFonts w:ascii="Arial" w:hAnsi="Arial" w:cs="Arial"/>
        </w:rPr>
        <w:t xml:space="preserve"> population</w:t>
      </w:r>
      <w:r>
        <w:rPr>
          <w:rFonts w:ascii="Arial" w:hAnsi="Arial" w:cs="Arial"/>
        </w:rPr>
        <w:t>:</w:t>
      </w:r>
    </w:p>
    <w:p w14:paraId="6AF76265" w14:textId="77777777" w:rsidR="003C7086" w:rsidRDefault="003C7086" w:rsidP="007874EE">
      <w:pPr>
        <w:spacing w:after="0" w:line="360" w:lineRule="auto"/>
        <w:ind w:left="851" w:right="851"/>
        <w:jc w:val="both"/>
        <w:rPr>
          <w:rFonts w:ascii="Arial" w:hAnsi="Arial" w:cs="Arial"/>
        </w:rPr>
      </w:pPr>
    </w:p>
    <w:p w14:paraId="30B72C56" w14:textId="2F86BD92" w:rsidR="00FA5C52" w:rsidRDefault="00FA5C52" w:rsidP="009F0F31">
      <w:pPr>
        <w:spacing w:after="0" w:line="360" w:lineRule="auto"/>
        <w:ind w:left="851" w:right="851"/>
        <w:jc w:val="both"/>
        <w:rPr>
          <w:rFonts w:ascii="Arial" w:hAnsi="Arial" w:cs="Arial"/>
        </w:rPr>
      </w:pPr>
      <w:r>
        <w:rPr>
          <w:rFonts w:ascii="Arial" w:hAnsi="Arial" w:cs="Arial"/>
        </w:rPr>
        <w:t>Keep away from social gatherings, and any other needless activity</w:t>
      </w:r>
      <w:r w:rsidR="00936480">
        <w:rPr>
          <w:rFonts w:ascii="Arial" w:hAnsi="Arial" w:cs="Arial"/>
        </w:rPr>
        <w:t>.</w:t>
      </w:r>
    </w:p>
    <w:p w14:paraId="5F234DB3" w14:textId="77777777" w:rsidR="003C7086" w:rsidRDefault="003C7086" w:rsidP="009F0F31">
      <w:pPr>
        <w:spacing w:after="0" w:line="360" w:lineRule="auto"/>
        <w:ind w:left="851" w:right="851"/>
        <w:jc w:val="both"/>
        <w:rPr>
          <w:rFonts w:ascii="Arial" w:hAnsi="Arial" w:cs="Arial"/>
        </w:rPr>
      </w:pPr>
    </w:p>
    <w:p w14:paraId="11CFA5E7" w14:textId="1AD89FC6" w:rsidR="003C7086" w:rsidRDefault="00B3793B" w:rsidP="007D5FC3">
      <w:pPr>
        <w:spacing w:after="0" w:line="360" w:lineRule="auto"/>
        <w:ind w:left="851" w:right="851"/>
        <w:jc w:val="both"/>
        <w:rPr>
          <w:rFonts w:ascii="Arial" w:hAnsi="Arial" w:cs="Arial"/>
        </w:rPr>
      </w:pPr>
      <w:r>
        <w:rPr>
          <w:rFonts w:ascii="Arial" w:hAnsi="Arial" w:cs="Arial"/>
        </w:rPr>
        <w:t>Do your s</w:t>
      </w:r>
      <w:r w:rsidR="007874EE">
        <w:rPr>
          <w:rFonts w:ascii="Arial" w:hAnsi="Arial" w:cs="Arial"/>
        </w:rPr>
        <w:t>hop</w:t>
      </w:r>
      <w:r w:rsidR="00173790">
        <w:rPr>
          <w:rFonts w:ascii="Arial" w:hAnsi="Arial" w:cs="Arial"/>
        </w:rPr>
        <w:t>ping</w:t>
      </w:r>
      <w:r w:rsidR="005617C7">
        <w:rPr>
          <w:rFonts w:ascii="Arial" w:hAnsi="Arial" w:cs="Arial"/>
        </w:rPr>
        <w:t xml:space="preserve"> onli</w:t>
      </w:r>
      <w:r w:rsidR="00173790">
        <w:rPr>
          <w:rFonts w:ascii="Arial" w:hAnsi="Arial" w:cs="Arial"/>
        </w:rPr>
        <w:t>ne,</w:t>
      </w:r>
      <w:r w:rsidR="009E132B">
        <w:rPr>
          <w:rFonts w:ascii="Arial" w:hAnsi="Arial" w:cs="Arial"/>
        </w:rPr>
        <w:t xml:space="preserve"> </w:t>
      </w:r>
      <w:r w:rsidR="00785A97">
        <w:rPr>
          <w:rFonts w:ascii="Arial" w:hAnsi="Arial" w:cs="Arial"/>
        </w:rPr>
        <w:t>as</w:t>
      </w:r>
      <w:r>
        <w:rPr>
          <w:rFonts w:ascii="Arial" w:hAnsi="Arial" w:cs="Arial"/>
        </w:rPr>
        <w:t xml:space="preserve"> it is,</w:t>
      </w:r>
      <w:r w:rsidR="007874EE">
        <w:rPr>
          <w:rFonts w:ascii="Arial" w:hAnsi="Arial" w:cs="Arial"/>
        </w:rPr>
        <w:t xml:space="preserve"> a safer </w:t>
      </w:r>
      <w:r w:rsidR="00173790">
        <w:rPr>
          <w:rFonts w:ascii="Arial" w:hAnsi="Arial" w:cs="Arial"/>
        </w:rPr>
        <w:t>option</w:t>
      </w:r>
      <w:r w:rsidR="00936480">
        <w:rPr>
          <w:rFonts w:ascii="Arial" w:hAnsi="Arial" w:cs="Arial"/>
        </w:rPr>
        <w:t>.</w:t>
      </w:r>
    </w:p>
    <w:p w14:paraId="03764254" w14:textId="77777777" w:rsidR="007D5FC3" w:rsidRDefault="007D5FC3" w:rsidP="007D5FC3">
      <w:pPr>
        <w:spacing w:after="0" w:line="360" w:lineRule="auto"/>
        <w:ind w:left="851" w:right="851"/>
        <w:jc w:val="both"/>
        <w:rPr>
          <w:rFonts w:ascii="Arial" w:hAnsi="Arial" w:cs="Arial"/>
        </w:rPr>
      </w:pPr>
    </w:p>
    <w:p w14:paraId="663F3682" w14:textId="24EB3FE5" w:rsidR="00866EA1" w:rsidRDefault="007874EE" w:rsidP="009F0F31">
      <w:pPr>
        <w:spacing w:after="0" w:line="360" w:lineRule="auto"/>
        <w:ind w:left="851" w:right="851"/>
        <w:jc w:val="both"/>
        <w:rPr>
          <w:rFonts w:ascii="Arial" w:hAnsi="Arial" w:cs="Arial"/>
        </w:rPr>
      </w:pPr>
      <w:r>
        <w:rPr>
          <w:rFonts w:ascii="Arial" w:hAnsi="Arial" w:cs="Arial"/>
        </w:rPr>
        <w:t>If you are unable to shop online,</w:t>
      </w:r>
      <w:r w:rsidR="009E132B">
        <w:rPr>
          <w:rFonts w:ascii="Arial" w:hAnsi="Arial" w:cs="Arial"/>
        </w:rPr>
        <w:t xml:space="preserve"> </w:t>
      </w:r>
      <w:r>
        <w:rPr>
          <w:rFonts w:ascii="Arial" w:hAnsi="Arial" w:cs="Arial"/>
        </w:rPr>
        <w:t xml:space="preserve">ask for help and support, from relatives, friends, </w:t>
      </w:r>
      <w:r w:rsidR="008D1404">
        <w:rPr>
          <w:rFonts w:ascii="Arial" w:hAnsi="Arial" w:cs="Arial"/>
        </w:rPr>
        <w:t>neighbours, or volunteers</w:t>
      </w:r>
      <w:r w:rsidR="00E53A39">
        <w:rPr>
          <w:rFonts w:ascii="Arial" w:hAnsi="Arial" w:cs="Arial"/>
        </w:rPr>
        <w:t xml:space="preserve"> </w:t>
      </w:r>
      <w:r w:rsidR="00817133">
        <w:rPr>
          <w:rFonts w:ascii="Arial" w:hAnsi="Arial" w:cs="Arial"/>
        </w:rPr>
        <w:t>(World Health Organization, 2022).</w:t>
      </w:r>
    </w:p>
    <w:p w14:paraId="01E282B6" w14:textId="77777777" w:rsidR="00866EA1" w:rsidRDefault="00866EA1" w:rsidP="009F0F31">
      <w:pPr>
        <w:spacing w:after="0" w:line="360" w:lineRule="auto"/>
        <w:ind w:left="851" w:right="851"/>
        <w:jc w:val="both"/>
        <w:rPr>
          <w:rFonts w:ascii="Arial" w:hAnsi="Arial" w:cs="Arial"/>
        </w:rPr>
      </w:pPr>
    </w:p>
    <w:p w14:paraId="7CBB625A" w14:textId="5EB609CE" w:rsidR="00A32CFC" w:rsidRDefault="008D1404" w:rsidP="00A32CFC">
      <w:pPr>
        <w:spacing w:after="0" w:line="360" w:lineRule="auto"/>
        <w:ind w:left="851" w:right="851"/>
        <w:jc w:val="both"/>
        <w:rPr>
          <w:rFonts w:ascii="Arial" w:hAnsi="Arial" w:cs="Arial"/>
        </w:rPr>
      </w:pPr>
      <w:r>
        <w:rPr>
          <w:rFonts w:ascii="Arial" w:hAnsi="Arial" w:cs="Arial"/>
        </w:rPr>
        <w:t xml:space="preserve"> As</w:t>
      </w:r>
      <w:r w:rsidR="00F81E6B">
        <w:rPr>
          <w:rFonts w:ascii="Arial" w:hAnsi="Arial" w:cs="Arial"/>
        </w:rPr>
        <w:t>suming from these statements,</w:t>
      </w:r>
      <w:r>
        <w:rPr>
          <w:rFonts w:ascii="Arial" w:hAnsi="Arial" w:cs="Arial"/>
        </w:rPr>
        <w:t xml:space="preserve"> the</w:t>
      </w:r>
      <w:r w:rsidR="00936480">
        <w:rPr>
          <w:rFonts w:ascii="Arial" w:hAnsi="Arial" w:cs="Arial"/>
        </w:rPr>
        <w:t xml:space="preserve"> main</w:t>
      </w:r>
      <w:r>
        <w:rPr>
          <w:rFonts w:ascii="Arial" w:hAnsi="Arial" w:cs="Arial"/>
        </w:rPr>
        <w:t xml:space="preserve"> topic </w:t>
      </w:r>
      <w:r w:rsidR="002E37B6">
        <w:rPr>
          <w:rFonts w:ascii="Arial" w:hAnsi="Arial" w:cs="Arial"/>
        </w:rPr>
        <w:t>for</w:t>
      </w:r>
      <w:r>
        <w:rPr>
          <w:rFonts w:ascii="Arial" w:hAnsi="Arial" w:cs="Arial"/>
        </w:rPr>
        <w:t xml:space="preserve"> </w:t>
      </w:r>
      <w:r w:rsidR="00936480">
        <w:rPr>
          <w:rFonts w:ascii="Arial" w:hAnsi="Arial" w:cs="Arial"/>
        </w:rPr>
        <w:t>discussion</w:t>
      </w:r>
      <w:r>
        <w:rPr>
          <w:rFonts w:ascii="Arial" w:hAnsi="Arial" w:cs="Arial"/>
        </w:rPr>
        <w:t>,</w:t>
      </w:r>
      <w:r w:rsidR="00936480">
        <w:rPr>
          <w:rFonts w:ascii="Arial" w:hAnsi="Arial" w:cs="Arial"/>
        </w:rPr>
        <w:t xml:space="preserve"> will associate with covid-19, relevant information will</w:t>
      </w:r>
      <w:r w:rsidR="00785A97">
        <w:rPr>
          <w:rFonts w:ascii="Arial" w:hAnsi="Arial" w:cs="Arial"/>
        </w:rPr>
        <w:t xml:space="preserve"> </w:t>
      </w:r>
      <w:r w:rsidR="0045249C">
        <w:rPr>
          <w:rFonts w:ascii="Arial" w:hAnsi="Arial" w:cs="Arial"/>
        </w:rPr>
        <w:t>provide evidence</w:t>
      </w:r>
      <w:r w:rsidR="00936480">
        <w:rPr>
          <w:rFonts w:ascii="Arial" w:hAnsi="Arial" w:cs="Arial"/>
        </w:rPr>
        <w:t>,</w:t>
      </w:r>
      <w:r w:rsidR="0045249C">
        <w:rPr>
          <w:rFonts w:ascii="Arial" w:hAnsi="Arial" w:cs="Arial"/>
        </w:rPr>
        <w:t xml:space="preserve"> on </w:t>
      </w:r>
      <w:r w:rsidR="00936480">
        <w:rPr>
          <w:rFonts w:ascii="Arial" w:hAnsi="Arial" w:cs="Arial"/>
        </w:rPr>
        <w:t xml:space="preserve">how the pandemic </w:t>
      </w:r>
      <w:r w:rsidR="00C607B2">
        <w:rPr>
          <w:rFonts w:ascii="Arial" w:hAnsi="Arial" w:cs="Arial"/>
        </w:rPr>
        <w:t xml:space="preserve">has </w:t>
      </w:r>
      <w:r w:rsidR="00936480">
        <w:rPr>
          <w:rFonts w:ascii="Arial" w:hAnsi="Arial" w:cs="Arial"/>
        </w:rPr>
        <w:t xml:space="preserve">impacted the ageing population </w:t>
      </w:r>
      <w:r w:rsidR="00866EA1">
        <w:rPr>
          <w:rFonts w:ascii="Arial" w:hAnsi="Arial" w:cs="Arial"/>
        </w:rPr>
        <w:t>within the UK, and what course</w:t>
      </w:r>
      <w:r w:rsidR="00F651BF">
        <w:rPr>
          <w:rFonts w:ascii="Arial" w:hAnsi="Arial" w:cs="Arial"/>
        </w:rPr>
        <w:t>s</w:t>
      </w:r>
      <w:r w:rsidR="00866EA1">
        <w:rPr>
          <w:rFonts w:ascii="Arial" w:hAnsi="Arial" w:cs="Arial"/>
        </w:rPr>
        <w:t xml:space="preserve"> of action</w:t>
      </w:r>
      <w:r w:rsidR="00F651BF">
        <w:rPr>
          <w:rFonts w:ascii="Arial" w:hAnsi="Arial" w:cs="Arial"/>
        </w:rPr>
        <w:t>,</w:t>
      </w:r>
      <w:r w:rsidR="00866EA1">
        <w:rPr>
          <w:rFonts w:ascii="Arial" w:hAnsi="Arial" w:cs="Arial"/>
        </w:rPr>
        <w:t xml:space="preserve"> was taken to protect them.</w:t>
      </w:r>
      <w:r w:rsidR="00CF73DA">
        <w:rPr>
          <w:rFonts w:ascii="Arial" w:hAnsi="Arial" w:cs="Arial"/>
        </w:rPr>
        <w:t xml:space="preserve"> </w:t>
      </w:r>
      <w:r w:rsidR="00866EA1">
        <w:rPr>
          <w:rFonts w:ascii="Arial" w:hAnsi="Arial" w:cs="Arial"/>
        </w:rPr>
        <w:t xml:space="preserve">The essay will look </w:t>
      </w:r>
      <w:r w:rsidR="002E37B6">
        <w:rPr>
          <w:rFonts w:ascii="Arial" w:hAnsi="Arial" w:cs="Arial"/>
        </w:rPr>
        <w:t>at what it means to be an older person living through the pandemic in the UK and the effect it ha</w:t>
      </w:r>
      <w:r w:rsidR="0045249C">
        <w:rPr>
          <w:rFonts w:ascii="Arial" w:hAnsi="Arial" w:cs="Arial"/>
        </w:rPr>
        <w:t>s had</w:t>
      </w:r>
      <w:r w:rsidR="00F651BF">
        <w:rPr>
          <w:rFonts w:ascii="Arial" w:hAnsi="Arial" w:cs="Arial"/>
        </w:rPr>
        <w:t>,</w:t>
      </w:r>
      <w:r w:rsidR="0045249C">
        <w:rPr>
          <w:rFonts w:ascii="Arial" w:hAnsi="Arial" w:cs="Arial"/>
        </w:rPr>
        <w:t xml:space="preserve"> </w:t>
      </w:r>
      <w:r w:rsidR="006F0601">
        <w:rPr>
          <w:rFonts w:ascii="Arial" w:hAnsi="Arial" w:cs="Arial"/>
        </w:rPr>
        <w:t>on the elderly population</w:t>
      </w:r>
      <w:r w:rsidR="002E37B6">
        <w:rPr>
          <w:rFonts w:ascii="Arial" w:hAnsi="Arial" w:cs="Arial"/>
        </w:rPr>
        <w:t xml:space="preserve"> </w:t>
      </w:r>
      <w:r w:rsidR="009F70F7">
        <w:rPr>
          <w:rFonts w:ascii="Arial" w:hAnsi="Arial" w:cs="Arial"/>
        </w:rPr>
        <w:t>medically, emotionally and socially,</w:t>
      </w:r>
      <w:r w:rsidR="003C7086">
        <w:rPr>
          <w:rFonts w:ascii="Arial" w:hAnsi="Arial" w:cs="Arial"/>
        </w:rPr>
        <w:t xml:space="preserve"> </w:t>
      </w:r>
      <w:r w:rsidR="009F70F7">
        <w:rPr>
          <w:rFonts w:ascii="Arial" w:hAnsi="Arial" w:cs="Arial"/>
        </w:rPr>
        <w:t xml:space="preserve">government and healthcare </w:t>
      </w:r>
      <w:r w:rsidR="003C7086">
        <w:rPr>
          <w:rFonts w:ascii="Arial" w:hAnsi="Arial" w:cs="Arial"/>
        </w:rPr>
        <w:t>professionals’</w:t>
      </w:r>
      <w:r w:rsidR="009F70F7">
        <w:rPr>
          <w:rFonts w:ascii="Arial" w:hAnsi="Arial" w:cs="Arial"/>
        </w:rPr>
        <w:t xml:space="preserve"> response</w:t>
      </w:r>
      <w:r w:rsidR="003C7086">
        <w:rPr>
          <w:rFonts w:ascii="Arial" w:hAnsi="Arial" w:cs="Arial"/>
        </w:rPr>
        <w:t>s</w:t>
      </w:r>
      <w:r w:rsidR="00D75AB7">
        <w:rPr>
          <w:rFonts w:ascii="Arial" w:hAnsi="Arial" w:cs="Arial"/>
        </w:rPr>
        <w:t xml:space="preserve"> to this</w:t>
      </w:r>
      <w:r w:rsidR="003C7086">
        <w:rPr>
          <w:rFonts w:ascii="Arial" w:hAnsi="Arial" w:cs="Arial"/>
        </w:rPr>
        <w:t xml:space="preserve"> will be</w:t>
      </w:r>
      <w:r w:rsidR="00E1709D">
        <w:rPr>
          <w:rFonts w:ascii="Arial" w:hAnsi="Arial" w:cs="Arial"/>
        </w:rPr>
        <w:t xml:space="preserve"> provided</w:t>
      </w:r>
      <w:r w:rsidR="003C7086">
        <w:rPr>
          <w:rFonts w:ascii="Arial" w:hAnsi="Arial" w:cs="Arial"/>
        </w:rPr>
        <w:t>,</w:t>
      </w:r>
      <w:r w:rsidR="00785A97">
        <w:rPr>
          <w:rFonts w:ascii="Arial" w:hAnsi="Arial" w:cs="Arial"/>
        </w:rPr>
        <w:t xml:space="preserve"> as well as </w:t>
      </w:r>
      <w:r w:rsidR="0045249C">
        <w:rPr>
          <w:rFonts w:ascii="Arial" w:hAnsi="Arial" w:cs="Arial"/>
        </w:rPr>
        <w:t>theories</w:t>
      </w:r>
      <w:r w:rsidR="00E020A2">
        <w:rPr>
          <w:rFonts w:ascii="Arial" w:hAnsi="Arial" w:cs="Arial"/>
        </w:rPr>
        <w:t xml:space="preserve"> cited throughout </w:t>
      </w:r>
      <w:r w:rsidR="0045249C">
        <w:rPr>
          <w:rFonts w:ascii="Arial" w:hAnsi="Arial" w:cs="Arial"/>
        </w:rPr>
        <w:t>relat</w:t>
      </w:r>
      <w:r w:rsidR="00E020A2">
        <w:rPr>
          <w:rFonts w:ascii="Arial" w:hAnsi="Arial" w:cs="Arial"/>
        </w:rPr>
        <w:t>ing</w:t>
      </w:r>
      <w:r w:rsidR="0045249C">
        <w:rPr>
          <w:rFonts w:ascii="Arial" w:hAnsi="Arial" w:cs="Arial"/>
        </w:rPr>
        <w:t xml:space="preserve"> to ageing</w:t>
      </w:r>
      <w:r w:rsidR="00CF73DA">
        <w:rPr>
          <w:rFonts w:ascii="Arial" w:hAnsi="Arial" w:cs="Arial"/>
        </w:rPr>
        <w:t xml:space="preserve">, </w:t>
      </w:r>
      <w:r w:rsidR="00E020A2">
        <w:rPr>
          <w:rFonts w:ascii="Arial" w:hAnsi="Arial" w:cs="Arial"/>
        </w:rPr>
        <w:t xml:space="preserve"> the essay will then conclude</w:t>
      </w:r>
      <w:r w:rsidR="00691943">
        <w:rPr>
          <w:rFonts w:ascii="Arial" w:hAnsi="Arial" w:cs="Arial"/>
        </w:rPr>
        <w:t xml:space="preserve"> by given</w:t>
      </w:r>
      <w:r w:rsidR="00E1709D">
        <w:rPr>
          <w:rFonts w:ascii="Arial" w:hAnsi="Arial" w:cs="Arial"/>
        </w:rPr>
        <w:t xml:space="preserve"> </w:t>
      </w:r>
      <w:r w:rsidR="006F0601">
        <w:rPr>
          <w:rFonts w:ascii="Arial" w:hAnsi="Arial" w:cs="Arial"/>
        </w:rPr>
        <w:t>suggestion, on what can be done or put in place</w:t>
      </w:r>
      <w:r w:rsidR="00A6387E">
        <w:rPr>
          <w:rFonts w:ascii="Arial" w:hAnsi="Arial" w:cs="Arial"/>
        </w:rPr>
        <w:t xml:space="preserve"> to enhance</w:t>
      </w:r>
      <w:r w:rsidR="006F0601">
        <w:rPr>
          <w:rFonts w:ascii="Arial" w:hAnsi="Arial" w:cs="Arial"/>
        </w:rPr>
        <w:t xml:space="preserve"> future </w:t>
      </w:r>
      <w:r w:rsidR="00691943">
        <w:rPr>
          <w:rFonts w:ascii="Arial" w:hAnsi="Arial" w:cs="Arial"/>
        </w:rPr>
        <w:t>measurements</w:t>
      </w:r>
      <w:r w:rsidR="006F0601">
        <w:rPr>
          <w:rFonts w:ascii="Arial" w:hAnsi="Arial" w:cs="Arial"/>
        </w:rPr>
        <w:t xml:space="preserve"> a</w:t>
      </w:r>
      <w:r w:rsidR="00E1709D">
        <w:rPr>
          <w:rFonts w:ascii="Arial" w:hAnsi="Arial" w:cs="Arial"/>
        </w:rPr>
        <w:t xml:space="preserve">s well as </w:t>
      </w:r>
      <w:r w:rsidR="006F0601">
        <w:rPr>
          <w:rFonts w:ascii="Arial" w:hAnsi="Arial" w:cs="Arial"/>
        </w:rPr>
        <w:t>developments</w:t>
      </w:r>
      <w:r w:rsidR="00A6387E">
        <w:rPr>
          <w:rFonts w:ascii="Arial" w:hAnsi="Arial" w:cs="Arial"/>
        </w:rPr>
        <w:t>.</w:t>
      </w:r>
    </w:p>
    <w:p w14:paraId="43A5C439" w14:textId="77777777" w:rsidR="00A32CFC" w:rsidRDefault="00A32CFC" w:rsidP="00A32CFC">
      <w:pPr>
        <w:spacing w:after="0" w:line="360" w:lineRule="auto"/>
        <w:ind w:left="851" w:right="851"/>
        <w:jc w:val="both"/>
        <w:rPr>
          <w:rFonts w:ascii="Arial" w:hAnsi="Arial" w:cs="Arial"/>
        </w:rPr>
      </w:pPr>
    </w:p>
    <w:p w14:paraId="2DAADC9E" w14:textId="03F66886" w:rsidR="00A11E5A" w:rsidRDefault="00A32CFC" w:rsidP="00D40F19">
      <w:pPr>
        <w:spacing w:after="0" w:line="360" w:lineRule="auto"/>
        <w:ind w:left="851" w:right="851"/>
        <w:jc w:val="both"/>
        <w:rPr>
          <w:rFonts w:ascii="Arial" w:hAnsi="Arial" w:cs="Arial"/>
        </w:rPr>
      </w:pPr>
      <w:r>
        <w:rPr>
          <w:rFonts w:ascii="Arial" w:hAnsi="Arial" w:cs="Arial"/>
        </w:rPr>
        <w:t xml:space="preserve">World Health Organization, </w:t>
      </w:r>
      <w:r w:rsidR="00797F05">
        <w:rPr>
          <w:rFonts w:ascii="Arial" w:hAnsi="Arial" w:cs="Arial"/>
        </w:rPr>
        <w:t>(</w:t>
      </w:r>
      <w:r>
        <w:rPr>
          <w:rFonts w:ascii="Arial" w:hAnsi="Arial" w:cs="Arial"/>
        </w:rPr>
        <w:t>2022)</w:t>
      </w:r>
      <w:r w:rsidR="00FF17F0">
        <w:rPr>
          <w:rFonts w:ascii="Arial" w:hAnsi="Arial" w:cs="Arial"/>
        </w:rPr>
        <w:t xml:space="preserve"> indicated that,</w:t>
      </w:r>
      <w:r>
        <w:rPr>
          <w:rFonts w:ascii="Arial" w:hAnsi="Arial" w:cs="Arial"/>
        </w:rPr>
        <w:t xml:space="preserve"> covid 19- is </w:t>
      </w:r>
      <w:r w:rsidR="004D0B20">
        <w:rPr>
          <w:rFonts w:ascii="Arial" w:hAnsi="Arial" w:cs="Arial"/>
        </w:rPr>
        <w:t>a</w:t>
      </w:r>
      <w:r>
        <w:rPr>
          <w:rFonts w:ascii="Arial" w:hAnsi="Arial" w:cs="Arial"/>
        </w:rPr>
        <w:t xml:space="preserve"> contagious infection, created by sars-cov-2 virus. </w:t>
      </w:r>
      <w:r w:rsidR="004D0B20">
        <w:rPr>
          <w:rFonts w:ascii="Arial" w:hAnsi="Arial" w:cs="Arial"/>
        </w:rPr>
        <w:t>Several humans who have been affected by the virus, will usually encounter mild to moderate</w:t>
      </w:r>
      <w:r w:rsidR="004B0765">
        <w:rPr>
          <w:rFonts w:ascii="Arial" w:hAnsi="Arial" w:cs="Arial"/>
        </w:rPr>
        <w:t xml:space="preserve"> respiratory attacks, and get better, without needing medical treatment. Nevertheless, some people who get infected, can become severely </w:t>
      </w:r>
      <w:r w:rsidR="0015138B">
        <w:rPr>
          <w:rFonts w:ascii="Arial" w:hAnsi="Arial" w:cs="Arial"/>
        </w:rPr>
        <w:t xml:space="preserve">ill and </w:t>
      </w:r>
      <w:r w:rsidR="008E45C6">
        <w:rPr>
          <w:rFonts w:ascii="Arial" w:hAnsi="Arial" w:cs="Arial"/>
        </w:rPr>
        <w:t xml:space="preserve">may </w:t>
      </w:r>
      <w:r w:rsidR="00552A0F">
        <w:rPr>
          <w:rFonts w:ascii="Arial" w:hAnsi="Arial" w:cs="Arial"/>
        </w:rPr>
        <w:t>need</w:t>
      </w:r>
      <w:r w:rsidR="008E45C6">
        <w:rPr>
          <w:rFonts w:ascii="Arial" w:hAnsi="Arial" w:cs="Arial"/>
        </w:rPr>
        <w:t xml:space="preserve"> </w:t>
      </w:r>
      <w:r w:rsidR="00552A0F">
        <w:rPr>
          <w:rFonts w:ascii="Arial" w:hAnsi="Arial" w:cs="Arial"/>
        </w:rPr>
        <w:t>medical assistance. Elderly individuals, and people with underlying health conditions, such as car</w:t>
      </w:r>
      <w:r w:rsidR="00D12085">
        <w:rPr>
          <w:rFonts w:ascii="Arial" w:hAnsi="Arial" w:cs="Arial"/>
        </w:rPr>
        <w:t xml:space="preserve">diovascular disease, diabetes, chronic respiratory illness, or cancer, are more at risk, of developing a serious disease. </w:t>
      </w:r>
      <w:r w:rsidR="008E45C6">
        <w:rPr>
          <w:rFonts w:ascii="Arial" w:hAnsi="Arial" w:cs="Arial"/>
        </w:rPr>
        <w:t>However,</w:t>
      </w:r>
      <w:r w:rsidR="00D12085">
        <w:rPr>
          <w:rFonts w:ascii="Arial" w:hAnsi="Arial" w:cs="Arial"/>
        </w:rPr>
        <w:t xml:space="preserve"> anyone can </w:t>
      </w:r>
      <w:r w:rsidR="001929EE">
        <w:rPr>
          <w:rFonts w:ascii="Arial" w:hAnsi="Arial" w:cs="Arial"/>
        </w:rPr>
        <w:t>become infected and get ill with covid-19 or pass away at any age</w:t>
      </w:r>
      <w:r w:rsidR="00E53A39">
        <w:rPr>
          <w:rFonts w:ascii="Arial" w:hAnsi="Arial" w:cs="Arial"/>
        </w:rPr>
        <w:t xml:space="preserve"> </w:t>
      </w:r>
      <w:r w:rsidR="001929EE">
        <w:rPr>
          <w:rFonts w:ascii="Arial" w:hAnsi="Arial" w:cs="Arial"/>
        </w:rPr>
        <w:t xml:space="preserve">World Health </w:t>
      </w:r>
      <w:r w:rsidR="00E53A39">
        <w:rPr>
          <w:rFonts w:ascii="Arial" w:hAnsi="Arial" w:cs="Arial"/>
        </w:rPr>
        <w:t xml:space="preserve">Organization, </w:t>
      </w:r>
      <w:r w:rsidR="00797F05">
        <w:rPr>
          <w:rFonts w:ascii="Arial" w:hAnsi="Arial" w:cs="Arial"/>
        </w:rPr>
        <w:t>(</w:t>
      </w:r>
      <w:r w:rsidR="00E53A39">
        <w:rPr>
          <w:rFonts w:ascii="Arial" w:hAnsi="Arial" w:cs="Arial"/>
        </w:rPr>
        <w:t>2022</w:t>
      </w:r>
      <w:r w:rsidR="001929EE">
        <w:rPr>
          <w:rFonts w:ascii="Arial" w:hAnsi="Arial" w:cs="Arial"/>
        </w:rPr>
        <w:t>).</w:t>
      </w:r>
      <w:r w:rsidR="00A11E5A">
        <w:rPr>
          <w:rFonts w:ascii="Arial" w:hAnsi="Arial" w:cs="Arial"/>
        </w:rPr>
        <w:t xml:space="preserve"> </w:t>
      </w:r>
      <w:r w:rsidR="002B4523">
        <w:rPr>
          <w:rFonts w:ascii="Arial" w:hAnsi="Arial" w:cs="Arial"/>
        </w:rPr>
        <w:t xml:space="preserve"> This annotation corresponds with the</w:t>
      </w:r>
      <w:r w:rsidR="006D56C7">
        <w:rPr>
          <w:rFonts w:ascii="Arial" w:hAnsi="Arial" w:cs="Arial"/>
        </w:rPr>
        <w:t xml:space="preserve"> social model (Centre for Better Ageing, 2021).</w:t>
      </w:r>
    </w:p>
    <w:p w14:paraId="2583B0F1" w14:textId="77777777" w:rsidR="00E53A39" w:rsidRDefault="00E53A39" w:rsidP="00A11E5A">
      <w:pPr>
        <w:spacing w:after="0" w:line="360" w:lineRule="auto"/>
        <w:ind w:left="851" w:right="851"/>
        <w:jc w:val="both"/>
        <w:rPr>
          <w:rFonts w:ascii="Arial" w:hAnsi="Arial" w:cs="Arial"/>
        </w:rPr>
      </w:pPr>
    </w:p>
    <w:p w14:paraId="387FBB95" w14:textId="77777777" w:rsidR="00D40F19" w:rsidRDefault="00D40F19" w:rsidP="00A11E5A">
      <w:pPr>
        <w:spacing w:after="0" w:line="360" w:lineRule="auto"/>
        <w:ind w:left="851" w:right="851"/>
        <w:jc w:val="both"/>
        <w:rPr>
          <w:rFonts w:ascii="Arial" w:hAnsi="Arial" w:cs="Arial"/>
        </w:rPr>
      </w:pPr>
    </w:p>
    <w:p w14:paraId="3EA53312" w14:textId="4AFA3581" w:rsidR="00A11E5A" w:rsidRDefault="00691943" w:rsidP="00C3636E">
      <w:pPr>
        <w:spacing w:after="0" w:line="360" w:lineRule="auto"/>
        <w:ind w:left="851" w:right="851"/>
        <w:jc w:val="both"/>
        <w:rPr>
          <w:rFonts w:ascii="Arial" w:hAnsi="Arial" w:cs="Arial"/>
        </w:rPr>
      </w:pPr>
      <w:r>
        <w:rPr>
          <w:rFonts w:ascii="Arial" w:hAnsi="Arial" w:cs="Arial"/>
        </w:rPr>
        <w:t>2</w:t>
      </w:r>
    </w:p>
    <w:p w14:paraId="7029892C" w14:textId="77AF7BF7" w:rsidR="00F114E4" w:rsidRDefault="00A11E5A" w:rsidP="00F114E4">
      <w:pPr>
        <w:spacing w:after="0" w:line="360" w:lineRule="auto"/>
        <w:ind w:left="851" w:right="851"/>
        <w:jc w:val="both"/>
        <w:rPr>
          <w:rFonts w:ascii="Arial" w:hAnsi="Arial" w:cs="Arial"/>
        </w:rPr>
      </w:pPr>
      <w:r>
        <w:rPr>
          <w:rFonts w:ascii="Arial" w:hAnsi="Arial" w:cs="Arial"/>
        </w:rPr>
        <w:t xml:space="preserve">NHS, </w:t>
      </w:r>
      <w:r w:rsidR="00797F05">
        <w:rPr>
          <w:rFonts w:ascii="Arial" w:hAnsi="Arial" w:cs="Arial"/>
        </w:rPr>
        <w:t>(</w:t>
      </w:r>
      <w:r>
        <w:rPr>
          <w:rFonts w:ascii="Arial" w:hAnsi="Arial" w:cs="Arial"/>
        </w:rPr>
        <w:t>2022) stated that t</w:t>
      </w:r>
      <w:r w:rsidR="001A6EEE">
        <w:rPr>
          <w:rFonts w:ascii="Arial" w:hAnsi="Arial" w:cs="Arial"/>
        </w:rPr>
        <w:t xml:space="preserve">he word elderly is very common, and </w:t>
      </w:r>
      <w:r w:rsidR="00F7001C">
        <w:rPr>
          <w:rFonts w:ascii="Arial" w:hAnsi="Arial" w:cs="Arial"/>
        </w:rPr>
        <w:t>generally</w:t>
      </w:r>
      <w:r w:rsidR="000147B5">
        <w:rPr>
          <w:rFonts w:ascii="Arial" w:hAnsi="Arial" w:cs="Arial"/>
        </w:rPr>
        <w:t xml:space="preserve"> </w:t>
      </w:r>
      <w:r w:rsidR="00F7001C">
        <w:rPr>
          <w:rFonts w:ascii="Arial" w:hAnsi="Arial" w:cs="Arial"/>
        </w:rPr>
        <w:t xml:space="preserve">relates, to a person over the age of 65, having said that, it is very difficult </w:t>
      </w:r>
      <w:r w:rsidR="00CF284F">
        <w:rPr>
          <w:rFonts w:ascii="Arial" w:hAnsi="Arial" w:cs="Arial"/>
        </w:rPr>
        <w:t xml:space="preserve">to apply a solid definition, </w:t>
      </w:r>
      <w:r w:rsidR="00AC27AA">
        <w:rPr>
          <w:rFonts w:ascii="Arial" w:hAnsi="Arial" w:cs="Arial"/>
        </w:rPr>
        <w:t>since</w:t>
      </w:r>
      <w:r w:rsidR="00CF284F">
        <w:rPr>
          <w:rFonts w:ascii="Arial" w:hAnsi="Arial" w:cs="Arial"/>
        </w:rPr>
        <w:t xml:space="preserve">, human beings, </w:t>
      </w:r>
      <w:r w:rsidR="007D770B">
        <w:rPr>
          <w:rFonts w:ascii="Arial" w:hAnsi="Arial" w:cs="Arial"/>
        </w:rPr>
        <w:t xml:space="preserve">naturally </w:t>
      </w:r>
      <w:r w:rsidR="00CF284F">
        <w:rPr>
          <w:rFonts w:ascii="Arial" w:hAnsi="Arial" w:cs="Arial"/>
        </w:rPr>
        <w:t>age at different stages of life, for instanc</w:t>
      </w:r>
      <w:r w:rsidR="00AC27AA">
        <w:rPr>
          <w:rFonts w:ascii="Arial" w:hAnsi="Arial" w:cs="Arial"/>
        </w:rPr>
        <w:t xml:space="preserve">e an individual age 75 maybe fitter and healthier, than someone aged 60. So </w:t>
      </w:r>
      <w:r w:rsidR="007655BC">
        <w:rPr>
          <w:rFonts w:ascii="Arial" w:hAnsi="Arial" w:cs="Arial"/>
        </w:rPr>
        <w:t>alternatively,</w:t>
      </w:r>
      <w:r w:rsidR="00AC27AA">
        <w:rPr>
          <w:rFonts w:ascii="Arial" w:hAnsi="Arial" w:cs="Arial"/>
        </w:rPr>
        <w:t xml:space="preserve"> fragility has a </w:t>
      </w:r>
      <w:r w:rsidR="00036EB5">
        <w:rPr>
          <w:rFonts w:ascii="Arial" w:hAnsi="Arial" w:cs="Arial"/>
        </w:rPr>
        <w:t xml:space="preserve">huge </w:t>
      </w:r>
      <w:r w:rsidR="00496668">
        <w:rPr>
          <w:rFonts w:ascii="Arial" w:hAnsi="Arial" w:cs="Arial"/>
        </w:rPr>
        <w:t>influence that</w:t>
      </w:r>
      <w:r w:rsidR="007655BC">
        <w:rPr>
          <w:rFonts w:ascii="Arial" w:hAnsi="Arial" w:cs="Arial"/>
        </w:rPr>
        <w:t xml:space="preserve"> determines </w:t>
      </w:r>
      <w:r w:rsidR="006340A0">
        <w:rPr>
          <w:rFonts w:ascii="Arial" w:hAnsi="Arial" w:cs="Arial"/>
        </w:rPr>
        <w:t>whether</w:t>
      </w:r>
      <w:r w:rsidR="007D770B">
        <w:rPr>
          <w:rFonts w:ascii="Arial" w:hAnsi="Arial" w:cs="Arial"/>
        </w:rPr>
        <w:t xml:space="preserve"> a person</w:t>
      </w:r>
      <w:r w:rsidR="00496668">
        <w:rPr>
          <w:rFonts w:ascii="Arial" w:hAnsi="Arial" w:cs="Arial"/>
        </w:rPr>
        <w:t xml:space="preserve"> </w:t>
      </w:r>
      <w:r w:rsidR="00036EB5">
        <w:rPr>
          <w:rFonts w:ascii="Arial" w:hAnsi="Arial" w:cs="Arial"/>
        </w:rPr>
        <w:t>need</w:t>
      </w:r>
      <w:r w:rsidR="007D770B">
        <w:rPr>
          <w:rFonts w:ascii="Arial" w:hAnsi="Arial" w:cs="Arial"/>
        </w:rPr>
        <w:t>s</w:t>
      </w:r>
      <w:r w:rsidR="00036EB5">
        <w:rPr>
          <w:rFonts w:ascii="Arial" w:hAnsi="Arial" w:cs="Arial"/>
        </w:rPr>
        <w:t xml:space="preserve"> care and support</w:t>
      </w:r>
      <w:r w:rsidR="006340A0">
        <w:rPr>
          <w:rFonts w:ascii="Arial" w:hAnsi="Arial" w:cs="Arial"/>
        </w:rPr>
        <w:t xml:space="preserve"> or not</w:t>
      </w:r>
      <w:r w:rsidR="00036EB5">
        <w:rPr>
          <w:rFonts w:ascii="Arial" w:hAnsi="Arial" w:cs="Arial"/>
        </w:rPr>
        <w:t xml:space="preserve"> (NHS,2022).</w:t>
      </w:r>
    </w:p>
    <w:p w14:paraId="4BD168C4" w14:textId="77777777" w:rsidR="00F114E4" w:rsidRDefault="00F114E4" w:rsidP="00F114E4">
      <w:pPr>
        <w:spacing w:after="0" w:line="360" w:lineRule="auto"/>
        <w:ind w:left="851" w:right="851"/>
        <w:jc w:val="both"/>
        <w:rPr>
          <w:rFonts w:ascii="Arial" w:hAnsi="Arial" w:cs="Arial"/>
        </w:rPr>
      </w:pPr>
    </w:p>
    <w:p w14:paraId="0557D077" w14:textId="03A519EC" w:rsidR="00F114E4" w:rsidRDefault="00CF284F" w:rsidP="00F114E4">
      <w:pPr>
        <w:spacing w:after="0" w:line="360" w:lineRule="auto"/>
        <w:ind w:left="851" w:right="851"/>
        <w:jc w:val="both"/>
        <w:rPr>
          <w:rFonts w:ascii="Arial" w:hAnsi="Arial" w:cs="Arial"/>
        </w:rPr>
      </w:pPr>
      <w:r>
        <w:rPr>
          <w:rFonts w:ascii="Arial" w:hAnsi="Arial" w:cs="Arial"/>
        </w:rPr>
        <w:t xml:space="preserve"> </w:t>
      </w:r>
      <w:r w:rsidR="00F114E4">
        <w:rPr>
          <w:rFonts w:ascii="Arial" w:hAnsi="Arial" w:cs="Arial"/>
        </w:rPr>
        <w:t xml:space="preserve">According to Evandrou, Falkingham, Qin1 and Vlachantoni, </w:t>
      </w:r>
      <w:r w:rsidR="00797F05">
        <w:rPr>
          <w:rFonts w:ascii="Arial" w:hAnsi="Arial" w:cs="Arial"/>
        </w:rPr>
        <w:t>(</w:t>
      </w:r>
      <w:r w:rsidR="00F114E4">
        <w:rPr>
          <w:rFonts w:ascii="Arial" w:hAnsi="Arial" w:cs="Arial"/>
        </w:rPr>
        <w:t>2020</w:t>
      </w:r>
      <w:r w:rsidR="00797F05">
        <w:rPr>
          <w:rFonts w:ascii="Arial" w:hAnsi="Arial" w:cs="Arial"/>
        </w:rPr>
        <w:t>)</w:t>
      </w:r>
      <w:r w:rsidR="00F114E4">
        <w:rPr>
          <w:rFonts w:ascii="Arial" w:hAnsi="Arial" w:cs="Arial"/>
        </w:rPr>
        <w:t xml:space="preserve">, p.2 for an older person living through the pandemic in the UK, lockdown has brought about, a lot of confusion, not only for the elderly, but the whole </w:t>
      </w:r>
    </w:p>
    <w:p w14:paraId="453C0A16" w14:textId="0D63796F" w:rsidR="00F114E4" w:rsidRDefault="00F114E4" w:rsidP="00C45875">
      <w:pPr>
        <w:spacing w:after="0" w:line="360" w:lineRule="auto"/>
        <w:ind w:left="851" w:right="851"/>
        <w:jc w:val="both"/>
        <w:rPr>
          <w:rFonts w:ascii="Arial" w:hAnsi="Arial" w:cs="Arial"/>
        </w:rPr>
      </w:pPr>
      <w:r>
        <w:rPr>
          <w:rFonts w:ascii="Arial" w:hAnsi="Arial" w:cs="Arial"/>
        </w:rPr>
        <w:t>population. However, all ageing adults 70 years or older, regardless of their medical history, were medically considered as vulnerable, and advised stay home as much as possible. This has</w:t>
      </w:r>
      <w:r w:rsidR="00C45875">
        <w:rPr>
          <w:rFonts w:ascii="Arial" w:hAnsi="Arial" w:cs="Arial"/>
        </w:rPr>
        <w:t xml:space="preserve"> displayed</w:t>
      </w:r>
      <w:r w:rsidR="0094307C">
        <w:rPr>
          <w:rFonts w:ascii="Arial" w:hAnsi="Arial" w:cs="Arial"/>
        </w:rPr>
        <w:t xml:space="preserve"> a tremendous</w:t>
      </w:r>
      <w:r>
        <w:rPr>
          <w:rFonts w:ascii="Arial" w:hAnsi="Arial" w:cs="Arial"/>
        </w:rPr>
        <w:t xml:space="preserve"> impact</w:t>
      </w:r>
      <w:r w:rsidR="0094307C">
        <w:rPr>
          <w:rFonts w:ascii="Arial" w:hAnsi="Arial" w:cs="Arial"/>
        </w:rPr>
        <w:t xml:space="preserve"> on </w:t>
      </w:r>
      <w:r>
        <w:rPr>
          <w:rFonts w:ascii="Arial" w:hAnsi="Arial" w:cs="Arial"/>
        </w:rPr>
        <w:t>th</w:t>
      </w:r>
      <w:r w:rsidR="0094307C">
        <w:rPr>
          <w:rFonts w:ascii="Arial" w:hAnsi="Arial" w:cs="Arial"/>
        </w:rPr>
        <w:t>eir</w:t>
      </w:r>
      <w:r>
        <w:rPr>
          <w:rFonts w:ascii="Arial" w:hAnsi="Arial" w:cs="Arial"/>
        </w:rPr>
        <w:t xml:space="preserve"> daily lives</w:t>
      </w:r>
      <w:r w:rsidR="00C45875">
        <w:rPr>
          <w:rFonts w:ascii="Arial" w:hAnsi="Arial" w:cs="Arial"/>
        </w:rPr>
        <w:t xml:space="preserve">, </w:t>
      </w:r>
      <w:r>
        <w:rPr>
          <w:rFonts w:ascii="Arial" w:hAnsi="Arial" w:cs="Arial"/>
        </w:rPr>
        <w:t>as they are now facing a variety of challenges, they did not experience before, such as trying to find other ways to do their grocery</w:t>
      </w:r>
      <w:r w:rsidR="00C45875">
        <w:rPr>
          <w:rFonts w:ascii="Arial" w:hAnsi="Arial" w:cs="Arial"/>
        </w:rPr>
        <w:t xml:space="preserve"> </w:t>
      </w:r>
      <w:r>
        <w:rPr>
          <w:rFonts w:ascii="Arial" w:hAnsi="Arial" w:cs="Arial"/>
        </w:rPr>
        <w:t xml:space="preserve">shopping, and control their health and wellbeing needs, without leaving the house. In the United Kingdom, along with other countries, support and assistance were given, to the elderly living within the community, they </w:t>
      </w:r>
    </w:p>
    <w:p w14:paraId="0CA35DD3" w14:textId="47DB7ED2" w:rsidR="00D30F12" w:rsidRDefault="00F114E4" w:rsidP="00D30F12">
      <w:pPr>
        <w:spacing w:after="0" w:line="360" w:lineRule="auto"/>
        <w:ind w:left="851" w:right="851"/>
        <w:jc w:val="both"/>
        <w:rPr>
          <w:rFonts w:ascii="Arial" w:hAnsi="Arial" w:cs="Arial"/>
        </w:rPr>
      </w:pPr>
      <w:r>
        <w:rPr>
          <w:rFonts w:ascii="Arial" w:hAnsi="Arial" w:cs="Arial"/>
        </w:rPr>
        <w:t>received help from, non-formal sources, e.g., family members, close friends, neighbours, volunteers, along with formal organisations such as local councils, or legitimate paid sources, such as a paid private living care worker. Providing the elderly with the resources they need, is essential to enable them to maintain and manage their physical and mental health wellbeing as well as their dignity. Ageing adults, who were reported as having unmet needs, face a higher risk of problems and vulnerabilities linked with their day to day living tasks, such as risks of falls and high levels of mortality rates. Reporters who interviewed some of the elderly discovered, that people who have unmet needs due to a lack of care, were also at risk of poor mental health</w:t>
      </w:r>
      <w:r w:rsidR="0008103D">
        <w:rPr>
          <w:rFonts w:ascii="Arial" w:hAnsi="Arial" w:cs="Arial"/>
        </w:rPr>
        <w:t xml:space="preserve"> and</w:t>
      </w:r>
      <w:r>
        <w:rPr>
          <w:rFonts w:ascii="Arial" w:hAnsi="Arial" w:cs="Arial"/>
        </w:rPr>
        <w:t xml:space="preserve"> wellbeing, depression, and anxiety, </w:t>
      </w:r>
      <w:r w:rsidR="0008103D">
        <w:rPr>
          <w:rFonts w:ascii="Arial" w:hAnsi="Arial" w:cs="Arial"/>
        </w:rPr>
        <w:t>including</w:t>
      </w:r>
      <w:r>
        <w:rPr>
          <w:rFonts w:ascii="Arial" w:hAnsi="Arial" w:cs="Arial"/>
        </w:rPr>
        <w:t xml:space="preserve"> a sense of annoyance of being unable to meet the basic needs of their daily living</w:t>
      </w:r>
      <w:r w:rsidR="0008103D">
        <w:rPr>
          <w:rFonts w:ascii="Arial" w:hAnsi="Arial" w:cs="Arial"/>
        </w:rPr>
        <w:t>, due to the lockdown rules and regulations</w:t>
      </w:r>
      <w:r>
        <w:rPr>
          <w:rFonts w:ascii="Arial" w:hAnsi="Arial" w:cs="Arial"/>
        </w:rPr>
        <w:t xml:space="preserve"> Evandrou, Falkingham, Qin1 and Vlachantoni, </w:t>
      </w:r>
      <w:r w:rsidR="00F25A6A">
        <w:rPr>
          <w:rFonts w:ascii="Arial" w:hAnsi="Arial" w:cs="Arial"/>
        </w:rPr>
        <w:t>(</w:t>
      </w:r>
      <w:r>
        <w:rPr>
          <w:rFonts w:ascii="Arial" w:hAnsi="Arial" w:cs="Arial"/>
        </w:rPr>
        <w:t>2020</w:t>
      </w:r>
      <w:r w:rsidR="00F25A6A">
        <w:rPr>
          <w:rFonts w:ascii="Arial" w:hAnsi="Arial" w:cs="Arial"/>
        </w:rPr>
        <w:t>)</w:t>
      </w:r>
      <w:r>
        <w:rPr>
          <w:rFonts w:ascii="Arial" w:hAnsi="Arial" w:cs="Arial"/>
        </w:rPr>
        <w:t xml:space="preserve">, p.2. </w:t>
      </w:r>
      <w:r w:rsidRPr="00CD3D71">
        <w:rPr>
          <w:rFonts w:ascii="Arial" w:hAnsi="Arial" w:cs="Arial"/>
        </w:rPr>
        <w:t>These revelations, agree with, the disengagement theory (Larkin,2009)</w:t>
      </w:r>
      <w:r>
        <w:rPr>
          <w:rFonts w:ascii="Arial" w:hAnsi="Arial" w:cs="Arial"/>
        </w:rPr>
        <w:t>.</w:t>
      </w:r>
    </w:p>
    <w:p w14:paraId="7EE218C0" w14:textId="42DC6FA4" w:rsidR="004A01B9" w:rsidRDefault="004A01B9" w:rsidP="00D30F12">
      <w:pPr>
        <w:spacing w:after="0" w:line="360" w:lineRule="auto"/>
        <w:ind w:left="851" w:right="851"/>
        <w:jc w:val="both"/>
        <w:rPr>
          <w:rFonts w:ascii="Arial" w:hAnsi="Arial" w:cs="Arial"/>
        </w:rPr>
      </w:pPr>
    </w:p>
    <w:p w14:paraId="1DB3C404" w14:textId="14739457" w:rsidR="004A01B9" w:rsidRDefault="004A01B9" w:rsidP="00D30F12">
      <w:pPr>
        <w:spacing w:after="0" w:line="360" w:lineRule="auto"/>
        <w:ind w:left="851" w:right="851"/>
        <w:jc w:val="both"/>
        <w:rPr>
          <w:rFonts w:ascii="Arial" w:hAnsi="Arial" w:cs="Arial"/>
        </w:rPr>
      </w:pPr>
    </w:p>
    <w:p w14:paraId="6265F9D9" w14:textId="77777777" w:rsidR="00C3636E" w:rsidRDefault="00C3636E" w:rsidP="00C55BC8">
      <w:pPr>
        <w:spacing w:after="0" w:line="360" w:lineRule="auto"/>
        <w:ind w:left="851" w:right="851"/>
        <w:jc w:val="both"/>
        <w:rPr>
          <w:rFonts w:ascii="Arial" w:hAnsi="Arial" w:cs="Arial"/>
        </w:rPr>
      </w:pPr>
    </w:p>
    <w:p w14:paraId="412B7805" w14:textId="7BE384AE" w:rsidR="004A01B9" w:rsidRDefault="004A01B9" w:rsidP="00C55BC8">
      <w:pPr>
        <w:spacing w:after="0" w:line="360" w:lineRule="auto"/>
        <w:ind w:left="851" w:right="851"/>
        <w:jc w:val="both"/>
        <w:rPr>
          <w:rFonts w:ascii="Arial" w:hAnsi="Arial" w:cs="Arial"/>
        </w:rPr>
      </w:pPr>
      <w:r>
        <w:rPr>
          <w:rFonts w:ascii="Arial" w:hAnsi="Arial" w:cs="Arial"/>
        </w:rPr>
        <w:t>3</w:t>
      </w:r>
    </w:p>
    <w:p w14:paraId="3BA8230C" w14:textId="474A5212" w:rsidR="004A01B9" w:rsidRDefault="004A01B9" w:rsidP="004A01B9">
      <w:pPr>
        <w:spacing w:after="0" w:line="360" w:lineRule="auto"/>
        <w:ind w:left="851" w:right="851"/>
        <w:jc w:val="both"/>
        <w:rPr>
          <w:rFonts w:ascii="Arial" w:hAnsi="Arial" w:cs="Arial"/>
        </w:rPr>
      </w:pPr>
      <w:r>
        <w:rPr>
          <w:rFonts w:ascii="Arial" w:hAnsi="Arial" w:cs="Arial"/>
        </w:rPr>
        <w:t xml:space="preserve">Conforming to Storey, </w:t>
      </w:r>
      <w:r w:rsidR="00F25A6A">
        <w:rPr>
          <w:rFonts w:ascii="Arial" w:hAnsi="Arial" w:cs="Arial"/>
        </w:rPr>
        <w:t>(</w:t>
      </w:r>
      <w:r>
        <w:rPr>
          <w:rFonts w:ascii="Arial" w:hAnsi="Arial" w:cs="Arial"/>
        </w:rPr>
        <w:t>2018</w:t>
      </w:r>
      <w:r w:rsidR="00F25A6A">
        <w:rPr>
          <w:rFonts w:ascii="Arial" w:hAnsi="Arial" w:cs="Arial"/>
        </w:rPr>
        <w:t>)</w:t>
      </w:r>
      <w:r>
        <w:rPr>
          <w:rFonts w:ascii="Arial" w:hAnsi="Arial" w:cs="Arial"/>
        </w:rPr>
        <w:t xml:space="preserve">, p.9-53 article, the main cause as to why the elderly population, are living longer, has been narrowed down to fertility. In today’s society, age groups are regulated by historical and modern structures of fertility and death. Looking over the past 50 years, death rates have reduced, not only in the United Kingdom, but all over the world. Since </w:t>
      </w:r>
    </w:p>
    <w:p w14:paraId="13120389" w14:textId="38FA2DED" w:rsidR="004A01B9" w:rsidRDefault="004A01B9" w:rsidP="00277734">
      <w:pPr>
        <w:spacing w:after="0" w:line="360" w:lineRule="auto"/>
        <w:ind w:left="851" w:right="851"/>
        <w:jc w:val="both"/>
        <w:rPr>
          <w:rFonts w:ascii="Arial" w:hAnsi="Arial" w:cs="Arial"/>
        </w:rPr>
      </w:pPr>
      <w:r>
        <w:rPr>
          <w:rFonts w:ascii="Arial" w:hAnsi="Arial" w:cs="Arial"/>
        </w:rPr>
        <w:t>the 1960’s fertility figures have also decreased, by an average of about 2.5 childbirths per female worldwide</w:t>
      </w:r>
      <w:r w:rsidR="003B2836">
        <w:rPr>
          <w:rFonts w:ascii="Arial" w:hAnsi="Arial" w:cs="Arial"/>
        </w:rPr>
        <w:t>.</w:t>
      </w:r>
      <w:r w:rsidR="008B12B8">
        <w:rPr>
          <w:rFonts w:ascii="Arial" w:hAnsi="Arial" w:cs="Arial"/>
        </w:rPr>
        <w:t xml:space="preserve"> Flynn </w:t>
      </w:r>
      <w:r w:rsidR="00277734">
        <w:rPr>
          <w:rFonts w:ascii="Arial" w:hAnsi="Arial" w:cs="Arial"/>
        </w:rPr>
        <w:t>et al., (</w:t>
      </w:r>
      <w:r w:rsidR="008B12B8">
        <w:rPr>
          <w:rFonts w:ascii="Arial" w:hAnsi="Arial" w:cs="Arial"/>
        </w:rPr>
        <w:t>2020)</w:t>
      </w:r>
      <w:r w:rsidR="003B2836">
        <w:rPr>
          <w:rFonts w:ascii="Arial" w:hAnsi="Arial" w:cs="Arial"/>
        </w:rPr>
        <w:t xml:space="preserve"> article also provides reasons as to why the elderly population are living longer</w:t>
      </w:r>
      <w:r w:rsidR="008B12B8">
        <w:rPr>
          <w:rFonts w:ascii="Arial" w:hAnsi="Arial" w:cs="Arial"/>
        </w:rPr>
        <w:t>.</w:t>
      </w:r>
      <w:r>
        <w:rPr>
          <w:rFonts w:ascii="Arial" w:hAnsi="Arial" w:cs="Arial"/>
        </w:rPr>
        <w:t xml:space="preserve"> In the United Kingdom, there has been some balance, when it comes to fertility figures, dating back from the 1970’s until now, fertility figures have shown on average about 1.9 childbirths per female. Elderliness is said to be, a separation problem, that can impact society in a variety of ways, such as, </w:t>
      </w:r>
      <w:r w:rsidRPr="00566246">
        <w:rPr>
          <w:rFonts w:ascii="Arial" w:hAnsi="Arial" w:cs="Arial"/>
        </w:rPr>
        <w:t>pensions, social care, housing,</w:t>
      </w:r>
      <w:r>
        <w:rPr>
          <w:rFonts w:ascii="Arial" w:hAnsi="Arial" w:cs="Arial"/>
        </w:rPr>
        <w:t xml:space="preserve"> and health and well</w:t>
      </w:r>
      <w:r w:rsidRPr="00566246">
        <w:rPr>
          <w:rFonts w:ascii="Arial" w:hAnsi="Arial" w:cs="Arial"/>
        </w:rPr>
        <w:t>-being</w:t>
      </w:r>
      <w:r w:rsidR="008B12B8">
        <w:rPr>
          <w:rFonts w:ascii="Arial" w:hAnsi="Arial" w:cs="Arial"/>
        </w:rPr>
        <w:t>.</w:t>
      </w:r>
      <w:r w:rsidRPr="00566246">
        <w:rPr>
          <w:rFonts w:ascii="Arial" w:hAnsi="Arial" w:cs="Arial"/>
        </w:rPr>
        <w:t xml:space="preserve"> It can also </w:t>
      </w:r>
      <w:r>
        <w:rPr>
          <w:rFonts w:ascii="Arial" w:hAnsi="Arial" w:cs="Arial"/>
        </w:rPr>
        <w:t>offer</w:t>
      </w:r>
      <w:r w:rsidRPr="00566246">
        <w:rPr>
          <w:rFonts w:ascii="Arial" w:hAnsi="Arial" w:cs="Arial"/>
        </w:rPr>
        <w:t xml:space="preserve"> </w:t>
      </w:r>
      <w:r>
        <w:rPr>
          <w:rFonts w:ascii="Arial" w:hAnsi="Arial" w:cs="Arial"/>
        </w:rPr>
        <w:t xml:space="preserve">possibilities of community </w:t>
      </w:r>
      <w:r w:rsidRPr="00566246">
        <w:rPr>
          <w:rFonts w:ascii="Arial" w:hAnsi="Arial" w:cs="Arial"/>
        </w:rPr>
        <w:t>and i</w:t>
      </w:r>
      <w:r>
        <w:rPr>
          <w:rFonts w:ascii="Arial" w:hAnsi="Arial" w:cs="Arial"/>
        </w:rPr>
        <w:t>ndependent measures</w:t>
      </w:r>
      <w:r w:rsidRPr="00566246">
        <w:rPr>
          <w:rFonts w:ascii="Arial" w:hAnsi="Arial" w:cs="Arial"/>
        </w:rPr>
        <w:t xml:space="preserve">, for example, </w:t>
      </w:r>
      <w:r>
        <w:rPr>
          <w:rFonts w:ascii="Arial" w:hAnsi="Arial" w:cs="Arial"/>
        </w:rPr>
        <w:t>difficulty</w:t>
      </w:r>
      <w:r w:rsidRPr="00566246">
        <w:rPr>
          <w:rFonts w:ascii="Arial" w:hAnsi="Arial" w:cs="Arial"/>
        </w:rPr>
        <w:t xml:space="preserve"> of new markets, </w:t>
      </w:r>
      <w:r>
        <w:rPr>
          <w:rFonts w:ascii="Arial" w:hAnsi="Arial" w:cs="Arial"/>
        </w:rPr>
        <w:t>amplified</w:t>
      </w:r>
      <w:r w:rsidRPr="00566246">
        <w:rPr>
          <w:rFonts w:ascii="Arial" w:hAnsi="Arial" w:cs="Arial"/>
        </w:rPr>
        <w:t xml:space="preserve"> </w:t>
      </w:r>
      <w:r>
        <w:rPr>
          <w:rFonts w:ascii="Arial" w:hAnsi="Arial" w:cs="Arial"/>
        </w:rPr>
        <w:t>participation,</w:t>
      </w:r>
      <w:r w:rsidRPr="00566246">
        <w:rPr>
          <w:rFonts w:ascii="Arial" w:hAnsi="Arial" w:cs="Arial"/>
        </w:rPr>
        <w:t xml:space="preserve"> in volunteering and community</w:t>
      </w:r>
      <w:r>
        <w:rPr>
          <w:rFonts w:ascii="Arial" w:hAnsi="Arial" w:cs="Arial"/>
        </w:rPr>
        <w:t xml:space="preserve">-organising, extended </w:t>
      </w:r>
      <w:r w:rsidRPr="00566246">
        <w:rPr>
          <w:rFonts w:ascii="Arial" w:hAnsi="Arial" w:cs="Arial"/>
        </w:rPr>
        <w:t xml:space="preserve">working lives, </w:t>
      </w:r>
      <w:r>
        <w:rPr>
          <w:rFonts w:ascii="Arial" w:hAnsi="Arial" w:cs="Arial"/>
        </w:rPr>
        <w:t>devoting</w:t>
      </w:r>
      <w:r w:rsidRPr="00566246">
        <w:rPr>
          <w:rFonts w:ascii="Arial" w:hAnsi="Arial" w:cs="Arial"/>
        </w:rPr>
        <w:t xml:space="preserve"> more time </w:t>
      </w:r>
      <w:r>
        <w:rPr>
          <w:rFonts w:ascii="Arial" w:hAnsi="Arial" w:cs="Arial"/>
        </w:rPr>
        <w:t>to</w:t>
      </w:r>
      <w:r w:rsidRPr="00566246">
        <w:rPr>
          <w:rFonts w:ascii="Arial" w:hAnsi="Arial" w:cs="Arial"/>
        </w:rPr>
        <w:t xml:space="preserve"> family</w:t>
      </w:r>
      <w:r>
        <w:rPr>
          <w:rFonts w:ascii="Arial" w:hAnsi="Arial" w:cs="Arial"/>
        </w:rPr>
        <w:t xml:space="preserve"> members</w:t>
      </w:r>
      <w:r w:rsidRPr="00566246">
        <w:rPr>
          <w:rFonts w:ascii="Arial" w:hAnsi="Arial" w:cs="Arial"/>
        </w:rPr>
        <w:t xml:space="preserve"> and</w:t>
      </w:r>
      <w:r>
        <w:rPr>
          <w:rFonts w:ascii="Arial" w:hAnsi="Arial" w:cs="Arial"/>
        </w:rPr>
        <w:t xml:space="preserve"> close</w:t>
      </w:r>
      <w:r w:rsidRPr="00566246">
        <w:rPr>
          <w:rFonts w:ascii="Arial" w:hAnsi="Arial" w:cs="Arial"/>
        </w:rPr>
        <w:t xml:space="preserve"> friends, and </w:t>
      </w:r>
      <w:r>
        <w:rPr>
          <w:rFonts w:ascii="Arial" w:hAnsi="Arial" w:cs="Arial"/>
        </w:rPr>
        <w:t>feasibly</w:t>
      </w:r>
      <w:r w:rsidRPr="00566246">
        <w:rPr>
          <w:rFonts w:ascii="Arial" w:hAnsi="Arial" w:cs="Arial"/>
        </w:rPr>
        <w:t xml:space="preserve"> providing care</w:t>
      </w:r>
      <w:r>
        <w:rPr>
          <w:rFonts w:ascii="Arial" w:hAnsi="Arial" w:cs="Arial"/>
        </w:rPr>
        <w:t xml:space="preserve"> and support to relatives. However, for h</w:t>
      </w:r>
      <w:r w:rsidRPr="00281402">
        <w:rPr>
          <w:rFonts w:ascii="Arial" w:hAnsi="Arial" w:cs="Arial"/>
        </w:rPr>
        <w:t>ealth</w:t>
      </w:r>
      <w:r>
        <w:rPr>
          <w:rFonts w:ascii="Arial" w:hAnsi="Arial" w:cs="Arial"/>
        </w:rPr>
        <w:t xml:space="preserve"> and social </w:t>
      </w:r>
      <w:r w:rsidRPr="00281402">
        <w:rPr>
          <w:rFonts w:ascii="Arial" w:hAnsi="Arial" w:cs="Arial"/>
        </w:rPr>
        <w:t>care</w:t>
      </w:r>
      <w:r>
        <w:rPr>
          <w:rFonts w:ascii="Arial" w:hAnsi="Arial" w:cs="Arial"/>
        </w:rPr>
        <w:t xml:space="preserve"> services, demands for care needs</w:t>
      </w:r>
      <w:r w:rsidRPr="00281402">
        <w:rPr>
          <w:rFonts w:ascii="Arial" w:hAnsi="Arial" w:cs="Arial"/>
        </w:rPr>
        <w:t xml:space="preserve"> </w:t>
      </w:r>
      <w:r>
        <w:rPr>
          <w:rFonts w:ascii="Arial" w:hAnsi="Arial" w:cs="Arial"/>
        </w:rPr>
        <w:t xml:space="preserve">escalate </w:t>
      </w:r>
      <w:r w:rsidRPr="00281402">
        <w:rPr>
          <w:rFonts w:ascii="Arial" w:hAnsi="Arial" w:cs="Arial"/>
        </w:rPr>
        <w:t>with age,</w:t>
      </w:r>
      <w:r>
        <w:rPr>
          <w:rFonts w:ascii="Arial" w:hAnsi="Arial" w:cs="Arial"/>
        </w:rPr>
        <w:t xml:space="preserve"> so </w:t>
      </w:r>
      <w:r w:rsidRPr="00281402">
        <w:rPr>
          <w:rFonts w:ascii="Arial" w:hAnsi="Arial" w:cs="Arial"/>
        </w:rPr>
        <w:t xml:space="preserve">healthcare costs </w:t>
      </w:r>
      <w:r>
        <w:rPr>
          <w:rFonts w:ascii="Arial" w:hAnsi="Arial" w:cs="Arial"/>
        </w:rPr>
        <w:t>multiply abruptly,</w:t>
      </w:r>
      <w:r w:rsidRPr="00281402">
        <w:rPr>
          <w:rFonts w:ascii="Arial" w:hAnsi="Arial" w:cs="Arial"/>
        </w:rPr>
        <w:t xml:space="preserve"> from</w:t>
      </w:r>
      <w:r>
        <w:rPr>
          <w:rFonts w:ascii="Arial" w:hAnsi="Arial" w:cs="Arial"/>
        </w:rPr>
        <w:t xml:space="preserve"> around the</w:t>
      </w:r>
      <w:r w:rsidRPr="00281402">
        <w:rPr>
          <w:rFonts w:ascii="Arial" w:hAnsi="Arial" w:cs="Arial"/>
        </w:rPr>
        <w:t xml:space="preserve"> age</w:t>
      </w:r>
      <w:r>
        <w:rPr>
          <w:rFonts w:ascii="Arial" w:hAnsi="Arial" w:cs="Arial"/>
        </w:rPr>
        <w:t>s of</w:t>
      </w:r>
      <w:r w:rsidRPr="00281402">
        <w:rPr>
          <w:rFonts w:ascii="Arial" w:hAnsi="Arial" w:cs="Arial"/>
        </w:rPr>
        <w:t xml:space="preserve"> 65 years</w:t>
      </w:r>
      <w:r>
        <w:rPr>
          <w:rFonts w:ascii="Arial" w:hAnsi="Arial" w:cs="Arial"/>
        </w:rPr>
        <w:t xml:space="preserve"> onwards</w:t>
      </w:r>
      <w:r w:rsidRPr="00281402">
        <w:rPr>
          <w:rFonts w:ascii="Arial" w:hAnsi="Arial" w:cs="Arial"/>
        </w:rPr>
        <w:t xml:space="preserve">. Hospital </w:t>
      </w:r>
      <w:r>
        <w:rPr>
          <w:rFonts w:ascii="Arial" w:hAnsi="Arial" w:cs="Arial"/>
        </w:rPr>
        <w:t>referrals have</w:t>
      </w:r>
      <w:r w:rsidRPr="00281402">
        <w:rPr>
          <w:rFonts w:ascii="Arial" w:hAnsi="Arial" w:cs="Arial"/>
        </w:rPr>
        <w:t xml:space="preserve"> </w:t>
      </w:r>
      <w:r>
        <w:rPr>
          <w:rFonts w:ascii="Arial" w:hAnsi="Arial" w:cs="Arial"/>
        </w:rPr>
        <w:t>risen,</w:t>
      </w:r>
      <w:r w:rsidRPr="00281402">
        <w:rPr>
          <w:rFonts w:ascii="Arial" w:hAnsi="Arial" w:cs="Arial"/>
        </w:rPr>
        <w:t xml:space="preserve"> </w:t>
      </w:r>
      <w:r>
        <w:rPr>
          <w:rFonts w:ascii="Arial" w:hAnsi="Arial" w:cs="Arial"/>
        </w:rPr>
        <w:t>due to the</w:t>
      </w:r>
      <w:r w:rsidRPr="00281402">
        <w:rPr>
          <w:rFonts w:ascii="Arial" w:hAnsi="Arial" w:cs="Arial"/>
        </w:rPr>
        <w:t xml:space="preserve"> financial year ending</w:t>
      </w:r>
      <w:r>
        <w:rPr>
          <w:rFonts w:ascii="Arial" w:hAnsi="Arial" w:cs="Arial"/>
        </w:rPr>
        <w:t xml:space="preserve"> in</w:t>
      </w:r>
      <w:r w:rsidRPr="00281402">
        <w:rPr>
          <w:rFonts w:ascii="Arial" w:hAnsi="Arial" w:cs="Arial"/>
        </w:rPr>
        <w:t xml:space="preserve"> 2007, but with a</w:t>
      </w:r>
      <w:r>
        <w:rPr>
          <w:rFonts w:ascii="Arial" w:hAnsi="Arial" w:cs="Arial"/>
        </w:rPr>
        <w:t>n excessive</w:t>
      </w:r>
      <w:r w:rsidRPr="00281402">
        <w:rPr>
          <w:rFonts w:ascii="Arial" w:hAnsi="Arial" w:cs="Arial"/>
        </w:rPr>
        <w:t xml:space="preserve"> increase in </w:t>
      </w:r>
      <w:r>
        <w:rPr>
          <w:rFonts w:ascii="Arial" w:hAnsi="Arial" w:cs="Arial"/>
        </w:rPr>
        <w:t xml:space="preserve">admittance, </w:t>
      </w:r>
      <w:r w:rsidRPr="00281402">
        <w:rPr>
          <w:rFonts w:ascii="Arial" w:hAnsi="Arial" w:cs="Arial"/>
        </w:rPr>
        <w:t>for the</w:t>
      </w:r>
      <w:r>
        <w:rPr>
          <w:rFonts w:ascii="Arial" w:hAnsi="Arial" w:cs="Arial"/>
        </w:rPr>
        <w:t xml:space="preserve"> elderly age</w:t>
      </w:r>
      <w:r w:rsidRPr="00281402">
        <w:rPr>
          <w:rFonts w:ascii="Arial" w:hAnsi="Arial" w:cs="Arial"/>
        </w:rPr>
        <w:t xml:space="preserve"> 66 and ove</w:t>
      </w:r>
      <w:r>
        <w:rPr>
          <w:rFonts w:ascii="Arial" w:hAnsi="Arial" w:cs="Arial"/>
        </w:rPr>
        <w:t>r, t</w:t>
      </w:r>
      <w:r w:rsidRPr="00281402">
        <w:rPr>
          <w:rFonts w:ascii="Arial" w:hAnsi="Arial" w:cs="Arial"/>
        </w:rPr>
        <w:t xml:space="preserve">his has </w:t>
      </w:r>
      <w:r>
        <w:rPr>
          <w:rFonts w:ascii="Arial" w:hAnsi="Arial" w:cs="Arial"/>
        </w:rPr>
        <w:t xml:space="preserve">added </w:t>
      </w:r>
      <w:r w:rsidRPr="00281402">
        <w:rPr>
          <w:rFonts w:ascii="Arial" w:hAnsi="Arial" w:cs="Arial"/>
        </w:rPr>
        <w:t>to rising healthcare costs</w:t>
      </w:r>
      <w:r>
        <w:rPr>
          <w:rFonts w:ascii="Arial" w:hAnsi="Arial" w:cs="Arial"/>
        </w:rPr>
        <w:t xml:space="preserve"> Storey, </w:t>
      </w:r>
      <w:r w:rsidR="00F25A6A">
        <w:rPr>
          <w:rFonts w:ascii="Arial" w:hAnsi="Arial" w:cs="Arial"/>
        </w:rPr>
        <w:t>(</w:t>
      </w:r>
      <w:r>
        <w:rPr>
          <w:rFonts w:ascii="Arial" w:hAnsi="Arial" w:cs="Arial"/>
        </w:rPr>
        <w:t>2018</w:t>
      </w:r>
      <w:r w:rsidR="00F25A6A">
        <w:rPr>
          <w:rFonts w:ascii="Arial" w:hAnsi="Arial" w:cs="Arial"/>
        </w:rPr>
        <w:t>)</w:t>
      </w:r>
      <w:r>
        <w:rPr>
          <w:rFonts w:ascii="Arial" w:hAnsi="Arial" w:cs="Arial"/>
        </w:rPr>
        <w:t xml:space="preserve">, p.9-53. Another article written by Smith, </w:t>
      </w:r>
      <w:r w:rsidR="00F25A6A">
        <w:rPr>
          <w:rFonts w:ascii="Arial" w:hAnsi="Arial" w:cs="Arial"/>
        </w:rPr>
        <w:t>(</w:t>
      </w:r>
      <w:r>
        <w:rPr>
          <w:rFonts w:ascii="Arial" w:hAnsi="Arial" w:cs="Arial"/>
        </w:rPr>
        <w:t>2015</w:t>
      </w:r>
      <w:r w:rsidR="00F25A6A">
        <w:rPr>
          <w:rFonts w:ascii="Arial" w:hAnsi="Arial" w:cs="Arial"/>
        </w:rPr>
        <w:t>)</w:t>
      </w:r>
      <w:r>
        <w:rPr>
          <w:rFonts w:ascii="Arial" w:hAnsi="Arial" w:cs="Arial"/>
        </w:rPr>
        <w:t>, p.1-3 refers to the same points made in the above</w:t>
      </w:r>
      <w:r w:rsidR="00277734">
        <w:rPr>
          <w:rFonts w:ascii="Arial" w:hAnsi="Arial" w:cs="Arial"/>
        </w:rPr>
        <w:t xml:space="preserve"> </w:t>
      </w:r>
      <w:r>
        <w:rPr>
          <w:rFonts w:ascii="Arial" w:hAnsi="Arial" w:cs="Arial"/>
        </w:rPr>
        <w:t xml:space="preserve">statement and relates to the life course and ageing model (Edmondson, 2015). </w:t>
      </w:r>
    </w:p>
    <w:p w14:paraId="2E70DE98" w14:textId="25991127" w:rsidR="006D226D" w:rsidRDefault="006D226D" w:rsidP="004A01B9">
      <w:pPr>
        <w:spacing w:after="0" w:line="360" w:lineRule="auto"/>
        <w:ind w:left="851" w:right="851"/>
        <w:jc w:val="both"/>
        <w:rPr>
          <w:rFonts w:ascii="Arial" w:hAnsi="Arial" w:cs="Arial"/>
        </w:rPr>
      </w:pPr>
    </w:p>
    <w:p w14:paraId="5BBBA9EC" w14:textId="77777777" w:rsidR="006D226D" w:rsidRDefault="006D226D" w:rsidP="006D226D">
      <w:pPr>
        <w:spacing w:after="0" w:line="360" w:lineRule="auto"/>
        <w:ind w:left="851" w:right="851"/>
        <w:jc w:val="both"/>
        <w:rPr>
          <w:rFonts w:ascii="Arial" w:hAnsi="Arial" w:cs="Arial"/>
        </w:rPr>
      </w:pPr>
      <w:r>
        <w:rPr>
          <w:rFonts w:ascii="Arial" w:hAnsi="Arial" w:cs="Arial"/>
        </w:rPr>
        <w:t xml:space="preserve">In the article written by McBride et al., (2020), p.2 it stated that enforcement strategies, relating to the lockdown, had a massive impact on older people and many aspects of their life socially and economically, resulting in an accumulation of unemployment, sparking fears of an upcoming worldwide economy crisis and stagnation, due to the number of studies, based on </w:t>
      </w:r>
    </w:p>
    <w:p w14:paraId="60F00327" w14:textId="77777777" w:rsidR="003B2836" w:rsidRDefault="006D226D" w:rsidP="003B2836">
      <w:pPr>
        <w:spacing w:after="0" w:line="360" w:lineRule="auto"/>
        <w:ind w:left="851" w:right="851"/>
        <w:jc w:val="both"/>
        <w:rPr>
          <w:rFonts w:ascii="Arial" w:hAnsi="Arial" w:cs="Arial"/>
        </w:rPr>
      </w:pPr>
      <w:r>
        <w:rPr>
          <w:rFonts w:ascii="Arial" w:hAnsi="Arial" w:cs="Arial"/>
        </w:rPr>
        <w:t>previous research, regarding the adoptive effect of breakouts of similar contagious respiratory viruses, especially Sars Cov, local governments and healthcare professionals now have some knowledge, on how to tackle such</w:t>
      </w:r>
    </w:p>
    <w:p w14:paraId="4451935D" w14:textId="77777777" w:rsidR="003B2836" w:rsidRDefault="003B2836" w:rsidP="003B2836">
      <w:pPr>
        <w:spacing w:after="0" w:line="360" w:lineRule="auto"/>
        <w:ind w:left="851" w:right="851"/>
        <w:jc w:val="both"/>
        <w:rPr>
          <w:rFonts w:ascii="Arial" w:hAnsi="Arial" w:cs="Arial"/>
        </w:rPr>
      </w:pPr>
    </w:p>
    <w:p w14:paraId="76665185" w14:textId="4E525CDE" w:rsidR="003B2836" w:rsidRDefault="003B2836" w:rsidP="003B2836">
      <w:pPr>
        <w:spacing w:after="0" w:line="360" w:lineRule="auto"/>
        <w:ind w:left="851" w:right="851"/>
        <w:jc w:val="both"/>
        <w:rPr>
          <w:rFonts w:ascii="Arial" w:hAnsi="Arial" w:cs="Arial"/>
        </w:rPr>
      </w:pPr>
      <w:r>
        <w:rPr>
          <w:rFonts w:ascii="Arial" w:hAnsi="Arial" w:cs="Arial"/>
        </w:rPr>
        <w:lastRenderedPageBreak/>
        <w:t>4</w:t>
      </w:r>
    </w:p>
    <w:p w14:paraId="3B652684" w14:textId="088F240A" w:rsidR="00F15963" w:rsidRDefault="006D226D" w:rsidP="003B2836">
      <w:pPr>
        <w:spacing w:after="0" w:line="360" w:lineRule="auto"/>
        <w:ind w:left="851" w:right="851"/>
        <w:jc w:val="both"/>
        <w:rPr>
          <w:rFonts w:ascii="Arial" w:hAnsi="Arial" w:cs="Arial"/>
        </w:rPr>
      </w:pPr>
      <w:r>
        <w:rPr>
          <w:rFonts w:ascii="Arial" w:hAnsi="Arial" w:cs="Arial"/>
        </w:rPr>
        <w:t xml:space="preserve"> viruses in the future. The eccentric measure of this pandemic varies greatly from one state to another, this suggests that the emotional, social, and </w:t>
      </w:r>
    </w:p>
    <w:p w14:paraId="1D3AB161" w14:textId="7764906A" w:rsidR="00E53A39" w:rsidRDefault="006D226D" w:rsidP="00F15963">
      <w:pPr>
        <w:spacing w:after="0" w:line="360" w:lineRule="auto"/>
        <w:ind w:left="851" w:right="851"/>
        <w:jc w:val="both"/>
        <w:rPr>
          <w:rFonts w:ascii="Arial" w:hAnsi="Arial" w:cs="Arial"/>
        </w:rPr>
      </w:pPr>
      <w:r>
        <w:rPr>
          <w:rFonts w:ascii="Arial" w:hAnsi="Arial" w:cs="Arial"/>
        </w:rPr>
        <w:t>economy impact of this pandemic is generally unspecified. A research study was conducted to investigate the emotional impacts of covid-19, and mostly concentrated on healthcare professional and their patients. The results signified that people who provisioned or were receiving healthcare throughout the pandemic, were at serious risk of developing mental health conditions, such as anxiety, depression, and traumatic stress. In some countries other than the United Kingdom, the emotional impact of the virus on some people, was indicated as high-ranking compared to the physical health risks produced by the infection themselves, and in cases relating to SARS, various research studies mentioned this specific breakout, as a mental health crisis. Nevertheless, even though there were fewer in number, a comparison of analysis had also examined the emotional impacts of these IRD’s between the public population and particular subgroups of the population such as, middle-aged women, women who were expecting, the ageing population, and children. The results disclosed that complicated refinement and frequently severe emotional effects of IRD’s had expanded past the forefront impacting, infection detection, treatment, and recovery McBride et al., (2020), p.2. This section coexists with the social breakdown-reconstruction theory (Tornstam, 2005).</w:t>
      </w:r>
    </w:p>
    <w:p w14:paraId="1B07B279" w14:textId="64FA3792" w:rsidR="00FB58DF" w:rsidRDefault="00FB58DF" w:rsidP="00D30F12">
      <w:pPr>
        <w:spacing w:after="0" w:line="360" w:lineRule="auto"/>
        <w:ind w:left="851" w:right="851"/>
        <w:jc w:val="both"/>
        <w:rPr>
          <w:rFonts w:ascii="Arial" w:hAnsi="Arial" w:cs="Arial"/>
        </w:rPr>
      </w:pPr>
    </w:p>
    <w:p w14:paraId="32581682" w14:textId="78645430" w:rsidR="005D2C43" w:rsidRDefault="005D2C43" w:rsidP="00D30F12">
      <w:pPr>
        <w:spacing w:after="0" w:line="360" w:lineRule="auto"/>
        <w:ind w:left="851" w:right="851"/>
        <w:jc w:val="both"/>
        <w:rPr>
          <w:rFonts w:ascii="Arial" w:hAnsi="Arial" w:cs="Arial"/>
        </w:rPr>
      </w:pPr>
    </w:p>
    <w:p w14:paraId="1BFAFF01" w14:textId="46683E8A" w:rsidR="005D2C43" w:rsidRDefault="00FB58DF" w:rsidP="005D2C43">
      <w:pPr>
        <w:spacing w:after="0" w:line="360" w:lineRule="auto"/>
        <w:ind w:left="851" w:right="851"/>
        <w:jc w:val="both"/>
        <w:rPr>
          <w:rFonts w:ascii="Arial" w:hAnsi="Arial" w:cs="Arial"/>
        </w:rPr>
      </w:pPr>
      <w:r>
        <w:rPr>
          <w:rFonts w:ascii="Arial" w:hAnsi="Arial" w:cs="Arial"/>
        </w:rPr>
        <w:t xml:space="preserve">However, in </w:t>
      </w:r>
      <w:r w:rsidR="005D2C43">
        <w:rPr>
          <w:rFonts w:ascii="Arial" w:hAnsi="Arial" w:cs="Arial"/>
        </w:rPr>
        <w:t>Richardson et al.,</w:t>
      </w:r>
      <w:r w:rsidR="00F25A6A">
        <w:rPr>
          <w:rFonts w:ascii="Arial" w:hAnsi="Arial" w:cs="Arial"/>
        </w:rPr>
        <w:t xml:space="preserve"> (</w:t>
      </w:r>
      <w:r w:rsidR="005D2C43">
        <w:rPr>
          <w:rFonts w:ascii="Arial" w:hAnsi="Arial" w:cs="Arial"/>
        </w:rPr>
        <w:t>2020) article</w:t>
      </w:r>
      <w:r>
        <w:rPr>
          <w:rFonts w:ascii="Arial" w:hAnsi="Arial" w:cs="Arial"/>
        </w:rPr>
        <w:t xml:space="preserve"> it</w:t>
      </w:r>
      <w:r w:rsidR="005D2C43">
        <w:rPr>
          <w:rFonts w:ascii="Arial" w:hAnsi="Arial" w:cs="Arial"/>
        </w:rPr>
        <w:t xml:space="preserve"> suggests</w:t>
      </w:r>
      <w:r>
        <w:rPr>
          <w:rFonts w:ascii="Arial" w:hAnsi="Arial" w:cs="Arial"/>
        </w:rPr>
        <w:t xml:space="preserve"> that</w:t>
      </w:r>
      <w:r w:rsidR="005D2C43">
        <w:rPr>
          <w:rFonts w:ascii="Arial" w:hAnsi="Arial" w:cs="Arial"/>
        </w:rPr>
        <w:t xml:space="preserve"> several covid-19 cases, developed, not only in the UK, but all over the world, this led to the world health organisation’s announcement, about the breakout of covid-19, which was identified as a worldwide pandemic. As a result of this the government declared closure of all public and social places and requested that all members of the public stay home, and for anyone suffering from symptoms of the virus, to self-isolate and follow the 2meter social distancing rule. People aged 70 years or over, were confirmed, to be a high risk in terms of catching the virus and were prompt to be extremely strict when obeying government guidelines. These unusual measures, left a variety of elderly people in isolation, imposing a negative impact, for example on:</w:t>
      </w:r>
    </w:p>
    <w:p w14:paraId="28340C2D" w14:textId="6FC3DE3B" w:rsidR="005F3B0F" w:rsidRDefault="005F3B0F" w:rsidP="005D2C43">
      <w:pPr>
        <w:spacing w:after="0" w:line="360" w:lineRule="auto"/>
        <w:ind w:left="851" w:right="851"/>
        <w:jc w:val="both"/>
        <w:rPr>
          <w:rFonts w:ascii="Arial" w:hAnsi="Arial" w:cs="Arial"/>
        </w:rPr>
      </w:pPr>
    </w:p>
    <w:p w14:paraId="48316D00" w14:textId="2B2F84AC" w:rsidR="005F3B0F" w:rsidRDefault="005F3B0F" w:rsidP="005D2C43">
      <w:pPr>
        <w:spacing w:after="0" w:line="360" w:lineRule="auto"/>
        <w:ind w:left="851" w:right="851"/>
        <w:jc w:val="both"/>
        <w:rPr>
          <w:rFonts w:ascii="Arial" w:hAnsi="Arial" w:cs="Arial"/>
        </w:rPr>
      </w:pPr>
    </w:p>
    <w:p w14:paraId="590194FF" w14:textId="2CBDE4A9" w:rsidR="005F3B0F" w:rsidRDefault="005F3B0F" w:rsidP="005D2C43">
      <w:pPr>
        <w:spacing w:after="0" w:line="360" w:lineRule="auto"/>
        <w:ind w:left="851" w:right="851"/>
        <w:jc w:val="both"/>
        <w:rPr>
          <w:rFonts w:ascii="Arial" w:hAnsi="Arial" w:cs="Arial"/>
        </w:rPr>
      </w:pPr>
    </w:p>
    <w:p w14:paraId="0715938C" w14:textId="24D35DC8" w:rsidR="005D2C43" w:rsidRDefault="005F3B0F" w:rsidP="005F3B0F">
      <w:pPr>
        <w:spacing w:after="0" w:line="360" w:lineRule="auto"/>
        <w:ind w:left="851" w:right="851"/>
        <w:jc w:val="both"/>
        <w:rPr>
          <w:rFonts w:ascii="Arial" w:hAnsi="Arial" w:cs="Arial"/>
        </w:rPr>
      </w:pPr>
      <w:r>
        <w:rPr>
          <w:rFonts w:ascii="Arial" w:hAnsi="Arial" w:cs="Arial"/>
        </w:rPr>
        <w:t>5</w:t>
      </w:r>
    </w:p>
    <w:p w14:paraId="1C63F1D5" w14:textId="787BF4B8" w:rsidR="00F15963" w:rsidRDefault="005D2C43" w:rsidP="005F3B0F">
      <w:pPr>
        <w:spacing w:after="0" w:line="360" w:lineRule="auto"/>
        <w:ind w:left="851" w:right="851"/>
        <w:jc w:val="both"/>
        <w:rPr>
          <w:rFonts w:ascii="Arial" w:hAnsi="Arial" w:cs="Arial"/>
        </w:rPr>
      </w:pPr>
      <w:r>
        <w:rPr>
          <w:rFonts w:ascii="Arial" w:hAnsi="Arial" w:cs="Arial"/>
        </w:rPr>
        <w:t xml:space="preserve">Human activity- progressive ageing is described as, a continuous loss, of muscle mass and muscle strength, resulting in a reduced functioning capacity, all of which are enhanced due to lack of physical activity. </w:t>
      </w:r>
    </w:p>
    <w:p w14:paraId="61CA0E97" w14:textId="2680204D" w:rsidR="005D2C43" w:rsidRDefault="005D2C43" w:rsidP="005D2C43">
      <w:pPr>
        <w:spacing w:after="0" w:line="360" w:lineRule="auto"/>
        <w:ind w:left="851" w:right="851"/>
        <w:jc w:val="both"/>
        <w:rPr>
          <w:rFonts w:ascii="Arial" w:hAnsi="Arial" w:cs="Arial"/>
        </w:rPr>
      </w:pPr>
      <w:r>
        <w:rPr>
          <w:rFonts w:ascii="Arial" w:hAnsi="Arial" w:cs="Arial"/>
        </w:rPr>
        <w:t xml:space="preserve">Consistent body movement has proven to be promising, in terms of preventing and reversing, reactions of a disease common with ageing, while boosting functioning performance. Evidence suggests that the breakout of covid-19 has significantly reduced options for ageing adults, as they are now unable to complete their daily physical activity schedule, as they could </w:t>
      </w:r>
    </w:p>
    <w:p w14:paraId="1F9EA18E" w14:textId="77F56331" w:rsidR="005D2C43" w:rsidRDefault="005D2C43" w:rsidP="005D2C43">
      <w:pPr>
        <w:spacing w:after="0" w:line="360" w:lineRule="auto"/>
        <w:ind w:left="851" w:right="851"/>
        <w:jc w:val="both"/>
        <w:rPr>
          <w:rFonts w:ascii="Arial" w:hAnsi="Arial" w:cs="Arial"/>
        </w:rPr>
      </w:pPr>
      <w:r>
        <w:rPr>
          <w:rFonts w:ascii="Arial" w:hAnsi="Arial" w:cs="Arial"/>
        </w:rPr>
        <w:t xml:space="preserve">before, therefore a rise in inactive behaviour, may develop, causing a negative impact, for both physical and mental health, just 14 days of one or two steps has shown a 75% decrease to 2,994+417 steps daily, and has proven to reduce knee extensor muscle strength by 8% in ageing adults Richardson et al., </w:t>
      </w:r>
      <w:r w:rsidR="00FF17F0">
        <w:rPr>
          <w:rFonts w:ascii="Arial" w:hAnsi="Arial" w:cs="Arial"/>
        </w:rPr>
        <w:t>(</w:t>
      </w:r>
      <w:r>
        <w:rPr>
          <w:rFonts w:ascii="Arial" w:hAnsi="Arial" w:cs="Arial"/>
        </w:rPr>
        <w:t>2020). This explanation conforms with the activity theory (Maulk, 2010).</w:t>
      </w:r>
    </w:p>
    <w:p w14:paraId="1BEB5680" w14:textId="2E621E2E" w:rsidR="00892EDA" w:rsidRDefault="00892EDA" w:rsidP="005D2C43">
      <w:pPr>
        <w:spacing w:after="0" w:line="360" w:lineRule="auto"/>
        <w:ind w:left="851" w:right="851"/>
        <w:jc w:val="both"/>
        <w:rPr>
          <w:rFonts w:ascii="Arial" w:hAnsi="Arial" w:cs="Arial"/>
        </w:rPr>
      </w:pPr>
    </w:p>
    <w:p w14:paraId="052C8E9A" w14:textId="1D37D13B" w:rsidR="00892EDA" w:rsidRDefault="00892EDA" w:rsidP="005D2C43">
      <w:pPr>
        <w:spacing w:after="0" w:line="360" w:lineRule="auto"/>
        <w:ind w:left="851" w:right="851"/>
        <w:jc w:val="both"/>
        <w:rPr>
          <w:rFonts w:ascii="Arial" w:hAnsi="Arial" w:cs="Arial"/>
        </w:rPr>
      </w:pPr>
      <w:r>
        <w:rPr>
          <w:rFonts w:ascii="Arial" w:hAnsi="Arial" w:cs="Arial"/>
        </w:rPr>
        <w:t xml:space="preserve">On </w:t>
      </w:r>
      <w:r w:rsidR="00D129C8">
        <w:rPr>
          <w:rFonts w:ascii="Arial" w:hAnsi="Arial" w:cs="Arial"/>
        </w:rPr>
        <w:t>a positive note, the pandemic, has motivated, much of the elderly population, to take up a new hobby,</w:t>
      </w:r>
      <w:r w:rsidR="00FE5A67">
        <w:rPr>
          <w:rFonts w:ascii="Arial" w:hAnsi="Arial" w:cs="Arial"/>
        </w:rPr>
        <w:t xml:space="preserve"> embracing technology, White, Marston, Shore and Turner, (2020), stated that, the Irish local government, put in place, a strategy called cocooning, this was developed for people age 70 years or older, or anyone identified as at risk, </w:t>
      </w:r>
      <w:r w:rsidR="001F5697">
        <w:rPr>
          <w:rFonts w:ascii="Arial" w:hAnsi="Arial" w:cs="Arial"/>
        </w:rPr>
        <w:t>the course of action</w:t>
      </w:r>
      <w:r w:rsidR="0000072F">
        <w:rPr>
          <w:rFonts w:ascii="Arial" w:hAnsi="Arial" w:cs="Arial"/>
        </w:rPr>
        <w:t xml:space="preserve"> to be taken</w:t>
      </w:r>
      <w:r w:rsidR="001F5697">
        <w:rPr>
          <w:rFonts w:ascii="Arial" w:hAnsi="Arial" w:cs="Arial"/>
        </w:rPr>
        <w:t>, in the concept of cocooning, required the elderly to stay indoors, and  communicate with family, Friends, GP’s etc, using web based technology such as laptop, computer or phone, that way</w:t>
      </w:r>
      <w:r w:rsidR="0000072F">
        <w:rPr>
          <w:rFonts w:ascii="Arial" w:hAnsi="Arial" w:cs="Arial"/>
        </w:rPr>
        <w:t>, they</w:t>
      </w:r>
      <w:r w:rsidR="001F5697">
        <w:rPr>
          <w:rFonts w:ascii="Arial" w:hAnsi="Arial" w:cs="Arial"/>
        </w:rPr>
        <w:t xml:space="preserve"> are able to access</w:t>
      </w:r>
      <w:r w:rsidR="0000072F">
        <w:rPr>
          <w:rFonts w:ascii="Arial" w:hAnsi="Arial" w:cs="Arial"/>
        </w:rPr>
        <w:t xml:space="preserve"> social media platforms such as, Facebook, Google, Teams, Skype, Zoom and the option to do online shopping</w:t>
      </w:r>
      <w:r w:rsidR="00A758DF">
        <w:rPr>
          <w:rFonts w:ascii="Arial" w:hAnsi="Arial" w:cs="Arial"/>
        </w:rPr>
        <w:t>, from the comfort of their own home</w:t>
      </w:r>
      <w:r w:rsidR="002E5EC7">
        <w:rPr>
          <w:rFonts w:ascii="Arial" w:hAnsi="Arial" w:cs="Arial"/>
        </w:rPr>
        <w:t xml:space="preserve"> </w:t>
      </w:r>
      <w:r w:rsidR="00A758DF">
        <w:rPr>
          <w:rFonts w:ascii="Arial" w:hAnsi="Arial" w:cs="Arial"/>
        </w:rPr>
        <w:t xml:space="preserve">(White, Marston, Shore and Turner 2020). </w:t>
      </w:r>
    </w:p>
    <w:p w14:paraId="752DC542" w14:textId="77777777" w:rsidR="00892EDA" w:rsidRDefault="00892EDA" w:rsidP="005D2C43">
      <w:pPr>
        <w:spacing w:after="0" w:line="360" w:lineRule="auto"/>
        <w:ind w:left="851" w:right="851"/>
        <w:jc w:val="both"/>
        <w:rPr>
          <w:rFonts w:ascii="Arial" w:hAnsi="Arial" w:cs="Arial"/>
        </w:rPr>
      </w:pPr>
    </w:p>
    <w:p w14:paraId="786FDC3A" w14:textId="77777777" w:rsidR="00D30F12" w:rsidRDefault="00D30F12" w:rsidP="00E3364D">
      <w:pPr>
        <w:spacing w:after="0" w:line="360" w:lineRule="auto"/>
        <w:ind w:right="851"/>
        <w:jc w:val="both"/>
        <w:rPr>
          <w:rFonts w:ascii="Arial" w:hAnsi="Arial" w:cs="Arial"/>
        </w:rPr>
      </w:pPr>
    </w:p>
    <w:p w14:paraId="3581D76B" w14:textId="45147AFA" w:rsidR="00FB58DF" w:rsidRDefault="00D30F12" w:rsidP="00F25A6A">
      <w:pPr>
        <w:spacing w:after="0" w:line="360" w:lineRule="auto"/>
        <w:ind w:left="851" w:right="851"/>
        <w:jc w:val="both"/>
        <w:rPr>
          <w:rFonts w:ascii="Arial" w:hAnsi="Arial" w:cs="Arial"/>
        </w:rPr>
      </w:pPr>
      <w:r>
        <w:rPr>
          <w:rFonts w:ascii="Arial" w:hAnsi="Arial" w:cs="Arial"/>
        </w:rPr>
        <w:t xml:space="preserve"> In the article written by Armstrong et al., </w:t>
      </w:r>
      <w:r w:rsidR="00FF17F0">
        <w:rPr>
          <w:rFonts w:ascii="Arial" w:hAnsi="Arial" w:cs="Arial"/>
        </w:rPr>
        <w:t>(</w:t>
      </w:r>
      <w:r>
        <w:rPr>
          <w:rFonts w:ascii="Arial" w:hAnsi="Arial" w:cs="Arial"/>
        </w:rPr>
        <w:t>2022</w:t>
      </w:r>
      <w:r w:rsidR="00FF17F0">
        <w:rPr>
          <w:rFonts w:ascii="Arial" w:hAnsi="Arial" w:cs="Arial"/>
        </w:rPr>
        <w:t>)</w:t>
      </w:r>
      <w:r>
        <w:rPr>
          <w:rFonts w:ascii="Arial" w:hAnsi="Arial" w:cs="Arial"/>
        </w:rPr>
        <w:t xml:space="preserve">, p.2 it stated that, in the period of 2019, more than 920,000, of older people, were suffering with dementia, and a third of the population was most likely caring for somebody affected by dementia, at some point throughout the lock down. elderly people with dementia and their families, experienced a variety of problems caused by the pandemic, which led to an increase of more challenges, though these obstacles were not related to ethnicity, the problems frequently </w:t>
      </w:r>
    </w:p>
    <w:p w14:paraId="3DBE994B" w14:textId="540BAF3B" w:rsidR="002E5EC7" w:rsidRDefault="002E5EC7" w:rsidP="00F25A6A">
      <w:pPr>
        <w:spacing w:after="0" w:line="360" w:lineRule="auto"/>
        <w:ind w:left="851" w:right="851"/>
        <w:jc w:val="both"/>
        <w:rPr>
          <w:rFonts w:ascii="Arial" w:hAnsi="Arial" w:cs="Arial"/>
        </w:rPr>
      </w:pPr>
    </w:p>
    <w:p w14:paraId="5F4E543B" w14:textId="5B02478E" w:rsidR="002E5EC7" w:rsidRDefault="002E5EC7" w:rsidP="00F25A6A">
      <w:pPr>
        <w:spacing w:after="0" w:line="360" w:lineRule="auto"/>
        <w:ind w:left="851" w:right="851"/>
        <w:jc w:val="both"/>
        <w:rPr>
          <w:rFonts w:ascii="Arial" w:hAnsi="Arial" w:cs="Arial"/>
        </w:rPr>
      </w:pPr>
      <w:r>
        <w:rPr>
          <w:rFonts w:ascii="Arial" w:hAnsi="Arial" w:cs="Arial"/>
        </w:rPr>
        <w:t>6</w:t>
      </w:r>
    </w:p>
    <w:p w14:paraId="598C59D5" w14:textId="7EB23446" w:rsidR="00D30F12" w:rsidRDefault="00D30F12" w:rsidP="002E5EC7">
      <w:pPr>
        <w:spacing w:after="0" w:line="360" w:lineRule="auto"/>
        <w:ind w:left="851" w:right="851"/>
        <w:jc w:val="both"/>
        <w:rPr>
          <w:rFonts w:ascii="Arial" w:hAnsi="Arial" w:cs="Arial"/>
        </w:rPr>
      </w:pPr>
      <w:r>
        <w:rPr>
          <w:rFonts w:ascii="Arial" w:hAnsi="Arial" w:cs="Arial"/>
        </w:rPr>
        <w:t>led to increased symptoms of dementia, resulting in isolation, disturbed schedules, and a decreased access to person-to-person dementia services. Its suggests that the pandemic, had a</w:t>
      </w:r>
      <w:r w:rsidR="00604876">
        <w:rPr>
          <w:rFonts w:ascii="Arial" w:hAnsi="Arial" w:cs="Arial"/>
        </w:rPr>
        <w:t xml:space="preserve"> </w:t>
      </w:r>
      <w:r>
        <w:rPr>
          <w:rFonts w:ascii="Arial" w:hAnsi="Arial" w:cs="Arial"/>
        </w:rPr>
        <w:t>huge impact on, individuals from an racial minority background suffering with dementia, and their caregivers at each stage of the socioecological model, with little to no faith in the local government, pertaining to the lockdown measures being swapped and changed, causing an increase of anxiety and confusion, due to the media reports, patients and their caregivers also recognised a lack of person-centred approach from healthcare workers, which brought forth a cause for concern around care homes as they was supposed to be a place of safety</w:t>
      </w:r>
      <w:r w:rsidR="00FF17F0">
        <w:rPr>
          <w:rFonts w:ascii="Arial" w:hAnsi="Arial" w:cs="Arial"/>
        </w:rPr>
        <w:t xml:space="preserve"> </w:t>
      </w:r>
      <w:r>
        <w:rPr>
          <w:rFonts w:ascii="Arial" w:hAnsi="Arial" w:cs="Arial"/>
        </w:rPr>
        <w:t xml:space="preserve">Armstrong et al., </w:t>
      </w:r>
      <w:r w:rsidR="00FF17F0">
        <w:rPr>
          <w:rFonts w:ascii="Arial" w:hAnsi="Arial" w:cs="Arial"/>
        </w:rPr>
        <w:t>(</w:t>
      </w:r>
      <w:r>
        <w:rPr>
          <w:rFonts w:ascii="Arial" w:hAnsi="Arial" w:cs="Arial"/>
        </w:rPr>
        <w:t>2022</w:t>
      </w:r>
      <w:r w:rsidR="00FF17F0">
        <w:rPr>
          <w:rFonts w:ascii="Arial" w:hAnsi="Arial" w:cs="Arial"/>
        </w:rPr>
        <w:t>)</w:t>
      </w:r>
      <w:r>
        <w:rPr>
          <w:rFonts w:ascii="Arial" w:hAnsi="Arial" w:cs="Arial"/>
        </w:rPr>
        <w:t>, p.2.</w:t>
      </w:r>
      <w:r w:rsidR="00E53A39">
        <w:rPr>
          <w:rFonts w:ascii="Arial" w:hAnsi="Arial" w:cs="Arial"/>
        </w:rPr>
        <w:t xml:space="preserve"> </w:t>
      </w:r>
      <w:r>
        <w:rPr>
          <w:rFonts w:ascii="Arial" w:hAnsi="Arial" w:cs="Arial"/>
        </w:rPr>
        <w:t xml:space="preserve">Dementia UK, </w:t>
      </w:r>
      <w:r w:rsidR="00FF17F0">
        <w:rPr>
          <w:rFonts w:ascii="Arial" w:hAnsi="Arial" w:cs="Arial"/>
        </w:rPr>
        <w:t>(</w:t>
      </w:r>
      <w:r>
        <w:rPr>
          <w:rFonts w:ascii="Arial" w:hAnsi="Arial" w:cs="Arial"/>
        </w:rPr>
        <w:t xml:space="preserve">2020) website, also provides comparable information, relating to dementia and the challenges faced, because of the pandemic. </w:t>
      </w:r>
    </w:p>
    <w:p w14:paraId="158C5E90" w14:textId="77777777" w:rsidR="002E5EC7" w:rsidRDefault="002E5EC7" w:rsidP="002E5EC7">
      <w:pPr>
        <w:spacing w:after="0" w:line="360" w:lineRule="auto"/>
        <w:ind w:left="851" w:right="851"/>
        <w:jc w:val="both"/>
        <w:rPr>
          <w:rFonts w:ascii="Arial" w:hAnsi="Arial" w:cs="Arial"/>
        </w:rPr>
      </w:pPr>
    </w:p>
    <w:p w14:paraId="2517FF24" w14:textId="2246A499" w:rsidR="00B92041" w:rsidRDefault="0094307C" w:rsidP="00C55BC8">
      <w:pPr>
        <w:spacing w:after="0" w:line="360" w:lineRule="auto"/>
        <w:ind w:left="851" w:right="851"/>
        <w:jc w:val="both"/>
        <w:rPr>
          <w:rFonts w:ascii="Arial" w:hAnsi="Arial" w:cs="Arial"/>
        </w:rPr>
      </w:pPr>
      <w:r>
        <w:rPr>
          <w:rFonts w:ascii="Arial" w:hAnsi="Arial" w:cs="Arial"/>
        </w:rPr>
        <w:t xml:space="preserve">Nevertheless </w:t>
      </w:r>
      <w:r w:rsidR="00D30F12">
        <w:rPr>
          <w:rFonts w:ascii="Arial" w:hAnsi="Arial" w:cs="Arial"/>
        </w:rPr>
        <w:t xml:space="preserve">Bone et al., </w:t>
      </w:r>
      <w:r w:rsidR="00FF17F0">
        <w:rPr>
          <w:rFonts w:ascii="Arial" w:hAnsi="Arial" w:cs="Arial"/>
        </w:rPr>
        <w:t>(</w:t>
      </w:r>
      <w:r w:rsidR="00D30F12">
        <w:rPr>
          <w:rFonts w:ascii="Arial" w:hAnsi="Arial" w:cs="Arial"/>
        </w:rPr>
        <w:t>2020</w:t>
      </w:r>
      <w:r w:rsidR="00FF17F0">
        <w:rPr>
          <w:rFonts w:ascii="Arial" w:hAnsi="Arial" w:cs="Arial"/>
        </w:rPr>
        <w:t>)</w:t>
      </w:r>
      <w:r w:rsidR="00D30F12">
        <w:rPr>
          <w:rFonts w:ascii="Arial" w:hAnsi="Arial" w:cs="Arial"/>
        </w:rPr>
        <w:t>, p.1193-p.1194</w:t>
      </w:r>
      <w:r w:rsidR="00FF17F0">
        <w:rPr>
          <w:rFonts w:ascii="Arial" w:hAnsi="Arial" w:cs="Arial"/>
        </w:rPr>
        <w:t xml:space="preserve"> </w:t>
      </w:r>
      <w:r w:rsidR="00D30F12">
        <w:rPr>
          <w:rFonts w:ascii="Arial" w:hAnsi="Arial" w:cs="Arial"/>
        </w:rPr>
        <w:t>s</w:t>
      </w:r>
      <w:r>
        <w:rPr>
          <w:rFonts w:ascii="Arial" w:hAnsi="Arial" w:cs="Arial"/>
        </w:rPr>
        <w:t>uggests,</w:t>
      </w:r>
      <w:r w:rsidR="00D30F12">
        <w:rPr>
          <w:rFonts w:ascii="Arial" w:hAnsi="Arial" w:cs="Arial"/>
        </w:rPr>
        <w:t xml:space="preserve"> that throughout the pandemic, the amount of elderly people that passed away, in care </w:t>
      </w:r>
    </w:p>
    <w:p w14:paraId="1DCA5B50" w14:textId="58613AC2" w:rsidR="00D30F12" w:rsidRDefault="00D30F12" w:rsidP="00D30F12">
      <w:pPr>
        <w:spacing w:after="0" w:line="360" w:lineRule="auto"/>
        <w:ind w:left="851" w:right="851"/>
        <w:jc w:val="both"/>
        <w:rPr>
          <w:rFonts w:ascii="Arial" w:hAnsi="Arial" w:cs="Arial"/>
        </w:rPr>
      </w:pPr>
      <w:r>
        <w:rPr>
          <w:rFonts w:ascii="Arial" w:hAnsi="Arial" w:cs="Arial"/>
        </w:rPr>
        <w:t xml:space="preserve">homes, increased by 220%, this figure relates to the first 10 weeks of the pandemic, in England and Wales, many of these deaths, were in addition to the covid 19 outbreak, but not all deaths were reported because of the virus. Previous research suggests that the amount of people that died that year was up to 82%, most of these patients had palliative care needs that were not met, due to the crisis of the pandemic. However, healthcare professionals, had lack of awareness, on how best to deal with the palliative care needs, during the pandemic, as the pandemic caused significant changes to the mortality routines Bone et al., </w:t>
      </w:r>
      <w:r w:rsidR="00FF17F0">
        <w:rPr>
          <w:rFonts w:ascii="Arial" w:hAnsi="Arial" w:cs="Arial"/>
        </w:rPr>
        <w:t>(</w:t>
      </w:r>
      <w:r>
        <w:rPr>
          <w:rFonts w:ascii="Arial" w:hAnsi="Arial" w:cs="Arial"/>
        </w:rPr>
        <w:t>2020</w:t>
      </w:r>
      <w:r w:rsidR="00FF17F0">
        <w:rPr>
          <w:rFonts w:ascii="Arial" w:hAnsi="Arial" w:cs="Arial"/>
        </w:rPr>
        <w:t>)</w:t>
      </w:r>
      <w:r>
        <w:rPr>
          <w:rFonts w:ascii="Arial" w:hAnsi="Arial" w:cs="Arial"/>
        </w:rPr>
        <w:t xml:space="preserve">, p.1193-p.1194. Such segment fits the life transition model (Moody,2006). </w:t>
      </w:r>
    </w:p>
    <w:p w14:paraId="5C1F38C7" w14:textId="34D20987" w:rsidR="00B540DA" w:rsidRDefault="00B540DA" w:rsidP="00D30F12">
      <w:pPr>
        <w:spacing w:after="0" w:line="360" w:lineRule="auto"/>
        <w:ind w:left="851" w:right="851"/>
        <w:jc w:val="both"/>
        <w:rPr>
          <w:rFonts w:ascii="Arial" w:hAnsi="Arial" w:cs="Arial"/>
        </w:rPr>
      </w:pPr>
    </w:p>
    <w:p w14:paraId="61F2CEE4" w14:textId="77777777" w:rsidR="00B540DA" w:rsidRDefault="00B540DA" w:rsidP="00B540DA">
      <w:pPr>
        <w:spacing w:after="0" w:line="360" w:lineRule="auto"/>
        <w:ind w:left="851" w:right="851"/>
        <w:jc w:val="both"/>
        <w:rPr>
          <w:rFonts w:ascii="Arial" w:hAnsi="Arial" w:cs="Arial"/>
        </w:rPr>
      </w:pPr>
    </w:p>
    <w:p w14:paraId="5A1EFE20" w14:textId="77777777" w:rsidR="003B2836" w:rsidRDefault="00C7252E" w:rsidP="003B2836">
      <w:pPr>
        <w:spacing w:after="0" w:line="360" w:lineRule="auto"/>
        <w:ind w:left="851" w:right="851"/>
        <w:jc w:val="both"/>
        <w:rPr>
          <w:rFonts w:ascii="Arial" w:hAnsi="Arial" w:cs="Arial"/>
        </w:rPr>
      </w:pPr>
      <w:r>
        <w:rPr>
          <w:rFonts w:ascii="Arial" w:hAnsi="Arial" w:cs="Arial"/>
        </w:rPr>
        <w:t>Furthermore</w:t>
      </w:r>
      <w:r w:rsidR="00A97916">
        <w:rPr>
          <w:rFonts w:ascii="Arial" w:hAnsi="Arial" w:cs="Arial"/>
        </w:rPr>
        <w:t xml:space="preserve"> </w:t>
      </w:r>
      <w:r w:rsidR="00B540DA">
        <w:rPr>
          <w:rFonts w:ascii="Arial" w:hAnsi="Arial" w:cs="Arial"/>
        </w:rPr>
        <w:t xml:space="preserve">Narang et al., </w:t>
      </w:r>
      <w:r w:rsidR="00FF17F0">
        <w:rPr>
          <w:rFonts w:ascii="Arial" w:hAnsi="Arial" w:cs="Arial"/>
        </w:rPr>
        <w:t>(</w:t>
      </w:r>
      <w:r w:rsidR="00B540DA">
        <w:rPr>
          <w:rFonts w:ascii="Arial" w:hAnsi="Arial" w:cs="Arial"/>
        </w:rPr>
        <w:t>2020</w:t>
      </w:r>
      <w:r w:rsidR="00FF17F0">
        <w:rPr>
          <w:rFonts w:ascii="Arial" w:hAnsi="Arial" w:cs="Arial"/>
        </w:rPr>
        <w:t>)</w:t>
      </w:r>
      <w:r w:rsidR="00B540DA">
        <w:rPr>
          <w:rFonts w:ascii="Arial" w:hAnsi="Arial" w:cs="Arial"/>
        </w:rPr>
        <w:t>, p.24</w:t>
      </w:r>
      <w:r w:rsidR="00A97916">
        <w:rPr>
          <w:rFonts w:ascii="Arial" w:hAnsi="Arial" w:cs="Arial"/>
        </w:rPr>
        <w:t xml:space="preserve"> article</w:t>
      </w:r>
      <w:r>
        <w:rPr>
          <w:rFonts w:ascii="Arial" w:hAnsi="Arial" w:cs="Arial"/>
        </w:rPr>
        <w:t xml:space="preserve"> suggests,</w:t>
      </w:r>
      <w:r w:rsidR="00B540DA">
        <w:rPr>
          <w:rFonts w:ascii="Arial" w:hAnsi="Arial" w:cs="Arial"/>
        </w:rPr>
        <w:t xml:space="preserve"> that the covid-19 pandemic, generated an outstanding worldwide impact, not only on humanity, but also on healthcare institutions, affecting their delivery of care to elderly patients. Due to the obstacles, the pandemic ha</w:t>
      </w:r>
      <w:r w:rsidR="00910E47">
        <w:rPr>
          <w:rFonts w:ascii="Arial" w:hAnsi="Arial" w:cs="Arial"/>
        </w:rPr>
        <w:t>d</w:t>
      </w:r>
      <w:r w:rsidR="00B540DA">
        <w:rPr>
          <w:rFonts w:ascii="Arial" w:hAnsi="Arial" w:cs="Arial"/>
        </w:rPr>
        <w:t xml:space="preserve"> caused, on healthcare capacity, alternative random care, has been focused on, more than selected procedures, all over the world. Throughout the United </w:t>
      </w:r>
    </w:p>
    <w:p w14:paraId="342ECDEC" w14:textId="77777777" w:rsidR="003B2836" w:rsidRDefault="003B2836" w:rsidP="003B2836">
      <w:pPr>
        <w:spacing w:after="0" w:line="360" w:lineRule="auto"/>
        <w:ind w:left="851" w:right="851"/>
        <w:jc w:val="both"/>
        <w:rPr>
          <w:rFonts w:ascii="Arial" w:hAnsi="Arial" w:cs="Arial"/>
        </w:rPr>
      </w:pPr>
    </w:p>
    <w:p w14:paraId="1AE3605B" w14:textId="1FF442FA" w:rsidR="003B2836" w:rsidRDefault="003B2836" w:rsidP="003B2836">
      <w:pPr>
        <w:spacing w:after="0" w:line="360" w:lineRule="auto"/>
        <w:ind w:left="851" w:right="851"/>
        <w:jc w:val="both"/>
        <w:rPr>
          <w:rFonts w:ascii="Arial" w:hAnsi="Arial" w:cs="Arial"/>
        </w:rPr>
      </w:pPr>
      <w:r>
        <w:rPr>
          <w:rFonts w:ascii="Arial" w:hAnsi="Arial" w:cs="Arial"/>
        </w:rPr>
        <w:lastRenderedPageBreak/>
        <w:t>7</w:t>
      </w:r>
    </w:p>
    <w:p w14:paraId="3EB0C006" w14:textId="029EA317" w:rsidR="002E5EC7" w:rsidRDefault="00B540DA" w:rsidP="003B2836">
      <w:pPr>
        <w:spacing w:after="0" w:line="360" w:lineRule="auto"/>
        <w:ind w:left="851" w:right="851"/>
        <w:jc w:val="both"/>
        <w:rPr>
          <w:rFonts w:ascii="Arial" w:hAnsi="Arial" w:cs="Arial"/>
        </w:rPr>
      </w:pPr>
      <w:r>
        <w:rPr>
          <w:rFonts w:ascii="Arial" w:hAnsi="Arial" w:cs="Arial"/>
        </w:rPr>
        <w:t xml:space="preserve">Kingdom, selected </w:t>
      </w:r>
      <w:r w:rsidR="00E3364D">
        <w:rPr>
          <w:rFonts w:ascii="Arial" w:hAnsi="Arial" w:cs="Arial"/>
        </w:rPr>
        <w:t>surgeries</w:t>
      </w:r>
      <w:r>
        <w:rPr>
          <w:rFonts w:ascii="Arial" w:hAnsi="Arial" w:cs="Arial"/>
        </w:rPr>
        <w:t xml:space="preserve"> </w:t>
      </w:r>
      <w:r w:rsidR="00E3364D">
        <w:rPr>
          <w:rFonts w:ascii="Arial" w:hAnsi="Arial" w:cs="Arial"/>
        </w:rPr>
        <w:t>were</w:t>
      </w:r>
      <w:r>
        <w:rPr>
          <w:rFonts w:ascii="Arial" w:hAnsi="Arial" w:cs="Arial"/>
        </w:rPr>
        <w:t xml:space="preserve"> stop, in several NHS hospitals, this started on the 17</w:t>
      </w:r>
      <w:r w:rsidRPr="00A40F11">
        <w:rPr>
          <w:rFonts w:ascii="Arial" w:hAnsi="Arial" w:cs="Arial"/>
          <w:vertAlign w:val="superscript"/>
        </w:rPr>
        <w:t>th</w:t>
      </w:r>
      <w:r>
        <w:rPr>
          <w:rFonts w:ascii="Arial" w:hAnsi="Arial" w:cs="Arial"/>
        </w:rPr>
        <w:t xml:space="preserve"> of March 2020. With many public healthcare services </w:t>
      </w:r>
    </w:p>
    <w:p w14:paraId="1C0353D6" w14:textId="3C4BB021" w:rsidR="00A97916" w:rsidRDefault="00B540DA" w:rsidP="00E3364D">
      <w:pPr>
        <w:spacing w:after="0" w:line="360" w:lineRule="auto"/>
        <w:ind w:left="851" w:right="851"/>
        <w:jc w:val="both"/>
        <w:rPr>
          <w:rFonts w:ascii="Arial" w:hAnsi="Arial" w:cs="Arial"/>
        </w:rPr>
      </w:pPr>
      <w:r>
        <w:rPr>
          <w:rFonts w:ascii="Arial" w:hAnsi="Arial" w:cs="Arial"/>
        </w:rPr>
        <w:t xml:space="preserve">being re-sectioned to departments with high-priority needs. Although selected systems were stopped in the UK, during the time of the pandemic, many hospitals had noticed a huge caseload of frailty fractures, such as hip fractures, relating to continuous risks of trips and falls from the ageing population Narang et al., </w:t>
      </w:r>
      <w:r w:rsidR="00C7252E">
        <w:rPr>
          <w:rFonts w:ascii="Arial" w:hAnsi="Arial" w:cs="Arial"/>
        </w:rPr>
        <w:t>(</w:t>
      </w:r>
      <w:r>
        <w:rPr>
          <w:rFonts w:ascii="Arial" w:hAnsi="Arial" w:cs="Arial"/>
        </w:rPr>
        <w:t>2020</w:t>
      </w:r>
      <w:r w:rsidR="00C7252E">
        <w:rPr>
          <w:rFonts w:ascii="Arial" w:hAnsi="Arial" w:cs="Arial"/>
        </w:rPr>
        <w:t>)</w:t>
      </w:r>
      <w:r>
        <w:rPr>
          <w:rFonts w:ascii="Arial" w:hAnsi="Arial" w:cs="Arial"/>
        </w:rPr>
        <w:t xml:space="preserve">, p.24. A different article, produced by </w:t>
      </w:r>
      <w:bookmarkStart w:id="0" w:name="_Hlk99622554"/>
      <w:r>
        <w:rPr>
          <w:rFonts w:ascii="Arial" w:hAnsi="Arial" w:cs="Arial"/>
        </w:rPr>
        <w:t xml:space="preserve">Gray and Sanders, </w:t>
      </w:r>
      <w:r w:rsidR="00C7252E">
        <w:rPr>
          <w:rFonts w:ascii="Arial" w:hAnsi="Arial" w:cs="Arial"/>
        </w:rPr>
        <w:t>(</w:t>
      </w:r>
      <w:r>
        <w:rPr>
          <w:rFonts w:ascii="Arial" w:hAnsi="Arial" w:cs="Arial"/>
        </w:rPr>
        <w:t>2020</w:t>
      </w:r>
      <w:r w:rsidR="00C7252E">
        <w:rPr>
          <w:rFonts w:ascii="Arial" w:hAnsi="Arial" w:cs="Arial"/>
        </w:rPr>
        <w:t>)</w:t>
      </w:r>
      <w:r>
        <w:rPr>
          <w:rFonts w:ascii="Arial" w:hAnsi="Arial" w:cs="Arial"/>
        </w:rPr>
        <w:t xml:space="preserve">, p.672-676 </w:t>
      </w:r>
      <w:bookmarkEnd w:id="0"/>
      <w:r>
        <w:rPr>
          <w:rFonts w:ascii="Arial" w:hAnsi="Arial" w:cs="Arial"/>
        </w:rPr>
        <w:t>also provides significant information based on similar barriers that occurred, due to the pandemic</w:t>
      </w:r>
      <w:r w:rsidR="00C7252E">
        <w:rPr>
          <w:rFonts w:ascii="Arial" w:hAnsi="Arial" w:cs="Arial"/>
        </w:rPr>
        <w:t xml:space="preserve"> (</w:t>
      </w:r>
      <w:r w:rsidR="00C7252E">
        <w:rPr>
          <w:rFonts w:ascii="Arial" w:hAnsi="Arial" w:cs="Arial"/>
        </w:rPr>
        <w:t>Gray and Sanders, 2020, p.672-676</w:t>
      </w:r>
      <w:r w:rsidR="00C7252E">
        <w:rPr>
          <w:rFonts w:ascii="Arial" w:hAnsi="Arial" w:cs="Arial"/>
        </w:rPr>
        <w:t>).</w:t>
      </w:r>
    </w:p>
    <w:p w14:paraId="00F01C8D" w14:textId="168409EB" w:rsidR="00C3636E" w:rsidRDefault="00C3636E" w:rsidP="00B540DA">
      <w:pPr>
        <w:spacing w:after="0" w:line="360" w:lineRule="auto"/>
        <w:ind w:left="851" w:right="851"/>
        <w:jc w:val="both"/>
        <w:rPr>
          <w:rFonts w:ascii="Arial" w:hAnsi="Arial" w:cs="Arial"/>
        </w:rPr>
      </w:pPr>
    </w:p>
    <w:p w14:paraId="19F36487" w14:textId="243BFC29" w:rsidR="00C3636E" w:rsidRDefault="00C3636E" w:rsidP="002E5EC7">
      <w:pPr>
        <w:spacing w:after="0" w:line="360" w:lineRule="auto"/>
        <w:ind w:left="851" w:right="851"/>
        <w:jc w:val="both"/>
        <w:rPr>
          <w:rFonts w:ascii="Arial" w:hAnsi="Arial" w:cs="Arial"/>
        </w:rPr>
      </w:pPr>
      <w:r>
        <w:rPr>
          <w:rFonts w:ascii="Arial" w:hAnsi="Arial" w:cs="Arial"/>
        </w:rPr>
        <w:t xml:space="preserve">During the pandemic, healthcare professionals, had no other option, but to find new ways to adopt healthcare systems and services, to be able to meet the needs of those at risk such as, elderly patients suffering with dementia. As reported by Cousins, De Vries and Denning, (2020), p.54 in the health and social care sector, caring has developed as a crucial requirement for </w:t>
      </w:r>
    </w:p>
    <w:p w14:paraId="579A8B6A" w14:textId="489F14F2" w:rsidR="00C3636E" w:rsidRDefault="00C3636E" w:rsidP="00C3636E">
      <w:pPr>
        <w:spacing w:after="0" w:line="360" w:lineRule="auto"/>
        <w:ind w:left="851" w:right="851"/>
        <w:jc w:val="both"/>
        <w:rPr>
          <w:rFonts w:ascii="Arial" w:hAnsi="Arial" w:cs="Arial"/>
        </w:rPr>
      </w:pPr>
      <w:r>
        <w:rPr>
          <w:rFonts w:ascii="Arial" w:hAnsi="Arial" w:cs="Arial"/>
        </w:rPr>
        <w:t>principles of delivering services and safekeeping. The CQC Care Quality Commission, also known as the liberated regulators, of health and social</w:t>
      </w:r>
    </w:p>
    <w:p w14:paraId="5EE34B61" w14:textId="77777777" w:rsidR="00C3636E" w:rsidRDefault="00C3636E" w:rsidP="00C3636E">
      <w:pPr>
        <w:spacing w:after="0" w:line="360" w:lineRule="auto"/>
        <w:ind w:left="851" w:right="851"/>
        <w:jc w:val="both"/>
        <w:rPr>
          <w:rFonts w:ascii="Arial" w:hAnsi="Arial" w:cs="Arial"/>
        </w:rPr>
      </w:pPr>
      <w:r>
        <w:rPr>
          <w:rFonts w:ascii="Arial" w:hAnsi="Arial" w:cs="Arial"/>
        </w:rPr>
        <w:t xml:space="preserve"> care in England, recommends that all health care services, act within a caring nature, and especially during the outbreak of the pandemic, the practicality of caring, specifically concerns palliative care and further care organising, for individual’s suffering with dementia. The significance of upholding quality hospice care was underlined to health and social care workers, throughout the pandemic.</w:t>
      </w:r>
      <w:r w:rsidRPr="00EF0903">
        <w:rPr>
          <w:rFonts w:ascii="Arial" w:hAnsi="Arial" w:cs="Arial"/>
        </w:rPr>
        <w:t xml:space="preserve"> Government guid</w:t>
      </w:r>
      <w:r>
        <w:rPr>
          <w:rFonts w:ascii="Arial" w:hAnsi="Arial" w:cs="Arial"/>
        </w:rPr>
        <w:t>elines, provided to</w:t>
      </w:r>
      <w:r w:rsidRPr="00EF0903">
        <w:rPr>
          <w:rFonts w:ascii="Arial" w:hAnsi="Arial" w:cs="Arial"/>
        </w:rPr>
        <w:t xml:space="preserve"> care homes in the United Kingdom has been </w:t>
      </w:r>
      <w:r>
        <w:rPr>
          <w:rFonts w:ascii="Arial" w:hAnsi="Arial" w:cs="Arial"/>
        </w:rPr>
        <w:t>limited</w:t>
      </w:r>
      <w:r w:rsidRPr="00EF0903">
        <w:rPr>
          <w:rFonts w:ascii="Arial" w:hAnsi="Arial" w:cs="Arial"/>
        </w:rPr>
        <w:t xml:space="preserve"> and </w:t>
      </w:r>
      <w:r>
        <w:rPr>
          <w:rFonts w:ascii="Arial" w:hAnsi="Arial" w:cs="Arial"/>
        </w:rPr>
        <w:t xml:space="preserve">moderate </w:t>
      </w:r>
      <w:r w:rsidRPr="00EF0903">
        <w:rPr>
          <w:rFonts w:ascii="Arial" w:hAnsi="Arial" w:cs="Arial"/>
        </w:rPr>
        <w:t xml:space="preserve">compared to </w:t>
      </w:r>
    </w:p>
    <w:p w14:paraId="50CFBB54" w14:textId="77777777" w:rsidR="00C3636E" w:rsidRDefault="00C3636E" w:rsidP="00C3636E">
      <w:pPr>
        <w:spacing w:after="0" w:line="360" w:lineRule="auto"/>
        <w:ind w:left="851" w:right="851"/>
        <w:jc w:val="both"/>
        <w:rPr>
          <w:rFonts w:ascii="Arial" w:hAnsi="Arial" w:cs="Arial"/>
        </w:rPr>
      </w:pPr>
      <w:r w:rsidRPr="00EF0903">
        <w:rPr>
          <w:rFonts w:ascii="Arial" w:hAnsi="Arial" w:cs="Arial"/>
        </w:rPr>
        <w:t>other countries,</w:t>
      </w:r>
      <w:r>
        <w:rPr>
          <w:rFonts w:ascii="Arial" w:hAnsi="Arial" w:cs="Arial"/>
        </w:rPr>
        <w:t xml:space="preserve"> furthermore</w:t>
      </w:r>
      <w:r w:rsidRPr="00EF0903">
        <w:rPr>
          <w:rFonts w:ascii="Arial" w:hAnsi="Arial" w:cs="Arial"/>
        </w:rPr>
        <w:t>, there have bee</w:t>
      </w:r>
      <w:r>
        <w:rPr>
          <w:rFonts w:ascii="Arial" w:hAnsi="Arial" w:cs="Arial"/>
        </w:rPr>
        <w:t>n a variety of</w:t>
      </w:r>
      <w:r w:rsidRPr="00EF0903">
        <w:rPr>
          <w:rFonts w:ascii="Arial" w:hAnsi="Arial" w:cs="Arial"/>
        </w:rPr>
        <w:t xml:space="preserve"> </w:t>
      </w:r>
      <w:r>
        <w:rPr>
          <w:rFonts w:ascii="Arial" w:hAnsi="Arial" w:cs="Arial"/>
        </w:rPr>
        <w:t>duplications</w:t>
      </w:r>
      <w:r w:rsidRPr="00EF0903">
        <w:rPr>
          <w:rFonts w:ascii="Arial" w:hAnsi="Arial" w:cs="Arial"/>
        </w:rPr>
        <w:t xml:space="preserve"> and updates</w:t>
      </w:r>
      <w:r>
        <w:rPr>
          <w:rFonts w:ascii="Arial" w:hAnsi="Arial" w:cs="Arial"/>
        </w:rPr>
        <w:t xml:space="preserve"> when it comes to </w:t>
      </w:r>
      <w:r w:rsidRPr="00EF0903">
        <w:rPr>
          <w:rFonts w:ascii="Arial" w:hAnsi="Arial" w:cs="Arial"/>
        </w:rPr>
        <w:t>government guid</w:t>
      </w:r>
      <w:r>
        <w:rPr>
          <w:rFonts w:ascii="Arial" w:hAnsi="Arial" w:cs="Arial"/>
        </w:rPr>
        <w:t>elines,</w:t>
      </w:r>
      <w:r w:rsidRPr="00EF0903">
        <w:rPr>
          <w:rFonts w:ascii="Arial" w:hAnsi="Arial" w:cs="Arial"/>
        </w:rPr>
        <w:t xml:space="preserve"> th</w:t>
      </w:r>
      <w:r>
        <w:rPr>
          <w:rFonts w:ascii="Arial" w:hAnsi="Arial" w:cs="Arial"/>
        </w:rPr>
        <w:t>is has</w:t>
      </w:r>
      <w:r w:rsidRPr="00EF0903">
        <w:rPr>
          <w:rFonts w:ascii="Arial" w:hAnsi="Arial" w:cs="Arial"/>
        </w:rPr>
        <w:t xml:space="preserve"> affect</w:t>
      </w:r>
      <w:r>
        <w:rPr>
          <w:rFonts w:ascii="Arial" w:hAnsi="Arial" w:cs="Arial"/>
        </w:rPr>
        <w:t>ed</w:t>
      </w:r>
      <w:r w:rsidRPr="00EF0903">
        <w:rPr>
          <w:rFonts w:ascii="Arial" w:hAnsi="Arial" w:cs="Arial"/>
        </w:rPr>
        <w:t xml:space="preserve"> care </w:t>
      </w:r>
    </w:p>
    <w:p w14:paraId="4C525F5B" w14:textId="77777777" w:rsidR="00C3636E" w:rsidRDefault="00C3636E" w:rsidP="00C3636E">
      <w:pPr>
        <w:spacing w:after="0" w:line="360" w:lineRule="auto"/>
        <w:ind w:left="851" w:right="851"/>
        <w:jc w:val="both"/>
        <w:rPr>
          <w:rFonts w:ascii="Arial" w:hAnsi="Arial" w:cs="Arial"/>
        </w:rPr>
      </w:pPr>
      <w:r w:rsidRPr="00EF0903">
        <w:rPr>
          <w:rFonts w:ascii="Arial" w:hAnsi="Arial" w:cs="Arial"/>
        </w:rPr>
        <w:t xml:space="preserve">homes, </w:t>
      </w:r>
      <w:r>
        <w:rPr>
          <w:rFonts w:ascii="Arial" w:hAnsi="Arial" w:cs="Arial"/>
        </w:rPr>
        <w:t>by</w:t>
      </w:r>
      <w:r w:rsidRPr="00EF0903">
        <w:rPr>
          <w:rFonts w:ascii="Arial" w:hAnsi="Arial" w:cs="Arial"/>
        </w:rPr>
        <w:t xml:space="preserve"> caus</w:t>
      </w:r>
      <w:r>
        <w:rPr>
          <w:rFonts w:ascii="Arial" w:hAnsi="Arial" w:cs="Arial"/>
        </w:rPr>
        <w:t>ing</w:t>
      </w:r>
      <w:r w:rsidRPr="00EF0903">
        <w:rPr>
          <w:rFonts w:ascii="Arial" w:hAnsi="Arial" w:cs="Arial"/>
        </w:rPr>
        <w:t xml:space="preserve"> confusion. The CQC re</w:t>
      </w:r>
      <w:r>
        <w:rPr>
          <w:rFonts w:ascii="Arial" w:hAnsi="Arial" w:cs="Arial"/>
        </w:rPr>
        <w:t xml:space="preserve">commends </w:t>
      </w:r>
      <w:r w:rsidRPr="00EF0903">
        <w:rPr>
          <w:rFonts w:ascii="Arial" w:hAnsi="Arial" w:cs="Arial"/>
        </w:rPr>
        <w:t>services to be</w:t>
      </w:r>
      <w:r>
        <w:rPr>
          <w:rFonts w:ascii="Arial" w:hAnsi="Arial" w:cs="Arial"/>
        </w:rPr>
        <w:t xml:space="preserve"> well-led</w:t>
      </w:r>
      <w:r w:rsidRPr="00EF0903">
        <w:rPr>
          <w:rFonts w:ascii="Arial" w:hAnsi="Arial" w:cs="Arial"/>
        </w:rPr>
        <w:t xml:space="preserve"> effective</w:t>
      </w:r>
      <w:r>
        <w:rPr>
          <w:rFonts w:ascii="Arial" w:hAnsi="Arial" w:cs="Arial"/>
        </w:rPr>
        <w:t xml:space="preserve"> and</w:t>
      </w:r>
      <w:r w:rsidRPr="00EF0903">
        <w:rPr>
          <w:rFonts w:ascii="Arial" w:hAnsi="Arial" w:cs="Arial"/>
        </w:rPr>
        <w:t xml:space="preserve"> responsive to p</w:t>
      </w:r>
      <w:r>
        <w:rPr>
          <w:rFonts w:ascii="Arial" w:hAnsi="Arial" w:cs="Arial"/>
        </w:rPr>
        <w:t>atient’s</w:t>
      </w:r>
      <w:r w:rsidRPr="00EF0903">
        <w:rPr>
          <w:rFonts w:ascii="Arial" w:hAnsi="Arial" w:cs="Arial"/>
        </w:rPr>
        <w:t xml:space="preserve"> needs.</w:t>
      </w:r>
      <w:r>
        <w:rPr>
          <w:rFonts w:ascii="Arial" w:hAnsi="Arial" w:cs="Arial"/>
        </w:rPr>
        <w:t xml:space="preserve"> Even now</w:t>
      </w:r>
      <w:r w:rsidRPr="00EF0903">
        <w:rPr>
          <w:rFonts w:ascii="Arial" w:hAnsi="Arial" w:cs="Arial"/>
        </w:rPr>
        <w:t xml:space="preserve"> the </w:t>
      </w:r>
      <w:r>
        <w:rPr>
          <w:rFonts w:ascii="Arial" w:hAnsi="Arial" w:cs="Arial"/>
        </w:rPr>
        <w:t>inadequacy</w:t>
      </w:r>
      <w:r w:rsidRPr="00EF0903">
        <w:rPr>
          <w:rFonts w:ascii="Arial" w:hAnsi="Arial" w:cs="Arial"/>
        </w:rPr>
        <w:t xml:space="preserve"> of </w:t>
      </w:r>
    </w:p>
    <w:p w14:paraId="271B88CB" w14:textId="77777777" w:rsidR="003B2836" w:rsidRDefault="00C3636E" w:rsidP="003B2836">
      <w:pPr>
        <w:spacing w:after="0" w:line="360" w:lineRule="auto"/>
        <w:ind w:left="851" w:right="851"/>
        <w:jc w:val="both"/>
        <w:rPr>
          <w:rFonts w:ascii="Arial" w:hAnsi="Arial" w:cs="Arial"/>
        </w:rPr>
      </w:pPr>
      <w:r w:rsidRPr="00EF0903">
        <w:rPr>
          <w:rFonts w:ascii="Arial" w:hAnsi="Arial" w:cs="Arial"/>
        </w:rPr>
        <w:t>government guid</w:t>
      </w:r>
      <w:r>
        <w:rPr>
          <w:rFonts w:ascii="Arial" w:hAnsi="Arial" w:cs="Arial"/>
        </w:rPr>
        <w:t>elines</w:t>
      </w:r>
      <w:r w:rsidRPr="00EF0903">
        <w:rPr>
          <w:rFonts w:ascii="Arial" w:hAnsi="Arial" w:cs="Arial"/>
        </w:rPr>
        <w:t xml:space="preserve"> and </w:t>
      </w:r>
      <w:r>
        <w:rPr>
          <w:rFonts w:ascii="Arial" w:hAnsi="Arial" w:cs="Arial"/>
        </w:rPr>
        <w:t xml:space="preserve">diplomatic </w:t>
      </w:r>
      <w:r w:rsidRPr="00EF0903">
        <w:rPr>
          <w:rFonts w:ascii="Arial" w:hAnsi="Arial" w:cs="Arial"/>
        </w:rPr>
        <w:t>leadership has po</w:t>
      </w:r>
      <w:r>
        <w:rPr>
          <w:rFonts w:ascii="Arial" w:hAnsi="Arial" w:cs="Arial"/>
        </w:rPr>
        <w:t>ssibly</w:t>
      </w:r>
      <w:r w:rsidRPr="00EF0903">
        <w:rPr>
          <w:rFonts w:ascii="Arial" w:hAnsi="Arial" w:cs="Arial"/>
        </w:rPr>
        <w:t xml:space="preserve"> </w:t>
      </w:r>
      <w:r>
        <w:rPr>
          <w:rFonts w:ascii="Arial" w:hAnsi="Arial" w:cs="Arial"/>
        </w:rPr>
        <w:t xml:space="preserve">compromised </w:t>
      </w:r>
      <w:r w:rsidRPr="00EF0903">
        <w:rPr>
          <w:rFonts w:ascii="Arial" w:hAnsi="Arial" w:cs="Arial"/>
        </w:rPr>
        <w:t xml:space="preserve">these </w:t>
      </w:r>
      <w:r>
        <w:rPr>
          <w:rFonts w:ascii="Arial" w:hAnsi="Arial" w:cs="Arial"/>
        </w:rPr>
        <w:t>requirements</w:t>
      </w:r>
      <w:r w:rsidRPr="00EF0903">
        <w:rPr>
          <w:rFonts w:ascii="Arial" w:hAnsi="Arial" w:cs="Arial"/>
        </w:rPr>
        <w:t xml:space="preserve">. A </w:t>
      </w:r>
      <w:r>
        <w:rPr>
          <w:rFonts w:ascii="Arial" w:hAnsi="Arial" w:cs="Arial"/>
        </w:rPr>
        <w:t xml:space="preserve">concise </w:t>
      </w:r>
      <w:r w:rsidRPr="00EF0903">
        <w:rPr>
          <w:rFonts w:ascii="Arial" w:hAnsi="Arial" w:cs="Arial"/>
        </w:rPr>
        <w:t xml:space="preserve">guide was </w:t>
      </w:r>
      <w:r>
        <w:rPr>
          <w:rFonts w:ascii="Arial" w:hAnsi="Arial" w:cs="Arial"/>
        </w:rPr>
        <w:t>put together</w:t>
      </w:r>
      <w:r w:rsidRPr="00EF0903">
        <w:rPr>
          <w:rFonts w:ascii="Arial" w:hAnsi="Arial" w:cs="Arial"/>
        </w:rPr>
        <w:t xml:space="preserve"> by the Social Care Institute for Excellence, </w:t>
      </w:r>
      <w:r>
        <w:rPr>
          <w:rFonts w:ascii="Arial" w:hAnsi="Arial" w:cs="Arial"/>
        </w:rPr>
        <w:t xml:space="preserve">and </w:t>
      </w:r>
      <w:r w:rsidRPr="00EF0903">
        <w:rPr>
          <w:rFonts w:ascii="Arial" w:hAnsi="Arial" w:cs="Arial"/>
        </w:rPr>
        <w:t>offer</w:t>
      </w:r>
      <w:r>
        <w:rPr>
          <w:rFonts w:ascii="Arial" w:hAnsi="Arial" w:cs="Arial"/>
        </w:rPr>
        <w:t>s</w:t>
      </w:r>
      <w:r w:rsidRPr="00EF0903">
        <w:rPr>
          <w:rFonts w:ascii="Arial" w:hAnsi="Arial" w:cs="Arial"/>
        </w:rPr>
        <w:t xml:space="preserve"> some pra</w:t>
      </w:r>
      <w:r>
        <w:rPr>
          <w:rFonts w:ascii="Arial" w:hAnsi="Arial" w:cs="Arial"/>
        </w:rPr>
        <w:t>gmatic</w:t>
      </w:r>
      <w:r w:rsidRPr="00EF0903">
        <w:rPr>
          <w:rFonts w:ascii="Arial" w:hAnsi="Arial" w:cs="Arial"/>
        </w:rPr>
        <w:t xml:space="preserve"> tips for care home</w:t>
      </w:r>
      <w:r>
        <w:rPr>
          <w:rFonts w:ascii="Arial" w:hAnsi="Arial" w:cs="Arial"/>
        </w:rPr>
        <w:t xml:space="preserve"> workers,</w:t>
      </w:r>
      <w:r w:rsidRPr="00EF0903">
        <w:rPr>
          <w:rFonts w:ascii="Arial" w:hAnsi="Arial" w:cs="Arial"/>
        </w:rPr>
        <w:t xml:space="preserve"> </w:t>
      </w:r>
      <w:r>
        <w:rPr>
          <w:rFonts w:ascii="Arial" w:hAnsi="Arial" w:cs="Arial"/>
        </w:rPr>
        <w:t xml:space="preserve">assisting </w:t>
      </w:r>
      <w:r w:rsidRPr="00EF0903">
        <w:rPr>
          <w:rFonts w:ascii="Arial" w:hAnsi="Arial" w:cs="Arial"/>
        </w:rPr>
        <w:t>resident</w:t>
      </w:r>
      <w:r>
        <w:rPr>
          <w:rFonts w:ascii="Arial" w:hAnsi="Arial" w:cs="Arial"/>
        </w:rPr>
        <w:t>s suffering</w:t>
      </w:r>
      <w:r w:rsidRPr="00EF0903">
        <w:rPr>
          <w:rFonts w:ascii="Arial" w:hAnsi="Arial" w:cs="Arial"/>
        </w:rPr>
        <w:t xml:space="preserve"> with dementia during the pandemic. Third </w:t>
      </w:r>
      <w:r>
        <w:rPr>
          <w:rFonts w:ascii="Arial" w:hAnsi="Arial" w:cs="Arial"/>
        </w:rPr>
        <w:t>parties</w:t>
      </w:r>
      <w:r w:rsidRPr="00EF0903">
        <w:rPr>
          <w:rFonts w:ascii="Arial" w:hAnsi="Arial" w:cs="Arial"/>
        </w:rPr>
        <w:t xml:space="preserve"> and</w:t>
      </w:r>
      <w:r>
        <w:rPr>
          <w:rFonts w:ascii="Arial" w:hAnsi="Arial" w:cs="Arial"/>
        </w:rPr>
        <w:t xml:space="preserve"> unconventional </w:t>
      </w:r>
      <w:r w:rsidRPr="00EF0903">
        <w:rPr>
          <w:rFonts w:ascii="Arial" w:hAnsi="Arial" w:cs="Arial"/>
        </w:rPr>
        <w:t>healthcare</w:t>
      </w:r>
      <w:r>
        <w:rPr>
          <w:rFonts w:ascii="Arial" w:hAnsi="Arial" w:cs="Arial"/>
        </w:rPr>
        <w:t xml:space="preserve"> institutions</w:t>
      </w:r>
      <w:r w:rsidRPr="00EF0903">
        <w:rPr>
          <w:rFonts w:ascii="Arial" w:hAnsi="Arial" w:cs="Arial"/>
        </w:rPr>
        <w:t xml:space="preserve"> have</w:t>
      </w:r>
      <w:r>
        <w:rPr>
          <w:rFonts w:ascii="Arial" w:hAnsi="Arial" w:cs="Arial"/>
        </w:rPr>
        <w:t xml:space="preserve"> put forward, </w:t>
      </w:r>
      <w:r w:rsidRPr="00EF0903">
        <w:rPr>
          <w:rFonts w:ascii="Arial" w:hAnsi="Arial" w:cs="Arial"/>
        </w:rPr>
        <w:t>the most</w:t>
      </w:r>
      <w:r>
        <w:rPr>
          <w:rFonts w:ascii="Arial" w:hAnsi="Arial" w:cs="Arial"/>
        </w:rPr>
        <w:t xml:space="preserve"> extensive satisfactory</w:t>
      </w:r>
      <w:r w:rsidRPr="00EF0903">
        <w:rPr>
          <w:rFonts w:ascii="Arial" w:hAnsi="Arial" w:cs="Arial"/>
        </w:rPr>
        <w:t xml:space="preserve"> practice guid</w:t>
      </w:r>
      <w:r>
        <w:rPr>
          <w:rFonts w:ascii="Arial" w:hAnsi="Arial" w:cs="Arial"/>
        </w:rPr>
        <w:t>eline</w:t>
      </w:r>
      <w:r w:rsidRPr="00EF0903">
        <w:rPr>
          <w:rFonts w:ascii="Arial" w:hAnsi="Arial" w:cs="Arial"/>
        </w:rPr>
        <w:t xml:space="preserve">, for example, the British </w:t>
      </w:r>
    </w:p>
    <w:p w14:paraId="60D82D72" w14:textId="77777777" w:rsidR="003B2836" w:rsidRDefault="003B2836" w:rsidP="003B2836">
      <w:pPr>
        <w:spacing w:after="0" w:line="360" w:lineRule="auto"/>
        <w:ind w:left="851" w:right="851"/>
        <w:jc w:val="both"/>
        <w:rPr>
          <w:rFonts w:ascii="Arial" w:hAnsi="Arial" w:cs="Arial"/>
        </w:rPr>
      </w:pPr>
    </w:p>
    <w:p w14:paraId="21529E83" w14:textId="7997DAE8" w:rsidR="003B2836" w:rsidRDefault="003B2836" w:rsidP="003B2836">
      <w:pPr>
        <w:spacing w:after="0" w:line="360" w:lineRule="auto"/>
        <w:ind w:left="851" w:right="851"/>
        <w:jc w:val="both"/>
        <w:rPr>
          <w:rFonts w:ascii="Arial" w:hAnsi="Arial" w:cs="Arial"/>
        </w:rPr>
      </w:pPr>
      <w:r>
        <w:rPr>
          <w:rFonts w:ascii="Arial" w:hAnsi="Arial" w:cs="Arial"/>
        </w:rPr>
        <w:lastRenderedPageBreak/>
        <w:t>8</w:t>
      </w:r>
    </w:p>
    <w:p w14:paraId="3720A5D1" w14:textId="60546925" w:rsidR="002E5EC7" w:rsidRDefault="00C3636E" w:rsidP="003B2836">
      <w:pPr>
        <w:spacing w:after="0" w:line="360" w:lineRule="auto"/>
        <w:ind w:left="851" w:right="851"/>
        <w:jc w:val="both"/>
        <w:rPr>
          <w:rFonts w:ascii="Arial" w:hAnsi="Arial" w:cs="Arial"/>
        </w:rPr>
      </w:pPr>
      <w:r w:rsidRPr="00EF0903">
        <w:rPr>
          <w:rFonts w:ascii="Arial" w:hAnsi="Arial" w:cs="Arial"/>
        </w:rPr>
        <w:t>Geriatrics Society.</w:t>
      </w:r>
      <w:r>
        <w:rPr>
          <w:rFonts w:ascii="Arial" w:hAnsi="Arial" w:cs="Arial"/>
        </w:rPr>
        <w:t xml:space="preserve"> Nevertheless</w:t>
      </w:r>
      <w:r w:rsidRPr="00EF0903">
        <w:rPr>
          <w:rFonts w:ascii="Arial" w:hAnsi="Arial" w:cs="Arial"/>
        </w:rPr>
        <w:t xml:space="preserve">, </w:t>
      </w:r>
      <w:r>
        <w:rPr>
          <w:rFonts w:ascii="Arial" w:hAnsi="Arial" w:cs="Arial"/>
        </w:rPr>
        <w:t>lockdown guidelines, supplied</w:t>
      </w:r>
      <w:r w:rsidRPr="00EF0903">
        <w:rPr>
          <w:rFonts w:ascii="Arial" w:hAnsi="Arial" w:cs="Arial"/>
        </w:rPr>
        <w:t xml:space="preserve"> </w:t>
      </w:r>
      <w:r>
        <w:rPr>
          <w:rFonts w:ascii="Arial" w:hAnsi="Arial" w:cs="Arial"/>
        </w:rPr>
        <w:t xml:space="preserve">to </w:t>
      </w:r>
      <w:r w:rsidRPr="00EF0903">
        <w:rPr>
          <w:rFonts w:ascii="Arial" w:hAnsi="Arial" w:cs="Arial"/>
        </w:rPr>
        <w:t>care homes</w:t>
      </w:r>
      <w:r>
        <w:rPr>
          <w:rFonts w:ascii="Arial" w:hAnsi="Arial" w:cs="Arial"/>
        </w:rPr>
        <w:t>,</w:t>
      </w:r>
      <w:r w:rsidRPr="00EF0903">
        <w:rPr>
          <w:rFonts w:ascii="Arial" w:hAnsi="Arial" w:cs="Arial"/>
        </w:rPr>
        <w:t xml:space="preserve"> were </w:t>
      </w:r>
      <w:r>
        <w:rPr>
          <w:rFonts w:ascii="Arial" w:hAnsi="Arial" w:cs="Arial"/>
        </w:rPr>
        <w:t>declared</w:t>
      </w:r>
      <w:r w:rsidRPr="00EF0903">
        <w:rPr>
          <w:rFonts w:ascii="Arial" w:hAnsi="Arial" w:cs="Arial"/>
        </w:rPr>
        <w:t xml:space="preserve"> too late by the</w:t>
      </w:r>
      <w:r>
        <w:rPr>
          <w:rFonts w:ascii="Arial" w:hAnsi="Arial" w:cs="Arial"/>
        </w:rPr>
        <w:t xml:space="preserve"> local</w:t>
      </w:r>
      <w:r w:rsidRPr="00EF0903">
        <w:rPr>
          <w:rFonts w:ascii="Arial" w:hAnsi="Arial" w:cs="Arial"/>
        </w:rPr>
        <w:t xml:space="preserve"> government. A</w:t>
      </w:r>
      <w:r>
        <w:rPr>
          <w:rFonts w:ascii="Arial" w:hAnsi="Arial" w:cs="Arial"/>
        </w:rPr>
        <w:t xml:space="preserve"> social structure </w:t>
      </w:r>
    </w:p>
    <w:p w14:paraId="0F20F7BC" w14:textId="46B2096E" w:rsidR="00C3636E" w:rsidRDefault="00C3636E" w:rsidP="00C3636E">
      <w:pPr>
        <w:spacing w:after="0" w:line="360" w:lineRule="auto"/>
        <w:ind w:left="851" w:right="851"/>
        <w:jc w:val="both"/>
        <w:rPr>
          <w:rFonts w:ascii="Arial" w:hAnsi="Arial" w:cs="Arial"/>
        </w:rPr>
      </w:pPr>
      <w:r>
        <w:rPr>
          <w:rFonts w:ascii="Arial" w:hAnsi="Arial" w:cs="Arial"/>
        </w:rPr>
        <w:t xml:space="preserve">was developed, to be </w:t>
      </w:r>
      <w:r w:rsidRPr="00EF0903">
        <w:rPr>
          <w:rFonts w:ascii="Arial" w:hAnsi="Arial" w:cs="Arial"/>
        </w:rPr>
        <w:t>use</w:t>
      </w:r>
      <w:r>
        <w:rPr>
          <w:rFonts w:ascii="Arial" w:hAnsi="Arial" w:cs="Arial"/>
        </w:rPr>
        <w:t>d,</w:t>
      </w:r>
      <w:r w:rsidRPr="00EF0903">
        <w:rPr>
          <w:rFonts w:ascii="Arial" w:hAnsi="Arial" w:cs="Arial"/>
        </w:rPr>
        <w:t xml:space="preserve"> in</w:t>
      </w:r>
      <w:r>
        <w:rPr>
          <w:rFonts w:ascii="Arial" w:hAnsi="Arial" w:cs="Arial"/>
        </w:rPr>
        <w:t xml:space="preserve"> health and </w:t>
      </w:r>
      <w:r w:rsidRPr="00EF0903">
        <w:rPr>
          <w:rFonts w:ascii="Arial" w:hAnsi="Arial" w:cs="Arial"/>
        </w:rPr>
        <w:t>social care settings</w:t>
      </w:r>
      <w:r>
        <w:rPr>
          <w:rFonts w:ascii="Arial" w:hAnsi="Arial" w:cs="Arial"/>
        </w:rPr>
        <w:t xml:space="preserve"> when supporting the elderly, this</w:t>
      </w:r>
      <w:r w:rsidRPr="00EF0903">
        <w:rPr>
          <w:rFonts w:ascii="Arial" w:hAnsi="Arial" w:cs="Arial"/>
        </w:rPr>
        <w:t xml:space="preserve"> was</w:t>
      </w:r>
      <w:r>
        <w:rPr>
          <w:rFonts w:ascii="Arial" w:hAnsi="Arial" w:cs="Arial"/>
        </w:rPr>
        <w:t xml:space="preserve"> recently </w:t>
      </w:r>
      <w:r w:rsidRPr="00EF0903">
        <w:rPr>
          <w:rFonts w:ascii="Arial" w:hAnsi="Arial" w:cs="Arial"/>
        </w:rPr>
        <w:t>released by the government</w:t>
      </w:r>
      <w:r>
        <w:rPr>
          <w:rFonts w:ascii="Arial" w:hAnsi="Arial" w:cs="Arial"/>
        </w:rPr>
        <w:t>,</w:t>
      </w:r>
      <w:r w:rsidRPr="00EF0903">
        <w:rPr>
          <w:rFonts w:ascii="Arial" w:hAnsi="Arial" w:cs="Arial"/>
        </w:rPr>
        <w:t xml:space="preserve"> but it</w:t>
      </w:r>
      <w:r>
        <w:rPr>
          <w:rFonts w:ascii="Arial" w:hAnsi="Arial" w:cs="Arial"/>
        </w:rPr>
        <w:t xml:space="preserve"> </w:t>
      </w:r>
    </w:p>
    <w:p w14:paraId="4DD912F1" w14:textId="534929CF" w:rsidR="00310753" w:rsidRDefault="00C3636E" w:rsidP="00C3636E">
      <w:pPr>
        <w:spacing w:after="0" w:line="360" w:lineRule="auto"/>
        <w:ind w:left="851" w:right="851"/>
        <w:jc w:val="both"/>
        <w:rPr>
          <w:rFonts w:ascii="Arial" w:hAnsi="Arial" w:cs="Arial"/>
        </w:rPr>
      </w:pPr>
      <w:r>
        <w:rPr>
          <w:rFonts w:ascii="Arial" w:hAnsi="Arial" w:cs="Arial"/>
        </w:rPr>
        <w:t xml:space="preserve">mainly targeted </w:t>
      </w:r>
      <w:r w:rsidRPr="00EF0903">
        <w:rPr>
          <w:rFonts w:ascii="Arial" w:hAnsi="Arial" w:cs="Arial"/>
        </w:rPr>
        <w:t>principles</w:t>
      </w:r>
      <w:r>
        <w:rPr>
          <w:rFonts w:ascii="Arial" w:hAnsi="Arial" w:cs="Arial"/>
        </w:rPr>
        <w:t xml:space="preserve">, </w:t>
      </w:r>
      <w:r w:rsidRPr="00EF0903">
        <w:rPr>
          <w:rFonts w:ascii="Arial" w:hAnsi="Arial" w:cs="Arial"/>
        </w:rPr>
        <w:t>rather than the speci</w:t>
      </w:r>
      <w:r>
        <w:rPr>
          <w:rFonts w:ascii="Arial" w:hAnsi="Arial" w:cs="Arial"/>
        </w:rPr>
        <w:t>fied functional</w:t>
      </w:r>
      <w:r w:rsidRPr="00EF0903">
        <w:rPr>
          <w:rFonts w:ascii="Arial" w:hAnsi="Arial" w:cs="Arial"/>
        </w:rPr>
        <w:t xml:space="preserve"> guidance </w:t>
      </w:r>
      <w:r>
        <w:rPr>
          <w:rFonts w:ascii="Arial" w:hAnsi="Arial" w:cs="Arial"/>
        </w:rPr>
        <w:t>needed, for</w:t>
      </w:r>
      <w:r w:rsidRPr="00EF0903">
        <w:rPr>
          <w:rFonts w:ascii="Arial" w:hAnsi="Arial" w:cs="Arial"/>
        </w:rPr>
        <w:t xml:space="preserve"> health and</w:t>
      </w:r>
      <w:r>
        <w:rPr>
          <w:rFonts w:ascii="Arial" w:hAnsi="Arial" w:cs="Arial"/>
        </w:rPr>
        <w:t xml:space="preserve"> social</w:t>
      </w:r>
      <w:r w:rsidRPr="00EF0903">
        <w:rPr>
          <w:rFonts w:ascii="Arial" w:hAnsi="Arial" w:cs="Arial"/>
        </w:rPr>
        <w:t xml:space="preserve"> care professionals</w:t>
      </w:r>
      <w:r>
        <w:rPr>
          <w:rFonts w:ascii="Arial" w:hAnsi="Arial" w:cs="Arial"/>
        </w:rPr>
        <w:t xml:space="preserve"> to meet the care needs of service users</w:t>
      </w:r>
      <w:r w:rsidRPr="00EF0903">
        <w:rPr>
          <w:rFonts w:ascii="Arial" w:hAnsi="Arial" w:cs="Arial"/>
        </w:rPr>
        <w:t>. This left</w:t>
      </w:r>
      <w:r>
        <w:rPr>
          <w:rFonts w:ascii="Arial" w:hAnsi="Arial" w:cs="Arial"/>
        </w:rPr>
        <w:t xml:space="preserve"> family members,</w:t>
      </w:r>
      <w:r w:rsidRPr="00EF0903">
        <w:rPr>
          <w:rFonts w:ascii="Arial" w:hAnsi="Arial" w:cs="Arial"/>
        </w:rPr>
        <w:t xml:space="preserve"> feeling</w:t>
      </w:r>
      <w:r>
        <w:rPr>
          <w:rFonts w:ascii="Arial" w:hAnsi="Arial" w:cs="Arial"/>
        </w:rPr>
        <w:t xml:space="preserve"> worried, due to</w:t>
      </w:r>
      <w:r w:rsidRPr="00EF0903">
        <w:rPr>
          <w:rFonts w:ascii="Arial" w:hAnsi="Arial" w:cs="Arial"/>
        </w:rPr>
        <w:t xml:space="preserve"> lack of </w:t>
      </w:r>
      <w:r>
        <w:rPr>
          <w:rFonts w:ascii="Arial" w:hAnsi="Arial" w:cs="Arial"/>
        </w:rPr>
        <w:t>guidance</w:t>
      </w:r>
      <w:r w:rsidRPr="00EF0903">
        <w:rPr>
          <w:rFonts w:ascii="Arial" w:hAnsi="Arial" w:cs="Arial"/>
        </w:rPr>
        <w:t xml:space="preserve"> and caused</w:t>
      </w:r>
      <w:r>
        <w:rPr>
          <w:rFonts w:ascii="Arial" w:hAnsi="Arial" w:cs="Arial"/>
        </w:rPr>
        <w:t xml:space="preserve"> care</w:t>
      </w:r>
      <w:r w:rsidRPr="00EF0903">
        <w:rPr>
          <w:rFonts w:ascii="Arial" w:hAnsi="Arial" w:cs="Arial"/>
        </w:rPr>
        <w:t xml:space="preserve"> staff to be</w:t>
      </w:r>
      <w:r>
        <w:rPr>
          <w:rFonts w:ascii="Arial" w:hAnsi="Arial" w:cs="Arial"/>
        </w:rPr>
        <w:t>come</w:t>
      </w:r>
      <w:r w:rsidRPr="00EF0903">
        <w:rPr>
          <w:rFonts w:ascii="Arial" w:hAnsi="Arial" w:cs="Arial"/>
        </w:rPr>
        <w:t xml:space="preserve"> anxious as they were un</w:t>
      </w:r>
      <w:r>
        <w:rPr>
          <w:rFonts w:ascii="Arial" w:hAnsi="Arial" w:cs="Arial"/>
        </w:rPr>
        <w:t>sure</w:t>
      </w:r>
      <w:r w:rsidRPr="00EF0903">
        <w:rPr>
          <w:rFonts w:ascii="Arial" w:hAnsi="Arial" w:cs="Arial"/>
        </w:rPr>
        <w:t xml:space="preserve"> of what procedures to </w:t>
      </w:r>
      <w:r>
        <w:rPr>
          <w:rFonts w:ascii="Arial" w:hAnsi="Arial" w:cs="Arial"/>
        </w:rPr>
        <w:t>obey</w:t>
      </w:r>
      <w:r w:rsidRPr="00EF0903">
        <w:rPr>
          <w:rFonts w:ascii="Arial" w:hAnsi="Arial" w:cs="Arial"/>
        </w:rPr>
        <w:t>.</w:t>
      </w:r>
      <w:r>
        <w:rPr>
          <w:rFonts w:ascii="Arial" w:hAnsi="Arial" w:cs="Arial"/>
        </w:rPr>
        <w:t xml:space="preserve"> (Cousins, De Vries, and Denning, 2020, p.54). </w:t>
      </w:r>
      <w:bookmarkStart w:id="1" w:name="_Hlk99623811"/>
    </w:p>
    <w:bookmarkEnd w:id="1"/>
    <w:p w14:paraId="751DD6D2" w14:textId="39E77A8E" w:rsidR="00204BE6" w:rsidRDefault="00204BE6" w:rsidP="00310753">
      <w:pPr>
        <w:spacing w:after="0" w:line="360" w:lineRule="auto"/>
        <w:ind w:left="851" w:right="851"/>
        <w:jc w:val="both"/>
        <w:rPr>
          <w:rFonts w:ascii="Arial" w:hAnsi="Arial" w:cs="Arial"/>
        </w:rPr>
      </w:pPr>
    </w:p>
    <w:p w14:paraId="67249EF2" w14:textId="02F29B0F" w:rsidR="004A5E20" w:rsidRDefault="004A5E20" w:rsidP="00310753">
      <w:pPr>
        <w:spacing w:after="0" w:line="360" w:lineRule="auto"/>
        <w:ind w:left="851" w:right="851"/>
        <w:jc w:val="both"/>
        <w:rPr>
          <w:rFonts w:ascii="Arial" w:hAnsi="Arial" w:cs="Arial"/>
        </w:rPr>
      </w:pPr>
    </w:p>
    <w:p w14:paraId="3344734D" w14:textId="1ACC1219" w:rsidR="00C3636E" w:rsidRDefault="004A5E20" w:rsidP="002E5EC7">
      <w:pPr>
        <w:spacing w:after="0" w:line="360" w:lineRule="auto"/>
        <w:ind w:left="851" w:right="851"/>
        <w:jc w:val="both"/>
        <w:rPr>
          <w:rFonts w:ascii="Arial" w:hAnsi="Arial" w:cs="Arial"/>
        </w:rPr>
      </w:pPr>
      <w:r>
        <w:rPr>
          <w:rFonts w:ascii="Arial" w:hAnsi="Arial" w:cs="Arial"/>
        </w:rPr>
        <w:t xml:space="preserve"> Alboksmaty, Kumar, Parekin and Aylin, </w:t>
      </w:r>
      <w:r w:rsidR="00C7252E">
        <w:rPr>
          <w:rFonts w:ascii="Arial" w:hAnsi="Arial" w:cs="Arial"/>
        </w:rPr>
        <w:t>(</w:t>
      </w:r>
      <w:r>
        <w:rPr>
          <w:rFonts w:ascii="Arial" w:hAnsi="Arial" w:cs="Arial"/>
        </w:rPr>
        <w:t>2021</w:t>
      </w:r>
      <w:r w:rsidR="00C7252E">
        <w:rPr>
          <w:rFonts w:ascii="Arial" w:hAnsi="Arial" w:cs="Arial"/>
        </w:rPr>
        <w:t>)</w:t>
      </w:r>
      <w:r>
        <w:rPr>
          <w:rFonts w:ascii="Arial" w:hAnsi="Arial" w:cs="Arial"/>
        </w:rPr>
        <w:t>, p.2 expressed that, the recent events following the covid-19 pandemic, has underlined a variety of challenges relating to vulnerability and protection, of the ageing population this has been identified as an international health concern. The ageing population are not only confirmed as a high risk of catching the virus, but will experience a very bad outcome from it, they may also be at risk of neglect</w:t>
      </w:r>
    </w:p>
    <w:p w14:paraId="6363D44A" w14:textId="77777777" w:rsidR="003B2836" w:rsidRDefault="004A5E20" w:rsidP="003B2836">
      <w:pPr>
        <w:spacing w:after="0" w:line="360" w:lineRule="auto"/>
        <w:ind w:left="851" w:right="851"/>
        <w:jc w:val="both"/>
        <w:rPr>
          <w:rFonts w:ascii="Arial" w:hAnsi="Arial" w:cs="Arial"/>
        </w:rPr>
      </w:pPr>
      <w:r>
        <w:rPr>
          <w:rFonts w:ascii="Arial" w:hAnsi="Arial" w:cs="Arial"/>
        </w:rPr>
        <w:t xml:space="preserve"> due to their former long-term health conditions, being lost to follow up. To tackle the pandemic and ensure members of the public safety such as the elderly, the United Kingdom, and many countries all over the world, have put in place extreme public health measures for instance, shielding of complex ageing patients. the NHS, approved a new set of policies, that constitutes to essential care, because of the pandemic. The new policies that were introduced, involved setting up a remote triage model, in widespread practices, via phone or web-based programmes, getting ready for an expected rise in, house- visit consultations, arranging systems, services and patient grouping in accordance with the risk. These policies are set, to introduce shielding and public isolation measures, all over the country, for people who may be recognised as at risk. Although the policies were developed to improve the National Health Service’s capacity to defeat the pandemic, there is still some concerns about potential unplanned outcomes. However, a remarkable decrease in the overall number of GP consultations, has been publicised since the start of the pandemic, face to face consultations in primary care, has fallen by 30%, while remote appointments declared a major rise. Many hospitals announced that there were 30% fewer </w:t>
      </w:r>
    </w:p>
    <w:p w14:paraId="6B8AF5EB" w14:textId="77777777" w:rsidR="003B2836" w:rsidRDefault="003B2836" w:rsidP="003B2836">
      <w:pPr>
        <w:spacing w:after="0" w:line="360" w:lineRule="auto"/>
        <w:ind w:left="851" w:right="851"/>
        <w:jc w:val="both"/>
        <w:rPr>
          <w:rFonts w:ascii="Arial" w:hAnsi="Arial" w:cs="Arial"/>
        </w:rPr>
      </w:pPr>
    </w:p>
    <w:p w14:paraId="7185027F" w14:textId="16BDA6B1" w:rsidR="003B2836" w:rsidRDefault="003B2836" w:rsidP="003B2836">
      <w:pPr>
        <w:spacing w:after="0" w:line="360" w:lineRule="auto"/>
        <w:ind w:left="851" w:right="851"/>
        <w:jc w:val="both"/>
        <w:rPr>
          <w:rFonts w:ascii="Arial" w:hAnsi="Arial" w:cs="Arial"/>
        </w:rPr>
      </w:pPr>
      <w:r>
        <w:rPr>
          <w:rFonts w:ascii="Arial" w:hAnsi="Arial" w:cs="Arial"/>
        </w:rPr>
        <w:lastRenderedPageBreak/>
        <w:t>9</w:t>
      </w:r>
    </w:p>
    <w:p w14:paraId="35968A15" w14:textId="4D091C06" w:rsidR="002E5EC7" w:rsidRDefault="004A5E20" w:rsidP="003B2836">
      <w:pPr>
        <w:spacing w:after="0" w:line="360" w:lineRule="auto"/>
        <w:ind w:left="851" w:right="851"/>
        <w:jc w:val="both"/>
        <w:rPr>
          <w:rFonts w:ascii="Arial" w:hAnsi="Arial" w:cs="Arial"/>
        </w:rPr>
      </w:pPr>
      <w:r>
        <w:rPr>
          <w:rFonts w:ascii="Arial" w:hAnsi="Arial" w:cs="Arial"/>
        </w:rPr>
        <w:t>of accident and emergency referrals compared to the same period in 2019</w:t>
      </w:r>
      <w:r w:rsidR="00C7252E">
        <w:rPr>
          <w:rFonts w:ascii="Arial" w:hAnsi="Arial" w:cs="Arial"/>
        </w:rPr>
        <w:t xml:space="preserve"> </w:t>
      </w:r>
      <w:r>
        <w:rPr>
          <w:rFonts w:ascii="Arial" w:hAnsi="Arial" w:cs="Arial"/>
        </w:rPr>
        <w:t xml:space="preserve">Alboksmaty, Kumar, Parekin and Aylin, </w:t>
      </w:r>
      <w:r w:rsidR="00C7252E">
        <w:rPr>
          <w:rFonts w:ascii="Arial" w:hAnsi="Arial" w:cs="Arial"/>
        </w:rPr>
        <w:t>(</w:t>
      </w:r>
      <w:r>
        <w:rPr>
          <w:rFonts w:ascii="Arial" w:hAnsi="Arial" w:cs="Arial"/>
        </w:rPr>
        <w:t>2021</w:t>
      </w:r>
      <w:r w:rsidR="00C7252E">
        <w:rPr>
          <w:rFonts w:ascii="Arial" w:hAnsi="Arial" w:cs="Arial"/>
        </w:rPr>
        <w:t>)</w:t>
      </w:r>
      <w:r>
        <w:rPr>
          <w:rFonts w:ascii="Arial" w:hAnsi="Arial" w:cs="Arial"/>
        </w:rPr>
        <w:t xml:space="preserve">, p.2. </w:t>
      </w:r>
      <w:bookmarkStart w:id="2" w:name="_Hlk99622739"/>
      <w:r>
        <w:rPr>
          <w:rFonts w:ascii="Arial" w:hAnsi="Arial" w:cs="Arial"/>
        </w:rPr>
        <w:t xml:space="preserve">Centre for Ageing </w:t>
      </w:r>
    </w:p>
    <w:p w14:paraId="717BEF04" w14:textId="7199D53D" w:rsidR="004A5E20" w:rsidRDefault="004A5E20" w:rsidP="00DD71BB">
      <w:pPr>
        <w:spacing w:after="0" w:line="360" w:lineRule="auto"/>
        <w:ind w:left="851" w:right="851"/>
        <w:jc w:val="both"/>
        <w:rPr>
          <w:rFonts w:ascii="Arial" w:hAnsi="Arial" w:cs="Arial"/>
        </w:rPr>
      </w:pPr>
      <w:r>
        <w:rPr>
          <w:rFonts w:ascii="Arial" w:hAnsi="Arial" w:cs="Arial"/>
        </w:rPr>
        <w:t xml:space="preserve">Better, </w:t>
      </w:r>
      <w:r w:rsidR="006D226D">
        <w:rPr>
          <w:rFonts w:ascii="Arial" w:hAnsi="Arial" w:cs="Arial"/>
        </w:rPr>
        <w:t>(</w:t>
      </w:r>
      <w:r>
        <w:rPr>
          <w:rFonts w:ascii="Arial" w:hAnsi="Arial" w:cs="Arial"/>
        </w:rPr>
        <w:t>2020)</w:t>
      </w:r>
      <w:bookmarkEnd w:id="2"/>
      <w:r>
        <w:rPr>
          <w:rFonts w:ascii="Arial" w:hAnsi="Arial" w:cs="Arial"/>
        </w:rPr>
        <w:t xml:space="preserve"> website, also produced a document, explaining similar effects the pandemic had on the ageing population </w:t>
      </w:r>
      <w:r w:rsidR="00C7252E">
        <w:rPr>
          <w:rFonts w:ascii="Arial" w:hAnsi="Arial" w:cs="Arial"/>
        </w:rPr>
        <w:t>(Centre for Ageing Better, 2020)</w:t>
      </w:r>
      <w:r w:rsidR="00C7252E">
        <w:rPr>
          <w:rFonts w:ascii="Arial" w:hAnsi="Arial" w:cs="Arial"/>
        </w:rPr>
        <w:t>.</w:t>
      </w:r>
    </w:p>
    <w:p w14:paraId="565C522D" w14:textId="77777777" w:rsidR="004A5E20" w:rsidRDefault="004A5E20" w:rsidP="00C3636E">
      <w:pPr>
        <w:spacing w:after="0" w:line="360" w:lineRule="auto"/>
        <w:ind w:right="851"/>
        <w:jc w:val="both"/>
        <w:rPr>
          <w:rFonts w:ascii="Arial" w:hAnsi="Arial" w:cs="Arial"/>
        </w:rPr>
      </w:pPr>
    </w:p>
    <w:p w14:paraId="02DEEE0A" w14:textId="214ED8D3" w:rsidR="004A5E20" w:rsidRDefault="004A5E20" w:rsidP="00DD71BB">
      <w:pPr>
        <w:spacing w:after="0" w:line="360" w:lineRule="auto"/>
        <w:ind w:left="851" w:right="851"/>
        <w:jc w:val="both"/>
        <w:rPr>
          <w:rFonts w:ascii="Arial" w:hAnsi="Arial" w:cs="Arial"/>
        </w:rPr>
      </w:pPr>
      <w:r>
        <w:rPr>
          <w:rFonts w:ascii="Arial" w:hAnsi="Arial" w:cs="Arial"/>
        </w:rPr>
        <w:t>Some of the requirements, mentioned in the human rights 1998 legislation act, ensure the basic rights of elderly people, and suggests</w:t>
      </w:r>
      <w:r w:rsidR="00B83671">
        <w:rPr>
          <w:rFonts w:ascii="Arial" w:hAnsi="Arial" w:cs="Arial"/>
        </w:rPr>
        <w:t xml:space="preserve"> that</w:t>
      </w:r>
      <w:r>
        <w:rPr>
          <w:rFonts w:ascii="Arial" w:hAnsi="Arial" w:cs="Arial"/>
        </w:rPr>
        <w:t xml:space="preserve"> they have</w:t>
      </w:r>
      <w:r w:rsidR="00B83671">
        <w:rPr>
          <w:rFonts w:ascii="Arial" w:hAnsi="Arial" w:cs="Arial"/>
        </w:rPr>
        <w:t xml:space="preserve"> the right to the following</w:t>
      </w:r>
      <w:r>
        <w:rPr>
          <w:rFonts w:ascii="Arial" w:hAnsi="Arial" w:cs="Arial"/>
        </w:rPr>
        <w:t>:</w:t>
      </w:r>
    </w:p>
    <w:p w14:paraId="597E2045" w14:textId="77777777" w:rsidR="00DD71BB" w:rsidRPr="0082140E" w:rsidRDefault="00DD71BB" w:rsidP="00DD71BB">
      <w:pPr>
        <w:spacing w:after="0" w:line="360" w:lineRule="auto"/>
        <w:ind w:left="851" w:right="851"/>
        <w:jc w:val="both"/>
        <w:rPr>
          <w:rFonts w:ascii="Arial" w:hAnsi="Arial" w:cs="Arial"/>
        </w:rPr>
      </w:pPr>
    </w:p>
    <w:p w14:paraId="25E1A044" w14:textId="1F965879" w:rsidR="00DD71BB" w:rsidRPr="0082140E" w:rsidRDefault="004A5E20" w:rsidP="006D226D">
      <w:pPr>
        <w:spacing w:after="0" w:line="360" w:lineRule="auto"/>
        <w:ind w:left="851" w:right="851"/>
        <w:jc w:val="both"/>
        <w:rPr>
          <w:rFonts w:ascii="Arial" w:hAnsi="Arial" w:cs="Arial"/>
        </w:rPr>
      </w:pPr>
      <w:r w:rsidRPr="0082140E">
        <w:rPr>
          <w:rFonts w:ascii="Arial" w:hAnsi="Arial" w:cs="Arial"/>
        </w:rPr>
        <w:t xml:space="preserve">The right to </w:t>
      </w:r>
      <w:r>
        <w:rPr>
          <w:rFonts w:ascii="Arial" w:hAnsi="Arial" w:cs="Arial"/>
        </w:rPr>
        <w:t>fairness</w:t>
      </w:r>
      <w:r w:rsidRPr="0082140E">
        <w:rPr>
          <w:rFonts w:ascii="Arial" w:hAnsi="Arial" w:cs="Arial"/>
        </w:rPr>
        <w:t xml:space="preserve"> and </w:t>
      </w:r>
      <w:r>
        <w:rPr>
          <w:rFonts w:ascii="Arial" w:hAnsi="Arial" w:cs="Arial"/>
        </w:rPr>
        <w:t>release</w:t>
      </w:r>
      <w:r w:rsidRPr="0082140E">
        <w:rPr>
          <w:rFonts w:ascii="Arial" w:hAnsi="Arial" w:cs="Arial"/>
        </w:rPr>
        <w:t xml:space="preserve"> from discrimination.</w:t>
      </w:r>
    </w:p>
    <w:p w14:paraId="72E3B058" w14:textId="77777777" w:rsidR="004A5E20" w:rsidRPr="0082140E" w:rsidRDefault="004A5E20" w:rsidP="004A5E20">
      <w:pPr>
        <w:spacing w:after="0" w:line="360" w:lineRule="auto"/>
        <w:ind w:left="851" w:right="851"/>
        <w:jc w:val="both"/>
        <w:rPr>
          <w:rFonts w:ascii="Arial" w:hAnsi="Arial" w:cs="Arial"/>
        </w:rPr>
      </w:pPr>
      <w:r w:rsidRPr="0082140E">
        <w:rPr>
          <w:rFonts w:ascii="Arial" w:hAnsi="Arial" w:cs="Arial"/>
        </w:rPr>
        <w:t xml:space="preserve">The right to </w:t>
      </w:r>
      <w:r>
        <w:rPr>
          <w:rFonts w:ascii="Arial" w:hAnsi="Arial" w:cs="Arial"/>
        </w:rPr>
        <w:t>existence</w:t>
      </w:r>
      <w:r w:rsidRPr="0082140E">
        <w:rPr>
          <w:rFonts w:ascii="Arial" w:hAnsi="Arial" w:cs="Arial"/>
        </w:rPr>
        <w:t xml:space="preserve">, </w:t>
      </w:r>
      <w:r>
        <w:rPr>
          <w:rFonts w:ascii="Arial" w:hAnsi="Arial" w:cs="Arial"/>
        </w:rPr>
        <w:t>freedom</w:t>
      </w:r>
      <w:r w:rsidRPr="0082140E">
        <w:rPr>
          <w:rFonts w:ascii="Arial" w:hAnsi="Arial" w:cs="Arial"/>
        </w:rPr>
        <w:t>, and personal security.</w:t>
      </w:r>
    </w:p>
    <w:p w14:paraId="23F11934" w14:textId="77777777" w:rsidR="004A5E20" w:rsidRPr="0082140E" w:rsidRDefault="004A5E20" w:rsidP="004A5E20">
      <w:pPr>
        <w:spacing w:after="0" w:line="360" w:lineRule="auto"/>
        <w:ind w:left="851" w:right="851"/>
        <w:jc w:val="both"/>
        <w:rPr>
          <w:rFonts w:ascii="Arial" w:hAnsi="Arial" w:cs="Arial"/>
        </w:rPr>
      </w:pPr>
      <w:r w:rsidRPr="0082140E">
        <w:rPr>
          <w:rFonts w:ascii="Arial" w:hAnsi="Arial" w:cs="Arial"/>
        </w:rPr>
        <w:t xml:space="preserve">Freedom from </w:t>
      </w:r>
      <w:r>
        <w:rPr>
          <w:rFonts w:ascii="Arial" w:hAnsi="Arial" w:cs="Arial"/>
        </w:rPr>
        <w:t>maltreatment</w:t>
      </w:r>
      <w:r w:rsidRPr="0082140E">
        <w:rPr>
          <w:rFonts w:ascii="Arial" w:hAnsi="Arial" w:cs="Arial"/>
        </w:rPr>
        <w:t xml:space="preserve"> and</w:t>
      </w:r>
      <w:r>
        <w:rPr>
          <w:rFonts w:ascii="Arial" w:hAnsi="Arial" w:cs="Arial"/>
        </w:rPr>
        <w:t xml:space="preserve"> humiliating </w:t>
      </w:r>
      <w:r w:rsidRPr="0082140E">
        <w:rPr>
          <w:rFonts w:ascii="Arial" w:hAnsi="Arial" w:cs="Arial"/>
        </w:rPr>
        <w:t>treatment.</w:t>
      </w:r>
    </w:p>
    <w:p w14:paraId="7360B5D5" w14:textId="77777777" w:rsidR="004A5E20" w:rsidRPr="0082140E" w:rsidRDefault="004A5E20" w:rsidP="004A5E20">
      <w:pPr>
        <w:spacing w:after="0" w:line="360" w:lineRule="auto"/>
        <w:ind w:left="851" w:right="851"/>
        <w:jc w:val="both"/>
        <w:rPr>
          <w:rFonts w:ascii="Arial" w:hAnsi="Arial" w:cs="Arial"/>
        </w:rPr>
      </w:pPr>
      <w:r w:rsidRPr="0082140E">
        <w:rPr>
          <w:rFonts w:ascii="Arial" w:hAnsi="Arial" w:cs="Arial"/>
        </w:rPr>
        <w:t>The right to equal</w:t>
      </w:r>
      <w:r>
        <w:rPr>
          <w:rFonts w:ascii="Arial" w:hAnsi="Arial" w:cs="Arial"/>
        </w:rPr>
        <w:t xml:space="preserve"> opportunities</w:t>
      </w:r>
      <w:r w:rsidRPr="0082140E">
        <w:rPr>
          <w:rFonts w:ascii="Arial" w:hAnsi="Arial" w:cs="Arial"/>
        </w:rPr>
        <w:t xml:space="preserve"> before the law.</w:t>
      </w:r>
    </w:p>
    <w:p w14:paraId="602C9354" w14:textId="77777777" w:rsidR="004A5E20" w:rsidRPr="0082140E" w:rsidRDefault="004A5E20" w:rsidP="004A5E20">
      <w:pPr>
        <w:spacing w:after="0" w:line="360" w:lineRule="auto"/>
        <w:ind w:left="851" w:right="851"/>
        <w:jc w:val="both"/>
        <w:rPr>
          <w:rFonts w:ascii="Arial" w:hAnsi="Arial" w:cs="Arial"/>
        </w:rPr>
      </w:pPr>
      <w:r w:rsidRPr="0082140E">
        <w:rPr>
          <w:rFonts w:ascii="Arial" w:hAnsi="Arial" w:cs="Arial"/>
        </w:rPr>
        <w:t xml:space="preserve">The right to a fair </w:t>
      </w:r>
      <w:r>
        <w:rPr>
          <w:rFonts w:ascii="Arial" w:hAnsi="Arial" w:cs="Arial"/>
        </w:rPr>
        <w:t>litigation</w:t>
      </w:r>
      <w:r w:rsidRPr="0082140E">
        <w:rPr>
          <w:rFonts w:ascii="Arial" w:hAnsi="Arial" w:cs="Arial"/>
        </w:rPr>
        <w:t>.</w:t>
      </w:r>
    </w:p>
    <w:p w14:paraId="291CED89" w14:textId="77777777" w:rsidR="004A5E20" w:rsidRPr="0082140E" w:rsidRDefault="004A5E20" w:rsidP="004A5E20">
      <w:pPr>
        <w:spacing w:after="0" w:line="360" w:lineRule="auto"/>
        <w:ind w:left="851" w:right="851"/>
        <w:jc w:val="both"/>
        <w:rPr>
          <w:rFonts w:ascii="Arial" w:hAnsi="Arial" w:cs="Arial"/>
        </w:rPr>
      </w:pPr>
      <w:r w:rsidRPr="0082140E">
        <w:rPr>
          <w:rFonts w:ascii="Arial" w:hAnsi="Arial" w:cs="Arial"/>
        </w:rPr>
        <w:t xml:space="preserve">The right to </w:t>
      </w:r>
      <w:r>
        <w:rPr>
          <w:rFonts w:ascii="Arial" w:hAnsi="Arial" w:cs="Arial"/>
        </w:rPr>
        <w:t>seclusion</w:t>
      </w:r>
      <w:r w:rsidRPr="0082140E">
        <w:rPr>
          <w:rFonts w:ascii="Arial" w:hAnsi="Arial" w:cs="Arial"/>
        </w:rPr>
        <w:t>.</w:t>
      </w:r>
    </w:p>
    <w:p w14:paraId="55D16973" w14:textId="77777777" w:rsidR="004A5E20" w:rsidRPr="0082140E" w:rsidRDefault="004A5E20" w:rsidP="004A5E20">
      <w:pPr>
        <w:spacing w:after="0" w:line="360" w:lineRule="auto"/>
        <w:ind w:left="851" w:right="851"/>
        <w:jc w:val="both"/>
        <w:rPr>
          <w:rFonts w:ascii="Arial" w:hAnsi="Arial" w:cs="Arial"/>
        </w:rPr>
      </w:pPr>
      <w:r>
        <w:rPr>
          <w:rFonts w:ascii="Arial" w:hAnsi="Arial" w:cs="Arial"/>
        </w:rPr>
        <w:t>Liberation</w:t>
      </w:r>
      <w:r w:rsidRPr="0082140E">
        <w:rPr>
          <w:rFonts w:ascii="Arial" w:hAnsi="Arial" w:cs="Arial"/>
        </w:rPr>
        <w:t xml:space="preserve"> of </w:t>
      </w:r>
      <w:r>
        <w:rPr>
          <w:rFonts w:ascii="Arial" w:hAnsi="Arial" w:cs="Arial"/>
        </w:rPr>
        <w:t>faith</w:t>
      </w:r>
      <w:r w:rsidRPr="0082140E">
        <w:rPr>
          <w:rFonts w:ascii="Arial" w:hAnsi="Arial" w:cs="Arial"/>
        </w:rPr>
        <w:t xml:space="preserve"> and </w:t>
      </w:r>
      <w:r>
        <w:rPr>
          <w:rFonts w:ascii="Arial" w:hAnsi="Arial" w:cs="Arial"/>
        </w:rPr>
        <w:t>belief</w:t>
      </w:r>
      <w:r w:rsidRPr="0082140E">
        <w:rPr>
          <w:rFonts w:ascii="Arial" w:hAnsi="Arial" w:cs="Arial"/>
        </w:rPr>
        <w:t>.</w:t>
      </w:r>
    </w:p>
    <w:p w14:paraId="5DC741F5" w14:textId="54AF182F" w:rsidR="004A5E20" w:rsidRDefault="004A5E20" w:rsidP="004A5E20">
      <w:pPr>
        <w:spacing w:after="0" w:line="360" w:lineRule="auto"/>
        <w:ind w:left="851" w:right="851"/>
        <w:jc w:val="both"/>
        <w:rPr>
          <w:rFonts w:ascii="Arial" w:hAnsi="Arial" w:cs="Arial"/>
        </w:rPr>
      </w:pPr>
      <w:r>
        <w:rPr>
          <w:rFonts w:ascii="Arial" w:hAnsi="Arial" w:cs="Arial"/>
        </w:rPr>
        <w:t xml:space="preserve">Liberty </w:t>
      </w:r>
      <w:r w:rsidRPr="0082140E">
        <w:rPr>
          <w:rFonts w:ascii="Arial" w:hAnsi="Arial" w:cs="Arial"/>
        </w:rPr>
        <w:t>of opinion</w:t>
      </w:r>
      <w:r>
        <w:rPr>
          <w:rFonts w:ascii="Arial" w:hAnsi="Arial" w:cs="Arial"/>
        </w:rPr>
        <w:t xml:space="preserve"> (Kitching, 2017, p.1-15).</w:t>
      </w:r>
    </w:p>
    <w:p w14:paraId="403A4466" w14:textId="03193EC3" w:rsidR="004A5E20" w:rsidRDefault="004A5E20" w:rsidP="002E5EC7">
      <w:pPr>
        <w:spacing w:after="0" w:line="360" w:lineRule="auto"/>
        <w:ind w:right="851"/>
        <w:jc w:val="both"/>
        <w:rPr>
          <w:rFonts w:ascii="Arial" w:hAnsi="Arial" w:cs="Arial"/>
        </w:rPr>
      </w:pPr>
    </w:p>
    <w:p w14:paraId="47992242" w14:textId="30F54339" w:rsidR="002C35F3" w:rsidRDefault="004A5E20" w:rsidP="00CC4943">
      <w:pPr>
        <w:spacing w:after="0" w:line="360" w:lineRule="auto"/>
        <w:ind w:left="851" w:right="851"/>
        <w:jc w:val="both"/>
        <w:rPr>
          <w:rFonts w:ascii="Arial" w:hAnsi="Arial" w:cs="Arial"/>
        </w:rPr>
      </w:pPr>
      <w:r>
        <w:rPr>
          <w:rFonts w:ascii="Arial" w:hAnsi="Arial" w:cs="Arial"/>
        </w:rPr>
        <w:t xml:space="preserve">Similar acts that coincide with the human rights act, are the Equality act Age UK, </w:t>
      </w:r>
      <w:r w:rsidR="006D226D">
        <w:rPr>
          <w:rFonts w:ascii="Arial" w:hAnsi="Arial" w:cs="Arial"/>
        </w:rPr>
        <w:t>(</w:t>
      </w:r>
      <w:r>
        <w:rPr>
          <w:rFonts w:ascii="Arial" w:hAnsi="Arial" w:cs="Arial"/>
        </w:rPr>
        <w:t>2022) and the European convention on Human Rights articles 2,3,5,8,</w:t>
      </w:r>
      <w:r w:rsidR="00DD71BB">
        <w:rPr>
          <w:rFonts w:ascii="Arial" w:hAnsi="Arial" w:cs="Arial"/>
        </w:rPr>
        <w:t xml:space="preserve">14 </w:t>
      </w:r>
      <w:r w:rsidRPr="006D226D">
        <w:rPr>
          <w:rFonts w:ascii="Arial" w:hAnsi="Arial" w:cs="Arial"/>
        </w:rPr>
        <w:t xml:space="preserve">Elderly People and the European Convention on Human Rights, </w:t>
      </w:r>
      <w:r w:rsidR="006D226D" w:rsidRPr="006D226D">
        <w:rPr>
          <w:rFonts w:ascii="Arial" w:hAnsi="Arial" w:cs="Arial"/>
        </w:rPr>
        <w:t>(</w:t>
      </w:r>
      <w:r w:rsidRPr="006D226D">
        <w:rPr>
          <w:rFonts w:ascii="Arial" w:hAnsi="Arial" w:cs="Arial"/>
        </w:rPr>
        <w:t>2022)</w:t>
      </w:r>
      <w:r>
        <w:rPr>
          <w:rFonts w:ascii="Arial" w:hAnsi="Arial" w:cs="Arial"/>
        </w:rPr>
        <w:t xml:space="preserve">. Other acts that are alike in terms of safeguarding the elderly are the mental capacity act 2005 Mental Capacity in England and Wales, </w:t>
      </w:r>
      <w:r w:rsidR="006D226D">
        <w:rPr>
          <w:rFonts w:ascii="Arial" w:hAnsi="Arial" w:cs="Arial"/>
        </w:rPr>
        <w:t>(</w:t>
      </w:r>
      <w:r>
        <w:rPr>
          <w:rFonts w:ascii="Arial" w:hAnsi="Arial" w:cs="Arial"/>
        </w:rPr>
        <w:t xml:space="preserve">2014) the </w:t>
      </w:r>
      <w:r w:rsidR="006D226D">
        <w:rPr>
          <w:rFonts w:ascii="Arial" w:hAnsi="Arial" w:cs="Arial"/>
        </w:rPr>
        <w:t>C</w:t>
      </w:r>
      <w:r>
        <w:rPr>
          <w:rFonts w:ascii="Arial" w:hAnsi="Arial" w:cs="Arial"/>
        </w:rPr>
        <w:t xml:space="preserve">are </w:t>
      </w:r>
      <w:r w:rsidR="006D226D">
        <w:rPr>
          <w:rFonts w:ascii="Arial" w:hAnsi="Arial" w:cs="Arial"/>
        </w:rPr>
        <w:t>A</w:t>
      </w:r>
      <w:r>
        <w:rPr>
          <w:rFonts w:ascii="Arial" w:hAnsi="Arial" w:cs="Arial"/>
        </w:rPr>
        <w:t>ct 2014</w:t>
      </w:r>
      <w:r w:rsidR="006D226D">
        <w:rPr>
          <w:rFonts w:ascii="Arial" w:hAnsi="Arial" w:cs="Arial"/>
        </w:rPr>
        <w:t xml:space="preserve">, </w:t>
      </w:r>
      <w:r>
        <w:rPr>
          <w:rFonts w:ascii="Arial" w:hAnsi="Arial" w:cs="Arial"/>
        </w:rPr>
        <w:t xml:space="preserve">The 2014 Care Act Easy Read, </w:t>
      </w:r>
      <w:r w:rsidR="006D226D">
        <w:rPr>
          <w:rFonts w:ascii="Arial" w:hAnsi="Arial" w:cs="Arial"/>
        </w:rPr>
        <w:t>(</w:t>
      </w:r>
      <w:r>
        <w:rPr>
          <w:rFonts w:ascii="Arial" w:hAnsi="Arial" w:cs="Arial"/>
        </w:rPr>
        <w:t xml:space="preserve">2015) </w:t>
      </w:r>
      <w:r w:rsidR="006D226D">
        <w:rPr>
          <w:rFonts w:ascii="Arial" w:hAnsi="Arial" w:cs="Arial"/>
        </w:rPr>
        <w:t>H</w:t>
      </w:r>
      <w:r>
        <w:rPr>
          <w:rFonts w:ascii="Arial" w:hAnsi="Arial" w:cs="Arial"/>
        </w:rPr>
        <w:t xml:space="preserve">ealth and </w:t>
      </w:r>
      <w:r w:rsidR="006D226D">
        <w:rPr>
          <w:rFonts w:ascii="Arial" w:hAnsi="Arial" w:cs="Arial"/>
        </w:rPr>
        <w:t>S</w:t>
      </w:r>
      <w:r>
        <w:rPr>
          <w:rFonts w:ascii="Arial" w:hAnsi="Arial" w:cs="Arial"/>
        </w:rPr>
        <w:t xml:space="preserve">ocial </w:t>
      </w:r>
      <w:r w:rsidR="006D226D">
        <w:rPr>
          <w:rFonts w:ascii="Arial" w:hAnsi="Arial" w:cs="Arial"/>
        </w:rPr>
        <w:t>C</w:t>
      </w:r>
      <w:r>
        <w:rPr>
          <w:rFonts w:ascii="Arial" w:hAnsi="Arial" w:cs="Arial"/>
        </w:rPr>
        <w:t xml:space="preserve">are act 2012 Rushton, </w:t>
      </w:r>
      <w:r w:rsidR="006D226D">
        <w:rPr>
          <w:rFonts w:ascii="Arial" w:hAnsi="Arial" w:cs="Arial"/>
        </w:rPr>
        <w:t>(</w:t>
      </w:r>
      <w:r>
        <w:rPr>
          <w:rFonts w:ascii="Arial" w:hAnsi="Arial" w:cs="Arial"/>
        </w:rPr>
        <w:t xml:space="preserve">2020) and the </w:t>
      </w:r>
      <w:r w:rsidR="006D226D">
        <w:rPr>
          <w:rFonts w:ascii="Arial" w:hAnsi="Arial" w:cs="Arial"/>
        </w:rPr>
        <w:t>M</w:t>
      </w:r>
      <w:r>
        <w:rPr>
          <w:rFonts w:ascii="Arial" w:hAnsi="Arial" w:cs="Arial"/>
        </w:rPr>
        <w:t xml:space="preserve">ental </w:t>
      </w:r>
      <w:r w:rsidR="006D226D">
        <w:rPr>
          <w:rFonts w:ascii="Arial" w:hAnsi="Arial" w:cs="Arial"/>
        </w:rPr>
        <w:t>H</w:t>
      </w:r>
      <w:r>
        <w:rPr>
          <w:rFonts w:ascii="Arial" w:hAnsi="Arial" w:cs="Arial"/>
        </w:rPr>
        <w:t xml:space="preserve">ealth </w:t>
      </w:r>
      <w:r w:rsidR="006D226D">
        <w:rPr>
          <w:rFonts w:ascii="Arial" w:hAnsi="Arial" w:cs="Arial"/>
        </w:rPr>
        <w:t>A</w:t>
      </w:r>
      <w:r>
        <w:rPr>
          <w:rFonts w:ascii="Arial" w:hAnsi="Arial" w:cs="Arial"/>
        </w:rPr>
        <w:t xml:space="preserve">ct </w:t>
      </w:r>
      <w:r w:rsidRPr="007D5FC3">
        <w:rPr>
          <w:rFonts w:ascii="Arial" w:hAnsi="Arial" w:cs="Arial"/>
        </w:rPr>
        <w:t>(Assessing the Mental Health Needs of Older People, 2006)</w:t>
      </w:r>
      <w:r>
        <w:rPr>
          <w:rFonts w:ascii="Arial" w:hAnsi="Arial" w:cs="Arial"/>
        </w:rPr>
        <w:t>.</w:t>
      </w:r>
      <w:bookmarkStart w:id="3" w:name="_Hlk99209623"/>
      <w:bookmarkStart w:id="4" w:name="_Hlk99210902"/>
    </w:p>
    <w:bookmarkEnd w:id="3"/>
    <w:bookmarkEnd w:id="4"/>
    <w:p w14:paraId="13AB215D" w14:textId="5878D00A" w:rsidR="00ED57D1" w:rsidRDefault="00ED57D1" w:rsidP="00E6291A">
      <w:pPr>
        <w:spacing w:after="0" w:line="360" w:lineRule="auto"/>
        <w:ind w:right="851"/>
        <w:jc w:val="both"/>
        <w:rPr>
          <w:rFonts w:ascii="Arial" w:hAnsi="Arial" w:cs="Arial"/>
        </w:rPr>
      </w:pPr>
    </w:p>
    <w:p w14:paraId="47E9EC23" w14:textId="2BABABC7" w:rsidR="002552EC" w:rsidRDefault="0038037E" w:rsidP="00D22266">
      <w:pPr>
        <w:spacing w:after="0" w:line="360" w:lineRule="auto"/>
        <w:ind w:left="851" w:right="851"/>
        <w:jc w:val="both"/>
        <w:rPr>
          <w:rFonts w:ascii="Arial" w:hAnsi="Arial" w:cs="Arial"/>
        </w:rPr>
      </w:pPr>
      <w:bookmarkStart w:id="5" w:name="_Hlk98671555"/>
      <w:r>
        <w:rPr>
          <w:rFonts w:ascii="Arial" w:hAnsi="Arial" w:cs="Arial"/>
        </w:rPr>
        <w:t xml:space="preserve"> A variety of suggestions specified in </w:t>
      </w:r>
      <w:r w:rsidR="00652556">
        <w:rPr>
          <w:rFonts w:ascii="Arial" w:hAnsi="Arial" w:cs="Arial"/>
        </w:rPr>
        <w:t xml:space="preserve">Miralles et al., </w:t>
      </w:r>
      <w:r w:rsidR="006D226D">
        <w:rPr>
          <w:rFonts w:ascii="Arial" w:hAnsi="Arial" w:cs="Arial"/>
        </w:rPr>
        <w:t>(</w:t>
      </w:r>
      <w:r w:rsidR="00652556">
        <w:rPr>
          <w:rFonts w:ascii="Arial" w:hAnsi="Arial" w:cs="Arial"/>
        </w:rPr>
        <w:t>2020</w:t>
      </w:r>
      <w:r w:rsidR="006D226D">
        <w:rPr>
          <w:rFonts w:ascii="Arial" w:hAnsi="Arial" w:cs="Arial"/>
        </w:rPr>
        <w:t>)</w:t>
      </w:r>
      <w:r w:rsidR="00652556">
        <w:rPr>
          <w:rFonts w:ascii="Arial" w:hAnsi="Arial" w:cs="Arial"/>
        </w:rPr>
        <w:t>, p.9</w:t>
      </w:r>
      <w:bookmarkEnd w:id="5"/>
      <w:r w:rsidR="00652556">
        <w:rPr>
          <w:rFonts w:ascii="Arial" w:hAnsi="Arial" w:cs="Arial"/>
        </w:rPr>
        <w:t xml:space="preserve"> article, highlights</w:t>
      </w:r>
      <w:r w:rsidR="002552EC">
        <w:rPr>
          <w:rFonts w:ascii="Arial" w:hAnsi="Arial" w:cs="Arial"/>
        </w:rPr>
        <w:t xml:space="preserve"> some</w:t>
      </w:r>
      <w:r w:rsidR="00652556">
        <w:rPr>
          <w:rFonts w:ascii="Arial" w:hAnsi="Arial" w:cs="Arial"/>
        </w:rPr>
        <w:t xml:space="preserve"> crucial information, on how best to enhance future developments,</w:t>
      </w:r>
      <w:r w:rsidR="00E47099">
        <w:rPr>
          <w:rFonts w:ascii="Arial" w:hAnsi="Arial" w:cs="Arial"/>
        </w:rPr>
        <w:t xml:space="preserve"> should we experience a pandemic like this again in the future</w:t>
      </w:r>
      <w:r w:rsidR="002552EC">
        <w:rPr>
          <w:rFonts w:ascii="Arial" w:hAnsi="Arial" w:cs="Arial"/>
        </w:rPr>
        <w:t>.</w:t>
      </w:r>
    </w:p>
    <w:p w14:paraId="74A6849D" w14:textId="77777777" w:rsidR="002552EC" w:rsidRDefault="002552EC" w:rsidP="00D22266">
      <w:pPr>
        <w:spacing w:after="0" w:line="360" w:lineRule="auto"/>
        <w:ind w:left="851" w:right="851"/>
        <w:jc w:val="both"/>
        <w:rPr>
          <w:rFonts w:ascii="Arial" w:hAnsi="Arial" w:cs="Arial"/>
        </w:rPr>
      </w:pPr>
    </w:p>
    <w:p w14:paraId="7E3A603D" w14:textId="219329F9" w:rsidR="00A839FF" w:rsidRDefault="00E47099" w:rsidP="00D22266">
      <w:pPr>
        <w:spacing w:after="0" w:line="360" w:lineRule="auto"/>
        <w:ind w:left="851" w:right="851"/>
        <w:jc w:val="both"/>
        <w:rPr>
          <w:rFonts w:ascii="Arial" w:hAnsi="Arial" w:cs="Arial"/>
        </w:rPr>
      </w:pPr>
      <w:r>
        <w:rPr>
          <w:rFonts w:ascii="Arial" w:hAnsi="Arial" w:cs="Arial"/>
        </w:rPr>
        <w:t xml:space="preserve"> </w:t>
      </w:r>
      <w:r w:rsidR="00463B6B">
        <w:rPr>
          <w:rFonts w:ascii="Arial" w:hAnsi="Arial" w:cs="Arial"/>
        </w:rPr>
        <w:t xml:space="preserve">Ensure </w:t>
      </w:r>
      <w:r w:rsidR="00463B6B" w:rsidRPr="002552EC">
        <w:rPr>
          <w:rFonts w:ascii="Arial" w:hAnsi="Arial" w:cs="Arial"/>
        </w:rPr>
        <w:t>PPE, medica</w:t>
      </w:r>
      <w:r w:rsidR="00463B6B">
        <w:rPr>
          <w:rFonts w:ascii="Arial" w:hAnsi="Arial" w:cs="Arial"/>
        </w:rPr>
        <w:t>l</w:t>
      </w:r>
      <w:r w:rsidR="00463B6B" w:rsidRPr="002552EC">
        <w:rPr>
          <w:rFonts w:ascii="Arial" w:hAnsi="Arial" w:cs="Arial"/>
        </w:rPr>
        <w:t xml:space="preserve"> stock, and other</w:t>
      </w:r>
      <w:r w:rsidR="00463B6B">
        <w:rPr>
          <w:rFonts w:ascii="Arial" w:hAnsi="Arial" w:cs="Arial"/>
        </w:rPr>
        <w:t xml:space="preserve"> necessary </w:t>
      </w:r>
      <w:r w:rsidR="00463B6B" w:rsidRPr="002552EC">
        <w:rPr>
          <w:rFonts w:ascii="Arial" w:hAnsi="Arial" w:cs="Arial"/>
        </w:rPr>
        <w:t>equipment</w:t>
      </w:r>
      <w:r w:rsidR="00463B6B">
        <w:rPr>
          <w:rFonts w:ascii="Arial" w:hAnsi="Arial" w:cs="Arial"/>
        </w:rPr>
        <w:t xml:space="preserve"> are available,</w:t>
      </w:r>
      <w:r w:rsidR="002552EC" w:rsidRPr="002552EC">
        <w:rPr>
          <w:rFonts w:ascii="Arial" w:hAnsi="Arial" w:cs="Arial"/>
        </w:rPr>
        <w:t xml:space="preserve"> to</w:t>
      </w:r>
      <w:r w:rsidR="00276525">
        <w:rPr>
          <w:rFonts w:ascii="Arial" w:hAnsi="Arial" w:cs="Arial"/>
        </w:rPr>
        <w:t xml:space="preserve"> sustain</w:t>
      </w:r>
      <w:r w:rsidR="002552EC" w:rsidRPr="002552EC">
        <w:rPr>
          <w:rFonts w:ascii="Arial" w:hAnsi="Arial" w:cs="Arial"/>
        </w:rPr>
        <w:t xml:space="preserve"> proper clinical </w:t>
      </w:r>
      <w:r w:rsidR="00276525">
        <w:rPr>
          <w:rFonts w:ascii="Arial" w:hAnsi="Arial" w:cs="Arial"/>
        </w:rPr>
        <w:t>treatment,</w:t>
      </w:r>
      <w:r w:rsidR="002552EC" w:rsidRPr="002552EC">
        <w:rPr>
          <w:rFonts w:ascii="Arial" w:hAnsi="Arial" w:cs="Arial"/>
        </w:rPr>
        <w:t xml:space="preserve"> at </w:t>
      </w:r>
      <w:r w:rsidR="00276525" w:rsidRPr="002552EC">
        <w:rPr>
          <w:rFonts w:ascii="Arial" w:hAnsi="Arial" w:cs="Arial"/>
        </w:rPr>
        <w:t>centres</w:t>
      </w:r>
      <w:r w:rsidR="00276525">
        <w:rPr>
          <w:rFonts w:ascii="Arial" w:hAnsi="Arial" w:cs="Arial"/>
        </w:rPr>
        <w:t xml:space="preserve"> with positive covid cases</w:t>
      </w:r>
      <w:r w:rsidR="002552EC" w:rsidRPr="002552EC">
        <w:rPr>
          <w:rFonts w:ascii="Arial" w:hAnsi="Arial" w:cs="Arial"/>
        </w:rPr>
        <w:t>.</w:t>
      </w:r>
    </w:p>
    <w:p w14:paraId="25BE01D0" w14:textId="05583F90" w:rsidR="003B2836" w:rsidRDefault="003B2836" w:rsidP="00D22266">
      <w:pPr>
        <w:spacing w:after="0" w:line="360" w:lineRule="auto"/>
        <w:ind w:left="851" w:right="851"/>
        <w:jc w:val="both"/>
        <w:rPr>
          <w:rFonts w:ascii="Arial" w:hAnsi="Arial" w:cs="Arial"/>
        </w:rPr>
      </w:pPr>
    </w:p>
    <w:p w14:paraId="258B373A" w14:textId="68D28396" w:rsidR="003B2836" w:rsidRDefault="003B2836" w:rsidP="00D22266">
      <w:pPr>
        <w:spacing w:after="0" w:line="360" w:lineRule="auto"/>
        <w:ind w:left="851" w:right="851"/>
        <w:jc w:val="both"/>
        <w:rPr>
          <w:rFonts w:ascii="Arial" w:hAnsi="Arial" w:cs="Arial"/>
        </w:rPr>
      </w:pPr>
    </w:p>
    <w:p w14:paraId="0F10E2AC" w14:textId="24400C3A" w:rsidR="00A839FF" w:rsidRDefault="003B2836" w:rsidP="003B2836">
      <w:pPr>
        <w:spacing w:after="0" w:line="360" w:lineRule="auto"/>
        <w:ind w:left="851" w:right="851"/>
        <w:jc w:val="both"/>
        <w:rPr>
          <w:rFonts w:ascii="Arial" w:hAnsi="Arial" w:cs="Arial"/>
        </w:rPr>
      </w:pPr>
      <w:r>
        <w:rPr>
          <w:rFonts w:ascii="Arial" w:hAnsi="Arial" w:cs="Arial"/>
        </w:rPr>
        <w:lastRenderedPageBreak/>
        <w:t>10</w:t>
      </w:r>
    </w:p>
    <w:p w14:paraId="00D791AD" w14:textId="64F83842" w:rsidR="002E5EC7" w:rsidRDefault="00A839FF" w:rsidP="003B2836">
      <w:pPr>
        <w:spacing w:after="0" w:line="360" w:lineRule="auto"/>
        <w:ind w:left="851" w:right="851"/>
        <w:jc w:val="both"/>
        <w:rPr>
          <w:rFonts w:ascii="Arial" w:hAnsi="Arial" w:cs="Arial"/>
        </w:rPr>
      </w:pPr>
      <w:r>
        <w:rPr>
          <w:rFonts w:ascii="Arial" w:hAnsi="Arial" w:cs="Arial"/>
        </w:rPr>
        <w:t>Provide</w:t>
      </w:r>
      <w:r w:rsidR="00277E60">
        <w:rPr>
          <w:rFonts w:ascii="Arial" w:hAnsi="Arial" w:cs="Arial"/>
        </w:rPr>
        <w:t xml:space="preserve"> </w:t>
      </w:r>
      <w:r w:rsidRPr="00A839FF">
        <w:rPr>
          <w:rFonts w:ascii="Arial" w:hAnsi="Arial" w:cs="Arial"/>
        </w:rPr>
        <w:t>institutional</w:t>
      </w:r>
      <w:r w:rsidR="00277E60">
        <w:rPr>
          <w:rFonts w:ascii="Arial" w:hAnsi="Arial" w:cs="Arial"/>
        </w:rPr>
        <w:t xml:space="preserve"> </w:t>
      </w:r>
      <w:r w:rsidR="00C26CCD">
        <w:rPr>
          <w:rFonts w:ascii="Arial" w:hAnsi="Arial" w:cs="Arial"/>
        </w:rPr>
        <w:t xml:space="preserve">aid, </w:t>
      </w:r>
      <w:r w:rsidR="00C26CCD" w:rsidRPr="00A839FF">
        <w:rPr>
          <w:rFonts w:ascii="Arial" w:hAnsi="Arial" w:cs="Arial"/>
        </w:rPr>
        <w:t>for</w:t>
      </w:r>
      <w:r w:rsidR="00277E60">
        <w:rPr>
          <w:rFonts w:ascii="Arial" w:hAnsi="Arial" w:cs="Arial"/>
        </w:rPr>
        <w:t xml:space="preserve"> continued care provision</w:t>
      </w:r>
      <w:r w:rsidR="00C26CCD">
        <w:rPr>
          <w:rFonts w:ascii="Arial" w:hAnsi="Arial" w:cs="Arial"/>
        </w:rPr>
        <w:t>,</w:t>
      </w:r>
      <w:r w:rsidR="00277E60">
        <w:rPr>
          <w:rFonts w:ascii="Arial" w:hAnsi="Arial" w:cs="Arial"/>
        </w:rPr>
        <w:t xml:space="preserve"> improve</w:t>
      </w:r>
      <w:r w:rsidR="00C26CCD">
        <w:rPr>
          <w:rFonts w:ascii="Arial" w:hAnsi="Arial" w:cs="Arial"/>
        </w:rPr>
        <w:t xml:space="preserve"> </w:t>
      </w:r>
      <w:r w:rsidR="00277E60">
        <w:rPr>
          <w:rFonts w:ascii="Arial" w:hAnsi="Arial" w:cs="Arial"/>
        </w:rPr>
        <w:t>certain</w:t>
      </w:r>
      <w:r w:rsidRPr="00A839FF">
        <w:rPr>
          <w:rFonts w:ascii="Arial" w:hAnsi="Arial" w:cs="Arial"/>
        </w:rPr>
        <w:t xml:space="preserve">, </w:t>
      </w:r>
      <w:r w:rsidR="00277E60">
        <w:rPr>
          <w:rFonts w:ascii="Arial" w:hAnsi="Arial" w:cs="Arial"/>
        </w:rPr>
        <w:t>syste</w:t>
      </w:r>
      <w:r w:rsidR="00C26CCD">
        <w:rPr>
          <w:rFonts w:ascii="Arial" w:hAnsi="Arial" w:cs="Arial"/>
        </w:rPr>
        <w:t xml:space="preserve">matized </w:t>
      </w:r>
      <w:r w:rsidRPr="00A839FF">
        <w:rPr>
          <w:rFonts w:ascii="Arial" w:hAnsi="Arial" w:cs="Arial"/>
        </w:rPr>
        <w:t>European guideline</w:t>
      </w:r>
      <w:r w:rsidR="000D5392">
        <w:rPr>
          <w:rFonts w:ascii="Arial" w:hAnsi="Arial" w:cs="Arial"/>
        </w:rPr>
        <w:t>s</w:t>
      </w:r>
      <w:r w:rsidR="00C26CCD">
        <w:rPr>
          <w:rFonts w:ascii="Arial" w:hAnsi="Arial" w:cs="Arial"/>
        </w:rPr>
        <w:t>.</w:t>
      </w:r>
    </w:p>
    <w:p w14:paraId="6D377CF1" w14:textId="77777777" w:rsidR="00C26CCD" w:rsidRDefault="00C26CCD" w:rsidP="00D22266">
      <w:pPr>
        <w:spacing w:after="0" w:line="360" w:lineRule="auto"/>
        <w:ind w:left="851" w:right="851"/>
        <w:jc w:val="both"/>
        <w:rPr>
          <w:rFonts w:ascii="Arial" w:hAnsi="Arial" w:cs="Arial"/>
        </w:rPr>
      </w:pPr>
    </w:p>
    <w:p w14:paraId="549CB0EE" w14:textId="42065F4C" w:rsidR="005914BD" w:rsidRDefault="00F35984" w:rsidP="000D5392">
      <w:pPr>
        <w:spacing w:after="0" w:line="360" w:lineRule="auto"/>
        <w:ind w:left="851" w:right="851"/>
        <w:jc w:val="both"/>
        <w:rPr>
          <w:rFonts w:ascii="Arial" w:hAnsi="Arial" w:cs="Arial"/>
        </w:rPr>
      </w:pPr>
      <w:r>
        <w:rPr>
          <w:rFonts w:ascii="Arial" w:hAnsi="Arial" w:cs="Arial"/>
        </w:rPr>
        <w:t xml:space="preserve">Make sure all </w:t>
      </w:r>
      <w:r w:rsidR="00C26CCD" w:rsidRPr="00C26CCD">
        <w:rPr>
          <w:rFonts w:ascii="Arial" w:hAnsi="Arial" w:cs="Arial"/>
        </w:rPr>
        <w:t>health</w:t>
      </w:r>
      <w:r>
        <w:rPr>
          <w:rFonts w:ascii="Arial" w:hAnsi="Arial" w:cs="Arial"/>
        </w:rPr>
        <w:t xml:space="preserve">care resources are accessible and </w:t>
      </w:r>
      <w:r w:rsidR="000D5392">
        <w:rPr>
          <w:rFonts w:ascii="Arial" w:hAnsi="Arial" w:cs="Arial"/>
        </w:rPr>
        <w:t>available, involve</w:t>
      </w:r>
      <w:r w:rsidR="00C26CCD" w:rsidRPr="00C26CCD">
        <w:rPr>
          <w:rFonts w:ascii="Arial" w:hAnsi="Arial" w:cs="Arial"/>
        </w:rPr>
        <w:t xml:space="preserve"> </w:t>
      </w:r>
      <w:r w:rsidR="001B7A5B" w:rsidRPr="00C26CCD">
        <w:rPr>
          <w:rFonts w:ascii="Arial" w:hAnsi="Arial" w:cs="Arial"/>
        </w:rPr>
        <w:t>patient</w:t>
      </w:r>
      <w:r w:rsidR="001B7A5B">
        <w:rPr>
          <w:rFonts w:ascii="Arial" w:hAnsi="Arial" w:cs="Arial"/>
        </w:rPr>
        <w:t>s</w:t>
      </w:r>
      <w:r w:rsidR="00C26CCD" w:rsidRPr="00C26CCD">
        <w:rPr>
          <w:rFonts w:ascii="Arial" w:hAnsi="Arial" w:cs="Arial"/>
        </w:rPr>
        <w:t xml:space="preserve"> in </w:t>
      </w:r>
      <w:r w:rsidR="00391DDE">
        <w:rPr>
          <w:rFonts w:ascii="Arial" w:hAnsi="Arial" w:cs="Arial"/>
        </w:rPr>
        <w:t xml:space="preserve">the </w:t>
      </w:r>
      <w:r w:rsidR="00C26CCD" w:rsidRPr="00C26CCD">
        <w:rPr>
          <w:rFonts w:ascii="Arial" w:hAnsi="Arial" w:cs="Arial"/>
        </w:rPr>
        <w:t>decision-making</w:t>
      </w:r>
      <w:r w:rsidR="00391DDE">
        <w:rPr>
          <w:rFonts w:ascii="Arial" w:hAnsi="Arial" w:cs="Arial"/>
        </w:rPr>
        <w:t xml:space="preserve"> process, of their clinical care if they have</w:t>
      </w:r>
      <w:r w:rsidR="000D5392">
        <w:rPr>
          <w:rFonts w:ascii="Arial" w:hAnsi="Arial" w:cs="Arial"/>
        </w:rPr>
        <w:t xml:space="preserve"> the capacity</w:t>
      </w:r>
      <w:r w:rsidR="00391DDE">
        <w:rPr>
          <w:rFonts w:ascii="Arial" w:hAnsi="Arial" w:cs="Arial"/>
        </w:rPr>
        <w:t xml:space="preserve"> to do so</w:t>
      </w:r>
      <w:r w:rsidR="00387131">
        <w:rPr>
          <w:rFonts w:ascii="Arial" w:hAnsi="Arial" w:cs="Arial"/>
        </w:rPr>
        <w:t>.</w:t>
      </w:r>
    </w:p>
    <w:p w14:paraId="5A66D210" w14:textId="3595A59A" w:rsidR="001B7A5B" w:rsidRDefault="001B7A5B" w:rsidP="00D22266">
      <w:pPr>
        <w:spacing w:after="0" w:line="360" w:lineRule="auto"/>
        <w:ind w:left="851" w:right="851"/>
        <w:jc w:val="both"/>
        <w:rPr>
          <w:rFonts w:ascii="Arial" w:hAnsi="Arial" w:cs="Arial"/>
        </w:rPr>
      </w:pPr>
    </w:p>
    <w:p w14:paraId="6A47EBF4" w14:textId="5D8627E1" w:rsidR="000D5392" w:rsidRDefault="00DC251A" w:rsidP="00A272A1">
      <w:pPr>
        <w:spacing w:after="0" w:line="360" w:lineRule="auto"/>
        <w:ind w:left="851" w:right="851"/>
        <w:jc w:val="both"/>
        <w:rPr>
          <w:rFonts w:ascii="Arial" w:hAnsi="Arial" w:cs="Arial"/>
        </w:rPr>
      </w:pPr>
      <w:r>
        <w:rPr>
          <w:rFonts w:ascii="Arial" w:hAnsi="Arial" w:cs="Arial"/>
        </w:rPr>
        <w:t xml:space="preserve">Protection </w:t>
      </w:r>
      <w:r w:rsidR="001B7A5B" w:rsidRPr="001B7A5B">
        <w:rPr>
          <w:rFonts w:ascii="Arial" w:hAnsi="Arial" w:cs="Arial"/>
        </w:rPr>
        <w:t>support services</w:t>
      </w:r>
      <w:r>
        <w:rPr>
          <w:rFonts w:ascii="Arial" w:hAnsi="Arial" w:cs="Arial"/>
        </w:rPr>
        <w:t>, that provide elderly</w:t>
      </w:r>
      <w:r w:rsidR="001B7A5B" w:rsidRPr="001B7A5B">
        <w:rPr>
          <w:rFonts w:ascii="Arial" w:hAnsi="Arial" w:cs="Arial"/>
        </w:rPr>
        <w:t xml:space="preserve"> p</w:t>
      </w:r>
      <w:r>
        <w:rPr>
          <w:rFonts w:ascii="Arial" w:hAnsi="Arial" w:cs="Arial"/>
        </w:rPr>
        <w:t>eople</w:t>
      </w:r>
      <w:r w:rsidR="001B7A5B" w:rsidRPr="001B7A5B">
        <w:rPr>
          <w:rFonts w:ascii="Arial" w:hAnsi="Arial" w:cs="Arial"/>
        </w:rPr>
        <w:t>, with home</w:t>
      </w:r>
      <w:r w:rsidR="00F1048D">
        <w:rPr>
          <w:rFonts w:ascii="Arial" w:hAnsi="Arial" w:cs="Arial"/>
        </w:rPr>
        <w:t xml:space="preserve"> help, such as</w:t>
      </w:r>
      <w:r w:rsidR="001B7A5B" w:rsidRPr="001B7A5B">
        <w:rPr>
          <w:rFonts w:ascii="Arial" w:hAnsi="Arial" w:cs="Arial"/>
        </w:rPr>
        <w:t xml:space="preserve"> meals</w:t>
      </w:r>
      <w:r w:rsidR="00F1048D">
        <w:rPr>
          <w:rFonts w:ascii="Arial" w:hAnsi="Arial" w:cs="Arial"/>
        </w:rPr>
        <w:t xml:space="preserve"> and domestic</w:t>
      </w:r>
      <w:r w:rsidR="001B7A5B" w:rsidRPr="001B7A5B">
        <w:rPr>
          <w:rFonts w:ascii="Arial" w:hAnsi="Arial" w:cs="Arial"/>
        </w:rPr>
        <w:t xml:space="preserve"> services,</w:t>
      </w:r>
      <w:r w:rsidR="00F1048D">
        <w:rPr>
          <w:rFonts w:ascii="Arial" w:hAnsi="Arial" w:cs="Arial"/>
        </w:rPr>
        <w:t xml:space="preserve"> to ensure their needs have been met</w:t>
      </w:r>
      <w:r w:rsidR="001B7A5B" w:rsidRPr="001B7A5B">
        <w:rPr>
          <w:rFonts w:ascii="Arial" w:hAnsi="Arial" w:cs="Arial"/>
        </w:rPr>
        <w:t xml:space="preserve">. </w:t>
      </w:r>
    </w:p>
    <w:p w14:paraId="38896FF4" w14:textId="77777777" w:rsidR="001B7A5B" w:rsidRDefault="001B7A5B" w:rsidP="00D22266">
      <w:pPr>
        <w:spacing w:after="0" w:line="360" w:lineRule="auto"/>
        <w:ind w:left="851" w:right="851"/>
        <w:jc w:val="both"/>
        <w:rPr>
          <w:rFonts w:ascii="Arial" w:hAnsi="Arial" w:cs="Arial"/>
        </w:rPr>
      </w:pPr>
    </w:p>
    <w:p w14:paraId="48FECD1A" w14:textId="39DA0BF5" w:rsidR="001B7A5B" w:rsidRDefault="00F1048D" w:rsidP="00D22266">
      <w:pPr>
        <w:spacing w:after="0" w:line="360" w:lineRule="auto"/>
        <w:ind w:left="851" w:right="851"/>
        <w:jc w:val="both"/>
        <w:rPr>
          <w:rFonts w:ascii="Arial" w:hAnsi="Arial" w:cs="Arial"/>
        </w:rPr>
      </w:pPr>
      <w:r>
        <w:rPr>
          <w:rFonts w:ascii="Arial" w:hAnsi="Arial" w:cs="Arial"/>
        </w:rPr>
        <w:t>Provide</w:t>
      </w:r>
      <w:r w:rsidR="00277734">
        <w:rPr>
          <w:rFonts w:ascii="Arial" w:hAnsi="Arial" w:cs="Arial"/>
        </w:rPr>
        <w:t xml:space="preserve"> more</w:t>
      </w:r>
      <w:r w:rsidR="00491DE8">
        <w:rPr>
          <w:rFonts w:ascii="Arial" w:hAnsi="Arial" w:cs="Arial"/>
        </w:rPr>
        <w:t xml:space="preserve"> technology </w:t>
      </w:r>
      <w:r>
        <w:rPr>
          <w:rFonts w:ascii="Arial" w:hAnsi="Arial" w:cs="Arial"/>
        </w:rPr>
        <w:t xml:space="preserve">methods </w:t>
      </w:r>
      <w:r w:rsidR="001B7A5B" w:rsidRPr="001B7A5B">
        <w:rPr>
          <w:rFonts w:ascii="Arial" w:hAnsi="Arial" w:cs="Arial"/>
        </w:rPr>
        <w:t xml:space="preserve">to </w:t>
      </w:r>
      <w:r>
        <w:rPr>
          <w:rFonts w:ascii="Arial" w:hAnsi="Arial" w:cs="Arial"/>
        </w:rPr>
        <w:t>support,</w:t>
      </w:r>
      <w:r w:rsidR="00491DE8">
        <w:rPr>
          <w:rFonts w:ascii="Arial" w:hAnsi="Arial" w:cs="Arial"/>
        </w:rPr>
        <w:t xml:space="preserve"> the</w:t>
      </w:r>
      <w:r>
        <w:rPr>
          <w:rFonts w:ascii="Arial" w:hAnsi="Arial" w:cs="Arial"/>
        </w:rPr>
        <w:t xml:space="preserve"> </w:t>
      </w:r>
      <w:r w:rsidR="009C4A30">
        <w:rPr>
          <w:rFonts w:ascii="Arial" w:hAnsi="Arial" w:cs="Arial"/>
        </w:rPr>
        <w:t>elderly in</w:t>
      </w:r>
      <w:r>
        <w:rPr>
          <w:rFonts w:ascii="Arial" w:hAnsi="Arial" w:cs="Arial"/>
        </w:rPr>
        <w:t xml:space="preserve"> </w:t>
      </w:r>
      <w:r w:rsidR="001B7A5B" w:rsidRPr="001B7A5B">
        <w:rPr>
          <w:rFonts w:ascii="Arial" w:hAnsi="Arial" w:cs="Arial"/>
        </w:rPr>
        <w:t>isolation, such as</w:t>
      </w:r>
      <w:r w:rsidR="00491DE8">
        <w:rPr>
          <w:rFonts w:ascii="Arial" w:hAnsi="Arial" w:cs="Arial"/>
        </w:rPr>
        <w:t xml:space="preserve"> </w:t>
      </w:r>
      <w:r w:rsidR="001B7A5B" w:rsidRPr="001B7A5B">
        <w:rPr>
          <w:rFonts w:ascii="Arial" w:hAnsi="Arial" w:cs="Arial"/>
        </w:rPr>
        <w:t>phone support</w:t>
      </w:r>
      <w:r w:rsidR="00795B58">
        <w:rPr>
          <w:rFonts w:ascii="Arial" w:hAnsi="Arial" w:cs="Arial"/>
        </w:rPr>
        <w:t>,</w:t>
      </w:r>
      <w:r w:rsidR="001B7A5B" w:rsidRPr="001B7A5B">
        <w:rPr>
          <w:rFonts w:ascii="Arial" w:hAnsi="Arial" w:cs="Arial"/>
        </w:rPr>
        <w:t xml:space="preserve"> </w:t>
      </w:r>
      <w:r w:rsidR="00491DE8">
        <w:rPr>
          <w:rFonts w:ascii="Arial" w:hAnsi="Arial" w:cs="Arial"/>
        </w:rPr>
        <w:t>web cam sites</w:t>
      </w:r>
      <w:r w:rsidR="001B7A5B" w:rsidRPr="001B7A5B">
        <w:rPr>
          <w:rFonts w:ascii="Arial" w:hAnsi="Arial" w:cs="Arial"/>
        </w:rPr>
        <w:t>,</w:t>
      </w:r>
      <w:r w:rsidR="00795B58">
        <w:rPr>
          <w:rFonts w:ascii="Arial" w:hAnsi="Arial" w:cs="Arial"/>
        </w:rPr>
        <w:t xml:space="preserve"> and voice-controlled</w:t>
      </w:r>
      <w:r w:rsidR="00491DE8">
        <w:rPr>
          <w:rFonts w:ascii="Arial" w:hAnsi="Arial" w:cs="Arial"/>
        </w:rPr>
        <w:t xml:space="preserve"> systems such as </w:t>
      </w:r>
      <w:r w:rsidR="009C4A30">
        <w:rPr>
          <w:rFonts w:ascii="Arial" w:hAnsi="Arial" w:cs="Arial"/>
        </w:rPr>
        <w:t>Alexa</w:t>
      </w:r>
      <w:r w:rsidR="00277734">
        <w:rPr>
          <w:rFonts w:ascii="Arial" w:hAnsi="Arial" w:cs="Arial"/>
        </w:rPr>
        <w:t>.</w:t>
      </w:r>
      <w:r w:rsidR="009C4A30">
        <w:rPr>
          <w:rFonts w:ascii="Arial" w:hAnsi="Arial" w:cs="Arial"/>
        </w:rPr>
        <w:t xml:space="preserve"> </w:t>
      </w:r>
    </w:p>
    <w:p w14:paraId="2F8A4D57" w14:textId="79B8467D" w:rsidR="00A272A1" w:rsidRDefault="00A272A1" w:rsidP="002C35F3">
      <w:pPr>
        <w:spacing w:after="0" w:line="360" w:lineRule="auto"/>
        <w:ind w:right="851"/>
        <w:jc w:val="both"/>
        <w:rPr>
          <w:rFonts w:ascii="Arial" w:hAnsi="Arial" w:cs="Arial"/>
        </w:rPr>
      </w:pPr>
    </w:p>
    <w:p w14:paraId="60BED2D7" w14:textId="13AB6CF5" w:rsidR="00795B58" w:rsidRDefault="00795B58" w:rsidP="00D22266">
      <w:pPr>
        <w:spacing w:after="0" w:line="360" w:lineRule="auto"/>
        <w:ind w:left="851" w:right="851"/>
        <w:jc w:val="both"/>
        <w:rPr>
          <w:rFonts w:ascii="Arial" w:hAnsi="Arial" w:cs="Arial"/>
        </w:rPr>
      </w:pPr>
    </w:p>
    <w:p w14:paraId="07B1BB30" w14:textId="2D00A178" w:rsidR="001B7A5B" w:rsidRDefault="00795B58" w:rsidP="00E973A5">
      <w:pPr>
        <w:spacing w:after="0" w:line="360" w:lineRule="auto"/>
        <w:ind w:left="851" w:right="851"/>
        <w:jc w:val="both"/>
        <w:rPr>
          <w:rFonts w:ascii="Arial" w:hAnsi="Arial" w:cs="Arial"/>
        </w:rPr>
      </w:pPr>
      <w:r>
        <w:rPr>
          <w:rFonts w:ascii="Arial" w:hAnsi="Arial" w:cs="Arial"/>
        </w:rPr>
        <w:t>Endorse techniques</w:t>
      </w:r>
      <w:r w:rsidRPr="00795B58">
        <w:rPr>
          <w:rFonts w:ascii="Arial" w:hAnsi="Arial" w:cs="Arial"/>
        </w:rPr>
        <w:t xml:space="preserve"> for</w:t>
      </w:r>
      <w:r>
        <w:rPr>
          <w:rFonts w:ascii="Arial" w:hAnsi="Arial" w:cs="Arial"/>
        </w:rPr>
        <w:t xml:space="preserve"> cognitive</w:t>
      </w:r>
      <w:r w:rsidRPr="00795B58">
        <w:rPr>
          <w:rFonts w:ascii="Arial" w:hAnsi="Arial" w:cs="Arial"/>
        </w:rPr>
        <w:t xml:space="preserve">, medical, </w:t>
      </w:r>
      <w:r>
        <w:rPr>
          <w:rFonts w:ascii="Arial" w:hAnsi="Arial" w:cs="Arial"/>
        </w:rPr>
        <w:t>and</w:t>
      </w:r>
      <w:r w:rsidRPr="00795B58">
        <w:rPr>
          <w:rFonts w:ascii="Arial" w:hAnsi="Arial" w:cs="Arial"/>
        </w:rPr>
        <w:t xml:space="preserve"> social support for </w:t>
      </w:r>
      <w:r>
        <w:rPr>
          <w:rFonts w:ascii="Arial" w:hAnsi="Arial" w:cs="Arial"/>
        </w:rPr>
        <w:t>older people</w:t>
      </w:r>
      <w:r w:rsidRPr="00795B58">
        <w:rPr>
          <w:rFonts w:ascii="Arial" w:hAnsi="Arial" w:cs="Arial"/>
        </w:rPr>
        <w:t xml:space="preserve"> with dementia</w:t>
      </w:r>
      <w:r>
        <w:rPr>
          <w:rFonts w:ascii="Arial" w:hAnsi="Arial" w:cs="Arial"/>
        </w:rPr>
        <w:t xml:space="preserve">, </w:t>
      </w:r>
      <w:r w:rsidRPr="00795B58">
        <w:rPr>
          <w:rFonts w:ascii="Arial" w:hAnsi="Arial" w:cs="Arial"/>
        </w:rPr>
        <w:t xml:space="preserve">and their </w:t>
      </w:r>
      <w:r w:rsidR="000D5392" w:rsidRPr="00795B58">
        <w:rPr>
          <w:rFonts w:ascii="Arial" w:hAnsi="Arial" w:cs="Arial"/>
        </w:rPr>
        <w:t>care</w:t>
      </w:r>
      <w:r w:rsidR="000D5392">
        <w:rPr>
          <w:rFonts w:ascii="Arial" w:hAnsi="Arial" w:cs="Arial"/>
        </w:rPr>
        <w:t>s (</w:t>
      </w:r>
      <w:r w:rsidR="00E973A5">
        <w:rPr>
          <w:rFonts w:ascii="Arial" w:hAnsi="Arial" w:cs="Arial"/>
        </w:rPr>
        <w:t>Miralles et al., 2020, p.9).</w:t>
      </w:r>
    </w:p>
    <w:p w14:paraId="2B471068" w14:textId="0B62BD3E" w:rsidR="001B7A5B" w:rsidRDefault="001B7A5B" w:rsidP="00D22266">
      <w:pPr>
        <w:spacing w:after="0" w:line="360" w:lineRule="auto"/>
        <w:ind w:left="851" w:right="851"/>
        <w:jc w:val="both"/>
        <w:rPr>
          <w:rFonts w:ascii="Arial" w:hAnsi="Arial" w:cs="Arial"/>
        </w:rPr>
      </w:pPr>
    </w:p>
    <w:p w14:paraId="6602ABA5" w14:textId="0F7FB4A8" w:rsidR="009E132B" w:rsidRDefault="009E132B" w:rsidP="00D22266">
      <w:pPr>
        <w:spacing w:after="0" w:line="360" w:lineRule="auto"/>
        <w:ind w:left="851" w:right="851"/>
        <w:jc w:val="both"/>
        <w:rPr>
          <w:rFonts w:ascii="Arial" w:hAnsi="Arial" w:cs="Arial"/>
        </w:rPr>
      </w:pPr>
    </w:p>
    <w:p w14:paraId="31425119" w14:textId="582DEB2C" w:rsidR="009E132B" w:rsidRDefault="009E132B" w:rsidP="00D22266">
      <w:pPr>
        <w:spacing w:after="0" w:line="360" w:lineRule="auto"/>
        <w:ind w:left="851" w:right="851"/>
        <w:jc w:val="both"/>
        <w:rPr>
          <w:rFonts w:ascii="Arial" w:hAnsi="Arial" w:cs="Arial"/>
        </w:rPr>
      </w:pPr>
    </w:p>
    <w:p w14:paraId="74A3CE93" w14:textId="4B38C434" w:rsidR="009E132B" w:rsidRDefault="009E132B" w:rsidP="00D22266">
      <w:pPr>
        <w:spacing w:after="0" w:line="360" w:lineRule="auto"/>
        <w:ind w:left="851" w:right="851"/>
        <w:jc w:val="both"/>
        <w:rPr>
          <w:rFonts w:ascii="Arial" w:hAnsi="Arial" w:cs="Arial"/>
        </w:rPr>
      </w:pPr>
    </w:p>
    <w:p w14:paraId="79F98C7E" w14:textId="77777777" w:rsidR="000011D6" w:rsidRDefault="000011D6" w:rsidP="00CC4943">
      <w:pPr>
        <w:spacing w:after="0" w:line="360" w:lineRule="auto"/>
        <w:ind w:right="851"/>
        <w:jc w:val="both"/>
        <w:rPr>
          <w:rFonts w:ascii="Arial" w:hAnsi="Arial" w:cs="Arial"/>
          <w:b/>
          <w:bCs/>
        </w:rPr>
      </w:pPr>
    </w:p>
    <w:p w14:paraId="12727EDF" w14:textId="77777777" w:rsidR="00DD71BB" w:rsidRDefault="00DD71BB" w:rsidP="002C35F3">
      <w:pPr>
        <w:spacing w:after="0" w:line="360" w:lineRule="auto"/>
        <w:ind w:left="850" w:right="851"/>
        <w:jc w:val="both"/>
        <w:rPr>
          <w:rFonts w:ascii="Arial" w:hAnsi="Arial" w:cs="Arial"/>
          <w:b/>
          <w:bCs/>
        </w:rPr>
      </w:pPr>
    </w:p>
    <w:p w14:paraId="59EE8DAF" w14:textId="77777777" w:rsidR="00DD71BB" w:rsidRDefault="00DD71BB" w:rsidP="002C35F3">
      <w:pPr>
        <w:spacing w:after="0" w:line="360" w:lineRule="auto"/>
        <w:ind w:left="850" w:right="851"/>
        <w:jc w:val="both"/>
        <w:rPr>
          <w:rFonts w:ascii="Arial" w:hAnsi="Arial" w:cs="Arial"/>
          <w:b/>
          <w:bCs/>
        </w:rPr>
      </w:pPr>
    </w:p>
    <w:p w14:paraId="31CE5875" w14:textId="77777777" w:rsidR="00DD71BB" w:rsidRDefault="00DD71BB" w:rsidP="002C35F3">
      <w:pPr>
        <w:spacing w:after="0" w:line="360" w:lineRule="auto"/>
        <w:ind w:left="850" w:right="851"/>
        <w:jc w:val="both"/>
        <w:rPr>
          <w:rFonts w:ascii="Arial" w:hAnsi="Arial" w:cs="Arial"/>
          <w:b/>
          <w:bCs/>
        </w:rPr>
      </w:pPr>
    </w:p>
    <w:p w14:paraId="78452F6D" w14:textId="77777777" w:rsidR="002E5EC7" w:rsidRDefault="002E5EC7" w:rsidP="002C35F3">
      <w:pPr>
        <w:spacing w:after="0" w:line="360" w:lineRule="auto"/>
        <w:ind w:left="850" w:right="851"/>
        <w:jc w:val="both"/>
        <w:rPr>
          <w:rFonts w:ascii="Arial" w:hAnsi="Arial" w:cs="Arial"/>
          <w:b/>
          <w:bCs/>
        </w:rPr>
      </w:pPr>
    </w:p>
    <w:p w14:paraId="62DDCD90" w14:textId="77777777" w:rsidR="002E5EC7" w:rsidRDefault="002E5EC7" w:rsidP="002C35F3">
      <w:pPr>
        <w:spacing w:after="0" w:line="360" w:lineRule="auto"/>
        <w:ind w:left="850" w:right="851"/>
        <w:jc w:val="both"/>
        <w:rPr>
          <w:rFonts w:ascii="Arial" w:hAnsi="Arial" w:cs="Arial"/>
          <w:b/>
          <w:bCs/>
        </w:rPr>
      </w:pPr>
    </w:p>
    <w:p w14:paraId="682520CB" w14:textId="77777777" w:rsidR="002E5EC7" w:rsidRDefault="002E5EC7" w:rsidP="002C35F3">
      <w:pPr>
        <w:spacing w:after="0" w:line="360" w:lineRule="auto"/>
        <w:ind w:left="850" w:right="851"/>
        <w:jc w:val="both"/>
        <w:rPr>
          <w:rFonts w:ascii="Arial" w:hAnsi="Arial" w:cs="Arial"/>
          <w:b/>
          <w:bCs/>
        </w:rPr>
      </w:pPr>
    </w:p>
    <w:p w14:paraId="75D3A6A9" w14:textId="77777777" w:rsidR="002E5EC7" w:rsidRDefault="002E5EC7" w:rsidP="002C35F3">
      <w:pPr>
        <w:spacing w:after="0" w:line="360" w:lineRule="auto"/>
        <w:ind w:left="850" w:right="851"/>
        <w:jc w:val="both"/>
        <w:rPr>
          <w:rFonts w:ascii="Arial" w:hAnsi="Arial" w:cs="Arial"/>
          <w:b/>
          <w:bCs/>
        </w:rPr>
      </w:pPr>
    </w:p>
    <w:p w14:paraId="43126AE3" w14:textId="77777777" w:rsidR="002E5EC7" w:rsidRDefault="002E5EC7" w:rsidP="002C35F3">
      <w:pPr>
        <w:spacing w:after="0" w:line="360" w:lineRule="auto"/>
        <w:ind w:left="850" w:right="851"/>
        <w:jc w:val="both"/>
        <w:rPr>
          <w:rFonts w:ascii="Arial" w:hAnsi="Arial" w:cs="Arial"/>
          <w:b/>
          <w:bCs/>
        </w:rPr>
      </w:pPr>
    </w:p>
    <w:p w14:paraId="46E18C7C" w14:textId="77777777" w:rsidR="002E5EC7" w:rsidRDefault="002E5EC7" w:rsidP="002C35F3">
      <w:pPr>
        <w:spacing w:after="0" w:line="360" w:lineRule="auto"/>
        <w:ind w:left="850" w:right="851"/>
        <w:jc w:val="both"/>
        <w:rPr>
          <w:rFonts w:ascii="Arial" w:hAnsi="Arial" w:cs="Arial"/>
          <w:b/>
          <w:bCs/>
        </w:rPr>
      </w:pPr>
    </w:p>
    <w:p w14:paraId="3D97ACB3" w14:textId="77777777" w:rsidR="002E5EC7" w:rsidRDefault="002E5EC7" w:rsidP="002C35F3">
      <w:pPr>
        <w:spacing w:after="0" w:line="360" w:lineRule="auto"/>
        <w:ind w:left="850" w:right="851"/>
        <w:jc w:val="both"/>
        <w:rPr>
          <w:rFonts w:ascii="Arial" w:hAnsi="Arial" w:cs="Arial"/>
          <w:b/>
          <w:bCs/>
        </w:rPr>
      </w:pPr>
    </w:p>
    <w:p w14:paraId="069639CC" w14:textId="77777777" w:rsidR="002E5EC7" w:rsidRDefault="002E5EC7" w:rsidP="002C35F3">
      <w:pPr>
        <w:spacing w:after="0" w:line="360" w:lineRule="auto"/>
        <w:ind w:left="850" w:right="851"/>
        <w:jc w:val="both"/>
        <w:rPr>
          <w:rFonts w:ascii="Arial" w:hAnsi="Arial" w:cs="Arial"/>
          <w:b/>
          <w:bCs/>
        </w:rPr>
      </w:pPr>
    </w:p>
    <w:p w14:paraId="02744EE8" w14:textId="77777777" w:rsidR="002E5EC7" w:rsidRDefault="002E5EC7" w:rsidP="002C35F3">
      <w:pPr>
        <w:spacing w:after="0" w:line="360" w:lineRule="auto"/>
        <w:ind w:left="850" w:right="851"/>
        <w:jc w:val="both"/>
        <w:rPr>
          <w:rFonts w:ascii="Arial" w:hAnsi="Arial" w:cs="Arial"/>
          <w:b/>
          <w:bCs/>
        </w:rPr>
      </w:pPr>
    </w:p>
    <w:p w14:paraId="05C54876" w14:textId="77777777" w:rsidR="002E5EC7" w:rsidRDefault="002E5EC7" w:rsidP="002C35F3">
      <w:pPr>
        <w:spacing w:after="0" w:line="360" w:lineRule="auto"/>
        <w:ind w:left="850" w:right="851"/>
        <w:jc w:val="both"/>
        <w:rPr>
          <w:rFonts w:ascii="Arial" w:hAnsi="Arial" w:cs="Arial"/>
          <w:b/>
          <w:bCs/>
        </w:rPr>
      </w:pPr>
    </w:p>
    <w:p w14:paraId="600A6921" w14:textId="77777777" w:rsidR="002E5EC7" w:rsidRDefault="002E5EC7" w:rsidP="002C35F3">
      <w:pPr>
        <w:spacing w:after="0" w:line="360" w:lineRule="auto"/>
        <w:ind w:left="850" w:right="851"/>
        <w:jc w:val="both"/>
        <w:rPr>
          <w:rFonts w:ascii="Arial" w:hAnsi="Arial" w:cs="Arial"/>
          <w:b/>
          <w:bCs/>
        </w:rPr>
      </w:pPr>
    </w:p>
    <w:p w14:paraId="0348C8C3" w14:textId="77777777" w:rsidR="002E5EC7" w:rsidRDefault="002E5EC7" w:rsidP="002C35F3">
      <w:pPr>
        <w:spacing w:after="0" w:line="360" w:lineRule="auto"/>
        <w:ind w:left="850" w:right="851"/>
        <w:jc w:val="both"/>
        <w:rPr>
          <w:rFonts w:ascii="Arial" w:hAnsi="Arial" w:cs="Arial"/>
          <w:b/>
          <w:bCs/>
        </w:rPr>
      </w:pPr>
    </w:p>
    <w:p w14:paraId="38798C80" w14:textId="77777777" w:rsidR="002E5EC7" w:rsidRDefault="002E5EC7" w:rsidP="002C35F3">
      <w:pPr>
        <w:spacing w:after="0" w:line="360" w:lineRule="auto"/>
        <w:ind w:left="850" w:right="851"/>
        <w:jc w:val="both"/>
        <w:rPr>
          <w:rFonts w:ascii="Arial" w:hAnsi="Arial" w:cs="Arial"/>
          <w:b/>
          <w:bCs/>
        </w:rPr>
      </w:pPr>
    </w:p>
    <w:p w14:paraId="3CFFE311" w14:textId="77777777" w:rsidR="002E5EC7" w:rsidRDefault="002E5EC7" w:rsidP="002C35F3">
      <w:pPr>
        <w:spacing w:after="0" w:line="360" w:lineRule="auto"/>
        <w:ind w:left="850" w:right="851"/>
        <w:jc w:val="both"/>
        <w:rPr>
          <w:rFonts w:ascii="Arial" w:hAnsi="Arial" w:cs="Arial"/>
          <w:b/>
          <w:bCs/>
        </w:rPr>
      </w:pPr>
    </w:p>
    <w:p w14:paraId="61F9BA46" w14:textId="77777777" w:rsidR="002E5EC7" w:rsidRDefault="002E5EC7" w:rsidP="002C35F3">
      <w:pPr>
        <w:spacing w:after="0" w:line="360" w:lineRule="auto"/>
        <w:ind w:left="850" w:right="851"/>
        <w:jc w:val="both"/>
        <w:rPr>
          <w:rFonts w:ascii="Arial" w:hAnsi="Arial" w:cs="Arial"/>
          <w:b/>
          <w:bCs/>
        </w:rPr>
      </w:pPr>
    </w:p>
    <w:p w14:paraId="7EC640DC" w14:textId="77777777" w:rsidR="002E5EC7" w:rsidRDefault="002E5EC7" w:rsidP="002C35F3">
      <w:pPr>
        <w:spacing w:after="0" w:line="360" w:lineRule="auto"/>
        <w:ind w:left="850" w:right="851"/>
        <w:jc w:val="both"/>
        <w:rPr>
          <w:rFonts w:ascii="Arial" w:hAnsi="Arial" w:cs="Arial"/>
          <w:b/>
          <w:bCs/>
        </w:rPr>
      </w:pPr>
    </w:p>
    <w:p w14:paraId="72D6684E" w14:textId="77777777" w:rsidR="002E5EC7" w:rsidRDefault="002E5EC7" w:rsidP="002C35F3">
      <w:pPr>
        <w:spacing w:after="0" w:line="360" w:lineRule="auto"/>
        <w:ind w:left="850" w:right="851"/>
        <w:jc w:val="both"/>
        <w:rPr>
          <w:rFonts w:ascii="Arial" w:hAnsi="Arial" w:cs="Arial"/>
          <w:b/>
          <w:bCs/>
        </w:rPr>
      </w:pPr>
    </w:p>
    <w:p w14:paraId="29144692" w14:textId="77777777" w:rsidR="002E5EC7" w:rsidRDefault="002E5EC7" w:rsidP="002C35F3">
      <w:pPr>
        <w:spacing w:after="0" w:line="360" w:lineRule="auto"/>
        <w:ind w:left="850" w:right="851"/>
        <w:jc w:val="both"/>
        <w:rPr>
          <w:rFonts w:ascii="Arial" w:hAnsi="Arial" w:cs="Arial"/>
          <w:b/>
          <w:bCs/>
        </w:rPr>
      </w:pPr>
    </w:p>
    <w:p w14:paraId="481D72E4" w14:textId="266C7013" w:rsidR="009E132B" w:rsidRDefault="009E132B" w:rsidP="002C35F3">
      <w:pPr>
        <w:spacing w:after="0" w:line="360" w:lineRule="auto"/>
        <w:ind w:left="850" w:right="851"/>
        <w:jc w:val="both"/>
        <w:rPr>
          <w:rFonts w:ascii="Arial" w:hAnsi="Arial" w:cs="Arial"/>
          <w:b/>
          <w:bCs/>
        </w:rPr>
      </w:pPr>
      <w:r>
        <w:rPr>
          <w:rFonts w:ascii="Arial" w:hAnsi="Arial" w:cs="Arial"/>
          <w:b/>
          <w:bCs/>
        </w:rPr>
        <w:t>CONCLUSION</w:t>
      </w:r>
    </w:p>
    <w:p w14:paraId="5063CB43" w14:textId="1F79AB6C" w:rsidR="00E419F3" w:rsidRDefault="00E419F3" w:rsidP="00D22266">
      <w:pPr>
        <w:spacing w:after="0" w:line="360" w:lineRule="auto"/>
        <w:ind w:left="851" w:right="851"/>
        <w:jc w:val="both"/>
        <w:rPr>
          <w:rFonts w:ascii="Arial" w:hAnsi="Arial" w:cs="Arial"/>
          <w:b/>
          <w:bCs/>
        </w:rPr>
      </w:pPr>
    </w:p>
    <w:p w14:paraId="19B21F29" w14:textId="15D5212B" w:rsidR="00E419F3" w:rsidRPr="00E419F3" w:rsidRDefault="00E419F3" w:rsidP="00D22266">
      <w:pPr>
        <w:spacing w:after="0" w:line="360" w:lineRule="auto"/>
        <w:ind w:left="851" w:right="851"/>
        <w:jc w:val="both"/>
        <w:rPr>
          <w:rFonts w:ascii="Arial" w:hAnsi="Arial" w:cs="Arial"/>
        </w:rPr>
      </w:pPr>
      <w:r>
        <w:rPr>
          <w:rFonts w:ascii="Arial" w:hAnsi="Arial" w:cs="Arial"/>
        </w:rPr>
        <w:t>In closing</w:t>
      </w:r>
      <w:r w:rsidR="009169F4">
        <w:rPr>
          <w:rFonts w:ascii="Arial" w:hAnsi="Arial" w:cs="Arial"/>
        </w:rPr>
        <w:t xml:space="preserve">, this essay has given </w:t>
      </w:r>
      <w:r w:rsidR="00387131">
        <w:rPr>
          <w:rFonts w:ascii="Arial" w:hAnsi="Arial" w:cs="Arial"/>
        </w:rPr>
        <w:t>examples</w:t>
      </w:r>
      <w:r w:rsidR="009169F4">
        <w:rPr>
          <w:rFonts w:ascii="Arial" w:hAnsi="Arial" w:cs="Arial"/>
        </w:rPr>
        <w:t xml:space="preserve">, of both covid-19 and ageing, it identified, how the pandemic impacted the elderly </w:t>
      </w:r>
      <w:r w:rsidR="00184195">
        <w:rPr>
          <w:rFonts w:ascii="Arial" w:hAnsi="Arial" w:cs="Arial"/>
        </w:rPr>
        <w:t>population,</w:t>
      </w:r>
      <w:r w:rsidR="00D77BA8">
        <w:rPr>
          <w:rFonts w:ascii="Arial" w:hAnsi="Arial" w:cs="Arial"/>
        </w:rPr>
        <w:t xml:space="preserve"> </w:t>
      </w:r>
      <w:r w:rsidR="006F4808">
        <w:rPr>
          <w:rFonts w:ascii="Arial" w:hAnsi="Arial" w:cs="Arial"/>
        </w:rPr>
        <w:t>and how</w:t>
      </w:r>
      <w:r w:rsidR="00896EEB">
        <w:rPr>
          <w:rFonts w:ascii="Arial" w:hAnsi="Arial" w:cs="Arial"/>
        </w:rPr>
        <w:t xml:space="preserve"> </w:t>
      </w:r>
      <w:r w:rsidR="006F4808">
        <w:rPr>
          <w:rFonts w:ascii="Arial" w:hAnsi="Arial" w:cs="Arial"/>
        </w:rPr>
        <w:t xml:space="preserve">the </w:t>
      </w:r>
      <w:r w:rsidR="00896EEB">
        <w:rPr>
          <w:rFonts w:ascii="Arial" w:hAnsi="Arial" w:cs="Arial"/>
        </w:rPr>
        <w:t>local</w:t>
      </w:r>
      <w:r w:rsidR="00D77BA8">
        <w:rPr>
          <w:rFonts w:ascii="Arial" w:hAnsi="Arial" w:cs="Arial"/>
        </w:rPr>
        <w:t xml:space="preserve"> government</w:t>
      </w:r>
      <w:r w:rsidR="00A126EB">
        <w:rPr>
          <w:rFonts w:ascii="Arial" w:hAnsi="Arial" w:cs="Arial"/>
        </w:rPr>
        <w:t xml:space="preserve"> and</w:t>
      </w:r>
      <w:r w:rsidR="009937F8">
        <w:rPr>
          <w:rFonts w:ascii="Arial" w:hAnsi="Arial" w:cs="Arial"/>
        </w:rPr>
        <w:t xml:space="preserve"> health</w:t>
      </w:r>
      <w:r w:rsidR="00A126EB">
        <w:rPr>
          <w:rFonts w:ascii="Arial" w:hAnsi="Arial" w:cs="Arial"/>
        </w:rPr>
        <w:t>care</w:t>
      </w:r>
      <w:r w:rsidR="009937F8">
        <w:rPr>
          <w:rFonts w:ascii="Arial" w:hAnsi="Arial" w:cs="Arial"/>
        </w:rPr>
        <w:t xml:space="preserve"> </w:t>
      </w:r>
      <w:r w:rsidR="00D77BA8">
        <w:rPr>
          <w:rFonts w:ascii="Arial" w:hAnsi="Arial" w:cs="Arial"/>
        </w:rPr>
        <w:t>services</w:t>
      </w:r>
      <w:r w:rsidR="009937F8">
        <w:rPr>
          <w:rFonts w:ascii="Arial" w:hAnsi="Arial" w:cs="Arial"/>
        </w:rPr>
        <w:t xml:space="preserve"> </w:t>
      </w:r>
      <w:r w:rsidR="00A126EB">
        <w:rPr>
          <w:rFonts w:ascii="Arial" w:hAnsi="Arial" w:cs="Arial"/>
        </w:rPr>
        <w:t>respon</w:t>
      </w:r>
      <w:r w:rsidR="006F4808">
        <w:rPr>
          <w:rFonts w:ascii="Arial" w:hAnsi="Arial" w:cs="Arial"/>
        </w:rPr>
        <w:t>ded</w:t>
      </w:r>
      <w:r w:rsidR="009937F8">
        <w:rPr>
          <w:rFonts w:ascii="Arial" w:hAnsi="Arial" w:cs="Arial"/>
        </w:rPr>
        <w:t xml:space="preserve"> to this</w:t>
      </w:r>
      <w:r w:rsidR="009169F4">
        <w:rPr>
          <w:rFonts w:ascii="Arial" w:hAnsi="Arial" w:cs="Arial"/>
        </w:rPr>
        <w:t>,</w:t>
      </w:r>
      <w:r w:rsidR="00020F22">
        <w:rPr>
          <w:rFonts w:ascii="Arial" w:hAnsi="Arial" w:cs="Arial"/>
        </w:rPr>
        <w:t xml:space="preserve"> </w:t>
      </w:r>
      <w:r w:rsidR="00A126EB">
        <w:rPr>
          <w:rFonts w:ascii="Arial" w:hAnsi="Arial" w:cs="Arial"/>
        </w:rPr>
        <w:t>in terms of</w:t>
      </w:r>
      <w:r w:rsidR="00020F22">
        <w:rPr>
          <w:rFonts w:ascii="Arial" w:hAnsi="Arial" w:cs="Arial"/>
        </w:rPr>
        <w:t xml:space="preserve"> </w:t>
      </w:r>
      <w:r w:rsidR="00184195">
        <w:rPr>
          <w:rFonts w:ascii="Arial" w:hAnsi="Arial" w:cs="Arial"/>
        </w:rPr>
        <w:t>what</w:t>
      </w:r>
      <w:r w:rsidR="00020F22">
        <w:rPr>
          <w:rFonts w:ascii="Arial" w:hAnsi="Arial" w:cs="Arial"/>
        </w:rPr>
        <w:t xml:space="preserve"> measure</w:t>
      </w:r>
      <w:r w:rsidR="00184195">
        <w:rPr>
          <w:rFonts w:ascii="Arial" w:hAnsi="Arial" w:cs="Arial"/>
        </w:rPr>
        <w:t>s were</w:t>
      </w:r>
      <w:r w:rsidR="00020F22">
        <w:rPr>
          <w:rFonts w:ascii="Arial" w:hAnsi="Arial" w:cs="Arial"/>
        </w:rPr>
        <w:t xml:space="preserve"> taken </w:t>
      </w:r>
      <w:r w:rsidR="009169F4">
        <w:rPr>
          <w:rFonts w:ascii="Arial" w:hAnsi="Arial" w:cs="Arial"/>
        </w:rPr>
        <w:t>to ensure safet</w:t>
      </w:r>
      <w:r w:rsidR="00D77BA8">
        <w:rPr>
          <w:rFonts w:ascii="Arial" w:hAnsi="Arial" w:cs="Arial"/>
        </w:rPr>
        <w:t>y of the elderl</w:t>
      </w:r>
      <w:r w:rsidR="004C2F2B">
        <w:rPr>
          <w:rFonts w:ascii="Arial" w:hAnsi="Arial" w:cs="Arial"/>
        </w:rPr>
        <w:t>y throughout this</w:t>
      </w:r>
      <w:r w:rsidR="009169F4">
        <w:rPr>
          <w:rFonts w:ascii="Arial" w:hAnsi="Arial" w:cs="Arial"/>
        </w:rPr>
        <w:t xml:space="preserve"> time. The essay then </w:t>
      </w:r>
      <w:r w:rsidR="0067530B">
        <w:rPr>
          <w:rFonts w:ascii="Arial" w:hAnsi="Arial" w:cs="Arial"/>
        </w:rPr>
        <w:t>investigated, reasons as to wh</w:t>
      </w:r>
      <w:r w:rsidR="00A126EB">
        <w:rPr>
          <w:rFonts w:ascii="Arial" w:hAnsi="Arial" w:cs="Arial"/>
        </w:rPr>
        <w:t>y the elderly</w:t>
      </w:r>
      <w:r w:rsidR="0067530B">
        <w:rPr>
          <w:rFonts w:ascii="Arial" w:hAnsi="Arial" w:cs="Arial"/>
        </w:rPr>
        <w:t xml:space="preserve"> p</w:t>
      </w:r>
      <w:r w:rsidR="00A126EB">
        <w:rPr>
          <w:rFonts w:ascii="Arial" w:hAnsi="Arial" w:cs="Arial"/>
        </w:rPr>
        <w:t>opulation are living longer</w:t>
      </w:r>
      <w:r w:rsidR="0067530B">
        <w:rPr>
          <w:rFonts w:ascii="Arial" w:hAnsi="Arial" w:cs="Arial"/>
        </w:rPr>
        <w:t>, and what this means for society</w:t>
      </w:r>
      <w:r w:rsidR="00A126EB">
        <w:rPr>
          <w:rFonts w:ascii="Arial" w:hAnsi="Arial" w:cs="Arial"/>
        </w:rPr>
        <w:t>, and</w:t>
      </w:r>
      <w:r w:rsidR="0067530B">
        <w:rPr>
          <w:rFonts w:ascii="Arial" w:hAnsi="Arial" w:cs="Arial"/>
        </w:rPr>
        <w:t xml:space="preserve"> healthcare services</w:t>
      </w:r>
      <w:r w:rsidR="00A126EB">
        <w:rPr>
          <w:rFonts w:ascii="Arial" w:hAnsi="Arial" w:cs="Arial"/>
        </w:rPr>
        <w:t xml:space="preserve">, </w:t>
      </w:r>
      <w:r w:rsidR="00896EEB">
        <w:rPr>
          <w:rFonts w:ascii="Arial" w:hAnsi="Arial" w:cs="Arial"/>
        </w:rPr>
        <w:t>assessing</w:t>
      </w:r>
      <w:r w:rsidR="00762CAB">
        <w:rPr>
          <w:rFonts w:ascii="Arial" w:hAnsi="Arial" w:cs="Arial"/>
        </w:rPr>
        <w:t xml:space="preserve"> </w:t>
      </w:r>
      <w:r w:rsidR="0067530B">
        <w:rPr>
          <w:rFonts w:ascii="Arial" w:hAnsi="Arial" w:cs="Arial"/>
        </w:rPr>
        <w:t>if</w:t>
      </w:r>
      <w:r w:rsidR="00762CAB">
        <w:rPr>
          <w:rFonts w:ascii="Arial" w:hAnsi="Arial" w:cs="Arial"/>
        </w:rPr>
        <w:t xml:space="preserve"> </w:t>
      </w:r>
      <w:r w:rsidR="00896EEB">
        <w:rPr>
          <w:rFonts w:ascii="Arial" w:hAnsi="Arial" w:cs="Arial"/>
        </w:rPr>
        <w:t>healthcare services</w:t>
      </w:r>
      <w:r w:rsidR="00762CAB">
        <w:rPr>
          <w:rFonts w:ascii="Arial" w:hAnsi="Arial" w:cs="Arial"/>
        </w:rPr>
        <w:t xml:space="preserve"> are</w:t>
      </w:r>
      <w:r w:rsidR="0067530B">
        <w:rPr>
          <w:rFonts w:ascii="Arial" w:hAnsi="Arial" w:cs="Arial"/>
        </w:rPr>
        <w:t xml:space="preserve"> sufficient</w:t>
      </w:r>
      <w:r w:rsidR="00762CAB">
        <w:rPr>
          <w:rFonts w:ascii="Arial" w:hAnsi="Arial" w:cs="Arial"/>
        </w:rPr>
        <w:t xml:space="preserve"> or not</w:t>
      </w:r>
      <w:r w:rsidR="0067530B">
        <w:rPr>
          <w:rFonts w:ascii="Arial" w:hAnsi="Arial" w:cs="Arial"/>
        </w:rPr>
        <w:t xml:space="preserve">. Information was then provided based on </w:t>
      </w:r>
      <w:r w:rsidR="009937F8">
        <w:rPr>
          <w:rFonts w:ascii="Arial" w:hAnsi="Arial" w:cs="Arial"/>
        </w:rPr>
        <w:t>specific legislation acts that relate to ageing, with theories of ageing cited throughout</w:t>
      </w:r>
      <w:r w:rsidR="00676DBC">
        <w:rPr>
          <w:rFonts w:ascii="Arial" w:hAnsi="Arial" w:cs="Arial"/>
        </w:rPr>
        <w:t>,</w:t>
      </w:r>
      <w:r w:rsidR="009937F8">
        <w:rPr>
          <w:rFonts w:ascii="Arial" w:hAnsi="Arial" w:cs="Arial"/>
        </w:rPr>
        <w:t xml:space="preserve"> the assignment then finished by </w:t>
      </w:r>
      <w:r w:rsidR="00020F22">
        <w:rPr>
          <w:rFonts w:ascii="Arial" w:hAnsi="Arial" w:cs="Arial"/>
        </w:rPr>
        <w:t>a variety of</w:t>
      </w:r>
      <w:r w:rsidR="009937F8">
        <w:rPr>
          <w:rFonts w:ascii="Arial" w:hAnsi="Arial" w:cs="Arial"/>
        </w:rPr>
        <w:t xml:space="preserve"> suggestions,</w:t>
      </w:r>
      <w:r w:rsidR="00020F22">
        <w:rPr>
          <w:rFonts w:ascii="Arial" w:hAnsi="Arial" w:cs="Arial"/>
        </w:rPr>
        <w:t xml:space="preserve"> required to enhance future developments,</w:t>
      </w:r>
      <w:r>
        <w:rPr>
          <w:rFonts w:ascii="Arial" w:hAnsi="Arial" w:cs="Arial"/>
        </w:rPr>
        <w:t xml:space="preserve"> </w:t>
      </w:r>
      <w:r w:rsidR="00762CAB">
        <w:rPr>
          <w:rFonts w:ascii="Arial" w:hAnsi="Arial" w:cs="Arial"/>
        </w:rPr>
        <w:t>and as a result the elderly population, w</w:t>
      </w:r>
      <w:r w:rsidR="004C2F2B">
        <w:rPr>
          <w:rFonts w:ascii="Arial" w:hAnsi="Arial" w:cs="Arial"/>
        </w:rPr>
        <w:t>i</w:t>
      </w:r>
      <w:r w:rsidR="00762CAB">
        <w:rPr>
          <w:rFonts w:ascii="Arial" w:hAnsi="Arial" w:cs="Arial"/>
        </w:rPr>
        <w:t>ll be allocated</w:t>
      </w:r>
      <w:r w:rsidR="00676DBC">
        <w:rPr>
          <w:rFonts w:ascii="Arial" w:hAnsi="Arial" w:cs="Arial"/>
        </w:rPr>
        <w:t xml:space="preserve"> </w:t>
      </w:r>
      <w:r w:rsidR="00762CAB">
        <w:rPr>
          <w:rFonts w:ascii="Arial" w:hAnsi="Arial" w:cs="Arial"/>
        </w:rPr>
        <w:t>better care</w:t>
      </w:r>
      <w:r w:rsidR="00896EEB">
        <w:rPr>
          <w:rFonts w:ascii="Arial" w:hAnsi="Arial" w:cs="Arial"/>
        </w:rPr>
        <w:t xml:space="preserve">, </w:t>
      </w:r>
      <w:r w:rsidR="004C2F2B">
        <w:rPr>
          <w:rFonts w:ascii="Arial" w:hAnsi="Arial" w:cs="Arial"/>
        </w:rPr>
        <w:t>support,</w:t>
      </w:r>
      <w:r w:rsidR="00896EEB">
        <w:rPr>
          <w:rFonts w:ascii="Arial" w:hAnsi="Arial" w:cs="Arial"/>
        </w:rPr>
        <w:t xml:space="preserve"> and</w:t>
      </w:r>
      <w:r w:rsidR="00762CAB">
        <w:rPr>
          <w:rFonts w:ascii="Arial" w:hAnsi="Arial" w:cs="Arial"/>
        </w:rPr>
        <w:t xml:space="preserve"> services</w:t>
      </w:r>
      <w:r w:rsidR="00896EEB">
        <w:rPr>
          <w:rFonts w:ascii="Arial" w:hAnsi="Arial" w:cs="Arial"/>
        </w:rPr>
        <w:t>.</w:t>
      </w:r>
    </w:p>
    <w:p w14:paraId="7C040042" w14:textId="408AEA8C" w:rsidR="009E132B" w:rsidRDefault="009E132B" w:rsidP="00D22266">
      <w:pPr>
        <w:spacing w:after="0" w:line="360" w:lineRule="auto"/>
        <w:ind w:left="851" w:right="851"/>
        <w:jc w:val="both"/>
        <w:rPr>
          <w:rFonts w:ascii="Arial" w:hAnsi="Arial" w:cs="Arial"/>
          <w:b/>
          <w:bCs/>
        </w:rPr>
      </w:pPr>
    </w:p>
    <w:p w14:paraId="2C54DF64" w14:textId="77777777" w:rsidR="009E132B" w:rsidRPr="009E132B" w:rsidRDefault="009E132B" w:rsidP="00D22266">
      <w:pPr>
        <w:spacing w:after="0" w:line="360" w:lineRule="auto"/>
        <w:ind w:left="851" w:right="851"/>
        <w:jc w:val="both"/>
        <w:rPr>
          <w:rFonts w:ascii="Arial" w:hAnsi="Arial" w:cs="Arial"/>
          <w:b/>
          <w:bCs/>
        </w:rPr>
      </w:pPr>
    </w:p>
    <w:p w14:paraId="2730BF18" w14:textId="141FB4E4" w:rsidR="001B7A5B" w:rsidRDefault="001B7A5B" w:rsidP="00D22266">
      <w:pPr>
        <w:spacing w:after="0" w:line="360" w:lineRule="auto"/>
        <w:ind w:left="851" w:right="851"/>
        <w:jc w:val="both"/>
        <w:rPr>
          <w:rFonts w:ascii="Arial" w:hAnsi="Arial" w:cs="Arial"/>
        </w:rPr>
      </w:pPr>
    </w:p>
    <w:p w14:paraId="1F6B5902" w14:textId="77777777" w:rsidR="001B7A5B" w:rsidRDefault="001B7A5B" w:rsidP="00D22266">
      <w:pPr>
        <w:spacing w:after="0" w:line="360" w:lineRule="auto"/>
        <w:ind w:left="851" w:right="851"/>
        <w:jc w:val="both"/>
        <w:rPr>
          <w:rFonts w:ascii="Arial" w:hAnsi="Arial" w:cs="Arial"/>
        </w:rPr>
      </w:pPr>
    </w:p>
    <w:p w14:paraId="75FF31DF" w14:textId="77777777" w:rsidR="001B7A5B" w:rsidRDefault="001B7A5B" w:rsidP="00D22266">
      <w:pPr>
        <w:spacing w:after="0" w:line="360" w:lineRule="auto"/>
        <w:ind w:left="851" w:right="851"/>
        <w:jc w:val="both"/>
        <w:rPr>
          <w:rFonts w:ascii="Arial" w:hAnsi="Arial" w:cs="Arial"/>
        </w:rPr>
      </w:pPr>
    </w:p>
    <w:p w14:paraId="64409311" w14:textId="66235EF8" w:rsidR="00306718" w:rsidRPr="002552EC" w:rsidRDefault="00652556" w:rsidP="00D22266">
      <w:pPr>
        <w:spacing w:after="0" w:line="360" w:lineRule="auto"/>
        <w:ind w:left="851" w:right="851"/>
        <w:jc w:val="both"/>
        <w:rPr>
          <w:rFonts w:ascii="Arial" w:hAnsi="Arial" w:cs="Arial"/>
        </w:rPr>
      </w:pPr>
      <w:r w:rsidRPr="002552EC">
        <w:rPr>
          <w:rFonts w:ascii="Arial" w:hAnsi="Arial" w:cs="Arial"/>
        </w:rPr>
        <w:t xml:space="preserve"> </w:t>
      </w:r>
    </w:p>
    <w:p w14:paraId="19D2942D" w14:textId="3E8B42B6" w:rsidR="00ED57D1" w:rsidRDefault="00ED57D1" w:rsidP="00D22266">
      <w:pPr>
        <w:spacing w:after="0" w:line="360" w:lineRule="auto"/>
        <w:ind w:left="851" w:right="851"/>
        <w:jc w:val="both"/>
        <w:rPr>
          <w:rFonts w:ascii="Arial" w:hAnsi="Arial" w:cs="Arial"/>
        </w:rPr>
      </w:pPr>
    </w:p>
    <w:p w14:paraId="7F8B1B14" w14:textId="77777777" w:rsidR="00ED57D1" w:rsidRDefault="00ED57D1" w:rsidP="00D22266">
      <w:pPr>
        <w:spacing w:after="0" w:line="360" w:lineRule="auto"/>
        <w:ind w:left="851" w:right="851"/>
        <w:jc w:val="both"/>
        <w:rPr>
          <w:rFonts w:ascii="Arial" w:hAnsi="Arial" w:cs="Arial"/>
        </w:rPr>
      </w:pPr>
    </w:p>
    <w:p w14:paraId="115DE69F" w14:textId="77777777" w:rsidR="00222881" w:rsidRPr="00222881" w:rsidRDefault="00222881" w:rsidP="00177761">
      <w:pPr>
        <w:spacing w:after="0" w:line="360" w:lineRule="auto"/>
        <w:ind w:left="851" w:right="851"/>
        <w:jc w:val="both"/>
        <w:rPr>
          <w:rFonts w:ascii="Arial" w:hAnsi="Arial" w:cs="Arial"/>
        </w:rPr>
      </w:pPr>
    </w:p>
    <w:p w14:paraId="768E976F" w14:textId="77777777" w:rsidR="00222881" w:rsidRDefault="00222881" w:rsidP="0014378B">
      <w:pPr>
        <w:spacing w:after="0" w:line="360" w:lineRule="auto"/>
        <w:ind w:left="850" w:right="851"/>
        <w:jc w:val="both"/>
        <w:rPr>
          <w:rFonts w:ascii="Arial" w:hAnsi="Arial" w:cs="Arial"/>
        </w:rPr>
      </w:pPr>
    </w:p>
    <w:p w14:paraId="0A8BD4F0" w14:textId="77777777" w:rsidR="00222881" w:rsidRPr="007A3037" w:rsidRDefault="00222881" w:rsidP="0014378B">
      <w:pPr>
        <w:spacing w:after="0" w:line="360" w:lineRule="auto"/>
        <w:ind w:left="850" w:right="851"/>
        <w:jc w:val="both"/>
        <w:rPr>
          <w:rFonts w:ascii="Arial" w:hAnsi="Arial" w:cs="Arial"/>
        </w:rPr>
      </w:pPr>
    </w:p>
    <w:p w14:paraId="24FCF799" w14:textId="2216492D" w:rsidR="00380273" w:rsidRDefault="00380273" w:rsidP="00566246">
      <w:pPr>
        <w:spacing w:after="0" w:line="360" w:lineRule="auto"/>
        <w:ind w:left="851" w:right="851"/>
        <w:jc w:val="both"/>
        <w:rPr>
          <w:rFonts w:ascii="Arial" w:hAnsi="Arial" w:cs="Arial"/>
        </w:rPr>
      </w:pPr>
    </w:p>
    <w:p w14:paraId="001CE1E4" w14:textId="6F128BA4" w:rsidR="007A3037" w:rsidRDefault="007A3037" w:rsidP="00566246">
      <w:pPr>
        <w:spacing w:after="0" w:line="360" w:lineRule="auto"/>
        <w:ind w:left="851" w:right="851"/>
        <w:jc w:val="both"/>
        <w:rPr>
          <w:rFonts w:ascii="Arial" w:hAnsi="Arial" w:cs="Arial"/>
        </w:rPr>
      </w:pPr>
    </w:p>
    <w:p w14:paraId="35840C0A" w14:textId="77777777" w:rsidR="007A3037" w:rsidRDefault="007A3037" w:rsidP="00566246">
      <w:pPr>
        <w:spacing w:after="0" w:line="360" w:lineRule="auto"/>
        <w:ind w:left="851" w:right="851"/>
        <w:jc w:val="both"/>
        <w:rPr>
          <w:rFonts w:ascii="Arial" w:hAnsi="Arial" w:cs="Arial"/>
        </w:rPr>
      </w:pPr>
    </w:p>
    <w:p w14:paraId="7CF84C99" w14:textId="5C9F8BCE" w:rsidR="009D5A4E" w:rsidRDefault="009D5A4E" w:rsidP="00566246">
      <w:pPr>
        <w:spacing w:after="0" w:line="360" w:lineRule="auto"/>
        <w:ind w:left="851" w:right="851"/>
        <w:jc w:val="both"/>
        <w:rPr>
          <w:rFonts w:ascii="Arial" w:hAnsi="Arial" w:cs="Arial"/>
        </w:rPr>
      </w:pPr>
    </w:p>
    <w:p w14:paraId="6FC35259" w14:textId="77777777" w:rsidR="009D5A4E" w:rsidRDefault="009D5A4E" w:rsidP="00566246">
      <w:pPr>
        <w:spacing w:after="0" w:line="360" w:lineRule="auto"/>
        <w:ind w:left="851" w:right="851"/>
        <w:jc w:val="both"/>
        <w:rPr>
          <w:rFonts w:ascii="Arial" w:hAnsi="Arial" w:cs="Arial"/>
        </w:rPr>
      </w:pPr>
    </w:p>
    <w:p w14:paraId="2AFBD852" w14:textId="1AA6842E" w:rsidR="00E23342" w:rsidRDefault="00E23342" w:rsidP="00566246">
      <w:pPr>
        <w:spacing w:after="0" w:line="360" w:lineRule="auto"/>
        <w:ind w:left="851" w:right="851"/>
        <w:jc w:val="both"/>
        <w:rPr>
          <w:rFonts w:ascii="Arial" w:hAnsi="Arial" w:cs="Arial"/>
        </w:rPr>
      </w:pPr>
    </w:p>
    <w:p w14:paraId="012989A5" w14:textId="77777777" w:rsidR="00E23342" w:rsidRDefault="00E23342" w:rsidP="00566246">
      <w:pPr>
        <w:spacing w:after="0" w:line="360" w:lineRule="auto"/>
        <w:ind w:left="851" w:right="851"/>
        <w:jc w:val="both"/>
        <w:rPr>
          <w:rFonts w:ascii="Arial" w:hAnsi="Arial" w:cs="Arial"/>
        </w:rPr>
      </w:pPr>
    </w:p>
    <w:p w14:paraId="0DF7E17F" w14:textId="481D8F3C" w:rsidR="00187C08" w:rsidRPr="0038037E" w:rsidRDefault="00A67DA4" w:rsidP="0038037E">
      <w:pPr>
        <w:spacing w:after="0" w:line="360" w:lineRule="auto"/>
        <w:ind w:left="851" w:right="851"/>
        <w:jc w:val="both"/>
        <w:rPr>
          <w:rFonts w:ascii="Arial" w:hAnsi="Arial" w:cs="Arial"/>
        </w:rPr>
      </w:pPr>
      <w:r>
        <w:rPr>
          <w:rFonts w:ascii="Arial" w:hAnsi="Arial" w:cs="Arial"/>
        </w:rPr>
        <w:t xml:space="preserve"> </w:t>
      </w:r>
    </w:p>
    <w:p w14:paraId="06268E4F" w14:textId="77777777" w:rsidR="00187C08" w:rsidRDefault="00187C08" w:rsidP="001D31BC">
      <w:pPr>
        <w:spacing w:after="0" w:line="360" w:lineRule="auto"/>
        <w:ind w:left="851" w:right="851"/>
        <w:jc w:val="both"/>
        <w:rPr>
          <w:rFonts w:ascii="Arial" w:hAnsi="Arial" w:cs="Arial"/>
          <w:b/>
          <w:bCs/>
        </w:rPr>
      </w:pPr>
    </w:p>
    <w:p w14:paraId="54928C32" w14:textId="77777777" w:rsidR="0038037E" w:rsidRDefault="0038037E" w:rsidP="001D31BC">
      <w:pPr>
        <w:spacing w:after="0" w:line="360" w:lineRule="auto"/>
        <w:ind w:left="851" w:right="851"/>
        <w:jc w:val="both"/>
        <w:rPr>
          <w:rFonts w:ascii="Arial" w:hAnsi="Arial" w:cs="Arial"/>
          <w:b/>
          <w:bCs/>
        </w:rPr>
      </w:pPr>
    </w:p>
    <w:p w14:paraId="354A7728" w14:textId="77777777" w:rsidR="00B83671" w:rsidRDefault="00B83671" w:rsidP="001D31BC">
      <w:pPr>
        <w:spacing w:after="0" w:line="360" w:lineRule="auto"/>
        <w:ind w:left="851" w:right="851"/>
        <w:jc w:val="both"/>
        <w:rPr>
          <w:rFonts w:ascii="Arial" w:hAnsi="Arial" w:cs="Arial"/>
          <w:b/>
          <w:bCs/>
        </w:rPr>
      </w:pPr>
      <w:r>
        <w:rPr>
          <w:rFonts w:ascii="Arial" w:hAnsi="Arial" w:cs="Arial"/>
          <w:b/>
          <w:bCs/>
        </w:rPr>
        <w:br/>
      </w:r>
    </w:p>
    <w:p w14:paraId="139EB5D4" w14:textId="5D482F46" w:rsidR="00352FE4" w:rsidRDefault="000D5392" w:rsidP="001D31BC">
      <w:pPr>
        <w:spacing w:after="0" w:line="360" w:lineRule="auto"/>
        <w:ind w:left="851" w:right="851"/>
        <w:jc w:val="both"/>
        <w:rPr>
          <w:rFonts w:ascii="Arial" w:hAnsi="Arial" w:cs="Arial"/>
          <w:b/>
          <w:bCs/>
        </w:rPr>
      </w:pPr>
      <w:r>
        <w:rPr>
          <w:rFonts w:ascii="Arial" w:hAnsi="Arial" w:cs="Arial"/>
          <w:b/>
          <w:bCs/>
        </w:rPr>
        <w:t>REFRENCE LIST</w:t>
      </w:r>
    </w:p>
    <w:p w14:paraId="1E3B5FF5" w14:textId="66DCFB44" w:rsidR="00700062" w:rsidRDefault="00700062" w:rsidP="001D31BC">
      <w:pPr>
        <w:spacing w:after="0" w:line="360" w:lineRule="auto"/>
        <w:ind w:left="851" w:right="851"/>
        <w:jc w:val="both"/>
        <w:rPr>
          <w:rFonts w:ascii="Arial" w:hAnsi="Arial" w:cs="Arial"/>
          <w:b/>
          <w:bCs/>
        </w:rPr>
      </w:pPr>
    </w:p>
    <w:p w14:paraId="2B7104DA" w14:textId="77777777" w:rsidR="00F83BD7" w:rsidRDefault="00700062" w:rsidP="001D31BC">
      <w:pPr>
        <w:spacing w:after="0" w:line="360" w:lineRule="auto"/>
        <w:ind w:left="851" w:right="851"/>
        <w:jc w:val="both"/>
        <w:rPr>
          <w:rFonts w:ascii="Arial" w:hAnsi="Arial" w:cs="Arial"/>
        </w:rPr>
      </w:pPr>
      <w:r>
        <w:rPr>
          <w:rFonts w:ascii="Arial" w:hAnsi="Arial" w:cs="Arial"/>
        </w:rPr>
        <w:t xml:space="preserve">Age UK NI Love Later Life (2022) </w:t>
      </w:r>
      <w:r>
        <w:rPr>
          <w:rFonts w:ascii="Arial" w:hAnsi="Arial" w:cs="Arial"/>
          <w:i/>
          <w:iCs/>
        </w:rPr>
        <w:t>The Equality Act</w:t>
      </w:r>
      <w:r>
        <w:rPr>
          <w:rFonts w:ascii="Arial" w:hAnsi="Arial" w:cs="Arial"/>
        </w:rPr>
        <w:t>. Available at:</w:t>
      </w:r>
      <w:hyperlink r:id="rId5" w:history="1">
        <w:r w:rsidR="00F83BD7" w:rsidRPr="005363FB">
          <w:rPr>
            <w:rStyle w:val="Hyperlink"/>
            <w:rFonts w:ascii="Arial" w:hAnsi="Arial" w:cs="Arial"/>
          </w:rPr>
          <w:t>http://www.ageuk.org.uk/nothern-ireland/information-advice/work-learning/discrimination-rights/the-equality-act/</w:t>
        </w:r>
      </w:hyperlink>
      <w:r w:rsidR="00F83BD7">
        <w:rPr>
          <w:rFonts w:ascii="Arial" w:hAnsi="Arial" w:cs="Arial"/>
        </w:rPr>
        <w:t xml:space="preserve"> (Accessed: 19 March 2022).</w:t>
      </w:r>
    </w:p>
    <w:p w14:paraId="3FF22EE3" w14:textId="77777777" w:rsidR="00F83BD7" w:rsidRDefault="00F83BD7" w:rsidP="001D31BC">
      <w:pPr>
        <w:spacing w:after="0" w:line="360" w:lineRule="auto"/>
        <w:ind w:left="851" w:right="851"/>
        <w:jc w:val="both"/>
        <w:rPr>
          <w:rFonts w:ascii="Arial" w:hAnsi="Arial" w:cs="Arial"/>
        </w:rPr>
      </w:pPr>
    </w:p>
    <w:p w14:paraId="46A0418F" w14:textId="596D5258" w:rsidR="00700062" w:rsidRDefault="00232598" w:rsidP="001D31BC">
      <w:pPr>
        <w:spacing w:after="0" w:line="360" w:lineRule="auto"/>
        <w:ind w:left="851" w:right="851"/>
        <w:jc w:val="both"/>
        <w:rPr>
          <w:rFonts w:ascii="Arial" w:hAnsi="Arial" w:cs="Arial"/>
        </w:rPr>
      </w:pPr>
      <w:r>
        <w:rPr>
          <w:rFonts w:ascii="Arial" w:hAnsi="Arial" w:cs="Arial"/>
        </w:rPr>
        <w:t>Alboksmaty, A. Kumar, S. Parekh, R</w:t>
      </w:r>
      <w:r w:rsidR="00980235">
        <w:rPr>
          <w:rFonts w:ascii="Arial" w:hAnsi="Arial" w:cs="Arial"/>
        </w:rPr>
        <w:t>.</w:t>
      </w:r>
      <w:r>
        <w:rPr>
          <w:rFonts w:ascii="Arial" w:hAnsi="Arial" w:cs="Arial"/>
        </w:rPr>
        <w:t xml:space="preserve"> and Aylin, P. (2021) ‘Management and patient safety of complex elderly patients in primary care during the covid-19 pandemic in the UK qualitative assessment’, </w:t>
      </w:r>
      <w:r>
        <w:rPr>
          <w:rFonts w:ascii="Arial" w:hAnsi="Arial" w:cs="Arial"/>
          <w:i/>
          <w:iCs/>
        </w:rPr>
        <w:t>Plos One</w:t>
      </w:r>
      <w:r w:rsidR="003D77D2">
        <w:rPr>
          <w:rFonts w:ascii="Arial" w:hAnsi="Arial" w:cs="Arial"/>
        </w:rPr>
        <w:t>, 16(3). Available at:</w:t>
      </w:r>
      <w:hyperlink r:id="rId6" w:history="1">
        <w:r w:rsidR="005401A1" w:rsidRPr="005363FB">
          <w:rPr>
            <w:rStyle w:val="Hyperlink"/>
            <w:rFonts w:ascii="Arial" w:hAnsi="Arial" w:cs="Arial"/>
          </w:rPr>
          <w:t>http://file:///C:/Users/User/Downloads/journal.pone.0248387.pdf</w:t>
        </w:r>
      </w:hyperlink>
      <w:r w:rsidR="005401A1">
        <w:rPr>
          <w:rFonts w:ascii="Arial" w:hAnsi="Arial" w:cs="Arial"/>
        </w:rPr>
        <w:t xml:space="preserve"> (Accessed: 6 March 2022).</w:t>
      </w:r>
    </w:p>
    <w:p w14:paraId="7FF14865" w14:textId="66735322" w:rsidR="005401A1" w:rsidRDefault="005401A1" w:rsidP="001D31BC">
      <w:pPr>
        <w:spacing w:after="0" w:line="360" w:lineRule="auto"/>
        <w:ind w:left="851" w:right="851"/>
        <w:jc w:val="both"/>
        <w:rPr>
          <w:rFonts w:ascii="Arial" w:hAnsi="Arial" w:cs="Arial"/>
        </w:rPr>
      </w:pPr>
    </w:p>
    <w:p w14:paraId="2672CBB3" w14:textId="78312DAB" w:rsidR="003F1C5D" w:rsidRDefault="005401A1" w:rsidP="001D31BC">
      <w:pPr>
        <w:spacing w:after="0" w:line="360" w:lineRule="auto"/>
        <w:ind w:left="851" w:right="851"/>
        <w:jc w:val="both"/>
        <w:rPr>
          <w:rFonts w:ascii="Arial" w:hAnsi="Arial" w:cs="Arial"/>
        </w:rPr>
      </w:pPr>
      <w:r>
        <w:rPr>
          <w:rFonts w:ascii="Arial" w:hAnsi="Arial" w:cs="Arial"/>
        </w:rPr>
        <w:t>Armstrong, M. Aker, N. Nair, P. Walters, K. Barrado Martin, Y. Kupeli, N. Sampson, E. Manthorpe, J. West, E</w:t>
      </w:r>
      <w:r w:rsidR="00290998">
        <w:rPr>
          <w:rFonts w:ascii="Arial" w:hAnsi="Arial" w:cs="Arial"/>
        </w:rPr>
        <w:t>.</w:t>
      </w:r>
      <w:r>
        <w:rPr>
          <w:rFonts w:ascii="Arial" w:hAnsi="Arial" w:cs="Arial"/>
        </w:rPr>
        <w:t xml:space="preserve"> and Davies, N. (2022) ‘Trust and inclusion during the covid-19 pandemic </w:t>
      </w:r>
      <w:r w:rsidR="003F1C5D">
        <w:rPr>
          <w:rFonts w:ascii="Arial" w:hAnsi="Arial" w:cs="Arial"/>
        </w:rPr>
        <w:t xml:space="preserve">perspectives from black and south asian people living with dementia and their carers in the UK’, </w:t>
      </w:r>
      <w:r w:rsidR="003F1C5D">
        <w:rPr>
          <w:rFonts w:ascii="Arial" w:hAnsi="Arial" w:cs="Arial"/>
          <w:i/>
          <w:iCs/>
        </w:rPr>
        <w:t>International Journal of Geriatric Psychiatry</w:t>
      </w:r>
      <w:r w:rsidR="003F1C5D">
        <w:rPr>
          <w:rFonts w:ascii="Arial" w:hAnsi="Arial" w:cs="Arial"/>
        </w:rPr>
        <w:t>, 37(3).</w:t>
      </w:r>
    </w:p>
    <w:p w14:paraId="3E5FB501" w14:textId="77777777" w:rsidR="003F1C5D" w:rsidRDefault="003F1C5D" w:rsidP="001D31BC">
      <w:pPr>
        <w:spacing w:after="0" w:line="360" w:lineRule="auto"/>
        <w:ind w:left="851" w:right="851"/>
        <w:jc w:val="both"/>
        <w:rPr>
          <w:rFonts w:ascii="Arial" w:hAnsi="Arial" w:cs="Arial"/>
        </w:rPr>
      </w:pPr>
    </w:p>
    <w:p w14:paraId="33E6259D" w14:textId="1A69DB6E" w:rsidR="00980235" w:rsidRDefault="00713438" w:rsidP="001D31BC">
      <w:pPr>
        <w:spacing w:after="0" w:line="360" w:lineRule="auto"/>
        <w:ind w:left="851" w:right="851"/>
        <w:jc w:val="both"/>
        <w:rPr>
          <w:rFonts w:ascii="Arial" w:hAnsi="Arial" w:cs="Arial"/>
        </w:rPr>
      </w:pPr>
      <w:r>
        <w:rPr>
          <w:rFonts w:ascii="Arial" w:hAnsi="Arial" w:cs="Arial"/>
        </w:rPr>
        <w:t>Bone, A. Finucane, A. Leniz, J.</w:t>
      </w:r>
      <w:r w:rsidR="00290998">
        <w:rPr>
          <w:rFonts w:ascii="Arial" w:hAnsi="Arial" w:cs="Arial"/>
        </w:rPr>
        <w:t xml:space="preserve"> Higginson, I. a</w:t>
      </w:r>
      <w:r w:rsidR="00980235">
        <w:rPr>
          <w:rFonts w:ascii="Arial" w:hAnsi="Arial" w:cs="Arial"/>
        </w:rPr>
        <w:t xml:space="preserve">nd Sleeman, K. (2020) ‘Changing patterns of mortality during the covid-19 pandemic population-based modelling to understand palliative care implications’, </w:t>
      </w:r>
      <w:r w:rsidR="00980235">
        <w:rPr>
          <w:rFonts w:ascii="Arial" w:hAnsi="Arial" w:cs="Arial"/>
          <w:i/>
          <w:iCs/>
        </w:rPr>
        <w:t>Palliative Medicine</w:t>
      </w:r>
      <w:r w:rsidR="00980235">
        <w:rPr>
          <w:rFonts w:ascii="Arial" w:hAnsi="Arial" w:cs="Arial"/>
        </w:rPr>
        <w:t>, 34(9), pp.1193-1201.</w:t>
      </w:r>
    </w:p>
    <w:p w14:paraId="6A13C614" w14:textId="13A2D32C" w:rsidR="00980235" w:rsidRDefault="00980235" w:rsidP="001D31BC">
      <w:pPr>
        <w:spacing w:after="0" w:line="360" w:lineRule="auto"/>
        <w:ind w:left="851" w:right="851"/>
        <w:jc w:val="both"/>
        <w:rPr>
          <w:rFonts w:ascii="Arial" w:hAnsi="Arial" w:cs="Arial"/>
        </w:rPr>
      </w:pPr>
    </w:p>
    <w:p w14:paraId="688BF3A8" w14:textId="0DB69F91" w:rsidR="00980235" w:rsidRDefault="005B4CEF" w:rsidP="001D31BC">
      <w:pPr>
        <w:spacing w:after="0" w:line="360" w:lineRule="auto"/>
        <w:ind w:left="851" w:right="851"/>
        <w:jc w:val="both"/>
        <w:rPr>
          <w:rFonts w:ascii="Arial" w:hAnsi="Arial" w:cs="Arial"/>
        </w:rPr>
      </w:pPr>
      <w:r>
        <w:rPr>
          <w:rFonts w:ascii="Arial" w:hAnsi="Arial" w:cs="Arial"/>
        </w:rPr>
        <w:t xml:space="preserve">Carers UK Making Life Better for Carers (2014) </w:t>
      </w:r>
      <w:r>
        <w:rPr>
          <w:rFonts w:ascii="Arial" w:hAnsi="Arial" w:cs="Arial"/>
          <w:i/>
          <w:iCs/>
        </w:rPr>
        <w:t>Mental Capacity in England and</w:t>
      </w:r>
      <w:r w:rsidR="00950F30">
        <w:rPr>
          <w:rFonts w:ascii="Arial" w:hAnsi="Arial" w:cs="Arial"/>
          <w:i/>
          <w:iCs/>
        </w:rPr>
        <w:t xml:space="preserve"> </w:t>
      </w:r>
      <w:r w:rsidR="00915EAE">
        <w:rPr>
          <w:rFonts w:ascii="Arial" w:hAnsi="Arial" w:cs="Arial"/>
          <w:i/>
          <w:iCs/>
        </w:rPr>
        <w:t>Wales</w:t>
      </w:r>
      <w:r w:rsidR="00915EAE">
        <w:rPr>
          <w:rFonts w:ascii="Arial" w:hAnsi="Arial" w:cs="Arial"/>
        </w:rPr>
        <w:t>. Available</w:t>
      </w:r>
      <w:r>
        <w:rPr>
          <w:rFonts w:ascii="Arial" w:hAnsi="Arial" w:cs="Arial"/>
        </w:rPr>
        <w:t xml:space="preserve"> at:</w:t>
      </w:r>
      <w:hyperlink r:id="rId7" w:history="1">
        <w:r w:rsidR="00915EAE" w:rsidRPr="005363FB">
          <w:rPr>
            <w:rStyle w:val="Hyperlink"/>
            <w:rFonts w:ascii="Arial" w:hAnsi="Arial" w:cs="Arial"/>
          </w:rPr>
          <w:t>http://www.carersuk.org/help-and-advice/practical-support/managing-someone-s-affairs/mental-capacity-in-england-and-wales?gclid=EAIalQobChMI3q-ZwZrV9gIVI-vtCh3qjg2FEAAYAiAAEgIRDvD_BwE</w:t>
        </w:r>
      </w:hyperlink>
      <w:r w:rsidR="00915EAE">
        <w:rPr>
          <w:rFonts w:ascii="Arial" w:hAnsi="Arial" w:cs="Arial"/>
        </w:rPr>
        <w:t xml:space="preserve"> (Accessed: 20 March 2022).</w:t>
      </w:r>
    </w:p>
    <w:p w14:paraId="3214246A" w14:textId="49C5CCD3" w:rsidR="00915EAE" w:rsidRDefault="00915EAE" w:rsidP="001D31BC">
      <w:pPr>
        <w:spacing w:after="0" w:line="360" w:lineRule="auto"/>
        <w:ind w:left="851" w:right="851"/>
        <w:jc w:val="both"/>
        <w:rPr>
          <w:rFonts w:ascii="Arial" w:hAnsi="Arial" w:cs="Arial"/>
        </w:rPr>
      </w:pPr>
    </w:p>
    <w:p w14:paraId="54898CB8" w14:textId="77777777" w:rsidR="004B1396" w:rsidRDefault="00915EAE" w:rsidP="004B1396">
      <w:pPr>
        <w:spacing w:after="0" w:line="360" w:lineRule="auto"/>
        <w:ind w:left="851" w:right="851"/>
        <w:jc w:val="both"/>
        <w:rPr>
          <w:rFonts w:ascii="Arial" w:hAnsi="Arial" w:cs="Arial"/>
        </w:rPr>
      </w:pPr>
      <w:r>
        <w:rPr>
          <w:rFonts w:ascii="Arial" w:hAnsi="Arial" w:cs="Arial"/>
        </w:rPr>
        <w:t>Centre for Ageing Better (2020)</w:t>
      </w:r>
      <w:r w:rsidR="00191514">
        <w:rPr>
          <w:rFonts w:ascii="Arial" w:hAnsi="Arial" w:cs="Arial"/>
        </w:rPr>
        <w:t xml:space="preserve"> </w:t>
      </w:r>
      <w:r>
        <w:rPr>
          <w:rFonts w:ascii="Arial" w:hAnsi="Arial" w:cs="Arial"/>
          <w:i/>
          <w:iCs/>
        </w:rPr>
        <w:t>The Experience</w:t>
      </w:r>
      <w:r w:rsidR="00191514">
        <w:rPr>
          <w:rFonts w:ascii="Arial" w:hAnsi="Arial" w:cs="Arial"/>
          <w:i/>
          <w:iCs/>
        </w:rPr>
        <w:t xml:space="preserve"> of People Approaching Later Life in Lockdown</w:t>
      </w:r>
      <w:r w:rsidR="00191514">
        <w:rPr>
          <w:rFonts w:ascii="Arial" w:hAnsi="Arial" w:cs="Arial"/>
        </w:rPr>
        <w:t>.</w:t>
      </w:r>
      <w:r w:rsidR="004B1396">
        <w:rPr>
          <w:rFonts w:ascii="Arial" w:hAnsi="Arial" w:cs="Arial"/>
        </w:rPr>
        <w:t xml:space="preserve"> </w:t>
      </w:r>
      <w:r w:rsidR="00191514">
        <w:rPr>
          <w:rFonts w:ascii="Arial" w:hAnsi="Arial" w:cs="Arial"/>
        </w:rPr>
        <w:t>Available</w:t>
      </w:r>
      <w:r w:rsidR="004B1396">
        <w:rPr>
          <w:rFonts w:ascii="Arial" w:hAnsi="Arial" w:cs="Arial"/>
          <w:i/>
          <w:iCs/>
        </w:rPr>
        <w:t xml:space="preserve"> </w:t>
      </w:r>
      <w:r>
        <w:rPr>
          <w:rFonts w:ascii="Arial" w:hAnsi="Arial" w:cs="Arial"/>
        </w:rPr>
        <w:t>at:</w:t>
      </w:r>
    </w:p>
    <w:p w14:paraId="36BFA4F3" w14:textId="552213BC" w:rsidR="00187C08" w:rsidRDefault="00635DFA" w:rsidP="00A269D5">
      <w:pPr>
        <w:spacing w:after="0" w:line="360" w:lineRule="auto"/>
        <w:ind w:left="851" w:right="851"/>
        <w:jc w:val="both"/>
        <w:rPr>
          <w:rFonts w:ascii="Arial" w:hAnsi="Arial" w:cs="Arial"/>
        </w:rPr>
      </w:pPr>
      <w:hyperlink r:id="rId8" w:history="1">
        <w:r w:rsidR="004B1396" w:rsidRPr="005363FB">
          <w:rPr>
            <w:rStyle w:val="Hyperlink"/>
            <w:rFonts w:ascii="Arial" w:hAnsi="Arial" w:cs="Arial"/>
          </w:rPr>
          <w:t>http://ageing-better.org.uk/sites/default/files/2020-07/experience-of-people-approaching-later-life-lockdown.pdf</w:t>
        </w:r>
      </w:hyperlink>
      <w:r w:rsidR="004B1396">
        <w:rPr>
          <w:rFonts w:ascii="Arial" w:hAnsi="Arial" w:cs="Arial"/>
        </w:rPr>
        <w:t xml:space="preserve"> (Accessed: 13 March 2022).</w:t>
      </w:r>
    </w:p>
    <w:p w14:paraId="20784A20" w14:textId="77777777" w:rsidR="00187C08" w:rsidRDefault="00187C08" w:rsidP="004B1396">
      <w:pPr>
        <w:spacing w:after="0" w:line="360" w:lineRule="auto"/>
        <w:ind w:left="851" w:right="851"/>
        <w:jc w:val="both"/>
        <w:rPr>
          <w:rFonts w:ascii="Arial" w:hAnsi="Arial" w:cs="Arial"/>
        </w:rPr>
      </w:pPr>
    </w:p>
    <w:p w14:paraId="5082C80B" w14:textId="7127D737" w:rsidR="00187C08" w:rsidRDefault="004B1396" w:rsidP="004B1396">
      <w:pPr>
        <w:spacing w:after="0" w:line="360" w:lineRule="auto"/>
        <w:ind w:left="851" w:right="851"/>
        <w:jc w:val="both"/>
        <w:rPr>
          <w:rFonts w:ascii="Arial" w:hAnsi="Arial" w:cs="Arial"/>
        </w:rPr>
      </w:pPr>
      <w:r>
        <w:rPr>
          <w:rFonts w:ascii="Arial" w:hAnsi="Arial" w:cs="Arial"/>
        </w:rPr>
        <w:t xml:space="preserve">Centre for Ageing Better (2021) </w:t>
      </w:r>
      <w:r>
        <w:rPr>
          <w:rFonts w:ascii="Arial" w:hAnsi="Arial" w:cs="Arial"/>
          <w:i/>
          <w:iCs/>
        </w:rPr>
        <w:t>How the Social Model of Disability Can Help Us Add More Life to Years</w:t>
      </w:r>
      <w:r>
        <w:rPr>
          <w:rFonts w:ascii="Arial" w:hAnsi="Arial" w:cs="Arial"/>
        </w:rPr>
        <w:t>. Available at:</w:t>
      </w:r>
    </w:p>
    <w:p w14:paraId="57A27C2B" w14:textId="7C2EF87D" w:rsidR="004B1396" w:rsidRDefault="00635DFA" w:rsidP="00187C08">
      <w:pPr>
        <w:spacing w:after="0" w:line="360" w:lineRule="auto"/>
        <w:ind w:left="851" w:right="851"/>
        <w:jc w:val="both"/>
        <w:rPr>
          <w:rFonts w:ascii="Arial" w:hAnsi="Arial" w:cs="Arial"/>
        </w:rPr>
      </w:pPr>
      <w:hyperlink r:id="rId9" w:history="1">
        <w:r w:rsidR="00187C08" w:rsidRPr="005363FB">
          <w:rPr>
            <w:rStyle w:val="Hyperlink"/>
            <w:rFonts w:ascii="Arial" w:hAnsi="Arial" w:cs="Arial"/>
          </w:rPr>
          <w:t>http://www.ageing-better.org.uk/blogs/how-social-model-disability-can-help-us-add-life-years</w:t>
        </w:r>
      </w:hyperlink>
      <w:r w:rsidR="00187C08">
        <w:rPr>
          <w:rFonts w:ascii="Arial" w:hAnsi="Arial" w:cs="Arial"/>
        </w:rPr>
        <w:t xml:space="preserve"> (Accessed: 17 March 2022).</w:t>
      </w:r>
    </w:p>
    <w:p w14:paraId="30FFDCAE" w14:textId="62C1D00F" w:rsidR="00187C08" w:rsidRDefault="00187C08" w:rsidP="00187C08">
      <w:pPr>
        <w:spacing w:after="0" w:line="360" w:lineRule="auto"/>
        <w:ind w:left="851" w:right="851"/>
        <w:jc w:val="both"/>
        <w:rPr>
          <w:rFonts w:ascii="Arial" w:hAnsi="Arial" w:cs="Arial"/>
        </w:rPr>
      </w:pPr>
    </w:p>
    <w:p w14:paraId="7F23C35D" w14:textId="77777777" w:rsidR="00FB227C" w:rsidRDefault="00187C08" w:rsidP="00FB227C">
      <w:pPr>
        <w:spacing w:after="0" w:line="360" w:lineRule="auto"/>
        <w:ind w:left="851" w:right="851"/>
        <w:jc w:val="both"/>
        <w:rPr>
          <w:rFonts w:ascii="Arial" w:hAnsi="Arial" w:cs="Arial"/>
        </w:rPr>
      </w:pPr>
      <w:r>
        <w:rPr>
          <w:rFonts w:ascii="Arial" w:hAnsi="Arial" w:cs="Arial"/>
        </w:rPr>
        <w:t xml:space="preserve">Council for Disabled Children (2015) </w:t>
      </w:r>
      <w:r>
        <w:rPr>
          <w:rFonts w:ascii="Arial" w:hAnsi="Arial" w:cs="Arial"/>
          <w:i/>
          <w:iCs/>
        </w:rPr>
        <w:t>The 2014 Care Act Easy Read</w:t>
      </w:r>
      <w:r>
        <w:rPr>
          <w:rFonts w:ascii="Arial" w:hAnsi="Arial" w:cs="Arial"/>
        </w:rPr>
        <w:t>. Available</w:t>
      </w:r>
      <w:r w:rsidR="00FB227C">
        <w:rPr>
          <w:rFonts w:ascii="Arial" w:hAnsi="Arial" w:cs="Arial"/>
        </w:rPr>
        <w:t xml:space="preserve"> </w:t>
      </w:r>
      <w:r>
        <w:rPr>
          <w:rFonts w:ascii="Arial" w:hAnsi="Arial" w:cs="Arial"/>
        </w:rPr>
        <w:t>at:</w:t>
      </w:r>
    </w:p>
    <w:p w14:paraId="7C427049" w14:textId="0BB28D3C" w:rsidR="00FB227C" w:rsidRDefault="00635DFA" w:rsidP="00FB227C">
      <w:pPr>
        <w:spacing w:after="0" w:line="360" w:lineRule="auto"/>
        <w:ind w:left="851" w:right="851"/>
        <w:jc w:val="both"/>
        <w:rPr>
          <w:rFonts w:ascii="Arial" w:hAnsi="Arial" w:cs="Arial"/>
        </w:rPr>
      </w:pPr>
      <w:hyperlink r:id="rId10" w:history="1">
        <w:r w:rsidR="00FB227C" w:rsidRPr="005363FB">
          <w:rPr>
            <w:rStyle w:val="Hyperlink"/>
            <w:rFonts w:ascii="Arial" w:hAnsi="Arial" w:cs="Arial"/>
          </w:rPr>
          <w:t>http://councilfordisabledchildren.org.uk/resources/all-resources/filter?statutory-guidance/2014-care-act-easy-read?gclid=EAalQobChMIwZjB1ZfV9gIVia3tCh02gwBDEAAYBCAAEgIJXvD_BwE</w:t>
        </w:r>
      </w:hyperlink>
      <w:r w:rsidR="00FB227C">
        <w:rPr>
          <w:rFonts w:ascii="Arial" w:hAnsi="Arial" w:cs="Arial"/>
        </w:rPr>
        <w:t xml:space="preserve"> (Accessed: 20 March 2022).</w:t>
      </w:r>
    </w:p>
    <w:p w14:paraId="5BE0FFDA" w14:textId="61C42BDB" w:rsidR="00FB227C" w:rsidRDefault="00FB227C" w:rsidP="00FB227C">
      <w:pPr>
        <w:spacing w:after="0" w:line="360" w:lineRule="auto"/>
        <w:ind w:left="851" w:right="851"/>
        <w:jc w:val="both"/>
        <w:rPr>
          <w:rFonts w:ascii="Arial" w:hAnsi="Arial" w:cs="Arial"/>
        </w:rPr>
      </w:pPr>
    </w:p>
    <w:p w14:paraId="583C7A0F" w14:textId="5BE2A9A5" w:rsidR="003F58DB" w:rsidRDefault="003F58DB" w:rsidP="00FB227C">
      <w:pPr>
        <w:spacing w:after="0" w:line="360" w:lineRule="auto"/>
        <w:ind w:left="851" w:right="851"/>
        <w:jc w:val="both"/>
        <w:rPr>
          <w:rFonts w:ascii="Arial" w:hAnsi="Arial" w:cs="Arial"/>
        </w:rPr>
      </w:pPr>
      <w:r>
        <w:rPr>
          <w:rFonts w:ascii="Arial" w:hAnsi="Arial" w:cs="Arial"/>
        </w:rPr>
        <w:t xml:space="preserve">Cousins, E. De Vries, K. and Dening, K. (2020) ‘Ethical care during covid-19 for care home residents with dementia’, </w:t>
      </w:r>
      <w:r>
        <w:rPr>
          <w:rFonts w:ascii="Arial" w:hAnsi="Arial" w:cs="Arial"/>
          <w:i/>
          <w:iCs/>
        </w:rPr>
        <w:t>Nursing Ethics</w:t>
      </w:r>
      <w:r>
        <w:rPr>
          <w:rFonts w:ascii="Arial" w:hAnsi="Arial" w:cs="Arial"/>
        </w:rPr>
        <w:t>, 28(1), pp.50.</w:t>
      </w:r>
    </w:p>
    <w:p w14:paraId="219314A8" w14:textId="228C3239" w:rsidR="003F58DB" w:rsidRDefault="003F58DB" w:rsidP="00FB227C">
      <w:pPr>
        <w:spacing w:after="0" w:line="360" w:lineRule="auto"/>
        <w:ind w:left="851" w:right="851"/>
        <w:jc w:val="both"/>
        <w:rPr>
          <w:rFonts w:ascii="Arial" w:hAnsi="Arial" w:cs="Arial"/>
        </w:rPr>
      </w:pPr>
    </w:p>
    <w:p w14:paraId="6B2E4CAD" w14:textId="77777777" w:rsidR="00BE29F3" w:rsidRDefault="00A7575E" w:rsidP="00FB227C">
      <w:pPr>
        <w:spacing w:after="0" w:line="360" w:lineRule="auto"/>
        <w:ind w:left="851" w:right="851"/>
        <w:jc w:val="both"/>
        <w:rPr>
          <w:rFonts w:ascii="Arial" w:hAnsi="Arial" w:cs="Arial"/>
        </w:rPr>
      </w:pPr>
      <w:r>
        <w:rPr>
          <w:rFonts w:ascii="Arial" w:hAnsi="Arial" w:cs="Arial"/>
        </w:rPr>
        <w:t xml:space="preserve">Dementia UK (2020) </w:t>
      </w:r>
      <w:r>
        <w:rPr>
          <w:rFonts w:ascii="Arial" w:hAnsi="Arial" w:cs="Arial"/>
          <w:i/>
          <w:iCs/>
        </w:rPr>
        <w:t>Helping Families Face Dementia</w:t>
      </w:r>
      <w:r w:rsidR="00BE29F3">
        <w:rPr>
          <w:rFonts w:ascii="Arial" w:hAnsi="Arial" w:cs="Arial"/>
        </w:rPr>
        <w:t>. Available at:</w:t>
      </w:r>
      <w:hyperlink r:id="rId11" w:history="1">
        <w:r w:rsidR="00BE29F3" w:rsidRPr="005363FB">
          <w:rPr>
            <w:rStyle w:val="Hyperlink"/>
            <w:rFonts w:ascii="Arial" w:hAnsi="Arial" w:cs="Arial"/>
          </w:rPr>
          <w:t>http://file:///C:/Users/User/Downloads/Impact-of-COVID-19-%E2%8093summary-report-of-carers-experiences.pdf</w:t>
        </w:r>
      </w:hyperlink>
      <w:r w:rsidR="00BE29F3">
        <w:rPr>
          <w:rFonts w:ascii="Arial" w:hAnsi="Arial" w:cs="Arial"/>
        </w:rPr>
        <w:t xml:space="preserve"> </w:t>
      </w:r>
    </w:p>
    <w:p w14:paraId="20E0672B" w14:textId="30B7EA0E" w:rsidR="003F58DB" w:rsidRDefault="00BE29F3" w:rsidP="00BE29F3">
      <w:pPr>
        <w:spacing w:after="0" w:line="360" w:lineRule="auto"/>
        <w:ind w:left="851" w:right="851"/>
        <w:jc w:val="both"/>
        <w:rPr>
          <w:rFonts w:ascii="Arial" w:hAnsi="Arial" w:cs="Arial"/>
        </w:rPr>
      </w:pPr>
      <w:r>
        <w:rPr>
          <w:rFonts w:ascii="Arial" w:hAnsi="Arial" w:cs="Arial"/>
        </w:rPr>
        <w:t>(Accessed: 20 March 2022).</w:t>
      </w:r>
    </w:p>
    <w:p w14:paraId="1A9AE7E4" w14:textId="43BED046" w:rsidR="00416E3C" w:rsidRPr="00416E3C" w:rsidRDefault="00416E3C" w:rsidP="00416E3C">
      <w:pPr>
        <w:spacing w:after="0" w:line="360" w:lineRule="auto"/>
        <w:ind w:left="851" w:right="851"/>
        <w:jc w:val="both"/>
        <w:rPr>
          <w:rFonts w:ascii="Arial" w:hAnsi="Arial" w:cs="Arial"/>
        </w:rPr>
      </w:pPr>
    </w:p>
    <w:p w14:paraId="4DF87CF5" w14:textId="7E34EC8A" w:rsidR="00416E3C" w:rsidRDefault="00416E3C" w:rsidP="00416E3C">
      <w:pPr>
        <w:pStyle w:val="ListParagraph"/>
        <w:ind w:left="850" w:right="850"/>
        <w:jc w:val="both"/>
        <w:textAlignment w:val="baseline"/>
        <w:rPr>
          <w:rFonts w:ascii="Arial" w:eastAsia="Calibri" w:hAnsi="Arial" w:cs="Arial"/>
          <w:color w:val="000000" w:themeColor="text1"/>
          <w:kern w:val="24"/>
          <w:sz w:val="22"/>
          <w:szCs w:val="22"/>
        </w:rPr>
      </w:pPr>
      <w:r w:rsidRPr="00416E3C">
        <w:rPr>
          <w:rFonts w:ascii="Arial" w:eastAsia="Calibri" w:hAnsi="Arial" w:cs="Arial"/>
          <w:color w:val="000000" w:themeColor="text1"/>
          <w:kern w:val="24"/>
          <w:sz w:val="22"/>
          <w:szCs w:val="22"/>
        </w:rPr>
        <w:t xml:space="preserve">Edmondson, R. (2015) </w:t>
      </w:r>
      <w:r w:rsidRPr="00416E3C">
        <w:rPr>
          <w:rFonts w:ascii="Arial" w:eastAsia="Calibri" w:hAnsi="Arial" w:cs="Arial"/>
          <w:i/>
          <w:iCs/>
          <w:color w:val="000000" w:themeColor="text1"/>
          <w:kern w:val="24"/>
          <w:sz w:val="22"/>
          <w:szCs w:val="22"/>
        </w:rPr>
        <w:t>Ageing Insight and Wisdom Meaning and Practice Across the Life course</w:t>
      </w:r>
      <w:r w:rsidR="00B2399F">
        <w:rPr>
          <w:rFonts w:ascii="Arial" w:eastAsia="Calibri" w:hAnsi="Arial" w:cs="Arial"/>
          <w:color w:val="000000" w:themeColor="text1"/>
          <w:kern w:val="24"/>
          <w:sz w:val="22"/>
          <w:szCs w:val="22"/>
        </w:rPr>
        <w:t>.</w:t>
      </w:r>
      <w:r w:rsidRPr="00416E3C">
        <w:rPr>
          <w:rFonts w:ascii="Arial" w:eastAsia="Calibri" w:hAnsi="Arial" w:cs="Arial"/>
          <w:i/>
          <w:iCs/>
          <w:color w:val="000000" w:themeColor="text1"/>
          <w:kern w:val="24"/>
          <w:sz w:val="22"/>
          <w:szCs w:val="22"/>
        </w:rPr>
        <w:t xml:space="preserve"> </w:t>
      </w:r>
      <w:r w:rsidRPr="00416E3C">
        <w:rPr>
          <w:rFonts w:ascii="Arial" w:eastAsia="Calibri" w:hAnsi="Arial" w:cs="Arial"/>
          <w:color w:val="000000" w:themeColor="text1"/>
          <w:kern w:val="24"/>
          <w:sz w:val="22"/>
          <w:szCs w:val="22"/>
        </w:rPr>
        <w:t>Bristol: Policy Press.</w:t>
      </w:r>
    </w:p>
    <w:p w14:paraId="4F63664A" w14:textId="77777777" w:rsidR="001B07A4" w:rsidRDefault="001B07A4" w:rsidP="00416E3C">
      <w:pPr>
        <w:pStyle w:val="ListParagraph"/>
        <w:ind w:left="850" w:right="850"/>
        <w:jc w:val="both"/>
        <w:textAlignment w:val="baseline"/>
        <w:rPr>
          <w:rFonts w:ascii="Arial" w:eastAsia="Calibri" w:hAnsi="Arial" w:cs="Arial"/>
          <w:color w:val="000000" w:themeColor="text1"/>
          <w:kern w:val="24"/>
          <w:sz w:val="22"/>
          <w:szCs w:val="22"/>
        </w:rPr>
      </w:pPr>
    </w:p>
    <w:p w14:paraId="58129FF4" w14:textId="5D8F2AEE" w:rsidR="00B2399F" w:rsidRDefault="00B2399F" w:rsidP="00416E3C">
      <w:pPr>
        <w:pStyle w:val="ListParagraph"/>
        <w:ind w:left="850" w:right="850"/>
        <w:jc w:val="both"/>
        <w:textAlignment w:val="baseline"/>
        <w:rPr>
          <w:rFonts w:ascii="Arial" w:eastAsia="Calibri" w:hAnsi="Arial" w:cs="Arial"/>
          <w:color w:val="000000" w:themeColor="text1"/>
          <w:kern w:val="24"/>
          <w:sz w:val="22"/>
          <w:szCs w:val="22"/>
        </w:rPr>
      </w:pPr>
    </w:p>
    <w:p w14:paraId="65776B7E" w14:textId="3357FDF9" w:rsidR="001B07A4" w:rsidRDefault="00B2399F" w:rsidP="00416E3C">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European Court of Human Rights. (2022) </w:t>
      </w:r>
      <w:r>
        <w:rPr>
          <w:rFonts w:ascii="Arial" w:eastAsia="Calibri" w:hAnsi="Arial" w:cs="Arial"/>
          <w:i/>
          <w:iCs/>
          <w:color w:val="000000" w:themeColor="text1"/>
          <w:kern w:val="24"/>
          <w:sz w:val="22"/>
          <w:szCs w:val="22"/>
        </w:rPr>
        <w:t xml:space="preserve">Elderly </w:t>
      </w:r>
      <w:r w:rsidR="00E46273">
        <w:rPr>
          <w:rFonts w:ascii="Arial" w:eastAsia="Calibri" w:hAnsi="Arial" w:cs="Arial"/>
          <w:i/>
          <w:iCs/>
          <w:color w:val="000000" w:themeColor="text1"/>
          <w:kern w:val="24"/>
          <w:sz w:val="22"/>
          <w:szCs w:val="22"/>
        </w:rPr>
        <w:t xml:space="preserve">people and the </w:t>
      </w:r>
      <w:r w:rsidR="001B07A4">
        <w:rPr>
          <w:rFonts w:ascii="Arial" w:eastAsia="Calibri" w:hAnsi="Arial" w:cs="Arial"/>
          <w:i/>
          <w:iCs/>
          <w:color w:val="000000" w:themeColor="text1"/>
          <w:kern w:val="24"/>
          <w:sz w:val="22"/>
          <w:szCs w:val="22"/>
        </w:rPr>
        <w:t>e</w:t>
      </w:r>
      <w:r w:rsidR="00E46273">
        <w:rPr>
          <w:rFonts w:ascii="Arial" w:eastAsia="Calibri" w:hAnsi="Arial" w:cs="Arial"/>
          <w:i/>
          <w:iCs/>
          <w:color w:val="000000" w:themeColor="text1"/>
          <w:kern w:val="24"/>
          <w:sz w:val="22"/>
          <w:szCs w:val="22"/>
        </w:rPr>
        <w:t>urop</w:t>
      </w:r>
      <w:r w:rsidR="001B07A4">
        <w:rPr>
          <w:rFonts w:ascii="Arial" w:eastAsia="Calibri" w:hAnsi="Arial" w:cs="Arial"/>
          <w:i/>
          <w:iCs/>
          <w:color w:val="000000" w:themeColor="text1"/>
          <w:kern w:val="24"/>
          <w:sz w:val="22"/>
          <w:szCs w:val="22"/>
        </w:rPr>
        <w:t>e</w:t>
      </w:r>
      <w:r w:rsidR="00E46273">
        <w:rPr>
          <w:rFonts w:ascii="Arial" w:eastAsia="Calibri" w:hAnsi="Arial" w:cs="Arial"/>
          <w:i/>
          <w:iCs/>
          <w:color w:val="000000" w:themeColor="text1"/>
          <w:kern w:val="24"/>
          <w:sz w:val="22"/>
          <w:szCs w:val="22"/>
        </w:rPr>
        <w:t xml:space="preserve">an </w:t>
      </w:r>
      <w:r w:rsidR="001B07A4">
        <w:rPr>
          <w:rFonts w:ascii="Arial" w:eastAsia="Calibri" w:hAnsi="Arial" w:cs="Arial"/>
          <w:i/>
          <w:iCs/>
          <w:color w:val="000000" w:themeColor="text1"/>
          <w:kern w:val="24"/>
          <w:sz w:val="22"/>
          <w:szCs w:val="22"/>
        </w:rPr>
        <w:t>c</w:t>
      </w:r>
      <w:r w:rsidR="00E46273">
        <w:rPr>
          <w:rFonts w:ascii="Arial" w:eastAsia="Calibri" w:hAnsi="Arial" w:cs="Arial"/>
          <w:i/>
          <w:iCs/>
          <w:color w:val="000000" w:themeColor="text1"/>
          <w:kern w:val="24"/>
          <w:sz w:val="22"/>
          <w:szCs w:val="22"/>
        </w:rPr>
        <w:t>onvention on human rights</w:t>
      </w:r>
      <w:r w:rsidR="00E46273">
        <w:rPr>
          <w:rFonts w:ascii="Arial" w:eastAsia="Calibri" w:hAnsi="Arial" w:cs="Arial"/>
          <w:color w:val="000000" w:themeColor="text1"/>
          <w:kern w:val="24"/>
          <w:sz w:val="22"/>
          <w:szCs w:val="22"/>
        </w:rPr>
        <w:t>. Europe: Press Unit, pp.1-15. Available at:</w:t>
      </w:r>
      <w:r w:rsidR="001B07A4">
        <w:rPr>
          <w:rFonts w:ascii="Arial" w:eastAsia="Calibri" w:hAnsi="Arial" w:cs="Arial"/>
          <w:color w:val="000000" w:themeColor="text1"/>
          <w:kern w:val="24"/>
          <w:sz w:val="22"/>
          <w:szCs w:val="22"/>
        </w:rPr>
        <w:t xml:space="preserve"> </w:t>
      </w:r>
      <w:hyperlink r:id="rId12" w:history="1">
        <w:r w:rsidR="001B07A4" w:rsidRPr="005363FB">
          <w:rPr>
            <w:rStyle w:val="Hyperlink"/>
            <w:rFonts w:ascii="Arial" w:eastAsia="Calibri" w:hAnsi="Arial" w:cs="Arial"/>
            <w:kern w:val="24"/>
            <w:sz w:val="22"/>
            <w:szCs w:val="22"/>
          </w:rPr>
          <w:t>http://www.echr.coe.int/Document/FS_Elderly_ENG.pdf</w:t>
        </w:r>
      </w:hyperlink>
      <w:r w:rsidR="001B07A4">
        <w:rPr>
          <w:rFonts w:ascii="Arial" w:eastAsia="Calibri" w:hAnsi="Arial" w:cs="Arial"/>
          <w:color w:val="000000" w:themeColor="text1"/>
          <w:kern w:val="24"/>
          <w:sz w:val="22"/>
          <w:szCs w:val="22"/>
        </w:rPr>
        <w:t xml:space="preserve"> (Accessed: 19 March 2022).</w:t>
      </w:r>
    </w:p>
    <w:p w14:paraId="51B7122C" w14:textId="7740FE38" w:rsidR="001B07A4" w:rsidRDefault="001B07A4" w:rsidP="00416E3C">
      <w:pPr>
        <w:pStyle w:val="ListParagraph"/>
        <w:ind w:left="850" w:right="850"/>
        <w:jc w:val="both"/>
        <w:textAlignment w:val="baseline"/>
        <w:rPr>
          <w:rFonts w:ascii="Arial" w:eastAsia="Calibri" w:hAnsi="Arial" w:cs="Arial"/>
          <w:color w:val="000000" w:themeColor="text1"/>
          <w:kern w:val="24"/>
          <w:sz w:val="22"/>
          <w:szCs w:val="22"/>
        </w:rPr>
      </w:pPr>
    </w:p>
    <w:p w14:paraId="4BA7C4F3" w14:textId="7E3B8A8C" w:rsidR="001B07A4" w:rsidRDefault="001B07A4" w:rsidP="00416E3C">
      <w:pPr>
        <w:pStyle w:val="ListParagraph"/>
        <w:ind w:left="850" w:right="850"/>
        <w:jc w:val="both"/>
        <w:textAlignment w:val="baseline"/>
        <w:rPr>
          <w:rFonts w:ascii="Arial" w:eastAsia="Calibri" w:hAnsi="Arial" w:cs="Arial"/>
          <w:color w:val="000000" w:themeColor="text1"/>
          <w:kern w:val="24"/>
          <w:sz w:val="22"/>
          <w:szCs w:val="22"/>
        </w:rPr>
      </w:pPr>
    </w:p>
    <w:p w14:paraId="4D3F08C1" w14:textId="22185C7C" w:rsidR="001B07A4" w:rsidRDefault="001B07A4" w:rsidP="00416E3C">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Evandrou, M. </w:t>
      </w:r>
      <w:r w:rsidR="00FC13BC">
        <w:rPr>
          <w:rFonts w:ascii="Arial" w:eastAsia="Calibri" w:hAnsi="Arial" w:cs="Arial"/>
          <w:color w:val="000000" w:themeColor="text1"/>
          <w:kern w:val="24"/>
          <w:sz w:val="22"/>
          <w:szCs w:val="22"/>
        </w:rPr>
        <w:t xml:space="preserve">Falkingham, J. Qin1, M. and Vlachantoni. (2020) ‘Older and staying at home during lockdown informal care receipt during the covid-19 pandemic amongst people aged 70 and over in the UK’, </w:t>
      </w:r>
      <w:r w:rsidR="00FC13BC">
        <w:rPr>
          <w:rFonts w:ascii="Arial" w:eastAsia="Calibri" w:hAnsi="Arial" w:cs="Arial"/>
          <w:i/>
          <w:iCs/>
          <w:color w:val="000000" w:themeColor="text1"/>
          <w:kern w:val="24"/>
          <w:sz w:val="22"/>
          <w:szCs w:val="22"/>
        </w:rPr>
        <w:t>Osf. Io</w:t>
      </w:r>
      <w:r w:rsidR="00FC13BC">
        <w:rPr>
          <w:rFonts w:ascii="Arial" w:eastAsia="Calibri" w:hAnsi="Arial" w:cs="Arial"/>
          <w:color w:val="000000" w:themeColor="text1"/>
          <w:kern w:val="24"/>
          <w:sz w:val="22"/>
          <w:szCs w:val="22"/>
        </w:rPr>
        <w:t>, pp.2.</w:t>
      </w:r>
      <w:r w:rsidR="009D111D">
        <w:rPr>
          <w:rFonts w:ascii="Arial" w:eastAsia="Calibri" w:hAnsi="Arial" w:cs="Arial"/>
          <w:color w:val="000000" w:themeColor="text1"/>
          <w:kern w:val="24"/>
          <w:sz w:val="22"/>
          <w:szCs w:val="22"/>
        </w:rPr>
        <w:t xml:space="preserve"> Available at:</w:t>
      </w:r>
      <w:hyperlink r:id="rId13" w:history="1">
        <w:r w:rsidR="009D111D" w:rsidRPr="005363FB">
          <w:rPr>
            <w:rStyle w:val="Hyperlink"/>
            <w:rFonts w:ascii="Arial" w:eastAsia="Calibri" w:hAnsi="Arial" w:cs="Arial"/>
            <w:kern w:val="24"/>
            <w:sz w:val="22"/>
            <w:szCs w:val="22"/>
          </w:rPr>
          <w:t>http://file:///C:/Users?User?Downloads/Informal%20care%20during%20covid.pdf</w:t>
        </w:r>
      </w:hyperlink>
      <w:r w:rsidR="009D111D">
        <w:rPr>
          <w:rFonts w:ascii="Arial" w:eastAsia="Calibri" w:hAnsi="Arial" w:cs="Arial"/>
          <w:color w:val="000000" w:themeColor="text1"/>
          <w:kern w:val="24"/>
          <w:sz w:val="22"/>
          <w:szCs w:val="22"/>
        </w:rPr>
        <w:t xml:space="preserve"> (Accessed: 7 March 2022).</w:t>
      </w:r>
    </w:p>
    <w:p w14:paraId="1BA0C396" w14:textId="017C105C" w:rsidR="00FD606D" w:rsidRDefault="00FD606D" w:rsidP="00416E3C">
      <w:pPr>
        <w:pStyle w:val="ListParagraph"/>
        <w:ind w:left="850" w:right="850"/>
        <w:jc w:val="both"/>
        <w:textAlignment w:val="baseline"/>
        <w:rPr>
          <w:rFonts w:ascii="Arial" w:eastAsia="Calibri" w:hAnsi="Arial" w:cs="Arial"/>
          <w:color w:val="000000" w:themeColor="text1"/>
          <w:kern w:val="24"/>
          <w:sz w:val="22"/>
          <w:szCs w:val="22"/>
        </w:rPr>
      </w:pPr>
    </w:p>
    <w:p w14:paraId="0F8C5C1D" w14:textId="16B66AFA" w:rsidR="00FD606D" w:rsidRDefault="00FD606D" w:rsidP="00416E3C">
      <w:pPr>
        <w:pStyle w:val="ListParagraph"/>
        <w:ind w:left="850" w:right="850"/>
        <w:jc w:val="both"/>
        <w:textAlignment w:val="baseline"/>
        <w:rPr>
          <w:rFonts w:ascii="Arial" w:eastAsia="Calibri" w:hAnsi="Arial" w:cs="Arial"/>
          <w:color w:val="000000" w:themeColor="text1"/>
          <w:kern w:val="24"/>
          <w:sz w:val="22"/>
          <w:szCs w:val="22"/>
        </w:rPr>
      </w:pPr>
    </w:p>
    <w:p w14:paraId="6F32BEC3" w14:textId="77777777" w:rsidR="00FD606D" w:rsidRDefault="00FD606D" w:rsidP="00416E3C">
      <w:pPr>
        <w:pStyle w:val="ListParagraph"/>
        <w:ind w:left="850" w:right="850"/>
        <w:jc w:val="both"/>
        <w:textAlignment w:val="baseline"/>
        <w:rPr>
          <w:rFonts w:ascii="Arial" w:eastAsia="Calibri" w:hAnsi="Arial" w:cs="Arial"/>
          <w:color w:val="000000" w:themeColor="text1"/>
          <w:kern w:val="24"/>
          <w:sz w:val="22"/>
          <w:szCs w:val="22"/>
        </w:rPr>
      </w:pPr>
    </w:p>
    <w:p w14:paraId="062603E4" w14:textId="039D8E02" w:rsidR="009D111D" w:rsidRDefault="00FD606D" w:rsidP="00CD0624">
      <w:pPr>
        <w:pStyle w:val="ListParagraph"/>
        <w:ind w:left="850" w:right="850"/>
        <w:jc w:val="both"/>
        <w:textAlignment w:val="baseline"/>
        <w:rPr>
          <w:rFonts w:ascii="Arial" w:eastAsia="Calibri" w:hAnsi="Arial" w:cs="Arial"/>
          <w:color w:val="000000" w:themeColor="text1"/>
          <w:kern w:val="24"/>
          <w:sz w:val="22"/>
          <w:szCs w:val="22"/>
        </w:rPr>
      </w:pPr>
      <w:r w:rsidRPr="00FD606D">
        <w:rPr>
          <w:rFonts w:ascii="Arial" w:eastAsia="Calibri" w:hAnsi="Arial" w:cs="Arial"/>
          <w:color w:val="000000" w:themeColor="text1"/>
          <w:kern w:val="24"/>
          <w:sz w:val="22"/>
          <w:szCs w:val="22"/>
        </w:rPr>
        <w:lastRenderedPageBreak/>
        <w:t>Flynn, D. Moloney, E. Bhattarai, N. Scott, J. Breckons, M.</w:t>
      </w:r>
      <w:r>
        <w:rPr>
          <w:rFonts w:ascii="Arial" w:eastAsia="Calibri" w:hAnsi="Arial" w:cs="Arial"/>
          <w:color w:val="000000" w:themeColor="text1"/>
          <w:kern w:val="24"/>
          <w:sz w:val="22"/>
          <w:szCs w:val="22"/>
        </w:rPr>
        <w:t xml:space="preserve"> </w:t>
      </w:r>
      <w:r w:rsidRPr="00FD606D">
        <w:rPr>
          <w:rFonts w:ascii="Arial" w:eastAsia="Calibri" w:hAnsi="Arial" w:cs="Arial"/>
          <w:color w:val="000000" w:themeColor="text1"/>
          <w:kern w:val="24"/>
          <w:sz w:val="22"/>
          <w:szCs w:val="22"/>
        </w:rPr>
        <w:t xml:space="preserve">Avery, L. and Moy, N. </w:t>
      </w:r>
      <w:r>
        <w:rPr>
          <w:rFonts w:ascii="Arial" w:eastAsia="Calibri" w:hAnsi="Arial" w:cs="Arial"/>
          <w:color w:val="000000" w:themeColor="text1"/>
          <w:kern w:val="24"/>
          <w:sz w:val="22"/>
          <w:szCs w:val="22"/>
        </w:rPr>
        <w:t>(</w:t>
      </w:r>
      <w:r w:rsidRPr="00FD606D">
        <w:rPr>
          <w:rFonts w:ascii="Arial" w:eastAsia="Calibri" w:hAnsi="Arial" w:cs="Arial"/>
          <w:color w:val="000000" w:themeColor="text1"/>
          <w:kern w:val="24"/>
          <w:sz w:val="22"/>
          <w:szCs w:val="22"/>
        </w:rPr>
        <w:t>2020</w:t>
      </w:r>
      <w:r>
        <w:rPr>
          <w:rFonts w:ascii="Arial" w:eastAsia="Calibri" w:hAnsi="Arial" w:cs="Arial"/>
          <w:color w:val="000000" w:themeColor="text1"/>
          <w:kern w:val="24"/>
          <w:sz w:val="22"/>
          <w:szCs w:val="22"/>
        </w:rPr>
        <w:t>)</w:t>
      </w:r>
      <w:r w:rsidRPr="00FD606D">
        <w:rPr>
          <w:rFonts w:ascii="Arial" w:eastAsia="Calibri" w:hAnsi="Arial" w:cs="Arial"/>
          <w:color w:val="000000" w:themeColor="text1"/>
          <w:kern w:val="24"/>
          <w:sz w:val="22"/>
          <w:szCs w:val="22"/>
        </w:rPr>
        <w:t xml:space="preserve"> </w:t>
      </w:r>
      <w:r w:rsidR="008B12B8">
        <w:rPr>
          <w:rFonts w:ascii="Arial" w:eastAsia="Calibri" w:hAnsi="Arial" w:cs="Arial"/>
          <w:color w:val="000000" w:themeColor="text1"/>
          <w:kern w:val="24"/>
          <w:sz w:val="22"/>
          <w:szCs w:val="22"/>
        </w:rPr>
        <w:t>‘</w:t>
      </w:r>
      <w:r w:rsidRPr="00FD606D">
        <w:rPr>
          <w:rFonts w:ascii="Arial" w:eastAsia="Calibri" w:hAnsi="Arial" w:cs="Arial"/>
          <w:color w:val="000000" w:themeColor="text1"/>
          <w:kern w:val="24"/>
          <w:sz w:val="22"/>
          <w:szCs w:val="22"/>
        </w:rPr>
        <w:t>COVID-19 pandemic in the United Kingdom</w:t>
      </w:r>
      <w:r>
        <w:rPr>
          <w:rFonts w:ascii="Arial" w:eastAsia="Calibri" w:hAnsi="Arial" w:cs="Arial"/>
          <w:color w:val="000000" w:themeColor="text1"/>
          <w:kern w:val="24"/>
          <w:sz w:val="22"/>
          <w:szCs w:val="22"/>
        </w:rPr>
        <w:t>’,</w:t>
      </w:r>
      <w:r w:rsidRPr="00FD606D">
        <w:rPr>
          <w:rFonts w:ascii="Arial" w:eastAsia="Calibri" w:hAnsi="Arial" w:cs="Arial"/>
          <w:color w:val="000000" w:themeColor="text1"/>
          <w:kern w:val="24"/>
          <w:sz w:val="22"/>
          <w:szCs w:val="22"/>
        </w:rPr>
        <w:t> </w:t>
      </w:r>
      <w:r w:rsidRPr="00FD606D">
        <w:rPr>
          <w:rFonts w:ascii="Arial" w:eastAsia="Calibri" w:hAnsi="Arial" w:cs="Arial"/>
          <w:i/>
          <w:iCs/>
          <w:color w:val="000000" w:themeColor="text1"/>
          <w:kern w:val="24"/>
          <w:sz w:val="22"/>
          <w:szCs w:val="22"/>
        </w:rPr>
        <w:t>Health Policy and Technology</w:t>
      </w:r>
      <w:r>
        <w:rPr>
          <w:rFonts w:ascii="Arial" w:eastAsia="Calibri" w:hAnsi="Arial" w:cs="Arial"/>
          <w:color w:val="000000" w:themeColor="text1"/>
          <w:kern w:val="24"/>
          <w:sz w:val="22"/>
          <w:szCs w:val="22"/>
        </w:rPr>
        <w:t>,</w:t>
      </w:r>
      <w:r w:rsidRPr="00FD606D">
        <w:rPr>
          <w:rFonts w:ascii="Arial" w:eastAsia="Calibri" w:hAnsi="Arial" w:cs="Arial"/>
          <w:color w:val="000000" w:themeColor="text1"/>
          <w:kern w:val="24"/>
          <w:sz w:val="22"/>
          <w:szCs w:val="22"/>
        </w:rPr>
        <w:t> </w:t>
      </w:r>
      <w:r>
        <w:rPr>
          <w:rFonts w:ascii="Arial" w:eastAsia="Calibri" w:hAnsi="Arial" w:cs="Arial"/>
          <w:color w:val="000000" w:themeColor="text1"/>
          <w:kern w:val="24"/>
          <w:sz w:val="22"/>
          <w:szCs w:val="22"/>
        </w:rPr>
        <w:t>9</w:t>
      </w:r>
      <w:r w:rsidRPr="00FD606D">
        <w:rPr>
          <w:rFonts w:ascii="Arial" w:eastAsia="Calibri" w:hAnsi="Arial" w:cs="Arial"/>
          <w:color w:val="000000" w:themeColor="text1"/>
          <w:kern w:val="24"/>
          <w:sz w:val="22"/>
          <w:szCs w:val="22"/>
        </w:rPr>
        <w:t>(4), pp.673-691.</w:t>
      </w:r>
      <w:r w:rsidR="008B12B8">
        <w:rPr>
          <w:rFonts w:ascii="Arial" w:eastAsia="Calibri" w:hAnsi="Arial" w:cs="Arial"/>
          <w:color w:val="000000" w:themeColor="text1"/>
          <w:kern w:val="24"/>
          <w:sz w:val="22"/>
          <w:szCs w:val="22"/>
        </w:rPr>
        <w:t xml:space="preserve">  DOI:</w:t>
      </w:r>
      <w:hyperlink r:id="rId14" w:history="1">
        <w:r w:rsidR="008B12B8" w:rsidRPr="00071565">
          <w:rPr>
            <w:rStyle w:val="Hyperlink"/>
            <w:rFonts w:ascii="Arial" w:eastAsia="Calibri" w:hAnsi="Arial" w:cs="Arial"/>
            <w:kern w:val="24"/>
            <w:sz w:val="22"/>
            <w:szCs w:val="22"/>
          </w:rPr>
          <w:t>10.1016/j.hlpt.2020.08.003</w:t>
        </w:r>
      </w:hyperlink>
      <w:r w:rsidR="008B12B8">
        <w:rPr>
          <w:rFonts w:ascii="Arial" w:eastAsia="Calibri" w:hAnsi="Arial" w:cs="Arial"/>
          <w:color w:val="000000" w:themeColor="text1"/>
          <w:kern w:val="24"/>
          <w:sz w:val="22"/>
          <w:szCs w:val="22"/>
        </w:rPr>
        <w:t xml:space="preserve"> (Accessed: 31 March 2022).  </w:t>
      </w:r>
    </w:p>
    <w:p w14:paraId="40B95C57" w14:textId="77777777" w:rsidR="00FD606D" w:rsidRDefault="00FD606D" w:rsidP="00CD0624">
      <w:pPr>
        <w:pStyle w:val="ListParagraph"/>
        <w:ind w:left="850" w:right="850"/>
        <w:jc w:val="both"/>
        <w:textAlignment w:val="baseline"/>
        <w:rPr>
          <w:rFonts w:ascii="Arial" w:eastAsia="Calibri" w:hAnsi="Arial" w:cs="Arial"/>
          <w:color w:val="000000" w:themeColor="text1"/>
          <w:kern w:val="24"/>
          <w:sz w:val="22"/>
          <w:szCs w:val="22"/>
        </w:rPr>
      </w:pPr>
    </w:p>
    <w:p w14:paraId="10144F2B" w14:textId="762DDB64" w:rsidR="009D111D" w:rsidRDefault="009D111D" w:rsidP="00CD0624">
      <w:pPr>
        <w:pStyle w:val="ListParagraph"/>
        <w:ind w:left="850" w:right="850"/>
        <w:jc w:val="both"/>
        <w:textAlignment w:val="baseline"/>
        <w:rPr>
          <w:rFonts w:ascii="Arial" w:eastAsia="Calibri" w:hAnsi="Arial" w:cs="Arial"/>
          <w:color w:val="000000" w:themeColor="text1"/>
          <w:kern w:val="24"/>
          <w:sz w:val="22"/>
          <w:szCs w:val="22"/>
        </w:rPr>
      </w:pPr>
    </w:p>
    <w:p w14:paraId="7B9DF738" w14:textId="4C645678" w:rsidR="008874F4" w:rsidRDefault="009D111D"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Gray</w:t>
      </w:r>
      <w:r w:rsidR="008874F4">
        <w:rPr>
          <w:rFonts w:ascii="Arial" w:eastAsia="Calibri" w:hAnsi="Arial" w:cs="Arial"/>
          <w:color w:val="000000" w:themeColor="text1"/>
          <w:kern w:val="24"/>
          <w:sz w:val="22"/>
          <w:szCs w:val="22"/>
        </w:rPr>
        <w:t xml:space="preserve">, R. and Sanders, C. (2020) ‘A reflection on the impact of covid-19 on primary care i8n the United Kingdom’, </w:t>
      </w:r>
      <w:r w:rsidR="008874F4">
        <w:rPr>
          <w:rFonts w:ascii="Arial" w:eastAsia="Calibri" w:hAnsi="Arial" w:cs="Arial"/>
          <w:i/>
          <w:iCs/>
          <w:color w:val="000000" w:themeColor="text1"/>
          <w:kern w:val="24"/>
          <w:sz w:val="22"/>
          <w:szCs w:val="22"/>
        </w:rPr>
        <w:t>Journal of Interprofessional Care</w:t>
      </w:r>
      <w:r w:rsidR="008874F4">
        <w:rPr>
          <w:rFonts w:ascii="Arial" w:eastAsia="Calibri" w:hAnsi="Arial" w:cs="Arial"/>
          <w:color w:val="000000" w:themeColor="text1"/>
          <w:kern w:val="24"/>
          <w:sz w:val="22"/>
          <w:szCs w:val="22"/>
        </w:rPr>
        <w:t>, 34(5), pp.672-678.Available at:</w:t>
      </w:r>
    </w:p>
    <w:p w14:paraId="514C6DEC" w14:textId="4804D603" w:rsidR="003E23FE" w:rsidRDefault="00635DFA" w:rsidP="00CD0624">
      <w:pPr>
        <w:pStyle w:val="ListParagraph"/>
        <w:ind w:left="850" w:right="850"/>
        <w:jc w:val="both"/>
        <w:textAlignment w:val="baseline"/>
        <w:rPr>
          <w:rFonts w:ascii="Arial" w:eastAsia="Calibri" w:hAnsi="Arial" w:cs="Arial"/>
          <w:color w:val="000000" w:themeColor="text1"/>
          <w:kern w:val="24"/>
          <w:sz w:val="22"/>
          <w:szCs w:val="22"/>
        </w:rPr>
      </w:pPr>
      <w:hyperlink r:id="rId15" w:history="1">
        <w:r w:rsidR="008874F4" w:rsidRPr="005363FB">
          <w:rPr>
            <w:rStyle w:val="Hyperlink"/>
            <w:rFonts w:ascii="Arial" w:eastAsia="Calibri" w:hAnsi="Arial" w:cs="Arial"/>
            <w:kern w:val="24"/>
            <w:sz w:val="22"/>
            <w:szCs w:val="22"/>
          </w:rPr>
          <w:t>http://www.tandfonline.com/doi/pdf/10.1080/13561820.2020.1823948?needAccess=true</w:t>
        </w:r>
      </w:hyperlink>
      <w:r w:rsidR="008874F4">
        <w:rPr>
          <w:rFonts w:ascii="Arial" w:eastAsia="Calibri" w:hAnsi="Arial" w:cs="Arial"/>
          <w:color w:val="000000" w:themeColor="text1"/>
          <w:kern w:val="24"/>
          <w:sz w:val="22"/>
          <w:szCs w:val="22"/>
        </w:rPr>
        <w:t xml:space="preserve"> (Accessed: </w:t>
      </w:r>
      <w:r w:rsidR="003E23FE">
        <w:rPr>
          <w:rFonts w:ascii="Arial" w:eastAsia="Calibri" w:hAnsi="Arial" w:cs="Arial"/>
          <w:color w:val="000000" w:themeColor="text1"/>
          <w:kern w:val="24"/>
          <w:sz w:val="22"/>
          <w:szCs w:val="22"/>
        </w:rPr>
        <w:t>20 March 2022).</w:t>
      </w:r>
    </w:p>
    <w:p w14:paraId="7C92FFC3" w14:textId="2E6AD167" w:rsidR="00CD0624" w:rsidRDefault="00CD0624" w:rsidP="00CD0624">
      <w:pPr>
        <w:pStyle w:val="ListParagraph"/>
        <w:ind w:left="850" w:right="850"/>
        <w:jc w:val="both"/>
        <w:textAlignment w:val="baseline"/>
        <w:rPr>
          <w:rFonts w:ascii="Arial" w:eastAsia="Calibri" w:hAnsi="Arial" w:cs="Arial"/>
          <w:color w:val="000000" w:themeColor="text1"/>
          <w:kern w:val="24"/>
          <w:sz w:val="22"/>
          <w:szCs w:val="22"/>
        </w:rPr>
      </w:pPr>
    </w:p>
    <w:p w14:paraId="52F0361B" w14:textId="77777777" w:rsidR="00CD0624" w:rsidRDefault="00CD0624" w:rsidP="00CD0624">
      <w:pPr>
        <w:pStyle w:val="ListParagraph"/>
        <w:ind w:left="850" w:right="850"/>
        <w:jc w:val="both"/>
        <w:textAlignment w:val="baseline"/>
        <w:rPr>
          <w:rFonts w:ascii="Arial" w:eastAsia="Calibri" w:hAnsi="Arial" w:cs="Arial"/>
          <w:color w:val="000000" w:themeColor="text1"/>
          <w:kern w:val="24"/>
          <w:sz w:val="22"/>
          <w:szCs w:val="22"/>
        </w:rPr>
      </w:pPr>
    </w:p>
    <w:p w14:paraId="0FC67550" w14:textId="77777777" w:rsidR="004E5A1B" w:rsidRDefault="000F1EBD"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Kitching, A. (2017) </w:t>
      </w:r>
      <w:r>
        <w:rPr>
          <w:rFonts w:ascii="Arial" w:eastAsia="Calibri" w:hAnsi="Arial" w:cs="Arial"/>
          <w:i/>
          <w:iCs/>
          <w:color w:val="000000" w:themeColor="text1"/>
          <w:kern w:val="24"/>
          <w:sz w:val="22"/>
          <w:szCs w:val="22"/>
        </w:rPr>
        <w:t>Briefing human rights of older persons and their comprehensive care</w:t>
      </w:r>
      <w:r>
        <w:rPr>
          <w:rFonts w:ascii="Arial" w:eastAsia="Calibri" w:hAnsi="Arial" w:cs="Arial"/>
          <w:color w:val="000000" w:themeColor="text1"/>
          <w:kern w:val="24"/>
          <w:sz w:val="22"/>
          <w:szCs w:val="22"/>
        </w:rPr>
        <w:t>. (</w:t>
      </w:r>
      <w:r w:rsidR="00F03779">
        <w:rPr>
          <w:rFonts w:ascii="Arial" w:eastAsia="Calibri" w:hAnsi="Arial" w:cs="Arial"/>
          <w:color w:val="000000" w:themeColor="text1"/>
          <w:kern w:val="24"/>
          <w:sz w:val="22"/>
          <w:szCs w:val="22"/>
        </w:rPr>
        <w:t>E-book</w:t>
      </w:r>
      <w:r>
        <w:rPr>
          <w:rFonts w:ascii="Arial" w:eastAsia="Calibri" w:hAnsi="Arial" w:cs="Arial"/>
          <w:color w:val="000000" w:themeColor="text1"/>
          <w:kern w:val="24"/>
          <w:sz w:val="22"/>
          <w:szCs w:val="22"/>
        </w:rPr>
        <w:t>) England</w:t>
      </w:r>
      <w:r w:rsidR="00F03779">
        <w:rPr>
          <w:rFonts w:ascii="Arial" w:eastAsia="Calibri" w:hAnsi="Arial" w:cs="Arial"/>
          <w:color w:val="000000" w:themeColor="text1"/>
          <w:kern w:val="24"/>
          <w:sz w:val="22"/>
          <w:szCs w:val="22"/>
        </w:rPr>
        <w:t>: Age UK Love Later Life, pp.1. Available at:</w:t>
      </w:r>
    </w:p>
    <w:p w14:paraId="5EB351DE" w14:textId="04DC462C" w:rsidR="000F1EBD" w:rsidRDefault="00635DFA" w:rsidP="00CD0624">
      <w:pPr>
        <w:pStyle w:val="ListParagraph"/>
        <w:ind w:left="850" w:right="850"/>
        <w:jc w:val="both"/>
        <w:textAlignment w:val="baseline"/>
        <w:rPr>
          <w:rFonts w:ascii="Arial" w:eastAsia="Calibri" w:hAnsi="Arial" w:cs="Arial"/>
          <w:color w:val="000000" w:themeColor="text1"/>
          <w:kern w:val="24"/>
          <w:sz w:val="22"/>
          <w:szCs w:val="22"/>
        </w:rPr>
      </w:pPr>
      <w:hyperlink r:id="rId16" w:history="1">
        <w:r w:rsidR="004E5A1B" w:rsidRPr="005363FB">
          <w:rPr>
            <w:rStyle w:val="Hyperlink"/>
            <w:rFonts w:ascii="Arial" w:eastAsia="Calibri" w:hAnsi="Arial" w:cs="Arial"/>
            <w:kern w:val="24"/>
            <w:sz w:val="22"/>
            <w:szCs w:val="22"/>
          </w:rPr>
          <w:t>http://www.ageuk.org.uk/globalassets/age-uk/documents/reports-and-publications/reports-and-briefings/equality-and-human-rights/age-uk---human-rights-of-older-persons-and-their-comprehensive-care---july-2017.pdf</w:t>
        </w:r>
      </w:hyperlink>
      <w:r w:rsidR="004E5A1B">
        <w:rPr>
          <w:rFonts w:ascii="Arial" w:eastAsia="Calibri" w:hAnsi="Arial" w:cs="Arial"/>
          <w:color w:val="000000" w:themeColor="text1"/>
          <w:kern w:val="24"/>
          <w:sz w:val="22"/>
          <w:szCs w:val="22"/>
        </w:rPr>
        <w:t xml:space="preserve"> (Accessed: 19 March 2022).</w:t>
      </w:r>
    </w:p>
    <w:p w14:paraId="117CC23B" w14:textId="7A340668" w:rsidR="004E5A1B" w:rsidRDefault="004E5A1B" w:rsidP="00CD0624">
      <w:pPr>
        <w:pStyle w:val="ListParagraph"/>
        <w:ind w:left="850" w:right="850"/>
        <w:jc w:val="both"/>
        <w:textAlignment w:val="baseline"/>
        <w:rPr>
          <w:rFonts w:ascii="Arial" w:eastAsia="Calibri" w:hAnsi="Arial" w:cs="Arial"/>
          <w:color w:val="000000" w:themeColor="text1"/>
          <w:kern w:val="24"/>
          <w:sz w:val="22"/>
          <w:szCs w:val="22"/>
        </w:rPr>
      </w:pPr>
    </w:p>
    <w:p w14:paraId="38E6ADBB" w14:textId="04A3B2C8" w:rsidR="004E5A1B" w:rsidRDefault="004E5A1B" w:rsidP="00CD0624">
      <w:pPr>
        <w:pStyle w:val="ListParagraph"/>
        <w:ind w:left="850" w:right="850"/>
        <w:jc w:val="both"/>
        <w:textAlignment w:val="baseline"/>
        <w:rPr>
          <w:rFonts w:ascii="Arial" w:eastAsia="Calibri" w:hAnsi="Arial" w:cs="Arial"/>
          <w:color w:val="000000" w:themeColor="text1"/>
          <w:kern w:val="24"/>
          <w:sz w:val="22"/>
          <w:szCs w:val="22"/>
        </w:rPr>
      </w:pPr>
    </w:p>
    <w:p w14:paraId="7A54A33E" w14:textId="6259BDC0" w:rsidR="004E5A1B" w:rsidRDefault="004E5A1B" w:rsidP="00CD0624">
      <w:pPr>
        <w:pStyle w:val="ListParagraph"/>
        <w:ind w:left="850" w:right="850"/>
        <w:jc w:val="both"/>
        <w:textAlignment w:val="baseline"/>
        <w:rPr>
          <w:rFonts w:ascii="Arial" w:eastAsia="Calibri" w:hAnsi="Arial" w:cs="Arial"/>
          <w:color w:val="000000" w:themeColor="text1"/>
          <w:kern w:val="24"/>
          <w:sz w:val="22"/>
          <w:szCs w:val="22"/>
        </w:rPr>
      </w:pPr>
      <w:r w:rsidRPr="004E5A1B">
        <w:rPr>
          <w:rFonts w:ascii="Arial" w:eastAsia="Calibri" w:hAnsi="Arial" w:cs="Arial"/>
          <w:color w:val="000000" w:themeColor="text1"/>
          <w:kern w:val="24"/>
          <w:sz w:val="22"/>
          <w:szCs w:val="22"/>
        </w:rPr>
        <w:t>Larkin, M. (2009</w:t>
      </w:r>
      <w:r w:rsidRPr="004E5A1B">
        <w:rPr>
          <w:rFonts w:ascii="Arial" w:eastAsia="Calibri" w:hAnsi="Arial" w:cs="Arial"/>
          <w:i/>
          <w:iCs/>
          <w:color w:val="000000" w:themeColor="text1"/>
          <w:kern w:val="24"/>
          <w:sz w:val="22"/>
          <w:szCs w:val="22"/>
        </w:rPr>
        <w:t>) Vulnerable Groups in Health and Social Care</w:t>
      </w:r>
      <w:r w:rsidRPr="004E5A1B">
        <w:rPr>
          <w:rFonts w:ascii="Arial" w:eastAsia="Calibri" w:hAnsi="Arial" w:cs="Arial"/>
          <w:color w:val="000000" w:themeColor="text1"/>
          <w:kern w:val="24"/>
          <w:sz w:val="22"/>
          <w:szCs w:val="22"/>
        </w:rPr>
        <w:t>. London: Sage Publications Ltd.</w:t>
      </w:r>
    </w:p>
    <w:p w14:paraId="27D14A50" w14:textId="231CB78E" w:rsidR="004E5A1B" w:rsidRDefault="004E5A1B" w:rsidP="00CD0624">
      <w:pPr>
        <w:pStyle w:val="ListParagraph"/>
        <w:ind w:left="850" w:right="850"/>
        <w:jc w:val="both"/>
        <w:textAlignment w:val="baseline"/>
        <w:rPr>
          <w:rFonts w:ascii="Arial" w:eastAsia="Calibri" w:hAnsi="Arial" w:cs="Arial"/>
          <w:color w:val="000000" w:themeColor="text1"/>
          <w:kern w:val="24"/>
          <w:sz w:val="22"/>
          <w:szCs w:val="22"/>
        </w:rPr>
      </w:pPr>
    </w:p>
    <w:p w14:paraId="1FBA89EC" w14:textId="63ADEED7" w:rsidR="004E5A1B" w:rsidRDefault="004E5A1B" w:rsidP="00CD0624">
      <w:pPr>
        <w:pStyle w:val="ListParagraph"/>
        <w:ind w:left="850" w:right="850"/>
        <w:jc w:val="both"/>
        <w:textAlignment w:val="baseline"/>
        <w:rPr>
          <w:rFonts w:ascii="Arial" w:eastAsia="Calibri" w:hAnsi="Arial" w:cs="Arial"/>
          <w:color w:val="000000" w:themeColor="text1"/>
          <w:kern w:val="24"/>
          <w:sz w:val="22"/>
          <w:szCs w:val="22"/>
        </w:rPr>
      </w:pPr>
      <w:r w:rsidRPr="004E5A1B">
        <w:rPr>
          <w:rFonts w:ascii="Arial" w:eastAsia="Calibri" w:hAnsi="Arial" w:cs="Arial"/>
          <w:color w:val="000000" w:themeColor="text1"/>
          <w:kern w:val="24"/>
          <w:sz w:val="22"/>
          <w:szCs w:val="22"/>
        </w:rPr>
        <w:t xml:space="preserve">Maulk, K. (2010) </w:t>
      </w:r>
      <w:r w:rsidRPr="004E5A1B">
        <w:rPr>
          <w:rFonts w:ascii="Arial" w:eastAsia="Calibri" w:hAnsi="Arial" w:cs="Arial"/>
          <w:i/>
          <w:iCs/>
          <w:color w:val="000000" w:themeColor="text1"/>
          <w:kern w:val="24"/>
          <w:sz w:val="22"/>
          <w:szCs w:val="22"/>
        </w:rPr>
        <w:t>Gerontological Nursing: Competencies for Care 2</w:t>
      </w:r>
      <w:r w:rsidRPr="004E5A1B">
        <w:rPr>
          <w:rFonts w:ascii="Arial" w:eastAsia="Calibri" w:hAnsi="Arial" w:cs="Arial"/>
          <w:i/>
          <w:iCs/>
          <w:color w:val="000000" w:themeColor="text1"/>
          <w:kern w:val="24"/>
          <w:position w:val="8"/>
          <w:sz w:val="22"/>
          <w:szCs w:val="22"/>
          <w:vertAlign w:val="superscript"/>
        </w:rPr>
        <w:t>nd</w:t>
      </w:r>
      <w:r w:rsidRPr="004E5A1B">
        <w:rPr>
          <w:rFonts w:ascii="Arial" w:eastAsia="Calibri" w:hAnsi="Arial" w:cs="Arial"/>
          <w:i/>
          <w:iCs/>
          <w:color w:val="000000" w:themeColor="text1"/>
          <w:kern w:val="24"/>
          <w:sz w:val="22"/>
          <w:szCs w:val="22"/>
        </w:rPr>
        <w:t xml:space="preserve"> edn.</w:t>
      </w:r>
      <w:r w:rsidRPr="004E5A1B">
        <w:rPr>
          <w:rFonts w:ascii="Arial" w:eastAsia="Calibri" w:hAnsi="Arial" w:cs="Arial"/>
          <w:color w:val="000000" w:themeColor="text1"/>
          <w:kern w:val="24"/>
          <w:sz w:val="22"/>
          <w:szCs w:val="22"/>
        </w:rPr>
        <w:t xml:space="preserve"> London: Jones and Bartlett Publishers International</w:t>
      </w:r>
    </w:p>
    <w:p w14:paraId="42ADEA76" w14:textId="49FCAB71" w:rsidR="00301532" w:rsidRPr="00301532" w:rsidRDefault="00301532" w:rsidP="00CD0624">
      <w:pPr>
        <w:spacing w:after="0"/>
        <w:ind w:left="850" w:right="850"/>
        <w:jc w:val="both"/>
        <w:textAlignment w:val="baseline"/>
        <w:rPr>
          <w:rFonts w:ascii="Arial" w:eastAsia="Calibri" w:hAnsi="Arial" w:cs="Arial"/>
          <w:color w:val="000000" w:themeColor="text1"/>
          <w:kern w:val="24"/>
        </w:rPr>
      </w:pPr>
    </w:p>
    <w:p w14:paraId="13B8D6FD" w14:textId="77777777" w:rsidR="00CD76AD" w:rsidRDefault="00301532"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McBride, O. Murphy, J. Shevlin, M. Gibson Miller, J. Hartman, T. Hyland, P. Levita, L. Mason, L. Martinez, </w:t>
      </w:r>
      <w:r w:rsidR="001716F3">
        <w:rPr>
          <w:rFonts w:ascii="Arial" w:eastAsia="Calibri" w:hAnsi="Arial" w:cs="Arial"/>
          <w:color w:val="000000" w:themeColor="text1"/>
          <w:kern w:val="24"/>
          <w:sz w:val="22"/>
          <w:szCs w:val="22"/>
        </w:rPr>
        <w:t xml:space="preserve">A. McKay, R. Stocks, T. Bennett, K. Vallieres, F. Karatzias, T. Valiente, C. Vazquez, C. and Bentall, R. (2020) ‘Monitoring the psychological social and economic impact of the covid-19  pandemic in the population context design and conduct of the longitudinal covid-19 psychological research consortium </w:t>
      </w:r>
      <w:r w:rsidR="0034646C">
        <w:rPr>
          <w:rFonts w:ascii="Arial" w:eastAsia="Calibri" w:hAnsi="Arial" w:cs="Arial"/>
          <w:color w:val="000000" w:themeColor="text1"/>
          <w:kern w:val="24"/>
          <w:sz w:val="22"/>
          <w:szCs w:val="22"/>
        </w:rPr>
        <w:t xml:space="preserve">(C19PRC) study’, </w:t>
      </w:r>
      <w:r w:rsidR="0034646C">
        <w:rPr>
          <w:rFonts w:ascii="Arial" w:eastAsia="Calibri" w:hAnsi="Arial" w:cs="Arial"/>
          <w:i/>
          <w:iCs/>
          <w:color w:val="000000" w:themeColor="text1"/>
          <w:kern w:val="24"/>
          <w:sz w:val="22"/>
          <w:szCs w:val="22"/>
        </w:rPr>
        <w:t>International Journal of Methods in Psychiatric Research</w:t>
      </w:r>
      <w:r w:rsidR="0034646C">
        <w:rPr>
          <w:rFonts w:ascii="Arial" w:eastAsia="Calibri" w:hAnsi="Arial" w:cs="Arial"/>
          <w:color w:val="000000" w:themeColor="text1"/>
          <w:kern w:val="24"/>
          <w:sz w:val="22"/>
          <w:szCs w:val="22"/>
        </w:rPr>
        <w:t>, 30(1). Available at</w:t>
      </w:r>
      <w:r w:rsidR="0034646C" w:rsidRPr="0034646C">
        <w:rPr>
          <w:rFonts w:ascii="Arial" w:eastAsia="Calibri" w:hAnsi="Arial" w:cs="Arial"/>
          <w:color w:val="000000" w:themeColor="text1"/>
          <w:kern w:val="24"/>
          <w:sz w:val="22"/>
          <w:szCs w:val="22"/>
        </w:rPr>
        <w:t>:</w:t>
      </w:r>
      <w:r w:rsidR="0034646C">
        <w:rPr>
          <w:rFonts w:ascii="Arial" w:eastAsia="Calibri" w:hAnsi="Arial" w:cs="Arial"/>
          <w:color w:val="000000" w:themeColor="text1"/>
          <w:kern w:val="24"/>
          <w:sz w:val="22"/>
          <w:szCs w:val="22"/>
        </w:rPr>
        <w:t xml:space="preserve"> </w:t>
      </w:r>
    </w:p>
    <w:p w14:paraId="5464CBED" w14:textId="04A7C04A" w:rsidR="00301532" w:rsidRDefault="00635DFA" w:rsidP="00CD0624">
      <w:pPr>
        <w:pStyle w:val="ListParagraph"/>
        <w:ind w:left="850" w:right="850"/>
        <w:jc w:val="both"/>
        <w:textAlignment w:val="baseline"/>
        <w:rPr>
          <w:rFonts w:ascii="Arial" w:eastAsia="Calibri" w:hAnsi="Arial" w:cs="Arial"/>
          <w:color w:val="000000" w:themeColor="text1"/>
          <w:kern w:val="24"/>
          <w:sz w:val="22"/>
          <w:szCs w:val="22"/>
        </w:rPr>
      </w:pPr>
      <w:hyperlink r:id="rId17" w:history="1">
        <w:r w:rsidR="00CD76AD" w:rsidRPr="005363FB">
          <w:rPr>
            <w:rStyle w:val="Hyperlink"/>
            <w:rFonts w:ascii="Arial" w:eastAsia="Calibri" w:hAnsi="Arial" w:cs="Arial"/>
            <w:kern w:val="24"/>
            <w:sz w:val="22"/>
            <w:szCs w:val="22"/>
          </w:rPr>
          <w:t>http://onlinelibrary.wiley.com/doi/pdfdirect/10.1002/mpr.1861</w:t>
        </w:r>
      </w:hyperlink>
      <w:r w:rsidR="0034646C">
        <w:rPr>
          <w:rFonts w:ascii="Arial" w:eastAsia="Calibri" w:hAnsi="Arial" w:cs="Arial"/>
          <w:color w:val="000000" w:themeColor="text1"/>
          <w:kern w:val="24"/>
          <w:sz w:val="22"/>
          <w:szCs w:val="22"/>
        </w:rPr>
        <w:t xml:space="preserve"> (Accessed: 6 March 2022).</w:t>
      </w:r>
    </w:p>
    <w:p w14:paraId="3F9EE71E" w14:textId="4E153161" w:rsidR="00A269D5" w:rsidRDefault="00A269D5" w:rsidP="00CD0624">
      <w:pPr>
        <w:pStyle w:val="ListParagraph"/>
        <w:ind w:left="850" w:right="850"/>
        <w:jc w:val="both"/>
        <w:textAlignment w:val="baseline"/>
        <w:rPr>
          <w:rFonts w:ascii="Arial" w:eastAsia="Calibri" w:hAnsi="Arial" w:cs="Arial"/>
          <w:color w:val="000000" w:themeColor="text1"/>
          <w:kern w:val="24"/>
          <w:sz w:val="22"/>
          <w:szCs w:val="22"/>
        </w:rPr>
      </w:pPr>
    </w:p>
    <w:p w14:paraId="1E143B05" w14:textId="0928EE0F" w:rsidR="00A269D5" w:rsidRDefault="00A269D5" w:rsidP="00CD0624">
      <w:pPr>
        <w:pStyle w:val="ListParagraph"/>
        <w:ind w:left="850" w:right="850"/>
        <w:jc w:val="both"/>
        <w:textAlignment w:val="baseline"/>
        <w:rPr>
          <w:rFonts w:ascii="Arial" w:eastAsia="Calibri" w:hAnsi="Arial" w:cs="Arial"/>
          <w:color w:val="000000" w:themeColor="text1"/>
          <w:kern w:val="24"/>
          <w:sz w:val="22"/>
          <w:szCs w:val="22"/>
        </w:rPr>
      </w:pPr>
    </w:p>
    <w:p w14:paraId="7C87BD61" w14:textId="77777777" w:rsidR="00CD76AD" w:rsidRDefault="00A269D5"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Miralles, O. Sanchez Rodriguez, D. Marco, E. Annweiler, C. Baztan, A. Betancor, E. Cambra, A. </w:t>
      </w:r>
      <w:r w:rsidR="00B25903">
        <w:rPr>
          <w:rFonts w:ascii="Arial" w:eastAsia="Calibri" w:hAnsi="Arial" w:cs="Arial"/>
          <w:color w:val="000000" w:themeColor="text1"/>
          <w:kern w:val="24"/>
          <w:sz w:val="22"/>
          <w:szCs w:val="22"/>
        </w:rPr>
        <w:t xml:space="preserve">Cesari, M. Fontecha, B. Gasowski, J. Gillian, S. Hope, S. Phillips, K. </w:t>
      </w:r>
      <w:r w:rsidR="00353CCF">
        <w:rPr>
          <w:rFonts w:ascii="Arial" w:eastAsia="Calibri" w:hAnsi="Arial" w:cs="Arial"/>
          <w:color w:val="000000" w:themeColor="text1"/>
          <w:kern w:val="24"/>
          <w:sz w:val="22"/>
          <w:szCs w:val="22"/>
        </w:rPr>
        <w:t xml:space="preserve">Piotrowicz, K. Piro, N. Sacco, G. Saporiti, E. Surquin, M. and Vall-IIosera, E. (2020) ‘Unmet needs health policies and actions during the covid-19 pandemic a report from six european countries’, </w:t>
      </w:r>
      <w:r w:rsidR="00353CCF">
        <w:rPr>
          <w:rFonts w:ascii="Arial" w:eastAsia="Calibri" w:hAnsi="Arial" w:cs="Arial"/>
          <w:i/>
          <w:iCs/>
          <w:color w:val="000000" w:themeColor="text1"/>
          <w:kern w:val="24"/>
          <w:sz w:val="22"/>
          <w:szCs w:val="22"/>
        </w:rPr>
        <w:t>European Geriatric Medicine</w:t>
      </w:r>
      <w:r w:rsidR="00353CCF">
        <w:rPr>
          <w:rFonts w:ascii="Arial" w:eastAsia="Calibri" w:hAnsi="Arial" w:cs="Arial"/>
          <w:color w:val="000000" w:themeColor="text1"/>
          <w:kern w:val="24"/>
          <w:sz w:val="22"/>
          <w:szCs w:val="22"/>
        </w:rPr>
        <w:t>, 12(1), pp.193-204. Available at:</w:t>
      </w:r>
    </w:p>
    <w:p w14:paraId="7CF77E83" w14:textId="0B390542" w:rsidR="006F7D8D" w:rsidRDefault="00635DFA" w:rsidP="00CD0624">
      <w:pPr>
        <w:pStyle w:val="ListParagraph"/>
        <w:ind w:left="850" w:right="850"/>
        <w:jc w:val="both"/>
        <w:textAlignment w:val="baseline"/>
        <w:rPr>
          <w:rFonts w:ascii="Arial" w:eastAsia="Calibri" w:hAnsi="Arial" w:cs="Arial"/>
          <w:color w:val="000000" w:themeColor="text1"/>
          <w:kern w:val="24"/>
          <w:sz w:val="22"/>
          <w:szCs w:val="22"/>
        </w:rPr>
      </w:pPr>
      <w:hyperlink r:id="rId18" w:history="1">
        <w:r w:rsidR="00CD76AD" w:rsidRPr="005363FB">
          <w:rPr>
            <w:rStyle w:val="Hyperlink"/>
            <w:rFonts w:ascii="Arial" w:eastAsia="Calibri" w:hAnsi="Arial" w:cs="Arial"/>
            <w:kern w:val="24"/>
            <w:sz w:val="22"/>
            <w:szCs w:val="22"/>
          </w:rPr>
          <w:t>http://link.springer.com/content/pdf/10.1007/s41999-020-00415-x.pdf</w:t>
        </w:r>
      </w:hyperlink>
      <w:r w:rsidR="006F7D8D">
        <w:rPr>
          <w:rFonts w:ascii="Arial" w:eastAsia="Calibri" w:hAnsi="Arial" w:cs="Arial"/>
          <w:color w:val="000000" w:themeColor="text1"/>
          <w:kern w:val="24"/>
          <w:sz w:val="22"/>
          <w:szCs w:val="22"/>
        </w:rPr>
        <w:t xml:space="preserve"> (Accessed: 20 March 2022).</w:t>
      </w:r>
    </w:p>
    <w:p w14:paraId="27C08752" w14:textId="77777777" w:rsidR="006F7D8D" w:rsidRDefault="006F7D8D" w:rsidP="00CD0624">
      <w:pPr>
        <w:pStyle w:val="ListParagraph"/>
        <w:ind w:left="850" w:right="850"/>
        <w:jc w:val="both"/>
        <w:textAlignment w:val="baseline"/>
        <w:rPr>
          <w:rFonts w:ascii="Arial" w:eastAsia="Calibri" w:hAnsi="Arial" w:cs="Arial"/>
          <w:color w:val="000000" w:themeColor="text1"/>
          <w:kern w:val="24"/>
          <w:sz w:val="22"/>
          <w:szCs w:val="22"/>
        </w:rPr>
      </w:pPr>
    </w:p>
    <w:p w14:paraId="406A9261" w14:textId="77777777" w:rsidR="006F7D8D" w:rsidRDefault="006F7D8D" w:rsidP="00CD0624">
      <w:pPr>
        <w:pStyle w:val="ListParagraph"/>
        <w:ind w:left="850" w:right="850"/>
        <w:jc w:val="both"/>
        <w:textAlignment w:val="baseline"/>
        <w:rPr>
          <w:rFonts w:ascii="Arial" w:eastAsia="Calibri" w:hAnsi="Arial" w:cs="Arial"/>
          <w:color w:val="000000" w:themeColor="text1"/>
          <w:kern w:val="24"/>
          <w:sz w:val="22"/>
          <w:szCs w:val="22"/>
        </w:rPr>
      </w:pPr>
    </w:p>
    <w:p w14:paraId="352F0CEA" w14:textId="77777777" w:rsidR="00CD0624" w:rsidRDefault="00CD0624" w:rsidP="00CD0624">
      <w:pPr>
        <w:pStyle w:val="ListParagraph"/>
        <w:ind w:left="850" w:right="850"/>
        <w:jc w:val="both"/>
        <w:textAlignment w:val="baseline"/>
        <w:rPr>
          <w:rFonts w:ascii="Arial" w:eastAsia="Calibri" w:hAnsi="Arial" w:cs="Arial"/>
          <w:color w:val="000000" w:themeColor="text1"/>
          <w:kern w:val="24"/>
          <w:sz w:val="22"/>
          <w:szCs w:val="22"/>
        </w:rPr>
      </w:pPr>
    </w:p>
    <w:p w14:paraId="084379D9" w14:textId="77777777" w:rsidR="00CD0624" w:rsidRDefault="00CD0624" w:rsidP="00CD0624">
      <w:pPr>
        <w:pStyle w:val="ListParagraph"/>
        <w:ind w:left="850" w:right="850"/>
        <w:jc w:val="both"/>
        <w:textAlignment w:val="baseline"/>
        <w:rPr>
          <w:rFonts w:ascii="Arial" w:eastAsia="Calibri" w:hAnsi="Arial" w:cs="Arial"/>
          <w:color w:val="000000" w:themeColor="text1"/>
          <w:kern w:val="24"/>
          <w:sz w:val="22"/>
          <w:szCs w:val="22"/>
        </w:rPr>
      </w:pPr>
    </w:p>
    <w:p w14:paraId="437E7462" w14:textId="77777777" w:rsidR="00CD0624" w:rsidRDefault="00CD0624" w:rsidP="00CD0624">
      <w:pPr>
        <w:pStyle w:val="ListParagraph"/>
        <w:ind w:left="850" w:right="850"/>
        <w:jc w:val="both"/>
        <w:textAlignment w:val="baseline"/>
        <w:rPr>
          <w:rFonts w:ascii="Arial" w:eastAsia="Calibri" w:hAnsi="Arial" w:cs="Arial"/>
          <w:color w:val="000000" w:themeColor="text1"/>
          <w:kern w:val="24"/>
          <w:sz w:val="22"/>
          <w:szCs w:val="22"/>
        </w:rPr>
      </w:pPr>
    </w:p>
    <w:p w14:paraId="031352D3" w14:textId="6543A4F9" w:rsidR="006F7D8D" w:rsidRPr="00CD0624" w:rsidRDefault="006F7D8D" w:rsidP="00CD0624">
      <w:pPr>
        <w:ind w:left="850" w:right="850"/>
        <w:jc w:val="both"/>
        <w:textAlignment w:val="baseline"/>
        <w:rPr>
          <w:rFonts w:ascii="Arial" w:eastAsia="Calibri" w:hAnsi="Arial" w:cs="Arial"/>
          <w:color w:val="000000" w:themeColor="text1"/>
          <w:kern w:val="24"/>
        </w:rPr>
      </w:pPr>
      <w:r w:rsidRPr="00CD0624">
        <w:rPr>
          <w:rFonts w:ascii="Arial" w:eastAsia="Calibri" w:hAnsi="Arial" w:cs="Arial"/>
          <w:color w:val="000000" w:themeColor="text1"/>
          <w:kern w:val="24"/>
        </w:rPr>
        <w:t xml:space="preserve">Moody, H.R. (2006) </w:t>
      </w:r>
      <w:r w:rsidRPr="00CD0624">
        <w:rPr>
          <w:rFonts w:ascii="Arial" w:eastAsia="Calibri" w:hAnsi="Arial" w:cs="Arial"/>
          <w:i/>
          <w:iCs/>
          <w:color w:val="000000" w:themeColor="text1"/>
          <w:kern w:val="24"/>
        </w:rPr>
        <w:t xml:space="preserve">Aging Concepts and Controversies. </w:t>
      </w:r>
      <w:r w:rsidRPr="00CD0624">
        <w:rPr>
          <w:rFonts w:ascii="Arial" w:eastAsia="Calibri" w:hAnsi="Arial" w:cs="Arial"/>
          <w:color w:val="000000" w:themeColor="text1"/>
          <w:kern w:val="24"/>
        </w:rPr>
        <w:t>London: Sage Publications.</w:t>
      </w:r>
    </w:p>
    <w:p w14:paraId="42051F16" w14:textId="59865A25" w:rsidR="006F7D8D" w:rsidRDefault="006F7D8D" w:rsidP="00CD0624">
      <w:pPr>
        <w:pStyle w:val="ListParagraph"/>
        <w:ind w:left="850" w:right="850"/>
        <w:jc w:val="both"/>
        <w:textAlignment w:val="baseline"/>
        <w:rPr>
          <w:rFonts w:ascii="Arial" w:eastAsia="Calibri" w:hAnsi="Arial" w:cs="Arial"/>
          <w:color w:val="000000" w:themeColor="text1"/>
          <w:kern w:val="24"/>
          <w:sz w:val="22"/>
          <w:szCs w:val="22"/>
        </w:rPr>
      </w:pPr>
    </w:p>
    <w:p w14:paraId="123D1E67" w14:textId="4DC40A8B" w:rsidR="006F7D8D" w:rsidRDefault="006F7D8D" w:rsidP="00CD0624">
      <w:pPr>
        <w:pStyle w:val="ListParagraph"/>
        <w:ind w:left="850" w:right="850"/>
        <w:jc w:val="both"/>
        <w:textAlignment w:val="baseline"/>
        <w:rPr>
          <w:rFonts w:ascii="Arial" w:eastAsia="Calibri" w:hAnsi="Arial" w:cs="Arial"/>
          <w:color w:val="000000" w:themeColor="text1"/>
          <w:kern w:val="24"/>
          <w:sz w:val="22"/>
          <w:szCs w:val="22"/>
        </w:rPr>
      </w:pPr>
    </w:p>
    <w:p w14:paraId="0EE92475" w14:textId="77777777" w:rsidR="00F67410" w:rsidRDefault="00E82A16"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Narang, A. Chan, G. Aframian, A. Ali, Z. Carr, A. Goodier, H. Morgan, C. Park, C. Sugand, K. Walton, T. Wilson, M. Belgaumkar, A. Gallagher, K. Ghosh, K. Gibbons, C. Keightley, A. Nawaz, Z. Wakeling, C. Sa</w:t>
      </w:r>
      <w:r w:rsidR="00F67410">
        <w:rPr>
          <w:rFonts w:ascii="Arial" w:eastAsia="Calibri" w:hAnsi="Arial" w:cs="Arial"/>
          <w:color w:val="000000" w:themeColor="text1"/>
          <w:kern w:val="24"/>
          <w:sz w:val="22"/>
          <w:szCs w:val="22"/>
        </w:rPr>
        <w:t xml:space="preserve">rraf, K. Rogers, B. and Kieffer, W. (2020) ‘Thirty-day mortality following surgical management of hip fractures during the covid-19 pandemic findings from a prospective multi-centre UK study’, </w:t>
      </w:r>
      <w:r w:rsidR="00F67410">
        <w:rPr>
          <w:rFonts w:ascii="Arial" w:eastAsia="Calibri" w:hAnsi="Arial" w:cs="Arial"/>
          <w:i/>
          <w:iCs/>
          <w:color w:val="000000" w:themeColor="text1"/>
          <w:kern w:val="24"/>
          <w:sz w:val="22"/>
          <w:szCs w:val="22"/>
        </w:rPr>
        <w:t>International Orthopaedics</w:t>
      </w:r>
      <w:r w:rsidR="00F67410">
        <w:rPr>
          <w:rFonts w:ascii="Arial" w:eastAsia="Calibri" w:hAnsi="Arial" w:cs="Arial"/>
          <w:color w:val="000000" w:themeColor="text1"/>
          <w:kern w:val="24"/>
          <w:sz w:val="22"/>
          <w:szCs w:val="22"/>
        </w:rPr>
        <w:t>, 45(1), pp.23-31.</w:t>
      </w:r>
    </w:p>
    <w:p w14:paraId="25658144" w14:textId="77777777" w:rsidR="00F67410" w:rsidRDefault="00F67410" w:rsidP="00CD0624">
      <w:pPr>
        <w:pStyle w:val="ListParagraph"/>
        <w:ind w:left="850" w:right="850"/>
        <w:jc w:val="both"/>
        <w:textAlignment w:val="baseline"/>
        <w:rPr>
          <w:rFonts w:ascii="Arial" w:eastAsia="Calibri" w:hAnsi="Arial" w:cs="Arial"/>
          <w:color w:val="000000" w:themeColor="text1"/>
          <w:kern w:val="24"/>
          <w:sz w:val="22"/>
          <w:szCs w:val="22"/>
        </w:rPr>
      </w:pPr>
    </w:p>
    <w:p w14:paraId="6972D699" w14:textId="77777777" w:rsidR="00F67410" w:rsidRDefault="00F67410" w:rsidP="00CD0624">
      <w:pPr>
        <w:pStyle w:val="ListParagraph"/>
        <w:ind w:left="850" w:right="850"/>
        <w:jc w:val="both"/>
        <w:textAlignment w:val="baseline"/>
        <w:rPr>
          <w:rFonts w:ascii="Arial" w:eastAsia="Calibri" w:hAnsi="Arial" w:cs="Arial"/>
          <w:color w:val="000000" w:themeColor="text1"/>
          <w:kern w:val="24"/>
          <w:sz w:val="22"/>
          <w:szCs w:val="22"/>
        </w:rPr>
      </w:pPr>
    </w:p>
    <w:p w14:paraId="0803E75A" w14:textId="77777777" w:rsidR="00CD76AD" w:rsidRDefault="00F67410"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NHS</w:t>
      </w:r>
      <w:r w:rsidR="00CD76AD">
        <w:rPr>
          <w:rFonts w:ascii="Arial" w:eastAsia="Calibri" w:hAnsi="Arial" w:cs="Arial"/>
          <w:color w:val="000000" w:themeColor="text1"/>
          <w:kern w:val="24"/>
          <w:sz w:val="22"/>
          <w:szCs w:val="22"/>
        </w:rPr>
        <w:t xml:space="preserve"> </w:t>
      </w:r>
      <w:r>
        <w:rPr>
          <w:rFonts w:ascii="Arial" w:eastAsia="Calibri" w:hAnsi="Arial" w:cs="Arial"/>
          <w:color w:val="000000" w:themeColor="text1"/>
          <w:kern w:val="24"/>
          <w:sz w:val="22"/>
          <w:szCs w:val="22"/>
        </w:rPr>
        <w:t>(2020)</w:t>
      </w:r>
      <w:r w:rsidR="00CD76AD">
        <w:rPr>
          <w:rFonts w:ascii="Arial" w:eastAsia="Calibri" w:hAnsi="Arial" w:cs="Arial"/>
          <w:color w:val="000000" w:themeColor="text1"/>
          <w:kern w:val="24"/>
          <w:sz w:val="22"/>
          <w:szCs w:val="22"/>
        </w:rPr>
        <w:t xml:space="preserve"> </w:t>
      </w:r>
      <w:r w:rsidR="00CD76AD">
        <w:rPr>
          <w:rFonts w:ascii="Arial" w:eastAsia="Calibri" w:hAnsi="Arial" w:cs="Arial"/>
          <w:i/>
          <w:iCs/>
          <w:color w:val="000000" w:themeColor="text1"/>
          <w:kern w:val="24"/>
          <w:sz w:val="22"/>
          <w:szCs w:val="22"/>
        </w:rPr>
        <w:t>Improving Care for Older People</w:t>
      </w:r>
      <w:r w:rsidR="00CD76AD">
        <w:rPr>
          <w:rFonts w:ascii="Arial" w:eastAsia="Calibri" w:hAnsi="Arial" w:cs="Arial"/>
          <w:color w:val="000000" w:themeColor="text1"/>
          <w:kern w:val="24"/>
          <w:sz w:val="22"/>
          <w:szCs w:val="22"/>
        </w:rPr>
        <w:t>. Available at:</w:t>
      </w:r>
    </w:p>
    <w:p w14:paraId="749AFB10" w14:textId="77777777" w:rsidR="00CD76AD" w:rsidRDefault="00635DFA" w:rsidP="00CD0624">
      <w:pPr>
        <w:pStyle w:val="ListParagraph"/>
        <w:ind w:left="850" w:right="850"/>
        <w:jc w:val="both"/>
        <w:textAlignment w:val="baseline"/>
        <w:rPr>
          <w:rFonts w:ascii="Arial" w:eastAsia="Calibri" w:hAnsi="Arial" w:cs="Arial"/>
          <w:color w:val="000000" w:themeColor="text1"/>
          <w:kern w:val="24"/>
          <w:sz w:val="22"/>
          <w:szCs w:val="22"/>
        </w:rPr>
      </w:pPr>
      <w:hyperlink r:id="rId19" w:history="1">
        <w:r w:rsidR="00CD76AD" w:rsidRPr="005363FB">
          <w:rPr>
            <w:rStyle w:val="Hyperlink"/>
            <w:rFonts w:ascii="Arial" w:eastAsia="Calibri" w:hAnsi="Arial" w:cs="Arial"/>
            <w:kern w:val="24"/>
            <w:sz w:val="22"/>
            <w:szCs w:val="22"/>
          </w:rPr>
          <w:t>http://www.england.nhs.uk/ourwork/clinical-policy-older-people/improving-care-for-older-people/</w:t>
        </w:r>
      </w:hyperlink>
      <w:r w:rsidR="00CD76AD">
        <w:rPr>
          <w:rFonts w:ascii="Arial" w:eastAsia="Calibri" w:hAnsi="Arial" w:cs="Arial"/>
          <w:color w:val="000000" w:themeColor="text1"/>
          <w:kern w:val="24"/>
          <w:sz w:val="22"/>
          <w:szCs w:val="22"/>
        </w:rPr>
        <w:t xml:space="preserve"> (Accessed: 3 March 2022).</w:t>
      </w:r>
    </w:p>
    <w:p w14:paraId="7623B3A5" w14:textId="77777777" w:rsidR="00CD76AD" w:rsidRDefault="00CD76AD" w:rsidP="00CD0624">
      <w:pPr>
        <w:pStyle w:val="ListParagraph"/>
        <w:ind w:left="850" w:right="850"/>
        <w:jc w:val="both"/>
        <w:textAlignment w:val="baseline"/>
        <w:rPr>
          <w:rFonts w:ascii="Arial" w:eastAsia="Calibri" w:hAnsi="Arial" w:cs="Arial"/>
          <w:color w:val="000000" w:themeColor="text1"/>
          <w:kern w:val="24"/>
          <w:sz w:val="22"/>
          <w:szCs w:val="22"/>
        </w:rPr>
      </w:pPr>
    </w:p>
    <w:p w14:paraId="388F1CD9" w14:textId="77777777" w:rsidR="00CD76AD" w:rsidRDefault="00CD76AD" w:rsidP="00CD0624">
      <w:pPr>
        <w:pStyle w:val="ListParagraph"/>
        <w:ind w:left="850" w:right="850"/>
        <w:jc w:val="both"/>
        <w:textAlignment w:val="baseline"/>
        <w:rPr>
          <w:rFonts w:ascii="Arial" w:eastAsia="Calibri" w:hAnsi="Arial" w:cs="Arial"/>
          <w:color w:val="000000" w:themeColor="text1"/>
          <w:kern w:val="24"/>
          <w:sz w:val="22"/>
          <w:szCs w:val="22"/>
        </w:rPr>
      </w:pPr>
    </w:p>
    <w:p w14:paraId="2A625CE0" w14:textId="77777777" w:rsidR="00CD76AD" w:rsidRDefault="00CD76AD" w:rsidP="00CD0624">
      <w:pPr>
        <w:pStyle w:val="ListParagraph"/>
        <w:ind w:left="850" w:right="850"/>
        <w:jc w:val="both"/>
        <w:textAlignment w:val="baseline"/>
        <w:rPr>
          <w:rFonts w:ascii="Arial" w:eastAsia="Calibri" w:hAnsi="Arial" w:cs="Arial"/>
          <w:color w:val="000000" w:themeColor="text1"/>
          <w:kern w:val="24"/>
          <w:sz w:val="22"/>
          <w:szCs w:val="22"/>
        </w:rPr>
      </w:pPr>
    </w:p>
    <w:p w14:paraId="63A1BCB3" w14:textId="77777777" w:rsidR="00CD76AD" w:rsidRDefault="00CD76AD" w:rsidP="00CD0624">
      <w:pPr>
        <w:pStyle w:val="ListParagraph"/>
        <w:ind w:left="850" w:right="850"/>
        <w:jc w:val="both"/>
        <w:textAlignment w:val="baseline"/>
        <w:rPr>
          <w:rFonts w:ascii="Arial" w:eastAsia="Calibri" w:hAnsi="Arial" w:cs="Arial"/>
          <w:color w:val="000000" w:themeColor="text1"/>
          <w:kern w:val="24"/>
          <w:sz w:val="22"/>
          <w:szCs w:val="22"/>
        </w:rPr>
      </w:pPr>
    </w:p>
    <w:p w14:paraId="4218A8F3" w14:textId="77777777" w:rsidR="00BC34DD" w:rsidRDefault="00CD76AD"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Richardson, D. Duncan, M. Clarke, </w:t>
      </w:r>
      <w:r w:rsidR="00BC34DD">
        <w:rPr>
          <w:rFonts w:ascii="Arial" w:eastAsia="Calibri" w:hAnsi="Arial" w:cs="Arial"/>
          <w:color w:val="000000" w:themeColor="text1"/>
          <w:kern w:val="24"/>
          <w:sz w:val="22"/>
          <w:szCs w:val="22"/>
        </w:rPr>
        <w:t xml:space="preserve">N. Myers, T. and Tallis, J. (2020) ‘The influence of covid-19 measures in the United Kingdom on physical activity levels perceived physical function and mood in older adults a survey -based observational study’, </w:t>
      </w:r>
      <w:r w:rsidR="00BC34DD">
        <w:rPr>
          <w:rFonts w:ascii="Arial" w:eastAsia="Calibri" w:hAnsi="Arial" w:cs="Arial"/>
          <w:i/>
          <w:iCs/>
          <w:color w:val="000000" w:themeColor="text1"/>
          <w:kern w:val="24"/>
          <w:sz w:val="22"/>
          <w:szCs w:val="22"/>
        </w:rPr>
        <w:t>Journal of Sports Science</w:t>
      </w:r>
      <w:r w:rsidR="00BC34DD">
        <w:rPr>
          <w:rFonts w:ascii="Arial" w:eastAsia="Calibri" w:hAnsi="Arial" w:cs="Arial"/>
          <w:color w:val="000000" w:themeColor="text1"/>
          <w:kern w:val="24"/>
          <w:sz w:val="22"/>
          <w:szCs w:val="22"/>
        </w:rPr>
        <w:t>, 39(8), pp.3-5.</w:t>
      </w:r>
    </w:p>
    <w:p w14:paraId="3C81776F" w14:textId="77777777" w:rsidR="00BC34DD" w:rsidRDefault="00BC34DD" w:rsidP="00CD0624">
      <w:pPr>
        <w:pStyle w:val="ListParagraph"/>
        <w:ind w:left="850" w:right="850"/>
        <w:jc w:val="both"/>
        <w:textAlignment w:val="baseline"/>
        <w:rPr>
          <w:rFonts w:ascii="Arial" w:eastAsia="Calibri" w:hAnsi="Arial" w:cs="Arial"/>
          <w:color w:val="000000" w:themeColor="text1"/>
          <w:kern w:val="24"/>
          <w:sz w:val="22"/>
          <w:szCs w:val="22"/>
        </w:rPr>
      </w:pPr>
    </w:p>
    <w:p w14:paraId="34C3D728" w14:textId="77777777" w:rsidR="00BC34DD" w:rsidRDefault="00BC34DD" w:rsidP="00CD0624">
      <w:pPr>
        <w:pStyle w:val="ListParagraph"/>
        <w:ind w:left="850" w:right="850"/>
        <w:jc w:val="both"/>
        <w:textAlignment w:val="baseline"/>
        <w:rPr>
          <w:rFonts w:ascii="Arial" w:eastAsia="Calibri" w:hAnsi="Arial" w:cs="Arial"/>
          <w:color w:val="000000" w:themeColor="text1"/>
          <w:kern w:val="24"/>
          <w:sz w:val="22"/>
          <w:szCs w:val="22"/>
        </w:rPr>
      </w:pPr>
    </w:p>
    <w:p w14:paraId="1D06134B" w14:textId="77777777" w:rsidR="004A143D" w:rsidRDefault="00BC34DD"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Rushton, J</w:t>
      </w:r>
      <w:r w:rsidR="002C682A">
        <w:rPr>
          <w:rFonts w:ascii="Arial" w:eastAsia="Calibri" w:hAnsi="Arial" w:cs="Arial"/>
          <w:color w:val="000000" w:themeColor="text1"/>
          <w:kern w:val="24"/>
          <w:sz w:val="22"/>
          <w:szCs w:val="22"/>
        </w:rPr>
        <w:t xml:space="preserve">. (2020) </w:t>
      </w:r>
      <w:r w:rsidR="002C682A">
        <w:rPr>
          <w:rFonts w:ascii="Arial" w:eastAsia="Calibri" w:hAnsi="Arial" w:cs="Arial"/>
          <w:i/>
          <w:iCs/>
          <w:color w:val="000000" w:themeColor="text1"/>
          <w:kern w:val="24"/>
          <w:sz w:val="22"/>
          <w:szCs w:val="22"/>
        </w:rPr>
        <w:t>Legislation and policies that surround safeguarding vulnerable adults cpd online college base</w:t>
      </w:r>
      <w:r w:rsidR="002C682A">
        <w:rPr>
          <w:rFonts w:ascii="Arial" w:eastAsia="Calibri" w:hAnsi="Arial" w:cs="Arial"/>
          <w:color w:val="000000" w:themeColor="text1"/>
          <w:kern w:val="24"/>
          <w:sz w:val="22"/>
          <w:szCs w:val="22"/>
        </w:rPr>
        <w:t>. Available at:</w:t>
      </w:r>
      <w:hyperlink r:id="rId20" w:anchor=":-:text=that%20are%20abusive,-,Health%20and%20Social%20Care%Ac..." w:history="1">
        <w:r w:rsidR="004A143D" w:rsidRPr="005363FB">
          <w:rPr>
            <w:rStyle w:val="Hyperlink"/>
            <w:rFonts w:ascii="Arial" w:eastAsia="Calibri" w:hAnsi="Arial" w:cs="Arial"/>
            <w:kern w:val="24"/>
            <w:sz w:val="22"/>
            <w:szCs w:val="22"/>
          </w:rPr>
          <w:t>http://cpdonline.co.uk/knowledge-base/safeguarding/legislation-and-policies-that-surround-safeguarding-vulnerable-adults/#:-:text=that%20are%20abusive,-,Health%20and%20Social%20Care%Ac...</w:t>
        </w:r>
      </w:hyperlink>
      <w:r w:rsidR="004A143D">
        <w:rPr>
          <w:rFonts w:ascii="Arial" w:eastAsia="Calibri" w:hAnsi="Arial" w:cs="Arial"/>
          <w:color w:val="000000" w:themeColor="text1"/>
          <w:kern w:val="24"/>
          <w:sz w:val="22"/>
          <w:szCs w:val="22"/>
        </w:rPr>
        <w:t xml:space="preserve"> (Accessed: 20 March 2022).</w:t>
      </w:r>
    </w:p>
    <w:p w14:paraId="77F27014" w14:textId="77777777" w:rsidR="004A143D" w:rsidRDefault="004A143D" w:rsidP="00CD0624">
      <w:pPr>
        <w:pStyle w:val="ListParagraph"/>
        <w:ind w:left="850" w:right="850"/>
        <w:jc w:val="both"/>
        <w:textAlignment w:val="baseline"/>
        <w:rPr>
          <w:rFonts w:ascii="Arial" w:eastAsia="Calibri" w:hAnsi="Arial" w:cs="Arial"/>
          <w:color w:val="000000" w:themeColor="text1"/>
          <w:kern w:val="24"/>
          <w:sz w:val="22"/>
          <w:szCs w:val="22"/>
        </w:rPr>
      </w:pPr>
    </w:p>
    <w:p w14:paraId="05CD4EA5" w14:textId="77777777" w:rsidR="004A143D" w:rsidRDefault="004A143D" w:rsidP="00CD0624">
      <w:pPr>
        <w:pStyle w:val="ListParagraph"/>
        <w:ind w:left="850" w:right="850"/>
        <w:jc w:val="both"/>
        <w:textAlignment w:val="baseline"/>
        <w:rPr>
          <w:rFonts w:ascii="Arial" w:eastAsia="Calibri" w:hAnsi="Arial" w:cs="Arial"/>
          <w:color w:val="000000" w:themeColor="text1"/>
          <w:kern w:val="24"/>
          <w:sz w:val="22"/>
          <w:szCs w:val="22"/>
        </w:rPr>
      </w:pPr>
    </w:p>
    <w:p w14:paraId="5A7197A9" w14:textId="77777777" w:rsidR="00506B25" w:rsidRDefault="004A143D"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Smith, G. (2015) ‘The ageing society and its potential impact on health and social care provision’, </w:t>
      </w:r>
      <w:r>
        <w:rPr>
          <w:rFonts w:ascii="Arial" w:eastAsia="Calibri" w:hAnsi="Arial" w:cs="Arial"/>
          <w:i/>
          <w:iCs/>
          <w:color w:val="000000" w:themeColor="text1"/>
          <w:kern w:val="24"/>
          <w:sz w:val="22"/>
          <w:szCs w:val="22"/>
        </w:rPr>
        <w:t>Editorial</w:t>
      </w:r>
      <w:r>
        <w:rPr>
          <w:rFonts w:ascii="Arial" w:eastAsia="Calibri" w:hAnsi="Arial" w:cs="Arial"/>
          <w:color w:val="000000" w:themeColor="text1"/>
          <w:kern w:val="24"/>
          <w:sz w:val="22"/>
          <w:szCs w:val="22"/>
        </w:rPr>
        <w:t>, pp.1-3. Available at:</w:t>
      </w:r>
    </w:p>
    <w:p w14:paraId="3D2C2B61" w14:textId="77777777" w:rsidR="00506B25" w:rsidRDefault="00635DFA" w:rsidP="00CD0624">
      <w:pPr>
        <w:pStyle w:val="ListParagraph"/>
        <w:ind w:left="850" w:right="850"/>
        <w:jc w:val="both"/>
        <w:textAlignment w:val="baseline"/>
        <w:rPr>
          <w:rFonts w:ascii="Arial" w:eastAsia="Calibri" w:hAnsi="Arial" w:cs="Arial"/>
          <w:color w:val="000000" w:themeColor="text1"/>
          <w:kern w:val="24"/>
          <w:sz w:val="22"/>
          <w:szCs w:val="22"/>
        </w:rPr>
      </w:pPr>
      <w:hyperlink r:id="rId21" w:history="1">
        <w:r w:rsidR="00506B25" w:rsidRPr="005363FB">
          <w:rPr>
            <w:rStyle w:val="Hyperlink"/>
            <w:rFonts w:ascii="Arial" w:eastAsia="Calibri" w:hAnsi="Arial" w:cs="Arial"/>
            <w:kern w:val="24"/>
            <w:sz w:val="22"/>
            <w:szCs w:val="22"/>
          </w:rPr>
          <w:t>http://www.southampton.ac.uk/assets/centreresearch/documents.wphs/Gs%...</w:t>
        </w:r>
      </w:hyperlink>
      <w:r w:rsidR="00506B25">
        <w:rPr>
          <w:rFonts w:ascii="Arial" w:eastAsia="Calibri" w:hAnsi="Arial" w:cs="Arial"/>
          <w:color w:val="000000" w:themeColor="text1"/>
          <w:kern w:val="24"/>
          <w:sz w:val="22"/>
          <w:szCs w:val="22"/>
        </w:rPr>
        <w:t xml:space="preserve"> (Accessed: 13 March 2022).</w:t>
      </w:r>
    </w:p>
    <w:p w14:paraId="3BF0EFA6" w14:textId="77777777" w:rsidR="00506B25" w:rsidRDefault="00506B25" w:rsidP="00CD0624">
      <w:pPr>
        <w:pStyle w:val="ListParagraph"/>
        <w:ind w:left="850" w:right="850"/>
        <w:jc w:val="both"/>
        <w:textAlignment w:val="baseline"/>
        <w:rPr>
          <w:rFonts w:ascii="Arial" w:eastAsia="Calibri" w:hAnsi="Arial" w:cs="Arial"/>
          <w:color w:val="000000" w:themeColor="text1"/>
          <w:kern w:val="24"/>
          <w:sz w:val="22"/>
          <w:szCs w:val="22"/>
        </w:rPr>
      </w:pPr>
    </w:p>
    <w:p w14:paraId="53CDACEE" w14:textId="77777777" w:rsidR="00506B25" w:rsidRDefault="00506B25" w:rsidP="004A143D">
      <w:pPr>
        <w:pStyle w:val="ListParagraph"/>
        <w:jc w:val="both"/>
        <w:textAlignment w:val="baseline"/>
        <w:rPr>
          <w:rFonts w:ascii="Arial" w:eastAsia="Calibri" w:hAnsi="Arial" w:cs="Arial"/>
          <w:color w:val="000000" w:themeColor="text1"/>
          <w:kern w:val="24"/>
          <w:sz w:val="22"/>
          <w:szCs w:val="22"/>
        </w:rPr>
      </w:pPr>
    </w:p>
    <w:p w14:paraId="19E2468A" w14:textId="77777777" w:rsidR="00506B25" w:rsidRDefault="00506B25" w:rsidP="00CD062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Social Care Institute for Excellence (2006) </w:t>
      </w:r>
      <w:r>
        <w:rPr>
          <w:rFonts w:ascii="Arial" w:eastAsia="Calibri" w:hAnsi="Arial" w:cs="Arial"/>
          <w:i/>
          <w:iCs/>
          <w:color w:val="000000" w:themeColor="text1"/>
          <w:kern w:val="24"/>
          <w:sz w:val="22"/>
          <w:szCs w:val="22"/>
        </w:rPr>
        <w:t>Assessing the Mental Health Needs of Older People</w:t>
      </w:r>
      <w:r>
        <w:rPr>
          <w:rFonts w:ascii="Arial" w:eastAsia="Calibri" w:hAnsi="Arial" w:cs="Arial"/>
          <w:color w:val="000000" w:themeColor="text1"/>
          <w:kern w:val="24"/>
          <w:sz w:val="22"/>
          <w:szCs w:val="22"/>
        </w:rPr>
        <w:t>. Available at:</w:t>
      </w:r>
    </w:p>
    <w:p w14:paraId="288F79C9" w14:textId="77777777" w:rsidR="00506B25" w:rsidRDefault="00635DFA" w:rsidP="00CD0624">
      <w:pPr>
        <w:pStyle w:val="ListParagraph"/>
        <w:ind w:left="850" w:right="850"/>
        <w:jc w:val="both"/>
        <w:textAlignment w:val="baseline"/>
        <w:rPr>
          <w:rFonts w:ascii="Arial" w:eastAsia="Calibri" w:hAnsi="Arial" w:cs="Arial"/>
          <w:color w:val="000000" w:themeColor="text1"/>
          <w:kern w:val="24"/>
          <w:sz w:val="22"/>
          <w:szCs w:val="22"/>
        </w:rPr>
      </w:pPr>
      <w:hyperlink r:id="rId22" w:anchor=":-:text=The%..." w:history="1">
        <w:r w:rsidR="00506B25" w:rsidRPr="005363FB">
          <w:rPr>
            <w:rStyle w:val="Hyperlink"/>
            <w:rFonts w:ascii="Arial" w:eastAsia="Calibri" w:hAnsi="Arial" w:cs="Arial"/>
            <w:kern w:val="24"/>
            <w:sz w:val="22"/>
            <w:szCs w:val="22"/>
          </w:rPr>
          <w:t>http://www.scie.org.uk/publications/guides/guide03/law/leg.asp#:-:text=The%...</w:t>
        </w:r>
      </w:hyperlink>
      <w:r w:rsidR="00506B25">
        <w:rPr>
          <w:rFonts w:ascii="Arial" w:eastAsia="Calibri" w:hAnsi="Arial" w:cs="Arial"/>
          <w:color w:val="000000" w:themeColor="text1"/>
          <w:kern w:val="24"/>
          <w:sz w:val="22"/>
          <w:szCs w:val="22"/>
        </w:rPr>
        <w:t xml:space="preserve"> (Accessed: 20 March 2022).</w:t>
      </w:r>
    </w:p>
    <w:p w14:paraId="64BD77CD" w14:textId="77777777" w:rsidR="00506B25" w:rsidRDefault="00506B25" w:rsidP="004A143D">
      <w:pPr>
        <w:pStyle w:val="ListParagraph"/>
        <w:jc w:val="both"/>
        <w:textAlignment w:val="baseline"/>
        <w:rPr>
          <w:rFonts w:ascii="Arial" w:eastAsia="Calibri" w:hAnsi="Arial" w:cs="Arial"/>
          <w:color w:val="000000" w:themeColor="text1"/>
          <w:kern w:val="24"/>
          <w:sz w:val="22"/>
          <w:szCs w:val="22"/>
        </w:rPr>
      </w:pPr>
    </w:p>
    <w:p w14:paraId="37B15FA5" w14:textId="77777777" w:rsidR="00506B25" w:rsidRDefault="00506B25" w:rsidP="004A143D">
      <w:pPr>
        <w:pStyle w:val="ListParagraph"/>
        <w:jc w:val="both"/>
        <w:textAlignment w:val="baseline"/>
        <w:rPr>
          <w:rFonts w:ascii="Arial" w:eastAsia="Calibri" w:hAnsi="Arial" w:cs="Arial"/>
          <w:color w:val="000000" w:themeColor="text1"/>
          <w:kern w:val="24"/>
          <w:sz w:val="22"/>
          <w:szCs w:val="22"/>
        </w:rPr>
      </w:pPr>
    </w:p>
    <w:p w14:paraId="49896969" w14:textId="08B76E86" w:rsidR="00E97A34" w:rsidRDefault="00E97A34" w:rsidP="0068127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Storey, A. (2018) ‘Living longer how our population is changing and why </w:t>
      </w:r>
      <w:proofErr w:type="gramStart"/>
      <w:r>
        <w:rPr>
          <w:rFonts w:ascii="Arial" w:eastAsia="Calibri" w:hAnsi="Arial" w:cs="Arial"/>
          <w:color w:val="000000" w:themeColor="text1"/>
          <w:kern w:val="24"/>
          <w:sz w:val="22"/>
          <w:szCs w:val="22"/>
        </w:rPr>
        <w:t>it</w:t>
      </w:r>
      <w:proofErr w:type="gramEnd"/>
      <w:r>
        <w:rPr>
          <w:rFonts w:ascii="Arial" w:eastAsia="Calibri" w:hAnsi="Arial" w:cs="Arial"/>
          <w:color w:val="000000" w:themeColor="text1"/>
          <w:kern w:val="24"/>
          <w:sz w:val="22"/>
          <w:szCs w:val="22"/>
        </w:rPr>
        <w:t xml:space="preserve"> matters’, </w:t>
      </w:r>
      <w:r>
        <w:rPr>
          <w:rFonts w:ascii="Arial" w:eastAsia="Calibri" w:hAnsi="Arial" w:cs="Arial"/>
          <w:i/>
          <w:iCs/>
          <w:color w:val="000000" w:themeColor="text1"/>
          <w:kern w:val="24"/>
          <w:sz w:val="22"/>
          <w:szCs w:val="22"/>
        </w:rPr>
        <w:t>Office for National Statistics</w:t>
      </w:r>
      <w:r>
        <w:rPr>
          <w:rFonts w:ascii="Arial" w:eastAsia="Calibri" w:hAnsi="Arial" w:cs="Arial"/>
          <w:color w:val="000000" w:themeColor="text1"/>
          <w:kern w:val="24"/>
          <w:sz w:val="22"/>
          <w:szCs w:val="22"/>
        </w:rPr>
        <w:t>, pp.9-53. Available at:</w:t>
      </w:r>
      <w:hyperlink r:id="rId23" w:history="1">
        <w:r w:rsidRPr="005363FB">
          <w:rPr>
            <w:rStyle w:val="Hyperlink"/>
            <w:rFonts w:ascii="Arial" w:eastAsia="Calibri" w:hAnsi="Arial" w:cs="Arial"/>
            <w:kern w:val="24"/>
            <w:sz w:val="22"/>
            <w:szCs w:val="22"/>
          </w:rPr>
          <w:t>http://backup.ons.gov.uk/wp-content/uploads/sites/3/2018/08/Living-longer-how-our-population-is-changing-and-why-it-matters.pdf</w:t>
        </w:r>
      </w:hyperlink>
      <w:r>
        <w:rPr>
          <w:rFonts w:ascii="Arial" w:eastAsia="Calibri" w:hAnsi="Arial" w:cs="Arial"/>
          <w:color w:val="000000" w:themeColor="text1"/>
          <w:kern w:val="24"/>
          <w:sz w:val="22"/>
          <w:szCs w:val="22"/>
        </w:rPr>
        <w:t xml:space="preserve"> (Accessed: 13 March 2022).</w:t>
      </w:r>
    </w:p>
    <w:p w14:paraId="0017B970" w14:textId="2931BE5A" w:rsidR="00AB03A5" w:rsidRDefault="00AB03A5" w:rsidP="004A143D">
      <w:pPr>
        <w:pStyle w:val="ListParagraph"/>
        <w:jc w:val="both"/>
        <w:textAlignment w:val="baseline"/>
        <w:rPr>
          <w:rFonts w:ascii="Arial" w:eastAsia="Calibri" w:hAnsi="Arial" w:cs="Arial"/>
          <w:color w:val="000000" w:themeColor="text1"/>
          <w:kern w:val="24"/>
          <w:sz w:val="22"/>
          <w:szCs w:val="22"/>
        </w:rPr>
      </w:pPr>
    </w:p>
    <w:p w14:paraId="7460532B" w14:textId="2E63833F" w:rsidR="00AB03A5" w:rsidRDefault="00AB03A5" w:rsidP="004A143D">
      <w:pPr>
        <w:pStyle w:val="ListParagraph"/>
        <w:jc w:val="both"/>
        <w:textAlignment w:val="baseline"/>
        <w:rPr>
          <w:rFonts w:ascii="Arial" w:eastAsia="Calibri" w:hAnsi="Arial" w:cs="Arial"/>
          <w:color w:val="000000" w:themeColor="text1"/>
          <w:kern w:val="24"/>
          <w:sz w:val="22"/>
          <w:szCs w:val="22"/>
        </w:rPr>
      </w:pPr>
    </w:p>
    <w:p w14:paraId="7BB9C903" w14:textId="0B3F9D11" w:rsidR="00AB03A5" w:rsidRDefault="00AB03A5" w:rsidP="00681274">
      <w:pPr>
        <w:pStyle w:val="ListParagraph"/>
        <w:spacing w:line="256" w:lineRule="auto"/>
        <w:ind w:left="850" w:right="850"/>
        <w:textAlignment w:val="baseline"/>
        <w:rPr>
          <w:rFonts w:ascii="Arial" w:eastAsiaTheme="minorEastAsia" w:hAnsi="Arial" w:cs="Arial"/>
          <w:color w:val="000000" w:themeColor="text1"/>
          <w:kern w:val="24"/>
          <w:sz w:val="22"/>
          <w:szCs w:val="22"/>
        </w:rPr>
      </w:pPr>
      <w:r w:rsidRPr="00AB03A5">
        <w:rPr>
          <w:rFonts w:ascii="Arial" w:eastAsiaTheme="minorEastAsia" w:hAnsi="Arial" w:cs="Arial"/>
          <w:color w:val="000000" w:themeColor="text1"/>
          <w:kern w:val="24"/>
          <w:sz w:val="22"/>
          <w:szCs w:val="22"/>
        </w:rPr>
        <w:t xml:space="preserve">Tornstam, L. (1994). </w:t>
      </w:r>
      <w:r w:rsidRPr="00AB03A5">
        <w:rPr>
          <w:rFonts w:ascii="Arial" w:eastAsiaTheme="minorEastAsia" w:hAnsi="Arial" w:cs="Arial"/>
          <w:i/>
          <w:iCs/>
          <w:color w:val="000000" w:themeColor="text1"/>
          <w:kern w:val="24"/>
          <w:sz w:val="22"/>
          <w:szCs w:val="22"/>
        </w:rPr>
        <w:t>Gerotranscendence</w:t>
      </w:r>
      <w:r>
        <w:rPr>
          <w:rFonts w:ascii="Arial" w:eastAsiaTheme="minorEastAsia" w:hAnsi="Arial" w:cs="Arial"/>
          <w:i/>
          <w:iCs/>
          <w:color w:val="000000" w:themeColor="text1"/>
          <w:kern w:val="24"/>
          <w:sz w:val="22"/>
          <w:szCs w:val="22"/>
        </w:rPr>
        <w:t xml:space="preserve"> </w:t>
      </w:r>
      <w:r w:rsidRPr="00AB03A5">
        <w:rPr>
          <w:rFonts w:ascii="Arial" w:eastAsiaTheme="minorEastAsia" w:hAnsi="Arial" w:cs="Arial"/>
          <w:i/>
          <w:iCs/>
          <w:color w:val="000000" w:themeColor="text1"/>
          <w:kern w:val="24"/>
          <w:sz w:val="22"/>
          <w:szCs w:val="22"/>
        </w:rPr>
        <w:t>a Theo</w:t>
      </w:r>
      <w:r w:rsidRPr="00AB03A5">
        <w:rPr>
          <w:rFonts w:ascii="Arial" w:eastAsiaTheme="minorEastAsia" w:hAnsi="Arial" w:cs="Arial"/>
          <w:i/>
          <w:iCs/>
          <w:color w:val="000000" w:themeColor="text1"/>
          <w:kern w:val="24"/>
          <w:sz w:val="22"/>
          <w:szCs w:val="22"/>
        </w:rPr>
        <w:softHyphen/>
        <w:t>retical and Empirical Explora</w:t>
      </w:r>
      <w:r w:rsidRPr="00AB03A5">
        <w:rPr>
          <w:rFonts w:ascii="Arial" w:eastAsiaTheme="minorEastAsia" w:hAnsi="Arial" w:cs="Arial"/>
          <w:i/>
          <w:iCs/>
          <w:color w:val="000000" w:themeColor="text1"/>
          <w:kern w:val="24"/>
          <w:sz w:val="22"/>
          <w:szCs w:val="22"/>
        </w:rPr>
        <w:softHyphen/>
        <w:t xml:space="preserve">tion. </w:t>
      </w:r>
      <w:r w:rsidRPr="00AB03A5">
        <w:rPr>
          <w:rFonts w:ascii="Arial" w:eastAsiaTheme="minorEastAsia" w:hAnsi="Arial" w:cs="Arial"/>
          <w:color w:val="000000" w:themeColor="text1"/>
          <w:kern w:val="24"/>
          <w:sz w:val="22"/>
          <w:szCs w:val="22"/>
        </w:rPr>
        <w:t>Westport: Green</w:t>
      </w:r>
      <w:r w:rsidRPr="00AB03A5">
        <w:rPr>
          <w:rFonts w:ascii="Arial" w:eastAsiaTheme="minorEastAsia" w:hAnsi="Arial" w:cs="Arial"/>
          <w:color w:val="000000" w:themeColor="text1"/>
          <w:kern w:val="24"/>
          <w:sz w:val="22"/>
          <w:szCs w:val="22"/>
        </w:rPr>
        <w:softHyphen/>
        <w:t>wood</w:t>
      </w:r>
      <w:r w:rsidR="00681274">
        <w:rPr>
          <w:rFonts w:ascii="Arial" w:eastAsiaTheme="minorEastAsia" w:hAnsi="Arial" w:cs="Arial"/>
          <w:color w:val="000000" w:themeColor="text1"/>
          <w:kern w:val="24"/>
          <w:sz w:val="22"/>
          <w:szCs w:val="22"/>
        </w:rPr>
        <w:t>.</w:t>
      </w:r>
    </w:p>
    <w:p w14:paraId="227940B6" w14:textId="20B44E0D" w:rsidR="00681274" w:rsidRDefault="00681274" w:rsidP="00AB03A5">
      <w:pPr>
        <w:pStyle w:val="ListParagraph"/>
        <w:spacing w:line="256" w:lineRule="auto"/>
        <w:textAlignment w:val="baseline"/>
        <w:rPr>
          <w:rFonts w:ascii="Arial" w:eastAsiaTheme="minorEastAsia" w:hAnsi="Arial" w:cs="Arial"/>
          <w:color w:val="000000" w:themeColor="text1"/>
          <w:kern w:val="24"/>
          <w:sz w:val="22"/>
          <w:szCs w:val="22"/>
        </w:rPr>
      </w:pPr>
    </w:p>
    <w:p w14:paraId="40230A96" w14:textId="1B59E95F" w:rsidR="00681274" w:rsidRDefault="00681274" w:rsidP="00AB03A5">
      <w:pPr>
        <w:pStyle w:val="ListParagraph"/>
        <w:spacing w:line="256" w:lineRule="auto"/>
        <w:textAlignment w:val="baseline"/>
        <w:rPr>
          <w:rFonts w:ascii="Arial" w:eastAsiaTheme="minorEastAsia" w:hAnsi="Arial" w:cs="Arial"/>
          <w:color w:val="000000" w:themeColor="text1"/>
          <w:kern w:val="24"/>
          <w:sz w:val="22"/>
          <w:szCs w:val="22"/>
        </w:rPr>
      </w:pPr>
    </w:p>
    <w:p w14:paraId="635AA2EC" w14:textId="27292787" w:rsidR="00681274" w:rsidRDefault="00681274" w:rsidP="00AB03A5">
      <w:pPr>
        <w:pStyle w:val="ListParagraph"/>
        <w:spacing w:line="256" w:lineRule="auto"/>
        <w:textAlignment w:val="baseline"/>
        <w:rPr>
          <w:rFonts w:ascii="Arial" w:eastAsiaTheme="minorEastAsia" w:hAnsi="Arial" w:cs="Arial"/>
          <w:color w:val="000000" w:themeColor="text1"/>
          <w:kern w:val="24"/>
          <w:sz w:val="22"/>
          <w:szCs w:val="22"/>
        </w:rPr>
      </w:pPr>
    </w:p>
    <w:p w14:paraId="70DE402E" w14:textId="19511242" w:rsidR="00681274" w:rsidRDefault="00681274" w:rsidP="00AB03A5">
      <w:pPr>
        <w:pStyle w:val="ListParagraph"/>
        <w:spacing w:line="256" w:lineRule="auto"/>
        <w:textAlignment w:val="baseline"/>
        <w:rPr>
          <w:rFonts w:ascii="Arial" w:eastAsiaTheme="minorEastAsia" w:hAnsi="Arial" w:cs="Arial"/>
          <w:color w:val="000000" w:themeColor="text1"/>
          <w:kern w:val="24"/>
          <w:sz w:val="22"/>
          <w:szCs w:val="22"/>
        </w:rPr>
      </w:pPr>
    </w:p>
    <w:p w14:paraId="56363708" w14:textId="4B786A5F" w:rsidR="00681274" w:rsidRDefault="00681274" w:rsidP="00681274">
      <w:pPr>
        <w:pStyle w:val="ListParagraph"/>
        <w:spacing w:line="256" w:lineRule="auto"/>
        <w:ind w:left="850" w:right="850"/>
        <w:textAlignment w:val="baseline"/>
        <w:rPr>
          <w:rFonts w:ascii="Arial" w:eastAsiaTheme="minorEastAsia" w:hAnsi="Arial" w:cs="Arial"/>
          <w:color w:val="000000" w:themeColor="text1"/>
          <w:kern w:val="24"/>
          <w:sz w:val="22"/>
          <w:szCs w:val="22"/>
        </w:rPr>
      </w:pPr>
      <w:r w:rsidRPr="00681274">
        <w:rPr>
          <w:rFonts w:ascii="Arial" w:eastAsiaTheme="minorEastAsia" w:hAnsi="Arial" w:cs="Arial"/>
          <w:color w:val="000000" w:themeColor="text1"/>
          <w:kern w:val="24"/>
          <w:sz w:val="22"/>
          <w:szCs w:val="22"/>
        </w:rPr>
        <w:t xml:space="preserve">White, PJ. Marston, HR. Shore, L. and Turner, R. </w:t>
      </w:r>
      <w:r>
        <w:rPr>
          <w:rFonts w:ascii="Arial" w:eastAsiaTheme="minorEastAsia" w:hAnsi="Arial" w:cs="Arial"/>
          <w:color w:val="000000" w:themeColor="text1"/>
          <w:kern w:val="24"/>
          <w:sz w:val="22"/>
          <w:szCs w:val="22"/>
        </w:rPr>
        <w:t>(</w:t>
      </w:r>
      <w:r w:rsidRPr="00681274">
        <w:rPr>
          <w:rFonts w:ascii="Arial" w:eastAsiaTheme="minorEastAsia" w:hAnsi="Arial" w:cs="Arial"/>
          <w:color w:val="000000" w:themeColor="text1"/>
          <w:kern w:val="24"/>
          <w:sz w:val="22"/>
          <w:szCs w:val="22"/>
        </w:rPr>
        <w:t>2020</w:t>
      </w:r>
      <w:r>
        <w:rPr>
          <w:rFonts w:ascii="Arial" w:eastAsiaTheme="minorEastAsia" w:hAnsi="Arial" w:cs="Arial"/>
          <w:color w:val="000000" w:themeColor="text1"/>
          <w:kern w:val="24"/>
          <w:sz w:val="22"/>
          <w:szCs w:val="22"/>
        </w:rPr>
        <w:t>)</w:t>
      </w:r>
      <w:r w:rsidRPr="00681274">
        <w:rPr>
          <w:rFonts w:ascii="Arial" w:eastAsiaTheme="minorEastAsia" w:hAnsi="Arial" w:cs="Arial"/>
          <w:color w:val="000000" w:themeColor="text1"/>
          <w:kern w:val="24"/>
          <w:sz w:val="22"/>
          <w:szCs w:val="22"/>
        </w:rPr>
        <w:t xml:space="preserve"> </w:t>
      </w:r>
      <w:r>
        <w:rPr>
          <w:rFonts w:ascii="Arial" w:eastAsiaTheme="minorEastAsia" w:hAnsi="Arial" w:cs="Arial"/>
          <w:color w:val="000000" w:themeColor="text1"/>
          <w:kern w:val="24"/>
          <w:sz w:val="22"/>
          <w:szCs w:val="22"/>
        </w:rPr>
        <w:t>‘</w:t>
      </w:r>
      <w:r w:rsidRPr="00681274">
        <w:rPr>
          <w:rFonts w:ascii="Arial" w:eastAsiaTheme="minorEastAsia" w:hAnsi="Arial" w:cs="Arial"/>
          <w:color w:val="000000" w:themeColor="text1"/>
          <w:kern w:val="24"/>
          <w:sz w:val="22"/>
          <w:szCs w:val="22"/>
        </w:rPr>
        <w:t>Learning from COVID-19: design, age-friendly technology</w:t>
      </w:r>
      <w:r>
        <w:rPr>
          <w:rFonts w:ascii="Arial" w:eastAsiaTheme="minorEastAsia" w:hAnsi="Arial" w:cs="Arial"/>
          <w:color w:val="000000" w:themeColor="text1"/>
          <w:kern w:val="24"/>
          <w:sz w:val="22"/>
          <w:szCs w:val="22"/>
        </w:rPr>
        <w:t xml:space="preserve"> </w:t>
      </w:r>
      <w:r w:rsidRPr="00681274">
        <w:rPr>
          <w:rFonts w:ascii="Arial" w:eastAsiaTheme="minorEastAsia" w:hAnsi="Arial" w:cs="Arial"/>
          <w:color w:val="000000" w:themeColor="text1"/>
          <w:kern w:val="24"/>
          <w:sz w:val="22"/>
          <w:szCs w:val="22"/>
        </w:rPr>
        <w:t>hacking and mental models</w:t>
      </w:r>
      <w:r>
        <w:rPr>
          <w:rFonts w:ascii="Arial" w:eastAsiaTheme="minorEastAsia" w:hAnsi="Arial" w:cs="Arial"/>
          <w:color w:val="000000" w:themeColor="text1"/>
          <w:kern w:val="24"/>
          <w:sz w:val="22"/>
          <w:szCs w:val="22"/>
        </w:rPr>
        <w:t>’,</w:t>
      </w:r>
      <w:r w:rsidRPr="00681274">
        <w:rPr>
          <w:rFonts w:ascii="Arial" w:eastAsiaTheme="minorEastAsia" w:hAnsi="Arial" w:cs="Arial"/>
          <w:color w:val="000000" w:themeColor="text1"/>
          <w:kern w:val="24"/>
          <w:sz w:val="22"/>
          <w:szCs w:val="22"/>
        </w:rPr>
        <w:t> </w:t>
      </w:r>
      <w:r w:rsidRPr="00681274">
        <w:rPr>
          <w:rFonts w:ascii="Arial" w:eastAsiaTheme="minorEastAsia" w:hAnsi="Arial" w:cs="Arial"/>
          <w:i/>
          <w:iCs/>
          <w:color w:val="000000" w:themeColor="text1"/>
          <w:kern w:val="24"/>
          <w:sz w:val="22"/>
          <w:szCs w:val="22"/>
        </w:rPr>
        <w:t>Emerald Open Research</w:t>
      </w:r>
      <w:r>
        <w:rPr>
          <w:rFonts w:ascii="Arial" w:eastAsiaTheme="minorEastAsia" w:hAnsi="Arial" w:cs="Arial"/>
          <w:color w:val="000000" w:themeColor="text1"/>
          <w:kern w:val="24"/>
          <w:sz w:val="22"/>
          <w:szCs w:val="22"/>
        </w:rPr>
        <w:t>,</w:t>
      </w:r>
      <w:r w:rsidRPr="00681274">
        <w:rPr>
          <w:rFonts w:ascii="Arial" w:eastAsiaTheme="minorEastAsia" w:hAnsi="Arial" w:cs="Arial"/>
          <w:color w:val="000000" w:themeColor="text1"/>
          <w:kern w:val="24"/>
          <w:sz w:val="22"/>
          <w:szCs w:val="22"/>
        </w:rPr>
        <w:t> </w:t>
      </w:r>
      <w:r>
        <w:rPr>
          <w:rFonts w:ascii="Arial" w:eastAsiaTheme="minorEastAsia" w:hAnsi="Arial" w:cs="Arial"/>
          <w:color w:val="000000" w:themeColor="text1"/>
          <w:kern w:val="24"/>
          <w:sz w:val="22"/>
          <w:szCs w:val="22"/>
        </w:rPr>
        <w:t>2</w:t>
      </w:r>
      <w:r w:rsidRPr="00681274">
        <w:rPr>
          <w:rFonts w:ascii="Arial" w:eastAsiaTheme="minorEastAsia" w:hAnsi="Arial" w:cs="Arial"/>
          <w:color w:val="000000" w:themeColor="text1"/>
          <w:kern w:val="24"/>
          <w:sz w:val="22"/>
          <w:szCs w:val="22"/>
        </w:rPr>
        <w:t xml:space="preserve">(21), </w:t>
      </w:r>
      <w:r>
        <w:rPr>
          <w:rFonts w:ascii="Arial" w:eastAsiaTheme="minorEastAsia" w:hAnsi="Arial" w:cs="Arial"/>
          <w:color w:val="000000" w:themeColor="text1"/>
          <w:kern w:val="24"/>
          <w:sz w:val="22"/>
          <w:szCs w:val="22"/>
        </w:rPr>
        <w:t>p</w:t>
      </w:r>
      <w:r w:rsidRPr="00681274">
        <w:rPr>
          <w:rFonts w:ascii="Arial" w:eastAsiaTheme="minorEastAsia" w:hAnsi="Arial" w:cs="Arial"/>
          <w:color w:val="000000" w:themeColor="text1"/>
          <w:kern w:val="24"/>
          <w:sz w:val="22"/>
          <w:szCs w:val="22"/>
        </w:rPr>
        <w:t>p.21.</w:t>
      </w:r>
      <w:r>
        <w:rPr>
          <w:rFonts w:ascii="Arial" w:eastAsiaTheme="minorEastAsia" w:hAnsi="Arial" w:cs="Arial"/>
          <w:color w:val="000000" w:themeColor="text1"/>
          <w:kern w:val="24"/>
          <w:sz w:val="22"/>
          <w:szCs w:val="22"/>
        </w:rPr>
        <w:t xml:space="preserve"> Available at: </w:t>
      </w:r>
      <w:hyperlink r:id="rId24" w:history="1">
        <w:r w:rsidRPr="00071565">
          <w:rPr>
            <w:rStyle w:val="Hyperlink"/>
            <w:rFonts w:ascii="Arial" w:eastAsiaTheme="minorEastAsia" w:hAnsi="Arial" w:cs="Arial"/>
            <w:kern w:val="24"/>
            <w:sz w:val="22"/>
            <w:szCs w:val="22"/>
          </w:rPr>
          <w:t>https://emeraldopenresearch.com/articles/2-21</w:t>
        </w:r>
      </w:hyperlink>
      <w:r>
        <w:rPr>
          <w:rFonts w:ascii="Arial" w:eastAsiaTheme="minorEastAsia" w:hAnsi="Arial" w:cs="Arial"/>
          <w:color w:val="000000" w:themeColor="text1"/>
          <w:kern w:val="24"/>
          <w:sz w:val="22"/>
          <w:szCs w:val="22"/>
        </w:rPr>
        <w:t xml:space="preserve"> (Accessed: 31 March 2021). </w:t>
      </w:r>
    </w:p>
    <w:p w14:paraId="45CA9577" w14:textId="77777777" w:rsidR="00681274" w:rsidRPr="00AB03A5" w:rsidRDefault="00681274" w:rsidP="00AB03A5">
      <w:pPr>
        <w:pStyle w:val="ListParagraph"/>
        <w:spacing w:line="256" w:lineRule="auto"/>
        <w:textAlignment w:val="baseline"/>
        <w:rPr>
          <w:rFonts w:ascii="Arial" w:hAnsi="Arial" w:cs="Arial"/>
          <w:sz w:val="22"/>
          <w:szCs w:val="22"/>
        </w:rPr>
      </w:pPr>
    </w:p>
    <w:p w14:paraId="3AAECDA5" w14:textId="77777777" w:rsidR="00AB03A5" w:rsidRDefault="00AB03A5" w:rsidP="004A143D">
      <w:pPr>
        <w:pStyle w:val="ListParagraph"/>
        <w:jc w:val="both"/>
        <w:textAlignment w:val="baseline"/>
        <w:rPr>
          <w:rFonts w:ascii="Arial" w:eastAsia="Calibri" w:hAnsi="Arial" w:cs="Arial"/>
          <w:color w:val="000000" w:themeColor="text1"/>
          <w:kern w:val="24"/>
          <w:sz w:val="22"/>
          <w:szCs w:val="22"/>
        </w:rPr>
      </w:pPr>
    </w:p>
    <w:p w14:paraId="39014862" w14:textId="77777777" w:rsidR="00E97A34" w:rsidRDefault="00E97A34" w:rsidP="004A143D">
      <w:pPr>
        <w:pStyle w:val="ListParagraph"/>
        <w:jc w:val="both"/>
        <w:textAlignment w:val="baseline"/>
        <w:rPr>
          <w:rFonts w:ascii="Arial" w:eastAsia="Calibri" w:hAnsi="Arial" w:cs="Arial"/>
          <w:color w:val="000000" w:themeColor="text1"/>
          <w:kern w:val="24"/>
          <w:sz w:val="22"/>
          <w:szCs w:val="22"/>
        </w:rPr>
      </w:pPr>
    </w:p>
    <w:p w14:paraId="765BF0B2" w14:textId="77777777" w:rsidR="00E97A34" w:rsidRDefault="00E97A34" w:rsidP="004A143D">
      <w:pPr>
        <w:pStyle w:val="ListParagraph"/>
        <w:jc w:val="both"/>
        <w:textAlignment w:val="baseline"/>
        <w:rPr>
          <w:rFonts w:ascii="Arial" w:eastAsia="Calibri" w:hAnsi="Arial" w:cs="Arial"/>
          <w:color w:val="000000" w:themeColor="text1"/>
          <w:kern w:val="24"/>
          <w:sz w:val="22"/>
          <w:szCs w:val="22"/>
        </w:rPr>
      </w:pPr>
    </w:p>
    <w:p w14:paraId="2EE19266" w14:textId="77777777" w:rsidR="00892EDA" w:rsidRDefault="00411903" w:rsidP="0068127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World Health Organisation (2022) </w:t>
      </w:r>
      <w:r>
        <w:rPr>
          <w:rFonts w:ascii="Arial" w:eastAsia="Calibri" w:hAnsi="Arial" w:cs="Arial"/>
          <w:i/>
          <w:iCs/>
          <w:color w:val="000000" w:themeColor="text1"/>
          <w:kern w:val="24"/>
          <w:sz w:val="22"/>
          <w:szCs w:val="22"/>
        </w:rPr>
        <w:t>Coronavirus Disease (Covid-19)</w:t>
      </w:r>
      <w:r>
        <w:rPr>
          <w:rFonts w:ascii="Arial" w:eastAsia="Calibri" w:hAnsi="Arial" w:cs="Arial"/>
          <w:color w:val="000000" w:themeColor="text1"/>
          <w:kern w:val="24"/>
          <w:sz w:val="22"/>
          <w:szCs w:val="22"/>
        </w:rPr>
        <w:t>. Available</w:t>
      </w:r>
      <w:r w:rsidR="00681274">
        <w:rPr>
          <w:rFonts w:ascii="Arial" w:eastAsia="Calibri" w:hAnsi="Arial" w:cs="Arial"/>
          <w:color w:val="000000" w:themeColor="text1"/>
          <w:kern w:val="24"/>
          <w:sz w:val="22"/>
          <w:szCs w:val="22"/>
        </w:rPr>
        <w:t xml:space="preserve"> </w:t>
      </w:r>
      <w:r>
        <w:rPr>
          <w:rFonts w:ascii="Arial" w:eastAsia="Calibri" w:hAnsi="Arial" w:cs="Arial"/>
          <w:color w:val="000000" w:themeColor="text1"/>
          <w:kern w:val="24"/>
          <w:sz w:val="22"/>
          <w:szCs w:val="22"/>
        </w:rPr>
        <w:t xml:space="preserve">at: </w:t>
      </w:r>
    </w:p>
    <w:p w14:paraId="6B997423" w14:textId="77777777" w:rsidR="00892EDA" w:rsidRDefault="00892EDA" w:rsidP="00681274">
      <w:pPr>
        <w:pStyle w:val="ListParagraph"/>
        <w:ind w:left="850" w:right="850"/>
        <w:jc w:val="both"/>
        <w:textAlignment w:val="baseline"/>
        <w:rPr>
          <w:rFonts w:ascii="Arial" w:eastAsia="Calibri" w:hAnsi="Arial" w:cs="Arial"/>
          <w:color w:val="000000" w:themeColor="text1"/>
          <w:kern w:val="24"/>
          <w:sz w:val="22"/>
          <w:szCs w:val="22"/>
        </w:rPr>
      </w:pPr>
      <w:hyperlink r:id="rId25" w:history="1">
        <w:r w:rsidRPr="00071565">
          <w:rPr>
            <w:rStyle w:val="Hyperlink"/>
            <w:rFonts w:ascii="Arial" w:eastAsia="Calibri" w:hAnsi="Arial" w:cs="Arial"/>
            <w:kern w:val="24"/>
            <w:sz w:val="22"/>
            <w:szCs w:val="22"/>
          </w:rPr>
          <w:t>http://www.who.int/health-topics/coronavirus#tab=tab_1</w:t>
        </w:r>
      </w:hyperlink>
      <w:r>
        <w:rPr>
          <w:rFonts w:ascii="Arial" w:eastAsia="Calibri" w:hAnsi="Arial" w:cs="Arial"/>
          <w:color w:val="000000" w:themeColor="text1"/>
          <w:kern w:val="24"/>
          <w:sz w:val="22"/>
          <w:szCs w:val="22"/>
        </w:rPr>
        <w:t xml:space="preserve"> </w:t>
      </w:r>
    </w:p>
    <w:p w14:paraId="3D6C4D80" w14:textId="7BB86221" w:rsidR="00411903" w:rsidRDefault="00411903" w:rsidP="0068127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(Accessed: 3 March 2022).</w:t>
      </w:r>
    </w:p>
    <w:p w14:paraId="590D756E" w14:textId="77777777" w:rsidR="00411903" w:rsidRDefault="00411903" w:rsidP="00681274">
      <w:pPr>
        <w:pStyle w:val="ListParagraph"/>
        <w:ind w:left="850" w:right="850"/>
        <w:jc w:val="both"/>
        <w:textAlignment w:val="baseline"/>
        <w:rPr>
          <w:rFonts w:ascii="Arial" w:eastAsia="Calibri" w:hAnsi="Arial" w:cs="Arial"/>
          <w:color w:val="000000" w:themeColor="text1"/>
          <w:kern w:val="24"/>
          <w:sz w:val="22"/>
          <w:szCs w:val="22"/>
        </w:rPr>
      </w:pPr>
    </w:p>
    <w:p w14:paraId="78FB1EC2" w14:textId="77777777" w:rsidR="00411903" w:rsidRDefault="00411903" w:rsidP="00681274">
      <w:pPr>
        <w:pStyle w:val="ListParagraph"/>
        <w:ind w:left="850" w:right="850"/>
        <w:jc w:val="both"/>
        <w:textAlignment w:val="baseline"/>
        <w:rPr>
          <w:rFonts w:ascii="Arial" w:eastAsia="Calibri" w:hAnsi="Arial" w:cs="Arial"/>
          <w:color w:val="000000" w:themeColor="text1"/>
          <w:kern w:val="24"/>
          <w:sz w:val="22"/>
          <w:szCs w:val="22"/>
        </w:rPr>
      </w:pPr>
    </w:p>
    <w:p w14:paraId="41B33DEA" w14:textId="77777777" w:rsidR="00AB03A5" w:rsidRDefault="00411903" w:rsidP="00681274">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World Health Organisation (2022) </w:t>
      </w:r>
      <w:r>
        <w:rPr>
          <w:rFonts w:ascii="Arial" w:eastAsia="Calibri" w:hAnsi="Arial" w:cs="Arial"/>
          <w:i/>
          <w:iCs/>
          <w:color w:val="000000" w:themeColor="text1"/>
          <w:kern w:val="24"/>
          <w:sz w:val="22"/>
          <w:szCs w:val="22"/>
        </w:rPr>
        <w:t>Older People &amp; Covid-19</w:t>
      </w:r>
      <w:r>
        <w:rPr>
          <w:rFonts w:ascii="Arial" w:eastAsia="Calibri" w:hAnsi="Arial" w:cs="Arial"/>
          <w:color w:val="000000" w:themeColor="text1"/>
          <w:kern w:val="24"/>
          <w:sz w:val="22"/>
          <w:szCs w:val="22"/>
        </w:rPr>
        <w:t>. Available at:</w:t>
      </w:r>
    </w:p>
    <w:p w14:paraId="74D54804" w14:textId="1F11CB78" w:rsidR="006F7D8D" w:rsidRPr="004A143D" w:rsidRDefault="00635DFA" w:rsidP="00681274">
      <w:pPr>
        <w:pStyle w:val="ListParagraph"/>
        <w:ind w:left="850" w:right="850"/>
        <w:jc w:val="both"/>
        <w:textAlignment w:val="baseline"/>
        <w:rPr>
          <w:rFonts w:ascii="Arial" w:eastAsia="Calibri" w:hAnsi="Arial" w:cs="Arial"/>
          <w:color w:val="000000" w:themeColor="text1"/>
          <w:kern w:val="24"/>
          <w:sz w:val="22"/>
          <w:szCs w:val="22"/>
        </w:rPr>
      </w:pPr>
      <w:hyperlink r:id="rId26" w:history="1">
        <w:r w:rsidR="00AB03A5" w:rsidRPr="005363FB">
          <w:rPr>
            <w:rStyle w:val="Hyperlink"/>
            <w:rFonts w:ascii="Arial" w:eastAsia="Calibri" w:hAnsi="Arial" w:cs="Arial"/>
            <w:kern w:val="24"/>
            <w:sz w:val="22"/>
            <w:szCs w:val="22"/>
          </w:rPr>
          <w:t>http://www.who.int/teams/social-determinants-of-health/demographic-change-and-healthy-ageing/covid-19</w:t>
        </w:r>
      </w:hyperlink>
      <w:r w:rsidR="00AB03A5">
        <w:rPr>
          <w:rFonts w:ascii="Arial" w:eastAsia="Calibri" w:hAnsi="Arial" w:cs="Arial"/>
          <w:color w:val="000000" w:themeColor="text1"/>
          <w:kern w:val="24"/>
          <w:sz w:val="22"/>
          <w:szCs w:val="22"/>
        </w:rPr>
        <w:t xml:space="preserve"> (Accessed: 3 March 2022). </w:t>
      </w:r>
      <w:r w:rsidR="00411903">
        <w:rPr>
          <w:rFonts w:ascii="Arial" w:eastAsia="Calibri" w:hAnsi="Arial" w:cs="Arial"/>
          <w:color w:val="000000" w:themeColor="text1"/>
          <w:kern w:val="24"/>
          <w:sz w:val="22"/>
          <w:szCs w:val="22"/>
        </w:rPr>
        <w:t xml:space="preserve"> </w:t>
      </w:r>
      <w:r w:rsidR="00506B25">
        <w:rPr>
          <w:rFonts w:ascii="Arial" w:eastAsia="Calibri" w:hAnsi="Arial" w:cs="Arial"/>
          <w:color w:val="000000" w:themeColor="text1"/>
          <w:kern w:val="24"/>
          <w:sz w:val="22"/>
          <w:szCs w:val="22"/>
        </w:rPr>
        <w:t xml:space="preserve">  </w:t>
      </w:r>
      <w:r w:rsidR="004A143D">
        <w:rPr>
          <w:rFonts w:ascii="Arial" w:eastAsia="Calibri" w:hAnsi="Arial" w:cs="Arial"/>
          <w:color w:val="000000" w:themeColor="text1"/>
          <w:kern w:val="24"/>
          <w:sz w:val="22"/>
          <w:szCs w:val="22"/>
        </w:rPr>
        <w:t xml:space="preserve"> </w:t>
      </w:r>
      <w:r w:rsidR="00F67410" w:rsidRPr="004A143D">
        <w:rPr>
          <w:rFonts w:ascii="Arial" w:eastAsia="Calibri" w:hAnsi="Arial" w:cs="Arial"/>
          <w:color w:val="000000" w:themeColor="text1"/>
          <w:kern w:val="24"/>
          <w:sz w:val="22"/>
          <w:szCs w:val="22"/>
        </w:rPr>
        <w:t xml:space="preserve">  </w:t>
      </w:r>
      <w:r w:rsidR="00E82A16" w:rsidRPr="004A143D">
        <w:rPr>
          <w:rFonts w:ascii="Arial" w:eastAsia="Calibri" w:hAnsi="Arial" w:cs="Arial"/>
          <w:color w:val="000000" w:themeColor="text1"/>
          <w:kern w:val="24"/>
          <w:sz w:val="22"/>
          <w:szCs w:val="22"/>
        </w:rPr>
        <w:t xml:space="preserve">      </w:t>
      </w:r>
    </w:p>
    <w:p w14:paraId="0241749E" w14:textId="201428B6" w:rsidR="00A269D5" w:rsidRDefault="00353CCF" w:rsidP="0034646C">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   </w:t>
      </w:r>
      <w:r w:rsidR="00B25903">
        <w:rPr>
          <w:rFonts w:ascii="Arial" w:eastAsia="Calibri" w:hAnsi="Arial" w:cs="Arial"/>
          <w:color w:val="000000" w:themeColor="text1"/>
          <w:kern w:val="24"/>
          <w:sz w:val="22"/>
          <w:szCs w:val="22"/>
        </w:rPr>
        <w:t xml:space="preserve">  </w:t>
      </w:r>
      <w:r w:rsidR="00A269D5">
        <w:rPr>
          <w:rFonts w:ascii="Arial" w:eastAsia="Calibri" w:hAnsi="Arial" w:cs="Arial"/>
          <w:color w:val="000000" w:themeColor="text1"/>
          <w:kern w:val="24"/>
          <w:sz w:val="22"/>
          <w:szCs w:val="22"/>
        </w:rPr>
        <w:t xml:space="preserve">     </w:t>
      </w:r>
    </w:p>
    <w:p w14:paraId="2965040F" w14:textId="23598905" w:rsidR="00682709" w:rsidRDefault="00682709" w:rsidP="0034646C">
      <w:pPr>
        <w:pStyle w:val="ListParagraph"/>
        <w:ind w:left="850" w:right="850"/>
        <w:jc w:val="both"/>
        <w:textAlignment w:val="baseline"/>
        <w:rPr>
          <w:rFonts w:ascii="Arial" w:eastAsia="Calibri" w:hAnsi="Arial" w:cs="Arial"/>
          <w:color w:val="000000" w:themeColor="text1"/>
          <w:kern w:val="24"/>
          <w:sz w:val="22"/>
          <w:szCs w:val="22"/>
        </w:rPr>
      </w:pPr>
    </w:p>
    <w:p w14:paraId="3CEA48ED" w14:textId="02FC8A36" w:rsidR="00682709" w:rsidRDefault="00682709" w:rsidP="0034646C">
      <w:pPr>
        <w:pStyle w:val="ListParagraph"/>
        <w:ind w:left="850" w:right="850"/>
        <w:jc w:val="both"/>
        <w:textAlignment w:val="baseline"/>
        <w:rPr>
          <w:rFonts w:ascii="Arial" w:eastAsia="Calibri" w:hAnsi="Arial" w:cs="Arial"/>
          <w:color w:val="000000" w:themeColor="text1"/>
          <w:kern w:val="24"/>
          <w:sz w:val="22"/>
          <w:szCs w:val="22"/>
        </w:rPr>
      </w:pPr>
    </w:p>
    <w:p w14:paraId="2D4EF27D" w14:textId="77777777" w:rsidR="00682709" w:rsidRDefault="00682709" w:rsidP="0034646C">
      <w:pPr>
        <w:pStyle w:val="ListParagraph"/>
        <w:ind w:left="850" w:right="850"/>
        <w:jc w:val="both"/>
        <w:textAlignment w:val="baseline"/>
        <w:rPr>
          <w:rFonts w:ascii="Arial" w:eastAsia="Calibri" w:hAnsi="Arial" w:cs="Arial"/>
          <w:color w:val="000000" w:themeColor="text1"/>
          <w:kern w:val="24"/>
          <w:sz w:val="22"/>
          <w:szCs w:val="22"/>
        </w:rPr>
      </w:pPr>
    </w:p>
    <w:p w14:paraId="72F1B67C" w14:textId="3DF29F8B" w:rsidR="0034646C" w:rsidRDefault="0034646C" w:rsidP="0034646C">
      <w:pPr>
        <w:pStyle w:val="ListParagraph"/>
        <w:ind w:left="850" w:right="850"/>
        <w:jc w:val="both"/>
        <w:textAlignment w:val="baseline"/>
        <w:rPr>
          <w:rFonts w:ascii="Arial" w:eastAsia="Calibri" w:hAnsi="Arial" w:cs="Arial"/>
          <w:color w:val="000000" w:themeColor="text1"/>
          <w:kern w:val="24"/>
          <w:sz w:val="22"/>
          <w:szCs w:val="22"/>
        </w:rPr>
      </w:pPr>
    </w:p>
    <w:p w14:paraId="1FDF71F0" w14:textId="5A22C0E1" w:rsidR="0034646C" w:rsidRDefault="0034646C" w:rsidP="0034646C">
      <w:pPr>
        <w:pStyle w:val="ListParagraph"/>
        <w:ind w:left="850" w:right="850"/>
        <w:jc w:val="both"/>
        <w:textAlignment w:val="baseline"/>
        <w:rPr>
          <w:rFonts w:ascii="Arial" w:eastAsia="Calibri" w:hAnsi="Arial" w:cs="Arial"/>
          <w:color w:val="000000" w:themeColor="text1"/>
          <w:kern w:val="24"/>
          <w:sz w:val="22"/>
          <w:szCs w:val="22"/>
        </w:rPr>
      </w:pPr>
    </w:p>
    <w:p w14:paraId="024E5687" w14:textId="77777777" w:rsidR="0034646C" w:rsidRPr="0034646C" w:rsidRDefault="0034646C" w:rsidP="0034646C">
      <w:pPr>
        <w:pStyle w:val="ListParagraph"/>
        <w:ind w:left="850" w:right="850"/>
        <w:jc w:val="both"/>
        <w:textAlignment w:val="baseline"/>
        <w:rPr>
          <w:rFonts w:ascii="Arial" w:eastAsia="Calibri" w:hAnsi="Arial" w:cs="Arial"/>
          <w:color w:val="000000" w:themeColor="text1"/>
          <w:kern w:val="24"/>
          <w:sz w:val="22"/>
          <w:szCs w:val="22"/>
        </w:rPr>
      </w:pPr>
    </w:p>
    <w:p w14:paraId="170E5FF3" w14:textId="77777777" w:rsidR="004E5A1B" w:rsidRPr="000F1EBD" w:rsidRDefault="004E5A1B" w:rsidP="00416E3C">
      <w:pPr>
        <w:pStyle w:val="ListParagraph"/>
        <w:ind w:left="850" w:right="850"/>
        <w:jc w:val="both"/>
        <w:textAlignment w:val="baseline"/>
        <w:rPr>
          <w:rFonts w:ascii="Arial" w:eastAsia="Calibri" w:hAnsi="Arial" w:cs="Arial"/>
          <w:color w:val="000000" w:themeColor="text1"/>
          <w:kern w:val="24"/>
          <w:sz w:val="22"/>
          <w:szCs w:val="22"/>
        </w:rPr>
      </w:pPr>
    </w:p>
    <w:p w14:paraId="58468310" w14:textId="1F27AC38" w:rsidR="009D111D" w:rsidRPr="008874F4" w:rsidRDefault="008874F4" w:rsidP="00416E3C">
      <w:pPr>
        <w:pStyle w:val="ListParagraph"/>
        <w:ind w:left="850" w:right="850"/>
        <w:jc w:val="both"/>
        <w:textAlignment w:val="baseline"/>
        <w:rPr>
          <w:rFonts w:ascii="Arial" w:eastAsia="Calibri" w:hAnsi="Arial" w:cs="Arial"/>
          <w:color w:val="000000" w:themeColor="text1"/>
          <w:kern w:val="24"/>
          <w:sz w:val="22"/>
          <w:szCs w:val="22"/>
        </w:rPr>
      </w:pPr>
      <w:r>
        <w:rPr>
          <w:rFonts w:ascii="Arial" w:eastAsia="Calibri" w:hAnsi="Arial" w:cs="Arial"/>
          <w:color w:val="000000" w:themeColor="text1"/>
          <w:kern w:val="24"/>
          <w:sz w:val="22"/>
          <w:szCs w:val="22"/>
        </w:rPr>
        <w:t xml:space="preserve"> </w:t>
      </w:r>
    </w:p>
    <w:p w14:paraId="57B60D9C" w14:textId="77777777" w:rsidR="001B07A4" w:rsidRDefault="001B07A4" w:rsidP="00416E3C">
      <w:pPr>
        <w:pStyle w:val="ListParagraph"/>
        <w:ind w:left="850" w:right="850"/>
        <w:jc w:val="both"/>
        <w:textAlignment w:val="baseline"/>
        <w:rPr>
          <w:rFonts w:ascii="Arial" w:eastAsia="Calibri" w:hAnsi="Arial" w:cs="Arial"/>
          <w:color w:val="000000" w:themeColor="text1"/>
          <w:kern w:val="24"/>
          <w:sz w:val="22"/>
          <w:szCs w:val="22"/>
        </w:rPr>
      </w:pPr>
    </w:p>
    <w:p w14:paraId="586EDDC0" w14:textId="3163AB79" w:rsidR="00B2399F" w:rsidRPr="00416E3C" w:rsidRDefault="001B07A4" w:rsidP="00416E3C">
      <w:pPr>
        <w:pStyle w:val="ListParagraph"/>
        <w:ind w:left="850" w:right="850"/>
        <w:jc w:val="both"/>
        <w:textAlignment w:val="baseline"/>
        <w:rPr>
          <w:rFonts w:ascii="Arial" w:hAnsi="Arial" w:cs="Arial"/>
          <w:sz w:val="22"/>
          <w:szCs w:val="22"/>
        </w:rPr>
      </w:pPr>
      <w:r>
        <w:rPr>
          <w:rFonts w:ascii="Arial" w:eastAsia="Calibri" w:hAnsi="Arial" w:cs="Arial"/>
          <w:color w:val="000000" w:themeColor="text1"/>
          <w:kern w:val="24"/>
          <w:sz w:val="22"/>
          <w:szCs w:val="22"/>
        </w:rPr>
        <w:t xml:space="preserve"> </w:t>
      </w:r>
      <w:r w:rsidR="00E46273">
        <w:rPr>
          <w:rFonts w:ascii="Arial" w:eastAsia="Calibri" w:hAnsi="Arial" w:cs="Arial"/>
          <w:i/>
          <w:iCs/>
          <w:color w:val="000000" w:themeColor="text1"/>
          <w:kern w:val="24"/>
          <w:sz w:val="22"/>
          <w:szCs w:val="22"/>
        </w:rPr>
        <w:t xml:space="preserve">  </w:t>
      </w:r>
      <w:r w:rsidR="00B2399F">
        <w:rPr>
          <w:rFonts w:ascii="Arial" w:eastAsia="Calibri" w:hAnsi="Arial" w:cs="Arial"/>
          <w:color w:val="000000" w:themeColor="text1"/>
          <w:kern w:val="24"/>
          <w:sz w:val="22"/>
          <w:szCs w:val="22"/>
        </w:rPr>
        <w:t xml:space="preserve"> </w:t>
      </w:r>
    </w:p>
    <w:p w14:paraId="0A48DAFC" w14:textId="77777777" w:rsidR="00416E3C" w:rsidRPr="00416E3C" w:rsidRDefault="00416E3C" w:rsidP="00416E3C">
      <w:pPr>
        <w:spacing w:after="0" w:line="360" w:lineRule="auto"/>
        <w:ind w:left="851" w:right="850"/>
        <w:jc w:val="both"/>
        <w:rPr>
          <w:rFonts w:ascii="Arial" w:hAnsi="Arial" w:cs="Arial"/>
        </w:rPr>
      </w:pPr>
    </w:p>
    <w:p w14:paraId="68A22CE3" w14:textId="30A0F1AF" w:rsidR="00BE29F3" w:rsidRDefault="00BE29F3" w:rsidP="00BE29F3">
      <w:pPr>
        <w:spacing w:after="0" w:line="360" w:lineRule="auto"/>
        <w:ind w:left="851" w:right="851"/>
        <w:jc w:val="both"/>
        <w:rPr>
          <w:rFonts w:ascii="Arial" w:hAnsi="Arial" w:cs="Arial"/>
        </w:rPr>
      </w:pPr>
    </w:p>
    <w:p w14:paraId="29648BA9" w14:textId="77777777" w:rsidR="00BE29F3" w:rsidRDefault="00BE29F3" w:rsidP="00BE29F3">
      <w:pPr>
        <w:spacing w:after="0" w:line="360" w:lineRule="auto"/>
        <w:ind w:left="851" w:right="851"/>
        <w:jc w:val="both"/>
        <w:rPr>
          <w:rFonts w:ascii="Arial" w:hAnsi="Arial" w:cs="Arial"/>
        </w:rPr>
      </w:pPr>
    </w:p>
    <w:p w14:paraId="3DD34C59" w14:textId="23236B84" w:rsidR="00FB227C" w:rsidRDefault="003F58DB" w:rsidP="00FB227C">
      <w:pPr>
        <w:spacing w:after="0" w:line="360" w:lineRule="auto"/>
        <w:ind w:left="851" w:right="851"/>
        <w:jc w:val="both"/>
        <w:rPr>
          <w:rFonts w:ascii="Arial" w:hAnsi="Arial" w:cs="Arial"/>
        </w:rPr>
      </w:pPr>
      <w:r>
        <w:rPr>
          <w:rFonts w:ascii="Arial" w:hAnsi="Arial" w:cs="Arial"/>
        </w:rPr>
        <w:t xml:space="preserve"> </w:t>
      </w:r>
    </w:p>
    <w:p w14:paraId="2AE7C6E4" w14:textId="77777777" w:rsidR="00FB227C" w:rsidRDefault="00FB227C" w:rsidP="00FB227C">
      <w:pPr>
        <w:spacing w:after="0" w:line="360" w:lineRule="auto"/>
        <w:ind w:left="851" w:right="851"/>
        <w:jc w:val="both"/>
        <w:rPr>
          <w:rFonts w:ascii="Arial" w:hAnsi="Arial" w:cs="Arial"/>
        </w:rPr>
      </w:pPr>
    </w:p>
    <w:p w14:paraId="4057A8EA" w14:textId="1BDA908A" w:rsidR="00187C08" w:rsidRPr="00187C08" w:rsidRDefault="00FB227C" w:rsidP="00FB227C">
      <w:pPr>
        <w:spacing w:after="0" w:line="360" w:lineRule="auto"/>
        <w:ind w:left="851" w:right="851"/>
        <w:jc w:val="both"/>
        <w:rPr>
          <w:rFonts w:ascii="Arial" w:hAnsi="Arial" w:cs="Arial"/>
        </w:rPr>
      </w:pPr>
      <w:r>
        <w:rPr>
          <w:rFonts w:ascii="Arial" w:hAnsi="Arial" w:cs="Arial"/>
        </w:rPr>
        <w:t xml:space="preserve"> </w:t>
      </w:r>
    </w:p>
    <w:p w14:paraId="184505D1" w14:textId="77777777" w:rsidR="004B1396" w:rsidRDefault="004B1396" w:rsidP="001D31BC">
      <w:pPr>
        <w:spacing w:after="0" w:line="360" w:lineRule="auto"/>
        <w:ind w:left="851" w:right="851"/>
        <w:jc w:val="both"/>
        <w:rPr>
          <w:rFonts w:ascii="Arial" w:hAnsi="Arial" w:cs="Arial"/>
        </w:rPr>
      </w:pPr>
    </w:p>
    <w:p w14:paraId="7A18C935" w14:textId="77777777" w:rsidR="00191514" w:rsidRDefault="00191514" w:rsidP="001D31BC">
      <w:pPr>
        <w:spacing w:after="0" w:line="360" w:lineRule="auto"/>
        <w:ind w:left="851" w:right="851"/>
        <w:jc w:val="both"/>
        <w:rPr>
          <w:rFonts w:ascii="Arial" w:hAnsi="Arial" w:cs="Arial"/>
        </w:rPr>
      </w:pPr>
    </w:p>
    <w:p w14:paraId="444F9E15" w14:textId="75027393" w:rsidR="00915EAE" w:rsidRPr="00915EAE" w:rsidRDefault="00191514" w:rsidP="001D31BC">
      <w:pPr>
        <w:spacing w:after="0" w:line="360" w:lineRule="auto"/>
        <w:ind w:left="851" w:right="851"/>
        <w:jc w:val="both"/>
        <w:rPr>
          <w:rFonts w:ascii="Arial" w:hAnsi="Arial" w:cs="Arial"/>
        </w:rPr>
      </w:pPr>
      <w:r>
        <w:rPr>
          <w:rFonts w:ascii="Arial" w:hAnsi="Arial" w:cs="Arial"/>
        </w:rPr>
        <w:t xml:space="preserve"> </w:t>
      </w:r>
    </w:p>
    <w:p w14:paraId="714936B6" w14:textId="539C729F" w:rsidR="005401A1" w:rsidRPr="00700062" w:rsidRDefault="003F1C5D" w:rsidP="001D31BC">
      <w:pPr>
        <w:spacing w:after="0" w:line="360" w:lineRule="auto"/>
        <w:ind w:left="851" w:right="851"/>
        <w:jc w:val="both"/>
        <w:rPr>
          <w:rFonts w:ascii="Arial" w:hAnsi="Arial" w:cs="Arial"/>
          <w:i/>
          <w:iCs/>
        </w:rPr>
      </w:pPr>
      <w:r>
        <w:rPr>
          <w:rFonts w:ascii="Arial" w:hAnsi="Arial" w:cs="Arial"/>
        </w:rPr>
        <w:t xml:space="preserve"> </w:t>
      </w:r>
    </w:p>
    <w:p w14:paraId="77011592" w14:textId="7FA5756D" w:rsidR="00913D06" w:rsidRDefault="00913D06" w:rsidP="001D31BC">
      <w:pPr>
        <w:spacing w:after="0" w:line="360" w:lineRule="auto"/>
        <w:ind w:left="851" w:right="851"/>
        <w:jc w:val="both"/>
        <w:rPr>
          <w:rFonts w:ascii="Arial" w:hAnsi="Arial" w:cs="Arial"/>
          <w:b/>
          <w:bCs/>
        </w:rPr>
      </w:pPr>
    </w:p>
    <w:p w14:paraId="0996CC50" w14:textId="77777777" w:rsidR="00913D06" w:rsidRDefault="00913D06" w:rsidP="001D31BC">
      <w:pPr>
        <w:spacing w:after="0" w:line="360" w:lineRule="auto"/>
        <w:ind w:left="851" w:right="851"/>
        <w:jc w:val="both"/>
        <w:rPr>
          <w:rFonts w:ascii="Arial" w:hAnsi="Arial" w:cs="Arial"/>
          <w:b/>
          <w:bCs/>
        </w:rPr>
      </w:pPr>
    </w:p>
    <w:p w14:paraId="394A17F1" w14:textId="6A853B76" w:rsidR="00BF21AA" w:rsidRPr="00700062" w:rsidRDefault="00BF21AA" w:rsidP="001D31BC">
      <w:pPr>
        <w:spacing w:after="0" w:line="360" w:lineRule="auto"/>
        <w:ind w:left="851" w:right="851"/>
        <w:jc w:val="both"/>
        <w:rPr>
          <w:rFonts w:ascii="Arial" w:hAnsi="Arial" w:cs="Arial"/>
        </w:rPr>
      </w:pPr>
    </w:p>
    <w:p w14:paraId="1446FF94" w14:textId="77777777" w:rsidR="00BF21AA" w:rsidRDefault="00BF21AA" w:rsidP="001D31BC">
      <w:pPr>
        <w:spacing w:after="0" w:line="360" w:lineRule="auto"/>
        <w:ind w:left="851" w:right="851"/>
        <w:jc w:val="both"/>
        <w:rPr>
          <w:rFonts w:ascii="Arial" w:hAnsi="Arial" w:cs="Arial"/>
          <w:b/>
          <w:bCs/>
        </w:rPr>
      </w:pPr>
    </w:p>
    <w:p w14:paraId="0FD68695" w14:textId="33F5C1AB" w:rsidR="000D5392" w:rsidRDefault="000D5392" w:rsidP="001D31BC">
      <w:pPr>
        <w:spacing w:after="0" w:line="360" w:lineRule="auto"/>
        <w:ind w:left="851" w:right="851"/>
        <w:jc w:val="both"/>
        <w:rPr>
          <w:rFonts w:ascii="Arial" w:hAnsi="Arial" w:cs="Arial"/>
          <w:b/>
          <w:bCs/>
        </w:rPr>
      </w:pPr>
    </w:p>
    <w:p w14:paraId="76139828" w14:textId="77777777" w:rsidR="000D5392" w:rsidRPr="000D5392" w:rsidRDefault="000D5392" w:rsidP="001D31BC">
      <w:pPr>
        <w:spacing w:after="0" w:line="360" w:lineRule="auto"/>
        <w:ind w:left="851" w:right="851"/>
        <w:jc w:val="both"/>
        <w:rPr>
          <w:rFonts w:ascii="Arial" w:hAnsi="Arial" w:cs="Arial"/>
        </w:rPr>
      </w:pPr>
    </w:p>
    <w:p w14:paraId="33A1D972" w14:textId="77777777" w:rsidR="00352FE4" w:rsidRDefault="00352FE4" w:rsidP="001D31BC">
      <w:pPr>
        <w:spacing w:after="0" w:line="360" w:lineRule="auto"/>
        <w:ind w:left="851" w:right="851"/>
        <w:jc w:val="both"/>
        <w:rPr>
          <w:rFonts w:ascii="Arial" w:hAnsi="Arial" w:cs="Arial"/>
        </w:rPr>
      </w:pPr>
    </w:p>
    <w:p w14:paraId="02DC2AF6" w14:textId="5C022257" w:rsidR="003E18BB" w:rsidRDefault="003E18BB" w:rsidP="001D31BC">
      <w:pPr>
        <w:spacing w:after="0" w:line="360" w:lineRule="auto"/>
        <w:ind w:left="851" w:right="851"/>
        <w:jc w:val="both"/>
        <w:rPr>
          <w:rFonts w:ascii="Arial" w:hAnsi="Arial" w:cs="Arial"/>
        </w:rPr>
      </w:pPr>
    </w:p>
    <w:p w14:paraId="58EC575E" w14:textId="77777777" w:rsidR="003E225F" w:rsidRDefault="003E225F" w:rsidP="001D31BC">
      <w:pPr>
        <w:spacing w:after="0" w:line="360" w:lineRule="auto"/>
        <w:ind w:left="851" w:right="851"/>
        <w:jc w:val="both"/>
        <w:rPr>
          <w:rFonts w:ascii="Arial" w:hAnsi="Arial" w:cs="Arial"/>
        </w:rPr>
      </w:pPr>
    </w:p>
    <w:p w14:paraId="79A0E0CB" w14:textId="77777777" w:rsidR="003E18BB" w:rsidRDefault="003E18BB" w:rsidP="001D31BC">
      <w:pPr>
        <w:spacing w:after="0" w:line="360" w:lineRule="auto"/>
        <w:ind w:left="851" w:right="851"/>
        <w:jc w:val="both"/>
        <w:rPr>
          <w:rFonts w:ascii="Arial" w:hAnsi="Arial" w:cs="Arial"/>
        </w:rPr>
      </w:pPr>
    </w:p>
    <w:p w14:paraId="37D03C44" w14:textId="7AC1B2AD" w:rsidR="005B4351" w:rsidRDefault="00BC4993" w:rsidP="00453961">
      <w:pPr>
        <w:spacing w:after="0" w:line="360" w:lineRule="auto"/>
        <w:ind w:left="851" w:right="851"/>
        <w:jc w:val="both"/>
        <w:rPr>
          <w:rFonts w:ascii="Arial" w:hAnsi="Arial" w:cs="Arial"/>
        </w:rPr>
      </w:pPr>
      <w:r>
        <w:rPr>
          <w:rFonts w:ascii="Arial" w:hAnsi="Arial" w:cs="Arial"/>
        </w:rPr>
        <w:t xml:space="preserve"> </w:t>
      </w:r>
      <w:r w:rsidR="005E3416">
        <w:rPr>
          <w:rFonts w:ascii="Arial" w:hAnsi="Arial" w:cs="Arial"/>
        </w:rPr>
        <w:t xml:space="preserve"> </w:t>
      </w:r>
      <w:r w:rsidR="00A70628">
        <w:rPr>
          <w:rFonts w:ascii="Arial" w:hAnsi="Arial" w:cs="Arial"/>
        </w:rPr>
        <w:t xml:space="preserve"> </w:t>
      </w:r>
      <w:r w:rsidR="00C661DE">
        <w:rPr>
          <w:rFonts w:ascii="Arial" w:hAnsi="Arial" w:cs="Arial"/>
        </w:rPr>
        <w:t xml:space="preserve">  </w:t>
      </w:r>
      <w:r w:rsidR="004951F7">
        <w:rPr>
          <w:rFonts w:ascii="Arial" w:hAnsi="Arial" w:cs="Arial"/>
        </w:rPr>
        <w:t xml:space="preserve"> </w:t>
      </w:r>
      <w:r w:rsidR="00776F0F">
        <w:rPr>
          <w:rFonts w:ascii="Arial" w:hAnsi="Arial" w:cs="Arial"/>
        </w:rPr>
        <w:t xml:space="preserve"> </w:t>
      </w:r>
    </w:p>
    <w:p w14:paraId="60DB588B" w14:textId="1B5B53F4" w:rsidR="007874EE" w:rsidRDefault="007874EE" w:rsidP="009F0F31">
      <w:pPr>
        <w:spacing w:after="0" w:line="360" w:lineRule="auto"/>
        <w:ind w:left="851" w:right="851"/>
        <w:jc w:val="both"/>
        <w:rPr>
          <w:rFonts w:ascii="Arial" w:hAnsi="Arial" w:cs="Arial"/>
        </w:rPr>
      </w:pPr>
      <w:r>
        <w:rPr>
          <w:rFonts w:ascii="Arial" w:hAnsi="Arial" w:cs="Arial"/>
        </w:rPr>
        <w:t xml:space="preserve"> </w:t>
      </w:r>
    </w:p>
    <w:p w14:paraId="474345C5" w14:textId="5A23F10F" w:rsidR="007874EE" w:rsidRDefault="007874EE" w:rsidP="009F0F31">
      <w:pPr>
        <w:spacing w:after="0" w:line="360" w:lineRule="auto"/>
        <w:ind w:left="851" w:right="851"/>
        <w:jc w:val="both"/>
        <w:rPr>
          <w:rFonts w:ascii="Arial" w:hAnsi="Arial" w:cs="Arial"/>
        </w:rPr>
      </w:pPr>
    </w:p>
    <w:p w14:paraId="3CA3163C" w14:textId="0E9978AD" w:rsidR="009F0F31" w:rsidRDefault="00FA5C52" w:rsidP="009F0F31">
      <w:pPr>
        <w:spacing w:after="0" w:line="360" w:lineRule="auto"/>
        <w:ind w:left="851" w:right="851"/>
        <w:jc w:val="both"/>
        <w:rPr>
          <w:rFonts w:ascii="Arial" w:hAnsi="Arial" w:cs="Arial"/>
        </w:rPr>
      </w:pPr>
      <w:r>
        <w:rPr>
          <w:rFonts w:ascii="Arial" w:hAnsi="Arial" w:cs="Arial"/>
        </w:rPr>
        <w:t xml:space="preserve"> </w:t>
      </w:r>
      <w:r w:rsidR="009F0F31">
        <w:rPr>
          <w:rFonts w:ascii="Arial" w:hAnsi="Arial" w:cs="Arial"/>
        </w:rPr>
        <w:br w:type="page"/>
      </w:r>
    </w:p>
    <w:p w14:paraId="2198EE1D" w14:textId="54117047"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C0D2BFD" w14:textId="762159C5"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787DC7BC" w14:textId="03499245"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87D1FB5" w14:textId="41E505B9"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0A1960D4" w14:textId="5DC12CFF"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56E8171D" w14:textId="3F512723"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275746C7" w14:textId="58FE36AA"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2B83F618" w14:textId="00730472"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577E47C1" w14:textId="149DCF39"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05236F50" w14:textId="2168C683"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4B945473" w14:textId="713FB8DA"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4A381FA" w14:textId="3A192A0A"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726E88E3" w14:textId="5F855F24"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1A9FDA6C" w14:textId="50B48FA2"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9F70F7F" w14:textId="4ABC522F"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5A9A3FA" w14:textId="6C9F4090"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47CB891" w14:textId="2AA6530A"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49CC7A54" w14:textId="26F7D5D8"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0CD39557" w14:textId="388452B2"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47655765" w14:textId="675D0D19"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77CC68C5" w14:textId="5AB443E6"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509DA300" w14:textId="1F7D8D0D"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2E98DEFA" w14:textId="03DE3540"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7EAD7EFC" w14:textId="13434281"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165B03C4" w14:textId="35267A1B"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20273327" w14:textId="730DFAC4"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7A5A35AC" w14:textId="6F64B35F"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05422E23" w14:textId="6C2E91EA"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51A0B5AB" w14:textId="76697B9B"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47B7D56E" w14:textId="42A9A0E7"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008E96DD" w14:textId="6444F781"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44D80B92" w14:textId="6083E5C8"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F1307C4" w14:textId="09C5A25C"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7DF260A3" w14:textId="769E5B3E"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341F5874" w14:textId="28CF0984"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29ACCC92" w14:textId="1929DB88"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75D7AE98" w14:textId="591539C2"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1E55ABF5" w14:textId="7AA6BEF1" w:rsidR="009F0F31" w:rsidRDefault="009F0F31" w:rsidP="009F0F31">
      <w:pPr>
        <w:spacing w:after="0" w:line="360" w:lineRule="auto"/>
        <w:ind w:left="851" w:right="851"/>
        <w:jc w:val="both"/>
        <w:rPr>
          <w:rFonts w:ascii="Arial" w:hAnsi="Arial" w:cs="Arial"/>
        </w:rPr>
      </w:pPr>
      <w:r>
        <w:rPr>
          <w:rFonts w:ascii="Arial" w:hAnsi="Arial" w:cs="Arial"/>
        </w:rPr>
        <w:lastRenderedPageBreak/>
        <w:br w:type="page"/>
      </w:r>
    </w:p>
    <w:p w14:paraId="69F826F9" w14:textId="77777777" w:rsidR="009A67FC" w:rsidRPr="009F0F31" w:rsidRDefault="009A67FC" w:rsidP="009F0F31">
      <w:pPr>
        <w:spacing w:after="0" w:line="360" w:lineRule="auto"/>
        <w:ind w:left="851" w:right="851"/>
        <w:jc w:val="both"/>
        <w:rPr>
          <w:rFonts w:ascii="Arial" w:hAnsi="Arial" w:cs="Arial"/>
        </w:rPr>
      </w:pPr>
    </w:p>
    <w:sectPr w:rsidR="009A67FC" w:rsidRPr="009F0F31" w:rsidSect="004B7B81">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B03F3"/>
    <w:multiLevelType w:val="hybridMultilevel"/>
    <w:tmpl w:val="68FE4D14"/>
    <w:lvl w:ilvl="0" w:tplc="525E437A">
      <w:start w:val="1"/>
      <w:numFmt w:val="bullet"/>
      <w:lvlText w:val="•"/>
      <w:lvlJc w:val="left"/>
      <w:pPr>
        <w:tabs>
          <w:tab w:val="num" w:pos="720"/>
        </w:tabs>
        <w:ind w:left="720" w:hanging="360"/>
      </w:pPr>
      <w:rPr>
        <w:rFonts w:ascii="Arial" w:hAnsi="Arial" w:hint="default"/>
      </w:rPr>
    </w:lvl>
    <w:lvl w:ilvl="1" w:tplc="1EFE5642" w:tentative="1">
      <w:start w:val="1"/>
      <w:numFmt w:val="bullet"/>
      <w:lvlText w:val="•"/>
      <w:lvlJc w:val="left"/>
      <w:pPr>
        <w:tabs>
          <w:tab w:val="num" w:pos="1440"/>
        </w:tabs>
        <w:ind w:left="1440" w:hanging="360"/>
      </w:pPr>
      <w:rPr>
        <w:rFonts w:ascii="Arial" w:hAnsi="Arial" w:hint="default"/>
      </w:rPr>
    </w:lvl>
    <w:lvl w:ilvl="2" w:tplc="7C58B420" w:tentative="1">
      <w:start w:val="1"/>
      <w:numFmt w:val="bullet"/>
      <w:lvlText w:val="•"/>
      <w:lvlJc w:val="left"/>
      <w:pPr>
        <w:tabs>
          <w:tab w:val="num" w:pos="2160"/>
        </w:tabs>
        <w:ind w:left="2160" w:hanging="360"/>
      </w:pPr>
      <w:rPr>
        <w:rFonts w:ascii="Arial" w:hAnsi="Arial" w:hint="default"/>
      </w:rPr>
    </w:lvl>
    <w:lvl w:ilvl="3" w:tplc="C9F660C8" w:tentative="1">
      <w:start w:val="1"/>
      <w:numFmt w:val="bullet"/>
      <w:lvlText w:val="•"/>
      <w:lvlJc w:val="left"/>
      <w:pPr>
        <w:tabs>
          <w:tab w:val="num" w:pos="2880"/>
        </w:tabs>
        <w:ind w:left="2880" w:hanging="360"/>
      </w:pPr>
      <w:rPr>
        <w:rFonts w:ascii="Arial" w:hAnsi="Arial" w:hint="default"/>
      </w:rPr>
    </w:lvl>
    <w:lvl w:ilvl="4" w:tplc="3286A464" w:tentative="1">
      <w:start w:val="1"/>
      <w:numFmt w:val="bullet"/>
      <w:lvlText w:val="•"/>
      <w:lvlJc w:val="left"/>
      <w:pPr>
        <w:tabs>
          <w:tab w:val="num" w:pos="3600"/>
        </w:tabs>
        <w:ind w:left="3600" w:hanging="360"/>
      </w:pPr>
      <w:rPr>
        <w:rFonts w:ascii="Arial" w:hAnsi="Arial" w:hint="default"/>
      </w:rPr>
    </w:lvl>
    <w:lvl w:ilvl="5" w:tplc="FAFE9258" w:tentative="1">
      <w:start w:val="1"/>
      <w:numFmt w:val="bullet"/>
      <w:lvlText w:val="•"/>
      <w:lvlJc w:val="left"/>
      <w:pPr>
        <w:tabs>
          <w:tab w:val="num" w:pos="4320"/>
        </w:tabs>
        <w:ind w:left="4320" w:hanging="360"/>
      </w:pPr>
      <w:rPr>
        <w:rFonts w:ascii="Arial" w:hAnsi="Arial" w:hint="default"/>
      </w:rPr>
    </w:lvl>
    <w:lvl w:ilvl="6" w:tplc="B302D60E" w:tentative="1">
      <w:start w:val="1"/>
      <w:numFmt w:val="bullet"/>
      <w:lvlText w:val="•"/>
      <w:lvlJc w:val="left"/>
      <w:pPr>
        <w:tabs>
          <w:tab w:val="num" w:pos="5040"/>
        </w:tabs>
        <w:ind w:left="5040" w:hanging="360"/>
      </w:pPr>
      <w:rPr>
        <w:rFonts w:ascii="Arial" w:hAnsi="Arial" w:hint="default"/>
      </w:rPr>
    </w:lvl>
    <w:lvl w:ilvl="7" w:tplc="85A466C4" w:tentative="1">
      <w:start w:val="1"/>
      <w:numFmt w:val="bullet"/>
      <w:lvlText w:val="•"/>
      <w:lvlJc w:val="left"/>
      <w:pPr>
        <w:tabs>
          <w:tab w:val="num" w:pos="5760"/>
        </w:tabs>
        <w:ind w:left="5760" w:hanging="360"/>
      </w:pPr>
      <w:rPr>
        <w:rFonts w:ascii="Arial" w:hAnsi="Arial" w:hint="default"/>
      </w:rPr>
    </w:lvl>
    <w:lvl w:ilvl="8" w:tplc="03A4F21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73016E"/>
    <w:multiLevelType w:val="hybridMultilevel"/>
    <w:tmpl w:val="285A6D8E"/>
    <w:lvl w:ilvl="0" w:tplc="3D16F7FC">
      <w:start w:val="1"/>
      <w:numFmt w:val="bullet"/>
      <w:lvlText w:val="•"/>
      <w:lvlJc w:val="left"/>
      <w:pPr>
        <w:tabs>
          <w:tab w:val="num" w:pos="720"/>
        </w:tabs>
        <w:ind w:left="720" w:hanging="360"/>
      </w:pPr>
      <w:rPr>
        <w:rFonts w:ascii="Arial" w:hAnsi="Arial" w:hint="default"/>
      </w:rPr>
    </w:lvl>
    <w:lvl w:ilvl="1" w:tplc="2BD29ECA" w:tentative="1">
      <w:start w:val="1"/>
      <w:numFmt w:val="bullet"/>
      <w:lvlText w:val="•"/>
      <w:lvlJc w:val="left"/>
      <w:pPr>
        <w:tabs>
          <w:tab w:val="num" w:pos="1440"/>
        </w:tabs>
        <w:ind w:left="1440" w:hanging="360"/>
      </w:pPr>
      <w:rPr>
        <w:rFonts w:ascii="Arial" w:hAnsi="Arial" w:hint="default"/>
      </w:rPr>
    </w:lvl>
    <w:lvl w:ilvl="2" w:tplc="2A520180" w:tentative="1">
      <w:start w:val="1"/>
      <w:numFmt w:val="bullet"/>
      <w:lvlText w:val="•"/>
      <w:lvlJc w:val="left"/>
      <w:pPr>
        <w:tabs>
          <w:tab w:val="num" w:pos="2160"/>
        </w:tabs>
        <w:ind w:left="2160" w:hanging="360"/>
      </w:pPr>
      <w:rPr>
        <w:rFonts w:ascii="Arial" w:hAnsi="Arial" w:hint="default"/>
      </w:rPr>
    </w:lvl>
    <w:lvl w:ilvl="3" w:tplc="DCA43826" w:tentative="1">
      <w:start w:val="1"/>
      <w:numFmt w:val="bullet"/>
      <w:lvlText w:val="•"/>
      <w:lvlJc w:val="left"/>
      <w:pPr>
        <w:tabs>
          <w:tab w:val="num" w:pos="2880"/>
        </w:tabs>
        <w:ind w:left="2880" w:hanging="360"/>
      </w:pPr>
      <w:rPr>
        <w:rFonts w:ascii="Arial" w:hAnsi="Arial" w:hint="default"/>
      </w:rPr>
    </w:lvl>
    <w:lvl w:ilvl="4" w:tplc="5D4C7F80" w:tentative="1">
      <w:start w:val="1"/>
      <w:numFmt w:val="bullet"/>
      <w:lvlText w:val="•"/>
      <w:lvlJc w:val="left"/>
      <w:pPr>
        <w:tabs>
          <w:tab w:val="num" w:pos="3600"/>
        </w:tabs>
        <w:ind w:left="3600" w:hanging="360"/>
      </w:pPr>
      <w:rPr>
        <w:rFonts w:ascii="Arial" w:hAnsi="Arial" w:hint="default"/>
      </w:rPr>
    </w:lvl>
    <w:lvl w:ilvl="5" w:tplc="AF8E4DC6" w:tentative="1">
      <w:start w:val="1"/>
      <w:numFmt w:val="bullet"/>
      <w:lvlText w:val="•"/>
      <w:lvlJc w:val="left"/>
      <w:pPr>
        <w:tabs>
          <w:tab w:val="num" w:pos="4320"/>
        </w:tabs>
        <w:ind w:left="4320" w:hanging="360"/>
      </w:pPr>
      <w:rPr>
        <w:rFonts w:ascii="Arial" w:hAnsi="Arial" w:hint="default"/>
      </w:rPr>
    </w:lvl>
    <w:lvl w:ilvl="6" w:tplc="27A417BE" w:tentative="1">
      <w:start w:val="1"/>
      <w:numFmt w:val="bullet"/>
      <w:lvlText w:val="•"/>
      <w:lvlJc w:val="left"/>
      <w:pPr>
        <w:tabs>
          <w:tab w:val="num" w:pos="5040"/>
        </w:tabs>
        <w:ind w:left="5040" w:hanging="360"/>
      </w:pPr>
      <w:rPr>
        <w:rFonts w:ascii="Arial" w:hAnsi="Arial" w:hint="default"/>
      </w:rPr>
    </w:lvl>
    <w:lvl w:ilvl="7" w:tplc="5414E41C" w:tentative="1">
      <w:start w:val="1"/>
      <w:numFmt w:val="bullet"/>
      <w:lvlText w:val="•"/>
      <w:lvlJc w:val="left"/>
      <w:pPr>
        <w:tabs>
          <w:tab w:val="num" w:pos="5760"/>
        </w:tabs>
        <w:ind w:left="5760" w:hanging="360"/>
      </w:pPr>
      <w:rPr>
        <w:rFonts w:ascii="Arial" w:hAnsi="Arial" w:hint="default"/>
      </w:rPr>
    </w:lvl>
    <w:lvl w:ilvl="8" w:tplc="A61CFE1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C20405"/>
    <w:multiLevelType w:val="hybridMultilevel"/>
    <w:tmpl w:val="B4F82AD8"/>
    <w:lvl w:ilvl="0" w:tplc="1EF6205C">
      <w:start w:val="1"/>
      <w:numFmt w:val="bullet"/>
      <w:lvlText w:val="•"/>
      <w:lvlJc w:val="left"/>
      <w:pPr>
        <w:tabs>
          <w:tab w:val="num" w:pos="720"/>
        </w:tabs>
        <w:ind w:left="720" w:hanging="360"/>
      </w:pPr>
      <w:rPr>
        <w:rFonts w:ascii="Arial" w:hAnsi="Arial" w:hint="default"/>
      </w:rPr>
    </w:lvl>
    <w:lvl w:ilvl="1" w:tplc="AC34EC10" w:tentative="1">
      <w:start w:val="1"/>
      <w:numFmt w:val="bullet"/>
      <w:lvlText w:val="•"/>
      <w:lvlJc w:val="left"/>
      <w:pPr>
        <w:tabs>
          <w:tab w:val="num" w:pos="1440"/>
        </w:tabs>
        <w:ind w:left="1440" w:hanging="360"/>
      </w:pPr>
      <w:rPr>
        <w:rFonts w:ascii="Arial" w:hAnsi="Arial" w:hint="default"/>
      </w:rPr>
    </w:lvl>
    <w:lvl w:ilvl="2" w:tplc="AA4A67EC" w:tentative="1">
      <w:start w:val="1"/>
      <w:numFmt w:val="bullet"/>
      <w:lvlText w:val="•"/>
      <w:lvlJc w:val="left"/>
      <w:pPr>
        <w:tabs>
          <w:tab w:val="num" w:pos="2160"/>
        </w:tabs>
        <w:ind w:left="2160" w:hanging="360"/>
      </w:pPr>
      <w:rPr>
        <w:rFonts w:ascii="Arial" w:hAnsi="Arial" w:hint="default"/>
      </w:rPr>
    </w:lvl>
    <w:lvl w:ilvl="3" w:tplc="35E64660" w:tentative="1">
      <w:start w:val="1"/>
      <w:numFmt w:val="bullet"/>
      <w:lvlText w:val="•"/>
      <w:lvlJc w:val="left"/>
      <w:pPr>
        <w:tabs>
          <w:tab w:val="num" w:pos="2880"/>
        </w:tabs>
        <w:ind w:left="2880" w:hanging="360"/>
      </w:pPr>
      <w:rPr>
        <w:rFonts w:ascii="Arial" w:hAnsi="Arial" w:hint="default"/>
      </w:rPr>
    </w:lvl>
    <w:lvl w:ilvl="4" w:tplc="4FD29AD4" w:tentative="1">
      <w:start w:val="1"/>
      <w:numFmt w:val="bullet"/>
      <w:lvlText w:val="•"/>
      <w:lvlJc w:val="left"/>
      <w:pPr>
        <w:tabs>
          <w:tab w:val="num" w:pos="3600"/>
        </w:tabs>
        <w:ind w:left="3600" w:hanging="360"/>
      </w:pPr>
      <w:rPr>
        <w:rFonts w:ascii="Arial" w:hAnsi="Arial" w:hint="default"/>
      </w:rPr>
    </w:lvl>
    <w:lvl w:ilvl="5" w:tplc="3B0458DC" w:tentative="1">
      <w:start w:val="1"/>
      <w:numFmt w:val="bullet"/>
      <w:lvlText w:val="•"/>
      <w:lvlJc w:val="left"/>
      <w:pPr>
        <w:tabs>
          <w:tab w:val="num" w:pos="4320"/>
        </w:tabs>
        <w:ind w:left="4320" w:hanging="360"/>
      </w:pPr>
      <w:rPr>
        <w:rFonts w:ascii="Arial" w:hAnsi="Arial" w:hint="default"/>
      </w:rPr>
    </w:lvl>
    <w:lvl w:ilvl="6" w:tplc="5F50E7DC" w:tentative="1">
      <w:start w:val="1"/>
      <w:numFmt w:val="bullet"/>
      <w:lvlText w:val="•"/>
      <w:lvlJc w:val="left"/>
      <w:pPr>
        <w:tabs>
          <w:tab w:val="num" w:pos="5040"/>
        </w:tabs>
        <w:ind w:left="5040" w:hanging="360"/>
      </w:pPr>
      <w:rPr>
        <w:rFonts w:ascii="Arial" w:hAnsi="Arial" w:hint="default"/>
      </w:rPr>
    </w:lvl>
    <w:lvl w:ilvl="7" w:tplc="70F4C97C" w:tentative="1">
      <w:start w:val="1"/>
      <w:numFmt w:val="bullet"/>
      <w:lvlText w:val="•"/>
      <w:lvlJc w:val="left"/>
      <w:pPr>
        <w:tabs>
          <w:tab w:val="num" w:pos="5760"/>
        </w:tabs>
        <w:ind w:left="5760" w:hanging="360"/>
      </w:pPr>
      <w:rPr>
        <w:rFonts w:ascii="Arial" w:hAnsi="Arial" w:hint="default"/>
      </w:rPr>
    </w:lvl>
    <w:lvl w:ilvl="8" w:tplc="0D827A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D6E10EF"/>
    <w:multiLevelType w:val="hybridMultilevel"/>
    <w:tmpl w:val="9A30B756"/>
    <w:lvl w:ilvl="0" w:tplc="16065F02">
      <w:start w:val="1"/>
      <w:numFmt w:val="bullet"/>
      <w:lvlText w:val="•"/>
      <w:lvlJc w:val="left"/>
      <w:pPr>
        <w:tabs>
          <w:tab w:val="num" w:pos="720"/>
        </w:tabs>
        <w:ind w:left="720" w:hanging="360"/>
      </w:pPr>
      <w:rPr>
        <w:rFonts w:ascii="Arial" w:hAnsi="Arial" w:hint="default"/>
      </w:rPr>
    </w:lvl>
    <w:lvl w:ilvl="1" w:tplc="242C1012" w:tentative="1">
      <w:start w:val="1"/>
      <w:numFmt w:val="bullet"/>
      <w:lvlText w:val="•"/>
      <w:lvlJc w:val="left"/>
      <w:pPr>
        <w:tabs>
          <w:tab w:val="num" w:pos="1440"/>
        </w:tabs>
        <w:ind w:left="1440" w:hanging="360"/>
      </w:pPr>
      <w:rPr>
        <w:rFonts w:ascii="Arial" w:hAnsi="Arial" w:hint="default"/>
      </w:rPr>
    </w:lvl>
    <w:lvl w:ilvl="2" w:tplc="ED625C22" w:tentative="1">
      <w:start w:val="1"/>
      <w:numFmt w:val="bullet"/>
      <w:lvlText w:val="•"/>
      <w:lvlJc w:val="left"/>
      <w:pPr>
        <w:tabs>
          <w:tab w:val="num" w:pos="2160"/>
        </w:tabs>
        <w:ind w:left="2160" w:hanging="360"/>
      </w:pPr>
      <w:rPr>
        <w:rFonts w:ascii="Arial" w:hAnsi="Arial" w:hint="default"/>
      </w:rPr>
    </w:lvl>
    <w:lvl w:ilvl="3" w:tplc="02B2C7B8" w:tentative="1">
      <w:start w:val="1"/>
      <w:numFmt w:val="bullet"/>
      <w:lvlText w:val="•"/>
      <w:lvlJc w:val="left"/>
      <w:pPr>
        <w:tabs>
          <w:tab w:val="num" w:pos="2880"/>
        </w:tabs>
        <w:ind w:left="2880" w:hanging="360"/>
      </w:pPr>
      <w:rPr>
        <w:rFonts w:ascii="Arial" w:hAnsi="Arial" w:hint="default"/>
      </w:rPr>
    </w:lvl>
    <w:lvl w:ilvl="4" w:tplc="900EF938" w:tentative="1">
      <w:start w:val="1"/>
      <w:numFmt w:val="bullet"/>
      <w:lvlText w:val="•"/>
      <w:lvlJc w:val="left"/>
      <w:pPr>
        <w:tabs>
          <w:tab w:val="num" w:pos="3600"/>
        </w:tabs>
        <w:ind w:left="3600" w:hanging="360"/>
      </w:pPr>
      <w:rPr>
        <w:rFonts w:ascii="Arial" w:hAnsi="Arial" w:hint="default"/>
      </w:rPr>
    </w:lvl>
    <w:lvl w:ilvl="5" w:tplc="8044433C" w:tentative="1">
      <w:start w:val="1"/>
      <w:numFmt w:val="bullet"/>
      <w:lvlText w:val="•"/>
      <w:lvlJc w:val="left"/>
      <w:pPr>
        <w:tabs>
          <w:tab w:val="num" w:pos="4320"/>
        </w:tabs>
        <w:ind w:left="4320" w:hanging="360"/>
      </w:pPr>
      <w:rPr>
        <w:rFonts w:ascii="Arial" w:hAnsi="Arial" w:hint="default"/>
      </w:rPr>
    </w:lvl>
    <w:lvl w:ilvl="6" w:tplc="B5EA7318" w:tentative="1">
      <w:start w:val="1"/>
      <w:numFmt w:val="bullet"/>
      <w:lvlText w:val="•"/>
      <w:lvlJc w:val="left"/>
      <w:pPr>
        <w:tabs>
          <w:tab w:val="num" w:pos="5040"/>
        </w:tabs>
        <w:ind w:left="5040" w:hanging="360"/>
      </w:pPr>
      <w:rPr>
        <w:rFonts w:ascii="Arial" w:hAnsi="Arial" w:hint="default"/>
      </w:rPr>
    </w:lvl>
    <w:lvl w:ilvl="7" w:tplc="BC3E5078" w:tentative="1">
      <w:start w:val="1"/>
      <w:numFmt w:val="bullet"/>
      <w:lvlText w:val="•"/>
      <w:lvlJc w:val="left"/>
      <w:pPr>
        <w:tabs>
          <w:tab w:val="num" w:pos="5760"/>
        </w:tabs>
        <w:ind w:left="5760" w:hanging="360"/>
      </w:pPr>
      <w:rPr>
        <w:rFonts w:ascii="Arial" w:hAnsi="Arial" w:hint="default"/>
      </w:rPr>
    </w:lvl>
    <w:lvl w:ilvl="8" w:tplc="6DF4BD5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F120838"/>
    <w:multiLevelType w:val="hybridMultilevel"/>
    <w:tmpl w:val="D8B05A0C"/>
    <w:lvl w:ilvl="0" w:tplc="0FE64E82">
      <w:start w:val="1"/>
      <w:numFmt w:val="bullet"/>
      <w:lvlText w:val="•"/>
      <w:lvlJc w:val="left"/>
      <w:pPr>
        <w:tabs>
          <w:tab w:val="num" w:pos="720"/>
        </w:tabs>
        <w:ind w:left="720" w:hanging="360"/>
      </w:pPr>
      <w:rPr>
        <w:rFonts w:ascii="Arial" w:hAnsi="Arial" w:hint="default"/>
      </w:rPr>
    </w:lvl>
    <w:lvl w:ilvl="1" w:tplc="69B000C0" w:tentative="1">
      <w:start w:val="1"/>
      <w:numFmt w:val="bullet"/>
      <w:lvlText w:val="•"/>
      <w:lvlJc w:val="left"/>
      <w:pPr>
        <w:tabs>
          <w:tab w:val="num" w:pos="1440"/>
        </w:tabs>
        <w:ind w:left="1440" w:hanging="360"/>
      </w:pPr>
      <w:rPr>
        <w:rFonts w:ascii="Arial" w:hAnsi="Arial" w:hint="default"/>
      </w:rPr>
    </w:lvl>
    <w:lvl w:ilvl="2" w:tplc="101416C0" w:tentative="1">
      <w:start w:val="1"/>
      <w:numFmt w:val="bullet"/>
      <w:lvlText w:val="•"/>
      <w:lvlJc w:val="left"/>
      <w:pPr>
        <w:tabs>
          <w:tab w:val="num" w:pos="2160"/>
        </w:tabs>
        <w:ind w:left="2160" w:hanging="360"/>
      </w:pPr>
      <w:rPr>
        <w:rFonts w:ascii="Arial" w:hAnsi="Arial" w:hint="default"/>
      </w:rPr>
    </w:lvl>
    <w:lvl w:ilvl="3" w:tplc="3C96B288" w:tentative="1">
      <w:start w:val="1"/>
      <w:numFmt w:val="bullet"/>
      <w:lvlText w:val="•"/>
      <w:lvlJc w:val="left"/>
      <w:pPr>
        <w:tabs>
          <w:tab w:val="num" w:pos="2880"/>
        </w:tabs>
        <w:ind w:left="2880" w:hanging="360"/>
      </w:pPr>
      <w:rPr>
        <w:rFonts w:ascii="Arial" w:hAnsi="Arial" w:hint="default"/>
      </w:rPr>
    </w:lvl>
    <w:lvl w:ilvl="4" w:tplc="BB564600" w:tentative="1">
      <w:start w:val="1"/>
      <w:numFmt w:val="bullet"/>
      <w:lvlText w:val="•"/>
      <w:lvlJc w:val="left"/>
      <w:pPr>
        <w:tabs>
          <w:tab w:val="num" w:pos="3600"/>
        </w:tabs>
        <w:ind w:left="3600" w:hanging="360"/>
      </w:pPr>
      <w:rPr>
        <w:rFonts w:ascii="Arial" w:hAnsi="Arial" w:hint="default"/>
      </w:rPr>
    </w:lvl>
    <w:lvl w:ilvl="5" w:tplc="EB6E808A" w:tentative="1">
      <w:start w:val="1"/>
      <w:numFmt w:val="bullet"/>
      <w:lvlText w:val="•"/>
      <w:lvlJc w:val="left"/>
      <w:pPr>
        <w:tabs>
          <w:tab w:val="num" w:pos="4320"/>
        </w:tabs>
        <w:ind w:left="4320" w:hanging="360"/>
      </w:pPr>
      <w:rPr>
        <w:rFonts w:ascii="Arial" w:hAnsi="Arial" w:hint="default"/>
      </w:rPr>
    </w:lvl>
    <w:lvl w:ilvl="6" w:tplc="CF14ED44" w:tentative="1">
      <w:start w:val="1"/>
      <w:numFmt w:val="bullet"/>
      <w:lvlText w:val="•"/>
      <w:lvlJc w:val="left"/>
      <w:pPr>
        <w:tabs>
          <w:tab w:val="num" w:pos="5040"/>
        </w:tabs>
        <w:ind w:left="5040" w:hanging="360"/>
      </w:pPr>
      <w:rPr>
        <w:rFonts w:ascii="Arial" w:hAnsi="Arial" w:hint="default"/>
      </w:rPr>
    </w:lvl>
    <w:lvl w:ilvl="7" w:tplc="D8E2053C" w:tentative="1">
      <w:start w:val="1"/>
      <w:numFmt w:val="bullet"/>
      <w:lvlText w:val="•"/>
      <w:lvlJc w:val="left"/>
      <w:pPr>
        <w:tabs>
          <w:tab w:val="num" w:pos="5760"/>
        </w:tabs>
        <w:ind w:left="5760" w:hanging="360"/>
      </w:pPr>
      <w:rPr>
        <w:rFonts w:ascii="Arial" w:hAnsi="Arial" w:hint="default"/>
      </w:rPr>
    </w:lvl>
    <w:lvl w:ilvl="8" w:tplc="0BF2B91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4786ADD"/>
    <w:multiLevelType w:val="hybridMultilevel"/>
    <w:tmpl w:val="D06C57BC"/>
    <w:lvl w:ilvl="0" w:tplc="3072E5F8">
      <w:start w:val="1"/>
      <w:numFmt w:val="bullet"/>
      <w:lvlText w:val="•"/>
      <w:lvlJc w:val="left"/>
      <w:pPr>
        <w:tabs>
          <w:tab w:val="num" w:pos="720"/>
        </w:tabs>
        <w:ind w:left="720" w:hanging="360"/>
      </w:pPr>
      <w:rPr>
        <w:rFonts w:ascii="Arial" w:hAnsi="Arial" w:hint="default"/>
      </w:rPr>
    </w:lvl>
    <w:lvl w:ilvl="1" w:tplc="0E32F008" w:tentative="1">
      <w:start w:val="1"/>
      <w:numFmt w:val="bullet"/>
      <w:lvlText w:val="•"/>
      <w:lvlJc w:val="left"/>
      <w:pPr>
        <w:tabs>
          <w:tab w:val="num" w:pos="1440"/>
        </w:tabs>
        <w:ind w:left="1440" w:hanging="360"/>
      </w:pPr>
      <w:rPr>
        <w:rFonts w:ascii="Arial" w:hAnsi="Arial" w:hint="default"/>
      </w:rPr>
    </w:lvl>
    <w:lvl w:ilvl="2" w:tplc="F612BE28" w:tentative="1">
      <w:start w:val="1"/>
      <w:numFmt w:val="bullet"/>
      <w:lvlText w:val="•"/>
      <w:lvlJc w:val="left"/>
      <w:pPr>
        <w:tabs>
          <w:tab w:val="num" w:pos="2160"/>
        </w:tabs>
        <w:ind w:left="2160" w:hanging="360"/>
      </w:pPr>
      <w:rPr>
        <w:rFonts w:ascii="Arial" w:hAnsi="Arial" w:hint="default"/>
      </w:rPr>
    </w:lvl>
    <w:lvl w:ilvl="3" w:tplc="86DC0BBE" w:tentative="1">
      <w:start w:val="1"/>
      <w:numFmt w:val="bullet"/>
      <w:lvlText w:val="•"/>
      <w:lvlJc w:val="left"/>
      <w:pPr>
        <w:tabs>
          <w:tab w:val="num" w:pos="2880"/>
        </w:tabs>
        <w:ind w:left="2880" w:hanging="360"/>
      </w:pPr>
      <w:rPr>
        <w:rFonts w:ascii="Arial" w:hAnsi="Arial" w:hint="default"/>
      </w:rPr>
    </w:lvl>
    <w:lvl w:ilvl="4" w:tplc="D4B6F28C" w:tentative="1">
      <w:start w:val="1"/>
      <w:numFmt w:val="bullet"/>
      <w:lvlText w:val="•"/>
      <w:lvlJc w:val="left"/>
      <w:pPr>
        <w:tabs>
          <w:tab w:val="num" w:pos="3600"/>
        </w:tabs>
        <w:ind w:left="3600" w:hanging="360"/>
      </w:pPr>
      <w:rPr>
        <w:rFonts w:ascii="Arial" w:hAnsi="Arial" w:hint="default"/>
      </w:rPr>
    </w:lvl>
    <w:lvl w:ilvl="5" w:tplc="95B4C46C" w:tentative="1">
      <w:start w:val="1"/>
      <w:numFmt w:val="bullet"/>
      <w:lvlText w:val="•"/>
      <w:lvlJc w:val="left"/>
      <w:pPr>
        <w:tabs>
          <w:tab w:val="num" w:pos="4320"/>
        </w:tabs>
        <w:ind w:left="4320" w:hanging="360"/>
      </w:pPr>
      <w:rPr>
        <w:rFonts w:ascii="Arial" w:hAnsi="Arial" w:hint="default"/>
      </w:rPr>
    </w:lvl>
    <w:lvl w:ilvl="6" w:tplc="DDD26C96" w:tentative="1">
      <w:start w:val="1"/>
      <w:numFmt w:val="bullet"/>
      <w:lvlText w:val="•"/>
      <w:lvlJc w:val="left"/>
      <w:pPr>
        <w:tabs>
          <w:tab w:val="num" w:pos="5040"/>
        </w:tabs>
        <w:ind w:left="5040" w:hanging="360"/>
      </w:pPr>
      <w:rPr>
        <w:rFonts w:ascii="Arial" w:hAnsi="Arial" w:hint="default"/>
      </w:rPr>
    </w:lvl>
    <w:lvl w:ilvl="7" w:tplc="3B58F680" w:tentative="1">
      <w:start w:val="1"/>
      <w:numFmt w:val="bullet"/>
      <w:lvlText w:val="•"/>
      <w:lvlJc w:val="left"/>
      <w:pPr>
        <w:tabs>
          <w:tab w:val="num" w:pos="5760"/>
        </w:tabs>
        <w:ind w:left="5760" w:hanging="360"/>
      </w:pPr>
      <w:rPr>
        <w:rFonts w:ascii="Arial" w:hAnsi="Arial" w:hint="default"/>
      </w:rPr>
    </w:lvl>
    <w:lvl w:ilvl="8" w:tplc="3BA80A30"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3"/>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B81"/>
    <w:rsid w:val="0000072F"/>
    <w:rsid w:val="000011D6"/>
    <w:rsid w:val="00003E4C"/>
    <w:rsid w:val="000147B5"/>
    <w:rsid w:val="000170EF"/>
    <w:rsid w:val="00020F22"/>
    <w:rsid w:val="00036EB5"/>
    <w:rsid w:val="000378EA"/>
    <w:rsid w:val="0004419B"/>
    <w:rsid w:val="000536A7"/>
    <w:rsid w:val="00062069"/>
    <w:rsid w:val="00077DE5"/>
    <w:rsid w:val="0008103D"/>
    <w:rsid w:val="000C1F2A"/>
    <w:rsid w:val="000C5E35"/>
    <w:rsid w:val="000D5392"/>
    <w:rsid w:val="000E46FC"/>
    <w:rsid w:val="000F1EBD"/>
    <w:rsid w:val="000F2332"/>
    <w:rsid w:val="000F70CF"/>
    <w:rsid w:val="000F7691"/>
    <w:rsid w:val="00102880"/>
    <w:rsid w:val="00103243"/>
    <w:rsid w:val="0010764B"/>
    <w:rsid w:val="00115834"/>
    <w:rsid w:val="001340CC"/>
    <w:rsid w:val="0014378B"/>
    <w:rsid w:val="00147E68"/>
    <w:rsid w:val="0015138B"/>
    <w:rsid w:val="001716F3"/>
    <w:rsid w:val="00172C5A"/>
    <w:rsid w:val="00173790"/>
    <w:rsid w:val="00175FCE"/>
    <w:rsid w:val="00177761"/>
    <w:rsid w:val="00184195"/>
    <w:rsid w:val="00185DE5"/>
    <w:rsid w:val="00187C08"/>
    <w:rsid w:val="00187FAA"/>
    <w:rsid w:val="00191514"/>
    <w:rsid w:val="00191A81"/>
    <w:rsid w:val="001920D5"/>
    <w:rsid w:val="001929EE"/>
    <w:rsid w:val="00192C06"/>
    <w:rsid w:val="001A2518"/>
    <w:rsid w:val="001A64B4"/>
    <w:rsid w:val="001A6EEE"/>
    <w:rsid w:val="001B07A4"/>
    <w:rsid w:val="001B7A5B"/>
    <w:rsid w:val="001C2C41"/>
    <w:rsid w:val="001D31BC"/>
    <w:rsid w:val="001D4241"/>
    <w:rsid w:val="001D72A0"/>
    <w:rsid w:val="001E7853"/>
    <w:rsid w:val="001F5697"/>
    <w:rsid w:val="0020120F"/>
    <w:rsid w:val="002021ED"/>
    <w:rsid w:val="002032B9"/>
    <w:rsid w:val="00204BE6"/>
    <w:rsid w:val="00221E8E"/>
    <w:rsid w:val="00222881"/>
    <w:rsid w:val="00232598"/>
    <w:rsid w:val="00236CAF"/>
    <w:rsid w:val="00240539"/>
    <w:rsid w:val="002408CD"/>
    <w:rsid w:val="00243B97"/>
    <w:rsid w:val="00244BF3"/>
    <w:rsid w:val="00247898"/>
    <w:rsid w:val="002522AD"/>
    <w:rsid w:val="002552EC"/>
    <w:rsid w:val="002630DA"/>
    <w:rsid w:val="0026661E"/>
    <w:rsid w:val="00270A66"/>
    <w:rsid w:val="00276525"/>
    <w:rsid w:val="00277734"/>
    <w:rsid w:val="00277E60"/>
    <w:rsid w:val="00281402"/>
    <w:rsid w:val="00282380"/>
    <w:rsid w:val="00285B6C"/>
    <w:rsid w:val="00286117"/>
    <w:rsid w:val="00290998"/>
    <w:rsid w:val="00294116"/>
    <w:rsid w:val="00294CF5"/>
    <w:rsid w:val="002A62DC"/>
    <w:rsid w:val="002B4523"/>
    <w:rsid w:val="002C1F28"/>
    <w:rsid w:val="002C35F3"/>
    <w:rsid w:val="002C682A"/>
    <w:rsid w:val="002C6ED5"/>
    <w:rsid w:val="002E2B24"/>
    <w:rsid w:val="002E37B6"/>
    <w:rsid w:val="002E5EC7"/>
    <w:rsid w:val="002E6E8E"/>
    <w:rsid w:val="002F1189"/>
    <w:rsid w:val="002F5A8E"/>
    <w:rsid w:val="00300D62"/>
    <w:rsid w:val="00301532"/>
    <w:rsid w:val="00306718"/>
    <w:rsid w:val="00310753"/>
    <w:rsid w:val="0033532B"/>
    <w:rsid w:val="0034568F"/>
    <w:rsid w:val="0034646C"/>
    <w:rsid w:val="00352FE4"/>
    <w:rsid w:val="00353CCF"/>
    <w:rsid w:val="0036221C"/>
    <w:rsid w:val="003769BC"/>
    <w:rsid w:val="00380273"/>
    <w:rsid w:val="0038037E"/>
    <w:rsid w:val="00387131"/>
    <w:rsid w:val="00391DDE"/>
    <w:rsid w:val="003A1493"/>
    <w:rsid w:val="003B1677"/>
    <w:rsid w:val="003B2836"/>
    <w:rsid w:val="003C413B"/>
    <w:rsid w:val="003C7086"/>
    <w:rsid w:val="003D08FD"/>
    <w:rsid w:val="003D4E02"/>
    <w:rsid w:val="003D7296"/>
    <w:rsid w:val="003D77D2"/>
    <w:rsid w:val="003E18BB"/>
    <w:rsid w:val="003E225F"/>
    <w:rsid w:val="003E23FE"/>
    <w:rsid w:val="003E41A0"/>
    <w:rsid w:val="003F1C5D"/>
    <w:rsid w:val="003F383B"/>
    <w:rsid w:val="003F3B6D"/>
    <w:rsid w:val="003F58DB"/>
    <w:rsid w:val="003F7012"/>
    <w:rsid w:val="00405D0E"/>
    <w:rsid w:val="00407B50"/>
    <w:rsid w:val="00411903"/>
    <w:rsid w:val="00416026"/>
    <w:rsid w:val="00416E3C"/>
    <w:rsid w:val="00434BD4"/>
    <w:rsid w:val="00435EA1"/>
    <w:rsid w:val="00441530"/>
    <w:rsid w:val="0045249C"/>
    <w:rsid w:val="00452E7A"/>
    <w:rsid w:val="00453961"/>
    <w:rsid w:val="00463B6B"/>
    <w:rsid w:val="00464274"/>
    <w:rsid w:val="00491C46"/>
    <w:rsid w:val="00491DE8"/>
    <w:rsid w:val="004951F7"/>
    <w:rsid w:val="00496668"/>
    <w:rsid w:val="004A01B9"/>
    <w:rsid w:val="004A143D"/>
    <w:rsid w:val="004A5E20"/>
    <w:rsid w:val="004B0765"/>
    <w:rsid w:val="004B1396"/>
    <w:rsid w:val="004B4C08"/>
    <w:rsid w:val="004B50D6"/>
    <w:rsid w:val="004B6F8D"/>
    <w:rsid w:val="004B7B81"/>
    <w:rsid w:val="004C2F2B"/>
    <w:rsid w:val="004C41FE"/>
    <w:rsid w:val="004C47B1"/>
    <w:rsid w:val="004D0B20"/>
    <w:rsid w:val="004D7E9F"/>
    <w:rsid w:val="004E5A1B"/>
    <w:rsid w:val="004F44F4"/>
    <w:rsid w:val="00502CAB"/>
    <w:rsid w:val="005036E9"/>
    <w:rsid w:val="00506B25"/>
    <w:rsid w:val="005401A1"/>
    <w:rsid w:val="00546F9A"/>
    <w:rsid w:val="00552A0F"/>
    <w:rsid w:val="00557FDC"/>
    <w:rsid w:val="005617C7"/>
    <w:rsid w:val="00566246"/>
    <w:rsid w:val="00574511"/>
    <w:rsid w:val="00583300"/>
    <w:rsid w:val="005914BD"/>
    <w:rsid w:val="00593ECB"/>
    <w:rsid w:val="005B4351"/>
    <w:rsid w:val="005B4CEF"/>
    <w:rsid w:val="005C545A"/>
    <w:rsid w:val="005D2C43"/>
    <w:rsid w:val="005D4DA1"/>
    <w:rsid w:val="005E1221"/>
    <w:rsid w:val="005E3416"/>
    <w:rsid w:val="005F3B0F"/>
    <w:rsid w:val="00604876"/>
    <w:rsid w:val="00605E6F"/>
    <w:rsid w:val="00632288"/>
    <w:rsid w:val="006340A0"/>
    <w:rsid w:val="00635DFA"/>
    <w:rsid w:val="00640C38"/>
    <w:rsid w:val="00640C3E"/>
    <w:rsid w:val="00650D21"/>
    <w:rsid w:val="00651421"/>
    <w:rsid w:val="00652556"/>
    <w:rsid w:val="0067530B"/>
    <w:rsid w:val="00676DBC"/>
    <w:rsid w:val="00681274"/>
    <w:rsid w:val="00682709"/>
    <w:rsid w:val="00687DC4"/>
    <w:rsid w:val="00690A81"/>
    <w:rsid w:val="00690ABF"/>
    <w:rsid w:val="00691943"/>
    <w:rsid w:val="006C7875"/>
    <w:rsid w:val="006C7894"/>
    <w:rsid w:val="006D226D"/>
    <w:rsid w:val="006D56C7"/>
    <w:rsid w:val="006F0601"/>
    <w:rsid w:val="006F3847"/>
    <w:rsid w:val="006F4808"/>
    <w:rsid w:val="006F61B7"/>
    <w:rsid w:val="006F7D8D"/>
    <w:rsid w:val="00700062"/>
    <w:rsid w:val="00701B10"/>
    <w:rsid w:val="00713438"/>
    <w:rsid w:val="007150B5"/>
    <w:rsid w:val="00720129"/>
    <w:rsid w:val="00722E61"/>
    <w:rsid w:val="00755951"/>
    <w:rsid w:val="00761DF1"/>
    <w:rsid w:val="00762CAB"/>
    <w:rsid w:val="007655BC"/>
    <w:rsid w:val="0077082A"/>
    <w:rsid w:val="00776F0F"/>
    <w:rsid w:val="00785A97"/>
    <w:rsid w:val="007874EE"/>
    <w:rsid w:val="0079464F"/>
    <w:rsid w:val="00795B58"/>
    <w:rsid w:val="00797F05"/>
    <w:rsid w:val="007A1AE2"/>
    <w:rsid w:val="007A3037"/>
    <w:rsid w:val="007A4624"/>
    <w:rsid w:val="007C369A"/>
    <w:rsid w:val="007C5BE8"/>
    <w:rsid w:val="007D5FC3"/>
    <w:rsid w:val="007D770B"/>
    <w:rsid w:val="007F09E5"/>
    <w:rsid w:val="007F23B6"/>
    <w:rsid w:val="007F5F13"/>
    <w:rsid w:val="00810C7E"/>
    <w:rsid w:val="00817133"/>
    <w:rsid w:val="008204C8"/>
    <w:rsid w:val="0082140E"/>
    <w:rsid w:val="00842567"/>
    <w:rsid w:val="00846F70"/>
    <w:rsid w:val="0084759C"/>
    <w:rsid w:val="00866EA1"/>
    <w:rsid w:val="008717C2"/>
    <w:rsid w:val="00876658"/>
    <w:rsid w:val="00881EB4"/>
    <w:rsid w:val="008874F4"/>
    <w:rsid w:val="00892EDA"/>
    <w:rsid w:val="00896EEB"/>
    <w:rsid w:val="008A405F"/>
    <w:rsid w:val="008B12B8"/>
    <w:rsid w:val="008C02D8"/>
    <w:rsid w:val="008C233F"/>
    <w:rsid w:val="008D1404"/>
    <w:rsid w:val="008D424B"/>
    <w:rsid w:val="008E45C6"/>
    <w:rsid w:val="00902FCB"/>
    <w:rsid w:val="00910E47"/>
    <w:rsid w:val="00912BEC"/>
    <w:rsid w:val="00913D06"/>
    <w:rsid w:val="00915EAE"/>
    <w:rsid w:val="009169F4"/>
    <w:rsid w:val="0092667A"/>
    <w:rsid w:val="009359A0"/>
    <w:rsid w:val="00936480"/>
    <w:rsid w:val="0094307C"/>
    <w:rsid w:val="00945DC2"/>
    <w:rsid w:val="00950F30"/>
    <w:rsid w:val="009749BD"/>
    <w:rsid w:val="00980235"/>
    <w:rsid w:val="009937F8"/>
    <w:rsid w:val="009938CC"/>
    <w:rsid w:val="009A67FC"/>
    <w:rsid w:val="009B30BE"/>
    <w:rsid w:val="009C4A30"/>
    <w:rsid w:val="009C531C"/>
    <w:rsid w:val="009D111D"/>
    <w:rsid w:val="009D5A4E"/>
    <w:rsid w:val="009E132B"/>
    <w:rsid w:val="009F0F31"/>
    <w:rsid w:val="009F70F7"/>
    <w:rsid w:val="009F7925"/>
    <w:rsid w:val="00A1009B"/>
    <w:rsid w:val="00A11E5A"/>
    <w:rsid w:val="00A124E5"/>
    <w:rsid w:val="00A126EB"/>
    <w:rsid w:val="00A13835"/>
    <w:rsid w:val="00A25158"/>
    <w:rsid w:val="00A269D5"/>
    <w:rsid w:val="00A272A1"/>
    <w:rsid w:val="00A32027"/>
    <w:rsid w:val="00A32CFC"/>
    <w:rsid w:val="00A35B04"/>
    <w:rsid w:val="00A36B46"/>
    <w:rsid w:val="00A40F11"/>
    <w:rsid w:val="00A534CB"/>
    <w:rsid w:val="00A57451"/>
    <w:rsid w:val="00A60162"/>
    <w:rsid w:val="00A6387E"/>
    <w:rsid w:val="00A63891"/>
    <w:rsid w:val="00A67A8E"/>
    <w:rsid w:val="00A67DA4"/>
    <w:rsid w:val="00A70628"/>
    <w:rsid w:val="00A7575E"/>
    <w:rsid w:val="00A758DF"/>
    <w:rsid w:val="00A77E11"/>
    <w:rsid w:val="00A839FF"/>
    <w:rsid w:val="00A9502B"/>
    <w:rsid w:val="00A97916"/>
    <w:rsid w:val="00A97D1A"/>
    <w:rsid w:val="00AA3784"/>
    <w:rsid w:val="00AB03A5"/>
    <w:rsid w:val="00AB16FB"/>
    <w:rsid w:val="00AC27AA"/>
    <w:rsid w:val="00AC4BB0"/>
    <w:rsid w:val="00AF0167"/>
    <w:rsid w:val="00B04A0D"/>
    <w:rsid w:val="00B210E1"/>
    <w:rsid w:val="00B2399F"/>
    <w:rsid w:val="00B25903"/>
    <w:rsid w:val="00B336F1"/>
    <w:rsid w:val="00B3793B"/>
    <w:rsid w:val="00B4593E"/>
    <w:rsid w:val="00B540DA"/>
    <w:rsid w:val="00B63EFE"/>
    <w:rsid w:val="00B83671"/>
    <w:rsid w:val="00B83850"/>
    <w:rsid w:val="00B91A98"/>
    <w:rsid w:val="00B92041"/>
    <w:rsid w:val="00BB5D7D"/>
    <w:rsid w:val="00BC34DD"/>
    <w:rsid w:val="00BC4993"/>
    <w:rsid w:val="00BD701B"/>
    <w:rsid w:val="00BE0CE6"/>
    <w:rsid w:val="00BE1917"/>
    <w:rsid w:val="00BE29F3"/>
    <w:rsid w:val="00BE5717"/>
    <w:rsid w:val="00BE71C3"/>
    <w:rsid w:val="00BF0390"/>
    <w:rsid w:val="00BF0D4F"/>
    <w:rsid w:val="00BF21AA"/>
    <w:rsid w:val="00BF57A7"/>
    <w:rsid w:val="00C030C9"/>
    <w:rsid w:val="00C131B4"/>
    <w:rsid w:val="00C2138A"/>
    <w:rsid w:val="00C2216A"/>
    <w:rsid w:val="00C26CCD"/>
    <w:rsid w:val="00C31CBA"/>
    <w:rsid w:val="00C3636E"/>
    <w:rsid w:val="00C45875"/>
    <w:rsid w:val="00C51801"/>
    <w:rsid w:val="00C54AF9"/>
    <w:rsid w:val="00C55BC8"/>
    <w:rsid w:val="00C607B2"/>
    <w:rsid w:val="00C661DE"/>
    <w:rsid w:val="00C67D2A"/>
    <w:rsid w:val="00C7252E"/>
    <w:rsid w:val="00C75EF9"/>
    <w:rsid w:val="00C7627B"/>
    <w:rsid w:val="00C97C01"/>
    <w:rsid w:val="00CA3F0D"/>
    <w:rsid w:val="00CB598E"/>
    <w:rsid w:val="00CC19D2"/>
    <w:rsid w:val="00CC4943"/>
    <w:rsid w:val="00CD0624"/>
    <w:rsid w:val="00CD3D71"/>
    <w:rsid w:val="00CD76AD"/>
    <w:rsid w:val="00CF0BFF"/>
    <w:rsid w:val="00CF284F"/>
    <w:rsid w:val="00CF64AA"/>
    <w:rsid w:val="00CF73DA"/>
    <w:rsid w:val="00D1105E"/>
    <w:rsid w:val="00D11ECA"/>
    <w:rsid w:val="00D12085"/>
    <w:rsid w:val="00D129C8"/>
    <w:rsid w:val="00D13E06"/>
    <w:rsid w:val="00D22266"/>
    <w:rsid w:val="00D24423"/>
    <w:rsid w:val="00D30F12"/>
    <w:rsid w:val="00D36AA0"/>
    <w:rsid w:val="00D40F19"/>
    <w:rsid w:val="00D42300"/>
    <w:rsid w:val="00D43300"/>
    <w:rsid w:val="00D51CF5"/>
    <w:rsid w:val="00D565EB"/>
    <w:rsid w:val="00D57BEE"/>
    <w:rsid w:val="00D65787"/>
    <w:rsid w:val="00D70E0F"/>
    <w:rsid w:val="00D75AB7"/>
    <w:rsid w:val="00D77BA8"/>
    <w:rsid w:val="00D82798"/>
    <w:rsid w:val="00D82C79"/>
    <w:rsid w:val="00DA0E56"/>
    <w:rsid w:val="00DA3D01"/>
    <w:rsid w:val="00DA4B6D"/>
    <w:rsid w:val="00DC251A"/>
    <w:rsid w:val="00DD5804"/>
    <w:rsid w:val="00DD71BB"/>
    <w:rsid w:val="00E020A2"/>
    <w:rsid w:val="00E1709D"/>
    <w:rsid w:val="00E23342"/>
    <w:rsid w:val="00E3364D"/>
    <w:rsid w:val="00E35457"/>
    <w:rsid w:val="00E419F3"/>
    <w:rsid w:val="00E46273"/>
    <w:rsid w:val="00E47099"/>
    <w:rsid w:val="00E52988"/>
    <w:rsid w:val="00E53A39"/>
    <w:rsid w:val="00E6291A"/>
    <w:rsid w:val="00E73FA0"/>
    <w:rsid w:val="00E82A16"/>
    <w:rsid w:val="00E84DE4"/>
    <w:rsid w:val="00E92B4D"/>
    <w:rsid w:val="00E93968"/>
    <w:rsid w:val="00E95875"/>
    <w:rsid w:val="00E973A5"/>
    <w:rsid w:val="00E97A34"/>
    <w:rsid w:val="00EB237D"/>
    <w:rsid w:val="00EC012F"/>
    <w:rsid w:val="00EC2C50"/>
    <w:rsid w:val="00ED14B9"/>
    <w:rsid w:val="00ED57D1"/>
    <w:rsid w:val="00ED6473"/>
    <w:rsid w:val="00EE6646"/>
    <w:rsid w:val="00EF0903"/>
    <w:rsid w:val="00EF1EAB"/>
    <w:rsid w:val="00F0117C"/>
    <w:rsid w:val="00F03779"/>
    <w:rsid w:val="00F1048D"/>
    <w:rsid w:val="00F114E4"/>
    <w:rsid w:val="00F15963"/>
    <w:rsid w:val="00F17EE4"/>
    <w:rsid w:val="00F25A6A"/>
    <w:rsid w:val="00F35984"/>
    <w:rsid w:val="00F36C75"/>
    <w:rsid w:val="00F452D6"/>
    <w:rsid w:val="00F503E3"/>
    <w:rsid w:val="00F5645E"/>
    <w:rsid w:val="00F651BF"/>
    <w:rsid w:val="00F67410"/>
    <w:rsid w:val="00F7001C"/>
    <w:rsid w:val="00F74A67"/>
    <w:rsid w:val="00F75EF5"/>
    <w:rsid w:val="00F80E1F"/>
    <w:rsid w:val="00F81E6B"/>
    <w:rsid w:val="00F83BD7"/>
    <w:rsid w:val="00FA3ADE"/>
    <w:rsid w:val="00FA5A47"/>
    <w:rsid w:val="00FA5C52"/>
    <w:rsid w:val="00FA6C57"/>
    <w:rsid w:val="00FB08E2"/>
    <w:rsid w:val="00FB140C"/>
    <w:rsid w:val="00FB227C"/>
    <w:rsid w:val="00FB3216"/>
    <w:rsid w:val="00FB407D"/>
    <w:rsid w:val="00FB4092"/>
    <w:rsid w:val="00FB58DF"/>
    <w:rsid w:val="00FB65E4"/>
    <w:rsid w:val="00FC05E4"/>
    <w:rsid w:val="00FC13BC"/>
    <w:rsid w:val="00FC34EC"/>
    <w:rsid w:val="00FC6F0E"/>
    <w:rsid w:val="00FD1E6A"/>
    <w:rsid w:val="00FD40F9"/>
    <w:rsid w:val="00FD606D"/>
    <w:rsid w:val="00FE0C5A"/>
    <w:rsid w:val="00FE5A67"/>
    <w:rsid w:val="00FF1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8449E"/>
  <w15:chartTrackingRefBased/>
  <w15:docId w15:val="{CC4423A2-D9AA-41E7-81D3-91F61E5ED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3037"/>
    <w:rPr>
      <w:rFonts w:ascii="Times New Roman" w:hAnsi="Times New Roman" w:cs="Times New Roman"/>
      <w:sz w:val="24"/>
      <w:szCs w:val="24"/>
    </w:rPr>
  </w:style>
  <w:style w:type="character" w:styleId="Hyperlink">
    <w:name w:val="Hyperlink"/>
    <w:basedOn w:val="DefaultParagraphFont"/>
    <w:uiPriority w:val="99"/>
    <w:unhideWhenUsed/>
    <w:rsid w:val="00F83BD7"/>
    <w:rPr>
      <w:color w:val="0563C1" w:themeColor="hyperlink"/>
      <w:u w:val="single"/>
    </w:rPr>
  </w:style>
  <w:style w:type="character" w:styleId="UnresolvedMention">
    <w:name w:val="Unresolved Mention"/>
    <w:basedOn w:val="DefaultParagraphFont"/>
    <w:uiPriority w:val="99"/>
    <w:semiHidden/>
    <w:unhideWhenUsed/>
    <w:rsid w:val="00F83BD7"/>
    <w:rPr>
      <w:color w:val="605E5C"/>
      <w:shd w:val="clear" w:color="auto" w:fill="E1DFDD"/>
    </w:rPr>
  </w:style>
  <w:style w:type="paragraph" w:styleId="ListParagraph">
    <w:name w:val="List Paragraph"/>
    <w:basedOn w:val="Normal"/>
    <w:uiPriority w:val="34"/>
    <w:qFormat/>
    <w:rsid w:val="00416E3C"/>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252316">
      <w:bodyDiv w:val="1"/>
      <w:marLeft w:val="0"/>
      <w:marRight w:val="0"/>
      <w:marTop w:val="0"/>
      <w:marBottom w:val="0"/>
      <w:divBdr>
        <w:top w:val="none" w:sz="0" w:space="0" w:color="auto"/>
        <w:left w:val="none" w:sz="0" w:space="0" w:color="auto"/>
        <w:bottom w:val="none" w:sz="0" w:space="0" w:color="auto"/>
        <w:right w:val="none" w:sz="0" w:space="0" w:color="auto"/>
      </w:divBdr>
      <w:divsChild>
        <w:div w:id="1070688588">
          <w:marLeft w:val="0"/>
          <w:marRight w:val="0"/>
          <w:marTop w:val="0"/>
          <w:marBottom w:val="160"/>
          <w:divBdr>
            <w:top w:val="none" w:sz="0" w:space="0" w:color="auto"/>
            <w:left w:val="none" w:sz="0" w:space="0" w:color="auto"/>
            <w:bottom w:val="none" w:sz="0" w:space="0" w:color="auto"/>
            <w:right w:val="none" w:sz="0" w:space="0" w:color="auto"/>
          </w:divBdr>
        </w:div>
      </w:divsChild>
    </w:div>
    <w:div w:id="606697886">
      <w:bodyDiv w:val="1"/>
      <w:marLeft w:val="0"/>
      <w:marRight w:val="0"/>
      <w:marTop w:val="0"/>
      <w:marBottom w:val="0"/>
      <w:divBdr>
        <w:top w:val="none" w:sz="0" w:space="0" w:color="auto"/>
        <w:left w:val="none" w:sz="0" w:space="0" w:color="auto"/>
        <w:bottom w:val="none" w:sz="0" w:space="0" w:color="auto"/>
        <w:right w:val="none" w:sz="0" w:space="0" w:color="auto"/>
      </w:divBdr>
      <w:divsChild>
        <w:div w:id="956061696">
          <w:marLeft w:val="0"/>
          <w:marRight w:val="0"/>
          <w:marTop w:val="0"/>
          <w:marBottom w:val="160"/>
          <w:divBdr>
            <w:top w:val="none" w:sz="0" w:space="0" w:color="auto"/>
            <w:left w:val="none" w:sz="0" w:space="0" w:color="auto"/>
            <w:bottom w:val="none" w:sz="0" w:space="0" w:color="auto"/>
            <w:right w:val="none" w:sz="0" w:space="0" w:color="auto"/>
          </w:divBdr>
        </w:div>
      </w:divsChild>
    </w:div>
    <w:div w:id="673459244">
      <w:bodyDiv w:val="1"/>
      <w:marLeft w:val="0"/>
      <w:marRight w:val="0"/>
      <w:marTop w:val="0"/>
      <w:marBottom w:val="0"/>
      <w:divBdr>
        <w:top w:val="none" w:sz="0" w:space="0" w:color="auto"/>
        <w:left w:val="none" w:sz="0" w:space="0" w:color="auto"/>
        <w:bottom w:val="none" w:sz="0" w:space="0" w:color="auto"/>
        <w:right w:val="none" w:sz="0" w:space="0" w:color="auto"/>
      </w:divBdr>
      <w:divsChild>
        <w:div w:id="319844491">
          <w:marLeft w:val="0"/>
          <w:marRight w:val="0"/>
          <w:marTop w:val="0"/>
          <w:marBottom w:val="160"/>
          <w:divBdr>
            <w:top w:val="none" w:sz="0" w:space="0" w:color="auto"/>
            <w:left w:val="none" w:sz="0" w:space="0" w:color="auto"/>
            <w:bottom w:val="none" w:sz="0" w:space="0" w:color="auto"/>
            <w:right w:val="none" w:sz="0" w:space="0" w:color="auto"/>
          </w:divBdr>
        </w:div>
      </w:divsChild>
    </w:div>
    <w:div w:id="985554126">
      <w:bodyDiv w:val="1"/>
      <w:marLeft w:val="0"/>
      <w:marRight w:val="0"/>
      <w:marTop w:val="0"/>
      <w:marBottom w:val="0"/>
      <w:divBdr>
        <w:top w:val="none" w:sz="0" w:space="0" w:color="auto"/>
        <w:left w:val="none" w:sz="0" w:space="0" w:color="auto"/>
        <w:bottom w:val="none" w:sz="0" w:space="0" w:color="auto"/>
        <w:right w:val="none" w:sz="0" w:space="0" w:color="auto"/>
      </w:divBdr>
      <w:divsChild>
        <w:div w:id="13043058">
          <w:marLeft w:val="446"/>
          <w:marRight w:val="0"/>
          <w:marTop w:val="115"/>
          <w:marBottom w:val="120"/>
          <w:divBdr>
            <w:top w:val="none" w:sz="0" w:space="0" w:color="auto"/>
            <w:left w:val="none" w:sz="0" w:space="0" w:color="auto"/>
            <w:bottom w:val="none" w:sz="0" w:space="0" w:color="auto"/>
            <w:right w:val="none" w:sz="0" w:space="0" w:color="auto"/>
          </w:divBdr>
        </w:div>
        <w:div w:id="1784572837">
          <w:marLeft w:val="446"/>
          <w:marRight w:val="0"/>
          <w:marTop w:val="115"/>
          <w:marBottom w:val="120"/>
          <w:divBdr>
            <w:top w:val="none" w:sz="0" w:space="0" w:color="auto"/>
            <w:left w:val="none" w:sz="0" w:space="0" w:color="auto"/>
            <w:bottom w:val="none" w:sz="0" w:space="0" w:color="auto"/>
            <w:right w:val="none" w:sz="0" w:space="0" w:color="auto"/>
          </w:divBdr>
        </w:div>
      </w:divsChild>
    </w:div>
    <w:div w:id="1045178049">
      <w:bodyDiv w:val="1"/>
      <w:marLeft w:val="0"/>
      <w:marRight w:val="0"/>
      <w:marTop w:val="0"/>
      <w:marBottom w:val="0"/>
      <w:divBdr>
        <w:top w:val="none" w:sz="0" w:space="0" w:color="auto"/>
        <w:left w:val="none" w:sz="0" w:space="0" w:color="auto"/>
        <w:bottom w:val="none" w:sz="0" w:space="0" w:color="auto"/>
        <w:right w:val="none" w:sz="0" w:space="0" w:color="auto"/>
      </w:divBdr>
      <w:divsChild>
        <w:div w:id="454108047">
          <w:marLeft w:val="0"/>
          <w:marRight w:val="0"/>
          <w:marTop w:val="0"/>
          <w:marBottom w:val="160"/>
          <w:divBdr>
            <w:top w:val="none" w:sz="0" w:space="0" w:color="auto"/>
            <w:left w:val="none" w:sz="0" w:space="0" w:color="auto"/>
            <w:bottom w:val="none" w:sz="0" w:space="0" w:color="auto"/>
            <w:right w:val="none" w:sz="0" w:space="0" w:color="auto"/>
          </w:divBdr>
        </w:div>
      </w:divsChild>
    </w:div>
    <w:div w:id="1393692998">
      <w:bodyDiv w:val="1"/>
      <w:marLeft w:val="0"/>
      <w:marRight w:val="0"/>
      <w:marTop w:val="0"/>
      <w:marBottom w:val="0"/>
      <w:divBdr>
        <w:top w:val="none" w:sz="0" w:space="0" w:color="auto"/>
        <w:left w:val="none" w:sz="0" w:space="0" w:color="auto"/>
        <w:bottom w:val="none" w:sz="0" w:space="0" w:color="auto"/>
        <w:right w:val="none" w:sz="0" w:space="0" w:color="auto"/>
      </w:divBdr>
      <w:divsChild>
        <w:div w:id="162547130">
          <w:marLeft w:val="360"/>
          <w:marRight w:val="0"/>
          <w:marTop w:val="200"/>
          <w:marBottom w:val="0"/>
          <w:divBdr>
            <w:top w:val="none" w:sz="0" w:space="0" w:color="auto"/>
            <w:left w:val="none" w:sz="0" w:space="0" w:color="auto"/>
            <w:bottom w:val="none" w:sz="0" w:space="0" w:color="auto"/>
            <w:right w:val="none" w:sz="0" w:space="0" w:color="auto"/>
          </w:divBdr>
        </w:div>
        <w:div w:id="49803779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geing-better.org.uk/sites/default/files/2020-07/experience-of-people-approaching-later-life-lockdown.pdf" TargetMode="External"/><Relationship Id="rId13" Type="http://schemas.openxmlformats.org/officeDocument/2006/relationships/hyperlink" Target="http://file:///C:/Users?User?Downloads/Informal%20care%20during%20covid.pdf" TargetMode="External"/><Relationship Id="rId18" Type="http://schemas.openxmlformats.org/officeDocument/2006/relationships/hyperlink" Target="http://link.springer.com/content/pdf/10.1007/s41999-020-00415-x.pdf" TargetMode="External"/><Relationship Id="rId26" Type="http://schemas.openxmlformats.org/officeDocument/2006/relationships/hyperlink" Target="http://www.who.int/teams/social-determinants-of-health/demographic-change-and-healthy-ageing/covid-19" TargetMode="External"/><Relationship Id="rId3" Type="http://schemas.openxmlformats.org/officeDocument/2006/relationships/settings" Target="settings.xml"/><Relationship Id="rId21" Type="http://schemas.openxmlformats.org/officeDocument/2006/relationships/hyperlink" Target="http://www.southampton.ac.uk/assets/centreresearch/documents.wphs/Gs%25..." TargetMode="External"/><Relationship Id="rId7" Type="http://schemas.openxmlformats.org/officeDocument/2006/relationships/hyperlink" Target="http://www.carersuk.org/help-and-advice/practical-support/managing-someone-s-affairs/mental-capacity-in-england-and-wales?gclid=EAIalQobChMI3q-ZwZrV9gIVI-vtCh3qjg2FEAAYAiAAEgIRDvD_BwE" TargetMode="External"/><Relationship Id="rId12" Type="http://schemas.openxmlformats.org/officeDocument/2006/relationships/hyperlink" Target="http://www.echr.coe.int/Document/FS_Elderly_ENG.pdf" TargetMode="External"/><Relationship Id="rId17" Type="http://schemas.openxmlformats.org/officeDocument/2006/relationships/hyperlink" Target="http://onlinelibrary.wiley.com/doi/pdfdirect/10.1002/mpr.1861" TargetMode="External"/><Relationship Id="rId25" Type="http://schemas.openxmlformats.org/officeDocument/2006/relationships/hyperlink" Target="http://www.who.int/health-topics/coronavirus#tab=tab_1" TargetMode="External"/><Relationship Id="rId2" Type="http://schemas.openxmlformats.org/officeDocument/2006/relationships/styles" Target="styles.xml"/><Relationship Id="rId16" Type="http://schemas.openxmlformats.org/officeDocument/2006/relationships/hyperlink" Target="http://www.ageuk.org.uk/globalassets/age-uk/documents/reports-and-publications/reports-and-briefings/equality-and-human-rights/age-uk---human-rights-of-older-persons-and-their-comprehensive-care---july-2017.pdf" TargetMode="External"/><Relationship Id="rId20" Type="http://schemas.openxmlformats.org/officeDocument/2006/relationships/hyperlink" Target="http://cpdonline.co.uk/knowledge-base/safeguarding/legislation-and-policies-that-surround-safeguarding-vulnerable-adults/" TargetMode="External"/><Relationship Id="rId1" Type="http://schemas.openxmlformats.org/officeDocument/2006/relationships/numbering" Target="numbering.xml"/><Relationship Id="rId6" Type="http://schemas.openxmlformats.org/officeDocument/2006/relationships/hyperlink" Target="http://file:///C:/Users/User/Downloads/journal.pone.0248387.pdf" TargetMode="External"/><Relationship Id="rId11" Type="http://schemas.openxmlformats.org/officeDocument/2006/relationships/hyperlink" Target="http://file:///C:/Users/User/Downloads/Impact-of-COVID-19-%E2%8093summary-report-of-carers-experiences.pdf" TargetMode="External"/><Relationship Id="rId24" Type="http://schemas.openxmlformats.org/officeDocument/2006/relationships/hyperlink" Target="https://emeraldopenresearch.com/articles/2-21" TargetMode="External"/><Relationship Id="rId5" Type="http://schemas.openxmlformats.org/officeDocument/2006/relationships/hyperlink" Target="http://www.ageuk.org.uk/nothern-ireland/information-advice/work-learning/discrimination-rights/the-equality-act/" TargetMode="External"/><Relationship Id="rId15" Type="http://schemas.openxmlformats.org/officeDocument/2006/relationships/hyperlink" Target="http://www.tandfonline.com/doi/pdf/10.1080/13561820.2020.1823948?needAccess=true" TargetMode="External"/><Relationship Id="rId23" Type="http://schemas.openxmlformats.org/officeDocument/2006/relationships/hyperlink" Target="http://backup.ons.gov.uk/wp-content/uploads/sites/3/2018/08/Living-longer-how-our-population-is-changing-and-why-it-matters.pdf" TargetMode="External"/><Relationship Id="rId28" Type="http://schemas.openxmlformats.org/officeDocument/2006/relationships/theme" Target="theme/theme1.xml"/><Relationship Id="rId10" Type="http://schemas.openxmlformats.org/officeDocument/2006/relationships/hyperlink" Target="http://councilfordisabledchildren.org.uk/resources/all-resources/filter?statutory-guidance/2014-care-act-easy-read?gclid=EAalQobChMIwZjB1ZfV9gIVia3tCh02gwBDEAAYBCAAEgIJXvD_BwE" TargetMode="External"/><Relationship Id="rId19" Type="http://schemas.openxmlformats.org/officeDocument/2006/relationships/hyperlink" Target="http://www.england.nhs.uk/ourwork/clinical-policy-older-people/improving-care-for-older-people/" TargetMode="External"/><Relationship Id="rId4" Type="http://schemas.openxmlformats.org/officeDocument/2006/relationships/webSettings" Target="webSettings.xml"/><Relationship Id="rId9" Type="http://schemas.openxmlformats.org/officeDocument/2006/relationships/hyperlink" Target="http://www.ageing-better.org.uk/blogs/how-social-model-disability-can-help-us-add-life-years" TargetMode="External"/><Relationship Id="rId14" Type="http://schemas.openxmlformats.org/officeDocument/2006/relationships/hyperlink" Target="http://10.1016/j.hlpt.2020.08.003" TargetMode="External"/><Relationship Id="rId22" Type="http://schemas.openxmlformats.org/officeDocument/2006/relationships/hyperlink" Target="http://www.scie.org.uk/publications/guides/guide03/law/leg.as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57</Pages>
  <Words>4918</Words>
  <Characters>28036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Lester</dc:creator>
  <cp:keywords/>
  <dc:description/>
  <cp:lastModifiedBy>Andrea Lester</cp:lastModifiedBy>
  <cp:revision>2</cp:revision>
  <dcterms:created xsi:type="dcterms:W3CDTF">2022-03-31T14:41:00Z</dcterms:created>
  <dcterms:modified xsi:type="dcterms:W3CDTF">2022-03-31T14:41:00Z</dcterms:modified>
</cp:coreProperties>
</file>