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45AD" w:rsidRDefault="00EA45AD" w:rsidP="00EA45AD">
      <w:pPr>
        <w:spacing w:line="360" w:lineRule="auto"/>
        <w:jc w:val="center"/>
        <w:rPr>
          <w:rFonts w:ascii="Arial" w:hAnsi="Arial" w:cs="Arial"/>
          <w:b/>
          <w:sz w:val="24"/>
          <w:szCs w:val="24"/>
          <w:u w:val="single"/>
        </w:rPr>
      </w:pPr>
      <w:r w:rsidRPr="00EA45AD">
        <w:rPr>
          <w:rFonts w:ascii="Arial" w:hAnsi="Arial" w:cs="Arial"/>
          <w:b/>
          <w:sz w:val="24"/>
          <w:szCs w:val="24"/>
          <w:u w:val="single"/>
        </w:rPr>
        <w:t>The economical impacts of local and major events</w:t>
      </w:r>
    </w:p>
    <w:p w:rsidR="00EA45AD" w:rsidRDefault="00EA45AD" w:rsidP="00EA45AD">
      <w:pPr>
        <w:spacing w:line="360" w:lineRule="auto"/>
        <w:rPr>
          <w:rFonts w:ascii="Arial" w:hAnsi="Arial" w:cs="Arial"/>
          <w:sz w:val="24"/>
          <w:szCs w:val="24"/>
        </w:rPr>
      </w:pPr>
      <w:r>
        <w:rPr>
          <w:rFonts w:ascii="Arial" w:hAnsi="Arial" w:cs="Arial"/>
          <w:b/>
          <w:sz w:val="24"/>
          <w:szCs w:val="24"/>
          <w:u w:val="single"/>
        </w:rPr>
        <w:br/>
      </w:r>
      <w:r>
        <w:rPr>
          <w:rFonts w:ascii="Arial" w:hAnsi="Arial" w:cs="Arial"/>
          <w:sz w:val="24"/>
          <w:szCs w:val="24"/>
        </w:rPr>
        <w:t>In this essay, I will be comparing and contrasting</w:t>
      </w:r>
      <w:r w:rsidR="00837905">
        <w:rPr>
          <w:rFonts w:ascii="Arial" w:hAnsi="Arial" w:cs="Arial"/>
          <w:sz w:val="24"/>
          <w:szCs w:val="24"/>
        </w:rPr>
        <w:t xml:space="preserve"> the similarities and differences of</w:t>
      </w:r>
      <w:r>
        <w:rPr>
          <w:rFonts w:ascii="Arial" w:hAnsi="Arial" w:cs="Arial"/>
          <w:sz w:val="24"/>
          <w:szCs w:val="24"/>
        </w:rPr>
        <w:t xml:space="preserve"> two articles. The first article is called ‘</w:t>
      </w:r>
      <w:proofErr w:type="gramStart"/>
      <w:r w:rsidRPr="00EA45AD">
        <w:rPr>
          <w:rFonts w:ascii="Arial" w:hAnsi="Arial" w:cs="Arial"/>
          <w:sz w:val="24"/>
          <w:szCs w:val="24"/>
        </w:rPr>
        <w:t>The</w:t>
      </w:r>
      <w:proofErr w:type="gramEnd"/>
      <w:r w:rsidRPr="00EA45AD">
        <w:rPr>
          <w:rFonts w:ascii="Arial" w:hAnsi="Arial" w:cs="Arial"/>
          <w:sz w:val="24"/>
          <w:szCs w:val="24"/>
        </w:rPr>
        <w:t xml:space="preserve"> economic impact of local sport events: significant, limited or otherwise? A case study of four swimming events</w:t>
      </w:r>
      <w:r>
        <w:rPr>
          <w:rFonts w:ascii="Arial" w:hAnsi="Arial" w:cs="Arial"/>
          <w:sz w:val="24"/>
          <w:szCs w:val="24"/>
        </w:rPr>
        <w:t>’ by Wilson, R. (2006) and the second article is called ‘</w:t>
      </w:r>
      <w:r w:rsidRPr="00EA45AD">
        <w:rPr>
          <w:rFonts w:ascii="Arial" w:hAnsi="Arial" w:cs="Arial"/>
          <w:sz w:val="24"/>
          <w:szCs w:val="24"/>
        </w:rPr>
        <w:t>- The economic impact of major sports events: a review of ten events in the UK</w:t>
      </w:r>
      <w:r>
        <w:rPr>
          <w:rFonts w:ascii="Arial" w:hAnsi="Arial" w:cs="Arial"/>
          <w:sz w:val="24"/>
          <w:szCs w:val="24"/>
        </w:rPr>
        <w:t xml:space="preserve">’ by </w:t>
      </w:r>
      <w:proofErr w:type="spellStart"/>
      <w:r>
        <w:rPr>
          <w:rFonts w:ascii="Arial" w:hAnsi="Arial" w:cs="Arial"/>
          <w:sz w:val="24"/>
          <w:szCs w:val="24"/>
        </w:rPr>
        <w:t>Gratton</w:t>
      </w:r>
      <w:proofErr w:type="spellEnd"/>
      <w:r>
        <w:rPr>
          <w:rFonts w:ascii="Arial" w:hAnsi="Arial" w:cs="Arial"/>
          <w:sz w:val="24"/>
          <w:szCs w:val="24"/>
        </w:rPr>
        <w:t xml:space="preserve"> et al. (2006). </w:t>
      </w:r>
      <w:r w:rsidR="00837905">
        <w:rPr>
          <w:rFonts w:ascii="Arial" w:hAnsi="Arial" w:cs="Arial"/>
          <w:sz w:val="24"/>
          <w:szCs w:val="24"/>
        </w:rPr>
        <w:t>A review of key themes will also be included from both of the chosen articles</w:t>
      </w:r>
    </w:p>
    <w:p w:rsidR="0003715F" w:rsidRDefault="0003715F" w:rsidP="00EA45AD">
      <w:pPr>
        <w:spacing w:line="360" w:lineRule="auto"/>
        <w:rPr>
          <w:rFonts w:ascii="Arial" w:hAnsi="Arial" w:cs="Arial"/>
          <w:sz w:val="24"/>
          <w:szCs w:val="24"/>
        </w:rPr>
      </w:pPr>
    </w:p>
    <w:p w:rsidR="0003715F" w:rsidRDefault="0003715F" w:rsidP="00EA45AD">
      <w:pPr>
        <w:spacing w:line="360" w:lineRule="auto"/>
        <w:rPr>
          <w:rFonts w:ascii="Arial" w:hAnsi="Arial" w:cs="Arial"/>
          <w:sz w:val="24"/>
          <w:szCs w:val="24"/>
        </w:rPr>
      </w:pPr>
      <w:r>
        <w:rPr>
          <w:rFonts w:ascii="Arial" w:hAnsi="Arial" w:cs="Arial"/>
          <w:sz w:val="24"/>
          <w:szCs w:val="24"/>
        </w:rPr>
        <w:t>Article 1 discusses four local swimming events based in the UK and details the further spending needed in order for the events to run successfully. In the article, Wilson concluded that different types of events should not have</w:t>
      </w:r>
      <w:r w:rsidR="006B4AC0">
        <w:rPr>
          <w:rFonts w:ascii="Arial" w:hAnsi="Arial" w:cs="Arial"/>
          <w:sz w:val="24"/>
          <w:szCs w:val="24"/>
        </w:rPr>
        <w:t xml:space="preserve"> economic assumptions made on them. He also decided that provision of secondary expenditure </w:t>
      </w:r>
      <w:r w:rsidR="00DC7D1C">
        <w:rPr>
          <w:rFonts w:ascii="Arial" w:hAnsi="Arial" w:cs="Arial"/>
          <w:sz w:val="24"/>
          <w:szCs w:val="24"/>
        </w:rPr>
        <w:t xml:space="preserve">opportunities needs larger emphasis and that local events can benefit significantly in economic terms for the communities. </w:t>
      </w:r>
    </w:p>
    <w:p w:rsidR="00DC7D1C" w:rsidRDefault="00DC7D1C" w:rsidP="00EA45AD">
      <w:pPr>
        <w:spacing w:line="360" w:lineRule="auto"/>
        <w:rPr>
          <w:rFonts w:ascii="Arial" w:hAnsi="Arial" w:cs="Arial"/>
          <w:sz w:val="24"/>
          <w:szCs w:val="24"/>
        </w:rPr>
      </w:pPr>
      <w:r>
        <w:rPr>
          <w:rFonts w:ascii="Arial" w:hAnsi="Arial" w:cs="Arial"/>
          <w:sz w:val="24"/>
          <w:szCs w:val="24"/>
        </w:rPr>
        <w:t xml:space="preserve">Article 2 details the economical impact of major sport events and is concentrated on ten events held in the UK, between the years 1997-2002. </w:t>
      </w:r>
      <w:proofErr w:type="spellStart"/>
      <w:r w:rsidR="00666EAF">
        <w:rPr>
          <w:rFonts w:ascii="Arial" w:hAnsi="Arial" w:cs="Arial"/>
          <w:sz w:val="24"/>
          <w:szCs w:val="24"/>
        </w:rPr>
        <w:t>Gratton</w:t>
      </w:r>
      <w:proofErr w:type="spellEnd"/>
      <w:r w:rsidR="00666EAF">
        <w:rPr>
          <w:rFonts w:ascii="Arial" w:hAnsi="Arial" w:cs="Arial"/>
          <w:sz w:val="24"/>
          <w:szCs w:val="24"/>
        </w:rPr>
        <w:t xml:space="preserve"> et al concluded that major events have the capability to provide a new image and identity for a city. They also stated that the cost of infrastructure can cause events to be less economically beneficial to local authorities. </w:t>
      </w:r>
    </w:p>
    <w:p w:rsidR="005029F2" w:rsidRDefault="005029F2" w:rsidP="00EA45AD">
      <w:pPr>
        <w:spacing w:line="360" w:lineRule="auto"/>
        <w:rPr>
          <w:rFonts w:ascii="Arial" w:hAnsi="Arial" w:cs="Arial"/>
          <w:sz w:val="24"/>
          <w:szCs w:val="24"/>
        </w:rPr>
      </w:pPr>
    </w:p>
    <w:p w:rsidR="00BA100F" w:rsidRDefault="009A7346" w:rsidP="00EA45AD">
      <w:pPr>
        <w:spacing w:line="360" w:lineRule="auto"/>
        <w:rPr>
          <w:rFonts w:ascii="Arial" w:hAnsi="Arial" w:cs="Arial"/>
          <w:b/>
          <w:sz w:val="24"/>
          <w:szCs w:val="24"/>
          <w:u w:val="single"/>
        </w:rPr>
      </w:pPr>
      <w:r>
        <w:rPr>
          <w:rFonts w:ascii="Arial" w:hAnsi="Arial" w:cs="Arial"/>
          <w:b/>
          <w:sz w:val="24"/>
          <w:szCs w:val="24"/>
          <w:u w:val="single"/>
        </w:rPr>
        <w:t>Article 1</w:t>
      </w:r>
    </w:p>
    <w:p w:rsidR="009A7346" w:rsidRDefault="009A7346" w:rsidP="00EA45AD">
      <w:pPr>
        <w:spacing w:line="360" w:lineRule="auto"/>
        <w:rPr>
          <w:rFonts w:ascii="Arial" w:hAnsi="Arial" w:cs="Arial"/>
          <w:b/>
          <w:sz w:val="24"/>
          <w:szCs w:val="24"/>
          <w:u w:val="single"/>
        </w:rPr>
      </w:pPr>
    </w:p>
    <w:p w:rsidR="009A7346" w:rsidRDefault="009A7346" w:rsidP="00EA45AD">
      <w:pPr>
        <w:spacing w:line="360" w:lineRule="auto"/>
        <w:rPr>
          <w:rFonts w:ascii="Arial" w:hAnsi="Arial" w:cs="Arial"/>
          <w:b/>
          <w:sz w:val="24"/>
          <w:szCs w:val="24"/>
          <w:u w:val="single"/>
        </w:rPr>
      </w:pPr>
    </w:p>
    <w:p w:rsidR="009A7346" w:rsidRDefault="009A7346" w:rsidP="00EA45AD">
      <w:pPr>
        <w:spacing w:line="360" w:lineRule="auto"/>
        <w:rPr>
          <w:rFonts w:ascii="Arial" w:hAnsi="Arial" w:cs="Arial"/>
          <w:sz w:val="24"/>
          <w:szCs w:val="24"/>
        </w:rPr>
      </w:pPr>
      <w:r>
        <w:rPr>
          <w:rFonts w:ascii="Arial" w:hAnsi="Arial" w:cs="Arial"/>
          <w:b/>
          <w:sz w:val="24"/>
          <w:szCs w:val="24"/>
          <w:u w:val="single"/>
        </w:rPr>
        <w:t>Article 2</w:t>
      </w:r>
    </w:p>
    <w:p w:rsidR="009A7346" w:rsidRDefault="009A7346" w:rsidP="00EA45AD">
      <w:pPr>
        <w:spacing w:line="360" w:lineRule="auto"/>
        <w:rPr>
          <w:rFonts w:ascii="Arial" w:hAnsi="Arial" w:cs="Arial"/>
          <w:sz w:val="24"/>
          <w:szCs w:val="24"/>
        </w:rPr>
      </w:pPr>
      <w:proofErr w:type="spellStart"/>
      <w:r>
        <w:rPr>
          <w:rFonts w:ascii="Arial" w:hAnsi="Arial" w:cs="Arial"/>
          <w:sz w:val="24"/>
          <w:szCs w:val="24"/>
        </w:rPr>
        <w:t>Gratton</w:t>
      </w:r>
      <w:proofErr w:type="spellEnd"/>
      <w:r>
        <w:rPr>
          <w:rFonts w:ascii="Arial" w:hAnsi="Arial" w:cs="Arial"/>
          <w:sz w:val="24"/>
          <w:szCs w:val="24"/>
        </w:rPr>
        <w:t xml:space="preserve"> et al stated that sport events are part of a broad strategy, aiming to build the profile and image of a city, to which why success cannot be judged on a profit and loss basis. Hosting major events is mostly justified by the host city in terms of long term social and economic consequences</w:t>
      </w:r>
      <w:r w:rsidR="00613147">
        <w:rPr>
          <w:rFonts w:ascii="Arial" w:hAnsi="Arial" w:cs="Arial"/>
          <w:sz w:val="24"/>
          <w:szCs w:val="24"/>
        </w:rPr>
        <w:t xml:space="preserve">, tourism related activity and giving the city a better image follows from how well the event takes place. </w:t>
      </w:r>
      <w:bookmarkStart w:id="0" w:name="_GoBack"/>
      <w:bookmarkEnd w:id="0"/>
      <w:proofErr w:type="spellStart"/>
      <w:r w:rsidR="004F1DE9">
        <w:rPr>
          <w:rFonts w:ascii="Arial" w:hAnsi="Arial" w:cs="Arial"/>
          <w:sz w:val="24"/>
          <w:szCs w:val="24"/>
        </w:rPr>
        <w:t>Gratton</w:t>
      </w:r>
      <w:proofErr w:type="spellEnd"/>
      <w:r w:rsidR="004F1DE9">
        <w:rPr>
          <w:rFonts w:ascii="Arial" w:hAnsi="Arial" w:cs="Arial"/>
          <w:sz w:val="24"/>
          <w:szCs w:val="24"/>
        </w:rPr>
        <w:t xml:space="preserve"> et al also </w:t>
      </w:r>
      <w:r w:rsidR="004F1DE9">
        <w:rPr>
          <w:rFonts w:ascii="Arial" w:hAnsi="Arial" w:cs="Arial"/>
          <w:sz w:val="24"/>
          <w:szCs w:val="24"/>
        </w:rPr>
        <w:lastRenderedPageBreak/>
        <w:t xml:space="preserve">mentions how cities that stage major sporting events have a unique opportunity to market themselves to the world, therefore this will also help contribute to the city giving </w:t>
      </w:r>
      <w:r w:rsidR="006E3FB0">
        <w:rPr>
          <w:rFonts w:ascii="Arial" w:hAnsi="Arial" w:cs="Arial"/>
          <w:sz w:val="24"/>
          <w:szCs w:val="24"/>
        </w:rPr>
        <w:t>them</w:t>
      </w:r>
      <w:r w:rsidR="004F1DE9">
        <w:rPr>
          <w:rFonts w:ascii="Arial" w:hAnsi="Arial" w:cs="Arial"/>
          <w:sz w:val="24"/>
          <w:szCs w:val="24"/>
        </w:rPr>
        <w:t xml:space="preserve"> a </w:t>
      </w:r>
      <w:r w:rsidR="00551B2C">
        <w:rPr>
          <w:rFonts w:ascii="Arial" w:hAnsi="Arial" w:cs="Arial"/>
          <w:sz w:val="24"/>
          <w:szCs w:val="24"/>
        </w:rPr>
        <w:t>better image and to become more-</w:t>
      </w:r>
      <w:r w:rsidR="004F1DE9">
        <w:rPr>
          <w:rFonts w:ascii="Arial" w:hAnsi="Arial" w:cs="Arial"/>
          <w:sz w:val="24"/>
          <w:szCs w:val="24"/>
        </w:rPr>
        <w:t xml:space="preserve">well known. Another key theme from this article is how major sporting events </w:t>
      </w:r>
      <w:r w:rsidR="006E3FB0">
        <w:rPr>
          <w:rFonts w:ascii="Arial" w:hAnsi="Arial" w:cs="Arial"/>
          <w:sz w:val="24"/>
          <w:szCs w:val="24"/>
        </w:rPr>
        <w:t xml:space="preserve">need investment for new sports facilities and that it is paid for in part by the government or sometimes international sports bodies. This can be seen as a positive as after the event has taken place, the facilities will remain and can </w:t>
      </w:r>
      <w:r w:rsidR="00604C14">
        <w:rPr>
          <w:rFonts w:ascii="Arial" w:hAnsi="Arial" w:cs="Arial"/>
          <w:sz w:val="24"/>
          <w:szCs w:val="24"/>
        </w:rPr>
        <w:t xml:space="preserve">generate more expenditure, which can be used for additional tourism. </w:t>
      </w:r>
      <w:r w:rsidR="00B06DD1">
        <w:rPr>
          <w:rFonts w:ascii="Arial" w:hAnsi="Arial" w:cs="Arial"/>
          <w:sz w:val="24"/>
          <w:szCs w:val="24"/>
        </w:rPr>
        <w:t xml:space="preserve">As part of </w:t>
      </w:r>
      <w:proofErr w:type="spellStart"/>
      <w:r w:rsidR="00B06DD1">
        <w:rPr>
          <w:rFonts w:ascii="Arial" w:hAnsi="Arial" w:cs="Arial"/>
          <w:sz w:val="24"/>
          <w:szCs w:val="24"/>
        </w:rPr>
        <w:t>Gratton</w:t>
      </w:r>
      <w:proofErr w:type="spellEnd"/>
      <w:r w:rsidR="00B06DD1">
        <w:rPr>
          <w:rFonts w:ascii="Arial" w:hAnsi="Arial" w:cs="Arial"/>
          <w:sz w:val="24"/>
          <w:szCs w:val="24"/>
        </w:rPr>
        <w:t xml:space="preserve"> et al investigation, a survey was conducted for 10 major sporting events in the UK, all in which was for a UK Sport project to estimate the economic benefits for sport events. </w:t>
      </w:r>
      <w:r w:rsidR="0072597D">
        <w:rPr>
          <w:rFonts w:ascii="Arial" w:hAnsi="Arial" w:cs="Arial"/>
          <w:sz w:val="24"/>
          <w:szCs w:val="24"/>
        </w:rPr>
        <w:t>This survey was undertaken with a questionnaire survey to find out all types of guests key interests at an event, the events that were investigated are shown in the table below. 5 out of 10 of the events that were investigated exceeded £1.45 million in the host economies, but after looking in to it in more depth, a ma</w:t>
      </w:r>
      <w:r w:rsidR="00E02B05">
        <w:rPr>
          <w:rFonts w:ascii="Arial" w:hAnsi="Arial" w:cs="Arial"/>
          <w:sz w:val="24"/>
          <w:szCs w:val="24"/>
        </w:rPr>
        <w:t xml:space="preserve">jor event does not necessarily </w:t>
      </w:r>
      <w:r w:rsidR="0072597D">
        <w:rPr>
          <w:rFonts w:ascii="Arial" w:hAnsi="Arial" w:cs="Arial"/>
          <w:sz w:val="24"/>
          <w:szCs w:val="24"/>
        </w:rPr>
        <w:t xml:space="preserve">mean having a ‘major’ economic benefit, for example, the two swimming events were both classed as European Championships, a relatively small economic contribution to the </w:t>
      </w:r>
      <w:r w:rsidR="00AF5E1E">
        <w:rPr>
          <w:rFonts w:ascii="Arial" w:hAnsi="Arial" w:cs="Arial"/>
          <w:sz w:val="24"/>
          <w:szCs w:val="24"/>
        </w:rPr>
        <w:t xml:space="preserve">cities </w:t>
      </w:r>
      <w:r w:rsidR="0072597D">
        <w:rPr>
          <w:rFonts w:ascii="Arial" w:hAnsi="Arial" w:cs="Arial"/>
          <w:sz w:val="24"/>
          <w:szCs w:val="24"/>
        </w:rPr>
        <w:t xml:space="preserve">was made. </w:t>
      </w:r>
    </w:p>
    <w:p w:rsidR="00BA100F" w:rsidRDefault="00BA100F" w:rsidP="00EA45AD">
      <w:pPr>
        <w:spacing w:line="360" w:lineRule="auto"/>
        <w:rPr>
          <w:rFonts w:ascii="Arial" w:hAnsi="Arial" w:cs="Arial"/>
          <w:sz w:val="24"/>
          <w:szCs w:val="24"/>
        </w:rPr>
      </w:pPr>
    </w:p>
    <w:p w:rsidR="00BA100F" w:rsidRDefault="00BA100F" w:rsidP="00BA100F">
      <w:pPr>
        <w:spacing w:line="360" w:lineRule="auto"/>
        <w:rPr>
          <w:rFonts w:ascii="Arial" w:hAnsi="Arial" w:cs="Arial"/>
          <w:sz w:val="24"/>
          <w:szCs w:val="24"/>
        </w:rPr>
      </w:pPr>
      <w:r w:rsidRPr="00BA100F">
        <w:rPr>
          <w:rFonts w:ascii="Arial" w:hAnsi="Arial" w:cs="Arial"/>
          <w:b/>
          <w:sz w:val="24"/>
          <w:szCs w:val="24"/>
          <w:u w:val="single"/>
        </w:rPr>
        <w:t>Similarities</w:t>
      </w:r>
      <w:r w:rsidRPr="00BA100F">
        <w:rPr>
          <w:rFonts w:ascii="Arial" w:hAnsi="Arial" w:cs="Arial"/>
          <w:b/>
          <w:sz w:val="24"/>
          <w:szCs w:val="24"/>
          <w:u w:val="single"/>
        </w:rPr>
        <w:br/>
      </w:r>
      <w:proofErr w:type="gramStart"/>
      <w:r w:rsidRPr="00BA100F">
        <w:rPr>
          <w:rFonts w:ascii="Arial" w:hAnsi="Arial" w:cs="Arial"/>
          <w:sz w:val="24"/>
          <w:szCs w:val="24"/>
        </w:rPr>
        <w:t>After</w:t>
      </w:r>
      <w:proofErr w:type="gramEnd"/>
      <w:r w:rsidRPr="00BA100F">
        <w:rPr>
          <w:rFonts w:ascii="Arial" w:hAnsi="Arial" w:cs="Arial"/>
          <w:sz w:val="24"/>
          <w:szCs w:val="24"/>
        </w:rPr>
        <w:t xml:space="preserve"> reading both articles, there are a number of similarities between the both of them. </w:t>
      </w:r>
    </w:p>
    <w:p w:rsidR="00BA100F" w:rsidRDefault="00BA100F" w:rsidP="00BA100F">
      <w:pPr>
        <w:pStyle w:val="ListParagraph"/>
        <w:numPr>
          <w:ilvl w:val="0"/>
          <w:numId w:val="2"/>
        </w:numPr>
        <w:spacing w:line="360" w:lineRule="auto"/>
        <w:rPr>
          <w:rFonts w:ascii="Arial" w:hAnsi="Arial" w:cs="Arial"/>
          <w:sz w:val="24"/>
          <w:szCs w:val="24"/>
        </w:rPr>
      </w:pPr>
      <w:r>
        <w:rPr>
          <w:rFonts w:ascii="Arial" w:hAnsi="Arial" w:cs="Arial"/>
          <w:sz w:val="24"/>
          <w:szCs w:val="24"/>
        </w:rPr>
        <w:t>Both of the articles included statistical information, in the form of graphs to show their points clearly.</w:t>
      </w:r>
    </w:p>
    <w:p w:rsidR="00BA100F" w:rsidRDefault="00BA100F" w:rsidP="00BA100F">
      <w:pPr>
        <w:pStyle w:val="ListParagraph"/>
        <w:numPr>
          <w:ilvl w:val="0"/>
          <w:numId w:val="2"/>
        </w:numPr>
        <w:spacing w:line="360" w:lineRule="auto"/>
        <w:rPr>
          <w:rFonts w:ascii="Arial" w:hAnsi="Arial" w:cs="Arial"/>
          <w:sz w:val="24"/>
          <w:szCs w:val="24"/>
        </w:rPr>
      </w:pPr>
      <w:r>
        <w:rPr>
          <w:rFonts w:ascii="Arial" w:hAnsi="Arial" w:cs="Arial"/>
          <w:sz w:val="24"/>
          <w:szCs w:val="24"/>
        </w:rPr>
        <w:t>Both articles state that sporting events, whether they are mega or local, can have positive and urban regeneration impacts.</w:t>
      </w:r>
    </w:p>
    <w:p w:rsidR="00BA100F" w:rsidRDefault="00BA100F" w:rsidP="00BA100F">
      <w:pPr>
        <w:pStyle w:val="ListParagraph"/>
        <w:numPr>
          <w:ilvl w:val="0"/>
          <w:numId w:val="2"/>
        </w:numPr>
        <w:spacing w:line="360" w:lineRule="auto"/>
        <w:rPr>
          <w:rFonts w:ascii="Arial" w:hAnsi="Arial" w:cs="Arial"/>
          <w:sz w:val="24"/>
          <w:szCs w:val="24"/>
        </w:rPr>
      </w:pPr>
      <w:r>
        <w:rPr>
          <w:rFonts w:ascii="Arial" w:hAnsi="Arial" w:cs="Arial"/>
          <w:sz w:val="24"/>
          <w:szCs w:val="24"/>
        </w:rPr>
        <w:t>Both local and mega events can receive the same funding sources, such as the National Lottery, with the events from both articles using this funding organisation.</w:t>
      </w:r>
    </w:p>
    <w:p w:rsidR="009651F6" w:rsidRDefault="00BA100F" w:rsidP="00BA100F">
      <w:pPr>
        <w:pStyle w:val="ListParagraph"/>
        <w:numPr>
          <w:ilvl w:val="0"/>
          <w:numId w:val="2"/>
        </w:numPr>
        <w:spacing w:line="360" w:lineRule="auto"/>
        <w:rPr>
          <w:rFonts w:ascii="Arial" w:hAnsi="Arial" w:cs="Arial"/>
          <w:sz w:val="24"/>
          <w:szCs w:val="24"/>
        </w:rPr>
      </w:pPr>
      <w:r>
        <w:rPr>
          <w:rFonts w:ascii="Arial" w:hAnsi="Arial" w:cs="Arial"/>
          <w:sz w:val="24"/>
          <w:szCs w:val="24"/>
        </w:rPr>
        <w:t xml:space="preserve">An events duration can vary </w:t>
      </w:r>
      <w:r w:rsidR="009651F6">
        <w:rPr>
          <w:rFonts w:ascii="Arial" w:hAnsi="Arial" w:cs="Arial"/>
          <w:sz w:val="24"/>
          <w:szCs w:val="24"/>
        </w:rPr>
        <w:t>its results in its economic outcome.</w:t>
      </w:r>
    </w:p>
    <w:p w:rsidR="009651F6" w:rsidRDefault="009651F6" w:rsidP="00BA100F">
      <w:pPr>
        <w:pStyle w:val="ListParagraph"/>
        <w:numPr>
          <w:ilvl w:val="0"/>
          <w:numId w:val="2"/>
        </w:numPr>
        <w:spacing w:line="360" w:lineRule="auto"/>
        <w:rPr>
          <w:rFonts w:ascii="Arial" w:hAnsi="Arial" w:cs="Arial"/>
          <w:sz w:val="24"/>
          <w:szCs w:val="24"/>
        </w:rPr>
      </w:pPr>
      <w:r>
        <w:rPr>
          <w:rFonts w:ascii="Arial" w:hAnsi="Arial" w:cs="Arial"/>
          <w:sz w:val="24"/>
          <w:szCs w:val="24"/>
        </w:rPr>
        <w:t>‘Spectator driven’ events are more successful in comparison to ‘competitor driven’ events.</w:t>
      </w:r>
    </w:p>
    <w:p w:rsidR="009651F6" w:rsidRDefault="009651F6" w:rsidP="00BA100F">
      <w:pPr>
        <w:pStyle w:val="ListParagraph"/>
        <w:numPr>
          <w:ilvl w:val="0"/>
          <w:numId w:val="2"/>
        </w:numPr>
        <w:spacing w:line="360" w:lineRule="auto"/>
        <w:rPr>
          <w:rFonts w:ascii="Arial" w:hAnsi="Arial" w:cs="Arial"/>
          <w:sz w:val="24"/>
          <w:szCs w:val="24"/>
        </w:rPr>
      </w:pPr>
      <w:r>
        <w:rPr>
          <w:rFonts w:ascii="Arial" w:hAnsi="Arial" w:cs="Arial"/>
          <w:sz w:val="24"/>
          <w:szCs w:val="24"/>
        </w:rPr>
        <w:lastRenderedPageBreak/>
        <w:t>Both local and mega attract ‘deadweight’ visitors, such as local customers and volunteers that do not contribute to the economy.</w:t>
      </w:r>
    </w:p>
    <w:p w:rsidR="00BA100F" w:rsidRPr="00BA100F" w:rsidRDefault="009651F6" w:rsidP="00BA100F">
      <w:pPr>
        <w:pStyle w:val="ListParagraph"/>
        <w:numPr>
          <w:ilvl w:val="0"/>
          <w:numId w:val="2"/>
        </w:numPr>
        <w:spacing w:line="360" w:lineRule="auto"/>
        <w:rPr>
          <w:rFonts w:ascii="Arial" w:hAnsi="Arial" w:cs="Arial"/>
          <w:sz w:val="24"/>
          <w:szCs w:val="24"/>
        </w:rPr>
      </w:pPr>
      <w:r>
        <w:rPr>
          <w:rFonts w:ascii="Arial" w:hAnsi="Arial" w:cs="Arial"/>
          <w:sz w:val="24"/>
          <w:szCs w:val="24"/>
        </w:rPr>
        <w:t xml:space="preserve">Events are more likely to become economically successful if additional services are nearby, such as accommodation, transportation, entertainment, restaurants etc. </w:t>
      </w:r>
      <w:r w:rsidR="00BA100F" w:rsidRPr="00BA100F">
        <w:rPr>
          <w:rFonts w:ascii="Arial" w:hAnsi="Arial" w:cs="Arial"/>
          <w:sz w:val="24"/>
          <w:szCs w:val="24"/>
        </w:rPr>
        <w:br/>
      </w:r>
    </w:p>
    <w:p w:rsidR="00BA100F" w:rsidRDefault="00BA100F" w:rsidP="00EA45AD">
      <w:pPr>
        <w:spacing w:line="360" w:lineRule="auto"/>
        <w:rPr>
          <w:rFonts w:ascii="Arial" w:hAnsi="Arial" w:cs="Arial"/>
          <w:b/>
          <w:sz w:val="24"/>
          <w:szCs w:val="24"/>
          <w:u w:val="single"/>
        </w:rPr>
      </w:pPr>
    </w:p>
    <w:p w:rsidR="00BA100F" w:rsidRDefault="00BA100F" w:rsidP="00EA45AD">
      <w:pPr>
        <w:spacing w:line="360" w:lineRule="auto"/>
        <w:rPr>
          <w:rFonts w:ascii="Arial" w:hAnsi="Arial" w:cs="Arial"/>
          <w:b/>
          <w:sz w:val="24"/>
          <w:szCs w:val="24"/>
          <w:u w:val="single"/>
        </w:rPr>
      </w:pPr>
    </w:p>
    <w:p w:rsidR="00BA100F" w:rsidRDefault="00BA100F" w:rsidP="00EA45AD">
      <w:pPr>
        <w:spacing w:line="360" w:lineRule="auto"/>
        <w:rPr>
          <w:rFonts w:ascii="Arial" w:hAnsi="Arial" w:cs="Arial"/>
          <w:b/>
          <w:sz w:val="24"/>
          <w:szCs w:val="24"/>
          <w:u w:val="single"/>
        </w:rPr>
      </w:pPr>
      <w:r>
        <w:rPr>
          <w:rFonts w:ascii="Arial" w:hAnsi="Arial" w:cs="Arial"/>
          <w:b/>
          <w:sz w:val="24"/>
          <w:szCs w:val="24"/>
          <w:u w:val="single"/>
        </w:rPr>
        <w:t>Differences</w:t>
      </w:r>
    </w:p>
    <w:p w:rsidR="002115E8" w:rsidRPr="002115E8" w:rsidRDefault="002115E8" w:rsidP="002115E8">
      <w:pPr>
        <w:pStyle w:val="ListParagraph"/>
        <w:numPr>
          <w:ilvl w:val="0"/>
          <w:numId w:val="3"/>
        </w:numPr>
        <w:spacing w:line="360" w:lineRule="auto"/>
        <w:rPr>
          <w:rFonts w:ascii="Arial" w:hAnsi="Arial" w:cs="Arial"/>
          <w:b/>
          <w:sz w:val="24"/>
          <w:szCs w:val="24"/>
          <w:u w:val="single"/>
        </w:rPr>
      </w:pPr>
    </w:p>
    <w:p w:rsidR="002115E8" w:rsidRPr="00BA100F" w:rsidRDefault="002115E8" w:rsidP="00EA45AD">
      <w:pPr>
        <w:spacing w:line="360" w:lineRule="auto"/>
        <w:rPr>
          <w:rFonts w:ascii="Arial" w:hAnsi="Arial" w:cs="Arial"/>
          <w:b/>
          <w:sz w:val="24"/>
          <w:szCs w:val="24"/>
          <w:u w:val="single"/>
        </w:rPr>
      </w:pPr>
    </w:p>
    <w:p w:rsidR="00EA45AD" w:rsidRDefault="00EA45AD" w:rsidP="00EA45AD">
      <w:pPr>
        <w:spacing w:line="360" w:lineRule="auto"/>
        <w:rPr>
          <w:rFonts w:ascii="Arial" w:hAnsi="Arial" w:cs="Arial"/>
          <w:sz w:val="24"/>
          <w:szCs w:val="24"/>
        </w:rPr>
      </w:pPr>
    </w:p>
    <w:p w:rsidR="00EA45AD" w:rsidRDefault="00EA45AD" w:rsidP="00EA45AD">
      <w:pPr>
        <w:spacing w:line="360" w:lineRule="auto"/>
        <w:rPr>
          <w:rFonts w:ascii="Arial" w:hAnsi="Arial" w:cs="Arial"/>
          <w:sz w:val="24"/>
          <w:szCs w:val="24"/>
        </w:rPr>
      </w:pPr>
    </w:p>
    <w:p w:rsidR="00EA45AD" w:rsidRDefault="00EA45AD" w:rsidP="00EA45AD">
      <w:pPr>
        <w:spacing w:line="360" w:lineRule="auto"/>
        <w:rPr>
          <w:rFonts w:ascii="Arial" w:hAnsi="Arial" w:cs="Arial"/>
          <w:sz w:val="24"/>
          <w:szCs w:val="24"/>
        </w:rPr>
      </w:pPr>
    </w:p>
    <w:p w:rsidR="00EA45AD" w:rsidRDefault="00EA45AD" w:rsidP="00EA45AD">
      <w:pPr>
        <w:spacing w:line="360" w:lineRule="auto"/>
        <w:rPr>
          <w:rFonts w:ascii="Arial" w:hAnsi="Arial" w:cs="Arial"/>
          <w:sz w:val="24"/>
          <w:szCs w:val="24"/>
        </w:rPr>
      </w:pPr>
    </w:p>
    <w:p w:rsidR="00EA45AD" w:rsidRDefault="00EA45AD" w:rsidP="00EA45AD">
      <w:pPr>
        <w:spacing w:line="360" w:lineRule="auto"/>
        <w:rPr>
          <w:rFonts w:ascii="Arial" w:hAnsi="Arial" w:cs="Arial"/>
          <w:sz w:val="24"/>
          <w:szCs w:val="24"/>
        </w:rPr>
      </w:pPr>
    </w:p>
    <w:p w:rsidR="00EA45AD" w:rsidRDefault="00EA45AD" w:rsidP="00EA45AD">
      <w:pPr>
        <w:spacing w:line="360" w:lineRule="auto"/>
        <w:rPr>
          <w:rFonts w:ascii="Arial" w:hAnsi="Arial" w:cs="Arial"/>
          <w:sz w:val="24"/>
          <w:szCs w:val="24"/>
        </w:rPr>
      </w:pPr>
    </w:p>
    <w:p w:rsidR="00EA45AD" w:rsidRDefault="00EA45AD" w:rsidP="00EA45AD">
      <w:pPr>
        <w:spacing w:line="360" w:lineRule="auto"/>
        <w:rPr>
          <w:rFonts w:ascii="Arial" w:hAnsi="Arial" w:cs="Arial"/>
          <w:sz w:val="24"/>
          <w:szCs w:val="24"/>
        </w:rPr>
      </w:pPr>
    </w:p>
    <w:p w:rsidR="00EA45AD" w:rsidRDefault="00EA45AD" w:rsidP="00EA45AD">
      <w:pPr>
        <w:spacing w:line="360" w:lineRule="auto"/>
        <w:rPr>
          <w:rFonts w:ascii="Arial" w:hAnsi="Arial" w:cs="Arial"/>
          <w:sz w:val="24"/>
          <w:szCs w:val="24"/>
        </w:rPr>
      </w:pPr>
    </w:p>
    <w:p w:rsidR="00EA45AD" w:rsidRDefault="00EA45AD" w:rsidP="00EA45AD">
      <w:pPr>
        <w:spacing w:line="360" w:lineRule="auto"/>
        <w:rPr>
          <w:rFonts w:ascii="Arial" w:hAnsi="Arial" w:cs="Arial"/>
          <w:sz w:val="24"/>
          <w:szCs w:val="24"/>
        </w:rPr>
      </w:pPr>
    </w:p>
    <w:p w:rsidR="00EA45AD" w:rsidRDefault="00EA45AD" w:rsidP="00EA45AD">
      <w:pPr>
        <w:spacing w:line="360" w:lineRule="auto"/>
        <w:rPr>
          <w:rFonts w:ascii="Arial" w:hAnsi="Arial" w:cs="Arial"/>
          <w:sz w:val="24"/>
          <w:szCs w:val="24"/>
        </w:rPr>
      </w:pPr>
    </w:p>
    <w:p w:rsidR="00EA45AD" w:rsidRDefault="00EA45AD" w:rsidP="00EA45AD">
      <w:pPr>
        <w:spacing w:line="360" w:lineRule="auto"/>
        <w:rPr>
          <w:rFonts w:ascii="Arial" w:hAnsi="Arial" w:cs="Arial"/>
          <w:sz w:val="24"/>
          <w:szCs w:val="24"/>
        </w:rPr>
      </w:pPr>
    </w:p>
    <w:p w:rsidR="00EA45AD" w:rsidRDefault="00EA45AD" w:rsidP="00EA45AD">
      <w:pPr>
        <w:spacing w:line="360" w:lineRule="auto"/>
        <w:rPr>
          <w:rFonts w:ascii="Arial" w:hAnsi="Arial" w:cs="Arial"/>
          <w:sz w:val="24"/>
          <w:szCs w:val="24"/>
        </w:rPr>
      </w:pPr>
    </w:p>
    <w:p w:rsidR="00EA45AD" w:rsidRDefault="00EA45AD" w:rsidP="00EA45AD">
      <w:pPr>
        <w:spacing w:line="360" w:lineRule="auto"/>
        <w:rPr>
          <w:rFonts w:ascii="Arial" w:hAnsi="Arial" w:cs="Arial"/>
          <w:sz w:val="24"/>
          <w:szCs w:val="24"/>
        </w:rPr>
      </w:pPr>
    </w:p>
    <w:p w:rsidR="00EA45AD" w:rsidRDefault="00EA45AD" w:rsidP="00EA45AD">
      <w:pPr>
        <w:spacing w:line="360" w:lineRule="auto"/>
        <w:rPr>
          <w:rFonts w:ascii="Arial" w:hAnsi="Arial" w:cs="Arial"/>
          <w:sz w:val="24"/>
          <w:szCs w:val="24"/>
        </w:rPr>
      </w:pPr>
    </w:p>
    <w:p w:rsidR="00EA45AD" w:rsidRDefault="00EA45AD" w:rsidP="00EA45AD">
      <w:pPr>
        <w:spacing w:line="360" w:lineRule="auto"/>
        <w:rPr>
          <w:rFonts w:ascii="Arial" w:hAnsi="Arial" w:cs="Arial"/>
          <w:sz w:val="24"/>
          <w:szCs w:val="24"/>
        </w:rPr>
      </w:pPr>
    </w:p>
    <w:p w:rsidR="00EA45AD" w:rsidRDefault="00EA45AD" w:rsidP="00EA45AD">
      <w:pPr>
        <w:spacing w:line="360" w:lineRule="auto"/>
        <w:rPr>
          <w:rFonts w:ascii="Arial" w:hAnsi="Arial" w:cs="Arial"/>
          <w:sz w:val="24"/>
          <w:szCs w:val="24"/>
        </w:rPr>
      </w:pPr>
    </w:p>
    <w:p w:rsidR="00EA45AD" w:rsidRDefault="00EA45AD" w:rsidP="00EA45AD">
      <w:pPr>
        <w:spacing w:line="360" w:lineRule="auto"/>
        <w:rPr>
          <w:rFonts w:ascii="Arial" w:hAnsi="Arial" w:cs="Arial"/>
          <w:sz w:val="24"/>
          <w:szCs w:val="24"/>
        </w:rPr>
      </w:pPr>
    </w:p>
    <w:p w:rsidR="00EA45AD" w:rsidRDefault="00EA45AD" w:rsidP="00EA45AD">
      <w:pPr>
        <w:spacing w:line="360" w:lineRule="auto"/>
        <w:rPr>
          <w:rFonts w:ascii="Arial" w:hAnsi="Arial" w:cs="Arial"/>
          <w:sz w:val="24"/>
          <w:szCs w:val="24"/>
        </w:rPr>
      </w:pPr>
    </w:p>
    <w:p w:rsidR="00EA45AD" w:rsidRDefault="00EA45AD" w:rsidP="00EA45AD">
      <w:pPr>
        <w:spacing w:line="360" w:lineRule="auto"/>
        <w:rPr>
          <w:rFonts w:ascii="Arial" w:hAnsi="Arial" w:cs="Arial"/>
          <w:b/>
          <w:sz w:val="24"/>
          <w:szCs w:val="24"/>
          <w:u w:val="single"/>
        </w:rPr>
      </w:pPr>
      <w:r>
        <w:rPr>
          <w:rFonts w:ascii="Arial" w:hAnsi="Arial" w:cs="Arial"/>
          <w:b/>
          <w:sz w:val="24"/>
          <w:szCs w:val="24"/>
          <w:u w:val="single"/>
        </w:rPr>
        <w:t>References</w:t>
      </w:r>
    </w:p>
    <w:p w:rsidR="00EA45AD" w:rsidRPr="00EA45AD" w:rsidRDefault="00EA45AD" w:rsidP="00EA45AD">
      <w:pPr>
        <w:spacing w:line="360" w:lineRule="auto"/>
        <w:rPr>
          <w:rFonts w:ascii="Arial" w:hAnsi="Arial" w:cs="Arial"/>
          <w:sz w:val="24"/>
          <w:szCs w:val="24"/>
        </w:rPr>
      </w:pPr>
      <w:proofErr w:type="spellStart"/>
      <w:r w:rsidRPr="00EA45AD">
        <w:rPr>
          <w:rFonts w:ascii="Arial" w:hAnsi="Arial" w:cs="Arial"/>
          <w:sz w:val="24"/>
          <w:szCs w:val="24"/>
        </w:rPr>
        <w:t>Gratton</w:t>
      </w:r>
      <w:proofErr w:type="spellEnd"/>
      <w:r w:rsidRPr="00EA45AD">
        <w:rPr>
          <w:rFonts w:ascii="Arial" w:hAnsi="Arial" w:cs="Arial"/>
          <w:sz w:val="24"/>
          <w:szCs w:val="24"/>
        </w:rPr>
        <w:t xml:space="preserve"> et al. (2006), ‘</w:t>
      </w:r>
      <w:proofErr w:type="gramStart"/>
      <w:r w:rsidRPr="00EA45AD">
        <w:rPr>
          <w:rFonts w:ascii="Arial" w:hAnsi="Arial" w:cs="Arial"/>
          <w:sz w:val="24"/>
          <w:szCs w:val="24"/>
        </w:rPr>
        <w:t>The</w:t>
      </w:r>
      <w:proofErr w:type="gramEnd"/>
      <w:r w:rsidRPr="00EA45AD">
        <w:rPr>
          <w:rFonts w:ascii="Arial" w:hAnsi="Arial" w:cs="Arial"/>
          <w:sz w:val="24"/>
          <w:szCs w:val="24"/>
        </w:rPr>
        <w:t xml:space="preserve"> economic impact of major sports events: a review of ten events in the UK’, pp. 41 – 58.</w:t>
      </w:r>
      <w:r>
        <w:rPr>
          <w:rFonts w:ascii="Arial" w:hAnsi="Arial" w:cs="Arial"/>
          <w:sz w:val="24"/>
          <w:szCs w:val="24"/>
        </w:rPr>
        <w:br/>
      </w:r>
      <w:r>
        <w:rPr>
          <w:rFonts w:ascii="Arial" w:hAnsi="Arial" w:cs="Arial"/>
          <w:sz w:val="24"/>
          <w:szCs w:val="24"/>
        </w:rPr>
        <w:br/>
      </w:r>
      <w:r w:rsidRPr="00EA45AD">
        <w:rPr>
          <w:rFonts w:ascii="Arial" w:hAnsi="Arial" w:cs="Arial"/>
          <w:sz w:val="24"/>
          <w:szCs w:val="24"/>
        </w:rPr>
        <w:t>Wilson, R. (2006), ‘</w:t>
      </w:r>
      <w:proofErr w:type="gramStart"/>
      <w:r w:rsidRPr="00EA45AD">
        <w:rPr>
          <w:rFonts w:ascii="Arial" w:hAnsi="Arial" w:cs="Arial"/>
          <w:sz w:val="24"/>
          <w:szCs w:val="24"/>
        </w:rPr>
        <w:t>The</w:t>
      </w:r>
      <w:proofErr w:type="gramEnd"/>
      <w:r w:rsidRPr="00EA45AD">
        <w:rPr>
          <w:rFonts w:ascii="Arial" w:hAnsi="Arial" w:cs="Arial"/>
          <w:sz w:val="24"/>
          <w:szCs w:val="24"/>
        </w:rPr>
        <w:t xml:space="preserve"> economic impact of local sport events: significant, limited or otherwise? A case study of four swimming events’, Managing Leisure 11, pp. 57-70.</w:t>
      </w:r>
    </w:p>
    <w:sectPr w:rsidR="00EA45AD" w:rsidRPr="00EA45AD" w:rsidSect="00A90830">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F0534B"/>
    <w:multiLevelType w:val="hybridMultilevel"/>
    <w:tmpl w:val="65666D2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3DB09F5"/>
    <w:multiLevelType w:val="hybridMultilevel"/>
    <w:tmpl w:val="6570F89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75341FED"/>
    <w:multiLevelType w:val="hybridMultilevel"/>
    <w:tmpl w:val="06F0A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3"/>
  <w:proofState w:spelling="clean" w:grammar="clean"/>
  <w:defaultTabStop w:val="720"/>
  <w:characterSpacingControl w:val="doNotCompress"/>
  <w:compat/>
  <w:rsids>
    <w:rsidRoot w:val="00EA45AD"/>
    <w:rsid w:val="0003715F"/>
    <w:rsid w:val="00180A18"/>
    <w:rsid w:val="002115E8"/>
    <w:rsid w:val="002B5462"/>
    <w:rsid w:val="004F1DE9"/>
    <w:rsid w:val="005029F2"/>
    <w:rsid w:val="00551B2C"/>
    <w:rsid w:val="00604C14"/>
    <w:rsid w:val="00613147"/>
    <w:rsid w:val="00666EAF"/>
    <w:rsid w:val="006B4AC0"/>
    <w:rsid w:val="006E3FB0"/>
    <w:rsid w:val="0072597D"/>
    <w:rsid w:val="00837905"/>
    <w:rsid w:val="009651F6"/>
    <w:rsid w:val="009A7346"/>
    <w:rsid w:val="00A90830"/>
    <w:rsid w:val="00AF5E1E"/>
    <w:rsid w:val="00B06DD1"/>
    <w:rsid w:val="00BA100F"/>
    <w:rsid w:val="00DC7D1C"/>
    <w:rsid w:val="00E02B05"/>
    <w:rsid w:val="00EA45AD"/>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083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100F"/>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193</TotalTime>
  <Pages>4</Pages>
  <Words>657</Words>
  <Characters>3750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4399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Courtney James (1702677)</dc:creator>
  <cp:keywords/>
  <dc:description/>
  <cp:lastModifiedBy>Leeanne</cp:lastModifiedBy>
  <cp:revision>15</cp:revision>
  <dcterms:created xsi:type="dcterms:W3CDTF">2018-02-05T13:24:00Z</dcterms:created>
  <dcterms:modified xsi:type="dcterms:W3CDTF">2018-02-05T18:57:00Z</dcterms:modified>
</cp:coreProperties>
</file>