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8C7B2" w14:textId="77777777" w:rsidR="00ED144A" w:rsidRDefault="00000000">
      <w:pPr>
        <w:pStyle w:val="Title"/>
      </w:pPr>
      <w:bookmarkStart w:id="0" w:name="Community_Mental_Health_and_Ambulance_Se"/>
      <w:bookmarkEnd w:id="0"/>
      <w:r>
        <w:t>Community</w:t>
      </w:r>
      <w:r>
        <w:rPr>
          <w:spacing w:val="-8"/>
        </w:rPr>
        <w:t xml:space="preserve"> </w:t>
      </w:r>
      <w:r>
        <w:t>Mental</w:t>
      </w:r>
      <w:r>
        <w:rPr>
          <w:spacing w:val="-8"/>
        </w:rPr>
        <w:t xml:space="preserve"> </w:t>
      </w:r>
      <w:r>
        <w:t>Health</w:t>
      </w:r>
      <w:r>
        <w:rPr>
          <w:spacing w:val="-8"/>
        </w:rPr>
        <w:t xml:space="preserve"> </w:t>
      </w:r>
      <w:r>
        <w:t>and</w:t>
      </w:r>
      <w:r>
        <w:rPr>
          <w:spacing w:val="-8"/>
        </w:rPr>
        <w:t xml:space="preserve"> </w:t>
      </w:r>
      <w:r>
        <w:t>Ambulance</w:t>
      </w:r>
      <w:r>
        <w:rPr>
          <w:spacing w:val="-8"/>
        </w:rPr>
        <w:t xml:space="preserve"> </w:t>
      </w:r>
      <w:r>
        <w:t xml:space="preserve">Services </w:t>
      </w:r>
      <w:r>
        <w:rPr>
          <w:spacing w:val="-2"/>
        </w:rPr>
        <w:t>Portfolio</w:t>
      </w:r>
    </w:p>
    <w:p w14:paraId="3DE1FDA3" w14:textId="77777777" w:rsidR="00ED144A" w:rsidRDefault="00ED144A">
      <w:pPr>
        <w:pStyle w:val="BodyText"/>
        <w:ind w:left="0"/>
        <w:rPr>
          <w:sz w:val="36"/>
        </w:rPr>
      </w:pPr>
    </w:p>
    <w:p w14:paraId="21CC275D" w14:textId="77777777" w:rsidR="00ED144A" w:rsidRDefault="00ED144A">
      <w:pPr>
        <w:pStyle w:val="BodyText"/>
        <w:ind w:left="0"/>
        <w:rPr>
          <w:sz w:val="36"/>
        </w:rPr>
      </w:pPr>
    </w:p>
    <w:p w14:paraId="300EE9C3" w14:textId="77777777" w:rsidR="00ED144A" w:rsidRDefault="00ED144A">
      <w:pPr>
        <w:pStyle w:val="BodyText"/>
        <w:ind w:left="0"/>
        <w:rPr>
          <w:sz w:val="36"/>
        </w:rPr>
      </w:pPr>
    </w:p>
    <w:p w14:paraId="472AA28D" w14:textId="77777777" w:rsidR="00ED144A" w:rsidRDefault="00ED144A">
      <w:pPr>
        <w:pStyle w:val="BodyText"/>
        <w:spacing w:before="162"/>
        <w:ind w:left="0"/>
        <w:rPr>
          <w:sz w:val="36"/>
        </w:rPr>
      </w:pPr>
    </w:p>
    <w:p w14:paraId="373B9553" w14:textId="372F5573" w:rsidR="00ED144A" w:rsidRDefault="00000000" w:rsidP="00454147">
      <w:pPr>
        <w:ind w:left="360"/>
        <w:jc w:val="center"/>
      </w:pPr>
      <w:r>
        <w:rPr>
          <w:rFonts w:ascii="Arial"/>
          <w:b/>
        </w:rPr>
        <w:t>Name:</w:t>
      </w:r>
      <w:r>
        <w:rPr>
          <w:rFonts w:ascii="Arial"/>
          <w:b/>
          <w:spacing w:val="-6"/>
        </w:rPr>
        <w:t xml:space="preserve"> </w:t>
      </w:r>
      <w:r w:rsidR="00454147" w:rsidRPr="00454147">
        <w:rPr>
          <w:rFonts w:ascii="Arial"/>
          <w:bCs/>
          <w:spacing w:val="-6"/>
        </w:rPr>
        <w:t>Shama</w:t>
      </w:r>
      <w:r w:rsidR="00454147">
        <w:rPr>
          <w:rFonts w:ascii="Arial"/>
          <w:bCs/>
          <w:spacing w:val="-6"/>
        </w:rPr>
        <w:t xml:space="preserve"> Wahab </w:t>
      </w:r>
      <w:r w:rsidR="00454147" w:rsidRPr="00454147">
        <w:rPr>
          <w:b/>
        </w:rPr>
        <w:t>stu</w:t>
      </w:r>
      <w:r w:rsidRPr="00454147">
        <w:rPr>
          <w:rFonts w:ascii="Arial"/>
          <w:b/>
        </w:rPr>
        <w:t>dent</w:t>
      </w:r>
      <w:r>
        <w:rPr>
          <w:rFonts w:ascii="Arial"/>
          <w:b/>
          <w:spacing w:val="-7"/>
        </w:rPr>
        <w:t xml:space="preserve"> </w:t>
      </w:r>
      <w:r>
        <w:rPr>
          <w:rFonts w:ascii="Arial"/>
          <w:b/>
        </w:rPr>
        <w:t>number:</w:t>
      </w:r>
      <w:r>
        <w:rPr>
          <w:rFonts w:ascii="Arial"/>
          <w:b/>
          <w:spacing w:val="-6"/>
        </w:rPr>
        <w:t xml:space="preserve"> </w:t>
      </w:r>
      <w:r w:rsidR="00454147">
        <w:t>2509252</w:t>
      </w:r>
    </w:p>
    <w:p w14:paraId="03DC68D3" w14:textId="77777777" w:rsidR="00ED144A" w:rsidRDefault="00000000">
      <w:pPr>
        <w:spacing w:before="127"/>
        <w:ind w:left="360"/>
        <w:jc w:val="center"/>
      </w:pPr>
      <w:r>
        <w:rPr>
          <w:rFonts w:ascii="Arial"/>
          <w:b/>
        </w:rPr>
        <w:t>Module</w:t>
      </w:r>
      <w:r>
        <w:rPr>
          <w:rFonts w:ascii="Arial"/>
          <w:b/>
          <w:spacing w:val="-6"/>
        </w:rPr>
        <w:t xml:space="preserve"> </w:t>
      </w:r>
      <w:r>
        <w:rPr>
          <w:rFonts w:ascii="Arial"/>
          <w:b/>
        </w:rPr>
        <w:t>code:</w:t>
      </w:r>
      <w:r>
        <w:rPr>
          <w:rFonts w:ascii="Arial"/>
          <w:b/>
          <w:spacing w:val="-5"/>
        </w:rPr>
        <w:t xml:space="preserve"> </w:t>
      </w:r>
      <w:r>
        <w:rPr>
          <w:spacing w:val="-2"/>
        </w:rPr>
        <w:t>LCHS4003</w:t>
      </w:r>
    </w:p>
    <w:p w14:paraId="39AE07B2" w14:textId="77777777" w:rsidR="00ED144A" w:rsidRDefault="00000000">
      <w:pPr>
        <w:spacing w:before="126"/>
        <w:ind w:left="360"/>
        <w:jc w:val="center"/>
      </w:pPr>
      <w:r>
        <w:rPr>
          <w:rFonts w:ascii="Arial"/>
          <w:b/>
        </w:rPr>
        <w:t>Module</w:t>
      </w:r>
      <w:r>
        <w:rPr>
          <w:rFonts w:ascii="Arial"/>
          <w:b/>
          <w:spacing w:val="-6"/>
        </w:rPr>
        <w:t xml:space="preserve"> </w:t>
      </w:r>
      <w:r>
        <w:rPr>
          <w:rFonts w:ascii="Arial"/>
          <w:b/>
        </w:rPr>
        <w:t>title:</w:t>
      </w:r>
      <w:r>
        <w:rPr>
          <w:rFonts w:ascii="Arial"/>
          <w:b/>
          <w:spacing w:val="-6"/>
        </w:rPr>
        <w:t xml:space="preserve"> </w:t>
      </w:r>
      <w:r>
        <w:t>Introduction</w:t>
      </w:r>
      <w:r>
        <w:rPr>
          <w:spacing w:val="-6"/>
        </w:rPr>
        <w:t xml:space="preserve"> </w:t>
      </w:r>
      <w:r>
        <w:t>to</w:t>
      </w:r>
      <w:r>
        <w:rPr>
          <w:spacing w:val="-6"/>
        </w:rPr>
        <w:t xml:space="preserve"> </w:t>
      </w:r>
      <w:r>
        <w:t>Health</w:t>
      </w:r>
      <w:r>
        <w:rPr>
          <w:spacing w:val="-6"/>
        </w:rPr>
        <w:t xml:space="preserve"> </w:t>
      </w:r>
      <w:r>
        <w:t>and</w:t>
      </w:r>
      <w:r>
        <w:rPr>
          <w:spacing w:val="-6"/>
        </w:rPr>
        <w:t xml:space="preserve"> </w:t>
      </w:r>
      <w:r>
        <w:t>Social</w:t>
      </w:r>
      <w:r>
        <w:rPr>
          <w:spacing w:val="-5"/>
        </w:rPr>
        <w:t xml:space="preserve"> </w:t>
      </w:r>
      <w:r>
        <w:rPr>
          <w:spacing w:val="-4"/>
        </w:rPr>
        <w:t>Care</w:t>
      </w:r>
    </w:p>
    <w:p w14:paraId="646A1579" w14:textId="77777777" w:rsidR="00ED144A" w:rsidRDefault="00000000">
      <w:pPr>
        <w:spacing w:before="127"/>
        <w:ind w:left="360"/>
        <w:jc w:val="center"/>
      </w:pPr>
      <w:r>
        <w:rPr>
          <w:rFonts w:ascii="Arial"/>
          <w:b/>
        </w:rPr>
        <w:t>Lecturer:</w:t>
      </w:r>
      <w:r>
        <w:rPr>
          <w:rFonts w:ascii="Arial"/>
          <w:b/>
          <w:spacing w:val="-6"/>
        </w:rPr>
        <w:t xml:space="preserve"> </w:t>
      </w:r>
      <w:r>
        <w:t>Dr</w:t>
      </w:r>
      <w:r>
        <w:rPr>
          <w:spacing w:val="-5"/>
        </w:rPr>
        <w:t xml:space="preserve"> </w:t>
      </w:r>
      <w:r>
        <w:t>Helen</w:t>
      </w:r>
      <w:r>
        <w:rPr>
          <w:spacing w:val="-5"/>
        </w:rPr>
        <w:t xml:space="preserve"> </w:t>
      </w:r>
      <w:r>
        <w:rPr>
          <w:spacing w:val="-2"/>
        </w:rPr>
        <w:t>Parsons</w:t>
      </w:r>
    </w:p>
    <w:p w14:paraId="54C6ACAE" w14:textId="77777777" w:rsidR="00ED144A" w:rsidRDefault="00000000">
      <w:pPr>
        <w:spacing w:before="126"/>
        <w:ind w:left="360"/>
        <w:jc w:val="center"/>
      </w:pPr>
      <w:r>
        <w:rPr>
          <w:rFonts w:ascii="Arial"/>
          <w:b/>
        </w:rPr>
        <w:t>Assignment</w:t>
      </w:r>
      <w:r>
        <w:rPr>
          <w:rFonts w:ascii="Arial"/>
          <w:b/>
          <w:spacing w:val="-10"/>
        </w:rPr>
        <w:t xml:space="preserve"> </w:t>
      </w:r>
      <w:r>
        <w:rPr>
          <w:rFonts w:ascii="Arial"/>
          <w:b/>
        </w:rPr>
        <w:t>title:</w:t>
      </w:r>
      <w:r>
        <w:rPr>
          <w:rFonts w:ascii="Arial"/>
          <w:b/>
          <w:spacing w:val="-7"/>
        </w:rPr>
        <w:t xml:space="preserve"> </w:t>
      </w:r>
      <w:r>
        <w:t>Community</w:t>
      </w:r>
      <w:r>
        <w:rPr>
          <w:spacing w:val="-7"/>
        </w:rPr>
        <w:t xml:space="preserve"> </w:t>
      </w:r>
      <w:r>
        <w:t>Mental</w:t>
      </w:r>
      <w:r>
        <w:rPr>
          <w:spacing w:val="-7"/>
        </w:rPr>
        <w:t xml:space="preserve"> </w:t>
      </w:r>
      <w:r>
        <w:t>Health</w:t>
      </w:r>
      <w:r>
        <w:rPr>
          <w:spacing w:val="-7"/>
        </w:rPr>
        <w:t xml:space="preserve"> </w:t>
      </w:r>
      <w:r>
        <w:t>and</w:t>
      </w:r>
      <w:r>
        <w:rPr>
          <w:spacing w:val="-7"/>
        </w:rPr>
        <w:t xml:space="preserve"> </w:t>
      </w:r>
      <w:r>
        <w:t>Ambulance</w:t>
      </w:r>
      <w:r>
        <w:rPr>
          <w:spacing w:val="-7"/>
        </w:rPr>
        <w:t xml:space="preserve"> </w:t>
      </w:r>
      <w:r>
        <w:t>Services</w:t>
      </w:r>
      <w:r>
        <w:rPr>
          <w:spacing w:val="-7"/>
        </w:rPr>
        <w:t xml:space="preserve"> </w:t>
      </w:r>
      <w:r>
        <w:rPr>
          <w:spacing w:val="-2"/>
        </w:rPr>
        <w:t>Portfolio</w:t>
      </w:r>
    </w:p>
    <w:p w14:paraId="64DB745D" w14:textId="77777777" w:rsidR="00ED144A" w:rsidRDefault="00ED144A">
      <w:pPr>
        <w:jc w:val="center"/>
        <w:sectPr w:rsidR="00ED144A">
          <w:footerReference w:type="default" r:id="rId6"/>
          <w:type w:val="continuous"/>
          <w:pgSz w:w="12240" w:h="15840"/>
          <w:pgMar w:top="1080" w:right="1440" w:bottom="960" w:left="1080" w:header="0" w:footer="766" w:gutter="0"/>
          <w:pgNumType w:start="1"/>
          <w:cols w:space="720"/>
        </w:sectPr>
      </w:pPr>
    </w:p>
    <w:p w14:paraId="520BF5DE" w14:textId="77777777" w:rsidR="00ED144A" w:rsidRDefault="00000000">
      <w:pPr>
        <w:pStyle w:val="Heading1"/>
      </w:pPr>
      <w:bookmarkStart w:id="1" w:name="Task_1_Guided_Scenario_Response_"/>
      <w:bookmarkEnd w:id="1"/>
      <w:r>
        <w:lastRenderedPageBreak/>
        <w:t>Task</w:t>
      </w:r>
      <w:r>
        <w:rPr>
          <w:spacing w:val="-10"/>
        </w:rPr>
        <w:t xml:space="preserve"> </w:t>
      </w:r>
      <w:r>
        <w:t>1</w:t>
      </w:r>
      <w:r>
        <w:rPr>
          <w:spacing w:val="-10"/>
        </w:rPr>
        <w:t xml:space="preserve"> </w:t>
      </w:r>
      <w:r>
        <w:t>Guided</w:t>
      </w:r>
      <w:r>
        <w:rPr>
          <w:spacing w:val="-10"/>
        </w:rPr>
        <w:t xml:space="preserve"> </w:t>
      </w:r>
      <w:r>
        <w:t>Scenario</w:t>
      </w:r>
      <w:r>
        <w:rPr>
          <w:spacing w:val="-9"/>
        </w:rPr>
        <w:t xml:space="preserve"> </w:t>
      </w:r>
      <w:r>
        <w:rPr>
          <w:spacing w:val="-2"/>
        </w:rPr>
        <w:t>Response</w:t>
      </w:r>
    </w:p>
    <w:p w14:paraId="2FE41693" w14:textId="77777777" w:rsidR="00ED144A" w:rsidRDefault="00ED144A">
      <w:pPr>
        <w:pStyle w:val="BodyText"/>
        <w:spacing w:before="8"/>
        <w:ind w:left="0"/>
        <w:rPr>
          <w:rFonts w:ascii="Arial"/>
          <w:b/>
          <w:sz w:val="12"/>
        </w:rPr>
      </w:pPr>
    </w:p>
    <w:tbl>
      <w:tblPr>
        <w:tblW w:w="0" w:type="auto"/>
        <w:tblInd w:w="260" w:type="dxa"/>
        <w:tblBorders>
          <w:top w:val="single" w:sz="8" w:space="0" w:color="D9D9D9"/>
          <w:left w:val="single" w:sz="8" w:space="0" w:color="D9D9D9"/>
          <w:bottom w:val="single" w:sz="8" w:space="0" w:color="D9D9D9"/>
          <w:right w:val="single" w:sz="8" w:space="0" w:color="D9D9D9"/>
          <w:insideH w:val="single" w:sz="8" w:space="0" w:color="D9D9D9"/>
          <w:insideV w:val="single" w:sz="8" w:space="0" w:color="D9D9D9"/>
        </w:tblBorders>
        <w:tblLayout w:type="fixed"/>
        <w:tblCellMar>
          <w:left w:w="0" w:type="dxa"/>
          <w:right w:w="0" w:type="dxa"/>
        </w:tblCellMar>
        <w:tblLook w:val="01E0" w:firstRow="1" w:lastRow="1" w:firstColumn="1" w:lastColumn="1" w:noHBand="0" w:noVBand="0"/>
      </w:tblPr>
      <w:tblGrid>
        <w:gridCol w:w="1220"/>
        <w:gridCol w:w="8140"/>
      </w:tblGrid>
      <w:tr w:rsidR="00ED144A" w14:paraId="539931D6" w14:textId="77777777">
        <w:trPr>
          <w:trHeight w:val="579"/>
        </w:trPr>
        <w:tc>
          <w:tcPr>
            <w:tcW w:w="1220" w:type="dxa"/>
          </w:tcPr>
          <w:p w14:paraId="5C42BF78" w14:textId="77777777" w:rsidR="00ED144A" w:rsidRDefault="00000000">
            <w:pPr>
              <w:pStyle w:val="TableParagraph"/>
              <w:spacing w:before="155"/>
              <w:ind w:left="110"/>
              <w:rPr>
                <w:rFonts w:ascii="Arial"/>
                <w:b/>
              </w:rPr>
            </w:pPr>
            <w:r>
              <w:rPr>
                <w:rFonts w:ascii="Arial"/>
                <w:b/>
                <w:spacing w:val="-5"/>
              </w:rPr>
              <w:t>To</w:t>
            </w:r>
          </w:p>
        </w:tc>
        <w:tc>
          <w:tcPr>
            <w:tcW w:w="8140" w:type="dxa"/>
          </w:tcPr>
          <w:p w14:paraId="07B85609" w14:textId="77777777" w:rsidR="00ED144A" w:rsidRDefault="00000000">
            <w:pPr>
              <w:pStyle w:val="TableParagraph"/>
              <w:spacing w:before="10"/>
            </w:pPr>
            <w:proofErr w:type="spellStart"/>
            <w:r>
              <w:t>Councillor</w:t>
            </w:r>
            <w:proofErr w:type="spellEnd"/>
            <w:r>
              <w:rPr>
                <w:spacing w:val="-7"/>
              </w:rPr>
              <w:t xml:space="preserve"> </w:t>
            </w:r>
            <w:r>
              <w:t>Nosheen</w:t>
            </w:r>
            <w:r>
              <w:rPr>
                <w:spacing w:val="-6"/>
              </w:rPr>
              <w:t xml:space="preserve"> </w:t>
            </w:r>
            <w:r>
              <w:t>Khalid,</w:t>
            </w:r>
            <w:r>
              <w:rPr>
                <w:spacing w:val="-6"/>
              </w:rPr>
              <w:t xml:space="preserve"> </w:t>
            </w:r>
            <w:r>
              <w:t>Cabinet</w:t>
            </w:r>
            <w:r>
              <w:rPr>
                <w:spacing w:val="-6"/>
              </w:rPr>
              <w:t xml:space="preserve"> </w:t>
            </w:r>
            <w:r>
              <w:t>Member</w:t>
            </w:r>
            <w:r>
              <w:rPr>
                <w:spacing w:val="-6"/>
              </w:rPr>
              <w:t xml:space="preserve"> </w:t>
            </w:r>
            <w:r>
              <w:t>for</w:t>
            </w:r>
            <w:r>
              <w:rPr>
                <w:spacing w:val="-6"/>
              </w:rPr>
              <w:t xml:space="preserve"> </w:t>
            </w:r>
            <w:r>
              <w:t>Health</w:t>
            </w:r>
            <w:r>
              <w:rPr>
                <w:spacing w:val="-6"/>
              </w:rPr>
              <w:t xml:space="preserve"> </w:t>
            </w:r>
            <w:r>
              <w:t>and</w:t>
            </w:r>
            <w:r>
              <w:rPr>
                <w:spacing w:val="-6"/>
              </w:rPr>
              <w:t xml:space="preserve"> </w:t>
            </w:r>
            <w:r>
              <w:t>Social</w:t>
            </w:r>
            <w:r>
              <w:rPr>
                <w:spacing w:val="-6"/>
              </w:rPr>
              <w:t xml:space="preserve"> </w:t>
            </w:r>
            <w:r>
              <w:rPr>
                <w:spacing w:val="-2"/>
              </w:rPr>
              <w:t>Care,</w:t>
            </w:r>
          </w:p>
          <w:p w14:paraId="45C938EA" w14:textId="77777777" w:rsidR="00ED144A" w:rsidRDefault="00000000">
            <w:pPr>
              <w:pStyle w:val="TableParagraph"/>
              <w:spacing w:before="38"/>
            </w:pPr>
            <w:r>
              <w:t>Birmingham</w:t>
            </w:r>
            <w:r>
              <w:rPr>
                <w:spacing w:val="-7"/>
              </w:rPr>
              <w:t xml:space="preserve"> </w:t>
            </w:r>
            <w:r>
              <w:t>City</w:t>
            </w:r>
            <w:r>
              <w:rPr>
                <w:spacing w:val="-7"/>
              </w:rPr>
              <w:t xml:space="preserve"> </w:t>
            </w:r>
            <w:r>
              <w:rPr>
                <w:spacing w:val="-2"/>
              </w:rPr>
              <w:t>Council</w:t>
            </w:r>
          </w:p>
        </w:tc>
      </w:tr>
      <w:tr w:rsidR="00ED144A" w14:paraId="0C94F3D0" w14:textId="77777777">
        <w:trPr>
          <w:trHeight w:val="280"/>
        </w:trPr>
        <w:tc>
          <w:tcPr>
            <w:tcW w:w="1220" w:type="dxa"/>
          </w:tcPr>
          <w:p w14:paraId="3719CDDD" w14:textId="77777777" w:rsidR="00ED144A" w:rsidRDefault="00000000">
            <w:pPr>
              <w:pStyle w:val="TableParagraph"/>
              <w:spacing w:before="7"/>
              <w:ind w:left="110"/>
              <w:rPr>
                <w:rFonts w:ascii="Arial"/>
                <w:b/>
              </w:rPr>
            </w:pPr>
            <w:r>
              <w:rPr>
                <w:rFonts w:ascii="Arial"/>
                <w:b/>
                <w:spacing w:val="-4"/>
              </w:rPr>
              <w:t>From</w:t>
            </w:r>
          </w:p>
        </w:tc>
        <w:tc>
          <w:tcPr>
            <w:tcW w:w="8140" w:type="dxa"/>
          </w:tcPr>
          <w:p w14:paraId="73FB5912" w14:textId="5A602FF5" w:rsidR="00ED144A" w:rsidRDefault="00454147">
            <w:pPr>
              <w:pStyle w:val="TableParagraph"/>
              <w:spacing w:before="7"/>
            </w:pPr>
            <w:r>
              <w:t>Shama Wahab, 2509252</w:t>
            </w:r>
          </w:p>
        </w:tc>
      </w:tr>
      <w:tr w:rsidR="00ED144A" w14:paraId="4DB7E644" w14:textId="77777777">
        <w:trPr>
          <w:trHeight w:val="299"/>
        </w:trPr>
        <w:tc>
          <w:tcPr>
            <w:tcW w:w="1220" w:type="dxa"/>
          </w:tcPr>
          <w:p w14:paraId="495A382C" w14:textId="77777777" w:rsidR="00ED144A" w:rsidRDefault="00000000">
            <w:pPr>
              <w:pStyle w:val="TableParagraph"/>
              <w:spacing w:before="12"/>
              <w:ind w:left="110"/>
              <w:rPr>
                <w:rFonts w:ascii="Arial"/>
                <w:b/>
              </w:rPr>
            </w:pPr>
            <w:r>
              <w:rPr>
                <w:rFonts w:ascii="Arial"/>
                <w:b/>
                <w:spacing w:val="-4"/>
              </w:rPr>
              <w:t>Date</w:t>
            </w:r>
          </w:p>
        </w:tc>
        <w:tc>
          <w:tcPr>
            <w:tcW w:w="8140" w:type="dxa"/>
          </w:tcPr>
          <w:p w14:paraId="2529C002" w14:textId="6EE20736" w:rsidR="00ED144A" w:rsidRDefault="00454147">
            <w:pPr>
              <w:pStyle w:val="TableParagraph"/>
              <w:spacing w:before="12"/>
            </w:pPr>
            <w:r>
              <w:t>13/09/2026</w:t>
            </w:r>
          </w:p>
        </w:tc>
      </w:tr>
      <w:tr w:rsidR="00ED144A" w14:paraId="4F37C39F" w14:textId="77777777">
        <w:trPr>
          <w:trHeight w:val="280"/>
        </w:trPr>
        <w:tc>
          <w:tcPr>
            <w:tcW w:w="1220" w:type="dxa"/>
          </w:tcPr>
          <w:p w14:paraId="23099ADE" w14:textId="77777777" w:rsidR="00ED144A" w:rsidRDefault="00000000">
            <w:pPr>
              <w:pStyle w:val="TableParagraph"/>
              <w:spacing w:line="252" w:lineRule="exact"/>
              <w:ind w:left="110"/>
              <w:rPr>
                <w:rFonts w:ascii="Arial"/>
                <w:b/>
              </w:rPr>
            </w:pPr>
            <w:r>
              <w:rPr>
                <w:rFonts w:ascii="Arial"/>
                <w:b/>
                <w:spacing w:val="-2"/>
              </w:rPr>
              <w:t>Subject</w:t>
            </w:r>
          </w:p>
        </w:tc>
        <w:tc>
          <w:tcPr>
            <w:tcW w:w="8140" w:type="dxa"/>
          </w:tcPr>
          <w:p w14:paraId="4286FA29" w14:textId="77777777" w:rsidR="00ED144A" w:rsidRDefault="00000000">
            <w:pPr>
              <w:pStyle w:val="TableParagraph"/>
              <w:spacing w:line="252" w:lineRule="exact"/>
            </w:pPr>
            <w:r>
              <w:t>Addressing</w:t>
            </w:r>
            <w:r>
              <w:rPr>
                <w:spacing w:val="-7"/>
              </w:rPr>
              <w:t xml:space="preserve"> </w:t>
            </w:r>
            <w:r>
              <w:t>shortages</w:t>
            </w:r>
            <w:r>
              <w:rPr>
                <w:spacing w:val="-6"/>
              </w:rPr>
              <w:t xml:space="preserve"> </w:t>
            </w:r>
            <w:r>
              <w:t>in</w:t>
            </w:r>
            <w:r>
              <w:rPr>
                <w:spacing w:val="-7"/>
              </w:rPr>
              <w:t xml:space="preserve"> </w:t>
            </w:r>
            <w:r>
              <w:t>community</w:t>
            </w:r>
            <w:r>
              <w:rPr>
                <w:spacing w:val="-6"/>
              </w:rPr>
              <w:t xml:space="preserve"> </w:t>
            </w:r>
            <w:r>
              <w:t>mental</w:t>
            </w:r>
            <w:r>
              <w:rPr>
                <w:spacing w:val="-7"/>
              </w:rPr>
              <w:t xml:space="preserve"> </w:t>
            </w:r>
            <w:r>
              <w:t>health</w:t>
            </w:r>
            <w:r>
              <w:rPr>
                <w:spacing w:val="-6"/>
              </w:rPr>
              <w:t xml:space="preserve"> </w:t>
            </w:r>
            <w:r>
              <w:t>services</w:t>
            </w:r>
            <w:r>
              <w:rPr>
                <w:spacing w:val="-7"/>
              </w:rPr>
              <w:t xml:space="preserve"> </w:t>
            </w:r>
            <w:r>
              <w:t>in</w:t>
            </w:r>
            <w:r>
              <w:rPr>
                <w:spacing w:val="-6"/>
              </w:rPr>
              <w:t xml:space="preserve"> </w:t>
            </w:r>
            <w:r>
              <w:rPr>
                <w:spacing w:val="-2"/>
              </w:rPr>
              <w:t>Birmingham</w:t>
            </w:r>
          </w:p>
        </w:tc>
      </w:tr>
    </w:tbl>
    <w:p w14:paraId="2958849A" w14:textId="77777777" w:rsidR="00ED144A" w:rsidRDefault="00000000">
      <w:pPr>
        <w:pStyle w:val="Heading2"/>
        <w:spacing w:before="206"/>
      </w:pPr>
      <w:bookmarkStart w:id="2" w:name="Introduction_"/>
      <w:bookmarkEnd w:id="2"/>
      <w:r>
        <w:rPr>
          <w:spacing w:val="-2"/>
        </w:rPr>
        <w:t>Introduction</w:t>
      </w:r>
    </w:p>
    <w:p w14:paraId="43E3D99E" w14:textId="77777777" w:rsidR="00ED144A" w:rsidRDefault="00000000">
      <w:pPr>
        <w:pStyle w:val="BodyText"/>
        <w:spacing w:before="127" w:line="360" w:lineRule="auto"/>
        <w:ind w:right="6"/>
      </w:pPr>
      <w:r>
        <w:t>This</w:t>
      </w:r>
      <w:r>
        <w:rPr>
          <w:spacing w:val="-5"/>
        </w:rPr>
        <w:t xml:space="preserve"> </w:t>
      </w:r>
      <w:r>
        <w:t>report</w:t>
      </w:r>
      <w:r>
        <w:rPr>
          <w:spacing w:val="-5"/>
        </w:rPr>
        <w:t xml:space="preserve"> </w:t>
      </w:r>
      <w:r>
        <w:t>recommends</w:t>
      </w:r>
      <w:r>
        <w:rPr>
          <w:spacing w:val="-5"/>
        </w:rPr>
        <w:t xml:space="preserve"> </w:t>
      </w:r>
      <w:r>
        <w:t>how</w:t>
      </w:r>
      <w:r>
        <w:rPr>
          <w:spacing w:val="-5"/>
        </w:rPr>
        <w:t xml:space="preserve"> </w:t>
      </w:r>
      <w:r>
        <w:t>Birmingham</w:t>
      </w:r>
      <w:r>
        <w:rPr>
          <w:spacing w:val="-5"/>
        </w:rPr>
        <w:t xml:space="preserve"> </w:t>
      </w:r>
      <w:r>
        <w:t>City</w:t>
      </w:r>
      <w:r>
        <w:rPr>
          <w:spacing w:val="-5"/>
        </w:rPr>
        <w:t xml:space="preserve"> </w:t>
      </w:r>
      <w:r>
        <w:t>Council</w:t>
      </w:r>
      <w:r>
        <w:rPr>
          <w:spacing w:val="-5"/>
        </w:rPr>
        <w:t xml:space="preserve"> </w:t>
      </w:r>
      <w:r>
        <w:t>should</w:t>
      </w:r>
      <w:r>
        <w:rPr>
          <w:spacing w:val="-5"/>
        </w:rPr>
        <w:t xml:space="preserve"> </w:t>
      </w:r>
      <w:r>
        <w:t>respond</w:t>
      </w:r>
      <w:r>
        <w:rPr>
          <w:spacing w:val="-5"/>
        </w:rPr>
        <w:t xml:space="preserve"> </w:t>
      </w:r>
      <w:r>
        <w:t>to</w:t>
      </w:r>
      <w:r>
        <w:rPr>
          <w:spacing w:val="-5"/>
        </w:rPr>
        <w:t xml:space="preserve"> </w:t>
      </w:r>
      <w:r>
        <w:t>insufficient</w:t>
      </w:r>
      <w:r>
        <w:rPr>
          <w:spacing w:val="-5"/>
        </w:rPr>
        <w:t xml:space="preserve"> </w:t>
      </w:r>
      <w:r>
        <w:t>community mental health provision. During 2023/24, Birmingham recorded approximately 16,400 new diagnoses of depression among adults, while almost 17,500 residents had severe mental disorders (Birmingham City Council, 2025). This indicates a substantial local need. If local capacity is insufficient, delayed support may allow people's health to worsen and lead to more restrictive or expensive care.</w:t>
      </w:r>
    </w:p>
    <w:p w14:paraId="17205BCA" w14:textId="77777777" w:rsidR="00ED144A" w:rsidRDefault="00000000">
      <w:pPr>
        <w:pStyle w:val="BodyText"/>
        <w:spacing w:line="360" w:lineRule="auto"/>
        <w:ind w:right="131"/>
      </w:pPr>
      <w:r>
        <w:t>The Care Quality Commission upgraded the Trust's community mental health services for working-age adults from requires improvement to good in 2024 (Care Quality Commission, 2024).</w:t>
      </w:r>
      <w:r>
        <w:rPr>
          <w:spacing w:val="-3"/>
        </w:rPr>
        <w:t xml:space="preserve"> </w:t>
      </w:r>
      <w:r>
        <w:t>This</w:t>
      </w:r>
      <w:r>
        <w:rPr>
          <w:spacing w:val="-3"/>
        </w:rPr>
        <w:t xml:space="preserve"> </w:t>
      </w:r>
      <w:r>
        <w:t>shows</w:t>
      </w:r>
      <w:r>
        <w:rPr>
          <w:spacing w:val="-3"/>
        </w:rPr>
        <w:t xml:space="preserve"> </w:t>
      </w:r>
      <w:r>
        <w:t>that</w:t>
      </w:r>
      <w:r>
        <w:rPr>
          <w:spacing w:val="-3"/>
        </w:rPr>
        <w:t xml:space="preserve"> </w:t>
      </w:r>
      <w:r>
        <w:t>the</w:t>
      </w:r>
      <w:r>
        <w:rPr>
          <w:spacing w:val="-3"/>
        </w:rPr>
        <w:t xml:space="preserve"> </w:t>
      </w:r>
      <w:r>
        <w:t>quality</w:t>
      </w:r>
      <w:r>
        <w:rPr>
          <w:spacing w:val="-3"/>
        </w:rPr>
        <w:t xml:space="preserve"> </w:t>
      </w:r>
      <w:r>
        <w:t>of</w:t>
      </w:r>
      <w:r>
        <w:rPr>
          <w:spacing w:val="-3"/>
        </w:rPr>
        <w:t xml:space="preserve"> </w:t>
      </w:r>
      <w:r>
        <w:t>care</w:t>
      </w:r>
      <w:r>
        <w:rPr>
          <w:spacing w:val="-3"/>
        </w:rPr>
        <w:t xml:space="preserve"> </w:t>
      </w:r>
      <w:r>
        <w:t>has</w:t>
      </w:r>
      <w:r>
        <w:rPr>
          <w:spacing w:val="-3"/>
        </w:rPr>
        <w:t xml:space="preserve"> </w:t>
      </w:r>
      <w:r>
        <w:t>improved,</w:t>
      </w:r>
      <w:r>
        <w:rPr>
          <w:spacing w:val="-3"/>
        </w:rPr>
        <w:t xml:space="preserve"> </w:t>
      </w:r>
      <w:r>
        <w:t>but</w:t>
      </w:r>
      <w:r>
        <w:rPr>
          <w:spacing w:val="-3"/>
        </w:rPr>
        <w:t xml:space="preserve"> </w:t>
      </w:r>
      <w:r>
        <w:t>it</w:t>
      </w:r>
      <w:r>
        <w:rPr>
          <w:spacing w:val="-3"/>
        </w:rPr>
        <w:t xml:space="preserve"> </w:t>
      </w:r>
      <w:r>
        <w:t>does</w:t>
      </w:r>
      <w:r>
        <w:rPr>
          <w:spacing w:val="-3"/>
        </w:rPr>
        <w:t xml:space="preserve"> </w:t>
      </w:r>
      <w:r>
        <w:t>not</w:t>
      </w:r>
      <w:r>
        <w:rPr>
          <w:spacing w:val="-3"/>
        </w:rPr>
        <w:t xml:space="preserve"> </w:t>
      </w:r>
      <w:r>
        <w:t>necessarily</w:t>
      </w:r>
      <w:r>
        <w:rPr>
          <w:spacing w:val="-3"/>
        </w:rPr>
        <w:t xml:space="preserve"> </w:t>
      </w:r>
      <w:r>
        <w:t>mean</w:t>
      </w:r>
      <w:r>
        <w:rPr>
          <w:spacing w:val="-3"/>
        </w:rPr>
        <w:t xml:space="preserve"> </w:t>
      </w:r>
      <w:r>
        <w:t>there are enough services. Inspections look at standards of care, while a shortage is about whether people</w:t>
      </w:r>
      <w:r>
        <w:rPr>
          <w:spacing w:val="-6"/>
        </w:rPr>
        <w:t xml:space="preserve"> </w:t>
      </w:r>
      <w:r>
        <w:t>can</w:t>
      </w:r>
      <w:r>
        <w:rPr>
          <w:spacing w:val="-6"/>
        </w:rPr>
        <w:t xml:space="preserve"> </w:t>
      </w:r>
      <w:r>
        <w:t>get</w:t>
      </w:r>
      <w:r>
        <w:rPr>
          <w:spacing w:val="-6"/>
        </w:rPr>
        <w:t xml:space="preserve"> </w:t>
      </w:r>
      <w:r>
        <w:t>support</w:t>
      </w:r>
      <w:r>
        <w:rPr>
          <w:spacing w:val="-6"/>
        </w:rPr>
        <w:t xml:space="preserve"> </w:t>
      </w:r>
      <w:r>
        <w:t>quickly</w:t>
      </w:r>
      <w:r>
        <w:rPr>
          <w:spacing w:val="-6"/>
        </w:rPr>
        <w:t xml:space="preserve"> </w:t>
      </w:r>
      <w:r>
        <w:t>and</w:t>
      </w:r>
      <w:r>
        <w:rPr>
          <w:spacing w:val="-6"/>
        </w:rPr>
        <w:t xml:space="preserve"> </w:t>
      </w:r>
      <w:r>
        <w:t>fairly.</w:t>
      </w:r>
      <w:r>
        <w:rPr>
          <w:spacing w:val="-6"/>
        </w:rPr>
        <w:t xml:space="preserve"> </w:t>
      </w:r>
      <w:r>
        <w:t>The</w:t>
      </w:r>
      <w:r>
        <w:rPr>
          <w:spacing w:val="-6"/>
        </w:rPr>
        <w:t xml:space="preserve"> </w:t>
      </w:r>
      <w:r>
        <w:t>Trust's</w:t>
      </w:r>
      <w:r>
        <w:rPr>
          <w:spacing w:val="-6"/>
        </w:rPr>
        <w:t xml:space="preserve"> </w:t>
      </w:r>
      <w:r>
        <w:t>2026-2031</w:t>
      </w:r>
      <w:r>
        <w:rPr>
          <w:spacing w:val="-6"/>
        </w:rPr>
        <w:t xml:space="preserve"> </w:t>
      </w:r>
      <w:r>
        <w:t>strategy</w:t>
      </w:r>
      <w:r>
        <w:rPr>
          <w:spacing w:val="-6"/>
        </w:rPr>
        <w:t xml:space="preserve"> </w:t>
      </w:r>
      <w:proofErr w:type="spellStart"/>
      <w:r>
        <w:t>prioritises</w:t>
      </w:r>
      <w:proofErr w:type="spellEnd"/>
      <w:r>
        <w:rPr>
          <w:spacing w:val="-6"/>
        </w:rPr>
        <w:t xml:space="preserve"> </w:t>
      </w:r>
      <w:r>
        <w:t xml:space="preserve">prevention, early help and </w:t>
      </w:r>
      <w:proofErr w:type="spellStart"/>
      <w:r>
        <w:t>neighbourhood</w:t>
      </w:r>
      <w:proofErr w:type="spellEnd"/>
      <w:r>
        <w:t xml:space="preserve"> provision (Birmingham and Solihull Mental Health NHS Foundation Trust, 2026a). The council should therefore look at waiting times, rejected referrals and staff shortages as well as prevalence figures before deciding how large the shortage is.</w:t>
      </w:r>
    </w:p>
    <w:p w14:paraId="4F6E229B" w14:textId="77777777" w:rsidR="00ED144A" w:rsidRDefault="00000000">
      <w:pPr>
        <w:pStyle w:val="Heading2"/>
      </w:pPr>
      <w:bookmarkStart w:id="3" w:name="Impact_on_the_community_"/>
      <w:bookmarkEnd w:id="3"/>
      <w:r>
        <w:t>Impact</w:t>
      </w:r>
      <w:r>
        <w:rPr>
          <w:spacing w:val="-4"/>
        </w:rPr>
        <w:t xml:space="preserve"> </w:t>
      </w:r>
      <w:r>
        <w:t>on</w:t>
      </w:r>
      <w:r>
        <w:rPr>
          <w:spacing w:val="-4"/>
        </w:rPr>
        <w:t xml:space="preserve"> </w:t>
      </w:r>
      <w:r>
        <w:t>the</w:t>
      </w:r>
      <w:r>
        <w:rPr>
          <w:spacing w:val="-3"/>
        </w:rPr>
        <w:t xml:space="preserve"> </w:t>
      </w:r>
      <w:r>
        <w:rPr>
          <w:spacing w:val="-2"/>
        </w:rPr>
        <w:t>community</w:t>
      </w:r>
    </w:p>
    <w:p w14:paraId="4F32866C" w14:textId="77777777" w:rsidR="00ED144A" w:rsidRDefault="00000000">
      <w:pPr>
        <w:pStyle w:val="BodyText"/>
        <w:spacing w:before="126" w:line="360" w:lineRule="auto"/>
      </w:pPr>
      <w:r>
        <w:t>When timely community support is unavailable, manageable mental health difficulties may develop</w:t>
      </w:r>
      <w:r>
        <w:rPr>
          <w:spacing w:val="-4"/>
        </w:rPr>
        <w:t xml:space="preserve"> </w:t>
      </w:r>
      <w:r>
        <w:t>into</w:t>
      </w:r>
      <w:r>
        <w:rPr>
          <w:spacing w:val="-4"/>
        </w:rPr>
        <w:t xml:space="preserve"> </w:t>
      </w:r>
      <w:r>
        <w:t>crises.</w:t>
      </w:r>
      <w:r>
        <w:rPr>
          <w:spacing w:val="-4"/>
        </w:rPr>
        <w:t xml:space="preserve"> </w:t>
      </w:r>
      <w:r>
        <w:t>This</w:t>
      </w:r>
      <w:r>
        <w:rPr>
          <w:spacing w:val="-4"/>
        </w:rPr>
        <w:t xml:space="preserve"> </w:t>
      </w:r>
      <w:r>
        <w:t>can</w:t>
      </w:r>
      <w:r>
        <w:rPr>
          <w:spacing w:val="-4"/>
        </w:rPr>
        <w:t xml:space="preserve"> </w:t>
      </w:r>
      <w:r>
        <w:t>worsen</w:t>
      </w:r>
      <w:r>
        <w:rPr>
          <w:spacing w:val="-4"/>
        </w:rPr>
        <w:t xml:space="preserve"> </w:t>
      </w:r>
      <w:r>
        <w:t>health,</w:t>
      </w:r>
      <w:r>
        <w:rPr>
          <w:spacing w:val="-4"/>
        </w:rPr>
        <w:t xml:space="preserve"> </w:t>
      </w:r>
      <w:r>
        <w:t>place</w:t>
      </w:r>
      <w:r>
        <w:rPr>
          <w:spacing w:val="-4"/>
        </w:rPr>
        <w:t xml:space="preserve"> </w:t>
      </w:r>
      <w:r>
        <w:t>strain</w:t>
      </w:r>
      <w:r>
        <w:rPr>
          <w:spacing w:val="-4"/>
        </w:rPr>
        <w:t xml:space="preserve"> </w:t>
      </w:r>
      <w:r>
        <w:t>on</w:t>
      </w:r>
      <w:r>
        <w:rPr>
          <w:spacing w:val="-4"/>
        </w:rPr>
        <w:t xml:space="preserve"> </w:t>
      </w:r>
      <w:r>
        <w:t>families</w:t>
      </w:r>
      <w:r>
        <w:rPr>
          <w:spacing w:val="-4"/>
        </w:rPr>
        <w:t xml:space="preserve"> </w:t>
      </w:r>
      <w:r>
        <w:t>and</w:t>
      </w:r>
      <w:r>
        <w:rPr>
          <w:spacing w:val="-4"/>
        </w:rPr>
        <w:t xml:space="preserve"> </w:t>
      </w:r>
      <w:r>
        <w:t>increase</w:t>
      </w:r>
      <w:r>
        <w:rPr>
          <w:spacing w:val="-4"/>
        </w:rPr>
        <w:t xml:space="preserve"> </w:t>
      </w:r>
      <w:r>
        <w:t>avoidable</w:t>
      </w:r>
      <w:r>
        <w:rPr>
          <w:spacing w:val="-4"/>
        </w:rPr>
        <w:t xml:space="preserve"> </w:t>
      </w:r>
      <w:r>
        <w:t xml:space="preserve">use of </w:t>
      </w:r>
      <w:proofErr w:type="gramStart"/>
      <w:r>
        <w:t>emergency</w:t>
      </w:r>
      <w:proofErr w:type="gramEnd"/>
      <w:r>
        <w:t xml:space="preserve"> or inpatient services.</w:t>
      </w:r>
    </w:p>
    <w:p w14:paraId="605BCF93" w14:textId="77777777" w:rsidR="00ED144A" w:rsidRDefault="00000000">
      <w:pPr>
        <w:pStyle w:val="BodyText"/>
        <w:spacing w:line="360" w:lineRule="auto"/>
      </w:pPr>
      <w:r>
        <w:t>Residents</w:t>
      </w:r>
      <w:r>
        <w:rPr>
          <w:spacing w:val="-7"/>
        </w:rPr>
        <w:t xml:space="preserve"> </w:t>
      </w:r>
      <w:r>
        <w:t>experiencing</w:t>
      </w:r>
      <w:r>
        <w:rPr>
          <w:spacing w:val="-7"/>
        </w:rPr>
        <w:t xml:space="preserve"> </w:t>
      </w:r>
      <w:r>
        <w:t>poverty,</w:t>
      </w:r>
      <w:r>
        <w:rPr>
          <w:spacing w:val="-7"/>
        </w:rPr>
        <w:t xml:space="preserve"> </w:t>
      </w:r>
      <w:r>
        <w:t>insecure</w:t>
      </w:r>
      <w:r>
        <w:rPr>
          <w:spacing w:val="-7"/>
        </w:rPr>
        <w:t xml:space="preserve"> </w:t>
      </w:r>
      <w:r>
        <w:t>housing,</w:t>
      </w:r>
      <w:r>
        <w:rPr>
          <w:spacing w:val="-7"/>
        </w:rPr>
        <w:t xml:space="preserve"> </w:t>
      </w:r>
      <w:r>
        <w:t>language</w:t>
      </w:r>
      <w:r>
        <w:rPr>
          <w:spacing w:val="-7"/>
        </w:rPr>
        <w:t xml:space="preserve"> </w:t>
      </w:r>
      <w:r>
        <w:t>barriers,</w:t>
      </w:r>
      <w:r>
        <w:rPr>
          <w:spacing w:val="-7"/>
        </w:rPr>
        <w:t xml:space="preserve"> </w:t>
      </w:r>
      <w:r>
        <w:t>disability</w:t>
      </w:r>
      <w:r>
        <w:rPr>
          <w:spacing w:val="-7"/>
        </w:rPr>
        <w:t xml:space="preserve"> </w:t>
      </w:r>
      <w:r>
        <w:t>or</w:t>
      </w:r>
      <w:r>
        <w:rPr>
          <w:spacing w:val="-7"/>
        </w:rPr>
        <w:t xml:space="preserve"> </w:t>
      </w:r>
      <w:r>
        <w:t>discrimination may find fragmented referral systems particularly difficult to navigate. Residents may need mental health treatment combined with assistance concerning housing, employment, welfare benefits, safeguarding and daily living.</w:t>
      </w:r>
    </w:p>
    <w:p w14:paraId="3D371B49" w14:textId="77777777" w:rsidR="00ED144A" w:rsidRDefault="00000000">
      <w:pPr>
        <w:pStyle w:val="BodyText"/>
        <w:spacing w:line="360" w:lineRule="auto"/>
        <w:ind w:right="6"/>
      </w:pPr>
      <w:r>
        <w:t>Part 1 of the Care Act 2014 provides the legal basis for council action. Section 1 concerns wellbeing;</w:t>
      </w:r>
      <w:r>
        <w:rPr>
          <w:spacing w:val="-4"/>
        </w:rPr>
        <w:t xml:space="preserve"> </w:t>
      </w:r>
      <w:r>
        <w:t>section</w:t>
      </w:r>
      <w:r>
        <w:rPr>
          <w:spacing w:val="-4"/>
        </w:rPr>
        <w:t xml:space="preserve"> </w:t>
      </w:r>
      <w:r>
        <w:t>2</w:t>
      </w:r>
      <w:r>
        <w:rPr>
          <w:spacing w:val="-4"/>
        </w:rPr>
        <w:t xml:space="preserve"> </w:t>
      </w:r>
      <w:r>
        <w:t>requires</w:t>
      </w:r>
      <w:r>
        <w:rPr>
          <w:spacing w:val="-4"/>
        </w:rPr>
        <w:t xml:space="preserve"> </w:t>
      </w:r>
      <w:r>
        <w:t>prevention;</w:t>
      </w:r>
      <w:r>
        <w:rPr>
          <w:spacing w:val="-4"/>
        </w:rPr>
        <w:t xml:space="preserve"> </w:t>
      </w:r>
      <w:r>
        <w:t>section</w:t>
      </w:r>
      <w:r>
        <w:rPr>
          <w:spacing w:val="-4"/>
        </w:rPr>
        <w:t xml:space="preserve"> </w:t>
      </w:r>
      <w:r>
        <w:t>3</w:t>
      </w:r>
      <w:r>
        <w:rPr>
          <w:spacing w:val="-4"/>
        </w:rPr>
        <w:t xml:space="preserve"> </w:t>
      </w:r>
      <w:r>
        <w:t>requires</w:t>
      </w:r>
      <w:r>
        <w:rPr>
          <w:spacing w:val="-4"/>
        </w:rPr>
        <w:t xml:space="preserve"> </w:t>
      </w:r>
      <w:r>
        <w:t>integration</w:t>
      </w:r>
      <w:r>
        <w:rPr>
          <w:spacing w:val="-4"/>
        </w:rPr>
        <w:t xml:space="preserve"> </w:t>
      </w:r>
      <w:r>
        <w:t>with</w:t>
      </w:r>
      <w:r>
        <w:rPr>
          <w:spacing w:val="-4"/>
        </w:rPr>
        <w:t xml:space="preserve"> </w:t>
      </w:r>
      <w:r>
        <w:t>health</w:t>
      </w:r>
      <w:r>
        <w:rPr>
          <w:spacing w:val="-4"/>
        </w:rPr>
        <w:t xml:space="preserve"> </w:t>
      </w:r>
      <w:r>
        <w:t>provision;</w:t>
      </w:r>
      <w:r>
        <w:rPr>
          <w:spacing w:val="-4"/>
        </w:rPr>
        <w:t xml:space="preserve"> </w:t>
      </w:r>
      <w:r>
        <w:t>and sections 4 and 5 address accessible information and a diverse, sustainable care market (Care Act 2014; Department of Health and Social Care, 2025). This does not mean that the council is solely</w:t>
      </w:r>
      <w:r>
        <w:rPr>
          <w:spacing w:val="-2"/>
        </w:rPr>
        <w:t xml:space="preserve"> </w:t>
      </w:r>
      <w:r>
        <w:t>responsible</w:t>
      </w:r>
      <w:r>
        <w:rPr>
          <w:spacing w:val="-2"/>
        </w:rPr>
        <w:t xml:space="preserve"> </w:t>
      </w:r>
      <w:r>
        <w:t>for</w:t>
      </w:r>
      <w:r>
        <w:rPr>
          <w:spacing w:val="-2"/>
        </w:rPr>
        <w:t xml:space="preserve"> </w:t>
      </w:r>
      <w:r>
        <w:t>NHS</w:t>
      </w:r>
      <w:r>
        <w:rPr>
          <w:spacing w:val="-2"/>
        </w:rPr>
        <w:t xml:space="preserve"> </w:t>
      </w:r>
      <w:r>
        <w:t>clinical</w:t>
      </w:r>
      <w:r>
        <w:rPr>
          <w:spacing w:val="-2"/>
        </w:rPr>
        <w:t xml:space="preserve"> </w:t>
      </w:r>
      <w:r>
        <w:t>services.</w:t>
      </w:r>
      <w:r>
        <w:rPr>
          <w:spacing w:val="-2"/>
        </w:rPr>
        <w:t xml:space="preserve"> </w:t>
      </w:r>
      <w:r>
        <w:t>However,</w:t>
      </w:r>
      <w:r>
        <w:rPr>
          <w:spacing w:val="-2"/>
        </w:rPr>
        <w:t xml:space="preserve"> </w:t>
      </w:r>
      <w:r>
        <w:t>it</w:t>
      </w:r>
      <w:r>
        <w:rPr>
          <w:spacing w:val="-2"/>
        </w:rPr>
        <w:t xml:space="preserve"> </w:t>
      </w:r>
      <w:r>
        <w:t>must</w:t>
      </w:r>
      <w:r>
        <w:rPr>
          <w:spacing w:val="-2"/>
        </w:rPr>
        <w:t xml:space="preserve"> </w:t>
      </w:r>
      <w:r>
        <w:t>assess</w:t>
      </w:r>
      <w:r>
        <w:rPr>
          <w:spacing w:val="-2"/>
        </w:rPr>
        <w:t xml:space="preserve"> </w:t>
      </w:r>
      <w:proofErr w:type="gramStart"/>
      <w:r>
        <w:t>social-care</w:t>
      </w:r>
      <w:proofErr w:type="gramEnd"/>
      <w:r>
        <w:rPr>
          <w:spacing w:val="-2"/>
        </w:rPr>
        <w:t xml:space="preserve"> </w:t>
      </w:r>
      <w:r>
        <w:t>needs,</w:t>
      </w:r>
      <w:r>
        <w:rPr>
          <w:spacing w:val="-2"/>
        </w:rPr>
        <w:t xml:space="preserve"> </w:t>
      </w:r>
      <w:r>
        <w:t>prevent problems from getting worse, support a suitable range of services and work with NHS partners.</w:t>
      </w:r>
    </w:p>
    <w:p w14:paraId="061E940B" w14:textId="77777777" w:rsidR="00ED144A" w:rsidRDefault="00ED144A">
      <w:pPr>
        <w:pStyle w:val="BodyText"/>
        <w:spacing w:line="360" w:lineRule="auto"/>
        <w:sectPr w:rsidR="00ED144A">
          <w:pgSz w:w="12240" w:h="15840"/>
          <w:pgMar w:top="1080" w:right="1440" w:bottom="960" w:left="1080" w:header="0" w:footer="766" w:gutter="0"/>
          <w:cols w:space="720"/>
        </w:sectPr>
      </w:pPr>
    </w:p>
    <w:p w14:paraId="5E221946" w14:textId="77777777" w:rsidR="00ED144A" w:rsidRDefault="00000000">
      <w:pPr>
        <w:pStyle w:val="Heading2"/>
        <w:spacing w:before="72"/>
      </w:pPr>
      <w:bookmarkStart w:id="4" w:name="Recommended_response_"/>
      <w:bookmarkEnd w:id="4"/>
      <w:r>
        <w:lastRenderedPageBreak/>
        <w:t>Recommended</w:t>
      </w:r>
      <w:r>
        <w:rPr>
          <w:spacing w:val="-11"/>
        </w:rPr>
        <w:t xml:space="preserve"> </w:t>
      </w:r>
      <w:r>
        <w:rPr>
          <w:spacing w:val="-2"/>
        </w:rPr>
        <w:t>response</w:t>
      </w:r>
    </w:p>
    <w:p w14:paraId="5D3083DF" w14:textId="77777777" w:rsidR="00ED144A" w:rsidRDefault="00000000">
      <w:pPr>
        <w:pStyle w:val="BodyText"/>
        <w:spacing w:before="126" w:line="360" w:lineRule="auto"/>
      </w:pPr>
      <w:r>
        <w:t xml:space="preserve">Birmingham City Council should jointly commission a phased </w:t>
      </w:r>
      <w:proofErr w:type="spellStart"/>
      <w:r>
        <w:t>neighbourhood</w:t>
      </w:r>
      <w:proofErr w:type="spellEnd"/>
      <w:r>
        <w:t xml:space="preserve"> </w:t>
      </w:r>
      <w:proofErr w:type="spellStart"/>
      <w:r>
        <w:t>programme</w:t>
      </w:r>
      <w:proofErr w:type="spellEnd"/>
      <w:r>
        <w:t xml:space="preserve"> with the</w:t>
      </w:r>
      <w:r>
        <w:rPr>
          <w:spacing w:val="-2"/>
        </w:rPr>
        <w:t xml:space="preserve"> </w:t>
      </w:r>
      <w:r>
        <w:t>Integrated</w:t>
      </w:r>
      <w:r>
        <w:rPr>
          <w:spacing w:val="-2"/>
        </w:rPr>
        <w:t xml:space="preserve"> </w:t>
      </w:r>
      <w:r>
        <w:t>Care</w:t>
      </w:r>
      <w:r>
        <w:rPr>
          <w:spacing w:val="-2"/>
        </w:rPr>
        <w:t xml:space="preserve"> </w:t>
      </w:r>
      <w:r>
        <w:t>Board,</w:t>
      </w:r>
      <w:r>
        <w:rPr>
          <w:spacing w:val="-2"/>
        </w:rPr>
        <w:t xml:space="preserve"> </w:t>
      </w:r>
      <w:r>
        <w:t>mental</w:t>
      </w:r>
      <w:r>
        <w:rPr>
          <w:spacing w:val="-2"/>
        </w:rPr>
        <w:t xml:space="preserve"> </w:t>
      </w:r>
      <w:r>
        <w:t>health</w:t>
      </w:r>
      <w:r>
        <w:rPr>
          <w:spacing w:val="-2"/>
        </w:rPr>
        <w:t xml:space="preserve"> </w:t>
      </w:r>
      <w:r>
        <w:t>trust,</w:t>
      </w:r>
      <w:r>
        <w:rPr>
          <w:spacing w:val="-2"/>
        </w:rPr>
        <w:t xml:space="preserve"> </w:t>
      </w:r>
      <w:r>
        <w:t>primary</w:t>
      </w:r>
      <w:r>
        <w:rPr>
          <w:spacing w:val="-2"/>
        </w:rPr>
        <w:t xml:space="preserve"> </w:t>
      </w:r>
      <w:r>
        <w:t>care</w:t>
      </w:r>
      <w:r>
        <w:rPr>
          <w:spacing w:val="-2"/>
        </w:rPr>
        <w:t xml:space="preserve"> </w:t>
      </w:r>
      <w:r>
        <w:t>and</w:t>
      </w:r>
      <w:r>
        <w:rPr>
          <w:spacing w:val="-2"/>
        </w:rPr>
        <w:t xml:space="preserve"> </w:t>
      </w:r>
      <w:r>
        <w:t>voluntary</w:t>
      </w:r>
      <w:r>
        <w:rPr>
          <w:spacing w:val="-2"/>
        </w:rPr>
        <w:t xml:space="preserve"> </w:t>
      </w:r>
      <w:proofErr w:type="spellStart"/>
      <w:r>
        <w:t>organisations</w:t>
      </w:r>
      <w:proofErr w:type="spellEnd"/>
      <w:r>
        <w:t>.</w:t>
      </w:r>
      <w:r>
        <w:rPr>
          <w:spacing w:val="-2"/>
        </w:rPr>
        <w:t xml:space="preserve"> </w:t>
      </w:r>
      <w:r>
        <w:t xml:space="preserve">Hubs should combine practitioners with social workers, housing and welfare advisers, employment support and peer </w:t>
      </w:r>
      <w:proofErr w:type="spellStart"/>
      <w:r>
        <w:t>organisations</w:t>
      </w:r>
      <w:proofErr w:type="spellEnd"/>
      <w:r>
        <w:t>. A single triage route would reduce repeated assessments and connect</w:t>
      </w:r>
      <w:r>
        <w:rPr>
          <w:spacing w:val="-7"/>
        </w:rPr>
        <w:t xml:space="preserve"> </w:t>
      </w:r>
      <w:r>
        <w:t>treatment</w:t>
      </w:r>
      <w:r>
        <w:rPr>
          <w:spacing w:val="-7"/>
        </w:rPr>
        <w:t xml:space="preserve"> </w:t>
      </w:r>
      <w:r>
        <w:t>with</w:t>
      </w:r>
      <w:r>
        <w:rPr>
          <w:spacing w:val="-7"/>
        </w:rPr>
        <w:t xml:space="preserve"> </w:t>
      </w:r>
      <w:r>
        <w:t>the</w:t>
      </w:r>
      <w:r>
        <w:rPr>
          <w:spacing w:val="-7"/>
        </w:rPr>
        <w:t xml:space="preserve"> </w:t>
      </w:r>
      <w:r>
        <w:t>social</w:t>
      </w:r>
      <w:r>
        <w:rPr>
          <w:spacing w:val="-7"/>
        </w:rPr>
        <w:t xml:space="preserve"> </w:t>
      </w:r>
      <w:r>
        <w:t>conditions</w:t>
      </w:r>
      <w:r>
        <w:rPr>
          <w:spacing w:val="-7"/>
        </w:rPr>
        <w:t xml:space="preserve"> </w:t>
      </w:r>
      <w:r>
        <w:t>affecting</w:t>
      </w:r>
      <w:r>
        <w:rPr>
          <w:spacing w:val="-7"/>
        </w:rPr>
        <w:t xml:space="preserve"> </w:t>
      </w:r>
      <w:r>
        <w:t>recovery.</w:t>
      </w:r>
      <w:r>
        <w:rPr>
          <w:spacing w:val="-7"/>
        </w:rPr>
        <w:t xml:space="preserve"> </w:t>
      </w:r>
      <w:r>
        <w:t>Purchasing</w:t>
      </w:r>
      <w:r>
        <w:rPr>
          <w:spacing w:val="-7"/>
        </w:rPr>
        <w:t xml:space="preserve"> </w:t>
      </w:r>
      <w:r>
        <w:t>appointments</w:t>
      </w:r>
      <w:r>
        <w:rPr>
          <w:spacing w:val="-7"/>
        </w:rPr>
        <w:t xml:space="preserve"> </w:t>
      </w:r>
      <w:r>
        <w:t>alone would</w:t>
      </w:r>
      <w:r>
        <w:rPr>
          <w:spacing w:val="-2"/>
        </w:rPr>
        <w:t xml:space="preserve"> </w:t>
      </w:r>
      <w:r>
        <w:t>leave</w:t>
      </w:r>
      <w:r>
        <w:rPr>
          <w:spacing w:val="-2"/>
        </w:rPr>
        <w:t xml:space="preserve"> </w:t>
      </w:r>
      <w:r>
        <w:t>fragmented</w:t>
      </w:r>
      <w:r>
        <w:rPr>
          <w:spacing w:val="-2"/>
        </w:rPr>
        <w:t xml:space="preserve"> </w:t>
      </w:r>
      <w:r>
        <w:t>pathways</w:t>
      </w:r>
      <w:r>
        <w:rPr>
          <w:spacing w:val="-2"/>
        </w:rPr>
        <w:t xml:space="preserve"> </w:t>
      </w:r>
      <w:r>
        <w:t>intact,</w:t>
      </w:r>
      <w:r>
        <w:rPr>
          <w:spacing w:val="-2"/>
        </w:rPr>
        <w:t xml:space="preserve"> </w:t>
      </w:r>
      <w:r>
        <w:t>while</w:t>
      </w:r>
      <w:r>
        <w:rPr>
          <w:spacing w:val="-2"/>
        </w:rPr>
        <w:t xml:space="preserve"> </w:t>
      </w:r>
      <w:r>
        <w:t>digital-only</w:t>
      </w:r>
      <w:r>
        <w:rPr>
          <w:spacing w:val="-2"/>
        </w:rPr>
        <w:t xml:space="preserve"> </w:t>
      </w:r>
      <w:r>
        <w:t>access</w:t>
      </w:r>
      <w:r>
        <w:rPr>
          <w:spacing w:val="-2"/>
        </w:rPr>
        <w:t xml:space="preserve"> </w:t>
      </w:r>
      <w:r>
        <w:t>could</w:t>
      </w:r>
      <w:r>
        <w:rPr>
          <w:spacing w:val="-2"/>
        </w:rPr>
        <w:t xml:space="preserve"> </w:t>
      </w:r>
      <w:r>
        <w:t>deepen</w:t>
      </w:r>
      <w:r>
        <w:rPr>
          <w:spacing w:val="-2"/>
        </w:rPr>
        <w:t xml:space="preserve"> </w:t>
      </w:r>
      <w:r>
        <w:t>exclusion.</w:t>
      </w:r>
      <w:r>
        <w:rPr>
          <w:spacing w:val="-2"/>
        </w:rPr>
        <w:t xml:space="preserve"> </w:t>
      </w:r>
      <w:r>
        <w:t xml:space="preserve">For these reasons, integrated hubs are the better option, </w:t>
      </w:r>
      <w:proofErr w:type="gramStart"/>
      <w:r>
        <w:t>as long as</w:t>
      </w:r>
      <w:proofErr w:type="gramEnd"/>
      <w:r>
        <w:t xml:space="preserve"> face-to-face and specialist support is still available.</w:t>
      </w:r>
    </w:p>
    <w:p w14:paraId="293FDC01" w14:textId="77777777" w:rsidR="00ED144A" w:rsidRDefault="00000000">
      <w:pPr>
        <w:pStyle w:val="BodyText"/>
        <w:spacing w:line="360" w:lineRule="auto"/>
        <w:ind w:right="24"/>
      </w:pPr>
      <w:r>
        <w:t xml:space="preserve">The proposal extends an existing model rather than creating a parallel system. Birmingham's first </w:t>
      </w:r>
      <w:proofErr w:type="spellStart"/>
      <w:r>
        <w:t>Neighbourhood</w:t>
      </w:r>
      <w:proofErr w:type="spellEnd"/>
      <w:r>
        <w:t xml:space="preserve"> Mental Health Centre opened in 2026 (Birmingham and Solihull Mental Health NHS Foundation Trust, 2026b). The council should test expansion first in </w:t>
      </w:r>
      <w:proofErr w:type="spellStart"/>
      <w:r>
        <w:t>neighbourhoods</w:t>
      </w:r>
      <w:proofErr w:type="spellEnd"/>
      <w:r>
        <w:rPr>
          <w:spacing w:val="-5"/>
        </w:rPr>
        <w:t xml:space="preserve"> </w:t>
      </w:r>
      <w:r>
        <w:t>showing</w:t>
      </w:r>
      <w:r>
        <w:rPr>
          <w:spacing w:val="-5"/>
        </w:rPr>
        <w:t xml:space="preserve"> </w:t>
      </w:r>
      <w:r>
        <w:t>the</w:t>
      </w:r>
      <w:r>
        <w:rPr>
          <w:spacing w:val="-5"/>
        </w:rPr>
        <w:t xml:space="preserve"> </w:t>
      </w:r>
      <w:r>
        <w:t>greatest</w:t>
      </w:r>
      <w:r>
        <w:rPr>
          <w:spacing w:val="-5"/>
        </w:rPr>
        <w:t xml:space="preserve"> </w:t>
      </w:r>
      <w:r>
        <w:t>combination</w:t>
      </w:r>
      <w:r>
        <w:rPr>
          <w:spacing w:val="-5"/>
        </w:rPr>
        <w:t xml:space="preserve"> </w:t>
      </w:r>
      <w:r>
        <w:t>of</w:t>
      </w:r>
      <w:r>
        <w:rPr>
          <w:spacing w:val="-5"/>
        </w:rPr>
        <w:t xml:space="preserve"> </w:t>
      </w:r>
      <w:r>
        <w:t>unmet</w:t>
      </w:r>
      <w:r>
        <w:rPr>
          <w:spacing w:val="-5"/>
        </w:rPr>
        <w:t xml:space="preserve"> </w:t>
      </w:r>
      <w:r>
        <w:t>need,</w:t>
      </w:r>
      <w:r>
        <w:rPr>
          <w:spacing w:val="-5"/>
        </w:rPr>
        <w:t xml:space="preserve"> </w:t>
      </w:r>
      <w:r>
        <w:t>deprivation</w:t>
      </w:r>
      <w:r>
        <w:rPr>
          <w:spacing w:val="-5"/>
        </w:rPr>
        <w:t xml:space="preserve"> </w:t>
      </w:r>
      <w:r>
        <w:t>and</w:t>
      </w:r>
      <w:r>
        <w:rPr>
          <w:spacing w:val="-5"/>
        </w:rPr>
        <w:t xml:space="preserve"> </w:t>
      </w:r>
      <w:r>
        <w:t xml:space="preserve">crisis-service use. Residents, carers and trusted community </w:t>
      </w:r>
      <w:proofErr w:type="spellStart"/>
      <w:r>
        <w:t>organisations</w:t>
      </w:r>
      <w:proofErr w:type="spellEnd"/>
      <w:r>
        <w:t xml:space="preserve"> should help design culturally responsive and accessible support. These measures would put the prevention and information duties in sections 2 and 4 of the Care Act into practice.</w:t>
      </w:r>
    </w:p>
    <w:p w14:paraId="11E7CB9D" w14:textId="77777777" w:rsidR="00ED144A" w:rsidRDefault="00000000">
      <w:pPr>
        <w:pStyle w:val="BodyText"/>
        <w:spacing w:line="360" w:lineRule="auto"/>
        <w:ind w:right="37"/>
      </w:pPr>
      <w:r>
        <w:t>The</w:t>
      </w:r>
      <w:r>
        <w:rPr>
          <w:spacing w:val="-5"/>
        </w:rPr>
        <w:t xml:space="preserve"> </w:t>
      </w:r>
      <w:r>
        <w:t>council</w:t>
      </w:r>
      <w:r>
        <w:rPr>
          <w:spacing w:val="-5"/>
        </w:rPr>
        <w:t xml:space="preserve"> </w:t>
      </w:r>
      <w:r>
        <w:t>and</w:t>
      </w:r>
      <w:r>
        <w:rPr>
          <w:spacing w:val="-5"/>
        </w:rPr>
        <w:t xml:space="preserve"> </w:t>
      </w:r>
      <w:r>
        <w:t>Integrated</w:t>
      </w:r>
      <w:r>
        <w:rPr>
          <w:spacing w:val="-5"/>
        </w:rPr>
        <w:t xml:space="preserve"> </w:t>
      </w:r>
      <w:r>
        <w:t>Care</w:t>
      </w:r>
      <w:r>
        <w:rPr>
          <w:spacing w:val="-5"/>
        </w:rPr>
        <w:t xml:space="preserve"> </w:t>
      </w:r>
      <w:r>
        <w:t>Board</w:t>
      </w:r>
      <w:r>
        <w:rPr>
          <w:spacing w:val="-5"/>
        </w:rPr>
        <w:t xml:space="preserve"> </w:t>
      </w:r>
      <w:r>
        <w:t>should</w:t>
      </w:r>
      <w:r>
        <w:rPr>
          <w:spacing w:val="-5"/>
        </w:rPr>
        <w:t xml:space="preserve"> </w:t>
      </w:r>
      <w:r>
        <w:t>publish</w:t>
      </w:r>
      <w:r>
        <w:rPr>
          <w:spacing w:val="-5"/>
        </w:rPr>
        <w:t xml:space="preserve"> </w:t>
      </w:r>
      <w:r>
        <w:t>responsibilities</w:t>
      </w:r>
      <w:r>
        <w:rPr>
          <w:spacing w:val="-5"/>
        </w:rPr>
        <w:t xml:space="preserve"> </w:t>
      </w:r>
      <w:r>
        <w:t>for</w:t>
      </w:r>
      <w:r>
        <w:rPr>
          <w:spacing w:val="-5"/>
        </w:rPr>
        <w:t xml:space="preserve"> </w:t>
      </w:r>
      <w:r>
        <w:t>funding,</w:t>
      </w:r>
      <w:r>
        <w:rPr>
          <w:spacing w:val="-5"/>
        </w:rPr>
        <w:t xml:space="preserve"> </w:t>
      </w:r>
      <w:r>
        <w:t xml:space="preserve">safeguarding, information sharing and referrals. A workforce plan must address recruitment and retention rather than </w:t>
      </w:r>
      <w:proofErr w:type="gramStart"/>
      <w:r>
        <w:t>relocate</w:t>
      </w:r>
      <w:proofErr w:type="gramEnd"/>
      <w:r>
        <w:t xml:space="preserve"> scarce staff. However, commissioners would still need to monitor quality and should not place clinical responsibilities on small </w:t>
      </w:r>
      <w:proofErr w:type="spellStart"/>
      <w:r>
        <w:t>organisations</w:t>
      </w:r>
      <w:proofErr w:type="spellEnd"/>
      <w:r>
        <w:t xml:space="preserve"> that are not equipped to manage them.</w:t>
      </w:r>
    </w:p>
    <w:p w14:paraId="047AF0D3" w14:textId="77777777" w:rsidR="00ED144A" w:rsidRDefault="00000000">
      <w:pPr>
        <w:pStyle w:val="BodyText"/>
        <w:spacing w:line="360" w:lineRule="auto"/>
      </w:pPr>
      <w:r>
        <w:t xml:space="preserve">Before expanding the </w:t>
      </w:r>
      <w:proofErr w:type="spellStart"/>
      <w:r>
        <w:t>programme</w:t>
      </w:r>
      <w:proofErr w:type="spellEnd"/>
      <w:r>
        <w:t>, the council should record current waiting times, rejected referrals, staff vacancies, repeat crisis contacts and inequalities. A 12-month pilot should measure</w:t>
      </w:r>
      <w:r>
        <w:rPr>
          <w:spacing w:val="-5"/>
        </w:rPr>
        <w:t xml:space="preserve"> </w:t>
      </w:r>
      <w:r>
        <w:t>time</w:t>
      </w:r>
      <w:r>
        <w:rPr>
          <w:spacing w:val="-5"/>
        </w:rPr>
        <w:t xml:space="preserve"> </w:t>
      </w:r>
      <w:r>
        <w:t>to</w:t>
      </w:r>
      <w:r>
        <w:rPr>
          <w:spacing w:val="-5"/>
        </w:rPr>
        <w:t xml:space="preserve"> </w:t>
      </w:r>
      <w:r>
        <w:t>assessment,</w:t>
      </w:r>
      <w:r>
        <w:rPr>
          <w:spacing w:val="-5"/>
        </w:rPr>
        <w:t xml:space="preserve"> </w:t>
      </w:r>
      <w:r>
        <w:t>wellbeing,</w:t>
      </w:r>
      <w:r>
        <w:rPr>
          <w:spacing w:val="-5"/>
        </w:rPr>
        <w:t xml:space="preserve"> </w:t>
      </w:r>
      <w:r>
        <w:t>carer</w:t>
      </w:r>
      <w:r>
        <w:rPr>
          <w:spacing w:val="-5"/>
        </w:rPr>
        <w:t xml:space="preserve"> </w:t>
      </w:r>
      <w:r>
        <w:t>experience,</w:t>
      </w:r>
      <w:r>
        <w:rPr>
          <w:spacing w:val="-5"/>
        </w:rPr>
        <w:t xml:space="preserve"> </w:t>
      </w:r>
      <w:r>
        <w:t>underserved-group</w:t>
      </w:r>
      <w:r>
        <w:rPr>
          <w:spacing w:val="-5"/>
        </w:rPr>
        <w:t xml:space="preserve"> </w:t>
      </w:r>
      <w:r>
        <w:t>engagement</w:t>
      </w:r>
      <w:r>
        <w:rPr>
          <w:spacing w:val="-5"/>
        </w:rPr>
        <w:t xml:space="preserve"> </w:t>
      </w:r>
      <w:r>
        <w:t>and preventable emergency use. The council should consider both cost and quality, because a cheaper service may lead to higher crisis-care costs later. The pilot should be reviewed every three months.</w:t>
      </w:r>
    </w:p>
    <w:p w14:paraId="7B757743" w14:textId="77777777" w:rsidR="00ED144A" w:rsidRDefault="00000000">
      <w:pPr>
        <w:pStyle w:val="Heading2"/>
      </w:pPr>
      <w:bookmarkStart w:id="5" w:name="Conclusion_"/>
      <w:bookmarkEnd w:id="5"/>
      <w:r>
        <w:rPr>
          <w:spacing w:val="-2"/>
        </w:rPr>
        <w:t>Conclusion</w:t>
      </w:r>
    </w:p>
    <w:p w14:paraId="646D3069" w14:textId="77777777" w:rsidR="00ED144A" w:rsidRDefault="00000000">
      <w:pPr>
        <w:pStyle w:val="BodyText"/>
        <w:spacing w:before="127" w:line="360" w:lineRule="auto"/>
        <w:ind w:right="24"/>
      </w:pPr>
      <w:r>
        <w:t xml:space="preserve">Birmingham has substantial and unequal demand for community mental health support, although prevalence and inspection data alone cannot quantify the precise capacity gap. A phased, jointly governed </w:t>
      </w:r>
      <w:proofErr w:type="spellStart"/>
      <w:r>
        <w:t>neighbourhood</w:t>
      </w:r>
      <w:proofErr w:type="spellEnd"/>
      <w:r>
        <w:t xml:space="preserve"> model is justified because it integrates preventive, clinical and practical assistance while addressing fragmented access. Clear accountability, workforce</w:t>
      </w:r>
      <w:r>
        <w:rPr>
          <w:spacing w:val="-4"/>
        </w:rPr>
        <w:t xml:space="preserve"> </w:t>
      </w:r>
      <w:r>
        <w:t>planning</w:t>
      </w:r>
      <w:r>
        <w:rPr>
          <w:spacing w:val="-5"/>
        </w:rPr>
        <w:t xml:space="preserve"> </w:t>
      </w:r>
      <w:r>
        <w:t>and</w:t>
      </w:r>
      <w:r>
        <w:rPr>
          <w:spacing w:val="-4"/>
        </w:rPr>
        <w:t xml:space="preserve"> </w:t>
      </w:r>
      <w:r>
        <w:t>outcome</w:t>
      </w:r>
      <w:r>
        <w:rPr>
          <w:spacing w:val="-5"/>
        </w:rPr>
        <w:t xml:space="preserve"> </w:t>
      </w:r>
      <w:r>
        <w:t>evaluation</w:t>
      </w:r>
      <w:r>
        <w:rPr>
          <w:spacing w:val="-4"/>
        </w:rPr>
        <w:t xml:space="preserve"> </w:t>
      </w:r>
      <w:r>
        <w:t>would</w:t>
      </w:r>
      <w:r>
        <w:rPr>
          <w:spacing w:val="-5"/>
        </w:rPr>
        <w:t xml:space="preserve"> </w:t>
      </w:r>
      <w:r>
        <w:t>make</w:t>
      </w:r>
      <w:r>
        <w:rPr>
          <w:spacing w:val="-4"/>
        </w:rPr>
        <w:t xml:space="preserve"> </w:t>
      </w:r>
      <w:r>
        <w:t>the</w:t>
      </w:r>
      <w:r>
        <w:rPr>
          <w:spacing w:val="-5"/>
        </w:rPr>
        <w:t xml:space="preserve"> </w:t>
      </w:r>
      <w:r>
        <w:t>recommendation</w:t>
      </w:r>
      <w:r>
        <w:rPr>
          <w:spacing w:val="-4"/>
        </w:rPr>
        <w:t xml:space="preserve"> </w:t>
      </w:r>
      <w:r>
        <w:t>both</w:t>
      </w:r>
      <w:r>
        <w:rPr>
          <w:spacing w:val="-5"/>
        </w:rPr>
        <w:t xml:space="preserve"> </w:t>
      </w:r>
      <w:r>
        <w:t>realistic</w:t>
      </w:r>
      <w:r>
        <w:rPr>
          <w:spacing w:val="-4"/>
        </w:rPr>
        <w:t xml:space="preserve"> </w:t>
      </w:r>
      <w:r>
        <w:t>and consistent with Part 1 of the Care Act 2014. Its success should ultimately be judged by timely, equitable access and improved independence, not simply by activity levels.</w:t>
      </w:r>
    </w:p>
    <w:p w14:paraId="4BE71BB6" w14:textId="77777777" w:rsidR="00ED144A" w:rsidRDefault="00ED144A">
      <w:pPr>
        <w:pStyle w:val="BodyText"/>
        <w:spacing w:line="360" w:lineRule="auto"/>
        <w:sectPr w:rsidR="00ED144A">
          <w:pgSz w:w="12240" w:h="15840"/>
          <w:pgMar w:top="1080" w:right="1440" w:bottom="960" w:left="1080" w:header="0" w:footer="766" w:gutter="0"/>
          <w:cols w:space="720"/>
        </w:sectPr>
      </w:pPr>
    </w:p>
    <w:p w14:paraId="7C1F00B6" w14:textId="77777777" w:rsidR="00ED144A" w:rsidRDefault="00ED144A">
      <w:pPr>
        <w:pStyle w:val="BodyText"/>
        <w:spacing w:before="4"/>
        <w:ind w:left="0"/>
        <w:rPr>
          <w:sz w:val="17"/>
        </w:rPr>
      </w:pPr>
    </w:p>
    <w:p w14:paraId="4C6B4006" w14:textId="77777777" w:rsidR="00ED144A" w:rsidRDefault="00ED144A">
      <w:pPr>
        <w:pStyle w:val="BodyText"/>
        <w:rPr>
          <w:sz w:val="17"/>
        </w:rPr>
        <w:sectPr w:rsidR="00ED144A">
          <w:pgSz w:w="12240" w:h="15840"/>
          <w:pgMar w:top="1820" w:right="1440" w:bottom="960" w:left="1080" w:header="0" w:footer="766" w:gutter="0"/>
          <w:cols w:space="720"/>
        </w:sectPr>
      </w:pPr>
    </w:p>
    <w:p w14:paraId="49841466" w14:textId="77777777" w:rsidR="00ED144A" w:rsidRDefault="00000000">
      <w:pPr>
        <w:pStyle w:val="Heading1"/>
      </w:pPr>
      <w:bookmarkStart w:id="6" w:name="Task_2_Essay_"/>
      <w:bookmarkEnd w:id="6"/>
      <w:r>
        <w:lastRenderedPageBreak/>
        <w:t>Task</w:t>
      </w:r>
      <w:r>
        <w:rPr>
          <w:spacing w:val="-13"/>
        </w:rPr>
        <w:t xml:space="preserve"> </w:t>
      </w:r>
      <w:r>
        <w:t>2</w:t>
      </w:r>
      <w:r>
        <w:rPr>
          <w:spacing w:val="-12"/>
        </w:rPr>
        <w:t xml:space="preserve"> </w:t>
      </w:r>
      <w:r>
        <w:rPr>
          <w:spacing w:val="-2"/>
        </w:rPr>
        <w:t>Essay</w:t>
      </w:r>
    </w:p>
    <w:p w14:paraId="6B0F6E4F" w14:textId="77777777" w:rsidR="00ED144A" w:rsidRDefault="00ED144A">
      <w:pPr>
        <w:pStyle w:val="BodyText"/>
        <w:spacing w:before="39"/>
        <w:ind w:left="0"/>
        <w:rPr>
          <w:rFonts w:ascii="Arial"/>
          <w:b/>
          <w:sz w:val="28"/>
        </w:rPr>
      </w:pPr>
    </w:p>
    <w:p w14:paraId="4A07C40F" w14:textId="77777777" w:rsidR="00ED144A" w:rsidRDefault="00000000">
      <w:pPr>
        <w:pStyle w:val="BodyText"/>
        <w:spacing w:line="360" w:lineRule="auto"/>
        <w:ind w:right="6"/>
      </w:pPr>
      <w:bookmarkStart w:id="7" w:name="Ambulance_services_origins_contemporary_"/>
      <w:bookmarkEnd w:id="7"/>
      <w:r>
        <w:rPr>
          <w:rFonts w:ascii="Arial"/>
          <w:b/>
        </w:rPr>
        <w:t xml:space="preserve">Ambulance services origins contemporary functions and contribution to quality of life </w:t>
      </w:r>
      <w:r>
        <w:t>This essay argues that ambulance services enhance quality of life because they have evolved from</w:t>
      </w:r>
      <w:r>
        <w:rPr>
          <w:spacing w:val="-5"/>
        </w:rPr>
        <w:t xml:space="preserve"> </w:t>
      </w:r>
      <w:r>
        <w:t>transport</w:t>
      </w:r>
      <w:r>
        <w:rPr>
          <w:spacing w:val="-5"/>
        </w:rPr>
        <w:t xml:space="preserve"> </w:t>
      </w:r>
      <w:proofErr w:type="spellStart"/>
      <w:r>
        <w:t>organisations</w:t>
      </w:r>
      <w:proofErr w:type="spellEnd"/>
      <w:r>
        <w:rPr>
          <w:spacing w:val="-5"/>
        </w:rPr>
        <w:t xml:space="preserve"> </w:t>
      </w:r>
      <w:r>
        <w:t>into</w:t>
      </w:r>
      <w:r>
        <w:rPr>
          <w:spacing w:val="-5"/>
        </w:rPr>
        <w:t xml:space="preserve"> </w:t>
      </w:r>
      <w:r>
        <w:t>mobile</w:t>
      </w:r>
      <w:r>
        <w:rPr>
          <w:spacing w:val="-5"/>
        </w:rPr>
        <w:t xml:space="preserve"> </w:t>
      </w:r>
      <w:r>
        <w:t>urgent-care</w:t>
      </w:r>
      <w:r>
        <w:rPr>
          <w:spacing w:val="-5"/>
        </w:rPr>
        <w:t xml:space="preserve"> </w:t>
      </w:r>
      <w:r>
        <w:t>providers,</w:t>
      </w:r>
      <w:r>
        <w:rPr>
          <w:spacing w:val="-5"/>
        </w:rPr>
        <w:t xml:space="preserve"> </w:t>
      </w:r>
      <w:r>
        <w:t>although</w:t>
      </w:r>
      <w:r>
        <w:rPr>
          <w:spacing w:val="-5"/>
        </w:rPr>
        <w:t xml:space="preserve"> </w:t>
      </w:r>
      <w:r>
        <w:t>their</w:t>
      </w:r>
      <w:r>
        <w:rPr>
          <w:spacing w:val="-5"/>
        </w:rPr>
        <w:t xml:space="preserve"> </w:t>
      </w:r>
      <w:r>
        <w:t>effectiveness</w:t>
      </w:r>
      <w:r>
        <w:rPr>
          <w:spacing w:val="-5"/>
        </w:rPr>
        <w:t xml:space="preserve"> </w:t>
      </w:r>
      <w:r>
        <w:t>now depends</w:t>
      </w:r>
      <w:r>
        <w:rPr>
          <w:spacing w:val="-2"/>
        </w:rPr>
        <w:t xml:space="preserve"> </w:t>
      </w:r>
      <w:r>
        <w:t>on</w:t>
      </w:r>
      <w:r>
        <w:rPr>
          <w:spacing w:val="-2"/>
        </w:rPr>
        <w:t xml:space="preserve"> </w:t>
      </w:r>
      <w:r>
        <w:t>the</w:t>
      </w:r>
      <w:r>
        <w:rPr>
          <w:spacing w:val="-2"/>
        </w:rPr>
        <w:t xml:space="preserve"> </w:t>
      </w:r>
      <w:r>
        <w:t>wider</w:t>
      </w:r>
      <w:r>
        <w:rPr>
          <w:spacing w:val="-2"/>
        </w:rPr>
        <w:t xml:space="preserve"> </w:t>
      </w:r>
      <w:r>
        <w:t>health</w:t>
      </w:r>
      <w:r>
        <w:rPr>
          <w:spacing w:val="-2"/>
        </w:rPr>
        <w:t xml:space="preserve"> </w:t>
      </w:r>
      <w:r>
        <w:t>and</w:t>
      </w:r>
      <w:r>
        <w:rPr>
          <w:spacing w:val="-2"/>
        </w:rPr>
        <w:t xml:space="preserve"> </w:t>
      </w:r>
      <w:r>
        <w:t>care</w:t>
      </w:r>
      <w:r>
        <w:rPr>
          <w:spacing w:val="-2"/>
        </w:rPr>
        <w:t xml:space="preserve"> </w:t>
      </w:r>
      <w:r>
        <w:t>system.</w:t>
      </w:r>
      <w:r>
        <w:rPr>
          <w:spacing w:val="-2"/>
        </w:rPr>
        <w:t xml:space="preserve"> </w:t>
      </w:r>
      <w:proofErr w:type="spellStart"/>
      <w:r>
        <w:t>Organised</w:t>
      </w:r>
      <w:proofErr w:type="spellEnd"/>
      <w:r>
        <w:rPr>
          <w:spacing w:val="-2"/>
        </w:rPr>
        <w:t xml:space="preserve"> </w:t>
      </w:r>
      <w:r>
        <w:t>battlefield</w:t>
      </w:r>
      <w:r>
        <w:rPr>
          <w:spacing w:val="-2"/>
        </w:rPr>
        <w:t xml:space="preserve"> </w:t>
      </w:r>
      <w:r>
        <w:t>evacuation</w:t>
      </w:r>
      <w:r>
        <w:rPr>
          <w:spacing w:val="-2"/>
        </w:rPr>
        <w:t xml:space="preserve"> </w:t>
      </w:r>
      <w:r>
        <w:t>influenced</w:t>
      </w:r>
      <w:r>
        <w:rPr>
          <w:spacing w:val="-2"/>
        </w:rPr>
        <w:t xml:space="preserve"> </w:t>
      </w:r>
      <w:r>
        <w:t xml:space="preserve">their origins, while nineteenth-century </w:t>
      </w:r>
      <w:proofErr w:type="spellStart"/>
      <w:r>
        <w:t>urbanisation</w:t>
      </w:r>
      <w:proofErr w:type="spellEnd"/>
      <w:r>
        <w:t xml:space="preserve">, infectious disease and industrial injury created comparable civilian need. Britain's early provision remained fragmented among hospitals, councils and voluntary </w:t>
      </w:r>
      <w:proofErr w:type="spellStart"/>
      <w:r>
        <w:t>organisations</w:t>
      </w:r>
      <w:proofErr w:type="spellEnd"/>
      <w:r>
        <w:t xml:space="preserve">. London's first permanent ambulance service began in 1883 with horse-drawn transport for </w:t>
      </w:r>
      <w:proofErr w:type="gramStart"/>
      <w:r>
        <w:t>infectious-disease</w:t>
      </w:r>
      <w:proofErr w:type="gramEnd"/>
      <w:r>
        <w:t xml:space="preserve"> patients (London Ambulance Service NHS</w:t>
      </w:r>
      <w:r>
        <w:rPr>
          <w:spacing w:val="-5"/>
        </w:rPr>
        <w:t xml:space="preserve"> </w:t>
      </w:r>
      <w:r>
        <w:t>Trust,</w:t>
      </w:r>
      <w:r>
        <w:rPr>
          <w:spacing w:val="-5"/>
        </w:rPr>
        <w:t xml:space="preserve"> </w:t>
      </w:r>
      <w:r>
        <w:t>no</w:t>
      </w:r>
      <w:r>
        <w:rPr>
          <w:spacing w:val="-5"/>
        </w:rPr>
        <w:t xml:space="preserve"> </w:t>
      </w:r>
      <w:r>
        <w:t>date).</w:t>
      </w:r>
      <w:r>
        <w:rPr>
          <w:spacing w:val="-5"/>
        </w:rPr>
        <w:t xml:space="preserve"> </w:t>
      </w:r>
      <w:proofErr w:type="gramStart"/>
      <w:r>
        <w:t>The</w:t>
      </w:r>
      <w:r>
        <w:rPr>
          <w:spacing w:val="-5"/>
        </w:rPr>
        <w:t xml:space="preserve"> </w:t>
      </w:r>
      <w:r>
        <w:t>World</w:t>
      </w:r>
      <w:proofErr w:type="gramEnd"/>
      <w:r>
        <w:rPr>
          <w:spacing w:val="-5"/>
        </w:rPr>
        <w:t xml:space="preserve"> </w:t>
      </w:r>
      <w:r>
        <w:t>Wars</w:t>
      </w:r>
      <w:r>
        <w:rPr>
          <w:spacing w:val="-5"/>
        </w:rPr>
        <w:t xml:space="preserve"> </w:t>
      </w:r>
      <w:r>
        <w:t>further</w:t>
      </w:r>
      <w:r>
        <w:rPr>
          <w:spacing w:val="-5"/>
        </w:rPr>
        <w:t xml:space="preserve"> </w:t>
      </w:r>
      <w:r>
        <w:t>demonstrated</w:t>
      </w:r>
      <w:r>
        <w:rPr>
          <w:spacing w:val="-5"/>
        </w:rPr>
        <w:t xml:space="preserve"> </w:t>
      </w:r>
      <w:r>
        <w:t>the</w:t>
      </w:r>
      <w:r>
        <w:rPr>
          <w:spacing w:val="-5"/>
        </w:rPr>
        <w:t xml:space="preserve"> </w:t>
      </w:r>
      <w:r>
        <w:t>value</w:t>
      </w:r>
      <w:r>
        <w:rPr>
          <w:spacing w:val="-5"/>
        </w:rPr>
        <w:t xml:space="preserve"> </w:t>
      </w:r>
      <w:r>
        <w:t>of</w:t>
      </w:r>
      <w:r>
        <w:rPr>
          <w:spacing w:val="-5"/>
        </w:rPr>
        <w:t xml:space="preserve"> </w:t>
      </w:r>
      <w:r>
        <w:t>coordinated</w:t>
      </w:r>
      <w:r>
        <w:rPr>
          <w:spacing w:val="-5"/>
        </w:rPr>
        <w:t xml:space="preserve"> </w:t>
      </w:r>
      <w:r>
        <w:t>evacuation and early care (Pollock, 2013). The service developed as needs changed.</w:t>
      </w:r>
    </w:p>
    <w:p w14:paraId="26F95AED" w14:textId="77777777" w:rsidR="00ED144A" w:rsidRDefault="00000000">
      <w:pPr>
        <w:pStyle w:val="BodyText"/>
        <w:spacing w:line="360" w:lineRule="auto"/>
      </w:pPr>
      <w:r>
        <w:t>The creation of the NHS in 1948 was decisive: ambulance access became part of universal healthcare, although local authorities initially operated services (Clement, 2023). Responsibility transferred</w:t>
      </w:r>
      <w:r>
        <w:rPr>
          <w:spacing w:val="-4"/>
        </w:rPr>
        <w:t xml:space="preserve"> </w:t>
      </w:r>
      <w:r>
        <w:t>to</w:t>
      </w:r>
      <w:r>
        <w:rPr>
          <w:spacing w:val="-4"/>
        </w:rPr>
        <w:t xml:space="preserve"> </w:t>
      </w:r>
      <w:r>
        <w:t>NHS</w:t>
      </w:r>
      <w:r>
        <w:rPr>
          <w:spacing w:val="-4"/>
        </w:rPr>
        <w:t xml:space="preserve"> </w:t>
      </w:r>
      <w:r>
        <w:t>health</w:t>
      </w:r>
      <w:r>
        <w:rPr>
          <w:spacing w:val="-4"/>
        </w:rPr>
        <w:t xml:space="preserve"> </w:t>
      </w:r>
      <w:r>
        <w:t>authorities</w:t>
      </w:r>
      <w:r>
        <w:rPr>
          <w:spacing w:val="-4"/>
        </w:rPr>
        <w:t xml:space="preserve"> </w:t>
      </w:r>
      <w:r>
        <w:t>in</w:t>
      </w:r>
      <w:r>
        <w:rPr>
          <w:spacing w:val="-4"/>
        </w:rPr>
        <w:t xml:space="preserve"> </w:t>
      </w:r>
      <w:r>
        <w:t>1974,</w:t>
      </w:r>
      <w:r>
        <w:rPr>
          <w:spacing w:val="-4"/>
        </w:rPr>
        <w:t xml:space="preserve"> </w:t>
      </w:r>
      <w:r>
        <w:t>and</w:t>
      </w:r>
      <w:r>
        <w:rPr>
          <w:spacing w:val="-4"/>
        </w:rPr>
        <w:t xml:space="preserve"> </w:t>
      </w:r>
      <w:r>
        <w:t>later</w:t>
      </w:r>
      <w:r>
        <w:rPr>
          <w:spacing w:val="-4"/>
        </w:rPr>
        <w:t xml:space="preserve"> </w:t>
      </w:r>
      <w:proofErr w:type="spellStart"/>
      <w:r>
        <w:t>reorganisations</w:t>
      </w:r>
      <w:proofErr w:type="spellEnd"/>
      <w:r>
        <w:rPr>
          <w:spacing w:val="-4"/>
        </w:rPr>
        <w:t xml:space="preserve"> </w:t>
      </w:r>
      <w:r>
        <w:t>created</w:t>
      </w:r>
      <w:r>
        <w:rPr>
          <w:spacing w:val="-4"/>
        </w:rPr>
        <w:t xml:space="preserve"> </w:t>
      </w:r>
      <w:r>
        <w:t>today's</w:t>
      </w:r>
      <w:r>
        <w:rPr>
          <w:spacing w:val="-4"/>
        </w:rPr>
        <w:t xml:space="preserve"> </w:t>
      </w:r>
      <w:r>
        <w:t>regional trusts. Universal access improved fairness, although coordinating community and hospital care remains difficult.</w:t>
      </w:r>
    </w:p>
    <w:p w14:paraId="47220A04" w14:textId="77777777" w:rsidR="00ED144A" w:rsidRDefault="00000000">
      <w:pPr>
        <w:pStyle w:val="BodyText"/>
        <w:spacing w:line="360" w:lineRule="auto"/>
        <w:ind w:right="131"/>
      </w:pPr>
      <w:r>
        <w:t xml:space="preserve">Clinical practice developed alongside </w:t>
      </w:r>
      <w:proofErr w:type="spellStart"/>
      <w:r>
        <w:t>organisation</w:t>
      </w:r>
      <w:proofErr w:type="spellEnd"/>
      <w:r>
        <w:t>. Resuscitation, trauma care and mobile coronary care encouraged advanced training during the 1960s, and the 1966 Millar Report introduced a new syllabus for English ambulance staff (Brooks et al., 2016). Paramedic education and professional regulation subsequently supported a transition from 'stretcher bearer' to autonomous practitioner (Makrides et al., 2022). Contemporary paramedics assess risk,</w:t>
      </w:r>
      <w:r>
        <w:rPr>
          <w:spacing w:val="-4"/>
        </w:rPr>
        <w:t xml:space="preserve"> </w:t>
      </w:r>
      <w:r>
        <w:t>administer</w:t>
      </w:r>
      <w:r>
        <w:rPr>
          <w:spacing w:val="-4"/>
        </w:rPr>
        <w:t xml:space="preserve"> </w:t>
      </w:r>
      <w:r>
        <w:t>medicines,</w:t>
      </w:r>
      <w:r>
        <w:rPr>
          <w:spacing w:val="-4"/>
        </w:rPr>
        <w:t xml:space="preserve"> </w:t>
      </w:r>
      <w:r>
        <w:t>provide</w:t>
      </w:r>
      <w:r>
        <w:rPr>
          <w:spacing w:val="-4"/>
        </w:rPr>
        <w:t xml:space="preserve"> </w:t>
      </w:r>
      <w:r>
        <w:t>life</w:t>
      </w:r>
      <w:r>
        <w:rPr>
          <w:spacing w:val="-4"/>
        </w:rPr>
        <w:t xml:space="preserve"> </w:t>
      </w:r>
      <w:r>
        <w:t>support</w:t>
      </w:r>
      <w:r>
        <w:rPr>
          <w:spacing w:val="-4"/>
        </w:rPr>
        <w:t xml:space="preserve"> </w:t>
      </w:r>
      <w:r>
        <w:t>and</w:t>
      </w:r>
      <w:r>
        <w:rPr>
          <w:spacing w:val="-4"/>
        </w:rPr>
        <w:t xml:space="preserve"> </w:t>
      </w:r>
      <w:r>
        <w:t>decide</w:t>
      </w:r>
      <w:r>
        <w:rPr>
          <w:spacing w:val="-4"/>
        </w:rPr>
        <w:t xml:space="preserve"> </w:t>
      </w:r>
      <w:r>
        <w:t>whether</w:t>
      </w:r>
      <w:r>
        <w:rPr>
          <w:spacing w:val="-4"/>
        </w:rPr>
        <w:t xml:space="preserve"> </w:t>
      </w:r>
      <w:r>
        <w:t>referral,</w:t>
      </w:r>
      <w:r>
        <w:rPr>
          <w:spacing w:val="-4"/>
        </w:rPr>
        <w:t xml:space="preserve"> </w:t>
      </w:r>
      <w:r>
        <w:t>treatment</w:t>
      </w:r>
      <w:r>
        <w:rPr>
          <w:spacing w:val="-4"/>
        </w:rPr>
        <w:t xml:space="preserve"> </w:t>
      </w:r>
      <w:r>
        <w:t>at</w:t>
      </w:r>
      <w:r>
        <w:rPr>
          <w:spacing w:val="-4"/>
        </w:rPr>
        <w:t xml:space="preserve"> </w:t>
      </w:r>
      <w:r>
        <w:t>home or hospital conveyance is appropriate. This requires training and referral pathways.</w:t>
      </w:r>
    </w:p>
    <w:p w14:paraId="7FE72613" w14:textId="77777777" w:rsidR="00ED144A" w:rsidRDefault="00000000">
      <w:pPr>
        <w:pStyle w:val="BodyText"/>
        <w:spacing w:line="360" w:lineRule="auto"/>
      </w:pPr>
      <w:r>
        <w:t>England's 11 NHS ambulance services receive calls through 999, 112 and some NHS 111 pathways. Clinical assessment assigns response categories according to urgency: Category 1 covers</w:t>
      </w:r>
      <w:r>
        <w:rPr>
          <w:spacing w:val="-5"/>
        </w:rPr>
        <w:t xml:space="preserve"> </w:t>
      </w:r>
      <w:r>
        <w:t>immediately</w:t>
      </w:r>
      <w:r>
        <w:rPr>
          <w:spacing w:val="-5"/>
        </w:rPr>
        <w:t xml:space="preserve"> </w:t>
      </w:r>
      <w:r>
        <w:t>life-threatening</w:t>
      </w:r>
      <w:r>
        <w:rPr>
          <w:spacing w:val="-5"/>
        </w:rPr>
        <w:t xml:space="preserve"> </w:t>
      </w:r>
      <w:r>
        <w:t>events</w:t>
      </w:r>
      <w:r>
        <w:rPr>
          <w:spacing w:val="-5"/>
        </w:rPr>
        <w:t xml:space="preserve"> </w:t>
      </w:r>
      <w:r>
        <w:t>such</w:t>
      </w:r>
      <w:r>
        <w:rPr>
          <w:spacing w:val="-5"/>
        </w:rPr>
        <w:t xml:space="preserve"> </w:t>
      </w:r>
      <w:r>
        <w:t>as</w:t>
      </w:r>
      <w:r>
        <w:rPr>
          <w:spacing w:val="-5"/>
        </w:rPr>
        <w:t xml:space="preserve"> </w:t>
      </w:r>
      <w:r>
        <w:t>cardiac</w:t>
      </w:r>
      <w:r>
        <w:rPr>
          <w:spacing w:val="-5"/>
        </w:rPr>
        <w:t xml:space="preserve"> </w:t>
      </w:r>
      <w:r>
        <w:t>arrest,</w:t>
      </w:r>
      <w:r>
        <w:rPr>
          <w:spacing w:val="-5"/>
        </w:rPr>
        <w:t xml:space="preserve"> </w:t>
      </w:r>
      <w:r>
        <w:t>whereas</w:t>
      </w:r>
      <w:r>
        <w:rPr>
          <w:spacing w:val="-5"/>
        </w:rPr>
        <w:t xml:space="preserve"> </w:t>
      </w:r>
      <w:r>
        <w:t>Category</w:t>
      </w:r>
      <w:r>
        <w:rPr>
          <w:spacing w:val="-5"/>
        </w:rPr>
        <w:t xml:space="preserve"> </w:t>
      </w:r>
      <w:r>
        <w:t>2</w:t>
      </w:r>
      <w:r>
        <w:rPr>
          <w:spacing w:val="-5"/>
        </w:rPr>
        <w:t xml:space="preserve"> </w:t>
      </w:r>
      <w:r>
        <w:t>includes suspected heart attack and stroke (NHS England, 2026a). Telephone advice, treatment and referral now extend the role beyond transport.</w:t>
      </w:r>
    </w:p>
    <w:p w14:paraId="61AC92F2" w14:textId="77777777" w:rsidR="00ED144A" w:rsidRDefault="00000000">
      <w:pPr>
        <w:pStyle w:val="BodyText"/>
        <w:spacing w:line="360" w:lineRule="auto"/>
        <w:ind w:right="6"/>
      </w:pPr>
      <w:r>
        <w:t xml:space="preserve">Performance data </w:t>
      </w:r>
      <w:proofErr w:type="gramStart"/>
      <w:r>
        <w:t>demonstrate</w:t>
      </w:r>
      <w:proofErr w:type="gramEnd"/>
      <w:r>
        <w:t xml:space="preserve"> this broader role. In March 2026 services answered 821,753 emergency calls and attended 661,327 incidents face to face, yet only 391,020 patients were transported</w:t>
      </w:r>
      <w:r>
        <w:rPr>
          <w:spacing w:val="-1"/>
        </w:rPr>
        <w:t xml:space="preserve"> </w:t>
      </w:r>
      <w:r>
        <w:t>to</w:t>
      </w:r>
      <w:r>
        <w:rPr>
          <w:spacing w:val="-1"/>
        </w:rPr>
        <w:t xml:space="preserve"> </w:t>
      </w:r>
      <w:r>
        <w:t>an</w:t>
      </w:r>
      <w:r>
        <w:rPr>
          <w:spacing w:val="-1"/>
        </w:rPr>
        <w:t xml:space="preserve"> </w:t>
      </w:r>
      <w:r>
        <w:t>emergency</w:t>
      </w:r>
      <w:r>
        <w:rPr>
          <w:spacing w:val="-1"/>
        </w:rPr>
        <w:t xml:space="preserve"> </w:t>
      </w:r>
      <w:r>
        <w:t>department.</w:t>
      </w:r>
      <w:r>
        <w:rPr>
          <w:spacing w:val="-1"/>
        </w:rPr>
        <w:t xml:space="preserve"> </w:t>
      </w:r>
      <w:r>
        <w:t>Approximately</w:t>
      </w:r>
      <w:r>
        <w:rPr>
          <w:spacing w:val="-1"/>
        </w:rPr>
        <w:t xml:space="preserve"> </w:t>
      </w:r>
      <w:r>
        <w:t>18.5%</w:t>
      </w:r>
      <w:r>
        <w:rPr>
          <w:spacing w:val="-1"/>
        </w:rPr>
        <w:t xml:space="preserve"> </w:t>
      </w:r>
      <w:r>
        <w:t>of</w:t>
      </w:r>
      <w:r>
        <w:rPr>
          <w:spacing w:val="-1"/>
        </w:rPr>
        <w:t xml:space="preserve"> </w:t>
      </w:r>
      <w:r>
        <w:t>incidents</w:t>
      </w:r>
      <w:r>
        <w:rPr>
          <w:spacing w:val="-1"/>
        </w:rPr>
        <w:t xml:space="preserve"> </w:t>
      </w:r>
      <w:r>
        <w:t>were</w:t>
      </w:r>
      <w:r>
        <w:rPr>
          <w:spacing w:val="-1"/>
        </w:rPr>
        <w:t xml:space="preserve"> </w:t>
      </w:r>
      <w:r>
        <w:t>resolved</w:t>
      </w:r>
      <w:r>
        <w:rPr>
          <w:spacing w:val="-1"/>
        </w:rPr>
        <w:t xml:space="preserve"> </w:t>
      </w:r>
      <w:r>
        <w:t>by telephone</w:t>
      </w:r>
      <w:r>
        <w:rPr>
          <w:spacing w:val="-5"/>
        </w:rPr>
        <w:t xml:space="preserve"> </w:t>
      </w:r>
      <w:r>
        <w:t>and</w:t>
      </w:r>
      <w:r>
        <w:rPr>
          <w:spacing w:val="-5"/>
        </w:rPr>
        <w:t xml:space="preserve"> </w:t>
      </w:r>
      <w:r>
        <w:t>28.7%</w:t>
      </w:r>
      <w:r>
        <w:rPr>
          <w:spacing w:val="-5"/>
        </w:rPr>
        <w:t xml:space="preserve"> </w:t>
      </w:r>
      <w:r>
        <w:t>at</w:t>
      </w:r>
      <w:r>
        <w:rPr>
          <w:spacing w:val="-5"/>
        </w:rPr>
        <w:t xml:space="preserve"> </w:t>
      </w:r>
      <w:r>
        <w:t>the</w:t>
      </w:r>
      <w:r>
        <w:rPr>
          <w:spacing w:val="-5"/>
        </w:rPr>
        <w:t xml:space="preserve"> </w:t>
      </w:r>
      <w:r>
        <w:t>scene</w:t>
      </w:r>
      <w:r>
        <w:rPr>
          <w:spacing w:val="-5"/>
        </w:rPr>
        <w:t xml:space="preserve"> </w:t>
      </w:r>
      <w:r>
        <w:t>(NHS</w:t>
      </w:r>
      <w:r>
        <w:rPr>
          <w:spacing w:val="-5"/>
        </w:rPr>
        <w:t xml:space="preserve"> </w:t>
      </w:r>
      <w:r>
        <w:t>England,</w:t>
      </w:r>
      <w:r>
        <w:rPr>
          <w:spacing w:val="-5"/>
        </w:rPr>
        <w:t xml:space="preserve"> </w:t>
      </w:r>
      <w:r>
        <w:t>2026b).</w:t>
      </w:r>
      <w:r>
        <w:rPr>
          <w:spacing w:val="-5"/>
        </w:rPr>
        <w:t xml:space="preserve"> </w:t>
      </w:r>
      <w:r>
        <w:t>Avoiding</w:t>
      </w:r>
      <w:r>
        <w:rPr>
          <w:spacing w:val="-5"/>
        </w:rPr>
        <w:t xml:space="preserve"> </w:t>
      </w:r>
      <w:r>
        <w:t>unnecessary</w:t>
      </w:r>
      <w:r>
        <w:rPr>
          <w:spacing w:val="-5"/>
        </w:rPr>
        <w:t xml:space="preserve"> </w:t>
      </w:r>
      <w:r>
        <w:t>conveyance can preserve independence and reduce emergency-department pressure. However, these figures are activity measures, not proof that every non-conveyance was appropriate; safety depends on follow-up access and rates of repeat contact.</w:t>
      </w:r>
    </w:p>
    <w:p w14:paraId="348E4B6C" w14:textId="77777777" w:rsidR="00ED144A" w:rsidRDefault="00ED144A">
      <w:pPr>
        <w:pStyle w:val="BodyText"/>
        <w:spacing w:line="360" w:lineRule="auto"/>
        <w:sectPr w:rsidR="00ED144A">
          <w:pgSz w:w="12240" w:h="15840"/>
          <w:pgMar w:top="1080" w:right="1440" w:bottom="960" w:left="1080" w:header="0" w:footer="766" w:gutter="0"/>
          <w:cols w:space="720"/>
        </w:sectPr>
      </w:pPr>
    </w:p>
    <w:p w14:paraId="51F02B3A" w14:textId="77777777" w:rsidR="00ED144A" w:rsidRDefault="00000000">
      <w:pPr>
        <w:pStyle w:val="BodyText"/>
        <w:spacing w:before="72" w:line="360" w:lineRule="auto"/>
        <w:ind w:right="24"/>
      </w:pPr>
      <w:r>
        <w:lastRenderedPageBreak/>
        <w:t>Ambulance</w:t>
      </w:r>
      <w:r>
        <w:rPr>
          <w:spacing w:val="-4"/>
        </w:rPr>
        <w:t xml:space="preserve"> </w:t>
      </w:r>
      <w:r>
        <w:t>care</w:t>
      </w:r>
      <w:r>
        <w:rPr>
          <w:spacing w:val="-4"/>
        </w:rPr>
        <w:t xml:space="preserve"> </w:t>
      </w:r>
      <w:r>
        <w:t>can</w:t>
      </w:r>
      <w:r>
        <w:rPr>
          <w:spacing w:val="-4"/>
        </w:rPr>
        <w:t xml:space="preserve"> </w:t>
      </w:r>
      <w:r>
        <w:t>protect</w:t>
      </w:r>
      <w:r>
        <w:rPr>
          <w:spacing w:val="-4"/>
        </w:rPr>
        <w:t xml:space="preserve"> </w:t>
      </w:r>
      <w:r>
        <w:t>quality</w:t>
      </w:r>
      <w:r>
        <w:rPr>
          <w:spacing w:val="-4"/>
        </w:rPr>
        <w:t xml:space="preserve"> </w:t>
      </w:r>
      <w:r>
        <w:t>of</w:t>
      </w:r>
      <w:r>
        <w:rPr>
          <w:spacing w:val="-4"/>
        </w:rPr>
        <w:t xml:space="preserve"> </w:t>
      </w:r>
      <w:r>
        <w:t>life</w:t>
      </w:r>
      <w:r>
        <w:rPr>
          <w:spacing w:val="-4"/>
        </w:rPr>
        <w:t xml:space="preserve"> </w:t>
      </w:r>
      <w:r>
        <w:t>most</w:t>
      </w:r>
      <w:r>
        <w:rPr>
          <w:spacing w:val="-4"/>
        </w:rPr>
        <w:t xml:space="preserve"> </w:t>
      </w:r>
      <w:r>
        <w:t>directly</w:t>
      </w:r>
      <w:r>
        <w:rPr>
          <w:spacing w:val="-4"/>
        </w:rPr>
        <w:t xml:space="preserve"> </w:t>
      </w:r>
      <w:r>
        <w:t>through</w:t>
      </w:r>
      <w:r>
        <w:rPr>
          <w:spacing w:val="-4"/>
        </w:rPr>
        <w:t xml:space="preserve"> </w:t>
      </w:r>
      <w:r>
        <w:t>time-critical</w:t>
      </w:r>
      <w:r>
        <w:rPr>
          <w:spacing w:val="-4"/>
        </w:rPr>
        <w:t xml:space="preserve"> </w:t>
      </w:r>
      <w:r>
        <w:t>intervention.</w:t>
      </w:r>
      <w:r>
        <w:rPr>
          <w:spacing w:val="-4"/>
        </w:rPr>
        <w:t xml:space="preserve"> </w:t>
      </w:r>
      <w:r>
        <w:t xml:space="preserve">Among patients resuscitated after cardiac arrest in November 2025, 29% had spontaneous circulation on hospital arrival; thirty-day survival was 10% overall and 31% in the comparator group with more </w:t>
      </w:r>
      <w:proofErr w:type="spellStart"/>
      <w:r>
        <w:t>favourable</w:t>
      </w:r>
      <w:proofErr w:type="spellEnd"/>
      <w:r>
        <w:t xml:space="preserve"> circumstances (NHS England, 2026b). Survival can preserve relationships, employment and independence, while rapid stroke and heart-attack pathways may reduce</w:t>
      </w:r>
    </w:p>
    <w:p w14:paraId="05B7245E" w14:textId="77777777" w:rsidR="00ED144A" w:rsidRDefault="00000000">
      <w:pPr>
        <w:pStyle w:val="BodyText"/>
        <w:spacing w:line="360" w:lineRule="auto"/>
        <w:ind w:right="37"/>
      </w:pPr>
      <w:r>
        <w:t>long-term disability. Nevertheless, ambulance response is only one contributor: patient characteristics,</w:t>
      </w:r>
      <w:r>
        <w:rPr>
          <w:spacing w:val="-5"/>
        </w:rPr>
        <w:t xml:space="preserve"> </w:t>
      </w:r>
      <w:r>
        <w:t>bystander</w:t>
      </w:r>
      <w:r>
        <w:rPr>
          <w:spacing w:val="-5"/>
        </w:rPr>
        <w:t xml:space="preserve"> </w:t>
      </w:r>
      <w:r>
        <w:t>action</w:t>
      </w:r>
      <w:r>
        <w:rPr>
          <w:spacing w:val="-5"/>
        </w:rPr>
        <w:t xml:space="preserve"> </w:t>
      </w:r>
      <w:r>
        <w:t>and</w:t>
      </w:r>
      <w:r>
        <w:rPr>
          <w:spacing w:val="-5"/>
        </w:rPr>
        <w:t xml:space="preserve"> </w:t>
      </w:r>
      <w:r>
        <w:t>hospital</w:t>
      </w:r>
      <w:r>
        <w:rPr>
          <w:spacing w:val="-5"/>
        </w:rPr>
        <w:t xml:space="preserve"> </w:t>
      </w:r>
      <w:r>
        <w:t>treatment</w:t>
      </w:r>
      <w:r>
        <w:rPr>
          <w:spacing w:val="-5"/>
        </w:rPr>
        <w:t xml:space="preserve"> </w:t>
      </w:r>
      <w:r>
        <w:t>also</w:t>
      </w:r>
      <w:r>
        <w:rPr>
          <w:spacing w:val="-5"/>
        </w:rPr>
        <w:t xml:space="preserve"> </w:t>
      </w:r>
      <w:r>
        <w:t>affect</w:t>
      </w:r>
      <w:r>
        <w:rPr>
          <w:spacing w:val="-5"/>
        </w:rPr>
        <w:t xml:space="preserve"> </w:t>
      </w:r>
      <w:r>
        <w:t>outcomes.</w:t>
      </w:r>
      <w:r>
        <w:rPr>
          <w:spacing w:val="-5"/>
        </w:rPr>
        <w:t xml:space="preserve"> </w:t>
      </w:r>
      <w:r>
        <w:t>The</w:t>
      </w:r>
      <w:r>
        <w:rPr>
          <w:spacing w:val="-5"/>
        </w:rPr>
        <w:t xml:space="preserve"> </w:t>
      </w:r>
      <w:r>
        <w:t>figures</w:t>
      </w:r>
      <w:r>
        <w:rPr>
          <w:spacing w:val="-5"/>
        </w:rPr>
        <w:t xml:space="preserve"> </w:t>
      </w:r>
      <w:r>
        <w:t>show that ambulances make an important contribution, but they cannot show that ambulance care was the only reason for these outcomes.</w:t>
      </w:r>
    </w:p>
    <w:p w14:paraId="5DFAEAE3" w14:textId="77777777" w:rsidR="00ED144A" w:rsidRDefault="00000000">
      <w:pPr>
        <w:pStyle w:val="BodyText"/>
        <w:spacing w:line="360" w:lineRule="auto"/>
        <w:ind w:right="6"/>
      </w:pPr>
      <w:r>
        <w:t>Current</w:t>
      </w:r>
      <w:r>
        <w:rPr>
          <w:spacing w:val="-3"/>
        </w:rPr>
        <w:t xml:space="preserve"> </w:t>
      </w:r>
      <w:r>
        <w:t>performance</w:t>
      </w:r>
      <w:r>
        <w:rPr>
          <w:spacing w:val="-3"/>
        </w:rPr>
        <w:t xml:space="preserve"> </w:t>
      </w:r>
      <w:r>
        <w:t>also</w:t>
      </w:r>
      <w:r>
        <w:rPr>
          <w:spacing w:val="-3"/>
        </w:rPr>
        <w:t xml:space="preserve"> </w:t>
      </w:r>
      <w:r>
        <w:t>limits</w:t>
      </w:r>
      <w:r>
        <w:rPr>
          <w:spacing w:val="-3"/>
        </w:rPr>
        <w:t xml:space="preserve"> </w:t>
      </w:r>
      <w:r>
        <w:t>these</w:t>
      </w:r>
      <w:r>
        <w:rPr>
          <w:spacing w:val="-3"/>
        </w:rPr>
        <w:t xml:space="preserve"> </w:t>
      </w:r>
      <w:r>
        <w:t>benefits.</w:t>
      </w:r>
      <w:r>
        <w:rPr>
          <w:spacing w:val="-3"/>
        </w:rPr>
        <w:t xml:space="preserve"> </w:t>
      </w:r>
      <w:r>
        <w:t>In</w:t>
      </w:r>
      <w:r>
        <w:rPr>
          <w:spacing w:val="-3"/>
        </w:rPr>
        <w:t xml:space="preserve"> </w:t>
      </w:r>
      <w:r>
        <w:t>March</w:t>
      </w:r>
      <w:r>
        <w:rPr>
          <w:spacing w:val="-3"/>
        </w:rPr>
        <w:t xml:space="preserve"> </w:t>
      </w:r>
      <w:r>
        <w:t>2026</w:t>
      </w:r>
      <w:r>
        <w:rPr>
          <w:spacing w:val="-3"/>
        </w:rPr>
        <w:t xml:space="preserve"> </w:t>
      </w:r>
      <w:r>
        <w:t>the</w:t>
      </w:r>
      <w:r>
        <w:rPr>
          <w:spacing w:val="-3"/>
        </w:rPr>
        <w:t xml:space="preserve"> </w:t>
      </w:r>
      <w:r>
        <w:t>average</w:t>
      </w:r>
      <w:r>
        <w:rPr>
          <w:spacing w:val="-3"/>
        </w:rPr>
        <w:t xml:space="preserve"> </w:t>
      </w:r>
      <w:r>
        <w:t>Category</w:t>
      </w:r>
      <w:r>
        <w:rPr>
          <w:spacing w:val="-3"/>
        </w:rPr>
        <w:t xml:space="preserve"> </w:t>
      </w:r>
      <w:r>
        <w:t>1</w:t>
      </w:r>
      <w:r>
        <w:rPr>
          <w:spacing w:val="-3"/>
        </w:rPr>
        <w:t xml:space="preserve"> </w:t>
      </w:r>
      <w:r>
        <w:t>response was</w:t>
      </w:r>
      <w:r>
        <w:rPr>
          <w:spacing w:val="-4"/>
        </w:rPr>
        <w:t xml:space="preserve"> </w:t>
      </w:r>
      <w:r>
        <w:t>seven</w:t>
      </w:r>
      <w:r>
        <w:rPr>
          <w:spacing w:val="-4"/>
        </w:rPr>
        <w:t xml:space="preserve"> </w:t>
      </w:r>
      <w:r>
        <w:t>minutes</w:t>
      </w:r>
      <w:r>
        <w:rPr>
          <w:spacing w:val="-4"/>
        </w:rPr>
        <w:t xml:space="preserve"> </w:t>
      </w:r>
      <w:r>
        <w:t>46</w:t>
      </w:r>
      <w:r>
        <w:rPr>
          <w:spacing w:val="-4"/>
        </w:rPr>
        <w:t xml:space="preserve"> </w:t>
      </w:r>
      <w:r>
        <w:t>seconds</w:t>
      </w:r>
      <w:r>
        <w:rPr>
          <w:spacing w:val="-4"/>
        </w:rPr>
        <w:t xml:space="preserve"> </w:t>
      </w:r>
      <w:r>
        <w:t>against</w:t>
      </w:r>
      <w:r>
        <w:rPr>
          <w:spacing w:val="-4"/>
        </w:rPr>
        <w:t xml:space="preserve"> </w:t>
      </w:r>
      <w:r>
        <w:t>a</w:t>
      </w:r>
      <w:r>
        <w:rPr>
          <w:spacing w:val="-4"/>
        </w:rPr>
        <w:t xml:space="preserve"> </w:t>
      </w:r>
      <w:r>
        <w:t>seven-minute</w:t>
      </w:r>
      <w:r>
        <w:rPr>
          <w:spacing w:val="-4"/>
        </w:rPr>
        <w:t xml:space="preserve"> </w:t>
      </w:r>
      <w:r>
        <w:t>standard,</w:t>
      </w:r>
      <w:r>
        <w:rPr>
          <w:spacing w:val="-4"/>
        </w:rPr>
        <w:t xml:space="preserve"> </w:t>
      </w:r>
      <w:r>
        <w:t>while</w:t>
      </w:r>
      <w:r>
        <w:rPr>
          <w:spacing w:val="-4"/>
        </w:rPr>
        <w:t xml:space="preserve"> </w:t>
      </w:r>
      <w:r>
        <w:t>Category</w:t>
      </w:r>
      <w:r>
        <w:rPr>
          <w:spacing w:val="-4"/>
        </w:rPr>
        <w:t xml:space="preserve"> </w:t>
      </w:r>
      <w:r>
        <w:t>2</w:t>
      </w:r>
      <w:r>
        <w:rPr>
          <w:spacing w:val="-4"/>
        </w:rPr>
        <w:t xml:space="preserve"> </w:t>
      </w:r>
      <w:r>
        <w:t>averaged</w:t>
      </w:r>
      <w:r>
        <w:rPr>
          <w:spacing w:val="-4"/>
        </w:rPr>
        <w:t xml:space="preserve"> </w:t>
      </w:r>
      <w:r>
        <w:t>26 minutes 18 seconds against an 18-minute standard. Average hospital handover time was 26 minutes 10 seconds (NHS England, 2026b). Patients can become worse while waiting, and crews delayed outside hospitals cannot answer other calls. Pressure inside hospitals therefore reduces the number of ambulances available in the community.</w:t>
      </w:r>
    </w:p>
    <w:p w14:paraId="7E11DDE7" w14:textId="77777777" w:rsidR="00ED144A" w:rsidRDefault="00000000">
      <w:pPr>
        <w:pStyle w:val="BodyText"/>
        <w:spacing w:line="360" w:lineRule="auto"/>
        <w:ind w:right="24"/>
      </w:pPr>
      <w:r>
        <w:t>Ambulances</w:t>
      </w:r>
      <w:r>
        <w:rPr>
          <w:spacing w:val="-4"/>
        </w:rPr>
        <w:t xml:space="preserve"> </w:t>
      </w:r>
      <w:r>
        <w:t>increasingly</w:t>
      </w:r>
      <w:r>
        <w:rPr>
          <w:spacing w:val="-4"/>
        </w:rPr>
        <w:t xml:space="preserve"> </w:t>
      </w:r>
      <w:r>
        <w:t>operate</w:t>
      </w:r>
      <w:r>
        <w:rPr>
          <w:spacing w:val="-4"/>
        </w:rPr>
        <w:t xml:space="preserve"> </w:t>
      </w:r>
      <w:r>
        <w:t>as</w:t>
      </w:r>
      <w:r>
        <w:rPr>
          <w:spacing w:val="-4"/>
        </w:rPr>
        <w:t xml:space="preserve"> </w:t>
      </w:r>
      <w:r>
        <w:t>a</w:t>
      </w:r>
      <w:r>
        <w:rPr>
          <w:spacing w:val="-4"/>
        </w:rPr>
        <w:t xml:space="preserve"> </w:t>
      </w:r>
      <w:r>
        <w:t>safety</w:t>
      </w:r>
      <w:r>
        <w:rPr>
          <w:spacing w:val="-4"/>
        </w:rPr>
        <w:t xml:space="preserve"> </w:t>
      </w:r>
      <w:r>
        <w:t>net</w:t>
      </w:r>
      <w:r>
        <w:rPr>
          <w:spacing w:val="-4"/>
        </w:rPr>
        <w:t xml:space="preserve"> </w:t>
      </w:r>
      <w:r>
        <w:t>for</w:t>
      </w:r>
      <w:r>
        <w:rPr>
          <w:spacing w:val="-4"/>
        </w:rPr>
        <w:t xml:space="preserve"> </w:t>
      </w:r>
      <w:r>
        <w:t>chronic</w:t>
      </w:r>
      <w:r>
        <w:rPr>
          <w:spacing w:val="-4"/>
        </w:rPr>
        <w:t xml:space="preserve"> </w:t>
      </w:r>
      <w:r>
        <w:t>illness,</w:t>
      </w:r>
      <w:r>
        <w:rPr>
          <w:spacing w:val="-4"/>
        </w:rPr>
        <w:t xml:space="preserve"> </w:t>
      </w:r>
      <w:r>
        <w:t>mental-health</w:t>
      </w:r>
      <w:r>
        <w:rPr>
          <w:spacing w:val="-4"/>
        </w:rPr>
        <w:t xml:space="preserve"> </w:t>
      </w:r>
      <w:r>
        <w:t>crises,</w:t>
      </w:r>
      <w:r>
        <w:rPr>
          <w:spacing w:val="-4"/>
        </w:rPr>
        <w:t xml:space="preserve"> </w:t>
      </w:r>
      <w:r>
        <w:t>minor conditions and unmet social-care needs (Eaton, 2023). Treatment at home may be more suitable than hospital, but it also carries a risk of incorrect diagnosis. Adding vehicles alone is therefore unlikely to solve delays if crews remain trapped at hospitals or patients lack safe alternatives. Sustainable improvement requires adequate staffing, rapid handovers and dependable community referral pathways, with audit of adverse outcomes and repeat calls.</w:t>
      </w:r>
    </w:p>
    <w:p w14:paraId="0E7AE626" w14:textId="77777777" w:rsidR="00ED144A" w:rsidRDefault="00000000">
      <w:pPr>
        <w:pStyle w:val="BodyText"/>
        <w:spacing w:line="360" w:lineRule="auto"/>
        <w:ind w:right="24"/>
      </w:pPr>
      <w:r>
        <w:t xml:space="preserve">Ambulance services have evolved into mobile healthcare providers whose value lies in clinical judgement as well as speed. They enhance quality of life through urgent treatment, reassurance, specialist pathways and safe avoidance of </w:t>
      </w:r>
      <w:proofErr w:type="spellStart"/>
      <w:r>
        <w:t>hospitalisation</w:t>
      </w:r>
      <w:proofErr w:type="spellEnd"/>
      <w:r>
        <w:t>. However, slow responses,</w:t>
      </w:r>
      <w:r>
        <w:rPr>
          <w:spacing w:val="-5"/>
        </w:rPr>
        <w:t xml:space="preserve"> </w:t>
      </w:r>
      <w:r>
        <w:t>staff</w:t>
      </w:r>
      <w:r>
        <w:rPr>
          <w:spacing w:val="-5"/>
        </w:rPr>
        <w:t xml:space="preserve"> </w:t>
      </w:r>
      <w:r>
        <w:t>shortages</w:t>
      </w:r>
      <w:r>
        <w:rPr>
          <w:spacing w:val="-5"/>
        </w:rPr>
        <w:t xml:space="preserve"> </w:t>
      </w:r>
      <w:r>
        <w:t>and</w:t>
      </w:r>
      <w:r>
        <w:rPr>
          <w:spacing w:val="-5"/>
        </w:rPr>
        <w:t xml:space="preserve"> </w:t>
      </w:r>
      <w:r>
        <w:t>handover</w:t>
      </w:r>
      <w:r>
        <w:rPr>
          <w:spacing w:val="-5"/>
        </w:rPr>
        <w:t xml:space="preserve"> </w:t>
      </w:r>
      <w:r>
        <w:t>delays</w:t>
      </w:r>
      <w:r>
        <w:rPr>
          <w:spacing w:val="-5"/>
        </w:rPr>
        <w:t xml:space="preserve"> </w:t>
      </w:r>
      <w:r>
        <w:t>reduce</w:t>
      </w:r>
      <w:r>
        <w:rPr>
          <w:spacing w:val="-5"/>
        </w:rPr>
        <w:t xml:space="preserve"> </w:t>
      </w:r>
      <w:r>
        <w:t>these</w:t>
      </w:r>
      <w:r>
        <w:rPr>
          <w:spacing w:val="-5"/>
        </w:rPr>
        <w:t xml:space="preserve"> </w:t>
      </w:r>
      <w:r>
        <w:t>benefits.</w:t>
      </w:r>
      <w:r>
        <w:rPr>
          <w:spacing w:val="-5"/>
        </w:rPr>
        <w:t xml:space="preserve"> </w:t>
      </w:r>
      <w:r>
        <w:t>Treating</w:t>
      </w:r>
      <w:r>
        <w:rPr>
          <w:spacing w:val="-5"/>
        </w:rPr>
        <w:t xml:space="preserve"> </w:t>
      </w:r>
      <w:r>
        <w:t>people</w:t>
      </w:r>
      <w:r>
        <w:rPr>
          <w:spacing w:val="-5"/>
        </w:rPr>
        <w:t xml:space="preserve"> </w:t>
      </w:r>
      <w:r>
        <w:t>at</w:t>
      </w:r>
      <w:r>
        <w:rPr>
          <w:spacing w:val="-5"/>
        </w:rPr>
        <w:t xml:space="preserve"> </w:t>
      </w:r>
      <w:r>
        <w:t>home can also create risks if suitable follow-up care is unavailable. The evidence shows that ambulance performance depends on hospitals, primary care and social care, not only on ambulance trusts. Investment should combine staffing and fleet capacity with faster handovers and audited alternatives to emergency departments. Success should be judged through outcomes and fair access, not activity alone.</w:t>
      </w:r>
    </w:p>
    <w:p w14:paraId="1BDC03C4" w14:textId="77777777" w:rsidR="00ED144A" w:rsidRDefault="00ED144A">
      <w:pPr>
        <w:pStyle w:val="BodyText"/>
        <w:spacing w:line="360" w:lineRule="auto"/>
        <w:sectPr w:rsidR="00ED144A">
          <w:pgSz w:w="12240" w:h="15840"/>
          <w:pgMar w:top="1080" w:right="1440" w:bottom="960" w:left="1080" w:header="0" w:footer="766" w:gutter="0"/>
          <w:cols w:space="720"/>
        </w:sectPr>
      </w:pPr>
    </w:p>
    <w:p w14:paraId="62894660" w14:textId="77777777" w:rsidR="00ED144A" w:rsidRDefault="00000000">
      <w:pPr>
        <w:pStyle w:val="Heading1"/>
      </w:pPr>
      <w:bookmarkStart w:id="8" w:name="Reference_list_"/>
      <w:bookmarkEnd w:id="8"/>
      <w:r>
        <w:lastRenderedPageBreak/>
        <w:t>Reference</w:t>
      </w:r>
      <w:r>
        <w:rPr>
          <w:spacing w:val="-9"/>
        </w:rPr>
        <w:t xml:space="preserve"> </w:t>
      </w:r>
      <w:r>
        <w:rPr>
          <w:spacing w:val="-4"/>
        </w:rPr>
        <w:t>list</w:t>
      </w:r>
    </w:p>
    <w:p w14:paraId="475DB85A" w14:textId="77777777" w:rsidR="00ED144A" w:rsidRDefault="00000000">
      <w:pPr>
        <w:spacing w:before="161" w:line="360" w:lineRule="auto"/>
        <w:ind w:left="795" w:hanging="435"/>
      </w:pPr>
      <w:r>
        <w:t>Birmingham</w:t>
      </w:r>
      <w:r>
        <w:rPr>
          <w:spacing w:val="-6"/>
        </w:rPr>
        <w:t xml:space="preserve"> </w:t>
      </w:r>
      <w:r>
        <w:t>and</w:t>
      </w:r>
      <w:r>
        <w:rPr>
          <w:spacing w:val="-6"/>
        </w:rPr>
        <w:t xml:space="preserve"> </w:t>
      </w:r>
      <w:r>
        <w:t>Solihull</w:t>
      </w:r>
      <w:r>
        <w:rPr>
          <w:spacing w:val="-6"/>
        </w:rPr>
        <w:t xml:space="preserve"> </w:t>
      </w:r>
      <w:r>
        <w:t>Mental</w:t>
      </w:r>
      <w:r>
        <w:rPr>
          <w:spacing w:val="-6"/>
        </w:rPr>
        <w:t xml:space="preserve"> </w:t>
      </w:r>
      <w:r>
        <w:t>Health</w:t>
      </w:r>
      <w:r>
        <w:rPr>
          <w:spacing w:val="-6"/>
        </w:rPr>
        <w:t xml:space="preserve"> </w:t>
      </w:r>
      <w:r>
        <w:t>NHS</w:t>
      </w:r>
      <w:r>
        <w:rPr>
          <w:spacing w:val="-6"/>
        </w:rPr>
        <w:t xml:space="preserve"> </w:t>
      </w:r>
      <w:r>
        <w:t>Foundation</w:t>
      </w:r>
      <w:r>
        <w:rPr>
          <w:spacing w:val="-6"/>
        </w:rPr>
        <w:t xml:space="preserve"> </w:t>
      </w:r>
      <w:r>
        <w:t>Trust</w:t>
      </w:r>
      <w:r>
        <w:rPr>
          <w:spacing w:val="-6"/>
        </w:rPr>
        <w:t xml:space="preserve"> </w:t>
      </w:r>
      <w:r>
        <w:t>(2026a)</w:t>
      </w:r>
      <w:r>
        <w:rPr>
          <w:spacing w:val="-6"/>
        </w:rPr>
        <w:t xml:space="preserve"> </w:t>
      </w:r>
      <w:r>
        <w:rPr>
          <w:rFonts w:ascii="Arial"/>
          <w:i/>
        </w:rPr>
        <w:t>Our</w:t>
      </w:r>
      <w:r>
        <w:rPr>
          <w:rFonts w:ascii="Arial"/>
          <w:i/>
          <w:spacing w:val="-6"/>
        </w:rPr>
        <w:t xml:space="preserve"> </w:t>
      </w:r>
      <w:r>
        <w:rPr>
          <w:rFonts w:ascii="Arial"/>
          <w:i/>
        </w:rPr>
        <w:t>Trust</w:t>
      </w:r>
      <w:r>
        <w:rPr>
          <w:rFonts w:ascii="Arial"/>
          <w:i/>
          <w:spacing w:val="-6"/>
        </w:rPr>
        <w:t xml:space="preserve"> </w:t>
      </w:r>
      <w:proofErr w:type="gramStart"/>
      <w:r>
        <w:rPr>
          <w:rFonts w:ascii="Arial"/>
          <w:i/>
        </w:rPr>
        <w:t>five</w:t>
      </w:r>
      <w:r>
        <w:rPr>
          <w:rFonts w:ascii="Arial"/>
          <w:i/>
          <w:spacing w:val="-6"/>
        </w:rPr>
        <w:t xml:space="preserve"> </w:t>
      </w:r>
      <w:r>
        <w:rPr>
          <w:rFonts w:ascii="Arial"/>
          <w:i/>
        </w:rPr>
        <w:t>year</w:t>
      </w:r>
      <w:proofErr w:type="gramEnd"/>
      <w:r>
        <w:rPr>
          <w:rFonts w:ascii="Arial"/>
          <w:i/>
        </w:rPr>
        <w:t xml:space="preserve"> strategy </w:t>
      </w:r>
      <w:r>
        <w:t>[Online]. Available at:</w:t>
      </w:r>
    </w:p>
    <w:p w14:paraId="7176289D" w14:textId="77777777" w:rsidR="00ED144A" w:rsidRDefault="00ED144A">
      <w:pPr>
        <w:pStyle w:val="BodyText"/>
        <w:spacing w:line="360" w:lineRule="auto"/>
        <w:ind w:left="795"/>
      </w:pPr>
      <w:hyperlink r:id="rId7">
        <w:r>
          <w:rPr>
            <w:spacing w:val="-2"/>
          </w:rPr>
          <w:t>https://www.bsmhft.nhs.uk/about-us/corporate-documents/our-trust-five-year-strategy/</w:t>
        </w:r>
      </w:hyperlink>
      <w:r w:rsidR="00000000">
        <w:rPr>
          <w:spacing w:val="-2"/>
        </w:rPr>
        <w:t xml:space="preserve"> </w:t>
      </w:r>
      <w:r w:rsidR="00000000">
        <w:t>(Accessed: 13 September 2026).</w:t>
      </w:r>
    </w:p>
    <w:p w14:paraId="5D00F9A8" w14:textId="77777777" w:rsidR="00ED144A" w:rsidRDefault="00000000">
      <w:pPr>
        <w:pStyle w:val="BodyText"/>
        <w:spacing w:before="160" w:line="360" w:lineRule="auto"/>
        <w:ind w:left="795" w:hanging="435"/>
      </w:pPr>
      <w:r>
        <w:t>Birmingham</w:t>
      </w:r>
      <w:r>
        <w:rPr>
          <w:spacing w:val="-6"/>
        </w:rPr>
        <w:t xml:space="preserve"> </w:t>
      </w:r>
      <w:r>
        <w:t>and</w:t>
      </w:r>
      <w:r>
        <w:rPr>
          <w:spacing w:val="-6"/>
        </w:rPr>
        <w:t xml:space="preserve"> </w:t>
      </w:r>
      <w:r>
        <w:t>Solihull</w:t>
      </w:r>
      <w:r>
        <w:rPr>
          <w:spacing w:val="-6"/>
        </w:rPr>
        <w:t xml:space="preserve"> </w:t>
      </w:r>
      <w:r>
        <w:t>Mental</w:t>
      </w:r>
      <w:r>
        <w:rPr>
          <w:spacing w:val="-6"/>
        </w:rPr>
        <w:t xml:space="preserve"> </w:t>
      </w:r>
      <w:r>
        <w:t>Health</w:t>
      </w:r>
      <w:r>
        <w:rPr>
          <w:spacing w:val="-6"/>
        </w:rPr>
        <w:t xml:space="preserve"> </w:t>
      </w:r>
      <w:r>
        <w:t>NHS</w:t>
      </w:r>
      <w:r>
        <w:rPr>
          <w:spacing w:val="-6"/>
        </w:rPr>
        <w:t xml:space="preserve"> </w:t>
      </w:r>
      <w:r>
        <w:t>Foundation</w:t>
      </w:r>
      <w:r>
        <w:rPr>
          <w:spacing w:val="-6"/>
        </w:rPr>
        <w:t xml:space="preserve"> </w:t>
      </w:r>
      <w:r>
        <w:t>Trust</w:t>
      </w:r>
      <w:r>
        <w:rPr>
          <w:spacing w:val="-6"/>
        </w:rPr>
        <w:t xml:space="preserve"> </w:t>
      </w:r>
      <w:r>
        <w:t>(2026b)</w:t>
      </w:r>
      <w:r>
        <w:rPr>
          <w:spacing w:val="-6"/>
        </w:rPr>
        <w:t xml:space="preserve"> </w:t>
      </w:r>
      <w:r>
        <w:t>Birmingham's</w:t>
      </w:r>
      <w:r>
        <w:rPr>
          <w:spacing w:val="-6"/>
        </w:rPr>
        <w:t xml:space="preserve"> </w:t>
      </w:r>
      <w:r>
        <w:t xml:space="preserve">first </w:t>
      </w:r>
      <w:proofErr w:type="spellStart"/>
      <w:r>
        <w:t>Neighbourhood</w:t>
      </w:r>
      <w:proofErr w:type="spellEnd"/>
      <w:r>
        <w:t xml:space="preserve"> Mental Health Centre officially opens [Online]. Available at: </w:t>
      </w:r>
      <w:hyperlink r:id="rId8">
        <w:r w:rsidR="00ED144A">
          <w:t>https://www.bsmhft.nhs.uk/</w:t>
        </w:r>
      </w:hyperlink>
      <w:r>
        <w:t xml:space="preserve"> (Accessed: 13 September 2026).</w:t>
      </w:r>
    </w:p>
    <w:p w14:paraId="09768E28" w14:textId="77777777" w:rsidR="00ED144A" w:rsidRDefault="00000000">
      <w:pPr>
        <w:spacing w:before="160" w:line="360" w:lineRule="auto"/>
        <w:ind w:left="795" w:hanging="435"/>
      </w:pPr>
      <w:r>
        <w:t>Birmingham</w:t>
      </w:r>
      <w:r>
        <w:rPr>
          <w:spacing w:val="-4"/>
        </w:rPr>
        <w:t xml:space="preserve"> </w:t>
      </w:r>
      <w:r>
        <w:t>City</w:t>
      </w:r>
      <w:r>
        <w:rPr>
          <w:spacing w:val="-4"/>
        </w:rPr>
        <w:t xml:space="preserve"> </w:t>
      </w:r>
      <w:r>
        <w:t>Council</w:t>
      </w:r>
      <w:r>
        <w:rPr>
          <w:spacing w:val="-4"/>
        </w:rPr>
        <w:t xml:space="preserve"> </w:t>
      </w:r>
      <w:r>
        <w:t>(2025)</w:t>
      </w:r>
      <w:r>
        <w:rPr>
          <w:spacing w:val="-4"/>
        </w:rPr>
        <w:t xml:space="preserve"> </w:t>
      </w:r>
      <w:r>
        <w:rPr>
          <w:rFonts w:ascii="Arial"/>
          <w:i/>
        </w:rPr>
        <w:t>A</w:t>
      </w:r>
      <w:r>
        <w:rPr>
          <w:rFonts w:ascii="Arial"/>
          <w:i/>
          <w:spacing w:val="-4"/>
        </w:rPr>
        <w:t xml:space="preserve"> </w:t>
      </w:r>
      <w:r>
        <w:rPr>
          <w:rFonts w:ascii="Arial"/>
          <w:i/>
        </w:rPr>
        <w:t>summary</w:t>
      </w:r>
      <w:r>
        <w:rPr>
          <w:rFonts w:ascii="Arial"/>
          <w:i/>
          <w:spacing w:val="-4"/>
        </w:rPr>
        <w:t xml:space="preserve"> </w:t>
      </w:r>
      <w:r>
        <w:rPr>
          <w:rFonts w:ascii="Arial"/>
          <w:i/>
        </w:rPr>
        <w:t>picture</w:t>
      </w:r>
      <w:r>
        <w:rPr>
          <w:rFonts w:ascii="Arial"/>
          <w:i/>
          <w:spacing w:val="-4"/>
        </w:rPr>
        <w:t xml:space="preserve"> </w:t>
      </w:r>
      <w:r>
        <w:rPr>
          <w:rFonts w:ascii="Arial"/>
          <w:i/>
        </w:rPr>
        <w:t>of</w:t>
      </w:r>
      <w:r>
        <w:rPr>
          <w:rFonts w:ascii="Arial"/>
          <w:i/>
          <w:spacing w:val="-4"/>
        </w:rPr>
        <w:t xml:space="preserve"> </w:t>
      </w:r>
      <w:r>
        <w:rPr>
          <w:rFonts w:ascii="Arial"/>
          <w:i/>
        </w:rPr>
        <w:t>working</w:t>
      </w:r>
      <w:r>
        <w:rPr>
          <w:rFonts w:ascii="Arial"/>
          <w:i/>
          <w:spacing w:val="-4"/>
        </w:rPr>
        <w:t xml:space="preserve"> </w:t>
      </w:r>
      <w:r>
        <w:rPr>
          <w:rFonts w:ascii="Arial"/>
          <w:i/>
        </w:rPr>
        <w:t>age</w:t>
      </w:r>
      <w:r>
        <w:rPr>
          <w:rFonts w:ascii="Arial"/>
          <w:i/>
          <w:spacing w:val="-4"/>
        </w:rPr>
        <w:t xml:space="preserve"> </w:t>
      </w:r>
      <w:r>
        <w:rPr>
          <w:rFonts w:ascii="Arial"/>
          <w:i/>
        </w:rPr>
        <w:t>and</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in Birmingham</w:t>
      </w:r>
      <w:r>
        <w:t>. Available at:</w:t>
      </w:r>
    </w:p>
    <w:p w14:paraId="24384C21" w14:textId="77777777" w:rsidR="00ED144A" w:rsidRDefault="00ED144A">
      <w:pPr>
        <w:pStyle w:val="BodyText"/>
        <w:ind w:left="795"/>
      </w:pPr>
      <w:hyperlink r:id="rId9">
        <w:r>
          <w:rPr>
            <w:spacing w:val="-2"/>
          </w:rPr>
          <w:t>https://cityobservatory.birmingham.gov.uk/explore/dataset/joint-strategic-needs-assessment</w:t>
        </w:r>
      </w:hyperlink>
    </w:p>
    <w:p w14:paraId="1ECD5F4A" w14:textId="77777777" w:rsidR="00ED144A" w:rsidRDefault="00000000">
      <w:pPr>
        <w:pStyle w:val="BodyText"/>
        <w:spacing w:before="126" w:line="360" w:lineRule="auto"/>
        <w:ind w:left="795"/>
      </w:pPr>
      <w:r>
        <w:t>-</w:t>
      </w:r>
      <w:proofErr w:type="spellStart"/>
      <w:r>
        <w:t>jsna</w:t>
      </w:r>
      <w:proofErr w:type="spellEnd"/>
      <w:r>
        <w:t>/files/d5dd8138ef301b4cdba89155d6de74bc/download/</w:t>
      </w:r>
      <w:r>
        <w:rPr>
          <w:spacing w:val="-15"/>
        </w:rPr>
        <w:t xml:space="preserve"> </w:t>
      </w:r>
      <w:r>
        <w:t>(Accessed:</w:t>
      </w:r>
      <w:r>
        <w:rPr>
          <w:spacing w:val="-15"/>
        </w:rPr>
        <w:t xml:space="preserve"> </w:t>
      </w:r>
      <w:r>
        <w:t>13</w:t>
      </w:r>
      <w:r>
        <w:rPr>
          <w:spacing w:val="-15"/>
        </w:rPr>
        <w:t xml:space="preserve"> </w:t>
      </w:r>
      <w:r>
        <w:t xml:space="preserve">September </w:t>
      </w:r>
      <w:r>
        <w:rPr>
          <w:spacing w:val="-2"/>
        </w:rPr>
        <w:t>2026).</w:t>
      </w:r>
    </w:p>
    <w:p w14:paraId="47CD506E" w14:textId="77777777" w:rsidR="00ED144A" w:rsidRDefault="00000000">
      <w:pPr>
        <w:pStyle w:val="BodyText"/>
        <w:spacing w:before="160" w:line="360" w:lineRule="auto"/>
        <w:ind w:left="795" w:hanging="435"/>
      </w:pPr>
      <w:r>
        <w:t>Brooks,</w:t>
      </w:r>
      <w:r>
        <w:rPr>
          <w:spacing w:val="-6"/>
        </w:rPr>
        <w:t xml:space="preserve"> </w:t>
      </w:r>
      <w:r>
        <w:t>I.A.,</w:t>
      </w:r>
      <w:r>
        <w:rPr>
          <w:spacing w:val="-6"/>
        </w:rPr>
        <w:t xml:space="preserve"> </w:t>
      </w:r>
      <w:r>
        <w:t>Cooke,</w:t>
      </w:r>
      <w:r>
        <w:rPr>
          <w:spacing w:val="-6"/>
        </w:rPr>
        <w:t xml:space="preserve"> </w:t>
      </w:r>
      <w:r>
        <w:t>M.,</w:t>
      </w:r>
      <w:r>
        <w:rPr>
          <w:spacing w:val="-6"/>
        </w:rPr>
        <w:t xml:space="preserve"> </w:t>
      </w:r>
      <w:r>
        <w:t>Spencer,</w:t>
      </w:r>
      <w:r>
        <w:rPr>
          <w:spacing w:val="-6"/>
        </w:rPr>
        <w:t xml:space="preserve"> </w:t>
      </w:r>
      <w:r>
        <w:t>C.</w:t>
      </w:r>
      <w:r>
        <w:rPr>
          <w:spacing w:val="-6"/>
        </w:rPr>
        <w:t xml:space="preserve"> </w:t>
      </w:r>
      <w:r>
        <w:t>and</w:t>
      </w:r>
      <w:r>
        <w:rPr>
          <w:spacing w:val="-6"/>
        </w:rPr>
        <w:t xml:space="preserve"> </w:t>
      </w:r>
      <w:r>
        <w:t>Archer,</w:t>
      </w:r>
      <w:r>
        <w:rPr>
          <w:spacing w:val="-6"/>
        </w:rPr>
        <w:t xml:space="preserve"> </w:t>
      </w:r>
      <w:r>
        <w:t>F.</w:t>
      </w:r>
      <w:r>
        <w:rPr>
          <w:spacing w:val="-6"/>
        </w:rPr>
        <w:t xml:space="preserve"> </w:t>
      </w:r>
      <w:r>
        <w:t>(2016)</w:t>
      </w:r>
      <w:r>
        <w:rPr>
          <w:spacing w:val="-6"/>
        </w:rPr>
        <w:t xml:space="preserve"> </w:t>
      </w:r>
      <w:r>
        <w:t>'A</w:t>
      </w:r>
      <w:r>
        <w:rPr>
          <w:spacing w:val="-6"/>
        </w:rPr>
        <w:t xml:space="preserve"> </w:t>
      </w:r>
      <w:r>
        <w:t>review</w:t>
      </w:r>
      <w:r>
        <w:rPr>
          <w:spacing w:val="-6"/>
        </w:rPr>
        <w:t xml:space="preserve"> </w:t>
      </w:r>
      <w:r>
        <w:t>of</w:t>
      </w:r>
      <w:r>
        <w:rPr>
          <w:spacing w:val="-6"/>
        </w:rPr>
        <w:t xml:space="preserve"> </w:t>
      </w:r>
      <w:r>
        <w:t>key</w:t>
      </w:r>
      <w:r>
        <w:rPr>
          <w:spacing w:val="-6"/>
        </w:rPr>
        <w:t xml:space="preserve"> </w:t>
      </w:r>
      <w:r>
        <w:t>national</w:t>
      </w:r>
      <w:r>
        <w:rPr>
          <w:spacing w:val="-6"/>
        </w:rPr>
        <w:t xml:space="preserve"> </w:t>
      </w:r>
      <w:r>
        <w:t>reports</w:t>
      </w:r>
      <w:r>
        <w:rPr>
          <w:spacing w:val="-6"/>
        </w:rPr>
        <w:t xml:space="preserve"> </w:t>
      </w:r>
      <w:r>
        <w:t xml:space="preserve">to describe the development of paramedic education in England (1966-2014)', </w:t>
      </w:r>
      <w:r>
        <w:rPr>
          <w:rFonts w:ascii="Arial"/>
          <w:i/>
        </w:rPr>
        <w:t>Emergency Medicine Journal</w:t>
      </w:r>
      <w:r>
        <w:t>, 33(12), pp. 876-881. Available at:</w:t>
      </w:r>
    </w:p>
    <w:p w14:paraId="2A936ECB" w14:textId="77777777" w:rsidR="00ED144A" w:rsidRDefault="00ED144A">
      <w:pPr>
        <w:pStyle w:val="BodyText"/>
        <w:ind w:left="795"/>
      </w:pPr>
      <w:hyperlink r:id="rId10">
        <w:r>
          <w:rPr>
            <w:spacing w:val="-2"/>
          </w:rPr>
          <w:t>https://doi.org/10.1136/emermed-2015-205062</w:t>
        </w:r>
      </w:hyperlink>
      <w:r w:rsidR="00000000">
        <w:rPr>
          <w:spacing w:val="10"/>
        </w:rPr>
        <w:t xml:space="preserve"> </w:t>
      </w:r>
      <w:r w:rsidR="00000000">
        <w:rPr>
          <w:spacing w:val="-2"/>
        </w:rPr>
        <w:t>(Accessed:</w:t>
      </w:r>
      <w:r w:rsidR="00000000">
        <w:rPr>
          <w:spacing w:val="12"/>
        </w:rPr>
        <w:t xml:space="preserve"> </w:t>
      </w:r>
      <w:r w:rsidR="00000000">
        <w:rPr>
          <w:spacing w:val="-2"/>
        </w:rPr>
        <w:t>13</w:t>
      </w:r>
      <w:r w:rsidR="00000000">
        <w:rPr>
          <w:spacing w:val="12"/>
        </w:rPr>
        <w:t xml:space="preserve"> </w:t>
      </w:r>
      <w:r w:rsidR="00000000">
        <w:rPr>
          <w:spacing w:val="-2"/>
        </w:rPr>
        <w:t>September</w:t>
      </w:r>
      <w:r w:rsidR="00000000">
        <w:rPr>
          <w:spacing w:val="12"/>
        </w:rPr>
        <w:t xml:space="preserve"> </w:t>
      </w:r>
      <w:r w:rsidR="00000000">
        <w:rPr>
          <w:spacing w:val="-2"/>
        </w:rPr>
        <w:t>2026).</w:t>
      </w:r>
    </w:p>
    <w:p w14:paraId="750E2B9F" w14:textId="77777777" w:rsidR="00ED144A" w:rsidRDefault="00ED144A">
      <w:pPr>
        <w:pStyle w:val="BodyText"/>
        <w:spacing w:before="33"/>
        <w:ind w:left="0"/>
      </w:pPr>
    </w:p>
    <w:p w14:paraId="3BAC76B6" w14:textId="77777777" w:rsidR="00ED144A" w:rsidRDefault="00000000">
      <w:pPr>
        <w:pStyle w:val="BodyText"/>
        <w:spacing w:before="1" w:line="360" w:lineRule="auto"/>
        <w:ind w:left="795" w:hanging="435"/>
      </w:pPr>
      <w:r>
        <w:t>Care</w:t>
      </w:r>
      <w:r>
        <w:rPr>
          <w:spacing w:val="-11"/>
        </w:rPr>
        <w:t xml:space="preserve"> </w:t>
      </w:r>
      <w:r>
        <w:t>Act</w:t>
      </w:r>
      <w:r>
        <w:rPr>
          <w:spacing w:val="-11"/>
        </w:rPr>
        <w:t xml:space="preserve"> </w:t>
      </w:r>
      <w:r>
        <w:t>2014,</w:t>
      </w:r>
      <w:r>
        <w:rPr>
          <w:spacing w:val="-11"/>
        </w:rPr>
        <w:t xml:space="preserve"> </w:t>
      </w:r>
      <w:r>
        <w:t>c.</w:t>
      </w:r>
      <w:r>
        <w:rPr>
          <w:spacing w:val="-11"/>
        </w:rPr>
        <w:t xml:space="preserve"> </w:t>
      </w:r>
      <w:r>
        <w:t>23.</w:t>
      </w:r>
      <w:r>
        <w:rPr>
          <w:spacing w:val="-11"/>
        </w:rPr>
        <w:t xml:space="preserve"> </w:t>
      </w:r>
      <w:r>
        <w:t>Available</w:t>
      </w:r>
      <w:r>
        <w:rPr>
          <w:spacing w:val="-11"/>
        </w:rPr>
        <w:t xml:space="preserve"> </w:t>
      </w:r>
      <w:r>
        <w:t>at:</w:t>
      </w:r>
      <w:r>
        <w:rPr>
          <w:spacing w:val="-11"/>
        </w:rPr>
        <w:t xml:space="preserve"> </w:t>
      </w:r>
      <w:hyperlink r:id="rId11">
        <w:r w:rsidR="00ED144A">
          <w:t>https://www.legislation.gov.uk/ukpga/2014/23/contents</w:t>
        </w:r>
      </w:hyperlink>
      <w:r>
        <w:t xml:space="preserve"> (Accessed: 13 September 2026).</w:t>
      </w:r>
    </w:p>
    <w:p w14:paraId="6252F902" w14:textId="77777777" w:rsidR="00ED144A" w:rsidRDefault="00000000">
      <w:pPr>
        <w:pStyle w:val="BodyText"/>
        <w:spacing w:before="160" w:line="360" w:lineRule="auto"/>
        <w:ind w:left="795" w:hanging="435"/>
      </w:pPr>
      <w:r>
        <w:t>Care</w:t>
      </w:r>
      <w:r>
        <w:rPr>
          <w:spacing w:val="-4"/>
        </w:rPr>
        <w:t xml:space="preserve"> </w:t>
      </w:r>
      <w:r>
        <w:t>Quality</w:t>
      </w:r>
      <w:r>
        <w:rPr>
          <w:spacing w:val="-4"/>
        </w:rPr>
        <w:t xml:space="preserve"> </w:t>
      </w:r>
      <w:r>
        <w:t>Commission</w:t>
      </w:r>
      <w:r>
        <w:rPr>
          <w:spacing w:val="-4"/>
        </w:rPr>
        <w:t xml:space="preserve"> </w:t>
      </w:r>
      <w:r>
        <w:t>(2024)</w:t>
      </w:r>
      <w:r>
        <w:rPr>
          <w:spacing w:val="-4"/>
        </w:rPr>
        <w:t xml:space="preserve"> </w:t>
      </w:r>
      <w:r>
        <w:t>CQC</w:t>
      </w:r>
      <w:r>
        <w:rPr>
          <w:spacing w:val="-4"/>
        </w:rPr>
        <w:t xml:space="preserve"> </w:t>
      </w:r>
      <w:r>
        <w:t>publishes</w:t>
      </w:r>
      <w:r>
        <w:rPr>
          <w:spacing w:val="-4"/>
        </w:rPr>
        <w:t xml:space="preserve"> </w:t>
      </w:r>
      <w:r>
        <w:t>reports</w:t>
      </w:r>
      <w:r>
        <w:rPr>
          <w:spacing w:val="-4"/>
        </w:rPr>
        <w:t xml:space="preserve"> </w:t>
      </w:r>
      <w:r>
        <w:t>on</w:t>
      </w:r>
      <w:r>
        <w:rPr>
          <w:spacing w:val="-4"/>
        </w:rPr>
        <w:t xml:space="preserve"> </w:t>
      </w:r>
      <w:r>
        <w:t>services</w:t>
      </w:r>
      <w:r>
        <w:rPr>
          <w:spacing w:val="-4"/>
        </w:rPr>
        <w:t xml:space="preserve"> </w:t>
      </w:r>
      <w:r>
        <w:t>at</w:t>
      </w:r>
      <w:r>
        <w:rPr>
          <w:spacing w:val="-4"/>
        </w:rPr>
        <w:t xml:space="preserve"> </w:t>
      </w:r>
      <w:r>
        <w:t>Birmingham</w:t>
      </w:r>
      <w:r>
        <w:rPr>
          <w:spacing w:val="-4"/>
        </w:rPr>
        <w:t xml:space="preserve"> </w:t>
      </w:r>
      <w:r>
        <w:t>and</w:t>
      </w:r>
      <w:r>
        <w:rPr>
          <w:spacing w:val="-4"/>
        </w:rPr>
        <w:t xml:space="preserve"> </w:t>
      </w:r>
      <w:r>
        <w:t>Solihull Mental Health NHS Foundation Trust [Online]. Available at:</w:t>
      </w:r>
    </w:p>
    <w:p w14:paraId="2427BA37" w14:textId="77777777" w:rsidR="00ED144A" w:rsidRDefault="00ED144A">
      <w:pPr>
        <w:pStyle w:val="BodyText"/>
        <w:spacing w:line="360" w:lineRule="auto"/>
        <w:ind w:left="795" w:right="101"/>
      </w:pPr>
      <w:hyperlink r:id="rId12">
        <w:r>
          <w:rPr>
            <w:spacing w:val="-2"/>
          </w:rPr>
          <w:t>https://www.cqc.org.uk/press-release/cqc-publishes-reports-services-birmingham-and-solih</w:t>
        </w:r>
      </w:hyperlink>
      <w:r w:rsidR="00000000">
        <w:rPr>
          <w:spacing w:val="-2"/>
        </w:rPr>
        <w:t xml:space="preserve"> </w:t>
      </w:r>
      <w:proofErr w:type="spellStart"/>
      <w:r w:rsidR="00000000">
        <w:t>ull</w:t>
      </w:r>
      <w:proofErr w:type="spellEnd"/>
      <w:r w:rsidR="00000000">
        <w:t>-mental-health-</w:t>
      </w:r>
      <w:proofErr w:type="spellStart"/>
      <w:r w:rsidR="00000000">
        <w:t>nhs</w:t>
      </w:r>
      <w:proofErr w:type="spellEnd"/>
      <w:r w:rsidR="00000000">
        <w:t>-foundation (Accessed: 13 September 2026).</w:t>
      </w:r>
    </w:p>
    <w:p w14:paraId="231F8675" w14:textId="77777777" w:rsidR="00ED144A" w:rsidRDefault="00000000">
      <w:pPr>
        <w:spacing w:before="160" w:line="360" w:lineRule="auto"/>
        <w:ind w:left="795" w:right="193" w:hanging="435"/>
      </w:pPr>
      <w:r>
        <w:t xml:space="preserve">Clement, M. (2023) </w:t>
      </w:r>
      <w:r>
        <w:rPr>
          <w:rFonts w:ascii="Arial"/>
          <w:i/>
        </w:rPr>
        <w:t xml:space="preserve">The founding of the NHS: 75 years on </w:t>
      </w:r>
      <w:r>
        <w:t xml:space="preserve">[Online]. Available at: </w:t>
      </w:r>
      <w:hyperlink r:id="rId13">
        <w:r w:rsidR="00ED144A">
          <w:rPr>
            <w:spacing w:val="-2"/>
          </w:rPr>
          <w:t>https://history.blog.gov.uk/2023/07/13/the-founding-of-the-nhs-75-years-on/</w:t>
        </w:r>
      </w:hyperlink>
      <w:r>
        <w:rPr>
          <w:spacing w:val="-2"/>
        </w:rPr>
        <w:t xml:space="preserve"> (Accessed: 13</w:t>
      </w:r>
    </w:p>
    <w:p w14:paraId="0B75EC02" w14:textId="77777777" w:rsidR="00ED144A" w:rsidRDefault="00000000">
      <w:pPr>
        <w:pStyle w:val="BodyText"/>
        <w:ind w:left="795"/>
      </w:pPr>
      <w:r>
        <w:t>September</w:t>
      </w:r>
      <w:r>
        <w:rPr>
          <w:spacing w:val="-9"/>
        </w:rPr>
        <w:t xml:space="preserve"> </w:t>
      </w:r>
      <w:r>
        <w:rPr>
          <w:spacing w:val="-2"/>
        </w:rPr>
        <w:t>2026).</w:t>
      </w:r>
    </w:p>
    <w:p w14:paraId="45EBB05D" w14:textId="77777777" w:rsidR="00ED144A" w:rsidRDefault="00ED144A">
      <w:pPr>
        <w:pStyle w:val="BodyText"/>
        <w:spacing w:before="33"/>
        <w:ind w:left="0"/>
      </w:pPr>
    </w:p>
    <w:p w14:paraId="7DD9BCFE" w14:textId="77777777" w:rsidR="00ED144A" w:rsidRDefault="00000000">
      <w:pPr>
        <w:ind w:left="360"/>
      </w:pPr>
      <w:r>
        <w:t>Department</w:t>
      </w:r>
      <w:r>
        <w:rPr>
          <w:spacing w:val="-6"/>
        </w:rPr>
        <w:t xml:space="preserve"> </w:t>
      </w:r>
      <w:r>
        <w:t>of</w:t>
      </w:r>
      <w:r>
        <w:rPr>
          <w:spacing w:val="-6"/>
        </w:rPr>
        <w:t xml:space="preserve"> </w:t>
      </w:r>
      <w:r>
        <w:t>Health</w:t>
      </w:r>
      <w:r>
        <w:rPr>
          <w:spacing w:val="-5"/>
        </w:rPr>
        <w:t xml:space="preserve"> </w:t>
      </w:r>
      <w:r>
        <w:t>and</w:t>
      </w:r>
      <w:r>
        <w:rPr>
          <w:spacing w:val="-6"/>
        </w:rPr>
        <w:t xml:space="preserve"> </w:t>
      </w:r>
      <w:r>
        <w:t>Social</w:t>
      </w:r>
      <w:r>
        <w:rPr>
          <w:spacing w:val="-6"/>
        </w:rPr>
        <w:t xml:space="preserve"> </w:t>
      </w:r>
      <w:r>
        <w:t>Care</w:t>
      </w:r>
      <w:r>
        <w:rPr>
          <w:spacing w:val="-5"/>
        </w:rPr>
        <w:t xml:space="preserve"> </w:t>
      </w:r>
      <w:r>
        <w:t>(2025)</w:t>
      </w:r>
      <w:r>
        <w:rPr>
          <w:spacing w:val="-6"/>
        </w:rPr>
        <w:t xml:space="preserve"> </w:t>
      </w:r>
      <w:r>
        <w:rPr>
          <w:rFonts w:ascii="Arial"/>
          <w:i/>
        </w:rPr>
        <w:t>Care</w:t>
      </w:r>
      <w:r>
        <w:rPr>
          <w:rFonts w:ascii="Arial"/>
          <w:i/>
          <w:spacing w:val="-6"/>
        </w:rPr>
        <w:t xml:space="preserve"> </w:t>
      </w:r>
      <w:r>
        <w:rPr>
          <w:rFonts w:ascii="Arial"/>
          <w:i/>
        </w:rPr>
        <w:t>and</w:t>
      </w:r>
      <w:r>
        <w:rPr>
          <w:rFonts w:ascii="Arial"/>
          <w:i/>
          <w:spacing w:val="-5"/>
        </w:rPr>
        <w:t xml:space="preserve"> </w:t>
      </w:r>
      <w:r>
        <w:rPr>
          <w:rFonts w:ascii="Arial"/>
          <w:i/>
        </w:rPr>
        <w:t>support</w:t>
      </w:r>
      <w:r>
        <w:rPr>
          <w:rFonts w:ascii="Arial"/>
          <w:i/>
          <w:spacing w:val="-6"/>
        </w:rPr>
        <w:t xml:space="preserve"> </w:t>
      </w:r>
      <w:r>
        <w:rPr>
          <w:rFonts w:ascii="Arial"/>
          <w:i/>
        </w:rPr>
        <w:t>statutory</w:t>
      </w:r>
      <w:r>
        <w:rPr>
          <w:rFonts w:ascii="Arial"/>
          <w:i/>
          <w:spacing w:val="-6"/>
        </w:rPr>
        <w:t xml:space="preserve"> </w:t>
      </w:r>
      <w:r>
        <w:rPr>
          <w:rFonts w:ascii="Arial"/>
          <w:i/>
        </w:rPr>
        <w:t>guidance</w:t>
      </w:r>
      <w:r>
        <w:rPr>
          <w:rFonts w:ascii="Arial"/>
          <w:i/>
          <w:spacing w:val="-5"/>
        </w:rPr>
        <w:t xml:space="preserve"> </w:t>
      </w:r>
      <w:r>
        <w:rPr>
          <w:spacing w:val="-2"/>
        </w:rPr>
        <w:t>[Online].</w:t>
      </w:r>
    </w:p>
    <w:p w14:paraId="25345AFB" w14:textId="77777777" w:rsidR="00ED144A" w:rsidRDefault="00000000">
      <w:pPr>
        <w:pStyle w:val="BodyText"/>
        <w:spacing w:before="127"/>
        <w:ind w:left="795"/>
      </w:pPr>
      <w:r>
        <w:t>Available</w:t>
      </w:r>
      <w:r>
        <w:rPr>
          <w:spacing w:val="-13"/>
        </w:rPr>
        <w:t xml:space="preserve"> </w:t>
      </w:r>
      <w:r>
        <w:rPr>
          <w:spacing w:val="-5"/>
        </w:rPr>
        <w:t>at:</w:t>
      </w:r>
    </w:p>
    <w:p w14:paraId="649308A7" w14:textId="77777777" w:rsidR="00ED144A" w:rsidRDefault="00ED144A">
      <w:pPr>
        <w:pStyle w:val="BodyText"/>
        <w:spacing w:before="126" w:line="360" w:lineRule="auto"/>
        <w:ind w:left="795" w:right="6"/>
      </w:pPr>
      <w:hyperlink r:id="rId14">
        <w:r>
          <w:rPr>
            <w:spacing w:val="-2"/>
          </w:rPr>
          <w:t>https://www.gov.uk/government/publications/care-act-statutory-guidance/care-and-support-s</w:t>
        </w:r>
      </w:hyperlink>
      <w:r w:rsidR="00000000">
        <w:rPr>
          <w:spacing w:val="-2"/>
        </w:rPr>
        <w:t xml:space="preserve"> </w:t>
      </w:r>
      <w:proofErr w:type="spellStart"/>
      <w:r w:rsidR="00000000">
        <w:t>tatutory</w:t>
      </w:r>
      <w:proofErr w:type="spellEnd"/>
      <w:r w:rsidR="00000000">
        <w:t>-guidance (Accessed: 13 September 2026).</w:t>
      </w:r>
    </w:p>
    <w:p w14:paraId="77BFD4B8" w14:textId="77777777" w:rsidR="00ED144A" w:rsidRDefault="00ED144A">
      <w:pPr>
        <w:pStyle w:val="BodyText"/>
        <w:spacing w:line="360" w:lineRule="auto"/>
        <w:sectPr w:rsidR="00ED144A">
          <w:pgSz w:w="12240" w:h="15840"/>
          <w:pgMar w:top="1080" w:right="1440" w:bottom="960" w:left="1080" w:header="0" w:footer="766" w:gutter="0"/>
          <w:cols w:space="720"/>
        </w:sectPr>
      </w:pPr>
    </w:p>
    <w:p w14:paraId="15507FD2" w14:textId="77777777" w:rsidR="00ED144A" w:rsidRDefault="00000000">
      <w:pPr>
        <w:pStyle w:val="BodyText"/>
        <w:spacing w:before="72" w:line="360" w:lineRule="auto"/>
        <w:ind w:left="795" w:hanging="435"/>
      </w:pPr>
      <w:r>
        <w:lastRenderedPageBreak/>
        <w:t xml:space="preserve">Eaton, G. (2023) 'Addressing the challenges facing the paramedic profession in the United Kingdom', </w:t>
      </w:r>
      <w:r>
        <w:rPr>
          <w:rFonts w:ascii="Arial"/>
          <w:i/>
        </w:rPr>
        <w:t>British Medical Bulletin</w:t>
      </w:r>
      <w:r>
        <w:t xml:space="preserve">, 148(1), pp. 70-85. Available at: </w:t>
      </w:r>
      <w:hyperlink r:id="rId15">
        <w:r w:rsidR="00ED144A">
          <w:t>https://academic.oup.com/bmb/article/148/1/70/7262998</w:t>
        </w:r>
      </w:hyperlink>
      <w:r>
        <w:rPr>
          <w:spacing w:val="-11"/>
        </w:rPr>
        <w:t xml:space="preserve"> </w:t>
      </w:r>
      <w:r>
        <w:t>(Accessed:</w:t>
      </w:r>
      <w:r>
        <w:rPr>
          <w:spacing w:val="-11"/>
        </w:rPr>
        <w:t xml:space="preserve"> </w:t>
      </w:r>
      <w:r>
        <w:t>13</w:t>
      </w:r>
      <w:r>
        <w:rPr>
          <w:spacing w:val="-11"/>
        </w:rPr>
        <w:t xml:space="preserve"> </w:t>
      </w:r>
      <w:r>
        <w:t>September</w:t>
      </w:r>
      <w:r>
        <w:rPr>
          <w:spacing w:val="-11"/>
        </w:rPr>
        <w:t xml:space="preserve"> </w:t>
      </w:r>
      <w:r>
        <w:t>2026).</w:t>
      </w:r>
    </w:p>
    <w:p w14:paraId="4C446132" w14:textId="77777777" w:rsidR="00ED144A" w:rsidRDefault="00000000">
      <w:pPr>
        <w:pStyle w:val="BodyText"/>
        <w:spacing w:before="160" w:line="360" w:lineRule="auto"/>
        <w:ind w:left="795" w:right="291" w:hanging="435"/>
      </w:pPr>
      <w:r>
        <w:t>London</w:t>
      </w:r>
      <w:r>
        <w:rPr>
          <w:spacing w:val="-5"/>
        </w:rPr>
        <w:t xml:space="preserve"> </w:t>
      </w:r>
      <w:r>
        <w:t>Ambulance</w:t>
      </w:r>
      <w:r>
        <w:rPr>
          <w:spacing w:val="-5"/>
        </w:rPr>
        <w:t xml:space="preserve"> </w:t>
      </w:r>
      <w:r>
        <w:t>Service</w:t>
      </w:r>
      <w:r>
        <w:rPr>
          <w:spacing w:val="-5"/>
        </w:rPr>
        <w:t xml:space="preserve"> </w:t>
      </w:r>
      <w:r>
        <w:t>NHS</w:t>
      </w:r>
      <w:r>
        <w:rPr>
          <w:spacing w:val="-5"/>
        </w:rPr>
        <w:t xml:space="preserve"> </w:t>
      </w:r>
      <w:r>
        <w:t>Trust</w:t>
      </w:r>
      <w:r>
        <w:rPr>
          <w:spacing w:val="-5"/>
        </w:rPr>
        <w:t xml:space="preserve"> </w:t>
      </w:r>
      <w:r>
        <w:t>(no</w:t>
      </w:r>
      <w:r>
        <w:rPr>
          <w:spacing w:val="-5"/>
        </w:rPr>
        <w:t xml:space="preserve"> </w:t>
      </w:r>
      <w:r>
        <w:t>date)</w:t>
      </w:r>
      <w:r>
        <w:rPr>
          <w:spacing w:val="-5"/>
        </w:rPr>
        <w:t xml:space="preserve"> </w:t>
      </w:r>
      <w:r>
        <w:rPr>
          <w:rFonts w:ascii="Arial"/>
          <w:i/>
        </w:rPr>
        <w:t>Our</w:t>
      </w:r>
      <w:r>
        <w:rPr>
          <w:rFonts w:ascii="Arial"/>
          <w:i/>
          <w:spacing w:val="-5"/>
        </w:rPr>
        <w:t xml:space="preserve"> </w:t>
      </w:r>
      <w:r>
        <w:rPr>
          <w:rFonts w:ascii="Arial"/>
          <w:i/>
        </w:rPr>
        <w:t>history:</w:t>
      </w:r>
      <w:r>
        <w:rPr>
          <w:rFonts w:ascii="Arial"/>
          <w:i/>
          <w:spacing w:val="-5"/>
        </w:rPr>
        <w:t xml:space="preserve"> </w:t>
      </w:r>
      <w:r>
        <w:rPr>
          <w:rFonts w:ascii="Arial"/>
          <w:i/>
        </w:rPr>
        <w:t>A</w:t>
      </w:r>
      <w:r>
        <w:rPr>
          <w:rFonts w:ascii="Arial"/>
          <w:i/>
          <w:spacing w:val="-5"/>
        </w:rPr>
        <w:t xml:space="preserve"> </w:t>
      </w:r>
      <w:r>
        <w:rPr>
          <w:rFonts w:ascii="Arial"/>
          <w:i/>
        </w:rPr>
        <w:t>timeline</w:t>
      </w:r>
      <w:r>
        <w:rPr>
          <w:rFonts w:ascii="Arial"/>
          <w:i/>
          <w:spacing w:val="-5"/>
        </w:rPr>
        <w:t xml:space="preserve"> </w:t>
      </w:r>
      <w:r>
        <w:t>[Online].</w:t>
      </w:r>
      <w:r>
        <w:rPr>
          <w:spacing w:val="-5"/>
        </w:rPr>
        <w:t xml:space="preserve"> </w:t>
      </w:r>
      <w:r>
        <w:t>Available</w:t>
      </w:r>
      <w:r>
        <w:rPr>
          <w:spacing w:val="-5"/>
        </w:rPr>
        <w:t xml:space="preserve"> </w:t>
      </w:r>
      <w:r>
        <w:t xml:space="preserve">at: </w:t>
      </w:r>
      <w:hyperlink r:id="rId16">
        <w:r w:rsidR="00ED144A">
          <w:rPr>
            <w:spacing w:val="-2"/>
          </w:rPr>
          <w:t>https://www.londonambulance.nhs.uk/about-us/our-history/our-history-a-timeline/</w:t>
        </w:r>
      </w:hyperlink>
      <w:r>
        <w:rPr>
          <w:spacing w:val="-2"/>
        </w:rPr>
        <w:t xml:space="preserve"> </w:t>
      </w:r>
      <w:r>
        <w:t>(Accessed: 13 September 2026).</w:t>
      </w:r>
    </w:p>
    <w:p w14:paraId="7651A70F" w14:textId="77777777" w:rsidR="00ED144A" w:rsidRDefault="00000000">
      <w:pPr>
        <w:pStyle w:val="BodyText"/>
        <w:spacing w:before="160" w:line="360" w:lineRule="auto"/>
        <w:ind w:left="795" w:right="131" w:hanging="435"/>
      </w:pPr>
      <w:r>
        <w:t>Makrides,</w:t>
      </w:r>
      <w:r>
        <w:rPr>
          <w:spacing w:val="-8"/>
        </w:rPr>
        <w:t xml:space="preserve"> </w:t>
      </w:r>
      <w:r>
        <w:t>T.,</w:t>
      </w:r>
      <w:r>
        <w:rPr>
          <w:spacing w:val="-8"/>
        </w:rPr>
        <w:t xml:space="preserve"> </w:t>
      </w:r>
      <w:r>
        <w:t>Ross,</w:t>
      </w:r>
      <w:r>
        <w:rPr>
          <w:spacing w:val="-8"/>
        </w:rPr>
        <w:t xml:space="preserve"> </w:t>
      </w:r>
      <w:r>
        <w:t>L.,</w:t>
      </w:r>
      <w:r>
        <w:rPr>
          <w:spacing w:val="-8"/>
        </w:rPr>
        <w:t xml:space="preserve"> </w:t>
      </w:r>
      <w:r>
        <w:t>Gosling,</w:t>
      </w:r>
      <w:r>
        <w:rPr>
          <w:spacing w:val="-8"/>
        </w:rPr>
        <w:t xml:space="preserve"> </w:t>
      </w:r>
      <w:r>
        <w:t>C.,</w:t>
      </w:r>
      <w:r>
        <w:rPr>
          <w:spacing w:val="-8"/>
        </w:rPr>
        <w:t xml:space="preserve"> </w:t>
      </w:r>
      <w:r>
        <w:t>Acker,</w:t>
      </w:r>
      <w:r>
        <w:rPr>
          <w:spacing w:val="-8"/>
        </w:rPr>
        <w:t xml:space="preserve"> </w:t>
      </w:r>
      <w:r>
        <w:t>J.</w:t>
      </w:r>
      <w:r>
        <w:rPr>
          <w:spacing w:val="-8"/>
        </w:rPr>
        <w:t xml:space="preserve"> </w:t>
      </w:r>
      <w:r>
        <w:t>and</w:t>
      </w:r>
      <w:r>
        <w:rPr>
          <w:spacing w:val="-8"/>
        </w:rPr>
        <w:t xml:space="preserve"> </w:t>
      </w:r>
      <w:r>
        <w:t>O'Meara,</w:t>
      </w:r>
      <w:r>
        <w:rPr>
          <w:spacing w:val="-8"/>
        </w:rPr>
        <w:t xml:space="preserve"> </w:t>
      </w:r>
      <w:r>
        <w:t>P.</w:t>
      </w:r>
      <w:r>
        <w:rPr>
          <w:spacing w:val="-8"/>
        </w:rPr>
        <w:t xml:space="preserve"> </w:t>
      </w:r>
      <w:r>
        <w:t>(2022)</w:t>
      </w:r>
      <w:r>
        <w:rPr>
          <w:spacing w:val="-8"/>
        </w:rPr>
        <w:t xml:space="preserve"> </w:t>
      </w:r>
      <w:r>
        <w:t>'From</w:t>
      </w:r>
      <w:r>
        <w:rPr>
          <w:spacing w:val="-8"/>
        </w:rPr>
        <w:t xml:space="preserve"> </w:t>
      </w:r>
      <w:r>
        <w:t>stretcher</w:t>
      </w:r>
      <w:r>
        <w:rPr>
          <w:spacing w:val="-8"/>
        </w:rPr>
        <w:t xml:space="preserve"> </w:t>
      </w:r>
      <w:r>
        <w:t>bearer</w:t>
      </w:r>
      <w:r>
        <w:rPr>
          <w:spacing w:val="-8"/>
        </w:rPr>
        <w:t xml:space="preserve"> </w:t>
      </w:r>
      <w:r>
        <w:t xml:space="preserve">to practitioner: A brief narrative review of the history of the Anglo-American paramedic system', </w:t>
      </w:r>
      <w:r>
        <w:rPr>
          <w:rFonts w:ascii="Arial"/>
          <w:i/>
        </w:rPr>
        <w:t>Australasian Emergency Care</w:t>
      </w:r>
      <w:r>
        <w:t xml:space="preserve">, 25(4), pp. 347-353. Available at: </w:t>
      </w:r>
      <w:hyperlink r:id="rId17">
        <w:r w:rsidR="00ED144A">
          <w:t>https://doi.org/10.1016/j.auec.2022.05.001</w:t>
        </w:r>
      </w:hyperlink>
      <w:r>
        <w:t xml:space="preserve"> (Accessed: 13 September 2026).</w:t>
      </w:r>
    </w:p>
    <w:p w14:paraId="3582D9DE" w14:textId="77777777" w:rsidR="00ED144A" w:rsidRDefault="00000000">
      <w:pPr>
        <w:pStyle w:val="BodyText"/>
        <w:spacing w:before="160" w:line="360" w:lineRule="auto"/>
        <w:ind w:left="795" w:right="296" w:hanging="435"/>
      </w:pPr>
      <w:r>
        <w:t xml:space="preserve">NHS England (2026a) </w:t>
      </w:r>
      <w:r>
        <w:rPr>
          <w:rFonts w:ascii="Arial"/>
          <w:i/>
        </w:rPr>
        <w:t xml:space="preserve">Ambulance Quality Indicators </w:t>
      </w:r>
      <w:r>
        <w:t xml:space="preserve">[Online]. Available at: </w:t>
      </w:r>
      <w:hyperlink r:id="rId18">
        <w:r w:rsidR="00ED144A">
          <w:rPr>
            <w:spacing w:val="-2"/>
          </w:rPr>
          <w:t>https://www.england.nhs.uk/statistics/statistical-work-areas/ambulance-quality-indicators/</w:t>
        </w:r>
      </w:hyperlink>
      <w:r>
        <w:rPr>
          <w:spacing w:val="-2"/>
        </w:rPr>
        <w:t xml:space="preserve"> </w:t>
      </w:r>
      <w:r>
        <w:t>(Accessed: 13 September 2026).</w:t>
      </w:r>
    </w:p>
    <w:p w14:paraId="77ECF761" w14:textId="77777777" w:rsidR="00ED144A" w:rsidRDefault="00000000">
      <w:pPr>
        <w:pStyle w:val="BodyText"/>
        <w:spacing w:before="160" w:line="360" w:lineRule="auto"/>
        <w:ind w:left="795" w:right="1" w:hanging="435"/>
        <w:jc w:val="both"/>
      </w:pPr>
      <w:r>
        <w:t>NHS</w:t>
      </w:r>
      <w:r>
        <w:rPr>
          <w:spacing w:val="-5"/>
        </w:rPr>
        <w:t xml:space="preserve"> </w:t>
      </w:r>
      <w:r>
        <w:t>England</w:t>
      </w:r>
      <w:r>
        <w:rPr>
          <w:spacing w:val="-5"/>
        </w:rPr>
        <w:t xml:space="preserve"> </w:t>
      </w:r>
      <w:r>
        <w:t>(2026b)</w:t>
      </w:r>
      <w:r>
        <w:rPr>
          <w:spacing w:val="-5"/>
        </w:rPr>
        <w:t xml:space="preserve"> </w:t>
      </w:r>
      <w:r>
        <w:t>Statistical</w:t>
      </w:r>
      <w:r>
        <w:rPr>
          <w:spacing w:val="-5"/>
        </w:rPr>
        <w:t xml:space="preserve"> </w:t>
      </w:r>
      <w:r>
        <w:t>note:</w:t>
      </w:r>
      <w:r>
        <w:rPr>
          <w:spacing w:val="-5"/>
        </w:rPr>
        <w:t xml:space="preserve"> </w:t>
      </w:r>
      <w:r>
        <w:rPr>
          <w:rFonts w:ascii="Arial"/>
          <w:i/>
        </w:rPr>
        <w:t>Ambulance</w:t>
      </w:r>
      <w:r>
        <w:rPr>
          <w:rFonts w:ascii="Arial"/>
          <w:i/>
          <w:spacing w:val="-5"/>
        </w:rPr>
        <w:t xml:space="preserve"> </w:t>
      </w:r>
      <w:r>
        <w:rPr>
          <w:rFonts w:ascii="Arial"/>
          <w:i/>
        </w:rPr>
        <w:t>Quality</w:t>
      </w:r>
      <w:r>
        <w:rPr>
          <w:rFonts w:ascii="Arial"/>
          <w:i/>
          <w:spacing w:val="-5"/>
        </w:rPr>
        <w:t xml:space="preserve"> </w:t>
      </w:r>
      <w:r>
        <w:rPr>
          <w:rFonts w:ascii="Arial"/>
          <w:i/>
        </w:rPr>
        <w:t>Indicators</w:t>
      </w:r>
      <w:r>
        <w:t>,</w:t>
      </w:r>
      <w:r>
        <w:rPr>
          <w:spacing w:val="-5"/>
        </w:rPr>
        <w:t xml:space="preserve"> </w:t>
      </w:r>
      <w:r>
        <w:t>16</w:t>
      </w:r>
      <w:r>
        <w:rPr>
          <w:spacing w:val="-5"/>
        </w:rPr>
        <w:t xml:space="preserve"> </w:t>
      </w:r>
      <w:r>
        <w:t>April</w:t>
      </w:r>
      <w:r>
        <w:rPr>
          <w:spacing w:val="-5"/>
        </w:rPr>
        <w:t xml:space="preserve"> </w:t>
      </w:r>
      <w:r>
        <w:t>2026.</w:t>
      </w:r>
      <w:r>
        <w:rPr>
          <w:spacing w:val="-5"/>
        </w:rPr>
        <w:t xml:space="preserve"> </w:t>
      </w:r>
      <w:r>
        <w:t>Available</w:t>
      </w:r>
      <w:r>
        <w:rPr>
          <w:spacing w:val="-5"/>
        </w:rPr>
        <w:t xml:space="preserve"> </w:t>
      </w:r>
      <w:r>
        <w:t xml:space="preserve">at: </w:t>
      </w:r>
      <w:hyperlink r:id="rId19">
        <w:r w:rsidR="00ED144A">
          <w:rPr>
            <w:spacing w:val="-2"/>
          </w:rPr>
          <w:t>https://www.england.nhs.uk/statistics/wp-content/uploads/sites/2/2026/04/20260416-AQI-St</w:t>
        </w:r>
      </w:hyperlink>
      <w:r>
        <w:rPr>
          <w:spacing w:val="-2"/>
        </w:rPr>
        <w:t xml:space="preserve"> </w:t>
      </w:r>
      <w:r>
        <w:t>ats-Note-UI7FG.pdf (Accessed: 13 September 2026).</w:t>
      </w:r>
    </w:p>
    <w:p w14:paraId="58DB4D5B" w14:textId="77777777" w:rsidR="00ED144A" w:rsidRDefault="00000000">
      <w:pPr>
        <w:pStyle w:val="BodyText"/>
        <w:spacing w:before="160" w:line="360" w:lineRule="auto"/>
        <w:ind w:left="795" w:right="388" w:hanging="435"/>
        <w:jc w:val="both"/>
      </w:pPr>
      <w:r>
        <w:t>Pollock,</w:t>
      </w:r>
      <w:r>
        <w:rPr>
          <w:spacing w:val="-1"/>
        </w:rPr>
        <w:t xml:space="preserve"> </w:t>
      </w:r>
      <w:r>
        <w:t>A.</w:t>
      </w:r>
      <w:r>
        <w:rPr>
          <w:spacing w:val="-1"/>
        </w:rPr>
        <w:t xml:space="preserve"> </w:t>
      </w:r>
      <w:r>
        <w:t>(2013)</w:t>
      </w:r>
      <w:r>
        <w:rPr>
          <w:spacing w:val="-1"/>
        </w:rPr>
        <w:t xml:space="preserve"> </w:t>
      </w:r>
      <w:r>
        <w:t>'Ambulance</w:t>
      </w:r>
      <w:r>
        <w:rPr>
          <w:spacing w:val="-1"/>
        </w:rPr>
        <w:t xml:space="preserve"> </w:t>
      </w:r>
      <w:r>
        <w:t>services</w:t>
      </w:r>
      <w:r>
        <w:rPr>
          <w:spacing w:val="-1"/>
        </w:rPr>
        <w:t xml:space="preserve"> </w:t>
      </w:r>
      <w:r>
        <w:t>in</w:t>
      </w:r>
      <w:r>
        <w:rPr>
          <w:spacing w:val="-1"/>
        </w:rPr>
        <w:t xml:space="preserve"> </w:t>
      </w:r>
      <w:r>
        <w:t>London</w:t>
      </w:r>
      <w:r>
        <w:rPr>
          <w:spacing w:val="-1"/>
        </w:rPr>
        <w:t xml:space="preserve"> </w:t>
      </w:r>
      <w:r>
        <w:t>and</w:t>
      </w:r>
      <w:r>
        <w:rPr>
          <w:spacing w:val="-1"/>
        </w:rPr>
        <w:t xml:space="preserve"> </w:t>
      </w:r>
      <w:r>
        <w:t>Great</w:t>
      </w:r>
      <w:r>
        <w:rPr>
          <w:spacing w:val="-1"/>
        </w:rPr>
        <w:t xml:space="preserve"> </w:t>
      </w:r>
      <w:r>
        <w:t>Britain</w:t>
      </w:r>
      <w:r>
        <w:rPr>
          <w:spacing w:val="-1"/>
        </w:rPr>
        <w:t xml:space="preserve"> </w:t>
      </w:r>
      <w:r>
        <w:t>from</w:t>
      </w:r>
      <w:r>
        <w:rPr>
          <w:spacing w:val="-1"/>
        </w:rPr>
        <w:t xml:space="preserve"> </w:t>
      </w:r>
      <w:r>
        <w:t>1860</w:t>
      </w:r>
      <w:r>
        <w:rPr>
          <w:spacing w:val="-1"/>
        </w:rPr>
        <w:t xml:space="preserve"> </w:t>
      </w:r>
      <w:r>
        <w:t>until</w:t>
      </w:r>
      <w:r>
        <w:rPr>
          <w:spacing w:val="-1"/>
        </w:rPr>
        <w:t xml:space="preserve"> </w:t>
      </w:r>
      <w:r>
        <w:t>today:</w:t>
      </w:r>
      <w:r>
        <w:rPr>
          <w:spacing w:val="-1"/>
        </w:rPr>
        <w:t xml:space="preserve"> </w:t>
      </w:r>
      <w:r>
        <w:t>A glimpse</w:t>
      </w:r>
      <w:r>
        <w:rPr>
          <w:spacing w:val="-4"/>
        </w:rPr>
        <w:t xml:space="preserve"> </w:t>
      </w:r>
      <w:r>
        <w:t>of</w:t>
      </w:r>
      <w:r>
        <w:rPr>
          <w:spacing w:val="-4"/>
        </w:rPr>
        <w:t xml:space="preserve"> </w:t>
      </w:r>
      <w:r>
        <w:t>history</w:t>
      </w:r>
      <w:r>
        <w:rPr>
          <w:spacing w:val="-4"/>
        </w:rPr>
        <w:t xml:space="preserve"> </w:t>
      </w:r>
      <w:r>
        <w:t>gleaned</w:t>
      </w:r>
      <w:r>
        <w:rPr>
          <w:spacing w:val="-4"/>
        </w:rPr>
        <w:t xml:space="preserve"> </w:t>
      </w:r>
      <w:r>
        <w:t>mainly</w:t>
      </w:r>
      <w:r>
        <w:rPr>
          <w:spacing w:val="-4"/>
        </w:rPr>
        <w:t xml:space="preserve"> </w:t>
      </w:r>
      <w:r>
        <w:t>from</w:t>
      </w:r>
      <w:r>
        <w:rPr>
          <w:spacing w:val="-4"/>
        </w:rPr>
        <w:t xml:space="preserve"> </w:t>
      </w:r>
      <w:r>
        <w:t>the</w:t>
      </w:r>
      <w:r>
        <w:rPr>
          <w:spacing w:val="-4"/>
        </w:rPr>
        <w:t xml:space="preserve"> </w:t>
      </w:r>
      <w:r>
        <w:t>pages</w:t>
      </w:r>
      <w:r>
        <w:rPr>
          <w:spacing w:val="-4"/>
        </w:rPr>
        <w:t xml:space="preserve"> </w:t>
      </w:r>
      <w:r>
        <w:t>of</w:t>
      </w:r>
      <w:r>
        <w:rPr>
          <w:spacing w:val="-4"/>
        </w:rPr>
        <w:t xml:space="preserve"> </w:t>
      </w:r>
      <w:r>
        <w:t>contemporary</w:t>
      </w:r>
      <w:r>
        <w:rPr>
          <w:spacing w:val="-4"/>
        </w:rPr>
        <w:t xml:space="preserve"> </w:t>
      </w:r>
      <w:r>
        <w:t>journals',</w:t>
      </w:r>
      <w:r>
        <w:rPr>
          <w:spacing w:val="-4"/>
        </w:rPr>
        <w:t xml:space="preserve"> </w:t>
      </w:r>
      <w:r>
        <w:rPr>
          <w:rFonts w:ascii="Arial"/>
          <w:i/>
        </w:rPr>
        <w:t>Emergency Medicine Journal</w:t>
      </w:r>
      <w:r>
        <w:t>, 30(3), pp. 218-222. Available at:</w:t>
      </w:r>
    </w:p>
    <w:p w14:paraId="7033857B" w14:textId="77777777" w:rsidR="00ED144A" w:rsidRDefault="00ED144A">
      <w:pPr>
        <w:pStyle w:val="BodyText"/>
        <w:ind w:left="795"/>
        <w:jc w:val="both"/>
      </w:pPr>
      <w:hyperlink r:id="rId20">
        <w:r>
          <w:rPr>
            <w:spacing w:val="-2"/>
          </w:rPr>
          <w:t>https://doi.org/10.1136/emermed-2011-200086</w:t>
        </w:r>
      </w:hyperlink>
      <w:r w:rsidR="00000000">
        <w:rPr>
          <w:spacing w:val="8"/>
        </w:rPr>
        <w:t xml:space="preserve"> </w:t>
      </w:r>
      <w:r w:rsidR="00000000">
        <w:rPr>
          <w:spacing w:val="-2"/>
        </w:rPr>
        <w:t>(Accessed:</w:t>
      </w:r>
      <w:r w:rsidR="00000000">
        <w:rPr>
          <w:spacing w:val="8"/>
        </w:rPr>
        <w:t xml:space="preserve"> </w:t>
      </w:r>
      <w:r w:rsidR="00000000">
        <w:rPr>
          <w:spacing w:val="-2"/>
        </w:rPr>
        <w:t>13</w:t>
      </w:r>
      <w:r w:rsidR="00000000">
        <w:rPr>
          <w:spacing w:val="8"/>
        </w:rPr>
        <w:t xml:space="preserve"> </w:t>
      </w:r>
      <w:r w:rsidR="00000000">
        <w:rPr>
          <w:spacing w:val="-2"/>
        </w:rPr>
        <w:t>September</w:t>
      </w:r>
      <w:r w:rsidR="00000000">
        <w:rPr>
          <w:spacing w:val="8"/>
        </w:rPr>
        <w:t xml:space="preserve"> </w:t>
      </w:r>
      <w:r w:rsidR="00000000">
        <w:rPr>
          <w:spacing w:val="-2"/>
        </w:rPr>
        <w:t>2026).</w:t>
      </w:r>
    </w:p>
    <w:sectPr w:rsidR="00ED144A">
      <w:pgSz w:w="12240" w:h="15840"/>
      <w:pgMar w:top="1080" w:right="1440" w:bottom="960" w:left="1080" w:header="0" w:footer="76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4B272" w14:textId="77777777" w:rsidR="00B57F7A" w:rsidRDefault="00B57F7A">
      <w:r>
        <w:separator/>
      </w:r>
    </w:p>
  </w:endnote>
  <w:endnote w:type="continuationSeparator" w:id="0">
    <w:p w14:paraId="0A3E4989" w14:textId="77777777" w:rsidR="00B57F7A" w:rsidRDefault="00B57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54418" w14:textId="77777777" w:rsidR="00ED144A" w:rsidRDefault="00000000">
    <w:pPr>
      <w:pStyle w:val="BodyText"/>
      <w:spacing w:line="14" w:lineRule="auto"/>
      <w:ind w:left="0"/>
      <w:rPr>
        <w:sz w:val="20"/>
      </w:rPr>
    </w:pPr>
    <w:r>
      <w:rPr>
        <w:noProof/>
        <w:sz w:val="20"/>
      </w:rPr>
      <mc:AlternateContent>
        <mc:Choice Requires="wps">
          <w:drawing>
            <wp:anchor distT="0" distB="0" distL="0" distR="0" simplePos="0" relativeHeight="487504384" behindDoc="1" locked="0" layoutInCell="1" allowOverlap="1" wp14:anchorId="132B2632" wp14:editId="796502EF">
              <wp:simplePos x="0" y="0"/>
              <wp:positionH relativeFrom="page">
                <wp:posOffset>3809280</wp:posOffset>
              </wp:positionH>
              <wp:positionV relativeFrom="page">
                <wp:posOffset>9432428</wp:posOffset>
              </wp:positionV>
              <wp:extent cx="167005"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81610"/>
                      </a:xfrm>
                      <a:prstGeom prst="rect">
                        <a:avLst/>
                      </a:prstGeom>
                    </wps:spPr>
                    <wps:txbx>
                      <w:txbxContent>
                        <w:p w14:paraId="332E8290" w14:textId="77777777" w:rsidR="00ED144A" w:rsidRDefault="00000000">
                          <w:pPr>
                            <w:pStyle w:val="BodyText"/>
                            <w:spacing w:before="13"/>
                            <w:ind w:left="60"/>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wps:txbx>
                    <wps:bodyPr wrap="square" lIns="0" tIns="0" rIns="0" bIns="0" rtlCol="0">
                      <a:noAutofit/>
                    </wps:bodyPr>
                  </wps:wsp>
                </a:graphicData>
              </a:graphic>
            </wp:anchor>
          </w:drawing>
        </mc:Choice>
        <mc:Fallback>
          <w:pict>
            <v:shapetype w14:anchorId="132B2632" id="_x0000_t202" coordsize="21600,21600" o:spt="202" path="m,l,21600r21600,l21600,xe">
              <v:stroke joinstyle="miter"/>
              <v:path gradientshapeok="t" o:connecttype="rect"/>
            </v:shapetype>
            <v:shape id="Textbox 1" o:spid="_x0000_s1026" type="#_x0000_t202" style="position:absolute;margin-left:299.95pt;margin-top:742.7pt;width:13.15pt;height:14.3pt;z-index:-158120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4WjkgEAABoDAAAOAAAAZHJzL2Uyb0RvYy54bWysUsGO0zAQvSPxD5bv1MlKlFXUdLWwAiGt&#10;AGnhA1zHbiJij5lxm/TvGXvTFsEN7WUyzozfvPfGm7vZj+JokQYIraxXlRQ2GOiGsG/lj+8f39xK&#10;QUmHTo8QbCtPluTd9vWrzRQbewM9jJ1FwSCBmim2sk8pNkqR6a3XtIJoAxcdoNeJj7hXHeqJ0f2o&#10;bqpqrSbALiIYS8R/H56LclvwnbMmfXWObBJjK5lbKhFL3OWothvd7FHHfjALDf0fLLweAg+9QD3o&#10;pMUBh3+g/GAQCFxaGfAKnBuMLRpYTV39peap19EWLWwOxYtN9HKw5svxKX5Dkeb3MPMCiwiKj2B+&#10;EnujpkjN0pM9pYa4OwudHfr8ZQmCL7K3p4ufdk7CZLT1u6p6K4XhUn1br+vit7pejkjpkwUvctJK&#10;5HUVAvr4SCmP1825ZeHyPD4TSfNu5pac7qA7sYaJ19hK+nXQaKUYPwf2Ke/8nOA52Z0TTOMHKC8j&#10;Swlwf0jghjL5irtM5gUUQstjyRv+81y6rk96+xsAAP//AwBQSwMEFAAGAAgAAAAhAJjbKrDiAAAA&#10;DQEAAA8AAABkcnMvZG93bnJldi54bWxMj8FugzAMhu+T+g6RK+22JkWACiNU1bSdJk2j7LBjICmg&#10;EoeRtGVvP++0He3/0+/PxX6xI7ua2Q8OJWw3ApjB1ukBOwkf9cvDDpgPCrUaHRoJ38bDvlzdFSrX&#10;7oaVuR5Dx6gEfa4k9CFMOee+7Y1VfuMmg5Sd3GxVoHHuuJ7VjcrtyCMhUm7VgHShV5N56k17Pl6s&#10;hMMnVs/D11vzXp2qoa4zga/pWcr79XJ4BBbMEv5g+NUndSjJqXEX1J6NEpIsywilIN4lMTBC0iiN&#10;gDW0SraxAF4W/P8X5Q8AAAD//wMAUEsBAi0AFAAGAAgAAAAhALaDOJL+AAAA4QEAABMAAAAAAAAA&#10;AAAAAAAAAAAAAFtDb250ZW50X1R5cGVzXS54bWxQSwECLQAUAAYACAAAACEAOP0h/9YAAACUAQAA&#10;CwAAAAAAAAAAAAAAAAAvAQAAX3JlbHMvLnJlbHNQSwECLQAUAAYACAAAACEAGuuFo5IBAAAaAwAA&#10;DgAAAAAAAAAAAAAAAAAuAgAAZHJzL2Uyb0RvYy54bWxQSwECLQAUAAYACAAAACEAmNsqsOIAAAAN&#10;AQAADwAAAAAAAAAAAAAAAADsAwAAZHJzL2Rvd25yZXYueG1sUEsFBgAAAAAEAAQA8wAAAPsEAAAA&#10;AA==&#10;" filled="f" stroked="f">
              <v:textbox inset="0,0,0,0">
                <w:txbxContent>
                  <w:p w14:paraId="332E8290" w14:textId="77777777" w:rsidR="00ED144A" w:rsidRDefault="00000000">
                    <w:pPr>
                      <w:pStyle w:val="BodyText"/>
                      <w:spacing w:before="13"/>
                      <w:ind w:left="60"/>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4B5BBA" w14:textId="77777777" w:rsidR="00B57F7A" w:rsidRDefault="00B57F7A">
      <w:r>
        <w:separator/>
      </w:r>
    </w:p>
  </w:footnote>
  <w:footnote w:type="continuationSeparator" w:id="0">
    <w:p w14:paraId="616FDB94" w14:textId="77777777" w:rsidR="00B57F7A" w:rsidRDefault="00B57F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ED144A"/>
    <w:rsid w:val="00454147"/>
    <w:rsid w:val="009F6B97"/>
    <w:rsid w:val="00AA1332"/>
    <w:rsid w:val="00B57F7A"/>
    <w:rsid w:val="00CC2DA2"/>
    <w:rsid w:val="00ED1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301F"/>
  <w15:docId w15:val="{77223B9A-8B14-4446-B72B-53E7F21E8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72"/>
      <w:ind w:left="360"/>
      <w:outlineLvl w:val="0"/>
    </w:pPr>
    <w:rPr>
      <w:rFonts w:ascii="Arial" w:eastAsia="Arial" w:hAnsi="Arial" w:cs="Arial"/>
      <w:b/>
      <w:bCs/>
      <w:sz w:val="28"/>
      <w:szCs w:val="28"/>
    </w:rPr>
  </w:style>
  <w:style w:type="paragraph" w:styleId="Heading2">
    <w:name w:val="heading 2"/>
    <w:basedOn w:val="Normal"/>
    <w:uiPriority w:val="9"/>
    <w:unhideWhenUsed/>
    <w:qFormat/>
    <w:pPr>
      <w:spacing w:before="200"/>
      <w:ind w:left="360"/>
      <w:outlineLvl w:val="1"/>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360"/>
    </w:pPr>
  </w:style>
  <w:style w:type="paragraph" w:styleId="Title">
    <w:name w:val="Title"/>
    <w:basedOn w:val="Normal"/>
    <w:uiPriority w:val="10"/>
    <w:qFormat/>
    <w:pPr>
      <w:spacing w:before="72"/>
      <w:ind w:left="362"/>
      <w:jc w:val="center"/>
    </w:pPr>
    <w:rPr>
      <w:sz w:val="36"/>
      <w:szCs w:val="36"/>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smhft.nhs.uk/" TargetMode="External"/><Relationship Id="rId13" Type="http://schemas.openxmlformats.org/officeDocument/2006/relationships/hyperlink" Target="https://history.blog.gov.uk/2023/07/13/the-founding-of-the-nhs-75-years-on/" TargetMode="External"/><Relationship Id="rId18" Type="http://schemas.openxmlformats.org/officeDocument/2006/relationships/hyperlink" Target="https://www.england.nhs.uk/statistics/statistical-work-areas/ambulance-quality-indicator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smhft.nhs.uk/about-us/corporate-documents/our-trust-five-year-strategy/" TargetMode="External"/><Relationship Id="rId12" Type="http://schemas.openxmlformats.org/officeDocument/2006/relationships/hyperlink" Target="https://www.cqc.org.uk/press-release/cqc-publishes-reports-services-birmingham-and-solih" TargetMode="External"/><Relationship Id="rId17" Type="http://schemas.openxmlformats.org/officeDocument/2006/relationships/hyperlink" Target="https://doi.org/10.1016/j.auec.2022.05.001" TargetMode="External"/><Relationship Id="rId2" Type="http://schemas.openxmlformats.org/officeDocument/2006/relationships/settings" Target="settings.xml"/><Relationship Id="rId16" Type="http://schemas.openxmlformats.org/officeDocument/2006/relationships/hyperlink" Target="https://www.londonambulance.nhs.uk/about-us/our-history/our-history-a-timeline/" TargetMode="External"/><Relationship Id="rId20" Type="http://schemas.openxmlformats.org/officeDocument/2006/relationships/hyperlink" Target="https://doi.org/10.1136/emermed-2011-200086"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legislation.gov.uk/ukpga/2014/23/contents" TargetMode="External"/><Relationship Id="rId5" Type="http://schemas.openxmlformats.org/officeDocument/2006/relationships/endnotes" Target="endnotes.xml"/><Relationship Id="rId15" Type="http://schemas.openxmlformats.org/officeDocument/2006/relationships/hyperlink" Target="https://academic.oup.com/bmb/article/148/1/70/7262998" TargetMode="External"/><Relationship Id="rId10" Type="http://schemas.openxmlformats.org/officeDocument/2006/relationships/hyperlink" Target="https://doi.org/10.1136/emermed-2015-205062" TargetMode="External"/><Relationship Id="rId19" Type="http://schemas.openxmlformats.org/officeDocument/2006/relationships/hyperlink" Target="https://www.england.nhs.uk/statistics/wp-content/uploads/sites/2/2026/04/20260416-AQI-St" TargetMode="External"/><Relationship Id="rId4" Type="http://schemas.openxmlformats.org/officeDocument/2006/relationships/footnotes" Target="footnotes.xml"/><Relationship Id="rId9" Type="http://schemas.openxmlformats.org/officeDocument/2006/relationships/hyperlink" Target="https://cityobservatory.birmingham.gov.uk/explore/dataset/joint-strategic-needs-assessment" TargetMode="External"/><Relationship Id="rId14" Type="http://schemas.openxmlformats.org/officeDocument/2006/relationships/hyperlink" Target="https://www.gov.uk/government/publications/care-act-statutory-guidance/care-and-suppor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2043</Words>
  <Characters>13818</Characters>
  <Application>Microsoft Office Word</Application>
  <DocSecurity>0</DocSecurity>
  <Lines>230</Lines>
  <Paragraphs>81</Paragraphs>
  <ScaleCrop>false</ScaleCrop>
  <Company/>
  <LinksUpToDate>false</LinksUpToDate>
  <CharactersWithSpaces>15780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assement 1</dc:title>
  <cp:lastModifiedBy>Shama Wahab</cp:lastModifiedBy>
  <cp:revision>2</cp:revision>
  <dcterms:created xsi:type="dcterms:W3CDTF">2026-09-13T15:58:00Z</dcterms:created>
  <dcterms:modified xsi:type="dcterms:W3CDTF">2026-09-13T15:58:00Z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2026-09-13T00:00:00Z</vt:filetime>
  </property>
  <property fmtid="{D5CDD505-2E9C-101B-9397-08002B2CF9AE}" pid="4" name="Producer">
    <vt:lpwstr>Skia/PDF m155 Google Docs Renderer</vt:lpwstr>
  </property>
  <property fmtid="{D5CDD505-2E9C-101B-9397-08002B2CF9AE}" pid="5" name="LastSaved">
    <vt:filetime>2026-09-13T00:00:00Z</vt:filetime>
  </property>
</Properties>
</file>