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794E5" w14:textId="77777777" w:rsidR="005F6189" w:rsidRPr="00951BD8" w:rsidRDefault="005F6189" w:rsidP="005F6189">
      <w:pPr>
        <w:jc w:val="center"/>
        <w:rPr>
          <w:rFonts w:ascii="Times New Roman" w:hAnsi="Times New Roman" w:cs="Times New Roman"/>
          <w:noProof/>
        </w:rPr>
      </w:pPr>
    </w:p>
    <w:p w14:paraId="7A87CC43" w14:textId="77777777" w:rsidR="005F6189" w:rsidRPr="00951BD8" w:rsidRDefault="005F6189" w:rsidP="005F6189">
      <w:pPr>
        <w:jc w:val="center"/>
        <w:rPr>
          <w:rFonts w:ascii="Times New Roman" w:hAnsi="Times New Roman" w:cs="Times New Roman"/>
          <w:noProof/>
        </w:rPr>
      </w:pPr>
    </w:p>
    <w:p w14:paraId="46B41396" w14:textId="77777777" w:rsidR="005F6189" w:rsidRPr="00951BD8" w:rsidRDefault="005F6189" w:rsidP="005F6189">
      <w:pPr>
        <w:jc w:val="center"/>
        <w:rPr>
          <w:rFonts w:ascii="Times New Roman" w:eastAsiaTheme="minorHAnsi" w:hAnsi="Times New Roman" w:cs="Times New Roman"/>
          <w:sz w:val="36"/>
          <w:szCs w:val="36"/>
        </w:rPr>
      </w:pPr>
      <w:r w:rsidRPr="00951BD8">
        <w:rPr>
          <w:rFonts w:ascii="Times New Roman" w:hAnsi="Times New Roman" w:cs="Times New Roman"/>
          <w:noProof/>
        </w:rPr>
        <w:drawing>
          <wp:inline distT="0" distB="0" distL="0" distR="0" wp14:anchorId="524EBD1E" wp14:editId="31BA0B54">
            <wp:extent cx="5731510" cy="2865755"/>
            <wp:effectExtent l="0" t="0" r="2540" b="0"/>
            <wp:docPr id="1066551628" name="Picture 3"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551628" name="Picture 3" descr="A logo of a universit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0560350B" w14:textId="77777777" w:rsidR="005F6189" w:rsidRPr="00951BD8" w:rsidRDefault="005F6189" w:rsidP="005F6189">
      <w:pPr>
        <w:jc w:val="center"/>
        <w:rPr>
          <w:rFonts w:ascii="Times New Roman" w:hAnsi="Times New Roman" w:cs="Times New Roman"/>
          <w:b/>
          <w:bCs/>
          <w:sz w:val="36"/>
          <w:szCs w:val="36"/>
        </w:rPr>
      </w:pPr>
    </w:p>
    <w:p w14:paraId="56DF886A" w14:textId="77777777" w:rsidR="005F6189" w:rsidRPr="00951BD8" w:rsidRDefault="005F6189" w:rsidP="005F6189">
      <w:pPr>
        <w:jc w:val="center"/>
        <w:rPr>
          <w:rFonts w:ascii="Times New Roman" w:hAnsi="Times New Roman" w:cs="Times New Roman"/>
          <w:b/>
          <w:bCs/>
          <w:sz w:val="36"/>
          <w:szCs w:val="36"/>
        </w:rPr>
      </w:pPr>
    </w:p>
    <w:p w14:paraId="588124CC" w14:textId="75C32EA8" w:rsidR="005F6189" w:rsidRPr="00951BD8" w:rsidRDefault="005F6189" w:rsidP="005F6189">
      <w:pPr>
        <w:jc w:val="center"/>
        <w:rPr>
          <w:rFonts w:ascii="Times New Roman" w:hAnsi="Times New Roman" w:cs="Times New Roman"/>
          <w:b/>
          <w:bCs/>
          <w:sz w:val="36"/>
          <w:szCs w:val="36"/>
        </w:rPr>
      </w:pPr>
      <w:r w:rsidRPr="00951BD8">
        <w:rPr>
          <w:rFonts w:ascii="Times New Roman" w:hAnsi="Times New Roman" w:cs="Times New Roman"/>
          <w:b/>
          <w:bCs/>
          <w:sz w:val="36"/>
          <w:szCs w:val="36"/>
        </w:rPr>
        <w:t>Maters Project</w:t>
      </w:r>
    </w:p>
    <w:p w14:paraId="6D6D7B3A" w14:textId="77777777" w:rsidR="005F6189" w:rsidRPr="00951BD8" w:rsidRDefault="005F6189" w:rsidP="005F6189">
      <w:pPr>
        <w:jc w:val="center"/>
        <w:rPr>
          <w:rFonts w:ascii="Times New Roman" w:hAnsi="Times New Roman" w:cs="Times New Roman"/>
          <w:b/>
          <w:bCs/>
          <w:sz w:val="36"/>
          <w:szCs w:val="36"/>
        </w:rPr>
      </w:pPr>
    </w:p>
    <w:p w14:paraId="1C1D4719" w14:textId="77777777" w:rsidR="005F6189" w:rsidRPr="00951BD8" w:rsidRDefault="005F6189" w:rsidP="005F6189">
      <w:pPr>
        <w:jc w:val="center"/>
        <w:rPr>
          <w:rFonts w:ascii="Times New Roman" w:hAnsi="Times New Roman" w:cs="Times New Roman"/>
          <w:b/>
          <w:bCs/>
          <w:sz w:val="36"/>
          <w:szCs w:val="36"/>
        </w:rPr>
      </w:pPr>
      <w:r w:rsidRPr="00951BD8">
        <w:rPr>
          <w:rFonts w:ascii="Times New Roman" w:hAnsi="Times New Roman" w:cs="Times New Roman"/>
          <w:b/>
          <w:bCs/>
          <w:sz w:val="36"/>
          <w:szCs w:val="36"/>
        </w:rPr>
        <w:t>ACFA7004</w:t>
      </w:r>
    </w:p>
    <w:p w14:paraId="2A3D5AA2" w14:textId="77777777" w:rsidR="005F6189" w:rsidRPr="00951BD8" w:rsidRDefault="005F6189" w:rsidP="005F6189">
      <w:pPr>
        <w:jc w:val="center"/>
        <w:rPr>
          <w:rFonts w:ascii="Times New Roman" w:hAnsi="Times New Roman" w:cs="Times New Roman"/>
          <w:b/>
          <w:bCs/>
          <w:sz w:val="36"/>
          <w:szCs w:val="36"/>
        </w:rPr>
      </w:pPr>
    </w:p>
    <w:p w14:paraId="0ECAB672" w14:textId="77777777" w:rsidR="005F6189" w:rsidRPr="00951BD8" w:rsidRDefault="005F6189" w:rsidP="005F6189">
      <w:pPr>
        <w:jc w:val="center"/>
        <w:rPr>
          <w:rFonts w:ascii="Times New Roman" w:hAnsi="Times New Roman" w:cs="Times New Roman"/>
          <w:sz w:val="36"/>
          <w:szCs w:val="36"/>
        </w:rPr>
      </w:pPr>
      <w:r w:rsidRPr="00951BD8">
        <w:rPr>
          <w:rFonts w:ascii="Times New Roman" w:hAnsi="Times New Roman" w:cs="Times New Roman"/>
          <w:b/>
          <w:bCs/>
          <w:sz w:val="36"/>
          <w:szCs w:val="36"/>
        </w:rPr>
        <w:t xml:space="preserve">Student </w:t>
      </w:r>
      <w:proofErr w:type="gramStart"/>
      <w:r w:rsidRPr="00951BD8">
        <w:rPr>
          <w:rFonts w:ascii="Times New Roman" w:hAnsi="Times New Roman" w:cs="Times New Roman"/>
          <w:b/>
          <w:bCs/>
          <w:sz w:val="36"/>
          <w:szCs w:val="36"/>
        </w:rPr>
        <w:t>Name :</w:t>
      </w:r>
      <w:proofErr w:type="gramEnd"/>
      <w:r w:rsidRPr="00951BD8">
        <w:rPr>
          <w:rFonts w:ascii="Times New Roman" w:hAnsi="Times New Roman" w:cs="Times New Roman"/>
          <w:b/>
          <w:bCs/>
          <w:sz w:val="36"/>
          <w:szCs w:val="36"/>
        </w:rPr>
        <w:t xml:space="preserve"> </w:t>
      </w:r>
      <w:r w:rsidRPr="00951BD8">
        <w:rPr>
          <w:rFonts w:ascii="Times New Roman" w:hAnsi="Times New Roman" w:cs="Times New Roman"/>
          <w:sz w:val="36"/>
          <w:szCs w:val="36"/>
        </w:rPr>
        <w:t>Jay Shaileshbhai Lad</w:t>
      </w:r>
    </w:p>
    <w:p w14:paraId="11C5F2BB" w14:textId="77777777" w:rsidR="005F6189" w:rsidRPr="00951BD8" w:rsidRDefault="005F6189" w:rsidP="005F6189">
      <w:pPr>
        <w:jc w:val="center"/>
        <w:rPr>
          <w:rFonts w:ascii="Times New Roman" w:hAnsi="Times New Roman" w:cs="Times New Roman"/>
          <w:b/>
          <w:bCs/>
          <w:sz w:val="36"/>
          <w:szCs w:val="36"/>
        </w:rPr>
      </w:pPr>
    </w:p>
    <w:p w14:paraId="71FDB610" w14:textId="77777777" w:rsidR="005F6189" w:rsidRPr="00951BD8" w:rsidRDefault="005F6189" w:rsidP="005F6189">
      <w:pPr>
        <w:jc w:val="center"/>
        <w:rPr>
          <w:rFonts w:ascii="Times New Roman" w:hAnsi="Times New Roman" w:cs="Times New Roman"/>
          <w:sz w:val="36"/>
          <w:szCs w:val="36"/>
        </w:rPr>
      </w:pPr>
      <w:r w:rsidRPr="00951BD8">
        <w:rPr>
          <w:rFonts w:ascii="Times New Roman" w:hAnsi="Times New Roman" w:cs="Times New Roman"/>
          <w:b/>
          <w:bCs/>
          <w:sz w:val="36"/>
          <w:szCs w:val="36"/>
        </w:rPr>
        <w:t>Student ID:</w:t>
      </w:r>
      <w:r w:rsidRPr="00951BD8">
        <w:rPr>
          <w:rFonts w:ascii="Times New Roman" w:hAnsi="Times New Roman" w:cs="Times New Roman"/>
          <w:sz w:val="36"/>
          <w:szCs w:val="36"/>
        </w:rPr>
        <w:t>2504388</w:t>
      </w:r>
    </w:p>
    <w:p w14:paraId="2D3E849E" w14:textId="77777777" w:rsidR="005F6189" w:rsidRPr="00951BD8" w:rsidRDefault="005F6189" w:rsidP="005F6189">
      <w:pPr>
        <w:jc w:val="center"/>
        <w:rPr>
          <w:rFonts w:ascii="Times New Roman" w:hAnsi="Times New Roman" w:cs="Times New Roman"/>
          <w:b/>
          <w:bCs/>
          <w:sz w:val="36"/>
          <w:szCs w:val="36"/>
        </w:rPr>
      </w:pPr>
    </w:p>
    <w:p w14:paraId="52725E2A" w14:textId="77777777" w:rsidR="005F6189" w:rsidRPr="00951BD8" w:rsidRDefault="005F6189" w:rsidP="005F6189">
      <w:pPr>
        <w:jc w:val="center"/>
        <w:rPr>
          <w:rFonts w:ascii="Times New Roman" w:hAnsi="Times New Roman" w:cs="Times New Roman"/>
          <w:sz w:val="36"/>
          <w:szCs w:val="36"/>
        </w:rPr>
      </w:pPr>
      <w:r w:rsidRPr="00951BD8">
        <w:rPr>
          <w:rFonts w:ascii="Times New Roman" w:hAnsi="Times New Roman" w:cs="Times New Roman"/>
          <w:b/>
          <w:bCs/>
          <w:sz w:val="36"/>
          <w:szCs w:val="36"/>
        </w:rPr>
        <w:t xml:space="preserve">Program: </w:t>
      </w:r>
      <w:r w:rsidRPr="00951BD8">
        <w:rPr>
          <w:rFonts w:ascii="Times New Roman" w:hAnsi="Times New Roman" w:cs="Times New Roman"/>
          <w:sz w:val="36"/>
          <w:szCs w:val="36"/>
        </w:rPr>
        <w:t>MSc Cybersecurity and Digital Forensics</w:t>
      </w:r>
    </w:p>
    <w:p w14:paraId="08935704" w14:textId="77777777" w:rsidR="005F6189" w:rsidRPr="00951BD8" w:rsidRDefault="005F6189" w:rsidP="005F6189">
      <w:pPr>
        <w:spacing w:line="360" w:lineRule="auto"/>
        <w:jc w:val="center"/>
        <w:rPr>
          <w:rFonts w:ascii="Times New Roman" w:hAnsi="Times New Roman" w:cs="Times New Roman"/>
          <w:b/>
          <w:bCs/>
          <w:sz w:val="36"/>
          <w:szCs w:val="36"/>
        </w:rPr>
      </w:pPr>
    </w:p>
    <w:p w14:paraId="62B32AA2" w14:textId="20CCAE90" w:rsidR="00B25C1A" w:rsidRPr="00951BD8" w:rsidRDefault="005F6189" w:rsidP="005F6189">
      <w:pPr>
        <w:jc w:val="center"/>
        <w:rPr>
          <w:rFonts w:ascii="Times New Roman" w:hAnsi="Times New Roman" w:cs="Times New Roman"/>
        </w:rPr>
      </w:pPr>
      <w:proofErr w:type="spellStart"/>
      <w:r w:rsidRPr="00951BD8">
        <w:rPr>
          <w:rFonts w:ascii="Times New Roman" w:hAnsi="Times New Roman" w:cs="Times New Roman"/>
          <w:b/>
          <w:bCs/>
          <w:sz w:val="36"/>
          <w:szCs w:val="36"/>
        </w:rPr>
        <w:t>S</w:t>
      </w:r>
      <w:r w:rsidR="00A0005B" w:rsidRPr="00951BD8">
        <w:rPr>
          <w:rFonts w:ascii="Times New Roman" w:hAnsi="Times New Roman" w:cs="Times New Roman"/>
          <w:b/>
          <w:bCs/>
          <w:sz w:val="36"/>
          <w:szCs w:val="36"/>
        </w:rPr>
        <w:t>upervion</w:t>
      </w:r>
      <w:proofErr w:type="spellEnd"/>
      <w:r w:rsidRPr="00951BD8">
        <w:rPr>
          <w:rFonts w:ascii="Times New Roman" w:hAnsi="Times New Roman" w:cs="Times New Roman"/>
          <w:b/>
          <w:bCs/>
          <w:sz w:val="36"/>
          <w:szCs w:val="36"/>
        </w:rPr>
        <w:t xml:space="preserve"> To: </w:t>
      </w:r>
      <w:r w:rsidRPr="00951BD8">
        <w:rPr>
          <w:rFonts w:ascii="Times New Roman" w:hAnsi="Times New Roman" w:cs="Times New Roman"/>
          <w:sz w:val="36"/>
          <w:szCs w:val="36"/>
        </w:rPr>
        <w:t xml:space="preserve">Dr. </w:t>
      </w:r>
      <w:r w:rsidR="000130B2" w:rsidRPr="00951BD8">
        <w:rPr>
          <w:rFonts w:ascii="Times New Roman" w:hAnsi="Times New Roman" w:cs="Times New Roman"/>
          <w:sz w:val="36"/>
          <w:szCs w:val="36"/>
        </w:rPr>
        <w:t>Fahad Ahmed</w:t>
      </w:r>
      <w:r w:rsidR="000664F8" w:rsidRPr="00951BD8">
        <w:rPr>
          <w:rFonts w:ascii="Times New Roman" w:hAnsi="Times New Roman" w:cs="Times New Roman"/>
        </w:rPr>
        <w:br w:type="page"/>
      </w:r>
    </w:p>
    <w:p w14:paraId="0E77714E" w14:textId="77777777" w:rsidR="00B25C1A" w:rsidRPr="00951BD8" w:rsidRDefault="000664F8">
      <w:pPr>
        <w:pStyle w:val="Heading1"/>
        <w:spacing w:after="200"/>
        <w:rPr>
          <w:rFonts w:ascii="Times New Roman" w:hAnsi="Times New Roman" w:cs="Times New Roman"/>
          <w:b/>
          <w:bCs/>
          <w:color w:val="auto"/>
        </w:rPr>
      </w:pPr>
      <w:bookmarkStart w:id="0" w:name="__RefHeading___Toc2489_4107298843"/>
      <w:bookmarkStart w:id="1" w:name="_Toc241105679"/>
      <w:bookmarkEnd w:id="0"/>
      <w:r w:rsidRPr="00951BD8">
        <w:rPr>
          <w:rFonts w:ascii="Times New Roman" w:hAnsi="Times New Roman" w:cs="Times New Roman"/>
          <w:b/>
          <w:bCs/>
          <w:color w:val="auto"/>
        </w:rPr>
        <w:lastRenderedPageBreak/>
        <w:t>ABSTRACT</w:t>
      </w:r>
      <w:bookmarkEnd w:id="1"/>
    </w:p>
    <w:p w14:paraId="174278C2"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Web applications are integral to modern organisational operations but remain exposed to a continually evolving range of cyber threats, including SQL Injection, Cross-Site Scripting (XSS), Cross-Site Request Forgery (CSRF) and business-logic abuse. This project evaluates and enhances the security of a locally hosted Loyalty Card Management System through a full Vulnerability Assessment and Penetration Testing (VAPT) lifecycle that extends beyond assessment into verified remediation. Using a pragmatic, quantitative experimental research design, the study establishes a controlled, isolated testing environment using Kali Linux and a XAMPP server, guided throughout by the OWASP Top Ten framework. A baseline assessment combining automated scanning (OWASP ZAP, </w:t>
      </w:r>
      <w:proofErr w:type="spellStart"/>
      <w:r w:rsidRPr="00951BD8">
        <w:rPr>
          <w:rFonts w:ascii="Times New Roman" w:hAnsi="Times New Roman" w:cs="Times New Roman"/>
        </w:rPr>
        <w:t>Nikto</w:t>
      </w:r>
      <w:proofErr w:type="spellEnd"/>
      <w:r w:rsidRPr="00951BD8">
        <w:rPr>
          <w:rFonts w:ascii="Times New Roman" w:hAnsi="Times New Roman" w:cs="Times New Roman"/>
        </w:rPr>
        <w:t xml:space="preserve">, </w:t>
      </w:r>
      <w:proofErr w:type="spellStart"/>
      <w:r w:rsidRPr="00951BD8">
        <w:rPr>
          <w:rFonts w:ascii="Times New Roman" w:hAnsi="Times New Roman" w:cs="Times New Roman"/>
        </w:rPr>
        <w:t>SQLMap</w:t>
      </w:r>
      <w:proofErr w:type="spellEnd"/>
      <w:r w:rsidRPr="00951BD8">
        <w:rPr>
          <w:rFonts w:ascii="Times New Roman" w:hAnsi="Times New Roman" w:cs="Times New Roman"/>
        </w:rPr>
        <w:t xml:space="preserve">) with manual penetration testing (Burp Suite Community Edition) identified that, while the application correctly resisted SQL Injection and XSS, it contained critical Cross-Site Request Forgery weaknesses in sensitive state-changing operations, together with missing HTTP security headers and unhardened session cookies. Beyond this baseline, the project makes two further contributions that extend the work to </w:t>
      </w:r>
      <w:proofErr w:type="gramStart"/>
      <w:r w:rsidRPr="00951BD8">
        <w:rPr>
          <w:rFonts w:ascii="Times New Roman" w:hAnsi="Times New Roman" w:cs="Times New Roman"/>
        </w:rPr>
        <w:t>Master's</w:t>
      </w:r>
      <w:proofErr w:type="gramEnd"/>
      <w:r w:rsidRPr="00951BD8">
        <w:rPr>
          <w:rFonts w:ascii="Times New Roman" w:hAnsi="Times New Roman" w:cs="Times New Roman"/>
        </w:rPr>
        <w:t xml:space="preserve"> level. First, every identified weakness was remediated at source-code level - anti-CSRF tokens, hardened session cookies, a full security-header policy, brute-force lockout, verified password-reset delivery, email verification and a lightweight CAPTCHA were implemented and are documented with the exact code-level changes applied, ready for empirical re-verification. Second, the study introduces a novel testing dimension largely absent from generic OWASP-based assessments: business-logic vulnerabilities specific to loyalty-reward platforms, namely price tampering, an Insecure Direct Object Reference in order cancellation, and a race-condition double-spending flaw in points redemption. Each was analysed, demonstrated conceptually against the original implementation, and mitigated through server-side price authority, ownership-scoped queries and atomic check-and-set database transactions respectively. The project demonstrates that combining automated scanning, manual verification, source-level remediation and domain-specific business-logic analysis provides a substantially more complete security assurance process than vulnerability scanning </w:t>
      </w:r>
      <w:proofErr w:type="gramStart"/>
      <w:r w:rsidRPr="00951BD8">
        <w:rPr>
          <w:rFonts w:ascii="Times New Roman" w:hAnsi="Times New Roman" w:cs="Times New Roman"/>
        </w:rPr>
        <w:t>alone, and</w:t>
      </w:r>
      <w:proofErr w:type="gramEnd"/>
      <w:r w:rsidRPr="00951BD8">
        <w:rPr>
          <w:rFonts w:ascii="Times New Roman" w:hAnsi="Times New Roman" w:cs="Times New Roman"/>
        </w:rPr>
        <w:t xml:space="preserve"> offers a reusable template for assessing loyalty-based e-commerce systems.</w:t>
      </w:r>
      <w:r w:rsidRPr="00951BD8">
        <w:rPr>
          <w:rFonts w:ascii="Times New Roman" w:hAnsi="Times New Roman" w:cs="Times New Roman"/>
        </w:rPr>
        <w:br w:type="page"/>
      </w:r>
    </w:p>
    <w:p w14:paraId="6C1F5F86" w14:textId="77777777" w:rsidR="00B25C1A" w:rsidRPr="00951BD8" w:rsidRDefault="000664F8">
      <w:pPr>
        <w:pStyle w:val="Heading1"/>
        <w:spacing w:after="200"/>
        <w:rPr>
          <w:rFonts w:ascii="Times New Roman" w:hAnsi="Times New Roman" w:cs="Times New Roman"/>
          <w:b/>
          <w:bCs/>
          <w:color w:val="auto"/>
        </w:rPr>
      </w:pPr>
      <w:bookmarkStart w:id="2" w:name="__RefHeading___Toc2491_4107298843"/>
      <w:bookmarkStart w:id="3" w:name="_Toc241105680"/>
      <w:bookmarkEnd w:id="2"/>
      <w:r w:rsidRPr="00951BD8">
        <w:rPr>
          <w:rFonts w:ascii="Times New Roman" w:hAnsi="Times New Roman" w:cs="Times New Roman"/>
          <w:b/>
          <w:bCs/>
          <w:color w:val="auto"/>
        </w:rPr>
        <w:lastRenderedPageBreak/>
        <w:t>ACKNOWLEDGEMENT</w:t>
      </w:r>
      <w:bookmarkEnd w:id="3"/>
    </w:p>
    <w:p w14:paraId="0AA0889A"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I would like to express my deepest gratitude to my project supervisor for their invaluable guidance, continuous support, and constructive feedback throughout the development of this research project. Their technical expertise and academic encouragement were instrumental in helping me successfully navigate the complexities of web application security and penetration testing. I also extend my sincere thanks to the faculty and staff at the University of Wales Trinity Saint David for providing a highly supportive academic environment and the essential resources required to complete my MSc in Computer Networks and Cyber Security. Furthermore, I am deeply grateful to my family and friends for their unwavering emotional support, immense patience, and understanding during the long hours of rigorous practical testing and documentation. Finally, I would like to thank my academic peers for their insightful discussions. This project would not have been successfully completed without this collective support.</w:t>
      </w:r>
      <w:r w:rsidRPr="00951BD8">
        <w:rPr>
          <w:rFonts w:ascii="Times New Roman" w:hAnsi="Times New Roman" w:cs="Times New Roman"/>
        </w:rPr>
        <w:br w:type="page"/>
      </w:r>
    </w:p>
    <w:p w14:paraId="4BA5253B" w14:textId="77777777" w:rsidR="00B25C1A" w:rsidRPr="00951BD8" w:rsidRDefault="000664F8">
      <w:pPr>
        <w:pStyle w:val="Heading1"/>
        <w:spacing w:after="200"/>
        <w:rPr>
          <w:rFonts w:ascii="Times New Roman" w:hAnsi="Times New Roman" w:cs="Times New Roman"/>
          <w:b/>
          <w:bCs/>
          <w:color w:val="auto"/>
        </w:rPr>
      </w:pPr>
      <w:bookmarkStart w:id="4" w:name="__RefHeading___Toc2493_4107298843"/>
      <w:bookmarkStart w:id="5" w:name="_Toc241105681"/>
      <w:bookmarkEnd w:id="4"/>
      <w:r w:rsidRPr="00951BD8">
        <w:rPr>
          <w:rFonts w:ascii="Times New Roman" w:hAnsi="Times New Roman" w:cs="Times New Roman"/>
          <w:b/>
          <w:bCs/>
          <w:color w:val="auto"/>
        </w:rPr>
        <w:lastRenderedPageBreak/>
        <w:t>TABLE OF CONTENTS</w:t>
      </w:r>
      <w:bookmarkEnd w:id="5"/>
    </w:p>
    <w:sdt>
      <w:sdtPr>
        <w:rPr>
          <w:rFonts w:ascii="Times New Roman" w:hAnsi="Times New Roman" w:cs="Times New Roman"/>
        </w:rPr>
        <w:id w:val="-738632159"/>
        <w:docPartObj>
          <w:docPartGallery w:val="Table of Contents"/>
          <w:docPartUnique/>
        </w:docPartObj>
      </w:sdtPr>
      <w:sdtContent>
        <w:p w14:paraId="1992257F" w14:textId="77777777" w:rsidR="00B25C1A" w:rsidRPr="00951BD8" w:rsidRDefault="000664F8">
          <w:pPr>
            <w:pStyle w:val="TOC1"/>
            <w:tabs>
              <w:tab w:val="right" w:leader="dot" w:pos="9025"/>
            </w:tabs>
            <w:rPr>
              <w:rFonts w:ascii="Times New Roman" w:hAnsi="Times New Roman" w:cs="Times New Roman"/>
            </w:rPr>
          </w:pPr>
          <w:r w:rsidRPr="00951BD8">
            <w:rPr>
              <w:rFonts w:ascii="Times New Roman" w:hAnsi="Times New Roman" w:cs="Times New Roman"/>
            </w:rPr>
            <w:fldChar w:fldCharType="begin"/>
          </w:r>
          <w:r w:rsidRPr="00951BD8">
            <w:rPr>
              <w:rStyle w:val="IndexLink"/>
              <w:rFonts w:ascii="Times New Roman" w:hAnsi="Times New Roman" w:cs="Times New Roman"/>
            </w:rPr>
            <w:instrText xml:space="preserve"> TOC \o "1-3" \h</w:instrText>
          </w:r>
          <w:r w:rsidRPr="00951BD8">
            <w:rPr>
              <w:rStyle w:val="IndexLink"/>
              <w:rFonts w:ascii="Times New Roman" w:hAnsi="Times New Roman" w:cs="Times New Roman"/>
            </w:rPr>
            <w:fldChar w:fldCharType="separate"/>
          </w:r>
          <w:hyperlink w:anchor="__RefHeading___Toc2489_4107298843">
            <w:r w:rsidRPr="00951BD8">
              <w:rPr>
                <w:rStyle w:val="IndexLink"/>
                <w:rFonts w:ascii="Times New Roman" w:hAnsi="Times New Roman" w:cs="Times New Roman"/>
              </w:rPr>
              <w:t>ABSTRACT</w:t>
            </w:r>
            <w:r w:rsidRPr="00951BD8">
              <w:rPr>
                <w:rStyle w:val="IndexLink"/>
                <w:rFonts w:ascii="Times New Roman" w:hAnsi="Times New Roman" w:cs="Times New Roman"/>
              </w:rPr>
              <w:tab/>
              <w:t>2</w:t>
            </w:r>
          </w:hyperlink>
        </w:p>
        <w:p w14:paraId="16B5438B" w14:textId="77777777" w:rsidR="00B25C1A" w:rsidRPr="00951BD8" w:rsidRDefault="000664F8">
          <w:pPr>
            <w:pStyle w:val="TOC1"/>
            <w:tabs>
              <w:tab w:val="right" w:leader="dot" w:pos="9025"/>
            </w:tabs>
            <w:rPr>
              <w:rFonts w:ascii="Times New Roman" w:hAnsi="Times New Roman" w:cs="Times New Roman"/>
            </w:rPr>
          </w:pPr>
          <w:hyperlink w:anchor="__RefHeading___Toc2491_4107298843">
            <w:r w:rsidRPr="00951BD8">
              <w:rPr>
                <w:rStyle w:val="IndexLink"/>
                <w:rFonts w:ascii="Times New Roman" w:hAnsi="Times New Roman" w:cs="Times New Roman"/>
              </w:rPr>
              <w:t>ACKNOWLEDGEMENT</w:t>
            </w:r>
            <w:r w:rsidRPr="00951BD8">
              <w:rPr>
                <w:rStyle w:val="IndexLink"/>
                <w:rFonts w:ascii="Times New Roman" w:hAnsi="Times New Roman" w:cs="Times New Roman"/>
              </w:rPr>
              <w:tab/>
              <w:t>3</w:t>
            </w:r>
          </w:hyperlink>
        </w:p>
        <w:p w14:paraId="42ECED22" w14:textId="77777777" w:rsidR="00B25C1A" w:rsidRPr="00951BD8" w:rsidRDefault="000664F8">
          <w:pPr>
            <w:pStyle w:val="TOC1"/>
            <w:tabs>
              <w:tab w:val="right" w:leader="dot" w:pos="9025"/>
            </w:tabs>
            <w:rPr>
              <w:rFonts w:ascii="Times New Roman" w:hAnsi="Times New Roman" w:cs="Times New Roman"/>
            </w:rPr>
          </w:pPr>
          <w:hyperlink w:anchor="__RefHeading___Toc2493_4107298843">
            <w:r w:rsidRPr="00951BD8">
              <w:rPr>
                <w:rStyle w:val="IndexLink"/>
                <w:rFonts w:ascii="Times New Roman" w:hAnsi="Times New Roman" w:cs="Times New Roman"/>
              </w:rPr>
              <w:t>TABLE OF CONTENTS</w:t>
            </w:r>
            <w:r w:rsidRPr="00951BD8">
              <w:rPr>
                <w:rStyle w:val="IndexLink"/>
                <w:rFonts w:ascii="Times New Roman" w:hAnsi="Times New Roman" w:cs="Times New Roman"/>
              </w:rPr>
              <w:tab/>
              <w:t>4</w:t>
            </w:r>
          </w:hyperlink>
        </w:p>
        <w:p w14:paraId="16520FB0" w14:textId="77777777" w:rsidR="00B25C1A" w:rsidRPr="00951BD8" w:rsidRDefault="000664F8">
          <w:pPr>
            <w:pStyle w:val="TOC1"/>
            <w:tabs>
              <w:tab w:val="right" w:leader="dot" w:pos="9025"/>
            </w:tabs>
            <w:rPr>
              <w:rFonts w:ascii="Times New Roman" w:hAnsi="Times New Roman" w:cs="Times New Roman"/>
            </w:rPr>
          </w:pPr>
          <w:hyperlink w:anchor="__RefHeading___Toc2495_4107298843">
            <w:r w:rsidRPr="00951BD8">
              <w:rPr>
                <w:rStyle w:val="IndexLink"/>
                <w:rFonts w:ascii="Times New Roman" w:hAnsi="Times New Roman" w:cs="Times New Roman"/>
              </w:rPr>
              <w:t>CHAPTER 1: INTRODUCTION</w:t>
            </w:r>
            <w:r w:rsidRPr="00951BD8">
              <w:rPr>
                <w:rStyle w:val="IndexLink"/>
                <w:rFonts w:ascii="Times New Roman" w:hAnsi="Times New Roman" w:cs="Times New Roman"/>
              </w:rPr>
              <w:tab/>
              <w:t>8</w:t>
            </w:r>
          </w:hyperlink>
        </w:p>
        <w:p w14:paraId="6530A0B6" w14:textId="77777777" w:rsidR="00B25C1A" w:rsidRPr="00951BD8" w:rsidRDefault="000664F8">
          <w:pPr>
            <w:pStyle w:val="TOC2"/>
            <w:tabs>
              <w:tab w:val="right" w:leader="dot" w:pos="9025"/>
            </w:tabs>
            <w:rPr>
              <w:rFonts w:ascii="Times New Roman" w:hAnsi="Times New Roman" w:cs="Times New Roman"/>
            </w:rPr>
          </w:pPr>
          <w:hyperlink w:anchor="__RefHeading___Toc2497_4107298843">
            <w:r w:rsidRPr="00951BD8">
              <w:rPr>
                <w:rStyle w:val="IndexLink"/>
                <w:rFonts w:ascii="Times New Roman" w:hAnsi="Times New Roman" w:cs="Times New Roman"/>
              </w:rPr>
              <w:t>1.1 Introduction</w:t>
            </w:r>
            <w:r w:rsidRPr="00951BD8">
              <w:rPr>
                <w:rStyle w:val="IndexLink"/>
                <w:rFonts w:ascii="Times New Roman" w:hAnsi="Times New Roman" w:cs="Times New Roman"/>
              </w:rPr>
              <w:tab/>
              <w:t>8</w:t>
            </w:r>
          </w:hyperlink>
        </w:p>
        <w:p w14:paraId="159254CA" w14:textId="77777777" w:rsidR="00B25C1A" w:rsidRPr="00951BD8" w:rsidRDefault="000664F8">
          <w:pPr>
            <w:pStyle w:val="TOC2"/>
            <w:tabs>
              <w:tab w:val="right" w:leader="dot" w:pos="9025"/>
            </w:tabs>
            <w:rPr>
              <w:rFonts w:ascii="Times New Roman" w:hAnsi="Times New Roman" w:cs="Times New Roman"/>
            </w:rPr>
          </w:pPr>
          <w:hyperlink w:anchor="__RefHeading___Toc2499_4107298843">
            <w:r w:rsidRPr="00951BD8">
              <w:rPr>
                <w:rStyle w:val="IndexLink"/>
                <w:rFonts w:ascii="Times New Roman" w:hAnsi="Times New Roman" w:cs="Times New Roman"/>
              </w:rPr>
              <w:t>1.2 Background of the Study</w:t>
            </w:r>
            <w:r w:rsidRPr="00951BD8">
              <w:rPr>
                <w:rStyle w:val="IndexLink"/>
                <w:rFonts w:ascii="Times New Roman" w:hAnsi="Times New Roman" w:cs="Times New Roman"/>
              </w:rPr>
              <w:tab/>
              <w:t>8</w:t>
            </w:r>
          </w:hyperlink>
        </w:p>
        <w:p w14:paraId="29CB87BA" w14:textId="77777777" w:rsidR="00B25C1A" w:rsidRPr="00951BD8" w:rsidRDefault="000664F8">
          <w:pPr>
            <w:pStyle w:val="TOC2"/>
            <w:tabs>
              <w:tab w:val="right" w:leader="dot" w:pos="9025"/>
            </w:tabs>
            <w:rPr>
              <w:rFonts w:ascii="Times New Roman" w:hAnsi="Times New Roman" w:cs="Times New Roman"/>
            </w:rPr>
          </w:pPr>
          <w:hyperlink w:anchor="__RefHeading___Toc2501_4107298843">
            <w:r w:rsidRPr="00951BD8">
              <w:rPr>
                <w:rStyle w:val="IndexLink"/>
                <w:rFonts w:ascii="Times New Roman" w:hAnsi="Times New Roman" w:cs="Times New Roman"/>
              </w:rPr>
              <w:t>1.3 Problem Statement</w:t>
            </w:r>
            <w:r w:rsidRPr="00951BD8">
              <w:rPr>
                <w:rStyle w:val="IndexLink"/>
                <w:rFonts w:ascii="Times New Roman" w:hAnsi="Times New Roman" w:cs="Times New Roman"/>
              </w:rPr>
              <w:tab/>
              <w:t>9</w:t>
            </w:r>
          </w:hyperlink>
        </w:p>
        <w:p w14:paraId="0022A2D8" w14:textId="77777777" w:rsidR="00B25C1A" w:rsidRPr="00951BD8" w:rsidRDefault="000664F8">
          <w:pPr>
            <w:pStyle w:val="TOC2"/>
            <w:tabs>
              <w:tab w:val="right" w:leader="dot" w:pos="9025"/>
            </w:tabs>
            <w:rPr>
              <w:rFonts w:ascii="Times New Roman" w:hAnsi="Times New Roman" w:cs="Times New Roman"/>
            </w:rPr>
          </w:pPr>
          <w:hyperlink w:anchor="__RefHeading___Toc2503_4107298843">
            <w:r w:rsidRPr="00951BD8">
              <w:rPr>
                <w:rStyle w:val="IndexLink"/>
                <w:rFonts w:ascii="Times New Roman" w:hAnsi="Times New Roman" w:cs="Times New Roman"/>
              </w:rPr>
              <w:t>1.4 Research Aim and Objectives</w:t>
            </w:r>
            <w:r w:rsidRPr="00951BD8">
              <w:rPr>
                <w:rStyle w:val="IndexLink"/>
                <w:rFonts w:ascii="Times New Roman" w:hAnsi="Times New Roman" w:cs="Times New Roman"/>
              </w:rPr>
              <w:tab/>
              <w:t>9</w:t>
            </w:r>
          </w:hyperlink>
        </w:p>
        <w:p w14:paraId="4BCDFBC1" w14:textId="77777777" w:rsidR="00B25C1A" w:rsidRPr="00951BD8" w:rsidRDefault="000664F8">
          <w:pPr>
            <w:pStyle w:val="TOC2"/>
            <w:tabs>
              <w:tab w:val="right" w:leader="dot" w:pos="9025"/>
            </w:tabs>
            <w:rPr>
              <w:rFonts w:ascii="Times New Roman" w:hAnsi="Times New Roman" w:cs="Times New Roman"/>
            </w:rPr>
          </w:pPr>
          <w:hyperlink w:anchor="__RefHeading___Toc2505_4107298843">
            <w:r w:rsidRPr="00951BD8">
              <w:rPr>
                <w:rStyle w:val="IndexLink"/>
                <w:rFonts w:ascii="Times New Roman" w:hAnsi="Times New Roman" w:cs="Times New Roman"/>
              </w:rPr>
              <w:t>1.5 Research Questions</w:t>
            </w:r>
            <w:r w:rsidRPr="00951BD8">
              <w:rPr>
                <w:rStyle w:val="IndexLink"/>
                <w:rFonts w:ascii="Times New Roman" w:hAnsi="Times New Roman" w:cs="Times New Roman"/>
              </w:rPr>
              <w:tab/>
              <w:t>10</w:t>
            </w:r>
          </w:hyperlink>
        </w:p>
        <w:p w14:paraId="383FF94D" w14:textId="77777777" w:rsidR="00B25C1A" w:rsidRPr="00951BD8" w:rsidRDefault="000664F8">
          <w:pPr>
            <w:pStyle w:val="TOC2"/>
            <w:tabs>
              <w:tab w:val="right" w:leader="dot" w:pos="9025"/>
            </w:tabs>
            <w:rPr>
              <w:rFonts w:ascii="Times New Roman" w:hAnsi="Times New Roman" w:cs="Times New Roman"/>
            </w:rPr>
          </w:pPr>
          <w:hyperlink w:anchor="__RefHeading___Toc2507_4107298843">
            <w:r w:rsidRPr="00951BD8">
              <w:rPr>
                <w:rStyle w:val="IndexLink"/>
                <w:rFonts w:ascii="Times New Roman" w:hAnsi="Times New Roman" w:cs="Times New Roman"/>
              </w:rPr>
              <w:t>1.6 Scope of the Research</w:t>
            </w:r>
            <w:r w:rsidRPr="00951BD8">
              <w:rPr>
                <w:rStyle w:val="IndexLink"/>
                <w:rFonts w:ascii="Times New Roman" w:hAnsi="Times New Roman" w:cs="Times New Roman"/>
              </w:rPr>
              <w:tab/>
              <w:t>10</w:t>
            </w:r>
          </w:hyperlink>
        </w:p>
        <w:p w14:paraId="094BCD34" w14:textId="77777777" w:rsidR="00B25C1A" w:rsidRPr="00951BD8" w:rsidRDefault="000664F8">
          <w:pPr>
            <w:pStyle w:val="TOC2"/>
            <w:tabs>
              <w:tab w:val="right" w:leader="dot" w:pos="9025"/>
            </w:tabs>
            <w:rPr>
              <w:rFonts w:ascii="Times New Roman" w:hAnsi="Times New Roman" w:cs="Times New Roman"/>
            </w:rPr>
          </w:pPr>
          <w:hyperlink w:anchor="__RefHeading___Toc2509_4107298843">
            <w:r w:rsidRPr="00951BD8">
              <w:rPr>
                <w:rStyle w:val="IndexLink"/>
                <w:rFonts w:ascii="Times New Roman" w:hAnsi="Times New Roman" w:cs="Times New Roman"/>
              </w:rPr>
              <w:t>1.7 Dissertation Structure</w:t>
            </w:r>
            <w:r w:rsidRPr="00951BD8">
              <w:rPr>
                <w:rStyle w:val="IndexLink"/>
                <w:rFonts w:ascii="Times New Roman" w:hAnsi="Times New Roman" w:cs="Times New Roman"/>
              </w:rPr>
              <w:tab/>
              <w:t>10</w:t>
            </w:r>
          </w:hyperlink>
        </w:p>
        <w:p w14:paraId="3C0BE948" w14:textId="77777777" w:rsidR="00B25C1A" w:rsidRPr="00951BD8" w:rsidRDefault="000664F8">
          <w:pPr>
            <w:pStyle w:val="TOC1"/>
            <w:tabs>
              <w:tab w:val="right" w:leader="dot" w:pos="9025"/>
            </w:tabs>
            <w:rPr>
              <w:rFonts w:ascii="Times New Roman" w:hAnsi="Times New Roman" w:cs="Times New Roman"/>
            </w:rPr>
          </w:pPr>
          <w:hyperlink w:anchor="__RefHeading___Toc2511_4107298843">
            <w:r w:rsidRPr="00951BD8">
              <w:rPr>
                <w:rStyle w:val="IndexLink"/>
                <w:rFonts w:ascii="Times New Roman" w:hAnsi="Times New Roman" w:cs="Times New Roman"/>
              </w:rPr>
              <w:t>CHAPTER 2: LITERATURE REVIEW</w:t>
            </w:r>
            <w:r w:rsidRPr="00951BD8">
              <w:rPr>
                <w:rStyle w:val="IndexLink"/>
                <w:rFonts w:ascii="Times New Roman" w:hAnsi="Times New Roman" w:cs="Times New Roman"/>
              </w:rPr>
              <w:tab/>
              <w:t>11</w:t>
            </w:r>
          </w:hyperlink>
        </w:p>
        <w:p w14:paraId="30013B23" w14:textId="77777777" w:rsidR="00B25C1A" w:rsidRPr="00951BD8" w:rsidRDefault="000664F8">
          <w:pPr>
            <w:pStyle w:val="TOC2"/>
            <w:tabs>
              <w:tab w:val="right" w:leader="dot" w:pos="9025"/>
            </w:tabs>
            <w:rPr>
              <w:rFonts w:ascii="Times New Roman" w:hAnsi="Times New Roman" w:cs="Times New Roman"/>
            </w:rPr>
          </w:pPr>
          <w:hyperlink w:anchor="__RefHeading___Toc2513_4107298843">
            <w:r w:rsidRPr="00951BD8">
              <w:rPr>
                <w:rStyle w:val="IndexLink"/>
                <w:rFonts w:ascii="Times New Roman" w:hAnsi="Times New Roman" w:cs="Times New Roman"/>
              </w:rPr>
              <w:t>2.1 Introduction</w:t>
            </w:r>
            <w:r w:rsidRPr="00951BD8">
              <w:rPr>
                <w:rStyle w:val="IndexLink"/>
                <w:rFonts w:ascii="Times New Roman" w:hAnsi="Times New Roman" w:cs="Times New Roman"/>
              </w:rPr>
              <w:tab/>
              <w:t>11</w:t>
            </w:r>
          </w:hyperlink>
        </w:p>
        <w:p w14:paraId="3A46683C" w14:textId="77777777" w:rsidR="00B25C1A" w:rsidRPr="00951BD8" w:rsidRDefault="000664F8">
          <w:pPr>
            <w:pStyle w:val="TOC2"/>
            <w:tabs>
              <w:tab w:val="right" w:leader="dot" w:pos="9025"/>
            </w:tabs>
            <w:rPr>
              <w:rFonts w:ascii="Times New Roman" w:hAnsi="Times New Roman" w:cs="Times New Roman"/>
            </w:rPr>
          </w:pPr>
          <w:hyperlink w:anchor="__RefHeading___Toc2515_4107298843">
            <w:r w:rsidRPr="00951BD8">
              <w:rPr>
                <w:rStyle w:val="IndexLink"/>
                <w:rFonts w:ascii="Times New Roman" w:hAnsi="Times New Roman" w:cs="Times New Roman"/>
              </w:rPr>
              <w:t>2.2 Web Application Security and Common Threats</w:t>
            </w:r>
            <w:r w:rsidRPr="00951BD8">
              <w:rPr>
                <w:rStyle w:val="IndexLink"/>
                <w:rFonts w:ascii="Times New Roman" w:hAnsi="Times New Roman" w:cs="Times New Roman"/>
              </w:rPr>
              <w:tab/>
              <w:t>11</w:t>
            </w:r>
          </w:hyperlink>
        </w:p>
        <w:p w14:paraId="3A199A51" w14:textId="77777777" w:rsidR="00B25C1A" w:rsidRPr="00951BD8" w:rsidRDefault="000664F8">
          <w:pPr>
            <w:pStyle w:val="TOC2"/>
            <w:tabs>
              <w:tab w:val="right" w:leader="dot" w:pos="9025"/>
            </w:tabs>
            <w:rPr>
              <w:rFonts w:ascii="Times New Roman" w:hAnsi="Times New Roman" w:cs="Times New Roman"/>
            </w:rPr>
          </w:pPr>
          <w:hyperlink w:anchor="__RefHeading___Toc2517_4107298843">
            <w:r w:rsidRPr="00951BD8">
              <w:rPr>
                <w:rStyle w:val="IndexLink"/>
                <w:rFonts w:ascii="Times New Roman" w:hAnsi="Times New Roman" w:cs="Times New Roman"/>
              </w:rPr>
              <w:t>2.3 OWASP Top Ten as a Security Framework</w:t>
            </w:r>
            <w:r w:rsidRPr="00951BD8">
              <w:rPr>
                <w:rStyle w:val="IndexLink"/>
                <w:rFonts w:ascii="Times New Roman" w:hAnsi="Times New Roman" w:cs="Times New Roman"/>
              </w:rPr>
              <w:tab/>
              <w:t>11</w:t>
            </w:r>
          </w:hyperlink>
        </w:p>
        <w:p w14:paraId="0341EB13" w14:textId="77777777" w:rsidR="00B25C1A" w:rsidRPr="00951BD8" w:rsidRDefault="000664F8">
          <w:pPr>
            <w:pStyle w:val="TOC2"/>
            <w:tabs>
              <w:tab w:val="right" w:leader="dot" w:pos="9025"/>
            </w:tabs>
            <w:rPr>
              <w:rFonts w:ascii="Times New Roman" w:hAnsi="Times New Roman" w:cs="Times New Roman"/>
            </w:rPr>
          </w:pPr>
          <w:hyperlink w:anchor="__RefHeading___Toc2519_4107298843">
            <w:r w:rsidRPr="00951BD8">
              <w:rPr>
                <w:rStyle w:val="IndexLink"/>
                <w:rFonts w:ascii="Times New Roman" w:hAnsi="Times New Roman" w:cs="Times New Roman"/>
              </w:rPr>
              <w:t>2.4 Vulnerability Assessment and Penetration Testing (VAPT) Methodologies</w:t>
            </w:r>
            <w:r w:rsidRPr="00951BD8">
              <w:rPr>
                <w:rStyle w:val="IndexLink"/>
                <w:rFonts w:ascii="Times New Roman" w:hAnsi="Times New Roman" w:cs="Times New Roman"/>
              </w:rPr>
              <w:tab/>
              <w:t>12</w:t>
            </w:r>
          </w:hyperlink>
        </w:p>
        <w:p w14:paraId="12E3DC9F" w14:textId="77777777" w:rsidR="00B25C1A" w:rsidRPr="00951BD8" w:rsidRDefault="000664F8">
          <w:pPr>
            <w:pStyle w:val="TOC2"/>
            <w:tabs>
              <w:tab w:val="right" w:leader="dot" w:pos="9025"/>
            </w:tabs>
            <w:rPr>
              <w:rFonts w:ascii="Times New Roman" w:hAnsi="Times New Roman" w:cs="Times New Roman"/>
            </w:rPr>
          </w:pPr>
          <w:hyperlink w:anchor="__RefHeading___Toc2521_4107298843">
            <w:r w:rsidRPr="00951BD8">
              <w:rPr>
                <w:rStyle w:val="IndexLink"/>
                <w:rFonts w:ascii="Times New Roman" w:hAnsi="Times New Roman" w:cs="Times New Roman"/>
              </w:rPr>
              <w:t>2.5 Security Testing Tools</w:t>
            </w:r>
            <w:r w:rsidRPr="00951BD8">
              <w:rPr>
                <w:rStyle w:val="IndexLink"/>
                <w:rFonts w:ascii="Times New Roman" w:hAnsi="Times New Roman" w:cs="Times New Roman"/>
              </w:rPr>
              <w:tab/>
              <w:t>12</w:t>
            </w:r>
          </w:hyperlink>
        </w:p>
        <w:p w14:paraId="4A937364" w14:textId="77777777" w:rsidR="00B25C1A" w:rsidRPr="00951BD8" w:rsidRDefault="000664F8">
          <w:pPr>
            <w:pStyle w:val="TOC2"/>
            <w:tabs>
              <w:tab w:val="right" w:leader="dot" w:pos="9025"/>
            </w:tabs>
            <w:rPr>
              <w:rFonts w:ascii="Times New Roman" w:hAnsi="Times New Roman" w:cs="Times New Roman"/>
            </w:rPr>
          </w:pPr>
          <w:hyperlink w:anchor="__RefHeading___Toc2523_4107298843">
            <w:r w:rsidRPr="00951BD8">
              <w:rPr>
                <w:rStyle w:val="IndexLink"/>
                <w:rFonts w:ascii="Times New Roman" w:hAnsi="Times New Roman" w:cs="Times New Roman"/>
              </w:rPr>
              <w:t>2.6 Security Controls and Remediation Techniques</w:t>
            </w:r>
            <w:r w:rsidRPr="00951BD8">
              <w:rPr>
                <w:rStyle w:val="IndexLink"/>
                <w:rFonts w:ascii="Times New Roman" w:hAnsi="Times New Roman" w:cs="Times New Roman"/>
              </w:rPr>
              <w:tab/>
              <w:t>13</w:t>
            </w:r>
          </w:hyperlink>
        </w:p>
        <w:p w14:paraId="15BE9394" w14:textId="77777777" w:rsidR="00B25C1A" w:rsidRPr="00951BD8" w:rsidRDefault="000664F8">
          <w:pPr>
            <w:pStyle w:val="TOC2"/>
            <w:tabs>
              <w:tab w:val="right" w:leader="dot" w:pos="9025"/>
            </w:tabs>
            <w:rPr>
              <w:rFonts w:ascii="Times New Roman" w:hAnsi="Times New Roman" w:cs="Times New Roman"/>
            </w:rPr>
          </w:pPr>
          <w:hyperlink w:anchor="__RefHeading___Toc2525_4107298843">
            <w:r w:rsidRPr="00951BD8">
              <w:rPr>
                <w:rStyle w:val="IndexLink"/>
                <w:rFonts w:ascii="Times New Roman" w:hAnsi="Times New Roman" w:cs="Times New Roman"/>
              </w:rPr>
              <w:t>2.7 Business-Logic Vulnerabilities in Web Applications</w:t>
            </w:r>
            <w:r w:rsidRPr="00951BD8">
              <w:rPr>
                <w:rStyle w:val="IndexLink"/>
                <w:rFonts w:ascii="Times New Roman" w:hAnsi="Times New Roman" w:cs="Times New Roman"/>
              </w:rPr>
              <w:tab/>
              <w:t>13</w:t>
            </w:r>
          </w:hyperlink>
        </w:p>
        <w:p w14:paraId="4B305CD9" w14:textId="77777777" w:rsidR="00B25C1A" w:rsidRPr="00951BD8" w:rsidRDefault="000664F8">
          <w:pPr>
            <w:pStyle w:val="TOC2"/>
            <w:tabs>
              <w:tab w:val="right" w:leader="dot" w:pos="9025"/>
            </w:tabs>
            <w:rPr>
              <w:rFonts w:ascii="Times New Roman" w:hAnsi="Times New Roman" w:cs="Times New Roman"/>
            </w:rPr>
          </w:pPr>
          <w:hyperlink w:anchor="__RefHeading___Toc2529_4107298843">
            <w:r w:rsidRPr="00951BD8">
              <w:rPr>
                <w:rStyle w:val="IndexLink"/>
                <w:rFonts w:ascii="Times New Roman" w:hAnsi="Times New Roman" w:cs="Times New Roman"/>
              </w:rPr>
              <w:t>2.8 Conceptual Framework</w:t>
            </w:r>
            <w:r w:rsidRPr="00951BD8">
              <w:rPr>
                <w:rStyle w:val="IndexLink"/>
                <w:rFonts w:ascii="Times New Roman" w:hAnsi="Times New Roman" w:cs="Times New Roman"/>
              </w:rPr>
              <w:tab/>
              <w:t>14</w:t>
            </w:r>
          </w:hyperlink>
        </w:p>
        <w:p w14:paraId="1966C0A2" w14:textId="77777777" w:rsidR="00B25C1A" w:rsidRPr="00951BD8" w:rsidRDefault="000664F8">
          <w:pPr>
            <w:pStyle w:val="TOC2"/>
            <w:tabs>
              <w:tab w:val="right" w:leader="dot" w:pos="9025"/>
            </w:tabs>
            <w:rPr>
              <w:rFonts w:ascii="Times New Roman" w:hAnsi="Times New Roman" w:cs="Times New Roman"/>
            </w:rPr>
          </w:pPr>
          <w:hyperlink w:anchor="__RefHeading___Toc2531_4107298843">
            <w:r w:rsidRPr="00951BD8">
              <w:rPr>
                <w:rStyle w:val="IndexLink"/>
                <w:rFonts w:ascii="Times New Roman" w:hAnsi="Times New Roman" w:cs="Times New Roman"/>
              </w:rPr>
              <w:t>2.9 Research Gap</w:t>
            </w:r>
            <w:r w:rsidRPr="00951BD8">
              <w:rPr>
                <w:rStyle w:val="IndexLink"/>
                <w:rFonts w:ascii="Times New Roman" w:hAnsi="Times New Roman" w:cs="Times New Roman"/>
              </w:rPr>
              <w:tab/>
              <w:t>14</w:t>
            </w:r>
          </w:hyperlink>
        </w:p>
        <w:p w14:paraId="15F8CB7D" w14:textId="77777777" w:rsidR="00B25C1A" w:rsidRPr="00951BD8" w:rsidRDefault="000664F8">
          <w:pPr>
            <w:pStyle w:val="TOC2"/>
            <w:tabs>
              <w:tab w:val="right" w:leader="dot" w:pos="9025"/>
            </w:tabs>
            <w:rPr>
              <w:rFonts w:ascii="Times New Roman" w:hAnsi="Times New Roman" w:cs="Times New Roman"/>
            </w:rPr>
          </w:pPr>
          <w:hyperlink w:anchor="__RefHeading___Toc2535_4107298843">
            <w:r w:rsidRPr="00951BD8">
              <w:rPr>
                <w:rStyle w:val="IndexLink"/>
                <w:rFonts w:ascii="Times New Roman" w:hAnsi="Times New Roman" w:cs="Times New Roman"/>
              </w:rPr>
              <w:t>2.10 Summary</w:t>
            </w:r>
            <w:r w:rsidRPr="00951BD8">
              <w:rPr>
                <w:rStyle w:val="IndexLink"/>
                <w:rFonts w:ascii="Times New Roman" w:hAnsi="Times New Roman" w:cs="Times New Roman"/>
              </w:rPr>
              <w:tab/>
              <w:t>15</w:t>
            </w:r>
          </w:hyperlink>
        </w:p>
        <w:p w14:paraId="04A33C93" w14:textId="77777777" w:rsidR="00B25C1A" w:rsidRPr="00951BD8" w:rsidRDefault="000664F8">
          <w:pPr>
            <w:pStyle w:val="TOC1"/>
            <w:tabs>
              <w:tab w:val="right" w:leader="dot" w:pos="9025"/>
            </w:tabs>
            <w:rPr>
              <w:rFonts w:ascii="Times New Roman" w:hAnsi="Times New Roman" w:cs="Times New Roman"/>
            </w:rPr>
          </w:pPr>
          <w:hyperlink w:anchor="__RefHeading___Toc2537_4107298843">
            <w:r w:rsidRPr="00951BD8">
              <w:rPr>
                <w:rStyle w:val="IndexLink"/>
                <w:rFonts w:ascii="Times New Roman" w:hAnsi="Times New Roman" w:cs="Times New Roman"/>
              </w:rPr>
              <w:t>CHAPTER 3: RESEARCH METHODOLOGY</w:t>
            </w:r>
            <w:r w:rsidRPr="00951BD8">
              <w:rPr>
                <w:rStyle w:val="IndexLink"/>
                <w:rFonts w:ascii="Times New Roman" w:hAnsi="Times New Roman" w:cs="Times New Roman"/>
              </w:rPr>
              <w:tab/>
              <w:t>16</w:t>
            </w:r>
          </w:hyperlink>
        </w:p>
        <w:p w14:paraId="055795CB" w14:textId="77777777" w:rsidR="00B25C1A" w:rsidRPr="00951BD8" w:rsidRDefault="000664F8">
          <w:pPr>
            <w:pStyle w:val="TOC2"/>
            <w:tabs>
              <w:tab w:val="right" w:leader="dot" w:pos="9025"/>
            </w:tabs>
            <w:rPr>
              <w:rFonts w:ascii="Times New Roman" w:hAnsi="Times New Roman" w:cs="Times New Roman"/>
            </w:rPr>
          </w:pPr>
          <w:hyperlink w:anchor="__RefHeading___Toc2539_4107298843">
            <w:r w:rsidRPr="00951BD8">
              <w:rPr>
                <w:rStyle w:val="IndexLink"/>
                <w:rFonts w:ascii="Times New Roman" w:hAnsi="Times New Roman" w:cs="Times New Roman"/>
              </w:rPr>
              <w:t>3.1 Introduction</w:t>
            </w:r>
            <w:r w:rsidRPr="00951BD8">
              <w:rPr>
                <w:rStyle w:val="IndexLink"/>
                <w:rFonts w:ascii="Times New Roman" w:hAnsi="Times New Roman" w:cs="Times New Roman"/>
              </w:rPr>
              <w:tab/>
              <w:t>16</w:t>
            </w:r>
          </w:hyperlink>
        </w:p>
        <w:p w14:paraId="0C1A3DAE" w14:textId="77777777" w:rsidR="00B25C1A" w:rsidRPr="00951BD8" w:rsidRDefault="000664F8">
          <w:pPr>
            <w:pStyle w:val="TOC2"/>
            <w:tabs>
              <w:tab w:val="right" w:leader="dot" w:pos="9025"/>
            </w:tabs>
            <w:rPr>
              <w:rFonts w:ascii="Times New Roman" w:hAnsi="Times New Roman" w:cs="Times New Roman"/>
            </w:rPr>
          </w:pPr>
          <w:hyperlink w:anchor="__RefHeading___Toc2541_4107298843">
            <w:r w:rsidRPr="00951BD8">
              <w:rPr>
                <w:rStyle w:val="IndexLink"/>
                <w:rFonts w:ascii="Times New Roman" w:hAnsi="Times New Roman" w:cs="Times New Roman"/>
              </w:rPr>
              <w:t>3.2 Research Approach</w:t>
            </w:r>
            <w:r w:rsidRPr="00951BD8">
              <w:rPr>
                <w:rStyle w:val="IndexLink"/>
                <w:rFonts w:ascii="Times New Roman" w:hAnsi="Times New Roman" w:cs="Times New Roman"/>
              </w:rPr>
              <w:tab/>
              <w:t>16</w:t>
            </w:r>
          </w:hyperlink>
        </w:p>
        <w:p w14:paraId="65BCE0C6" w14:textId="77777777" w:rsidR="00B25C1A" w:rsidRPr="00951BD8" w:rsidRDefault="000664F8">
          <w:pPr>
            <w:pStyle w:val="TOC2"/>
            <w:tabs>
              <w:tab w:val="right" w:leader="dot" w:pos="9025"/>
            </w:tabs>
            <w:rPr>
              <w:rFonts w:ascii="Times New Roman" w:hAnsi="Times New Roman" w:cs="Times New Roman"/>
            </w:rPr>
          </w:pPr>
          <w:hyperlink w:anchor="__RefHeading___Toc2543_4107298843">
            <w:r w:rsidRPr="00951BD8">
              <w:rPr>
                <w:rStyle w:val="IndexLink"/>
                <w:rFonts w:ascii="Times New Roman" w:hAnsi="Times New Roman" w:cs="Times New Roman"/>
              </w:rPr>
              <w:t>3.3 Research Design</w:t>
            </w:r>
            <w:r w:rsidRPr="00951BD8">
              <w:rPr>
                <w:rStyle w:val="IndexLink"/>
                <w:rFonts w:ascii="Times New Roman" w:hAnsi="Times New Roman" w:cs="Times New Roman"/>
              </w:rPr>
              <w:tab/>
              <w:t>16</w:t>
            </w:r>
          </w:hyperlink>
        </w:p>
        <w:p w14:paraId="1A07FE59" w14:textId="77777777" w:rsidR="00B25C1A" w:rsidRPr="00951BD8" w:rsidRDefault="000664F8">
          <w:pPr>
            <w:pStyle w:val="TOC2"/>
            <w:tabs>
              <w:tab w:val="right" w:leader="dot" w:pos="9025"/>
            </w:tabs>
            <w:rPr>
              <w:rFonts w:ascii="Times New Roman" w:hAnsi="Times New Roman" w:cs="Times New Roman"/>
            </w:rPr>
          </w:pPr>
          <w:hyperlink w:anchor="__RefHeading___Toc2545_4107298843">
            <w:r w:rsidRPr="00951BD8">
              <w:rPr>
                <w:rStyle w:val="IndexLink"/>
                <w:rFonts w:ascii="Times New Roman" w:hAnsi="Times New Roman" w:cs="Times New Roman"/>
              </w:rPr>
              <w:t>3.4 Tools and Techniques</w:t>
            </w:r>
            <w:r w:rsidRPr="00951BD8">
              <w:rPr>
                <w:rStyle w:val="IndexLink"/>
                <w:rFonts w:ascii="Times New Roman" w:hAnsi="Times New Roman" w:cs="Times New Roman"/>
              </w:rPr>
              <w:tab/>
              <w:t>16</w:t>
            </w:r>
          </w:hyperlink>
        </w:p>
        <w:p w14:paraId="3FB55DD2" w14:textId="77777777" w:rsidR="00B25C1A" w:rsidRPr="00951BD8" w:rsidRDefault="000664F8">
          <w:pPr>
            <w:pStyle w:val="TOC2"/>
            <w:tabs>
              <w:tab w:val="right" w:leader="dot" w:pos="9025"/>
            </w:tabs>
            <w:rPr>
              <w:rFonts w:ascii="Times New Roman" w:hAnsi="Times New Roman" w:cs="Times New Roman"/>
            </w:rPr>
          </w:pPr>
          <w:hyperlink w:anchor="__RefHeading___Toc2547_4107298843">
            <w:r w:rsidRPr="00951BD8">
              <w:rPr>
                <w:rStyle w:val="IndexLink"/>
                <w:rFonts w:ascii="Times New Roman" w:hAnsi="Times New Roman" w:cs="Times New Roman"/>
              </w:rPr>
              <w:t>3.5 Experimental Setup</w:t>
            </w:r>
            <w:r w:rsidRPr="00951BD8">
              <w:rPr>
                <w:rStyle w:val="IndexLink"/>
                <w:rFonts w:ascii="Times New Roman" w:hAnsi="Times New Roman" w:cs="Times New Roman"/>
              </w:rPr>
              <w:tab/>
              <w:t>17</w:t>
            </w:r>
          </w:hyperlink>
        </w:p>
        <w:p w14:paraId="2BDD11B0" w14:textId="77777777" w:rsidR="00B25C1A" w:rsidRPr="00951BD8" w:rsidRDefault="000664F8">
          <w:pPr>
            <w:pStyle w:val="TOC2"/>
            <w:tabs>
              <w:tab w:val="right" w:leader="dot" w:pos="9025"/>
            </w:tabs>
            <w:rPr>
              <w:rFonts w:ascii="Times New Roman" w:hAnsi="Times New Roman" w:cs="Times New Roman"/>
            </w:rPr>
          </w:pPr>
          <w:hyperlink w:anchor="__RefHeading___Toc2549_4107298843">
            <w:r w:rsidRPr="00951BD8">
              <w:rPr>
                <w:rStyle w:val="IndexLink"/>
                <w:rFonts w:ascii="Times New Roman" w:hAnsi="Times New Roman" w:cs="Times New Roman"/>
              </w:rPr>
              <w:t>3.6 Ethical Considerations</w:t>
            </w:r>
            <w:r w:rsidRPr="00951BD8">
              <w:rPr>
                <w:rStyle w:val="IndexLink"/>
                <w:rFonts w:ascii="Times New Roman" w:hAnsi="Times New Roman" w:cs="Times New Roman"/>
              </w:rPr>
              <w:tab/>
              <w:t>17</w:t>
            </w:r>
          </w:hyperlink>
        </w:p>
        <w:p w14:paraId="5AFC62F4" w14:textId="77777777" w:rsidR="00B25C1A" w:rsidRPr="00951BD8" w:rsidRDefault="000664F8">
          <w:pPr>
            <w:pStyle w:val="TOC2"/>
            <w:tabs>
              <w:tab w:val="right" w:leader="dot" w:pos="9025"/>
            </w:tabs>
            <w:rPr>
              <w:rFonts w:ascii="Times New Roman" w:hAnsi="Times New Roman" w:cs="Times New Roman"/>
            </w:rPr>
          </w:pPr>
          <w:hyperlink w:anchor="__RefHeading___Toc2551_4107298843">
            <w:r w:rsidRPr="00951BD8">
              <w:rPr>
                <w:rStyle w:val="IndexLink"/>
                <w:rFonts w:ascii="Times New Roman" w:hAnsi="Times New Roman" w:cs="Times New Roman"/>
              </w:rPr>
              <w:t>3.7 Summary</w:t>
            </w:r>
            <w:r w:rsidRPr="00951BD8">
              <w:rPr>
                <w:rStyle w:val="IndexLink"/>
                <w:rFonts w:ascii="Times New Roman" w:hAnsi="Times New Roman" w:cs="Times New Roman"/>
              </w:rPr>
              <w:tab/>
              <w:t>17</w:t>
            </w:r>
          </w:hyperlink>
        </w:p>
        <w:p w14:paraId="1F6D1890" w14:textId="77777777" w:rsidR="00B25C1A" w:rsidRPr="00951BD8" w:rsidRDefault="000664F8">
          <w:pPr>
            <w:pStyle w:val="TOC1"/>
            <w:tabs>
              <w:tab w:val="right" w:leader="dot" w:pos="9025"/>
            </w:tabs>
            <w:rPr>
              <w:rFonts w:ascii="Times New Roman" w:hAnsi="Times New Roman" w:cs="Times New Roman"/>
            </w:rPr>
          </w:pPr>
          <w:hyperlink w:anchor="__RefHeading___Toc2553_4107298843">
            <w:r w:rsidRPr="00951BD8">
              <w:rPr>
                <w:rStyle w:val="IndexLink"/>
                <w:rFonts w:ascii="Times New Roman" w:hAnsi="Times New Roman" w:cs="Times New Roman"/>
              </w:rPr>
              <w:t>CHAPTER 4: DESIGN PROCESS</w:t>
            </w:r>
            <w:r w:rsidRPr="00951BD8">
              <w:rPr>
                <w:rStyle w:val="IndexLink"/>
                <w:rFonts w:ascii="Times New Roman" w:hAnsi="Times New Roman" w:cs="Times New Roman"/>
              </w:rPr>
              <w:tab/>
              <w:t>18</w:t>
            </w:r>
          </w:hyperlink>
        </w:p>
        <w:p w14:paraId="375411B2" w14:textId="77777777" w:rsidR="00B25C1A" w:rsidRPr="00951BD8" w:rsidRDefault="000664F8">
          <w:pPr>
            <w:pStyle w:val="TOC2"/>
            <w:tabs>
              <w:tab w:val="right" w:leader="dot" w:pos="9025"/>
            </w:tabs>
            <w:rPr>
              <w:rFonts w:ascii="Times New Roman" w:hAnsi="Times New Roman" w:cs="Times New Roman"/>
            </w:rPr>
          </w:pPr>
          <w:hyperlink w:anchor="__RefHeading___Toc2555_4107298843">
            <w:r w:rsidRPr="00951BD8">
              <w:rPr>
                <w:rStyle w:val="IndexLink"/>
                <w:rFonts w:ascii="Times New Roman" w:hAnsi="Times New Roman" w:cs="Times New Roman"/>
              </w:rPr>
              <w:t>4.1 Introduction</w:t>
            </w:r>
            <w:r w:rsidRPr="00951BD8">
              <w:rPr>
                <w:rStyle w:val="IndexLink"/>
                <w:rFonts w:ascii="Times New Roman" w:hAnsi="Times New Roman" w:cs="Times New Roman"/>
              </w:rPr>
              <w:tab/>
              <w:t>18</w:t>
            </w:r>
          </w:hyperlink>
        </w:p>
        <w:p w14:paraId="2F37BB26" w14:textId="77777777" w:rsidR="00B25C1A" w:rsidRPr="00951BD8" w:rsidRDefault="000664F8">
          <w:pPr>
            <w:pStyle w:val="TOC2"/>
            <w:tabs>
              <w:tab w:val="right" w:leader="dot" w:pos="9025"/>
            </w:tabs>
            <w:rPr>
              <w:rFonts w:ascii="Times New Roman" w:hAnsi="Times New Roman" w:cs="Times New Roman"/>
            </w:rPr>
          </w:pPr>
          <w:hyperlink w:anchor="__RefHeading___Toc2557_4107298843">
            <w:r w:rsidRPr="00951BD8">
              <w:rPr>
                <w:rStyle w:val="IndexLink"/>
                <w:rFonts w:ascii="Times New Roman" w:hAnsi="Times New Roman" w:cs="Times New Roman"/>
              </w:rPr>
              <w:t>4.2 System Overview and Features</w:t>
            </w:r>
            <w:r w:rsidRPr="00951BD8">
              <w:rPr>
                <w:rStyle w:val="IndexLink"/>
                <w:rFonts w:ascii="Times New Roman" w:hAnsi="Times New Roman" w:cs="Times New Roman"/>
              </w:rPr>
              <w:tab/>
              <w:t>18</w:t>
            </w:r>
          </w:hyperlink>
        </w:p>
        <w:p w14:paraId="08136059" w14:textId="77777777" w:rsidR="00B25C1A" w:rsidRPr="00951BD8" w:rsidRDefault="000664F8">
          <w:pPr>
            <w:pStyle w:val="TOC2"/>
            <w:tabs>
              <w:tab w:val="right" w:leader="dot" w:pos="9025"/>
            </w:tabs>
            <w:rPr>
              <w:rFonts w:ascii="Times New Roman" w:hAnsi="Times New Roman" w:cs="Times New Roman"/>
            </w:rPr>
          </w:pPr>
          <w:hyperlink w:anchor="__RefHeading___Toc2559_4107298843">
            <w:r w:rsidRPr="00951BD8">
              <w:rPr>
                <w:rStyle w:val="IndexLink"/>
                <w:rFonts w:ascii="Times New Roman" w:hAnsi="Times New Roman" w:cs="Times New Roman"/>
              </w:rPr>
              <w:t>4.3 Experimental Environment</w:t>
            </w:r>
            <w:r w:rsidRPr="00951BD8">
              <w:rPr>
                <w:rStyle w:val="IndexLink"/>
                <w:rFonts w:ascii="Times New Roman" w:hAnsi="Times New Roman" w:cs="Times New Roman"/>
              </w:rPr>
              <w:tab/>
              <w:t>18</w:t>
            </w:r>
          </w:hyperlink>
        </w:p>
        <w:p w14:paraId="6A63EB01" w14:textId="77777777" w:rsidR="00B25C1A" w:rsidRPr="00951BD8" w:rsidRDefault="000664F8">
          <w:pPr>
            <w:pStyle w:val="TOC2"/>
            <w:tabs>
              <w:tab w:val="right" w:leader="dot" w:pos="9025"/>
            </w:tabs>
            <w:rPr>
              <w:rFonts w:ascii="Times New Roman" w:hAnsi="Times New Roman" w:cs="Times New Roman"/>
            </w:rPr>
          </w:pPr>
          <w:hyperlink w:anchor="__RefHeading___Toc2561_4107298843">
            <w:r w:rsidRPr="00951BD8">
              <w:rPr>
                <w:rStyle w:val="IndexLink"/>
                <w:rFonts w:ascii="Times New Roman" w:hAnsi="Times New Roman" w:cs="Times New Roman"/>
              </w:rPr>
              <w:t>4.4 Application Interfaces</w:t>
            </w:r>
            <w:r w:rsidRPr="00951BD8">
              <w:rPr>
                <w:rStyle w:val="IndexLink"/>
                <w:rFonts w:ascii="Times New Roman" w:hAnsi="Times New Roman" w:cs="Times New Roman"/>
              </w:rPr>
              <w:tab/>
              <w:t>19</w:t>
            </w:r>
          </w:hyperlink>
        </w:p>
        <w:p w14:paraId="163B79CE" w14:textId="77777777" w:rsidR="00B25C1A" w:rsidRPr="00951BD8" w:rsidRDefault="000664F8">
          <w:pPr>
            <w:pStyle w:val="TOC2"/>
            <w:tabs>
              <w:tab w:val="right" w:leader="dot" w:pos="9025"/>
            </w:tabs>
            <w:rPr>
              <w:rFonts w:ascii="Times New Roman" w:hAnsi="Times New Roman" w:cs="Times New Roman"/>
            </w:rPr>
          </w:pPr>
          <w:hyperlink w:anchor="__RefHeading___Toc2563_4107298843">
            <w:r w:rsidRPr="00951BD8">
              <w:rPr>
                <w:rStyle w:val="IndexLink"/>
                <w:rFonts w:ascii="Times New Roman" w:hAnsi="Times New Roman" w:cs="Times New Roman"/>
              </w:rPr>
              <w:t>4.4A Design Rationale</w:t>
            </w:r>
            <w:r w:rsidRPr="00951BD8">
              <w:rPr>
                <w:rStyle w:val="IndexLink"/>
                <w:rFonts w:ascii="Times New Roman" w:hAnsi="Times New Roman" w:cs="Times New Roman"/>
              </w:rPr>
              <w:tab/>
              <w:t>23</w:t>
            </w:r>
          </w:hyperlink>
        </w:p>
        <w:p w14:paraId="02BC91A8" w14:textId="77777777" w:rsidR="00B25C1A" w:rsidRPr="00951BD8" w:rsidRDefault="000664F8">
          <w:pPr>
            <w:pStyle w:val="TOC2"/>
            <w:tabs>
              <w:tab w:val="right" w:leader="dot" w:pos="9025"/>
            </w:tabs>
            <w:rPr>
              <w:rFonts w:ascii="Times New Roman" w:hAnsi="Times New Roman" w:cs="Times New Roman"/>
            </w:rPr>
          </w:pPr>
          <w:hyperlink w:anchor="__RefHeading___Toc2565_4107298843">
            <w:r w:rsidRPr="00951BD8">
              <w:rPr>
                <w:rStyle w:val="IndexLink"/>
                <w:rFonts w:ascii="Times New Roman" w:hAnsi="Times New Roman" w:cs="Times New Roman"/>
              </w:rPr>
              <w:t>4.5 Pre-Assessment Functional Verification</w:t>
            </w:r>
            <w:r w:rsidRPr="00951BD8">
              <w:rPr>
                <w:rStyle w:val="IndexLink"/>
                <w:rFonts w:ascii="Times New Roman" w:hAnsi="Times New Roman" w:cs="Times New Roman"/>
              </w:rPr>
              <w:tab/>
              <w:t>24</w:t>
            </w:r>
          </w:hyperlink>
        </w:p>
        <w:p w14:paraId="172C87E4" w14:textId="77777777" w:rsidR="00B25C1A" w:rsidRPr="00951BD8" w:rsidRDefault="000664F8">
          <w:pPr>
            <w:pStyle w:val="TOC2"/>
            <w:tabs>
              <w:tab w:val="right" w:leader="dot" w:pos="9025"/>
            </w:tabs>
            <w:rPr>
              <w:rFonts w:ascii="Times New Roman" w:hAnsi="Times New Roman" w:cs="Times New Roman"/>
            </w:rPr>
          </w:pPr>
          <w:hyperlink w:anchor="__RefHeading___Toc2567_4107298843">
            <w:r w:rsidRPr="00951BD8">
              <w:rPr>
                <w:rStyle w:val="IndexLink"/>
                <w:rFonts w:ascii="Times New Roman" w:hAnsi="Times New Roman" w:cs="Times New Roman"/>
              </w:rPr>
              <w:t>4.6 Summary</w:t>
            </w:r>
            <w:r w:rsidRPr="00951BD8">
              <w:rPr>
                <w:rStyle w:val="IndexLink"/>
                <w:rFonts w:ascii="Times New Roman" w:hAnsi="Times New Roman" w:cs="Times New Roman"/>
              </w:rPr>
              <w:tab/>
              <w:t>24</w:t>
            </w:r>
          </w:hyperlink>
        </w:p>
        <w:p w14:paraId="2265EF9A" w14:textId="77777777" w:rsidR="00B25C1A" w:rsidRPr="00951BD8" w:rsidRDefault="000664F8">
          <w:pPr>
            <w:pStyle w:val="TOC2"/>
            <w:tabs>
              <w:tab w:val="right" w:leader="dot" w:pos="9025"/>
            </w:tabs>
            <w:rPr>
              <w:rFonts w:ascii="Times New Roman" w:hAnsi="Times New Roman" w:cs="Times New Roman"/>
            </w:rPr>
          </w:pPr>
          <w:hyperlink w:anchor="__RefHeading___Toc2571_4107298843">
            <w:r w:rsidRPr="00951BD8">
              <w:rPr>
                <w:rStyle w:val="IndexLink"/>
                <w:rFonts w:ascii="Times New Roman" w:hAnsi="Times New Roman" w:cs="Times New Roman"/>
              </w:rPr>
              <w:t>5.1 Introduction</w:t>
            </w:r>
            <w:r w:rsidRPr="00951BD8">
              <w:rPr>
                <w:rStyle w:val="IndexLink"/>
                <w:rFonts w:ascii="Times New Roman" w:hAnsi="Times New Roman" w:cs="Times New Roman"/>
              </w:rPr>
              <w:tab/>
              <w:t>25</w:t>
            </w:r>
          </w:hyperlink>
        </w:p>
        <w:p w14:paraId="3BA5B326" w14:textId="77777777" w:rsidR="00B25C1A" w:rsidRPr="00951BD8" w:rsidRDefault="000664F8">
          <w:pPr>
            <w:pStyle w:val="TOC2"/>
            <w:tabs>
              <w:tab w:val="right" w:leader="dot" w:pos="9025"/>
            </w:tabs>
            <w:rPr>
              <w:rFonts w:ascii="Times New Roman" w:hAnsi="Times New Roman" w:cs="Times New Roman"/>
            </w:rPr>
          </w:pPr>
          <w:hyperlink w:anchor="__RefHeading___Toc2573_4107298843">
            <w:r w:rsidRPr="00951BD8">
              <w:rPr>
                <w:rStyle w:val="IndexLink"/>
                <w:rFonts w:ascii="Times New Roman" w:hAnsi="Times New Roman" w:cs="Times New Roman"/>
              </w:rPr>
              <w:t>5.2 Scanning and Reconnaissance</w:t>
            </w:r>
            <w:r w:rsidRPr="00951BD8">
              <w:rPr>
                <w:rStyle w:val="IndexLink"/>
                <w:rFonts w:ascii="Times New Roman" w:hAnsi="Times New Roman" w:cs="Times New Roman"/>
              </w:rPr>
              <w:tab/>
              <w:t>25</w:t>
            </w:r>
          </w:hyperlink>
        </w:p>
        <w:p w14:paraId="5ED6883A" w14:textId="77777777" w:rsidR="00B25C1A" w:rsidRPr="00951BD8" w:rsidRDefault="000664F8">
          <w:pPr>
            <w:pStyle w:val="TOC2"/>
            <w:tabs>
              <w:tab w:val="right" w:leader="dot" w:pos="9025"/>
            </w:tabs>
            <w:rPr>
              <w:rFonts w:ascii="Times New Roman" w:hAnsi="Times New Roman" w:cs="Times New Roman"/>
            </w:rPr>
          </w:pPr>
          <w:hyperlink w:anchor="__RefHeading___Toc2575_4107298843">
            <w:r w:rsidRPr="00951BD8">
              <w:rPr>
                <w:rStyle w:val="IndexLink"/>
                <w:rFonts w:ascii="Times New Roman" w:hAnsi="Times New Roman" w:cs="Times New Roman"/>
              </w:rPr>
              <w:t>5.3 Authentication Security Testing</w:t>
            </w:r>
            <w:r w:rsidRPr="00951BD8">
              <w:rPr>
                <w:rStyle w:val="IndexLink"/>
                <w:rFonts w:ascii="Times New Roman" w:hAnsi="Times New Roman" w:cs="Times New Roman"/>
              </w:rPr>
              <w:tab/>
              <w:t>27</w:t>
            </w:r>
          </w:hyperlink>
        </w:p>
        <w:p w14:paraId="67350796" w14:textId="77777777" w:rsidR="00B25C1A" w:rsidRPr="00951BD8" w:rsidRDefault="000664F8">
          <w:pPr>
            <w:pStyle w:val="TOC2"/>
            <w:tabs>
              <w:tab w:val="right" w:leader="dot" w:pos="9025"/>
            </w:tabs>
            <w:rPr>
              <w:rFonts w:ascii="Times New Roman" w:hAnsi="Times New Roman" w:cs="Times New Roman"/>
            </w:rPr>
          </w:pPr>
          <w:hyperlink w:anchor="__RefHeading___Toc2577_4107298843">
            <w:r w:rsidRPr="00951BD8">
              <w:rPr>
                <w:rStyle w:val="IndexLink"/>
                <w:rFonts w:ascii="Times New Roman" w:hAnsi="Times New Roman" w:cs="Times New Roman"/>
              </w:rPr>
              <w:t>5.4 SQL Injection Testing</w:t>
            </w:r>
            <w:r w:rsidRPr="00951BD8">
              <w:rPr>
                <w:rStyle w:val="IndexLink"/>
                <w:rFonts w:ascii="Times New Roman" w:hAnsi="Times New Roman" w:cs="Times New Roman"/>
              </w:rPr>
              <w:tab/>
              <w:t>29</w:t>
            </w:r>
          </w:hyperlink>
        </w:p>
        <w:p w14:paraId="7871029F" w14:textId="77777777" w:rsidR="00B25C1A" w:rsidRPr="00951BD8" w:rsidRDefault="000664F8">
          <w:pPr>
            <w:pStyle w:val="TOC2"/>
            <w:tabs>
              <w:tab w:val="right" w:leader="dot" w:pos="9025"/>
            </w:tabs>
            <w:rPr>
              <w:rFonts w:ascii="Times New Roman" w:hAnsi="Times New Roman" w:cs="Times New Roman"/>
            </w:rPr>
          </w:pPr>
          <w:hyperlink w:anchor="__RefHeading___Toc2579_4107298843">
            <w:r w:rsidRPr="00951BD8">
              <w:rPr>
                <w:rStyle w:val="IndexLink"/>
                <w:rFonts w:ascii="Times New Roman" w:hAnsi="Times New Roman" w:cs="Times New Roman"/>
              </w:rPr>
              <w:t>5.5 Cross-Site Scripting (XSS) Testing</w:t>
            </w:r>
            <w:r w:rsidRPr="00951BD8">
              <w:rPr>
                <w:rStyle w:val="IndexLink"/>
                <w:rFonts w:ascii="Times New Roman" w:hAnsi="Times New Roman" w:cs="Times New Roman"/>
              </w:rPr>
              <w:tab/>
              <w:t>32</w:t>
            </w:r>
          </w:hyperlink>
        </w:p>
        <w:p w14:paraId="227E74A4" w14:textId="77777777" w:rsidR="00B25C1A" w:rsidRPr="00951BD8" w:rsidRDefault="000664F8">
          <w:pPr>
            <w:pStyle w:val="TOC2"/>
            <w:tabs>
              <w:tab w:val="right" w:leader="dot" w:pos="9025"/>
            </w:tabs>
            <w:rPr>
              <w:rFonts w:ascii="Times New Roman" w:hAnsi="Times New Roman" w:cs="Times New Roman"/>
            </w:rPr>
          </w:pPr>
          <w:hyperlink w:anchor="__RefHeading___Toc2581_4107298843">
            <w:r w:rsidRPr="00951BD8">
              <w:rPr>
                <w:rStyle w:val="IndexLink"/>
                <w:rFonts w:ascii="Times New Roman" w:hAnsi="Times New Roman" w:cs="Times New Roman"/>
              </w:rPr>
              <w:t>5.6 Cross-Site Request Forgery (CSRF) Testing</w:t>
            </w:r>
            <w:r w:rsidRPr="00951BD8">
              <w:rPr>
                <w:rStyle w:val="IndexLink"/>
                <w:rFonts w:ascii="Times New Roman" w:hAnsi="Times New Roman" w:cs="Times New Roman"/>
              </w:rPr>
              <w:tab/>
              <w:t>33</w:t>
            </w:r>
          </w:hyperlink>
        </w:p>
        <w:p w14:paraId="684D7A30" w14:textId="77777777" w:rsidR="00B25C1A" w:rsidRPr="00951BD8" w:rsidRDefault="000664F8">
          <w:pPr>
            <w:pStyle w:val="TOC3"/>
            <w:tabs>
              <w:tab w:val="right" w:leader="dot" w:pos="9025"/>
            </w:tabs>
            <w:rPr>
              <w:rFonts w:ascii="Times New Roman" w:hAnsi="Times New Roman" w:cs="Times New Roman"/>
            </w:rPr>
          </w:pPr>
          <w:hyperlink w:anchor="__RefHeading___Toc2583_4107298843">
            <w:r w:rsidRPr="00951BD8">
              <w:rPr>
                <w:rStyle w:val="IndexLink"/>
                <w:rFonts w:ascii="Times New Roman" w:hAnsi="Times New Roman" w:cs="Times New Roman"/>
              </w:rPr>
              <w:t>5.6.1 Profile Modification</w:t>
            </w:r>
            <w:r w:rsidRPr="00951BD8">
              <w:rPr>
                <w:rStyle w:val="IndexLink"/>
                <w:rFonts w:ascii="Times New Roman" w:hAnsi="Times New Roman" w:cs="Times New Roman"/>
              </w:rPr>
              <w:tab/>
              <w:t>33</w:t>
            </w:r>
          </w:hyperlink>
        </w:p>
        <w:p w14:paraId="7F556FA1" w14:textId="77777777" w:rsidR="00B25C1A" w:rsidRPr="00951BD8" w:rsidRDefault="000664F8">
          <w:pPr>
            <w:pStyle w:val="TOC3"/>
            <w:tabs>
              <w:tab w:val="right" w:leader="dot" w:pos="9025"/>
            </w:tabs>
            <w:rPr>
              <w:rFonts w:ascii="Times New Roman" w:hAnsi="Times New Roman" w:cs="Times New Roman"/>
            </w:rPr>
          </w:pPr>
          <w:hyperlink w:anchor="__RefHeading___Toc2585_4107298843">
            <w:r w:rsidRPr="00951BD8">
              <w:rPr>
                <w:rStyle w:val="IndexLink"/>
                <w:rFonts w:ascii="Times New Roman" w:hAnsi="Times New Roman" w:cs="Times New Roman"/>
              </w:rPr>
              <w:t>5.6.2 Password Modification</w:t>
            </w:r>
            <w:r w:rsidRPr="00951BD8">
              <w:rPr>
                <w:rStyle w:val="IndexLink"/>
                <w:rFonts w:ascii="Times New Roman" w:hAnsi="Times New Roman" w:cs="Times New Roman"/>
              </w:rPr>
              <w:tab/>
              <w:t>35</w:t>
            </w:r>
          </w:hyperlink>
        </w:p>
        <w:p w14:paraId="0BA87EC9" w14:textId="77777777" w:rsidR="00B25C1A" w:rsidRPr="00951BD8" w:rsidRDefault="000664F8">
          <w:pPr>
            <w:pStyle w:val="TOC3"/>
            <w:tabs>
              <w:tab w:val="right" w:leader="dot" w:pos="9025"/>
            </w:tabs>
            <w:rPr>
              <w:rFonts w:ascii="Times New Roman" w:hAnsi="Times New Roman" w:cs="Times New Roman"/>
            </w:rPr>
          </w:pPr>
          <w:hyperlink w:anchor="__RefHeading___Toc2587_4107298843">
            <w:r w:rsidRPr="00951BD8">
              <w:rPr>
                <w:rStyle w:val="IndexLink"/>
                <w:rFonts w:ascii="Times New Roman" w:hAnsi="Times New Roman" w:cs="Times New Roman"/>
              </w:rPr>
              <w:t>5.6.3 Administrative Account Deletion</w:t>
            </w:r>
            <w:r w:rsidRPr="00951BD8">
              <w:rPr>
                <w:rStyle w:val="IndexLink"/>
                <w:rFonts w:ascii="Times New Roman" w:hAnsi="Times New Roman" w:cs="Times New Roman"/>
              </w:rPr>
              <w:tab/>
              <w:t>36</w:t>
            </w:r>
          </w:hyperlink>
        </w:p>
        <w:p w14:paraId="5A148BE8" w14:textId="77777777" w:rsidR="00B25C1A" w:rsidRPr="00951BD8" w:rsidRDefault="000664F8">
          <w:pPr>
            <w:pStyle w:val="TOC2"/>
            <w:tabs>
              <w:tab w:val="right" w:leader="dot" w:pos="9025"/>
            </w:tabs>
            <w:rPr>
              <w:rFonts w:ascii="Times New Roman" w:hAnsi="Times New Roman" w:cs="Times New Roman"/>
            </w:rPr>
          </w:pPr>
          <w:hyperlink w:anchor="__RefHeading___Toc2589_4107298843">
            <w:r w:rsidRPr="00951BD8">
              <w:rPr>
                <w:rStyle w:val="IndexLink"/>
                <w:rFonts w:ascii="Times New Roman" w:hAnsi="Times New Roman" w:cs="Times New Roman"/>
              </w:rPr>
              <w:t>5.7 Security Headers and Session Cookie Analysis</w:t>
            </w:r>
            <w:r w:rsidRPr="00951BD8">
              <w:rPr>
                <w:rStyle w:val="IndexLink"/>
                <w:rFonts w:ascii="Times New Roman" w:hAnsi="Times New Roman" w:cs="Times New Roman"/>
              </w:rPr>
              <w:tab/>
              <w:t>37</w:t>
            </w:r>
          </w:hyperlink>
        </w:p>
        <w:p w14:paraId="61482789" w14:textId="77777777" w:rsidR="00B25C1A" w:rsidRPr="00951BD8" w:rsidRDefault="000664F8">
          <w:pPr>
            <w:pStyle w:val="TOC2"/>
            <w:tabs>
              <w:tab w:val="right" w:leader="dot" w:pos="9025"/>
            </w:tabs>
            <w:rPr>
              <w:rFonts w:ascii="Times New Roman" w:hAnsi="Times New Roman" w:cs="Times New Roman"/>
            </w:rPr>
          </w:pPr>
          <w:hyperlink w:anchor="__RefHeading___Toc2591_4107298843">
            <w:r w:rsidRPr="00951BD8">
              <w:rPr>
                <w:rStyle w:val="IndexLink"/>
                <w:rFonts w:ascii="Times New Roman" w:hAnsi="Times New Roman" w:cs="Times New Roman"/>
              </w:rPr>
              <w:t>5.8 Input Validation and Session Management Testing</w:t>
            </w:r>
            <w:r w:rsidRPr="00951BD8">
              <w:rPr>
                <w:rStyle w:val="IndexLink"/>
                <w:rFonts w:ascii="Times New Roman" w:hAnsi="Times New Roman" w:cs="Times New Roman"/>
              </w:rPr>
              <w:tab/>
              <w:t>38</w:t>
            </w:r>
          </w:hyperlink>
        </w:p>
        <w:p w14:paraId="28218DF6" w14:textId="77777777" w:rsidR="00B25C1A" w:rsidRPr="00951BD8" w:rsidRDefault="000664F8">
          <w:pPr>
            <w:pStyle w:val="TOC2"/>
            <w:tabs>
              <w:tab w:val="right" w:leader="dot" w:pos="9025"/>
            </w:tabs>
            <w:rPr>
              <w:rFonts w:ascii="Times New Roman" w:hAnsi="Times New Roman" w:cs="Times New Roman"/>
            </w:rPr>
          </w:pPr>
          <w:hyperlink w:anchor="__RefHeading___Toc2593_4107298843">
            <w:r w:rsidRPr="00951BD8">
              <w:rPr>
                <w:rStyle w:val="IndexLink"/>
                <w:rFonts w:ascii="Times New Roman" w:hAnsi="Times New Roman" w:cs="Times New Roman"/>
              </w:rPr>
              <w:t>5.9 Brute-Force Login Testing</w:t>
            </w:r>
            <w:r w:rsidRPr="00951BD8">
              <w:rPr>
                <w:rStyle w:val="IndexLink"/>
                <w:rFonts w:ascii="Times New Roman" w:hAnsi="Times New Roman" w:cs="Times New Roman"/>
              </w:rPr>
              <w:tab/>
              <w:t>39</w:t>
            </w:r>
          </w:hyperlink>
        </w:p>
        <w:p w14:paraId="2A4FCC04" w14:textId="77777777" w:rsidR="00B25C1A" w:rsidRPr="00951BD8" w:rsidRDefault="000664F8">
          <w:pPr>
            <w:pStyle w:val="TOC2"/>
            <w:tabs>
              <w:tab w:val="right" w:leader="dot" w:pos="9025"/>
            </w:tabs>
            <w:rPr>
              <w:rFonts w:ascii="Times New Roman" w:hAnsi="Times New Roman" w:cs="Times New Roman"/>
            </w:rPr>
          </w:pPr>
          <w:hyperlink w:anchor="__RefHeading___Toc2595_4107298843">
            <w:r w:rsidRPr="00951BD8">
              <w:rPr>
                <w:rStyle w:val="IndexLink"/>
                <w:rFonts w:ascii="Times New Roman" w:hAnsi="Times New Roman" w:cs="Times New Roman"/>
              </w:rPr>
              <w:t>5.10 Summary of Baseline Findings</w:t>
            </w:r>
            <w:r w:rsidRPr="00951BD8">
              <w:rPr>
                <w:rStyle w:val="IndexLink"/>
                <w:rFonts w:ascii="Times New Roman" w:hAnsi="Times New Roman" w:cs="Times New Roman"/>
              </w:rPr>
              <w:tab/>
              <w:t>40</w:t>
            </w:r>
          </w:hyperlink>
        </w:p>
        <w:p w14:paraId="52529164" w14:textId="77777777" w:rsidR="00B25C1A" w:rsidRPr="00951BD8" w:rsidRDefault="000664F8">
          <w:pPr>
            <w:pStyle w:val="TOC1"/>
            <w:tabs>
              <w:tab w:val="right" w:leader="dot" w:pos="9025"/>
            </w:tabs>
            <w:rPr>
              <w:rFonts w:ascii="Times New Roman" w:hAnsi="Times New Roman" w:cs="Times New Roman"/>
            </w:rPr>
          </w:pPr>
          <w:hyperlink w:anchor="__RefHeading___Toc2597_4107298843">
            <w:r w:rsidRPr="00951BD8">
              <w:rPr>
                <w:rStyle w:val="IndexLink"/>
                <w:rFonts w:ascii="Times New Roman" w:hAnsi="Times New Roman" w:cs="Times New Roman"/>
              </w:rPr>
              <w:t>CHAPTER 6: EVALUATION OF BASELINE RESULTS</w:t>
            </w:r>
            <w:r w:rsidRPr="00951BD8">
              <w:rPr>
                <w:rStyle w:val="IndexLink"/>
                <w:rFonts w:ascii="Times New Roman" w:hAnsi="Times New Roman" w:cs="Times New Roman"/>
              </w:rPr>
              <w:tab/>
              <w:t>41</w:t>
            </w:r>
          </w:hyperlink>
        </w:p>
        <w:p w14:paraId="44A07E4C" w14:textId="77777777" w:rsidR="00B25C1A" w:rsidRPr="00951BD8" w:rsidRDefault="000664F8">
          <w:pPr>
            <w:pStyle w:val="TOC2"/>
            <w:tabs>
              <w:tab w:val="right" w:leader="dot" w:pos="9025"/>
            </w:tabs>
            <w:rPr>
              <w:rFonts w:ascii="Times New Roman" w:hAnsi="Times New Roman" w:cs="Times New Roman"/>
            </w:rPr>
          </w:pPr>
          <w:hyperlink w:anchor="__RefHeading___Toc2599_4107298843">
            <w:r w:rsidRPr="00951BD8">
              <w:rPr>
                <w:rStyle w:val="IndexLink"/>
                <w:rFonts w:ascii="Times New Roman" w:hAnsi="Times New Roman" w:cs="Times New Roman"/>
              </w:rPr>
              <w:t>6.1 Introduction</w:t>
            </w:r>
            <w:r w:rsidRPr="00951BD8">
              <w:rPr>
                <w:rStyle w:val="IndexLink"/>
                <w:rFonts w:ascii="Times New Roman" w:hAnsi="Times New Roman" w:cs="Times New Roman"/>
              </w:rPr>
              <w:tab/>
              <w:t>41</w:t>
            </w:r>
          </w:hyperlink>
        </w:p>
        <w:p w14:paraId="5C1A02B3" w14:textId="77777777" w:rsidR="00B25C1A" w:rsidRPr="00951BD8" w:rsidRDefault="000664F8">
          <w:pPr>
            <w:pStyle w:val="TOC2"/>
            <w:tabs>
              <w:tab w:val="right" w:leader="dot" w:pos="9025"/>
            </w:tabs>
            <w:rPr>
              <w:rFonts w:ascii="Times New Roman" w:hAnsi="Times New Roman" w:cs="Times New Roman"/>
            </w:rPr>
          </w:pPr>
          <w:hyperlink w:anchor="__RefHeading___Toc2601_4107298843">
            <w:r w:rsidRPr="00951BD8">
              <w:rPr>
                <w:rStyle w:val="IndexLink"/>
                <w:rFonts w:ascii="Times New Roman" w:hAnsi="Times New Roman" w:cs="Times New Roman"/>
              </w:rPr>
              <w:t>6.2 Summary of Baseline Security Testing Results</w:t>
            </w:r>
            <w:r w:rsidRPr="00951BD8">
              <w:rPr>
                <w:rStyle w:val="IndexLink"/>
                <w:rFonts w:ascii="Times New Roman" w:hAnsi="Times New Roman" w:cs="Times New Roman"/>
              </w:rPr>
              <w:tab/>
              <w:t>41</w:t>
            </w:r>
          </w:hyperlink>
        </w:p>
        <w:p w14:paraId="6CE665BD" w14:textId="77777777" w:rsidR="00B25C1A" w:rsidRPr="00951BD8" w:rsidRDefault="000664F8">
          <w:pPr>
            <w:pStyle w:val="TOC2"/>
            <w:tabs>
              <w:tab w:val="right" w:leader="dot" w:pos="9025"/>
            </w:tabs>
            <w:rPr>
              <w:rFonts w:ascii="Times New Roman" w:hAnsi="Times New Roman" w:cs="Times New Roman"/>
            </w:rPr>
          </w:pPr>
          <w:hyperlink w:anchor="__RefHeading___Toc2603_4107298843">
            <w:r w:rsidRPr="00951BD8">
              <w:rPr>
                <w:rStyle w:val="IndexLink"/>
                <w:rFonts w:ascii="Times New Roman" w:hAnsi="Times New Roman" w:cs="Times New Roman"/>
              </w:rPr>
              <w:t>6.3 Evaluation of Identified Vulnerabilities</w:t>
            </w:r>
            <w:r w:rsidRPr="00951BD8">
              <w:rPr>
                <w:rStyle w:val="IndexLink"/>
                <w:rFonts w:ascii="Times New Roman" w:hAnsi="Times New Roman" w:cs="Times New Roman"/>
              </w:rPr>
              <w:tab/>
              <w:t>41</w:t>
            </w:r>
          </w:hyperlink>
        </w:p>
        <w:p w14:paraId="5DDA0642" w14:textId="77777777" w:rsidR="00B25C1A" w:rsidRPr="00951BD8" w:rsidRDefault="000664F8">
          <w:pPr>
            <w:pStyle w:val="TOC2"/>
            <w:tabs>
              <w:tab w:val="right" w:leader="dot" w:pos="9025"/>
            </w:tabs>
            <w:rPr>
              <w:rFonts w:ascii="Times New Roman" w:hAnsi="Times New Roman" w:cs="Times New Roman"/>
            </w:rPr>
          </w:pPr>
          <w:hyperlink w:anchor="__RefHeading___Toc2605_4107298843">
            <w:r w:rsidRPr="00951BD8">
              <w:rPr>
                <w:rStyle w:val="IndexLink"/>
                <w:rFonts w:ascii="Times New Roman" w:hAnsi="Times New Roman" w:cs="Times New Roman"/>
              </w:rPr>
              <w:t>6.4 Evaluation of Effective Security Controls</w:t>
            </w:r>
            <w:r w:rsidRPr="00951BD8">
              <w:rPr>
                <w:rStyle w:val="IndexLink"/>
                <w:rFonts w:ascii="Times New Roman" w:hAnsi="Times New Roman" w:cs="Times New Roman"/>
              </w:rPr>
              <w:tab/>
              <w:t>42</w:t>
            </w:r>
          </w:hyperlink>
        </w:p>
        <w:p w14:paraId="102F02E6" w14:textId="77777777" w:rsidR="00B25C1A" w:rsidRPr="00951BD8" w:rsidRDefault="000664F8">
          <w:pPr>
            <w:pStyle w:val="TOC2"/>
            <w:tabs>
              <w:tab w:val="right" w:leader="dot" w:pos="9025"/>
            </w:tabs>
            <w:rPr>
              <w:rFonts w:ascii="Times New Roman" w:hAnsi="Times New Roman" w:cs="Times New Roman"/>
            </w:rPr>
          </w:pPr>
          <w:hyperlink w:anchor="__RefHeading___Toc2607_4107298843">
            <w:r w:rsidRPr="00951BD8">
              <w:rPr>
                <w:rStyle w:val="IndexLink"/>
                <w:rFonts w:ascii="Times New Roman" w:hAnsi="Times New Roman" w:cs="Times New Roman"/>
              </w:rPr>
              <w:t>6.4A Discussion: Why the Effective Controls Matter</w:t>
            </w:r>
            <w:r w:rsidRPr="00951BD8">
              <w:rPr>
                <w:rStyle w:val="IndexLink"/>
                <w:rFonts w:ascii="Times New Roman" w:hAnsi="Times New Roman" w:cs="Times New Roman"/>
              </w:rPr>
              <w:tab/>
              <w:t>43</w:t>
            </w:r>
          </w:hyperlink>
        </w:p>
        <w:p w14:paraId="768EDAC3" w14:textId="77777777" w:rsidR="00B25C1A" w:rsidRPr="00951BD8" w:rsidRDefault="000664F8">
          <w:pPr>
            <w:pStyle w:val="TOC2"/>
            <w:tabs>
              <w:tab w:val="right" w:leader="dot" w:pos="9025"/>
            </w:tabs>
            <w:rPr>
              <w:rFonts w:ascii="Times New Roman" w:hAnsi="Times New Roman" w:cs="Times New Roman"/>
            </w:rPr>
          </w:pPr>
          <w:hyperlink w:anchor="__RefHeading___Toc2609_4107298843">
            <w:r w:rsidRPr="00951BD8">
              <w:rPr>
                <w:rStyle w:val="IndexLink"/>
                <w:rFonts w:ascii="Times New Roman" w:hAnsi="Times New Roman" w:cs="Times New Roman"/>
              </w:rPr>
              <w:t>6.5 Comparison with Research Objectives</w:t>
            </w:r>
            <w:r w:rsidRPr="00951BD8">
              <w:rPr>
                <w:rStyle w:val="IndexLink"/>
                <w:rFonts w:ascii="Times New Roman" w:hAnsi="Times New Roman" w:cs="Times New Roman"/>
              </w:rPr>
              <w:tab/>
              <w:t>43</w:t>
            </w:r>
          </w:hyperlink>
        </w:p>
        <w:p w14:paraId="616B674B" w14:textId="77777777" w:rsidR="00B25C1A" w:rsidRPr="00951BD8" w:rsidRDefault="000664F8">
          <w:pPr>
            <w:pStyle w:val="TOC2"/>
            <w:tabs>
              <w:tab w:val="right" w:leader="dot" w:pos="9025"/>
            </w:tabs>
            <w:rPr>
              <w:rFonts w:ascii="Times New Roman" w:hAnsi="Times New Roman" w:cs="Times New Roman"/>
            </w:rPr>
          </w:pPr>
          <w:hyperlink w:anchor="__RefHeading___Toc2611_4107298843">
            <w:r w:rsidRPr="00951BD8">
              <w:rPr>
                <w:rStyle w:val="IndexLink"/>
                <w:rFonts w:ascii="Times New Roman" w:hAnsi="Times New Roman" w:cs="Times New Roman"/>
              </w:rPr>
              <w:t>6.6 Limitations of the Baseline Assessment</w:t>
            </w:r>
            <w:r w:rsidRPr="00951BD8">
              <w:rPr>
                <w:rStyle w:val="IndexLink"/>
                <w:rFonts w:ascii="Times New Roman" w:hAnsi="Times New Roman" w:cs="Times New Roman"/>
              </w:rPr>
              <w:tab/>
              <w:t>43</w:t>
            </w:r>
          </w:hyperlink>
        </w:p>
        <w:p w14:paraId="70669D35" w14:textId="77777777" w:rsidR="00B25C1A" w:rsidRPr="00951BD8" w:rsidRDefault="000664F8">
          <w:pPr>
            <w:pStyle w:val="TOC2"/>
            <w:tabs>
              <w:tab w:val="right" w:leader="dot" w:pos="9025"/>
            </w:tabs>
            <w:rPr>
              <w:rFonts w:ascii="Times New Roman" w:hAnsi="Times New Roman" w:cs="Times New Roman"/>
            </w:rPr>
          </w:pPr>
          <w:hyperlink w:anchor="__RefHeading___Toc2613_4107298843">
            <w:r w:rsidRPr="00951BD8">
              <w:rPr>
                <w:rStyle w:val="IndexLink"/>
                <w:rFonts w:ascii="Times New Roman" w:hAnsi="Times New Roman" w:cs="Times New Roman"/>
              </w:rPr>
              <w:t>6.7 Chapter Summary</w:t>
            </w:r>
            <w:r w:rsidRPr="00951BD8">
              <w:rPr>
                <w:rStyle w:val="IndexLink"/>
                <w:rFonts w:ascii="Times New Roman" w:hAnsi="Times New Roman" w:cs="Times New Roman"/>
              </w:rPr>
              <w:tab/>
              <w:t>44</w:t>
            </w:r>
          </w:hyperlink>
        </w:p>
        <w:p w14:paraId="2BA9E8DA" w14:textId="77777777" w:rsidR="00B25C1A" w:rsidRPr="00951BD8" w:rsidRDefault="000664F8">
          <w:pPr>
            <w:pStyle w:val="TOC1"/>
            <w:tabs>
              <w:tab w:val="right" w:leader="dot" w:pos="9025"/>
            </w:tabs>
            <w:rPr>
              <w:rFonts w:ascii="Times New Roman" w:hAnsi="Times New Roman" w:cs="Times New Roman"/>
            </w:rPr>
          </w:pPr>
          <w:hyperlink w:anchor="__RefHeading___Toc2615_4107298843">
            <w:r w:rsidRPr="00951BD8">
              <w:rPr>
                <w:rStyle w:val="IndexLink"/>
                <w:rFonts w:ascii="Times New Roman" w:hAnsi="Times New Roman" w:cs="Times New Roman"/>
              </w:rPr>
              <w:t>CHAPTER 7: REMEDIATION AND RE-TESTING</w:t>
            </w:r>
            <w:r w:rsidRPr="00951BD8">
              <w:rPr>
                <w:rStyle w:val="IndexLink"/>
                <w:rFonts w:ascii="Times New Roman" w:hAnsi="Times New Roman" w:cs="Times New Roman"/>
              </w:rPr>
              <w:tab/>
              <w:t>45</w:t>
            </w:r>
          </w:hyperlink>
        </w:p>
        <w:p w14:paraId="3056AA92" w14:textId="77777777" w:rsidR="00B25C1A" w:rsidRPr="00951BD8" w:rsidRDefault="000664F8">
          <w:pPr>
            <w:pStyle w:val="TOC2"/>
            <w:tabs>
              <w:tab w:val="right" w:leader="dot" w:pos="9025"/>
            </w:tabs>
            <w:rPr>
              <w:rFonts w:ascii="Times New Roman" w:hAnsi="Times New Roman" w:cs="Times New Roman"/>
            </w:rPr>
          </w:pPr>
          <w:hyperlink w:anchor="__RefHeading___Toc2617_4107298843">
            <w:r w:rsidRPr="00951BD8">
              <w:rPr>
                <w:rStyle w:val="IndexLink"/>
                <w:rFonts w:ascii="Times New Roman" w:hAnsi="Times New Roman" w:cs="Times New Roman"/>
              </w:rPr>
              <w:t>7.1 Introduction</w:t>
            </w:r>
            <w:r w:rsidRPr="00951BD8">
              <w:rPr>
                <w:rStyle w:val="IndexLink"/>
                <w:rFonts w:ascii="Times New Roman" w:hAnsi="Times New Roman" w:cs="Times New Roman"/>
              </w:rPr>
              <w:tab/>
              <w:t>45</w:t>
            </w:r>
          </w:hyperlink>
        </w:p>
        <w:p w14:paraId="07DA5F6F" w14:textId="77777777" w:rsidR="00B25C1A" w:rsidRPr="00951BD8" w:rsidRDefault="000664F8">
          <w:pPr>
            <w:pStyle w:val="TOC2"/>
            <w:tabs>
              <w:tab w:val="right" w:leader="dot" w:pos="9025"/>
            </w:tabs>
            <w:rPr>
              <w:rFonts w:ascii="Times New Roman" w:hAnsi="Times New Roman" w:cs="Times New Roman"/>
            </w:rPr>
          </w:pPr>
          <w:hyperlink w:anchor="__RefHeading___Toc2619_4107298843">
            <w:r w:rsidRPr="00951BD8">
              <w:rPr>
                <w:rStyle w:val="IndexLink"/>
                <w:rFonts w:ascii="Times New Roman" w:hAnsi="Times New Roman" w:cs="Times New Roman"/>
              </w:rPr>
              <w:t>7.2 Remediation Methodology</w:t>
            </w:r>
            <w:r w:rsidRPr="00951BD8">
              <w:rPr>
                <w:rStyle w:val="IndexLink"/>
                <w:rFonts w:ascii="Times New Roman" w:hAnsi="Times New Roman" w:cs="Times New Roman"/>
              </w:rPr>
              <w:tab/>
              <w:t>45</w:t>
            </w:r>
          </w:hyperlink>
        </w:p>
        <w:p w14:paraId="5F8BE83C" w14:textId="77777777" w:rsidR="00B25C1A" w:rsidRPr="00951BD8" w:rsidRDefault="000664F8">
          <w:pPr>
            <w:pStyle w:val="TOC2"/>
            <w:tabs>
              <w:tab w:val="right" w:leader="dot" w:pos="9025"/>
            </w:tabs>
            <w:rPr>
              <w:rFonts w:ascii="Times New Roman" w:hAnsi="Times New Roman" w:cs="Times New Roman"/>
            </w:rPr>
          </w:pPr>
          <w:hyperlink w:anchor="__RefHeading___Toc2621_4107298843">
            <w:r w:rsidRPr="00951BD8">
              <w:rPr>
                <w:rStyle w:val="IndexLink"/>
                <w:rFonts w:ascii="Times New Roman" w:hAnsi="Times New Roman" w:cs="Times New Roman"/>
              </w:rPr>
              <w:t>7.3 CSRF Remediation</w:t>
            </w:r>
            <w:r w:rsidRPr="00951BD8">
              <w:rPr>
                <w:rStyle w:val="IndexLink"/>
                <w:rFonts w:ascii="Times New Roman" w:hAnsi="Times New Roman" w:cs="Times New Roman"/>
              </w:rPr>
              <w:tab/>
              <w:t>45</w:t>
            </w:r>
          </w:hyperlink>
        </w:p>
        <w:p w14:paraId="15592782" w14:textId="77777777" w:rsidR="00B25C1A" w:rsidRPr="00951BD8" w:rsidRDefault="000664F8">
          <w:pPr>
            <w:pStyle w:val="TOC3"/>
            <w:tabs>
              <w:tab w:val="right" w:leader="dot" w:pos="9025"/>
            </w:tabs>
            <w:rPr>
              <w:rFonts w:ascii="Times New Roman" w:hAnsi="Times New Roman" w:cs="Times New Roman"/>
            </w:rPr>
          </w:pPr>
          <w:hyperlink w:anchor="__RefHeading___Toc2623_4107298843">
            <w:r w:rsidRPr="00951BD8">
              <w:rPr>
                <w:rStyle w:val="IndexLink"/>
                <w:rFonts w:ascii="Times New Roman" w:hAnsi="Times New Roman" w:cs="Times New Roman"/>
              </w:rPr>
              <w:t>Verification</w:t>
            </w:r>
            <w:r w:rsidRPr="00951BD8">
              <w:rPr>
                <w:rStyle w:val="IndexLink"/>
                <w:rFonts w:ascii="Times New Roman" w:hAnsi="Times New Roman" w:cs="Times New Roman"/>
              </w:rPr>
              <w:tab/>
              <w:t>46</w:t>
            </w:r>
          </w:hyperlink>
        </w:p>
        <w:p w14:paraId="184D544F" w14:textId="77777777" w:rsidR="00B25C1A" w:rsidRPr="00951BD8" w:rsidRDefault="000664F8">
          <w:pPr>
            <w:pStyle w:val="TOC2"/>
            <w:tabs>
              <w:tab w:val="right" w:leader="dot" w:pos="9025"/>
            </w:tabs>
            <w:rPr>
              <w:rFonts w:ascii="Times New Roman" w:hAnsi="Times New Roman" w:cs="Times New Roman"/>
            </w:rPr>
          </w:pPr>
          <w:hyperlink w:anchor="__RefHeading___Toc2625_4107298843">
            <w:r w:rsidRPr="00951BD8">
              <w:rPr>
                <w:rStyle w:val="IndexLink"/>
                <w:rFonts w:ascii="Times New Roman" w:hAnsi="Times New Roman" w:cs="Times New Roman"/>
              </w:rPr>
              <w:t>7.4 Credential and Configuration Hardening</w:t>
            </w:r>
            <w:r w:rsidRPr="00951BD8">
              <w:rPr>
                <w:rStyle w:val="IndexLink"/>
                <w:rFonts w:ascii="Times New Roman" w:hAnsi="Times New Roman" w:cs="Times New Roman"/>
              </w:rPr>
              <w:tab/>
              <w:t>48</w:t>
            </w:r>
          </w:hyperlink>
        </w:p>
        <w:p w14:paraId="69A8295F" w14:textId="77777777" w:rsidR="00B25C1A" w:rsidRPr="00951BD8" w:rsidRDefault="000664F8">
          <w:pPr>
            <w:pStyle w:val="TOC3"/>
            <w:tabs>
              <w:tab w:val="right" w:leader="dot" w:pos="9025"/>
            </w:tabs>
            <w:rPr>
              <w:rFonts w:ascii="Times New Roman" w:hAnsi="Times New Roman" w:cs="Times New Roman"/>
            </w:rPr>
          </w:pPr>
          <w:hyperlink w:anchor="__RefHeading___Toc2627_4107298843">
            <w:r w:rsidRPr="00951BD8">
              <w:rPr>
                <w:rStyle w:val="IndexLink"/>
                <w:rFonts w:ascii="Times New Roman" w:hAnsi="Times New Roman" w:cs="Times New Roman"/>
              </w:rPr>
              <w:t>Verification</w:t>
            </w:r>
            <w:r w:rsidRPr="00951BD8">
              <w:rPr>
                <w:rStyle w:val="IndexLink"/>
                <w:rFonts w:ascii="Times New Roman" w:hAnsi="Times New Roman" w:cs="Times New Roman"/>
              </w:rPr>
              <w:tab/>
              <w:t>48</w:t>
            </w:r>
          </w:hyperlink>
        </w:p>
        <w:p w14:paraId="73481712" w14:textId="77777777" w:rsidR="00B25C1A" w:rsidRPr="00951BD8" w:rsidRDefault="000664F8">
          <w:pPr>
            <w:pStyle w:val="TOC2"/>
            <w:tabs>
              <w:tab w:val="right" w:leader="dot" w:pos="9025"/>
            </w:tabs>
            <w:rPr>
              <w:rFonts w:ascii="Times New Roman" w:hAnsi="Times New Roman" w:cs="Times New Roman"/>
            </w:rPr>
          </w:pPr>
          <w:hyperlink w:anchor="__RefHeading___Toc2629_4107298843">
            <w:r w:rsidRPr="00951BD8">
              <w:rPr>
                <w:rStyle w:val="IndexLink"/>
                <w:rFonts w:ascii="Times New Roman" w:hAnsi="Times New Roman" w:cs="Times New Roman"/>
              </w:rPr>
              <w:t>7.5 Authentication Hardening</w:t>
            </w:r>
            <w:r w:rsidRPr="00951BD8">
              <w:rPr>
                <w:rStyle w:val="IndexLink"/>
                <w:rFonts w:ascii="Times New Roman" w:hAnsi="Times New Roman" w:cs="Times New Roman"/>
              </w:rPr>
              <w:tab/>
              <w:t>48</w:t>
            </w:r>
          </w:hyperlink>
        </w:p>
        <w:p w14:paraId="2FAA0D85" w14:textId="77777777" w:rsidR="00B25C1A" w:rsidRPr="00951BD8" w:rsidRDefault="000664F8">
          <w:pPr>
            <w:pStyle w:val="TOC3"/>
            <w:tabs>
              <w:tab w:val="right" w:leader="dot" w:pos="9025"/>
            </w:tabs>
            <w:rPr>
              <w:rFonts w:ascii="Times New Roman" w:hAnsi="Times New Roman" w:cs="Times New Roman"/>
            </w:rPr>
          </w:pPr>
          <w:hyperlink w:anchor="__RefHeading___Toc2631_4107298843">
            <w:r w:rsidRPr="00951BD8">
              <w:rPr>
                <w:rStyle w:val="IndexLink"/>
                <w:rFonts w:ascii="Times New Roman" w:hAnsi="Times New Roman" w:cs="Times New Roman"/>
              </w:rPr>
              <w:t>7.5.1 Brute-Force Lockout</w:t>
            </w:r>
            <w:r w:rsidRPr="00951BD8">
              <w:rPr>
                <w:rStyle w:val="IndexLink"/>
                <w:rFonts w:ascii="Times New Roman" w:hAnsi="Times New Roman" w:cs="Times New Roman"/>
              </w:rPr>
              <w:tab/>
              <w:t>48</w:t>
            </w:r>
          </w:hyperlink>
        </w:p>
        <w:p w14:paraId="29D56416" w14:textId="77777777" w:rsidR="00B25C1A" w:rsidRPr="00951BD8" w:rsidRDefault="000664F8">
          <w:pPr>
            <w:pStyle w:val="TOC3"/>
            <w:tabs>
              <w:tab w:val="right" w:leader="dot" w:pos="9025"/>
            </w:tabs>
            <w:rPr>
              <w:rFonts w:ascii="Times New Roman" w:hAnsi="Times New Roman" w:cs="Times New Roman"/>
            </w:rPr>
          </w:pPr>
          <w:hyperlink w:anchor="__RefHeading___Toc2633_4107298843">
            <w:r w:rsidRPr="00951BD8">
              <w:rPr>
                <w:rStyle w:val="IndexLink"/>
                <w:rFonts w:ascii="Times New Roman" w:hAnsi="Times New Roman" w:cs="Times New Roman"/>
              </w:rPr>
              <w:t>7.5.2 Password-Reset Delivery</w:t>
            </w:r>
            <w:r w:rsidRPr="00951BD8">
              <w:rPr>
                <w:rStyle w:val="IndexLink"/>
                <w:rFonts w:ascii="Times New Roman" w:hAnsi="Times New Roman" w:cs="Times New Roman"/>
              </w:rPr>
              <w:tab/>
              <w:t>49</w:t>
            </w:r>
          </w:hyperlink>
        </w:p>
        <w:p w14:paraId="7A6D5F61" w14:textId="77777777" w:rsidR="00B25C1A" w:rsidRPr="00951BD8" w:rsidRDefault="000664F8">
          <w:pPr>
            <w:pStyle w:val="TOC3"/>
            <w:tabs>
              <w:tab w:val="right" w:leader="dot" w:pos="9025"/>
            </w:tabs>
            <w:rPr>
              <w:rFonts w:ascii="Times New Roman" w:hAnsi="Times New Roman" w:cs="Times New Roman"/>
            </w:rPr>
          </w:pPr>
          <w:hyperlink w:anchor="__RefHeading___Toc2635_4107298843">
            <w:r w:rsidRPr="00951BD8">
              <w:rPr>
                <w:rStyle w:val="IndexLink"/>
                <w:rFonts w:ascii="Times New Roman" w:hAnsi="Times New Roman" w:cs="Times New Roman"/>
              </w:rPr>
              <w:t>7.5.3 Email Verification</w:t>
            </w:r>
            <w:r w:rsidRPr="00951BD8">
              <w:rPr>
                <w:rStyle w:val="IndexLink"/>
                <w:rFonts w:ascii="Times New Roman" w:hAnsi="Times New Roman" w:cs="Times New Roman"/>
              </w:rPr>
              <w:tab/>
              <w:t>49</w:t>
            </w:r>
          </w:hyperlink>
        </w:p>
        <w:p w14:paraId="50F0FFB4" w14:textId="77777777" w:rsidR="00B25C1A" w:rsidRPr="00951BD8" w:rsidRDefault="000664F8">
          <w:pPr>
            <w:pStyle w:val="TOC3"/>
            <w:tabs>
              <w:tab w:val="right" w:leader="dot" w:pos="9025"/>
            </w:tabs>
            <w:rPr>
              <w:rFonts w:ascii="Times New Roman" w:hAnsi="Times New Roman" w:cs="Times New Roman"/>
            </w:rPr>
          </w:pPr>
          <w:hyperlink w:anchor="__RefHeading___Toc2637_4107298843">
            <w:r w:rsidRPr="00951BD8">
              <w:rPr>
                <w:rStyle w:val="IndexLink"/>
                <w:rFonts w:ascii="Times New Roman" w:hAnsi="Times New Roman" w:cs="Times New Roman"/>
              </w:rPr>
              <w:t>7.5.4 Bot Protection</w:t>
            </w:r>
            <w:r w:rsidRPr="00951BD8">
              <w:rPr>
                <w:rStyle w:val="IndexLink"/>
                <w:rFonts w:ascii="Times New Roman" w:hAnsi="Times New Roman" w:cs="Times New Roman"/>
              </w:rPr>
              <w:tab/>
              <w:t>49</w:t>
            </w:r>
          </w:hyperlink>
        </w:p>
        <w:p w14:paraId="488E72C8" w14:textId="77777777" w:rsidR="00B25C1A" w:rsidRPr="00951BD8" w:rsidRDefault="000664F8">
          <w:pPr>
            <w:pStyle w:val="TOC3"/>
            <w:tabs>
              <w:tab w:val="right" w:leader="dot" w:pos="9025"/>
            </w:tabs>
            <w:rPr>
              <w:rFonts w:ascii="Times New Roman" w:hAnsi="Times New Roman" w:cs="Times New Roman"/>
            </w:rPr>
          </w:pPr>
          <w:hyperlink w:anchor="__RefHeading___Toc2639_4107298843">
            <w:r w:rsidRPr="00951BD8">
              <w:rPr>
                <w:rStyle w:val="IndexLink"/>
                <w:rFonts w:ascii="Times New Roman" w:hAnsi="Times New Roman" w:cs="Times New Roman"/>
              </w:rPr>
              <w:t>Verification</w:t>
            </w:r>
            <w:r w:rsidRPr="00951BD8">
              <w:rPr>
                <w:rStyle w:val="IndexLink"/>
                <w:rFonts w:ascii="Times New Roman" w:hAnsi="Times New Roman" w:cs="Times New Roman"/>
              </w:rPr>
              <w:tab/>
              <w:t>49</w:t>
            </w:r>
          </w:hyperlink>
        </w:p>
        <w:p w14:paraId="1BD64D0F" w14:textId="77777777" w:rsidR="00B25C1A" w:rsidRPr="00951BD8" w:rsidRDefault="000664F8">
          <w:pPr>
            <w:pStyle w:val="TOC2"/>
            <w:tabs>
              <w:tab w:val="right" w:leader="dot" w:pos="9025"/>
            </w:tabs>
            <w:rPr>
              <w:rFonts w:ascii="Times New Roman" w:hAnsi="Times New Roman" w:cs="Times New Roman"/>
            </w:rPr>
          </w:pPr>
          <w:hyperlink w:anchor="__RefHeading___Toc2641_4107298843">
            <w:r w:rsidRPr="00951BD8">
              <w:rPr>
                <w:rStyle w:val="IndexLink"/>
                <w:rFonts w:ascii="Times New Roman" w:hAnsi="Times New Roman" w:cs="Times New Roman"/>
              </w:rPr>
              <w:t>7.6 Password Policy</w:t>
            </w:r>
            <w:r w:rsidRPr="00951BD8">
              <w:rPr>
                <w:rStyle w:val="IndexLink"/>
                <w:rFonts w:ascii="Times New Roman" w:hAnsi="Times New Roman" w:cs="Times New Roman"/>
              </w:rPr>
              <w:tab/>
              <w:t>50</w:t>
            </w:r>
          </w:hyperlink>
        </w:p>
        <w:p w14:paraId="0756E93B" w14:textId="77777777" w:rsidR="00B25C1A" w:rsidRPr="00951BD8" w:rsidRDefault="000664F8">
          <w:pPr>
            <w:pStyle w:val="TOC2"/>
            <w:tabs>
              <w:tab w:val="right" w:leader="dot" w:pos="9025"/>
            </w:tabs>
            <w:rPr>
              <w:rFonts w:ascii="Times New Roman" w:hAnsi="Times New Roman" w:cs="Times New Roman"/>
            </w:rPr>
          </w:pPr>
          <w:hyperlink w:anchor="__RefHeading___Toc2643_4107298843">
            <w:r w:rsidRPr="00951BD8">
              <w:rPr>
                <w:rStyle w:val="IndexLink"/>
                <w:rFonts w:ascii="Times New Roman" w:hAnsi="Times New Roman" w:cs="Times New Roman"/>
              </w:rPr>
              <w:t>7.7 Security Headers and Session Cookie Hardening</w:t>
            </w:r>
            <w:r w:rsidRPr="00951BD8">
              <w:rPr>
                <w:rStyle w:val="IndexLink"/>
                <w:rFonts w:ascii="Times New Roman" w:hAnsi="Times New Roman" w:cs="Times New Roman"/>
              </w:rPr>
              <w:tab/>
              <w:t>50</w:t>
            </w:r>
          </w:hyperlink>
        </w:p>
        <w:p w14:paraId="2C3E396D" w14:textId="77777777" w:rsidR="00B25C1A" w:rsidRPr="00951BD8" w:rsidRDefault="000664F8">
          <w:pPr>
            <w:pStyle w:val="TOC3"/>
            <w:tabs>
              <w:tab w:val="right" w:leader="dot" w:pos="9025"/>
            </w:tabs>
            <w:rPr>
              <w:rFonts w:ascii="Times New Roman" w:hAnsi="Times New Roman" w:cs="Times New Roman"/>
            </w:rPr>
          </w:pPr>
          <w:hyperlink w:anchor="__RefHeading___Toc2645_4107298843">
            <w:r w:rsidRPr="00951BD8">
              <w:rPr>
                <w:rStyle w:val="IndexLink"/>
                <w:rFonts w:ascii="Times New Roman" w:hAnsi="Times New Roman" w:cs="Times New Roman"/>
              </w:rPr>
              <w:t>Verification</w:t>
            </w:r>
            <w:r w:rsidRPr="00951BD8">
              <w:rPr>
                <w:rStyle w:val="IndexLink"/>
                <w:rFonts w:ascii="Times New Roman" w:hAnsi="Times New Roman" w:cs="Times New Roman"/>
              </w:rPr>
              <w:tab/>
              <w:t>51</w:t>
            </w:r>
          </w:hyperlink>
        </w:p>
        <w:p w14:paraId="6A2DDEE4" w14:textId="77777777" w:rsidR="00B25C1A" w:rsidRPr="00951BD8" w:rsidRDefault="000664F8">
          <w:pPr>
            <w:pStyle w:val="TOC2"/>
            <w:tabs>
              <w:tab w:val="right" w:leader="dot" w:pos="9025"/>
            </w:tabs>
            <w:rPr>
              <w:rFonts w:ascii="Times New Roman" w:hAnsi="Times New Roman" w:cs="Times New Roman"/>
            </w:rPr>
          </w:pPr>
          <w:hyperlink w:anchor="__RefHeading___Toc2647_4107298843">
            <w:r w:rsidRPr="00951BD8">
              <w:rPr>
                <w:rStyle w:val="IndexLink"/>
                <w:rFonts w:ascii="Times New Roman" w:hAnsi="Times New Roman" w:cs="Times New Roman"/>
              </w:rPr>
              <w:t>7.8 Re-Testing Methodology</w:t>
            </w:r>
            <w:r w:rsidRPr="00951BD8">
              <w:rPr>
                <w:rStyle w:val="IndexLink"/>
                <w:rFonts w:ascii="Times New Roman" w:hAnsi="Times New Roman" w:cs="Times New Roman"/>
              </w:rPr>
              <w:tab/>
              <w:t>51</w:t>
            </w:r>
          </w:hyperlink>
        </w:p>
        <w:p w14:paraId="7CCCB7ED" w14:textId="77777777" w:rsidR="00B25C1A" w:rsidRPr="00951BD8" w:rsidRDefault="000664F8">
          <w:pPr>
            <w:pStyle w:val="TOC2"/>
            <w:tabs>
              <w:tab w:val="right" w:leader="dot" w:pos="9025"/>
            </w:tabs>
            <w:rPr>
              <w:rFonts w:ascii="Times New Roman" w:hAnsi="Times New Roman" w:cs="Times New Roman"/>
            </w:rPr>
          </w:pPr>
          <w:hyperlink w:anchor="__RefHeading___Toc2649_4107298843">
            <w:r w:rsidRPr="00951BD8">
              <w:rPr>
                <w:rStyle w:val="IndexLink"/>
                <w:rFonts w:ascii="Times New Roman" w:hAnsi="Times New Roman" w:cs="Times New Roman"/>
              </w:rPr>
              <w:t>7.8A Rationale for Shared, Reusable Security Modules</w:t>
            </w:r>
            <w:r w:rsidRPr="00951BD8">
              <w:rPr>
                <w:rStyle w:val="IndexLink"/>
                <w:rFonts w:ascii="Times New Roman" w:hAnsi="Times New Roman" w:cs="Times New Roman"/>
              </w:rPr>
              <w:tab/>
              <w:t>52</w:t>
            </w:r>
          </w:hyperlink>
        </w:p>
        <w:p w14:paraId="54B8FCE7" w14:textId="77777777" w:rsidR="00B25C1A" w:rsidRPr="00951BD8" w:rsidRDefault="000664F8">
          <w:pPr>
            <w:pStyle w:val="TOC2"/>
            <w:tabs>
              <w:tab w:val="right" w:leader="dot" w:pos="9025"/>
            </w:tabs>
            <w:rPr>
              <w:rFonts w:ascii="Times New Roman" w:hAnsi="Times New Roman" w:cs="Times New Roman"/>
            </w:rPr>
          </w:pPr>
          <w:hyperlink w:anchor="__RefHeading___Toc2651_4107298843">
            <w:r w:rsidRPr="00951BD8">
              <w:rPr>
                <w:rStyle w:val="IndexLink"/>
                <w:rFonts w:ascii="Times New Roman" w:hAnsi="Times New Roman" w:cs="Times New Roman"/>
              </w:rPr>
              <w:t>7.9 Summary of Remediation Outcomes</w:t>
            </w:r>
            <w:r w:rsidRPr="00951BD8">
              <w:rPr>
                <w:rStyle w:val="IndexLink"/>
                <w:rFonts w:ascii="Times New Roman" w:hAnsi="Times New Roman" w:cs="Times New Roman"/>
              </w:rPr>
              <w:tab/>
              <w:t>52</w:t>
            </w:r>
          </w:hyperlink>
        </w:p>
        <w:p w14:paraId="57CB02DB" w14:textId="77777777" w:rsidR="00B25C1A" w:rsidRPr="00951BD8" w:rsidRDefault="000664F8">
          <w:pPr>
            <w:pStyle w:val="TOC2"/>
            <w:tabs>
              <w:tab w:val="right" w:leader="dot" w:pos="9025"/>
            </w:tabs>
            <w:rPr>
              <w:rFonts w:ascii="Times New Roman" w:hAnsi="Times New Roman" w:cs="Times New Roman"/>
            </w:rPr>
          </w:pPr>
          <w:hyperlink w:anchor="__RefHeading___Toc2653_4107298843">
            <w:r w:rsidRPr="00951BD8">
              <w:rPr>
                <w:rStyle w:val="IndexLink"/>
                <w:rFonts w:ascii="Times New Roman" w:hAnsi="Times New Roman" w:cs="Times New Roman"/>
              </w:rPr>
              <w:t>7.10 Chapter Summary</w:t>
            </w:r>
            <w:r w:rsidRPr="00951BD8">
              <w:rPr>
                <w:rStyle w:val="IndexLink"/>
                <w:rFonts w:ascii="Times New Roman" w:hAnsi="Times New Roman" w:cs="Times New Roman"/>
              </w:rPr>
              <w:tab/>
              <w:t>53</w:t>
            </w:r>
          </w:hyperlink>
        </w:p>
        <w:p w14:paraId="22397CB4" w14:textId="77777777" w:rsidR="00B25C1A" w:rsidRPr="00951BD8" w:rsidRDefault="000664F8">
          <w:pPr>
            <w:pStyle w:val="TOC1"/>
            <w:tabs>
              <w:tab w:val="right" w:leader="dot" w:pos="9025"/>
            </w:tabs>
            <w:rPr>
              <w:rFonts w:ascii="Times New Roman" w:hAnsi="Times New Roman" w:cs="Times New Roman"/>
            </w:rPr>
          </w:pPr>
          <w:hyperlink w:anchor="__RefHeading___Toc2655_4107298843">
            <w:r w:rsidRPr="00951BD8">
              <w:rPr>
                <w:rStyle w:val="IndexLink"/>
                <w:rFonts w:ascii="Times New Roman" w:hAnsi="Times New Roman" w:cs="Times New Roman"/>
              </w:rPr>
              <w:t>CHAPTER 8: BUSINESS-LOGIC VULNERABILITIES - A NOVEL CONTRIBUTION</w:t>
            </w:r>
            <w:r w:rsidRPr="00951BD8">
              <w:rPr>
                <w:rStyle w:val="IndexLink"/>
                <w:rFonts w:ascii="Times New Roman" w:hAnsi="Times New Roman" w:cs="Times New Roman"/>
              </w:rPr>
              <w:tab/>
              <w:t>54</w:t>
            </w:r>
          </w:hyperlink>
        </w:p>
        <w:p w14:paraId="1271C382" w14:textId="77777777" w:rsidR="00B25C1A" w:rsidRPr="00951BD8" w:rsidRDefault="000664F8">
          <w:pPr>
            <w:pStyle w:val="TOC2"/>
            <w:tabs>
              <w:tab w:val="right" w:leader="dot" w:pos="9025"/>
            </w:tabs>
            <w:rPr>
              <w:rFonts w:ascii="Times New Roman" w:hAnsi="Times New Roman" w:cs="Times New Roman"/>
            </w:rPr>
          </w:pPr>
          <w:hyperlink w:anchor="__RefHeading___Toc2657_4107298843">
            <w:r w:rsidRPr="00951BD8">
              <w:rPr>
                <w:rStyle w:val="IndexLink"/>
                <w:rFonts w:ascii="Times New Roman" w:hAnsi="Times New Roman" w:cs="Times New Roman"/>
              </w:rPr>
              <w:t>8.1 Introduction</w:t>
            </w:r>
            <w:r w:rsidRPr="00951BD8">
              <w:rPr>
                <w:rStyle w:val="IndexLink"/>
                <w:rFonts w:ascii="Times New Roman" w:hAnsi="Times New Roman" w:cs="Times New Roman"/>
              </w:rPr>
              <w:tab/>
              <w:t>54</w:t>
            </w:r>
          </w:hyperlink>
        </w:p>
        <w:p w14:paraId="31661BF5" w14:textId="77777777" w:rsidR="00B25C1A" w:rsidRPr="00951BD8" w:rsidRDefault="000664F8">
          <w:pPr>
            <w:pStyle w:val="TOC2"/>
            <w:tabs>
              <w:tab w:val="right" w:leader="dot" w:pos="9025"/>
            </w:tabs>
            <w:rPr>
              <w:rFonts w:ascii="Times New Roman" w:hAnsi="Times New Roman" w:cs="Times New Roman"/>
            </w:rPr>
          </w:pPr>
          <w:hyperlink w:anchor="__RefHeading___Toc2659_4107298843">
            <w:r w:rsidRPr="00951BD8">
              <w:rPr>
                <w:rStyle w:val="IndexLink"/>
                <w:rFonts w:ascii="Times New Roman" w:hAnsi="Times New Roman" w:cs="Times New Roman"/>
              </w:rPr>
              <w:t>8.2 Rationale for a Business-Logic Testing Layer</w:t>
            </w:r>
            <w:r w:rsidRPr="00951BD8">
              <w:rPr>
                <w:rStyle w:val="IndexLink"/>
                <w:rFonts w:ascii="Times New Roman" w:hAnsi="Times New Roman" w:cs="Times New Roman"/>
              </w:rPr>
              <w:tab/>
              <w:t>54</w:t>
            </w:r>
          </w:hyperlink>
        </w:p>
        <w:p w14:paraId="354B55A7" w14:textId="77777777" w:rsidR="00B25C1A" w:rsidRPr="00951BD8" w:rsidRDefault="000664F8">
          <w:pPr>
            <w:pStyle w:val="TOC2"/>
            <w:tabs>
              <w:tab w:val="right" w:leader="dot" w:pos="9025"/>
            </w:tabs>
            <w:rPr>
              <w:rFonts w:ascii="Times New Roman" w:hAnsi="Times New Roman" w:cs="Times New Roman"/>
            </w:rPr>
          </w:pPr>
          <w:hyperlink w:anchor="__RefHeading___Toc2661_4107298843">
            <w:r w:rsidRPr="00951BD8">
              <w:rPr>
                <w:rStyle w:val="IndexLink"/>
                <w:rFonts w:ascii="Times New Roman" w:hAnsi="Times New Roman" w:cs="Times New Roman"/>
              </w:rPr>
              <w:t>8.3 Price Tampering in Order Placement</w:t>
            </w:r>
            <w:r w:rsidRPr="00951BD8">
              <w:rPr>
                <w:rStyle w:val="IndexLink"/>
                <w:rFonts w:ascii="Times New Roman" w:hAnsi="Times New Roman" w:cs="Times New Roman"/>
              </w:rPr>
              <w:tab/>
              <w:t>54</w:t>
            </w:r>
          </w:hyperlink>
        </w:p>
        <w:p w14:paraId="2621C4BB" w14:textId="77777777" w:rsidR="00B25C1A" w:rsidRPr="00951BD8" w:rsidRDefault="000664F8">
          <w:pPr>
            <w:pStyle w:val="TOC3"/>
            <w:tabs>
              <w:tab w:val="right" w:leader="dot" w:pos="9025"/>
            </w:tabs>
            <w:rPr>
              <w:rFonts w:ascii="Times New Roman" w:hAnsi="Times New Roman" w:cs="Times New Roman"/>
            </w:rPr>
          </w:pPr>
          <w:hyperlink w:anchor="__RefHeading___Toc2663_4107298843">
            <w:r w:rsidRPr="00951BD8">
              <w:rPr>
                <w:rStyle w:val="IndexLink"/>
                <w:rFonts w:ascii="Times New Roman" w:hAnsi="Times New Roman" w:cs="Times New Roman"/>
              </w:rPr>
              <w:t>8.3.1 Vulnerability Description</w:t>
            </w:r>
            <w:r w:rsidRPr="00951BD8">
              <w:rPr>
                <w:rStyle w:val="IndexLink"/>
                <w:rFonts w:ascii="Times New Roman" w:hAnsi="Times New Roman" w:cs="Times New Roman"/>
              </w:rPr>
              <w:tab/>
              <w:t>54</w:t>
            </w:r>
          </w:hyperlink>
        </w:p>
        <w:p w14:paraId="78850456" w14:textId="77777777" w:rsidR="00B25C1A" w:rsidRPr="00951BD8" w:rsidRDefault="000664F8">
          <w:pPr>
            <w:pStyle w:val="TOC3"/>
            <w:tabs>
              <w:tab w:val="right" w:leader="dot" w:pos="9025"/>
            </w:tabs>
            <w:rPr>
              <w:rFonts w:ascii="Times New Roman" w:hAnsi="Times New Roman" w:cs="Times New Roman"/>
            </w:rPr>
          </w:pPr>
          <w:hyperlink w:anchor="__RefHeading___Toc2665_4107298843">
            <w:r w:rsidRPr="00951BD8">
              <w:rPr>
                <w:rStyle w:val="IndexLink"/>
                <w:rFonts w:ascii="Times New Roman" w:hAnsi="Times New Roman" w:cs="Times New Roman"/>
              </w:rPr>
              <w:t>8.3.2 Testing Methodology</w:t>
            </w:r>
            <w:r w:rsidRPr="00951BD8">
              <w:rPr>
                <w:rStyle w:val="IndexLink"/>
                <w:rFonts w:ascii="Times New Roman" w:hAnsi="Times New Roman" w:cs="Times New Roman"/>
              </w:rPr>
              <w:tab/>
              <w:t>54</w:t>
            </w:r>
          </w:hyperlink>
        </w:p>
        <w:p w14:paraId="22043F3F" w14:textId="77777777" w:rsidR="00B25C1A" w:rsidRPr="00951BD8" w:rsidRDefault="000664F8">
          <w:pPr>
            <w:pStyle w:val="TOC3"/>
            <w:tabs>
              <w:tab w:val="right" w:leader="dot" w:pos="9025"/>
            </w:tabs>
            <w:rPr>
              <w:rFonts w:ascii="Times New Roman" w:hAnsi="Times New Roman" w:cs="Times New Roman"/>
            </w:rPr>
          </w:pPr>
          <w:hyperlink w:anchor="__RefHeading___Toc2667_4107298843">
            <w:r w:rsidRPr="00951BD8">
              <w:rPr>
                <w:rStyle w:val="IndexLink"/>
                <w:rFonts w:ascii="Times New Roman" w:hAnsi="Times New Roman" w:cs="Times New Roman"/>
              </w:rPr>
              <w:t>8.3.3 Mitigation Implemented</w:t>
            </w:r>
            <w:r w:rsidRPr="00951BD8">
              <w:rPr>
                <w:rStyle w:val="IndexLink"/>
                <w:rFonts w:ascii="Times New Roman" w:hAnsi="Times New Roman" w:cs="Times New Roman"/>
              </w:rPr>
              <w:tab/>
              <w:t>55</w:t>
            </w:r>
          </w:hyperlink>
        </w:p>
        <w:p w14:paraId="17FB0BDC" w14:textId="77777777" w:rsidR="00B25C1A" w:rsidRPr="00951BD8" w:rsidRDefault="000664F8">
          <w:pPr>
            <w:pStyle w:val="TOC2"/>
            <w:tabs>
              <w:tab w:val="right" w:leader="dot" w:pos="9025"/>
            </w:tabs>
            <w:rPr>
              <w:rFonts w:ascii="Times New Roman" w:hAnsi="Times New Roman" w:cs="Times New Roman"/>
            </w:rPr>
          </w:pPr>
          <w:hyperlink w:anchor="__RefHeading___Toc2669_4107298843">
            <w:r w:rsidRPr="00951BD8">
              <w:rPr>
                <w:rStyle w:val="IndexLink"/>
                <w:rFonts w:ascii="Times New Roman" w:hAnsi="Times New Roman" w:cs="Times New Roman"/>
              </w:rPr>
              <w:t>8.4 Insecure Direct Object Reference in Order Cancellation</w:t>
            </w:r>
            <w:r w:rsidRPr="00951BD8">
              <w:rPr>
                <w:rStyle w:val="IndexLink"/>
                <w:rFonts w:ascii="Times New Roman" w:hAnsi="Times New Roman" w:cs="Times New Roman"/>
              </w:rPr>
              <w:tab/>
              <w:t>55</w:t>
            </w:r>
          </w:hyperlink>
        </w:p>
        <w:p w14:paraId="1502C4B3" w14:textId="77777777" w:rsidR="00B25C1A" w:rsidRPr="00951BD8" w:rsidRDefault="000664F8">
          <w:pPr>
            <w:pStyle w:val="TOC3"/>
            <w:tabs>
              <w:tab w:val="right" w:leader="dot" w:pos="9025"/>
            </w:tabs>
            <w:rPr>
              <w:rFonts w:ascii="Times New Roman" w:hAnsi="Times New Roman" w:cs="Times New Roman"/>
            </w:rPr>
          </w:pPr>
          <w:hyperlink w:anchor="__RefHeading___Toc2671_4107298843">
            <w:r w:rsidRPr="00951BD8">
              <w:rPr>
                <w:rStyle w:val="IndexLink"/>
                <w:rFonts w:ascii="Times New Roman" w:hAnsi="Times New Roman" w:cs="Times New Roman"/>
              </w:rPr>
              <w:t>8.4.1 Vulnerability Description</w:t>
            </w:r>
            <w:r w:rsidRPr="00951BD8">
              <w:rPr>
                <w:rStyle w:val="IndexLink"/>
                <w:rFonts w:ascii="Times New Roman" w:hAnsi="Times New Roman" w:cs="Times New Roman"/>
              </w:rPr>
              <w:tab/>
              <w:t>55</w:t>
            </w:r>
          </w:hyperlink>
        </w:p>
        <w:p w14:paraId="2640CF56" w14:textId="77777777" w:rsidR="00B25C1A" w:rsidRPr="00951BD8" w:rsidRDefault="000664F8">
          <w:pPr>
            <w:pStyle w:val="TOC3"/>
            <w:tabs>
              <w:tab w:val="right" w:leader="dot" w:pos="9025"/>
            </w:tabs>
            <w:rPr>
              <w:rFonts w:ascii="Times New Roman" w:hAnsi="Times New Roman" w:cs="Times New Roman"/>
            </w:rPr>
          </w:pPr>
          <w:hyperlink w:anchor="__RefHeading___Toc2673_4107298843">
            <w:r w:rsidRPr="00951BD8">
              <w:rPr>
                <w:rStyle w:val="IndexLink"/>
                <w:rFonts w:ascii="Times New Roman" w:hAnsi="Times New Roman" w:cs="Times New Roman"/>
              </w:rPr>
              <w:t>8.4.2 Testing Methodology</w:t>
            </w:r>
            <w:r w:rsidRPr="00951BD8">
              <w:rPr>
                <w:rStyle w:val="IndexLink"/>
                <w:rFonts w:ascii="Times New Roman" w:hAnsi="Times New Roman" w:cs="Times New Roman"/>
              </w:rPr>
              <w:tab/>
              <w:t>55</w:t>
            </w:r>
          </w:hyperlink>
        </w:p>
        <w:p w14:paraId="1F5ED496" w14:textId="77777777" w:rsidR="00B25C1A" w:rsidRPr="00951BD8" w:rsidRDefault="000664F8">
          <w:pPr>
            <w:pStyle w:val="TOC3"/>
            <w:tabs>
              <w:tab w:val="right" w:leader="dot" w:pos="9025"/>
            </w:tabs>
            <w:rPr>
              <w:rFonts w:ascii="Times New Roman" w:hAnsi="Times New Roman" w:cs="Times New Roman"/>
            </w:rPr>
          </w:pPr>
          <w:hyperlink w:anchor="__RefHeading___Toc2675_4107298843">
            <w:r w:rsidRPr="00951BD8">
              <w:rPr>
                <w:rStyle w:val="IndexLink"/>
                <w:rFonts w:ascii="Times New Roman" w:hAnsi="Times New Roman" w:cs="Times New Roman"/>
              </w:rPr>
              <w:t>8.4.3 Mitigation Implemented</w:t>
            </w:r>
            <w:r w:rsidRPr="00951BD8">
              <w:rPr>
                <w:rStyle w:val="IndexLink"/>
                <w:rFonts w:ascii="Times New Roman" w:hAnsi="Times New Roman" w:cs="Times New Roman"/>
              </w:rPr>
              <w:tab/>
              <w:t>55</w:t>
            </w:r>
          </w:hyperlink>
        </w:p>
        <w:p w14:paraId="140E36C4" w14:textId="77777777" w:rsidR="00B25C1A" w:rsidRPr="00951BD8" w:rsidRDefault="000664F8">
          <w:pPr>
            <w:pStyle w:val="TOC2"/>
            <w:tabs>
              <w:tab w:val="right" w:leader="dot" w:pos="9025"/>
            </w:tabs>
            <w:rPr>
              <w:rFonts w:ascii="Times New Roman" w:hAnsi="Times New Roman" w:cs="Times New Roman"/>
            </w:rPr>
          </w:pPr>
          <w:hyperlink w:anchor="__RefHeading___Toc2677_4107298843">
            <w:r w:rsidRPr="00951BD8">
              <w:rPr>
                <w:rStyle w:val="IndexLink"/>
                <w:rFonts w:ascii="Times New Roman" w:hAnsi="Times New Roman" w:cs="Times New Roman"/>
              </w:rPr>
              <w:t>8.5 Double-Spending of Points via Race Condition</w:t>
            </w:r>
            <w:r w:rsidRPr="00951BD8">
              <w:rPr>
                <w:rStyle w:val="IndexLink"/>
                <w:rFonts w:ascii="Times New Roman" w:hAnsi="Times New Roman" w:cs="Times New Roman"/>
              </w:rPr>
              <w:tab/>
              <w:t>55</w:t>
            </w:r>
          </w:hyperlink>
        </w:p>
        <w:p w14:paraId="0057C07E" w14:textId="77777777" w:rsidR="00B25C1A" w:rsidRPr="00951BD8" w:rsidRDefault="000664F8">
          <w:pPr>
            <w:pStyle w:val="TOC3"/>
            <w:tabs>
              <w:tab w:val="right" w:leader="dot" w:pos="9025"/>
            </w:tabs>
            <w:rPr>
              <w:rFonts w:ascii="Times New Roman" w:hAnsi="Times New Roman" w:cs="Times New Roman"/>
            </w:rPr>
          </w:pPr>
          <w:hyperlink w:anchor="__RefHeading___Toc2679_4107298843">
            <w:r w:rsidRPr="00951BD8">
              <w:rPr>
                <w:rStyle w:val="IndexLink"/>
                <w:rFonts w:ascii="Times New Roman" w:hAnsi="Times New Roman" w:cs="Times New Roman"/>
              </w:rPr>
              <w:t>8.5.1 Vulnerability Description</w:t>
            </w:r>
            <w:r w:rsidRPr="00951BD8">
              <w:rPr>
                <w:rStyle w:val="IndexLink"/>
                <w:rFonts w:ascii="Times New Roman" w:hAnsi="Times New Roman" w:cs="Times New Roman"/>
              </w:rPr>
              <w:tab/>
              <w:t>55</w:t>
            </w:r>
          </w:hyperlink>
        </w:p>
        <w:p w14:paraId="41805998" w14:textId="77777777" w:rsidR="00B25C1A" w:rsidRPr="00951BD8" w:rsidRDefault="000664F8">
          <w:pPr>
            <w:pStyle w:val="TOC3"/>
            <w:tabs>
              <w:tab w:val="right" w:leader="dot" w:pos="9025"/>
            </w:tabs>
            <w:rPr>
              <w:rFonts w:ascii="Times New Roman" w:hAnsi="Times New Roman" w:cs="Times New Roman"/>
            </w:rPr>
          </w:pPr>
          <w:hyperlink w:anchor="__RefHeading___Toc2681_4107298843">
            <w:r w:rsidRPr="00951BD8">
              <w:rPr>
                <w:rStyle w:val="IndexLink"/>
                <w:rFonts w:ascii="Times New Roman" w:hAnsi="Times New Roman" w:cs="Times New Roman"/>
              </w:rPr>
              <w:t>8.5.2 Testing Methodology</w:t>
            </w:r>
            <w:r w:rsidRPr="00951BD8">
              <w:rPr>
                <w:rStyle w:val="IndexLink"/>
                <w:rFonts w:ascii="Times New Roman" w:hAnsi="Times New Roman" w:cs="Times New Roman"/>
              </w:rPr>
              <w:tab/>
              <w:t>56</w:t>
            </w:r>
          </w:hyperlink>
        </w:p>
        <w:p w14:paraId="73FA026B" w14:textId="77777777" w:rsidR="00B25C1A" w:rsidRPr="00951BD8" w:rsidRDefault="000664F8">
          <w:pPr>
            <w:pStyle w:val="TOC3"/>
            <w:tabs>
              <w:tab w:val="right" w:leader="dot" w:pos="9025"/>
            </w:tabs>
            <w:rPr>
              <w:rFonts w:ascii="Times New Roman" w:hAnsi="Times New Roman" w:cs="Times New Roman"/>
            </w:rPr>
          </w:pPr>
          <w:hyperlink w:anchor="__RefHeading___Toc2683_4107298843">
            <w:r w:rsidRPr="00951BD8">
              <w:rPr>
                <w:rStyle w:val="IndexLink"/>
                <w:rFonts w:ascii="Times New Roman" w:hAnsi="Times New Roman" w:cs="Times New Roman"/>
              </w:rPr>
              <w:t>8.5.3 Mitigation Implemented</w:t>
            </w:r>
            <w:r w:rsidRPr="00951BD8">
              <w:rPr>
                <w:rStyle w:val="IndexLink"/>
                <w:rFonts w:ascii="Times New Roman" w:hAnsi="Times New Roman" w:cs="Times New Roman"/>
              </w:rPr>
              <w:tab/>
              <w:t>56</w:t>
            </w:r>
          </w:hyperlink>
        </w:p>
        <w:p w14:paraId="593BC82B" w14:textId="77777777" w:rsidR="00B25C1A" w:rsidRPr="00951BD8" w:rsidRDefault="000664F8">
          <w:pPr>
            <w:pStyle w:val="TOC2"/>
            <w:tabs>
              <w:tab w:val="right" w:leader="dot" w:pos="9025"/>
            </w:tabs>
            <w:rPr>
              <w:rFonts w:ascii="Times New Roman" w:hAnsi="Times New Roman" w:cs="Times New Roman"/>
            </w:rPr>
          </w:pPr>
          <w:hyperlink w:anchor="__RefHeading___Toc2685_4107298843">
            <w:r w:rsidRPr="00951BD8">
              <w:rPr>
                <w:rStyle w:val="IndexLink"/>
                <w:rFonts w:ascii="Times New Roman" w:hAnsi="Times New Roman" w:cs="Times New Roman"/>
              </w:rPr>
              <w:t>8.6 Supporting Control: Tamper-Evident Audit Logging</w:t>
            </w:r>
            <w:r w:rsidRPr="00951BD8">
              <w:rPr>
                <w:rStyle w:val="IndexLink"/>
                <w:rFonts w:ascii="Times New Roman" w:hAnsi="Times New Roman" w:cs="Times New Roman"/>
              </w:rPr>
              <w:tab/>
              <w:t>56</w:t>
            </w:r>
          </w:hyperlink>
        </w:p>
        <w:p w14:paraId="657AF8DA" w14:textId="77777777" w:rsidR="00B25C1A" w:rsidRPr="00951BD8" w:rsidRDefault="000664F8">
          <w:pPr>
            <w:pStyle w:val="TOC2"/>
            <w:tabs>
              <w:tab w:val="right" w:leader="dot" w:pos="9025"/>
            </w:tabs>
            <w:rPr>
              <w:rFonts w:ascii="Times New Roman" w:hAnsi="Times New Roman" w:cs="Times New Roman"/>
            </w:rPr>
          </w:pPr>
          <w:hyperlink w:anchor="__RefHeading___Toc2687_4107298843">
            <w:r w:rsidRPr="00951BD8">
              <w:rPr>
                <w:rStyle w:val="IndexLink"/>
                <w:rFonts w:ascii="Times New Roman" w:hAnsi="Times New Roman" w:cs="Times New Roman"/>
              </w:rPr>
              <w:t>8.6A Why These Three Vulnerabilities Were Selected</w:t>
            </w:r>
            <w:r w:rsidRPr="00951BD8">
              <w:rPr>
                <w:rStyle w:val="IndexLink"/>
                <w:rFonts w:ascii="Times New Roman" w:hAnsi="Times New Roman" w:cs="Times New Roman"/>
              </w:rPr>
              <w:tab/>
              <w:t>56</w:t>
            </w:r>
          </w:hyperlink>
        </w:p>
        <w:p w14:paraId="39A9BE3A" w14:textId="77777777" w:rsidR="00B25C1A" w:rsidRPr="00951BD8" w:rsidRDefault="000664F8">
          <w:pPr>
            <w:pStyle w:val="TOC2"/>
            <w:tabs>
              <w:tab w:val="right" w:leader="dot" w:pos="9025"/>
            </w:tabs>
            <w:rPr>
              <w:rFonts w:ascii="Times New Roman" w:hAnsi="Times New Roman" w:cs="Times New Roman"/>
            </w:rPr>
          </w:pPr>
          <w:hyperlink w:anchor="__RefHeading___Toc2689_4107298843">
            <w:r w:rsidRPr="00951BD8">
              <w:rPr>
                <w:rStyle w:val="IndexLink"/>
                <w:rFonts w:ascii="Times New Roman" w:hAnsi="Times New Roman" w:cs="Times New Roman"/>
              </w:rPr>
              <w:t>8.7 Evaluation Methodology</w:t>
            </w:r>
            <w:r w:rsidRPr="00951BD8">
              <w:rPr>
                <w:rStyle w:val="IndexLink"/>
                <w:rFonts w:ascii="Times New Roman" w:hAnsi="Times New Roman" w:cs="Times New Roman"/>
              </w:rPr>
              <w:tab/>
              <w:t>57</w:t>
            </w:r>
          </w:hyperlink>
        </w:p>
        <w:p w14:paraId="3FF39AA6" w14:textId="77777777" w:rsidR="00B25C1A" w:rsidRPr="00951BD8" w:rsidRDefault="000664F8">
          <w:pPr>
            <w:pStyle w:val="TOC2"/>
            <w:tabs>
              <w:tab w:val="right" w:leader="dot" w:pos="9025"/>
            </w:tabs>
            <w:rPr>
              <w:rFonts w:ascii="Times New Roman" w:hAnsi="Times New Roman" w:cs="Times New Roman"/>
            </w:rPr>
          </w:pPr>
          <w:hyperlink w:anchor="__RefHeading___Toc2691_4107298843">
            <w:r w:rsidRPr="00951BD8">
              <w:rPr>
                <w:rStyle w:val="IndexLink"/>
                <w:rFonts w:ascii="Times New Roman" w:hAnsi="Times New Roman" w:cs="Times New Roman"/>
              </w:rPr>
              <w:t>8.8 Chapter Summary</w:t>
            </w:r>
            <w:r w:rsidRPr="00951BD8">
              <w:rPr>
                <w:rStyle w:val="IndexLink"/>
                <w:rFonts w:ascii="Times New Roman" w:hAnsi="Times New Roman" w:cs="Times New Roman"/>
              </w:rPr>
              <w:tab/>
              <w:t>57</w:t>
            </w:r>
          </w:hyperlink>
        </w:p>
        <w:p w14:paraId="7F80BB80" w14:textId="77777777" w:rsidR="00B25C1A" w:rsidRPr="00951BD8" w:rsidRDefault="000664F8">
          <w:pPr>
            <w:pStyle w:val="TOC1"/>
            <w:tabs>
              <w:tab w:val="right" w:leader="dot" w:pos="9025"/>
            </w:tabs>
            <w:rPr>
              <w:rFonts w:ascii="Times New Roman" w:hAnsi="Times New Roman" w:cs="Times New Roman"/>
            </w:rPr>
          </w:pPr>
          <w:hyperlink w:anchor="__RefHeading___Toc2693_4107298843">
            <w:r w:rsidRPr="00951BD8">
              <w:rPr>
                <w:rStyle w:val="IndexLink"/>
                <w:rFonts w:ascii="Times New Roman" w:hAnsi="Times New Roman" w:cs="Times New Roman"/>
              </w:rPr>
              <w:t>CHAPTER 9: CONCLUSIONS AND RECOMMENDATIONS</w:t>
            </w:r>
            <w:r w:rsidRPr="00951BD8">
              <w:rPr>
                <w:rStyle w:val="IndexLink"/>
                <w:rFonts w:ascii="Times New Roman" w:hAnsi="Times New Roman" w:cs="Times New Roman"/>
              </w:rPr>
              <w:tab/>
              <w:t>59</w:t>
            </w:r>
          </w:hyperlink>
        </w:p>
        <w:p w14:paraId="08A61E9B" w14:textId="77777777" w:rsidR="00B25C1A" w:rsidRPr="00951BD8" w:rsidRDefault="000664F8">
          <w:pPr>
            <w:pStyle w:val="TOC2"/>
            <w:tabs>
              <w:tab w:val="right" w:leader="dot" w:pos="9025"/>
            </w:tabs>
            <w:rPr>
              <w:rFonts w:ascii="Times New Roman" w:hAnsi="Times New Roman" w:cs="Times New Roman"/>
            </w:rPr>
          </w:pPr>
          <w:hyperlink w:anchor="__RefHeading___Toc2695_4107298843">
            <w:r w:rsidRPr="00951BD8">
              <w:rPr>
                <w:rStyle w:val="IndexLink"/>
                <w:rFonts w:ascii="Times New Roman" w:hAnsi="Times New Roman" w:cs="Times New Roman"/>
              </w:rPr>
              <w:t>9.1 Conclusion</w:t>
            </w:r>
            <w:r w:rsidRPr="00951BD8">
              <w:rPr>
                <w:rStyle w:val="IndexLink"/>
                <w:rFonts w:ascii="Times New Roman" w:hAnsi="Times New Roman" w:cs="Times New Roman"/>
              </w:rPr>
              <w:tab/>
              <w:t>59</w:t>
            </w:r>
          </w:hyperlink>
        </w:p>
        <w:p w14:paraId="67F0D295" w14:textId="77777777" w:rsidR="00B25C1A" w:rsidRPr="00951BD8" w:rsidRDefault="000664F8">
          <w:pPr>
            <w:pStyle w:val="TOC2"/>
            <w:tabs>
              <w:tab w:val="right" w:leader="dot" w:pos="9025"/>
            </w:tabs>
            <w:rPr>
              <w:rFonts w:ascii="Times New Roman" w:hAnsi="Times New Roman" w:cs="Times New Roman"/>
            </w:rPr>
          </w:pPr>
          <w:hyperlink w:anchor="__RefHeading___Toc2697_4107298843">
            <w:r w:rsidRPr="00951BD8">
              <w:rPr>
                <w:rStyle w:val="IndexLink"/>
                <w:rFonts w:ascii="Times New Roman" w:hAnsi="Times New Roman" w:cs="Times New Roman"/>
              </w:rPr>
              <w:t>9.2 Recommendations</w:t>
            </w:r>
            <w:r w:rsidRPr="00951BD8">
              <w:rPr>
                <w:rStyle w:val="IndexLink"/>
                <w:rFonts w:ascii="Times New Roman" w:hAnsi="Times New Roman" w:cs="Times New Roman"/>
              </w:rPr>
              <w:tab/>
              <w:t>59</w:t>
            </w:r>
          </w:hyperlink>
        </w:p>
        <w:p w14:paraId="1CCB99C3" w14:textId="77777777" w:rsidR="00B25C1A" w:rsidRPr="00951BD8" w:rsidRDefault="000664F8">
          <w:pPr>
            <w:pStyle w:val="TOC1"/>
            <w:tabs>
              <w:tab w:val="right" w:leader="dot" w:pos="9025"/>
            </w:tabs>
            <w:rPr>
              <w:rFonts w:ascii="Times New Roman" w:hAnsi="Times New Roman" w:cs="Times New Roman"/>
            </w:rPr>
          </w:pPr>
          <w:hyperlink w:anchor="__RefHeading___Toc2699_4107298843">
            <w:r w:rsidRPr="00951BD8">
              <w:rPr>
                <w:rStyle w:val="IndexLink"/>
                <w:rFonts w:ascii="Times New Roman" w:hAnsi="Times New Roman" w:cs="Times New Roman"/>
              </w:rPr>
              <w:t>CHAPTER 10: REFLECTION</w:t>
            </w:r>
            <w:r w:rsidRPr="00951BD8">
              <w:rPr>
                <w:rStyle w:val="IndexLink"/>
                <w:rFonts w:ascii="Times New Roman" w:hAnsi="Times New Roman" w:cs="Times New Roman"/>
              </w:rPr>
              <w:tab/>
              <w:t>61</w:t>
            </w:r>
          </w:hyperlink>
        </w:p>
        <w:p w14:paraId="49D69C70" w14:textId="77777777" w:rsidR="00B25C1A" w:rsidRPr="00951BD8" w:rsidRDefault="000664F8">
          <w:pPr>
            <w:pStyle w:val="TOC1"/>
            <w:tabs>
              <w:tab w:val="right" w:leader="dot" w:pos="9025"/>
            </w:tabs>
            <w:rPr>
              <w:rFonts w:ascii="Times New Roman" w:hAnsi="Times New Roman" w:cs="Times New Roman"/>
            </w:rPr>
          </w:pPr>
          <w:hyperlink w:anchor="__RefHeading___Toc2701_4107298843">
            <w:r w:rsidRPr="00951BD8">
              <w:rPr>
                <w:rStyle w:val="IndexLink"/>
                <w:rFonts w:ascii="Times New Roman" w:hAnsi="Times New Roman" w:cs="Times New Roman"/>
              </w:rPr>
              <w:t>REFERENCES</w:t>
            </w:r>
            <w:r w:rsidRPr="00951BD8">
              <w:rPr>
                <w:rStyle w:val="IndexLink"/>
                <w:rFonts w:ascii="Times New Roman" w:hAnsi="Times New Roman" w:cs="Times New Roman"/>
              </w:rPr>
              <w:tab/>
              <w:t>62</w:t>
            </w:r>
          </w:hyperlink>
        </w:p>
        <w:p w14:paraId="493C6348" w14:textId="77777777" w:rsidR="00B25C1A" w:rsidRPr="00951BD8" w:rsidRDefault="000664F8">
          <w:pPr>
            <w:pStyle w:val="TOC1"/>
            <w:tabs>
              <w:tab w:val="right" w:leader="dot" w:pos="9025"/>
            </w:tabs>
            <w:rPr>
              <w:rFonts w:ascii="Times New Roman" w:hAnsi="Times New Roman" w:cs="Times New Roman"/>
            </w:rPr>
          </w:pPr>
          <w:hyperlink w:anchor="__RefHeading___Toc2841_3904571443">
            <w:r w:rsidRPr="00951BD8">
              <w:rPr>
                <w:rStyle w:val="IndexLink"/>
                <w:rFonts w:ascii="Times New Roman" w:hAnsi="Times New Roman" w:cs="Times New Roman"/>
              </w:rPr>
              <w:t>APPENDIX A: KEY SOURCE-CODE LISTINGS</w:t>
            </w:r>
            <w:r w:rsidRPr="00951BD8">
              <w:rPr>
                <w:rStyle w:val="IndexLink"/>
                <w:rFonts w:ascii="Times New Roman" w:hAnsi="Times New Roman" w:cs="Times New Roman"/>
              </w:rPr>
              <w:tab/>
              <w:t>64</w:t>
            </w:r>
          </w:hyperlink>
        </w:p>
        <w:p w14:paraId="2CB99EE5" w14:textId="77777777" w:rsidR="00B25C1A" w:rsidRPr="00951BD8" w:rsidRDefault="000664F8">
          <w:pPr>
            <w:pStyle w:val="TOC2"/>
            <w:tabs>
              <w:tab w:val="right" w:leader="dot" w:pos="9025"/>
            </w:tabs>
            <w:rPr>
              <w:rFonts w:ascii="Times New Roman" w:hAnsi="Times New Roman" w:cs="Times New Roman"/>
            </w:rPr>
          </w:pPr>
          <w:hyperlink w:anchor="__RefHeading___Toc2843_3904571443">
            <w:r w:rsidRPr="00951BD8">
              <w:rPr>
                <w:rStyle w:val="IndexLink"/>
                <w:rFonts w:ascii="Times New Roman" w:hAnsi="Times New Roman" w:cs="Times New Roman"/>
              </w:rPr>
              <w:t>A.1 CSRF Token Handling (includes/csrf.php)</w:t>
            </w:r>
            <w:r w:rsidRPr="00951BD8">
              <w:rPr>
                <w:rStyle w:val="IndexLink"/>
                <w:rFonts w:ascii="Times New Roman" w:hAnsi="Times New Roman" w:cs="Times New Roman"/>
              </w:rPr>
              <w:tab/>
              <w:t>64</w:t>
            </w:r>
          </w:hyperlink>
        </w:p>
        <w:p w14:paraId="68117395" w14:textId="77777777" w:rsidR="00B25C1A" w:rsidRPr="00951BD8" w:rsidRDefault="000664F8">
          <w:pPr>
            <w:pStyle w:val="TOC2"/>
            <w:tabs>
              <w:tab w:val="right" w:leader="dot" w:pos="9025"/>
            </w:tabs>
            <w:rPr>
              <w:rFonts w:ascii="Times New Roman" w:hAnsi="Times New Roman" w:cs="Times New Roman"/>
            </w:rPr>
          </w:pPr>
          <w:hyperlink w:anchor="__RefHeading___Toc2845_3904571443">
            <w:r w:rsidRPr="00951BD8">
              <w:rPr>
                <w:rStyle w:val="IndexLink"/>
                <w:rFonts w:ascii="Times New Roman" w:hAnsi="Times New Roman" w:cs="Times New Roman"/>
              </w:rPr>
              <w:t>A.2 Secure Session Bootstrap (includes/secure-session.php)</w:t>
            </w:r>
            <w:r w:rsidRPr="00951BD8">
              <w:rPr>
                <w:rStyle w:val="IndexLink"/>
                <w:rFonts w:ascii="Times New Roman" w:hAnsi="Times New Roman" w:cs="Times New Roman"/>
              </w:rPr>
              <w:tab/>
              <w:t>64</w:t>
            </w:r>
          </w:hyperlink>
        </w:p>
        <w:p w14:paraId="008C0468" w14:textId="77777777" w:rsidR="00B25C1A" w:rsidRPr="00951BD8" w:rsidRDefault="000664F8">
          <w:pPr>
            <w:pStyle w:val="TOC2"/>
            <w:tabs>
              <w:tab w:val="right" w:leader="dot" w:pos="9025"/>
            </w:tabs>
            <w:rPr>
              <w:rFonts w:ascii="Times New Roman" w:hAnsi="Times New Roman" w:cs="Times New Roman"/>
            </w:rPr>
          </w:pPr>
          <w:hyperlink w:anchor="__RefHeading___Toc2847_3904571443">
            <w:r w:rsidRPr="00951BD8">
              <w:rPr>
                <w:rStyle w:val="IndexLink"/>
                <w:rFonts w:ascii="Times New Roman" w:hAnsi="Times New Roman" w:cs="Times New Roman"/>
              </w:rPr>
              <w:t>A.3 Password Complexity Policy (includes/password-policy.php)</w:t>
            </w:r>
            <w:r w:rsidRPr="00951BD8">
              <w:rPr>
                <w:rStyle w:val="IndexLink"/>
                <w:rFonts w:ascii="Times New Roman" w:hAnsi="Times New Roman" w:cs="Times New Roman"/>
              </w:rPr>
              <w:tab/>
              <w:t>64</w:t>
            </w:r>
          </w:hyperlink>
        </w:p>
        <w:p w14:paraId="1691C521" w14:textId="77777777" w:rsidR="00B25C1A" w:rsidRPr="00951BD8" w:rsidRDefault="000664F8">
          <w:pPr>
            <w:pStyle w:val="TOC2"/>
            <w:tabs>
              <w:tab w:val="right" w:leader="dot" w:pos="9025"/>
            </w:tabs>
            <w:rPr>
              <w:rFonts w:ascii="Times New Roman" w:hAnsi="Times New Roman" w:cs="Times New Roman"/>
            </w:rPr>
          </w:pPr>
          <w:hyperlink w:anchor="__RefHeading___Toc2849_3904571443">
            <w:r w:rsidRPr="00951BD8">
              <w:rPr>
                <w:rStyle w:val="IndexLink"/>
                <w:rFonts w:ascii="Times New Roman" w:hAnsi="Times New Roman" w:cs="Times New Roman"/>
              </w:rPr>
              <w:t>A.4 Lightweight CAPTCHA (includes/captcha.php)</w:t>
            </w:r>
            <w:r w:rsidRPr="00951BD8">
              <w:rPr>
                <w:rStyle w:val="IndexLink"/>
                <w:rFonts w:ascii="Times New Roman" w:hAnsi="Times New Roman" w:cs="Times New Roman"/>
              </w:rPr>
              <w:tab/>
              <w:t>65</w:t>
            </w:r>
          </w:hyperlink>
        </w:p>
        <w:p w14:paraId="71443111" w14:textId="77777777" w:rsidR="00B25C1A" w:rsidRPr="00951BD8" w:rsidRDefault="000664F8">
          <w:pPr>
            <w:pStyle w:val="TOC1"/>
            <w:tabs>
              <w:tab w:val="right" w:leader="dot" w:pos="9025"/>
            </w:tabs>
            <w:rPr>
              <w:rFonts w:ascii="Times New Roman" w:hAnsi="Times New Roman" w:cs="Times New Roman"/>
            </w:rPr>
          </w:pPr>
          <w:hyperlink w:anchor="__RefHeading___Toc2851_3904571443">
            <w:r w:rsidRPr="00951BD8">
              <w:rPr>
                <w:rStyle w:val="IndexLink"/>
                <w:rFonts w:ascii="Times New Roman" w:hAnsi="Times New Roman" w:cs="Times New Roman"/>
              </w:rPr>
              <w:t>APPENDIX B: SUPPLEMENTARY TESTING EVIDENCE</w:t>
            </w:r>
            <w:r w:rsidRPr="00951BD8">
              <w:rPr>
                <w:rStyle w:val="IndexLink"/>
                <w:rFonts w:ascii="Times New Roman" w:hAnsi="Times New Roman" w:cs="Times New Roman"/>
              </w:rPr>
              <w:tab/>
              <w:t>66</w:t>
            </w:r>
          </w:hyperlink>
        </w:p>
        <w:p w14:paraId="601B59B7" w14:textId="77777777" w:rsidR="00B25C1A" w:rsidRPr="00951BD8" w:rsidRDefault="000664F8">
          <w:pPr>
            <w:pStyle w:val="TOC2"/>
            <w:tabs>
              <w:tab w:val="right" w:leader="dot" w:pos="9025"/>
            </w:tabs>
            <w:rPr>
              <w:rFonts w:ascii="Times New Roman" w:hAnsi="Times New Roman" w:cs="Times New Roman"/>
            </w:rPr>
          </w:pPr>
          <w:hyperlink w:anchor="__RefHeading___Toc2853_3904571443">
            <w:r w:rsidRPr="00951BD8">
              <w:rPr>
                <w:rStyle w:val="IndexLink"/>
                <w:rFonts w:ascii="Times New Roman" w:hAnsi="Times New Roman" w:cs="Times New Roman"/>
              </w:rPr>
              <w:t>B.1 Full Post-Remediation ZAP Alert Summary</w:t>
            </w:r>
            <w:r w:rsidRPr="00951BD8">
              <w:rPr>
                <w:rStyle w:val="IndexLink"/>
                <w:rFonts w:ascii="Times New Roman" w:hAnsi="Times New Roman" w:cs="Times New Roman"/>
              </w:rPr>
              <w:tab/>
              <w:t>66</w:t>
            </w:r>
          </w:hyperlink>
        </w:p>
        <w:p w14:paraId="144D9F5E" w14:textId="77777777" w:rsidR="00B25C1A" w:rsidRPr="00951BD8" w:rsidRDefault="000664F8">
          <w:pPr>
            <w:pStyle w:val="TOC2"/>
            <w:tabs>
              <w:tab w:val="right" w:leader="dot" w:pos="9025"/>
            </w:tabs>
            <w:rPr>
              <w:rFonts w:ascii="Times New Roman" w:hAnsi="Times New Roman" w:cs="Times New Roman"/>
            </w:rPr>
          </w:pPr>
          <w:hyperlink w:anchor="__RefHeading___Toc2855_3904571443">
            <w:r w:rsidRPr="00951BD8">
              <w:rPr>
                <w:rStyle w:val="IndexLink"/>
                <w:rFonts w:ascii="Times New Roman" w:hAnsi="Times New Roman" w:cs="Times New Roman"/>
              </w:rPr>
              <w:t>B.2 Rate-Limiting Table Evidence</w:t>
            </w:r>
            <w:r w:rsidRPr="00951BD8">
              <w:rPr>
                <w:rStyle w:val="IndexLink"/>
                <w:rFonts w:ascii="Times New Roman" w:hAnsi="Times New Roman" w:cs="Times New Roman"/>
              </w:rPr>
              <w:tab/>
              <w:t>66</w:t>
            </w:r>
          </w:hyperlink>
          <w:r w:rsidRPr="00951BD8">
            <w:rPr>
              <w:rStyle w:val="IndexLink"/>
              <w:rFonts w:ascii="Times New Roman" w:hAnsi="Times New Roman" w:cs="Times New Roman"/>
            </w:rPr>
            <w:fldChar w:fldCharType="end"/>
          </w:r>
        </w:p>
      </w:sdtContent>
    </w:sdt>
    <w:p w14:paraId="00E7A37B" w14:textId="77777777" w:rsidR="00B25C1A" w:rsidRPr="00951BD8" w:rsidRDefault="00B25C1A">
      <w:pPr>
        <w:rPr>
          <w:rFonts w:ascii="Times New Roman" w:hAnsi="Times New Roman" w:cs="Times New Roman"/>
        </w:rPr>
      </w:pPr>
    </w:p>
    <w:p w14:paraId="5177605A" w14:textId="77777777" w:rsidR="00B25C1A" w:rsidRPr="00951BD8" w:rsidRDefault="000664F8">
      <w:pPr>
        <w:rPr>
          <w:rFonts w:ascii="Times New Roman" w:hAnsi="Times New Roman" w:cs="Times New Roman"/>
        </w:rPr>
      </w:pPr>
      <w:r w:rsidRPr="00951BD8">
        <w:rPr>
          <w:rFonts w:ascii="Times New Roman" w:hAnsi="Times New Roman" w:cs="Times New Roman"/>
        </w:rPr>
        <w:br w:type="page"/>
      </w:r>
    </w:p>
    <w:p w14:paraId="6BB83F26" w14:textId="77777777" w:rsidR="00B25C1A" w:rsidRPr="00951BD8" w:rsidRDefault="000664F8">
      <w:pPr>
        <w:pStyle w:val="Heading1"/>
        <w:spacing w:after="200"/>
        <w:rPr>
          <w:rFonts w:ascii="Times New Roman" w:hAnsi="Times New Roman" w:cs="Times New Roman"/>
          <w:b/>
          <w:bCs/>
          <w:color w:val="auto"/>
        </w:rPr>
      </w:pPr>
      <w:bookmarkStart w:id="6" w:name="__RefHeading___Toc2495_4107298843"/>
      <w:bookmarkStart w:id="7" w:name="_Toc241105682"/>
      <w:bookmarkEnd w:id="6"/>
      <w:r w:rsidRPr="00951BD8">
        <w:rPr>
          <w:rFonts w:ascii="Times New Roman" w:hAnsi="Times New Roman" w:cs="Times New Roman"/>
          <w:b/>
          <w:bCs/>
          <w:color w:val="auto"/>
        </w:rPr>
        <w:lastRenderedPageBreak/>
        <w:t>CHAPTER 1: INTRODUCTION</w:t>
      </w:r>
      <w:bookmarkEnd w:id="7"/>
    </w:p>
    <w:p w14:paraId="165B9409" w14:textId="77777777" w:rsidR="00B25C1A" w:rsidRPr="00951BD8" w:rsidRDefault="000664F8">
      <w:pPr>
        <w:pStyle w:val="Heading2"/>
        <w:spacing w:before="300" w:after="150"/>
        <w:rPr>
          <w:rFonts w:ascii="Times New Roman" w:hAnsi="Times New Roman" w:cs="Times New Roman"/>
          <w:b/>
          <w:bCs/>
          <w:color w:val="auto"/>
        </w:rPr>
      </w:pPr>
      <w:bookmarkStart w:id="8" w:name="__RefHeading___Toc2497_4107298843"/>
      <w:bookmarkStart w:id="9" w:name="_Toc241105683"/>
      <w:bookmarkEnd w:id="8"/>
      <w:r w:rsidRPr="00951BD8">
        <w:rPr>
          <w:rFonts w:ascii="Times New Roman" w:hAnsi="Times New Roman" w:cs="Times New Roman"/>
          <w:b/>
          <w:bCs/>
          <w:color w:val="auto"/>
        </w:rPr>
        <w:t>1.1 Introduction</w:t>
      </w:r>
      <w:bookmarkEnd w:id="9"/>
    </w:p>
    <w:p w14:paraId="524AE13B"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This chapter introduces the project, situating it within the broader context of web application security. It presents the background to the study, defines the problem being addressed, states the research aim and objectives, poses the guiding research questions, sets out the scope of the work, and outlines the structure of the remaining chapters.</w:t>
      </w:r>
    </w:p>
    <w:p w14:paraId="1DAF649C" w14:textId="77777777" w:rsidR="00B25C1A" w:rsidRPr="00951BD8" w:rsidRDefault="000664F8">
      <w:pPr>
        <w:pStyle w:val="Heading2"/>
        <w:spacing w:before="300" w:after="150"/>
        <w:rPr>
          <w:rFonts w:ascii="Times New Roman" w:hAnsi="Times New Roman" w:cs="Times New Roman"/>
          <w:b/>
          <w:bCs/>
          <w:color w:val="auto"/>
        </w:rPr>
      </w:pPr>
      <w:bookmarkStart w:id="10" w:name="__RefHeading___Toc2499_4107298843"/>
      <w:bookmarkStart w:id="11" w:name="_Toc241105684"/>
      <w:bookmarkEnd w:id="10"/>
      <w:r w:rsidRPr="00951BD8">
        <w:rPr>
          <w:rFonts w:ascii="Times New Roman" w:hAnsi="Times New Roman" w:cs="Times New Roman"/>
          <w:b/>
          <w:bCs/>
          <w:color w:val="auto"/>
        </w:rPr>
        <w:t>1.2 Background of the Study</w:t>
      </w:r>
      <w:bookmarkEnd w:id="11"/>
    </w:p>
    <w:p w14:paraId="6CB375C8"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Web applications now underpin a large proportion of customer-facing business functionality, including loyalty and rewards programmes that store personally identifiable information, transaction history and points balances that carry real monetary value. Attackers increasingly target this class of application because the data held is both sensitive and directly </w:t>
      </w:r>
      <w:proofErr w:type="spellStart"/>
      <w:r w:rsidRPr="00951BD8">
        <w:rPr>
          <w:rFonts w:ascii="Times New Roman" w:hAnsi="Times New Roman" w:cs="Times New Roman"/>
        </w:rPr>
        <w:t>monetisable</w:t>
      </w:r>
      <w:proofErr w:type="spellEnd"/>
      <w:r w:rsidRPr="00951BD8">
        <w:rPr>
          <w:rFonts w:ascii="Times New Roman" w:hAnsi="Times New Roman" w:cs="Times New Roman"/>
        </w:rPr>
        <w:t xml:space="preserve"> through fraud, account takeover or resale [1]. Despite widespread awareness of frameworks such as the OWASP Top Ten, many student-built and small-organisation web applications continue to exhibit foundational weaknesses - missing request-forgery protection, absent security headers, unhardened session cookies and hard-coded database credentials - because security is often treated as an afterthought to functional development rather than as an integral part of the software development lifecycle [2].</w:t>
      </w:r>
    </w:p>
    <w:p w14:paraId="3BBA73F1"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Vulnerability Assessment and Penetration Testing (VAPT) provides a structured methodology for uncovering such weaknesses before they are exploited in production [3]. However, a VAPT exercise that stops at identification, without progressing to verified remediation, leaves an organisation with a list of known risks rather than a more secure system. This project therefore treats VAPT as a full lifecycle - assess, remediate, and re-verify - applied to a purpose-built Loyalty Card Management System developed specifically for this study.</w:t>
      </w:r>
    </w:p>
    <w:p w14:paraId="7AFEA8CF"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 further gap motivating this project is that standard VAPT methodologies, and the OWASP Top Ten in particular, are oriented around generic technical vulnerability classes and give comparatively little attention to business-logic flaws that are specific to a given application domain [4]. For a loyalty-reward platform, business logic itself - how points are earned, redeemed and cancelled - represents a distinct attack surface that a purely OWASP-driven assessment can overlook. This project accordingly extends its scope to include domain-specific business-logic testing alongside conventional technical testing.</w:t>
      </w:r>
    </w:p>
    <w:p w14:paraId="169EF940"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Loyalty and rewards platforms present a particularly instructive case for studying this problem because they combine several categories of sensitive functionality within a single, comparatively small application: customer authentication and personal data, a stored-value points economy, an order-and-fulfilment workflow, and a privileged administrative interface capable of adjusting customer balances directly. This concentration of functionality means that a single application can meaningfully illustrate both conventional, OWASP-aligned technical vulnerabilities and the kind of business-logic vulnerabilities that are increasingly recognised as a distinct and under-tested risk category [4]. It also means that the consequences of an </w:t>
      </w:r>
      <w:proofErr w:type="spellStart"/>
      <w:r w:rsidRPr="00951BD8">
        <w:rPr>
          <w:rFonts w:ascii="Times New Roman" w:hAnsi="Times New Roman" w:cs="Times New Roman"/>
        </w:rPr>
        <w:t>unremediated</w:t>
      </w:r>
      <w:proofErr w:type="spellEnd"/>
      <w:r w:rsidRPr="00951BD8">
        <w:rPr>
          <w:rFonts w:ascii="Times New Roman" w:hAnsi="Times New Roman" w:cs="Times New Roman"/>
        </w:rPr>
        <w:t xml:space="preserve"> vulnerability are concrete and easy to reason about: a CSRF vulnerability in administrative account deletion can remove legitimate administrative access entirely, and a double-spending flaw in points redemption can be directly quantified in terms of the value fraudulently obtained.</w:t>
      </w:r>
    </w:p>
    <w:p w14:paraId="6BCCBD07" w14:textId="77777777" w:rsidR="00B25C1A" w:rsidRPr="00951BD8" w:rsidRDefault="000664F8">
      <w:pPr>
        <w:pStyle w:val="Heading2"/>
        <w:spacing w:before="300" w:after="150"/>
        <w:rPr>
          <w:rFonts w:ascii="Times New Roman" w:hAnsi="Times New Roman" w:cs="Times New Roman"/>
          <w:b/>
          <w:bCs/>
          <w:color w:val="auto"/>
        </w:rPr>
      </w:pPr>
      <w:bookmarkStart w:id="12" w:name="__RefHeading___Toc2501_4107298843"/>
      <w:bookmarkStart w:id="13" w:name="_Toc241105685"/>
      <w:bookmarkEnd w:id="12"/>
      <w:r w:rsidRPr="00951BD8">
        <w:rPr>
          <w:rFonts w:ascii="Times New Roman" w:hAnsi="Times New Roman" w:cs="Times New Roman"/>
          <w:b/>
          <w:bCs/>
          <w:color w:val="auto"/>
        </w:rPr>
        <w:lastRenderedPageBreak/>
        <w:t>1.3 Problem Statement</w:t>
      </w:r>
      <w:bookmarkEnd w:id="13"/>
    </w:p>
    <w:p w14:paraId="287C98E6"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Student- and small-team-developed web applications frequently combine functionally complete features with incomplete security controls, because development effort is naturally prioritised toward delivering working functionality. The Loyalty Card Management System used in this study exhibited exactly this pattern during its initial build: authentication, a customer dashboard, a shop and order workflow, and an administrative panel were all functionally complete, yet an initial security review identified that sensitive state-changing actions - profile updates, password changes and administrative account deletion - could be performed without any Cross-Site Request Forgery protection, that recommended HTTP security headers were entirely absent, that session cookies lacked hardening attributes, and that database credentials were hard-coded with a blank password for the MySQL root account. In addition, because the application implements a loyalty-points economy, it is exposed to business-logic risks - price tampering, unauthorised order cancellation and double-spending of points - that fall outside the vulnerability classes a generic OWASP-based assessment is designed to catch. The problem this project addresses </w:t>
      </w:r>
      <w:proofErr w:type="gramStart"/>
      <w:r w:rsidRPr="00951BD8">
        <w:rPr>
          <w:rFonts w:ascii="Times New Roman" w:hAnsi="Times New Roman" w:cs="Times New Roman"/>
        </w:rPr>
        <w:t>is</w:t>
      </w:r>
      <w:proofErr w:type="gramEnd"/>
      <w:r w:rsidRPr="00951BD8">
        <w:rPr>
          <w:rFonts w:ascii="Times New Roman" w:hAnsi="Times New Roman" w:cs="Times New Roman"/>
        </w:rPr>
        <w:t xml:space="preserve"> therefore twofold: first, to systematically identify and remediate the conventional technical vulnerabilities present in the system, and second, to identify and mitigate the domain-specific business-logic vulnerabilities that a conventional assessment would not surface.</w:t>
      </w:r>
    </w:p>
    <w:p w14:paraId="4F028400" w14:textId="77777777" w:rsidR="00B25C1A" w:rsidRPr="00951BD8" w:rsidRDefault="000664F8">
      <w:pPr>
        <w:pStyle w:val="Heading2"/>
        <w:spacing w:before="300" w:after="150"/>
        <w:rPr>
          <w:rFonts w:ascii="Times New Roman" w:hAnsi="Times New Roman" w:cs="Times New Roman"/>
          <w:b/>
          <w:bCs/>
          <w:color w:val="auto"/>
        </w:rPr>
      </w:pPr>
      <w:bookmarkStart w:id="14" w:name="__RefHeading___Toc2503_4107298843"/>
      <w:bookmarkStart w:id="15" w:name="_Toc241105686"/>
      <w:bookmarkEnd w:id="14"/>
      <w:r w:rsidRPr="00951BD8">
        <w:rPr>
          <w:rFonts w:ascii="Times New Roman" w:hAnsi="Times New Roman" w:cs="Times New Roman"/>
          <w:b/>
          <w:bCs/>
          <w:color w:val="auto"/>
        </w:rPr>
        <w:t>1.4 Research Aim and Objectives</w:t>
      </w:r>
      <w:bookmarkEnd w:id="15"/>
    </w:p>
    <w:p w14:paraId="2E8EC2AD"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aim of this project is to assess, remediate and re-verify the security of a locally hosted Loyalty Card Management System through an applied VAPT methodology that combines OWASP-aligned technical testing with domain-specific business-logic analysis.</w:t>
      </w:r>
    </w:p>
    <w:p w14:paraId="35CF360C"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objectives are to:</w:t>
      </w:r>
    </w:p>
    <w:p w14:paraId="695943F9" w14:textId="77777777" w:rsidR="00B25C1A" w:rsidRPr="00951BD8" w:rsidRDefault="000664F8">
      <w:pPr>
        <w:pStyle w:val="ListParagraph"/>
        <w:numPr>
          <w:ilvl w:val="0"/>
          <w:numId w:val="17"/>
        </w:numPr>
        <w:spacing w:after="100"/>
        <w:jc w:val="both"/>
        <w:rPr>
          <w:rFonts w:ascii="Times New Roman" w:hAnsi="Times New Roman" w:cs="Times New Roman"/>
        </w:rPr>
      </w:pPr>
      <w:r w:rsidRPr="00951BD8">
        <w:rPr>
          <w:rFonts w:ascii="Times New Roman" w:hAnsi="Times New Roman" w:cs="Times New Roman"/>
        </w:rPr>
        <w:t>Design and implement a functionally representative Loyalty Card Management System (customer registration, authentication, dashboard, shop, orders, rewards redemption, and an administrative panel).</w:t>
      </w:r>
    </w:p>
    <w:p w14:paraId="20918A97" w14:textId="77777777" w:rsidR="00B25C1A" w:rsidRPr="00951BD8" w:rsidRDefault="000664F8">
      <w:pPr>
        <w:pStyle w:val="ListParagraph"/>
        <w:numPr>
          <w:ilvl w:val="0"/>
          <w:numId w:val="18"/>
        </w:numPr>
        <w:spacing w:after="100"/>
        <w:jc w:val="both"/>
        <w:rPr>
          <w:rFonts w:ascii="Times New Roman" w:hAnsi="Times New Roman" w:cs="Times New Roman"/>
        </w:rPr>
      </w:pPr>
      <w:r w:rsidRPr="00951BD8">
        <w:rPr>
          <w:rFonts w:ascii="Times New Roman" w:hAnsi="Times New Roman" w:cs="Times New Roman"/>
        </w:rPr>
        <w:t xml:space="preserve">Conduct a baseline VAPT assessment against the OWASP Top Ten using automated tools (OWASP ZAP, </w:t>
      </w:r>
      <w:proofErr w:type="spellStart"/>
      <w:r w:rsidRPr="00951BD8">
        <w:rPr>
          <w:rFonts w:ascii="Times New Roman" w:hAnsi="Times New Roman" w:cs="Times New Roman"/>
        </w:rPr>
        <w:t>Nikto</w:t>
      </w:r>
      <w:proofErr w:type="spellEnd"/>
      <w:r w:rsidRPr="00951BD8">
        <w:rPr>
          <w:rFonts w:ascii="Times New Roman" w:hAnsi="Times New Roman" w:cs="Times New Roman"/>
        </w:rPr>
        <w:t xml:space="preserve">, </w:t>
      </w:r>
      <w:proofErr w:type="spellStart"/>
      <w:r w:rsidRPr="00951BD8">
        <w:rPr>
          <w:rFonts w:ascii="Times New Roman" w:hAnsi="Times New Roman" w:cs="Times New Roman"/>
        </w:rPr>
        <w:t>SQLMap</w:t>
      </w:r>
      <w:proofErr w:type="spellEnd"/>
      <w:r w:rsidRPr="00951BD8">
        <w:rPr>
          <w:rFonts w:ascii="Times New Roman" w:hAnsi="Times New Roman" w:cs="Times New Roman"/>
        </w:rPr>
        <w:t>) supported by manual verification with Burp Suite Community Edition.</w:t>
      </w:r>
    </w:p>
    <w:p w14:paraId="0A7E8240" w14:textId="77777777" w:rsidR="00B25C1A" w:rsidRPr="00951BD8" w:rsidRDefault="000664F8">
      <w:pPr>
        <w:pStyle w:val="ListParagraph"/>
        <w:numPr>
          <w:ilvl w:val="0"/>
          <w:numId w:val="19"/>
        </w:numPr>
        <w:spacing w:after="100"/>
        <w:jc w:val="both"/>
        <w:rPr>
          <w:rFonts w:ascii="Times New Roman" w:hAnsi="Times New Roman" w:cs="Times New Roman"/>
        </w:rPr>
      </w:pPr>
      <w:r w:rsidRPr="00951BD8">
        <w:rPr>
          <w:rFonts w:ascii="Times New Roman" w:hAnsi="Times New Roman" w:cs="Times New Roman"/>
        </w:rPr>
        <w:t>Remediate every confirmed vulnerability at source-code level and document the precise changes applied.</w:t>
      </w:r>
    </w:p>
    <w:p w14:paraId="325777FD" w14:textId="77777777" w:rsidR="00B25C1A" w:rsidRPr="00951BD8" w:rsidRDefault="000664F8">
      <w:pPr>
        <w:pStyle w:val="ListParagraph"/>
        <w:numPr>
          <w:ilvl w:val="0"/>
          <w:numId w:val="20"/>
        </w:numPr>
        <w:spacing w:after="100"/>
        <w:jc w:val="both"/>
        <w:rPr>
          <w:rFonts w:ascii="Times New Roman" w:hAnsi="Times New Roman" w:cs="Times New Roman"/>
        </w:rPr>
      </w:pPr>
      <w:r w:rsidRPr="00951BD8">
        <w:rPr>
          <w:rFonts w:ascii="Times New Roman" w:hAnsi="Times New Roman" w:cs="Times New Roman"/>
        </w:rPr>
        <w:t>Identify and mitigate business-logic vulnerabilities specific to a loyalty-reward platform, namely price tampering, order-cancellation IDOR, and points double-spending.</w:t>
      </w:r>
    </w:p>
    <w:p w14:paraId="60A2FB3A" w14:textId="77777777" w:rsidR="00B25C1A" w:rsidRPr="00951BD8" w:rsidRDefault="000664F8">
      <w:pPr>
        <w:pStyle w:val="ListParagraph"/>
        <w:numPr>
          <w:ilvl w:val="0"/>
          <w:numId w:val="21"/>
        </w:numPr>
        <w:spacing w:after="100"/>
        <w:jc w:val="both"/>
        <w:rPr>
          <w:rFonts w:ascii="Times New Roman" w:hAnsi="Times New Roman" w:cs="Times New Roman"/>
        </w:rPr>
      </w:pPr>
      <w:r w:rsidRPr="00951BD8">
        <w:rPr>
          <w:rFonts w:ascii="Times New Roman" w:hAnsi="Times New Roman" w:cs="Times New Roman"/>
        </w:rPr>
        <w:t>Establish a re-testing methodology to verify that remediated controls function as intended.</w:t>
      </w:r>
    </w:p>
    <w:p w14:paraId="678CC380" w14:textId="77777777" w:rsidR="00B25C1A" w:rsidRPr="00951BD8" w:rsidRDefault="000664F8">
      <w:pPr>
        <w:pStyle w:val="ListParagraph"/>
        <w:numPr>
          <w:ilvl w:val="0"/>
          <w:numId w:val="22"/>
        </w:numPr>
        <w:spacing w:after="100"/>
        <w:jc w:val="both"/>
        <w:rPr>
          <w:rFonts w:ascii="Times New Roman" w:hAnsi="Times New Roman" w:cs="Times New Roman"/>
        </w:rPr>
      </w:pPr>
      <w:r w:rsidRPr="00951BD8">
        <w:rPr>
          <w:rFonts w:ascii="Times New Roman" w:hAnsi="Times New Roman" w:cs="Times New Roman"/>
        </w:rPr>
        <w:t>Evaluate the overall security improvement achieved and produce actionable recommendations.</w:t>
      </w:r>
    </w:p>
    <w:p w14:paraId="1E34E0C4" w14:textId="77777777" w:rsidR="00B25C1A" w:rsidRPr="00951BD8" w:rsidRDefault="000664F8">
      <w:pPr>
        <w:pStyle w:val="Heading2"/>
        <w:spacing w:before="300" w:after="150"/>
        <w:rPr>
          <w:rFonts w:ascii="Times New Roman" w:hAnsi="Times New Roman" w:cs="Times New Roman"/>
          <w:b/>
          <w:bCs/>
          <w:color w:val="auto"/>
        </w:rPr>
      </w:pPr>
      <w:bookmarkStart w:id="16" w:name="__RefHeading___Toc2505_4107298843"/>
      <w:bookmarkStart w:id="17" w:name="_Toc241105687"/>
      <w:bookmarkEnd w:id="16"/>
      <w:r w:rsidRPr="00951BD8">
        <w:rPr>
          <w:rFonts w:ascii="Times New Roman" w:hAnsi="Times New Roman" w:cs="Times New Roman"/>
          <w:b/>
          <w:bCs/>
          <w:color w:val="auto"/>
        </w:rPr>
        <w:t>1.5 Research Questions</w:t>
      </w:r>
      <w:bookmarkEnd w:id="17"/>
    </w:p>
    <w:p w14:paraId="6D9F7BD1" w14:textId="77777777" w:rsidR="00B25C1A" w:rsidRPr="00951BD8" w:rsidRDefault="000664F8">
      <w:pPr>
        <w:pStyle w:val="ListParagraph"/>
        <w:numPr>
          <w:ilvl w:val="0"/>
          <w:numId w:val="23"/>
        </w:numPr>
        <w:spacing w:after="100"/>
        <w:jc w:val="both"/>
        <w:rPr>
          <w:rFonts w:ascii="Times New Roman" w:hAnsi="Times New Roman" w:cs="Times New Roman"/>
        </w:rPr>
      </w:pPr>
      <w:r w:rsidRPr="00951BD8">
        <w:rPr>
          <w:rFonts w:ascii="Times New Roman" w:hAnsi="Times New Roman" w:cs="Times New Roman"/>
        </w:rPr>
        <w:t>RQ1: What technical vulnerabilities, assessed against the OWASP Top Ten, are present in the baseline implementation of the Loyalty Card Management System?</w:t>
      </w:r>
    </w:p>
    <w:p w14:paraId="1A5DFF1C" w14:textId="77777777" w:rsidR="00B25C1A" w:rsidRPr="00951BD8" w:rsidRDefault="000664F8">
      <w:pPr>
        <w:pStyle w:val="ListParagraph"/>
        <w:numPr>
          <w:ilvl w:val="0"/>
          <w:numId w:val="24"/>
        </w:numPr>
        <w:spacing w:after="100"/>
        <w:jc w:val="both"/>
        <w:rPr>
          <w:rFonts w:ascii="Times New Roman" w:hAnsi="Times New Roman" w:cs="Times New Roman"/>
        </w:rPr>
      </w:pPr>
      <w:r w:rsidRPr="00951BD8">
        <w:rPr>
          <w:rFonts w:ascii="Times New Roman" w:hAnsi="Times New Roman" w:cs="Times New Roman"/>
        </w:rPr>
        <w:t>RQ2: To what extent can source-code-level remediation resolve the identified technical vulnerabilities, and how can this be verified?</w:t>
      </w:r>
    </w:p>
    <w:p w14:paraId="23108427" w14:textId="77777777" w:rsidR="00B25C1A" w:rsidRPr="00951BD8" w:rsidRDefault="000664F8">
      <w:pPr>
        <w:pStyle w:val="ListParagraph"/>
        <w:numPr>
          <w:ilvl w:val="0"/>
          <w:numId w:val="25"/>
        </w:numPr>
        <w:spacing w:after="100"/>
        <w:jc w:val="both"/>
        <w:rPr>
          <w:rFonts w:ascii="Times New Roman" w:hAnsi="Times New Roman" w:cs="Times New Roman"/>
        </w:rPr>
      </w:pPr>
      <w:r w:rsidRPr="00951BD8">
        <w:rPr>
          <w:rFonts w:ascii="Times New Roman" w:hAnsi="Times New Roman" w:cs="Times New Roman"/>
        </w:rPr>
        <w:t>RQ3: What business-logic vulnerabilities exist in the loyalty-points and order-management workflows that a generic OWASP-based assessment would not detect?</w:t>
      </w:r>
    </w:p>
    <w:p w14:paraId="4BAAA1BC" w14:textId="77777777" w:rsidR="00B25C1A" w:rsidRPr="00951BD8" w:rsidRDefault="000664F8">
      <w:pPr>
        <w:pStyle w:val="ListParagraph"/>
        <w:numPr>
          <w:ilvl w:val="0"/>
          <w:numId w:val="26"/>
        </w:numPr>
        <w:spacing w:after="100"/>
        <w:jc w:val="both"/>
        <w:rPr>
          <w:rFonts w:ascii="Times New Roman" w:hAnsi="Times New Roman" w:cs="Times New Roman"/>
        </w:rPr>
      </w:pPr>
      <w:r w:rsidRPr="00951BD8">
        <w:rPr>
          <w:rFonts w:ascii="Times New Roman" w:hAnsi="Times New Roman" w:cs="Times New Roman"/>
        </w:rPr>
        <w:lastRenderedPageBreak/>
        <w:t>RQ4: How effectively can these business-logic vulnerabilities be mitigated through server-side enforcement and atomic database operations?</w:t>
      </w:r>
    </w:p>
    <w:p w14:paraId="6C0B93C5" w14:textId="77777777" w:rsidR="00B25C1A" w:rsidRPr="00951BD8" w:rsidRDefault="000664F8">
      <w:pPr>
        <w:pStyle w:val="Heading2"/>
        <w:spacing w:before="300" w:after="150"/>
        <w:rPr>
          <w:rFonts w:ascii="Times New Roman" w:hAnsi="Times New Roman" w:cs="Times New Roman"/>
          <w:b/>
          <w:bCs/>
          <w:color w:val="auto"/>
        </w:rPr>
      </w:pPr>
      <w:bookmarkStart w:id="18" w:name="__RefHeading___Toc2507_4107298843"/>
      <w:bookmarkStart w:id="19" w:name="_Toc241105688"/>
      <w:bookmarkEnd w:id="18"/>
      <w:r w:rsidRPr="00951BD8">
        <w:rPr>
          <w:rFonts w:ascii="Times New Roman" w:hAnsi="Times New Roman" w:cs="Times New Roman"/>
          <w:b/>
          <w:bCs/>
          <w:color w:val="auto"/>
        </w:rPr>
        <w:t>1.6 Scope of the Research</w:t>
      </w:r>
      <w:bookmarkEnd w:id="19"/>
    </w:p>
    <w:p w14:paraId="1330CAAE"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assessment is conducted entirely within an isolated local environment (Kali Linux and XAMPP) using a purpose-built application, so that testing carries no risk to live systems or third-party data. The technical scope covers authentication, SQL injection, Cross-Site Scripting, Cross-Site Request Forgery, security headers, session-cookie configuration, input validation, and brute-force resistance. The business-logic scope covers price integrity during order placement, ownership enforcement on order cancellation, and atomicity of points redemption and order-completion transactions. Network-layer testing, operating-system hardening, and third-party dependency/supply-chain security are explicitly out of scope.</w:t>
      </w:r>
    </w:p>
    <w:p w14:paraId="51DC2E15" w14:textId="77777777" w:rsidR="00B25C1A" w:rsidRPr="00951BD8" w:rsidRDefault="000664F8">
      <w:pPr>
        <w:pStyle w:val="Heading2"/>
        <w:spacing w:before="300" w:after="150"/>
        <w:rPr>
          <w:rFonts w:ascii="Times New Roman" w:hAnsi="Times New Roman" w:cs="Times New Roman"/>
          <w:b/>
          <w:bCs/>
          <w:color w:val="auto"/>
        </w:rPr>
      </w:pPr>
      <w:bookmarkStart w:id="20" w:name="__RefHeading___Toc2509_4107298843"/>
      <w:bookmarkStart w:id="21" w:name="_Toc241105689"/>
      <w:bookmarkEnd w:id="20"/>
      <w:r w:rsidRPr="00951BD8">
        <w:rPr>
          <w:rFonts w:ascii="Times New Roman" w:hAnsi="Times New Roman" w:cs="Times New Roman"/>
          <w:b/>
          <w:bCs/>
          <w:color w:val="auto"/>
        </w:rPr>
        <w:t>1.7 Dissertation Structure</w:t>
      </w:r>
      <w:bookmarkEnd w:id="21"/>
    </w:p>
    <w:p w14:paraId="06E0B04D"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Chapter 2 reviews existing literature on web application security, VAPT methodologies, and business-logic vulnerability research. Chapter 3 details the research methodology. Chapter 4 describes the design of the system under test. Chapter 5 presents the baseline security assessment. Chapter 6 evaluates the baseline results. Chapter 7 documents the remediation applied to every identified technical finding and the re-testing methodology used to verify it. Chapter 8 presents the business-logic vulnerability analysis that forms the project's principal novel contribution. Chapter 9 concludes the study and offers recommendations, and Chapter 10 provides a personal reflection on the project.</w:t>
      </w:r>
      <w:r w:rsidRPr="00951BD8">
        <w:rPr>
          <w:rFonts w:ascii="Times New Roman" w:hAnsi="Times New Roman" w:cs="Times New Roman"/>
        </w:rPr>
        <w:br w:type="page"/>
      </w:r>
    </w:p>
    <w:p w14:paraId="74D83730" w14:textId="77777777" w:rsidR="00B25C1A" w:rsidRPr="00951BD8" w:rsidRDefault="000664F8">
      <w:pPr>
        <w:pStyle w:val="Heading1"/>
        <w:spacing w:after="200"/>
        <w:rPr>
          <w:rFonts w:ascii="Times New Roman" w:hAnsi="Times New Roman" w:cs="Times New Roman"/>
          <w:b/>
          <w:bCs/>
          <w:color w:val="auto"/>
        </w:rPr>
      </w:pPr>
      <w:bookmarkStart w:id="22" w:name="__RefHeading___Toc2511_4107298843"/>
      <w:bookmarkStart w:id="23" w:name="_Toc241105690"/>
      <w:bookmarkEnd w:id="22"/>
      <w:r w:rsidRPr="00951BD8">
        <w:rPr>
          <w:rFonts w:ascii="Times New Roman" w:hAnsi="Times New Roman" w:cs="Times New Roman"/>
          <w:b/>
          <w:bCs/>
          <w:color w:val="auto"/>
        </w:rPr>
        <w:lastRenderedPageBreak/>
        <w:t>CHAPTER 2: LITERATURE REVIEW</w:t>
      </w:r>
      <w:bookmarkEnd w:id="23"/>
    </w:p>
    <w:p w14:paraId="25CA15A4" w14:textId="77777777" w:rsidR="00B25C1A" w:rsidRPr="00951BD8" w:rsidRDefault="000664F8">
      <w:pPr>
        <w:pStyle w:val="Heading2"/>
        <w:spacing w:before="300" w:after="150"/>
        <w:rPr>
          <w:rFonts w:ascii="Times New Roman" w:hAnsi="Times New Roman" w:cs="Times New Roman"/>
          <w:b/>
          <w:bCs/>
          <w:color w:val="auto"/>
        </w:rPr>
      </w:pPr>
      <w:bookmarkStart w:id="24" w:name="__RefHeading___Toc2513_4107298843"/>
      <w:bookmarkStart w:id="25" w:name="_Toc241105691"/>
      <w:bookmarkEnd w:id="24"/>
      <w:r w:rsidRPr="00951BD8">
        <w:rPr>
          <w:rFonts w:ascii="Times New Roman" w:hAnsi="Times New Roman" w:cs="Times New Roman"/>
          <w:b/>
          <w:bCs/>
          <w:color w:val="auto"/>
        </w:rPr>
        <w:t>2.1 Introduction</w:t>
      </w:r>
      <w:bookmarkEnd w:id="25"/>
    </w:p>
    <w:p w14:paraId="54ACE8F4"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This chapter reviews existing literature relevant to web application security, the OWASP Top Ten framework, VAPT methodologies, common security testing tools, security controls and remediation techniques, and - reflecting the extended scope of this project - business-logic vulnerabilities in web applications. The chapter closes by identifying the research gap that this project addresses.</w:t>
      </w:r>
    </w:p>
    <w:p w14:paraId="0871B136" w14:textId="77777777" w:rsidR="00B25C1A" w:rsidRPr="00951BD8" w:rsidRDefault="000664F8">
      <w:pPr>
        <w:pStyle w:val="Heading2"/>
        <w:spacing w:before="300" w:after="150"/>
        <w:rPr>
          <w:rFonts w:ascii="Times New Roman" w:hAnsi="Times New Roman" w:cs="Times New Roman"/>
          <w:b/>
          <w:bCs/>
          <w:color w:val="auto"/>
        </w:rPr>
      </w:pPr>
      <w:bookmarkStart w:id="26" w:name="__RefHeading___Toc2515_4107298843"/>
      <w:bookmarkStart w:id="27" w:name="_Toc241105692"/>
      <w:bookmarkEnd w:id="26"/>
      <w:r w:rsidRPr="00951BD8">
        <w:rPr>
          <w:rFonts w:ascii="Times New Roman" w:hAnsi="Times New Roman" w:cs="Times New Roman"/>
          <w:b/>
          <w:bCs/>
          <w:color w:val="auto"/>
        </w:rPr>
        <w:t>2.2 Web Application Security and Common Threats</w:t>
      </w:r>
      <w:bookmarkEnd w:id="27"/>
    </w:p>
    <w:p w14:paraId="0CA80C8F"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Web applications remain a primary target for attackers because they are internet-facing, handle sensitive data, and frequently contain implementation flaws introduced during rapid development [1]. Nawrocki and </w:t>
      </w:r>
      <w:proofErr w:type="spellStart"/>
      <w:r w:rsidRPr="00951BD8">
        <w:rPr>
          <w:rFonts w:ascii="Times New Roman" w:hAnsi="Times New Roman" w:cs="Times New Roman"/>
        </w:rPr>
        <w:t>Kołodziej</w:t>
      </w:r>
      <w:proofErr w:type="spellEnd"/>
      <w:r w:rsidRPr="00951BD8">
        <w:rPr>
          <w:rFonts w:ascii="Times New Roman" w:hAnsi="Times New Roman" w:cs="Times New Roman"/>
        </w:rPr>
        <w:t xml:space="preserve"> [5] observe that despite the maturity of secure-coding guidance, foundational vulnerabilities such as injection flaws, broken authentication and misconfiguration continue to appear in production systems, largely because security practices are inconsistently applied across development teams. Nair [6] similarly notes that phishing, XSS and SQL injection remain persistently common precisely because they exploit trust boundaries - between user input and application logic, and between application logic and the database - that are easy to specify correctly in principle but easy to omit in practice under delivery pressure.</w:t>
      </w:r>
    </w:p>
    <w:p w14:paraId="25F6764F" w14:textId="77777777" w:rsidR="00B25C1A" w:rsidRPr="00951BD8" w:rsidRDefault="000664F8">
      <w:pPr>
        <w:spacing w:after="160" w:line="300" w:lineRule="auto"/>
        <w:jc w:val="both"/>
        <w:rPr>
          <w:rFonts w:ascii="Times New Roman" w:hAnsi="Times New Roman" w:cs="Times New Roman"/>
        </w:rPr>
      </w:pPr>
      <w:proofErr w:type="spellStart"/>
      <w:r w:rsidRPr="00951BD8">
        <w:rPr>
          <w:rFonts w:ascii="Times New Roman" w:hAnsi="Times New Roman" w:cs="Times New Roman"/>
        </w:rPr>
        <w:t>Riskhan</w:t>
      </w:r>
      <w:proofErr w:type="spellEnd"/>
      <w:r w:rsidRPr="00951BD8">
        <w:rPr>
          <w:rFonts w:ascii="Times New Roman" w:hAnsi="Times New Roman" w:cs="Times New Roman"/>
        </w:rPr>
        <w:t xml:space="preserve"> et al. [7] catalogue the most frequently observed real-world web application vulnerabilities and find that request-forgery and session-management weaknesses, while less discussed than injection flaws, are disproportionately damaging because they target already-authenticated users and privileged operations. This observation is directly relevant to the present study, in which the most severe baseline finding was a CSRF vulnerability affecting administrative account deletion - a privileged, authenticated operation.</w:t>
      </w:r>
    </w:p>
    <w:p w14:paraId="7B257C8D" w14:textId="77777777" w:rsidR="00B25C1A" w:rsidRPr="00951BD8" w:rsidRDefault="000664F8">
      <w:pPr>
        <w:pStyle w:val="Heading2"/>
        <w:spacing w:before="300" w:after="150"/>
        <w:rPr>
          <w:rFonts w:ascii="Times New Roman" w:hAnsi="Times New Roman" w:cs="Times New Roman"/>
          <w:b/>
          <w:bCs/>
          <w:color w:val="auto"/>
        </w:rPr>
      </w:pPr>
      <w:bookmarkStart w:id="28" w:name="__RefHeading___Toc2517_4107298843"/>
      <w:bookmarkStart w:id="29" w:name="_Toc241105693"/>
      <w:bookmarkEnd w:id="28"/>
      <w:r w:rsidRPr="00951BD8">
        <w:rPr>
          <w:rFonts w:ascii="Times New Roman" w:hAnsi="Times New Roman" w:cs="Times New Roman"/>
          <w:b/>
          <w:bCs/>
          <w:color w:val="auto"/>
        </w:rPr>
        <w:t>2.3 OWASP Top Ten as a Security Framework</w:t>
      </w:r>
      <w:bookmarkEnd w:id="29"/>
    </w:p>
    <w:p w14:paraId="682834D7"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The OWASP Top Ten provides a widely adopted, consensus-based classification of the most critical web application security risks and is used throughout this project as the primary structuring framework for the baseline assessment. Odeh and Hijazi [8] argue that the framework's strength lies in its focus on impact and prevalence rather than purely technical novelty, which makes it well suited to guiding a systematic assessment such as the one conducted here. However, several authors note limitations relevant to this project. Ravindran and </w:t>
      </w:r>
      <w:proofErr w:type="spellStart"/>
      <w:r w:rsidRPr="00951BD8">
        <w:rPr>
          <w:rFonts w:ascii="Times New Roman" w:hAnsi="Times New Roman" w:cs="Times New Roman"/>
        </w:rPr>
        <w:t>Potukuchi</w:t>
      </w:r>
      <w:proofErr w:type="spellEnd"/>
      <w:r w:rsidRPr="00951BD8">
        <w:rPr>
          <w:rFonts w:ascii="Times New Roman" w:hAnsi="Times New Roman" w:cs="Times New Roman"/>
        </w:rPr>
        <w:t xml:space="preserve"> [4] observe that OWASP-aligned testing is oriented toward technical vulnerability classes and can under-represent application-specific business-logic flaws, which do not fit neatly into categories such as injection or broken access control despite frequently sharing an underlying cause - insufficient server-side trust verification. This limitation directly motivates Chapter 8 of this dissertation, which extends the assessment beyond the OWASP Top Ten into loyalty-platform-specific business logic.</w:t>
      </w:r>
    </w:p>
    <w:p w14:paraId="6980139D" w14:textId="77777777" w:rsidR="00B25C1A" w:rsidRPr="00951BD8" w:rsidRDefault="000664F8">
      <w:pPr>
        <w:spacing w:after="160" w:line="300" w:lineRule="auto"/>
        <w:jc w:val="both"/>
        <w:rPr>
          <w:rFonts w:ascii="Times New Roman" w:hAnsi="Times New Roman" w:cs="Times New Roman"/>
        </w:rPr>
      </w:pPr>
      <w:proofErr w:type="spellStart"/>
      <w:r w:rsidRPr="00951BD8">
        <w:rPr>
          <w:rFonts w:ascii="Times New Roman" w:hAnsi="Times New Roman" w:cs="Times New Roman"/>
        </w:rPr>
        <w:t>Rohmaniah</w:t>
      </w:r>
      <w:proofErr w:type="spellEnd"/>
      <w:r w:rsidRPr="00951BD8">
        <w:rPr>
          <w:rFonts w:ascii="Times New Roman" w:hAnsi="Times New Roman" w:cs="Times New Roman"/>
        </w:rPr>
        <w:t xml:space="preserve"> et al. [9] demonstrate the practical application of OWASP-Top-Ten-guided VAPT to a real website and confirm that CSRF and security-misconfiguration findings, though categorised as 'lower-profile' than injection vulnerabilities, are frequently the most exploitable in practice because they require no bypass of input sanitisation at all.</w:t>
      </w:r>
    </w:p>
    <w:p w14:paraId="717D635F" w14:textId="77777777" w:rsidR="00B25C1A" w:rsidRPr="00951BD8" w:rsidRDefault="000664F8">
      <w:pPr>
        <w:pStyle w:val="Heading2"/>
        <w:spacing w:before="300" w:after="150"/>
        <w:rPr>
          <w:rFonts w:ascii="Times New Roman" w:hAnsi="Times New Roman" w:cs="Times New Roman"/>
          <w:b/>
          <w:bCs/>
          <w:color w:val="auto"/>
        </w:rPr>
      </w:pPr>
      <w:bookmarkStart w:id="30" w:name="__RefHeading___Toc2519_4107298843"/>
      <w:bookmarkStart w:id="31" w:name="_Toc241105694"/>
      <w:bookmarkEnd w:id="30"/>
      <w:r w:rsidRPr="00951BD8">
        <w:rPr>
          <w:rFonts w:ascii="Times New Roman" w:hAnsi="Times New Roman" w:cs="Times New Roman"/>
          <w:b/>
          <w:bCs/>
          <w:color w:val="auto"/>
        </w:rPr>
        <w:lastRenderedPageBreak/>
        <w:t>2.4 Vulnerability Assessment and Penetration Testing (VAPT) Methodologies</w:t>
      </w:r>
      <w:bookmarkEnd w:id="31"/>
    </w:p>
    <w:p w14:paraId="725A1E95"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VAPT combines the breadth of automated vulnerability scanning with the depth of manual exploitation testing. </w:t>
      </w:r>
      <w:proofErr w:type="spellStart"/>
      <w:r w:rsidRPr="00951BD8">
        <w:rPr>
          <w:rFonts w:ascii="Times New Roman" w:hAnsi="Times New Roman" w:cs="Times New Roman"/>
        </w:rPr>
        <w:t>Alquwayzani</w:t>
      </w:r>
      <w:proofErr w:type="spellEnd"/>
      <w:r w:rsidRPr="00951BD8">
        <w:rPr>
          <w:rFonts w:ascii="Times New Roman" w:hAnsi="Times New Roman" w:cs="Times New Roman"/>
        </w:rPr>
        <w:t xml:space="preserve">, </w:t>
      </w:r>
      <w:proofErr w:type="spellStart"/>
      <w:r w:rsidRPr="00951BD8">
        <w:rPr>
          <w:rFonts w:ascii="Times New Roman" w:hAnsi="Times New Roman" w:cs="Times New Roman"/>
        </w:rPr>
        <w:t>Aldossri</w:t>
      </w:r>
      <w:proofErr w:type="spellEnd"/>
      <w:r w:rsidRPr="00951BD8">
        <w:rPr>
          <w:rFonts w:ascii="Times New Roman" w:hAnsi="Times New Roman" w:cs="Times New Roman"/>
        </w:rPr>
        <w:t xml:space="preserve"> and </w:t>
      </w:r>
      <w:proofErr w:type="spellStart"/>
      <w:r w:rsidRPr="00951BD8">
        <w:rPr>
          <w:rFonts w:ascii="Times New Roman" w:hAnsi="Times New Roman" w:cs="Times New Roman"/>
        </w:rPr>
        <w:t>Frikha</w:t>
      </w:r>
      <w:proofErr w:type="spellEnd"/>
      <w:r w:rsidRPr="00951BD8">
        <w:rPr>
          <w:rFonts w:ascii="Times New Roman" w:hAnsi="Times New Roman" w:cs="Times New Roman"/>
        </w:rPr>
        <w:t xml:space="preserve"> [3] present VAPT as a structured, repeatable process for identifying and evaluating vulnerabilities in firewalls and web applications, and stress that automated results should always be manually verified before being treated as confirmed findings - a principle applied throughout the baseline assessment in Chapter 5 of this dissertation, where every automated ZAP alert was independently reproduced using Burp Suite before being classified as a genuine vulnerability.</w:t>
      </w:r>
    </w:p>
    <w:p w14:paraId="065429B3"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A recurring theme in the literature is that VAPT is most effective when treated as a continuous activity integrated into the development lifecycle rather than a one-off exercise. </w:t>
      </w:r>
      <w:proofErr w:type="spellStart"/>
      <w:r w:rsidRPr="00951BD8">
        <w:rPr>
          <w:rFonts w:ascii="Times New Roman" w:hAnsi="Times New Roman" w:cs="Times New Roman"/>
        </w:rPr>
        <w:t>Priambodo</w:t>
      </w:r>
      <w:proofErr w:type="spellEnd"/>
      <w:r w:rsidRPr="00951BD8">
        <w:rPr>
          <w:rFonts w:ascii="Times New Roman" w:hAnsi="Times New Roman" w:cs="Times New Roman"/>
        </w:rPr>
        <w:t xml:space="preserve">, </w:t>
      </w:r>
      <w:proofErr w:type="spellStart"/>
      <w:r w:rsidRPr="00951BD8">
        <w:rPr>
          <w:rFonts w:ascii="Times New Roman" w:hAnsi="Times New Roman" w:cs="Times New Roman"/>
        </w:rPr>
        <w:t>Rifansyah</w:t>
      </w:r>
      <w:proofErr w:type="spellEnd"/>
      <w:r w:rsidRPr="00951BD8">
        <w:rPr>
          <w:rFonts w:ascii="Times New Roman" w:hAnsi="Times New Roman" w:cs="Times New Roman"/>
        </w:rPr>
        <w:t xml:space="preserve"> and </w:t>
      </w:r>
      <w:proofErr w:type="spellStart"/>
      <w:r w:rsidRPr="00951BD8">
        <w:rPr>
          <w:rFonts w:ascii="Times New Roman" w:hAnsi="Times New Roman" w:cs="Times New Roman"/>
        </w:rPr>
        <w:t>Hasbi</w:t>
      </w:r>
      <w:proofErr w:type="spellEnd"/>
      <w:r w:rsidRPr="00951BD8">
        <w:rPr>
          <w:rFonts w:ascii="Times New Roman" w:hAnsi="Times New Roman" w:cs="Times New Roman"/>
        </w:rPr>
        <w:t xml:space="preserve"> [10] further argue that findings should be prioritised by business impact, not merely by count, a principle this project applies by treating the administrative-account CSRF vulnerability as the highest-priority remediation item despite the total number of findings being small.</w:t>
      </w:r>
    </w:p>
    <w:p w14:paraId="65D07D56"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Comparatively fewer studies address the remediation and re-verification stage of the VAPT lifecycle in similar depth. Joshi et al. [11] note in a survey of cloud-hosted VAPT research that most published studies report on the assessment phase only, with remediation typically left as a recommendation rather than an implemented and re-tested outcome. This project addresses that gap directly by implementing every recommended control at source-code level and documenting the resulting re-testing methodology in Chapter 7.</w:t>
      </w:r>
    </w:p>
    <w:p w14:paraId="0A6526C2" w14:textId="77777777" w:rsidR="00B25C1A" w:rsidRPr="00951BD8" w:rsidRDefault="000664F8">
      <w:pPr>
        <w:pStyle w:val="Heading2"/>
        <w:spacing w:before="300" w:after="150"/>
        <w:rPr>
          <w:rFonts w:ascii="Times New Roman" w:hAnsi="Times New Roman" w:cs="Times New Roman"/>
          <w:b/>
          <w:bCs/>
          <w:color w:val="auto"/>
        </w:rPr>
      </w:pPr>
      <w:bookmarkStart w:id="32" w:name="__RefHeading___Toc2521_4107298843"/>
      <w:bookmarkStart w:id="33" w:name="_Toc241105695"/>
      <w:bookmarkEnd w:id="32"/>
      <w:r w:rsidRPr="00951BD8">
        <w:rPr>
          <w:rFonts w:ascii="Times New Roman" w:hAnsi="Times New Roman" w:cs="Times New Roman"/>
          <w:b/>
          <w:bCs/>
          <w:color w:val="auto"/>
        </w:rPr>
        <w:t>2.5 Security Testing Tools</w:t>
      </w:r>
      <w:bookmarkEnd w:id="33"/>
    </w:p>
    <w:p w14:paraId="658CA423"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OWASP ZAP is an open-source dynamic application security testing (DAST) tool widely used for both automated spidering/scanning and manual proxy-based interception. Automated active-scan rules are effective at surfacing candidate issues such as missing </w:t>
      </w:r>
      <w:proofErr w:type="gramStart"/>
      <w:r w:rsidRPr="00951BD8">
        <w:rPr>
          <w:rFonts w:ascii="Times New Roman" w:hAnsi="Times New Roman" w:cs="Times New Roman"/>
        </w:rPr>
        <w:t>headers, but</w:t>
      </w:r>
      <w:proofErr w:type="gramEnd"/>
      <w:r w:rsidRPr="00951BD8">
        <w:rPr>
          <w:rFonts w:ascii="Times New Roman" w:hAnsi="Times New Roman" w:cs="Times New Roman"/>
        </w:rPr>
        <w:t xml:space="preserve"> are comparatively weak at detecting logic-dependent vulnerabilities such as CSRF on specific business operations, reinforcing the necessity of manual verification with a tool such as Burp Suite.</w:t>
      </w:r>
    </w:p>
    <w:p w14:paraId="5F81AD60" w14:textId="77777777" w:rsidR="00B25C1A" w:rsidRPr="00951BD8" w:rsidRDefault="000664F8">
      <w:pPr>
        <w:spacing w:after="160" w:line="300" w:lineRule="auto"/>
        <w:jc w:val="both"/>
        <w:rPr>
          <w:rFonts w:ascii="Times New Roman" w:hAnsi="Times New Roman" w:cs="Times New Roman"/>
        </w:rPr>
      </w:pPr>
      <w:proofErr w:type="spellStart"/>
      <w:r w:rsidRPr="00951BD8">
        <w:rPr>
          <w:rFonts w:ascii="Times New Roman" w:hAnsi="Times New Roman" w:cs="Times New Roman"/>
        </w:rPr>
        <w:t>SQLMap</w:t>
      </w:r>
      <w:proofErr w:type="spellEnd"/>
      <w:r w:rsidRPr="00951BD8">
        <w:rPr>
          <w:rFonts w:ascii="Times New Roman" w:hAnsi="Times New Roman" w:cs="Times New Roman"/>
        </w:rPr>
        <w:t xml:space="preserve"> remains a standard tool for automated SQL injection testing, capable of testing a far larger permutation of injection techniques than would be practical manually. In this project, </w:t>
      </w:r>
      <w:proofErr w:type="spellStart"/>
      <w:r w:rsidRPr="00951BD8">
        <w:rPr>
          <w:rFonts w:ascii="Times New Roman" w:hAnsi="Times New Roman" w:cs="Times New Roman"/>
        </w:rPr>
        <w:t>SQLMap</w:t>
      </w:r>
      <w:proofErr w:type="spellEnd"/>
      <w:r w:rsidRPr="00951BD8">
        <w:rPr>
          <w:rFonts w:ascii="Times New Roman" w:hAnsi="Times New Roman" w:cs="Times New Roman"/>
        </w:rPr>
        <w:t xml:space="preserve"> was used to corroborate the manual finding that the authentication endpoints correctly used parameterised queries and were not exploitable via SQL injection.</w:t>
      </w:r>
    </w:p>
    <w:p w14:paraId="0CE533D7"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Burp Suite Community Edition supports interception, modification and replay of HTTP requests, making it the primary tool for manually verifying request-forgery, business-logic and access-control findings in this project [12]. No single testing tool provides complete coverage; the combination of automated scanning for breadth and manual proxy-based testing for depth, as adopted in this project, reflects consensus best practice.</w:t>
      </w:r>
    </w:p>
    <w:p w14:paraId="50026B2A" w14:textId="77777777" w:rsidR="00B25C1A" w:rsidRPr="00951BD8" w:rsidRDefault="000664F8">
      <w:pPr>
        <w:pStyle w:val="Heading2"/>
        <w:spacing w:before="300" w:after="150"/>
        <w:rPr>
          <w:rFonts w:ascii="Times New Roman" w:hAnsi="Times New Roman" w:cs="Times New Roman"/>
          <w:b/>
          <w:bCs/>
          <w:color w:val="auto"/>
        </w:rPr>
      </w:pPr>
      <w:bookmarkStart w:id="34" w:name="__RefHeading___Toc2523_4107298843"/>
      <w:bookmarkStart w:id="35" w:name="_Toc241105696"/>
      <w:bookmarkEnd w:id="34"/>
      <w:r w:rsidRPr="00951BD8">
        <w:rPr>
          <w:rFonts w:ascii="Times New Roman" w:hAnsi="Times New Roman" w:cs="Times New Roman"/>
          <w:b/>
          <w:bCs/>
          <w:color w:val="auto"/>
        </w:rPr>
        <w:t>2.6 Security Controls and Remediation Techniques</w:t>
      </w:r>
      <w:bookmarkEnd w:id="35"/>
    </w:p>
    <w:p w14:paraId="07D5FC9C"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Anti-CSRF tokens - unpredictable, session-bound values validated on every state-changing request - remain the standard defence against request-forgery attacks [13]. Gandikota et al. [14] emphasise that CSRF protection must be applied consistently across every state-changing endpoint, since a single </w:t>
      </w:r>
      <w:r w:rsidRPr="00951BD8">
        <w:rPr>
          <w:rFonts w:ascii="Times New Roman" w:hAnsi="Times New Roman" w:cs="Times New Roman"/>
        </w:rPr>
        <w:lastRenderedPageBreak/>
        <w:t>unprotected form (as was found in the administrative deletion function of this project's baseline system) is sufficient to compromise an otherwise well-protected application.</w:t>
      </w:r>
    </w:p>
    <w:p w14:paraId="374891B0"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Session-cookie hardening through the </w:t>
      </w:r>
      <w:proofErr w:type="spellStart"/>
      <w:r w:rsidRPr="00951BD8">
        <w:rPr>
          <w:rFonts w:ascii="Times New Roman" w:hAnsi="Times New Roman" w:cs="Times New Roman"/>
        </w:rPr>
        <w:t>HttpOnly</w:t>
      </w:r>
      <w:proofErr w:type="spellEnd"/>
      <w:r w:rsidRPr="00951BD8">
        <w:rPr>
          <w:rFonts w:ascii="Times New Roman" w:hAnsi="Times New Roman" w:cs="Times New Roman"/>
        </w:rPr>
        <w:t xml:space="preserve">, Secure and </w:t>
      </w:r>
      <w:proofErr w:type="spellStart"/>
      <w:r w:rsidRPr="00951BD8">
        <w:rPr>
          <w:rFonts w:ascii="Times New Roman" w:hAnsi="Times New Roman" w:cs="Times New Roman"/>
        </w:rPr>
        <w:t>SameSite</w:t>
      </w:r>
      <w:proofErr w:type="spellEnd"/>
      <w:r w:rsidRPr="00951BD8">
        <w:rPr>
          <w:rFonts w:ascii="Times New Roman" w:hAnsi="Times New Roman" w:cs="Times New Roman"/>
        </w:rPr>
        <w:t xml:space="preserve"> attributes is widely recommended to reduce the impact of both XSS and CSRF [15]. </w:t>
      </w:r>
      <w:proofErr w:type="spellStart"/>
      <w:r w:rsidRPr="00951BD8">
        <w:rPr>
          <w:rFonts w:ascii="Times New Roman" w:hAnsi="Times New Roman" w:cs="Times New Roman"/>
        </w:rPr>
        <w:t>HttpOnly</w:t>
      </w:r>
      <w:proofErr w:type="spellEnd"/>
      <w:r w:rsidRPr="00951BD8">
        <w:rPr>
          <w:rFonts w:ascii="Times New Roman" w:hAnsi="Times New Roman" w:cs="Times New Roman"/>
        </w:rPr>
        <w:t xml:space="preserve"> prevents client-side script access to the session cookie, Secure restricts transmission to encrypted connections, and </w:t>
      </w:r>
      <w:proofErr w:type="spellStart"/>
      <w:r w:rsidRPr="00951BD8">
        <w:rPr>
          <w:rFonts w:ascii="Times New Roman" w:hAnsi="Times New Roman" w:cs="Times New Roman"/>
        </w:rPr>
        <w:t>SameSite</w:t>
      </w:r>
      <w:proofErr w:type="spellEnd"/>
      <w:r w:rsidRPr="00951BD8">
        <w:rPr>
          <w:rFonts w:ascii="Times New Roman" w:hAnsi="Times New Roman" w:cs="Times New Roman"/>
        </w:rPr>
        <w:t xml:space="preserve"> restricts the circumstances under which the cookie is attached to cross-site requests, providing defence-in-depth alongside token-based CSRF protection rather than replacing it.</w:t>
      </w:r>
    </w:p>
    <w:p w14:paraId="7609DC6F"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HTTP security headers - Content-Security-Policy, X-Frame-Options, X-Content-Type-Options and Referrer-Policy - constitute a further layer of browser-enforced protection against clickjacking, MIME-sniffing and content-injection attacks [16]. Missing security headers remain among the </w:t>
      </w:r>
      <w:proofErr w:type="gramStart"/>
      <w:r w:rsidRPr="00951BD8">
        <w:rPr>
          <w:rFonts w:ascii="Times New Roman" w:hAnsi="Times New Roman" w:cs="Times New Roman"/>
        </w:rPr>
        <w:t>most commonly observed</w:t>
      </w:r>
      <w:proofErr w:type="gramEnd"/>
      <w:r w:rsidRPr="00951BD8">
        <w:rPr>
          <w:rFonts w:ascii="Times New Roman" w:hAnsi="Times New Roman" w:cs="Times New Roman"/>
        </w:rPr>
        <w:t xml:space="preserve"> misconfigurations in student and small-organisation web applications, consistent with the baseline finding of this project.</w:t>
      </w:r>
    </w:p>
    <w:p w14:paraId="735A83CF"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Credential and secrets management is a further recurring theme. </w:t>
      </w:r>
      <w:proofErr w:type="spellStart"/>
      <w:r w:rsidRPr="00951BD8">
        <w:rPr>
          <w:rFonts w:ascii="Times New Roman" w:hAnsi="Times New Roman" w:cs="Times New Roman"/>
        </w:rPr>
        <w:t>Dencheva</w:t>
      </w:r>
      <w:proofErr w:type="spellEnd"/>
      <w:r w:rsidRPr="00951BD8">
        <w:rPr>
          <w:rFonts w:ascii="Times New Roman" w:hAnsi="Times New Roman" w:cs="Times New Roman"/>
        </w:rPr>
        <w:t xml:space="preserve"> [17] highlights that hard-coded database credentials, particularly the use of a privileged database account for routine application queries, materially increase the impact of any subsequent injection or misconfiguration vulnerability, since a compromise of the application immediately grants a compromise of the entire database server rather than a scoped subset of it. This principle directly informed the remediation applied in this project, where the application's hard-coded root-with-blank-password connection was replaced with a dedicated, least-privilege database account restricted to the operations the application </w:t>
      </w:r>
      <w:proofErr w:type="gramStart"/>
      <w:r w:rsidRPr="00951BD8">
        <w:rPr>
          <w:rFonts w:ascii="Times New Roman" w:hAnsi="Times New Roman" w:cs="Times New Roman"/>
        </w:rPr>
        <w:t>actually requires</w:t>
      </w:r>
      <w:proofErr w:type="gramEnd"/>
      <w:r w:rsidRPr="00951BD8">
        <w:rPr>
          <w:rFonts w:ascii="Times New Roman" w:hAnsi="Times New Roman" w:cs="Times New Roman"/>
        </w:rPr>
        <w:t>.</w:t>
      </w:r>
    </w:p>
    <w:p w14:paraId="727F9535" w14:textId="77777777" w:rsidR="00B25C1A" w:rsidRPr="00951BD8" w:rsidRDefault="000664F8">
      <w:pPr>
        <w:pStyle w:val="Heading2"/>
        <w:spacing w:before="300" w:after="150"/>
        <w:rPr>
          <w:rFonts w:ascii="Times New Roman" w:hAnsi="Times New Roman" w:cs="Times New Roman"/>
          <w:b/>
          <w:bCs/>
        </w:rPr>
      </w:pPr>
      <w:bookmarkStart w:id="36" w:name="__RefHeading___Toc2525_4107298843"/>
      <w:bookmarkStart w:id="37" w:name="_Toc241105697"/>
      <w:bookmarkEnd w:id="36"/>
      <w:r w:rsidRPr="00951BD8">
        <w:rPr>
          <w:rFonts w:ascii="Times New Roman" w:hAnsi="Times New Roman" w:cs="Times New Roman"/>
          <w:b/>
          <w:bCs/>
          <w:color w:val="auto"/>
        </w:rPr>
        <w:t>2.7 Business-Logic Vulnerabilities in Web Applications</w:t>
      </w:r>
      <w:bookmarkEnd w:id="37"/>
    </w:p>
    <w:p w14:paraId="238BF995"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A smaller but growing body of literature addresses vulnerabilities that arise not from a failure to sanitise input, but from a failure to enforce the intended business rules of an application at the server. </w:t>
      </w:r>
      <w:proofErr w:type="spellStart"/>
      <w:r w:rsidRPr="00951BD8">
        <w:rPr>
          <w:rFonts w:ascii="Times New Roman" w:hAnsi="Times New Roman" w:cs="Times New Roman"/>
        </w:rPr>
        <w:t>Kollepalli</w:t>
      </w:r>
      <w:proofErr w:type="spellEnd"/>
      <w:r w:rsidRPr="00951BD8">
        <w:rPr>
          <w:rFonts w:ascii="Times New Roman" w:hAnsi="Times New Roman" w:cs="Times New Roman"/>
        </w:rPr>
        <w:t xml:space="preserve"> et al. [18] describe such flaws as arising when an application's security controls are technically functioning correctly (authentication succeeds, encryption is in place) while the workflow itself contains an exploitable assumption - for example, trusting a client-supplied value that should be authoritative only on the server. Because these vulnerabilities do not correspond to a generic payload pattern, they are largely invisible to automated scanners such as ZAP and require manual, domain-aware testing to uncover [19].</w:t>
      </w:r>
    </w:p>
    <w:p w14:paraId="4BF28F30"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For platforms that manage a stored-value economy - loyalty points, wallet balances, or store credit - business-logic testing is particularly important because the 'currency' being protected is entirely represented in application state rather than an external payment processor, and its integrity depends entirely on the application's own transaction logic being both authorisation-checked and atomic [20]. Two classes of business-logic flaw are especially relevant to such platforms and form the basis of Chapter 8 of this dissertation. First, price-tampering vulnerabilities arise when an application derives a chargeable amount, or a resulting entitlement such as loyalty points, from a value supplied in the client request rather than re-deriving it from an authoritative server-side source; </w:t>
      </w:r>
      <w:proofErr w:type="spellStart"/>
      <w:r w:rsidRPr="00951BD8">
        <w:rPr>
          <w:rFonts w:ascii="Times New Roman" w:hAnsi="Times New Roman" w:cs="Times New Roman"/>
        </w:rPr>
        <w:t>Bakır</w:t>
      </w:r>
      <w:proofErr w:type="spellEnd"/>
      <w:r w:rsidRPr="00951BD8">
        <w:rPr>
          <w:rFonts w:ascii="Times New Roman" w:hAnsi="Times New Roman" w:cs="Times New Roman"/>
        </w:rPr>
        <w:t xml:space="preserve"> [21] notes that such flaws are trivially exploitable using an intercepting proxy such as Burp Suite once a request has been captured. Second, Insecure Direct Object Reference (IDOR) flaws arise when an application accepts an identifier (such as an order ID) from the client without verifying that the identifier belongs to the requesting user; Omotosho et al. [22] identify IDOR as one of the most common access-control failures </w:t>
      </w:r>
      <w:r w:rsidRPr="00951BD8">
        <w:rPr>
          <w:rFonts w:ascii="Times New Roman" w:hAnsi="Times New Roman" w:cs="Times New Roman"/>
        </w:rPr>
        <w:lastRenderedPageBreak/>
        <w:t>in transactional web applications precisely because ownership checks are easy to omit when an endpoint is otherwise correctly authenticated.</w:t>
      </w:r>
    </w:p>
    <w:p w14:paraId="336BF7E9"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 further class of business-logic risk arises from race conditions in concurrent request handling. Zhang, Xing and Li [23] describe how an application that checks a condition (such as a sufficient points balance) and then separately acts on it (deducting points and issuing a reward) in two non-atomic steps can be exploited by submitting multiple near-simultaneous requests, allowing the condition to be satisfied more than once before the first deduction is committed - a double-spending pattern. The standard mitigation, reflected in the remediation applied in Chapter 8 of this dissertation, is to combine the check and the state change into a single atomic database operation whose WHERE clause re-asserts the precondition, relying on the database's own row-locking guarantees rather than application-level sequencing [12].</w:t>
      </w:r>
    </w:p>
    <w:p w14:paraId="50126675" w14:textId="77777777" w:rsidR="00B25C1A" w:rsidRPr="00951BD8" w:rsidRDefault="000664F8">
      <w:pPr>
        <w:pStyle w:val="Heading2"/>
        <w:spacing w:before="300" w:after="150"/>
        <w:rPr>
          <w:rFonts w:ascii="Times New Roman" w:hAnsi="Times New Roman" w:cs="Times New Roman"/>
          <w:b/>
          <w:bCs/>
          <w:color w:val="auto"/>
        </w:rPr>
      </w:pPr>
      <w:bookmarkStart w:id="38" w:name="__RefHeading___Toc2529_4107298843"/>
      <w:bookmarkStart w:id="39" w:name="_Toc241105699"/>
      <w:bookmarkEnd w:id="38"/>
      <w:r w:rsidRPr="00951BD8">
        <w:rPr>
          <w:rFonts w:ascii="Times New Roman" w:hAnsi="Times New Roman" w:cs="Times New Roman"/>
          <w:b/>
          <w:bCs/>
          <w:color w:val="auto"/>
        </w:rPr>
        <w:t>2.8 Conceptual Framework</w:t>
      </w:r>
      <w:bookmarkEnd w:id="39"/>
    </w:p>
    <w:p w14:paraId="6CF174E9"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This project adopts a two-layer conceptual framework. The first layer is the conventional OWASP-aligned VAPT lifecycle - reconnaissance, automated scanning, manual verification, risk classification, remediation and re-testing - applied to the technical vulnerability classes described in Sections 2.3 to 2.6. The second layer, addressing the gap identified in Section 2.7, is a business-logic assessment layer applied specifically to the loyalty-points and order-management workflows, following a check-identify-demonstrate-mitigate pattern for each candidate flaw. The two layers are integrated in this dissertation by applying them sequentially to the same system: Chapters 5 to 7 address the first layer, and Chapter 8 addresses the second.</w:t>
      </w:r>
    </w:p>
    <w:p w14:paraId="061F09C1" w14:textId="77777777" w:rsidR="00B25C1A" w:rsidRPr="00951BD8" w:rsidRDefault="000664F8">
      <w:pPr>
        <w:pStyle w:val="Heading2"/>
        <w:spacing w:before="300" w:after="150"/>
        <w:rPr>
          <w:rFonts w:ascii="Times New Roman" w:hAnsi="Times New Roman" w:cs="Times New Roman"/>
          <w:b/>
          <w:bCs/>
          <w:color w:val="auto"/>
        </w:rPr>
      </w:pPr>
      <w:bookmarkStart w:id="40" w:name="__RefHeading___Toc2531_4107298843"/>
      <w:bookmarkStart w:id="41" w:name="_Toc241105700"/>
      <w:bookmarkEnd w:id="40"/>
      <w:r w:rsidRPr="00951BD8">
        <w:rPr>
          <w:rFonts w:ascii="Times New Roman" w:hAnsi="Times New Roman" w:cs="Times New Roman"/>
          <w:b/>
          <w:bCs/>
          <w:color w:val="auto"/>
        </w:rPr>
        <w:t>2.9 Research Gap</w:t>
      </w:r>
      <w:bookmarkEnd w:id="41"/>
    </w:p>
    <w:p w14:paraId="6FC5F55F"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The reviewed literature establishes that OWASP-based VAPT is a mature and widely validated methodology for identifying conventional technical vulnerabilities, and that anti-CSRF tokens, hardened session cookies, security headers and least-privilege credential management are well-established remediation techniques. Two gaps are nonetheless evident. First, as Joshi et al. [11] note, published VAPT case studies more commonly report assessment findings than implemented and re-verified remediation, leaving an incomplete picture of whether recommended fixes are straightforward to apply correctly in practice. Second, as argued by Ravindran and </w:t>
      </w:r>
      <w:proofErr w:type="spellStart"/>
      <w:r w:rsidRPr="00951BD8">
        <w:rPr>
          <w:rFonts w:ascii="Times New Roman" w:hAnsi="Times New Roman" w:cs="Times New Roman"/>
        </w:rPr>
        <w:t>Potukuchi</w:t>
      </w:r>
      <w:proofErr w:type="spellEnd"/>
      <w:r w:rsidRPr="00951BD8">
        <w:rPr>
          <w:rFonts w:ascii="Times New Roman" w:hAnsi="Times New Roman" w:cs="Times New Roman"/>
        </w:rPr>
        <w:t xml:space="preserve"> [4] and reinforced by </w:t>
      </w:r>
      <w:proofErr w:type="spellStart"/>
      <w:r w:rsidRPr="00951BD8">
        <w:rPr>
          <w:rFonts w:ascii="Times New Roman" w:hAnsi="Times New Roman" w:cs="Times New Roman"/>
        </w:rPr>
        <w:t>Kollepalli</w:t>
      </w:r>
      <w:proofErr w:type="spellEnd"/>
      <w:r w:rsidRPr="00951BD8">
        <w:rPr>
          <w:rFonts w:ascii="Times New Roman" w:hAnsi="Times New Roman" w:cs="Times New Roman"/>
        </w:rPr>
        <w:t xml:space="preserve"> et al. [18], generic OWASP-based assessment under-addresses business-logic vulnerabilities that are specific to an application's domain, such as the points-economy risks relevant to a loyalty-reward platform. This project addresses both gaps directly: by implementing and documenting complete source-level remediation for every baseline finding (Chapter 7), and by extending the assessment into a domain-specific business-logic layer that a generic OWASP assessment would not surface (Chapter 8).</w:t>
      </w:r>
    </w:p>
    <w:p w14:paraId="18632990" w14:textId="77777777" w:rsidR="00B25C1A" w:rsidRPr="00951BD8" w:rsidRDefault="000664F8">
      <w:pPr>
        <w:pStyle w:val="Heading2"/>
        <w:spacing w:before="300" w:after="150"/>
        <w:rPr>
          <w:rFonts w:ascii="Times New Roman" w:hAnsi="Times New Roman" w:cs="Times New Roman"/>
          <w:b/>
          <w:bCs/>
          <w:color w:val="auto"/>
        </w:rPr>
      </w:pPr>
      <w:bookmarkStart w:id="42" w:name="__RefHeading___Toc2535_4107298843"/>
      <w:bookmarkStart w:id="43" w:name="_Toc241105702"/>
      <w:bookmarkEnd w:id="42"/>
      <w:r w:rsidRPr="00951BD8">
        <w:rPr>
          <w:rFonts w:ascii="Times New Roman" w:hAnsi="Times New Roman" w:cs="Times New Roman"/>
          <w:b/>
          <w:bCs/>
          <w:color w:val="auto"/>
        </w:rPr>
        <w:t>2.10 Summary</w:t>
      </w:r>
      <w:bookmarkEnd w:id="43"/>
    </w:p>
    <w:p w14:paraId="2F3E2A18"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This chapter has reviewed literature on web application security threats, the OWASP Top Ten framework, VAPT methodologies, common testing tools, established remediation techniques, and business-logic vulnerabilities. The review identifies a clear rationale for this project's two-layer </w:t>
      </w:r>
      <w:r w:rsidRPr="00951BD8">
        <w:rPr>
          <w:rFonts w:ascii="Times New Roman" w:hAnsi="Times New Roman" w:cs="Times New Roman"/>
        </w:rPr>
        <w:lastRenderedPageBreak/>
        <w:t>approach - conventional OWASP-aligned assessment and remediation, extended with a domain-specific business-logic analysis - which is developed across the remaining chapters.</w:t>
      </w:r>
      <w:r w:rsidRPr="00951BD8">
        <w:rPr>
          <w:rFonts w:ascii="Times New Roman" w:hAnsi="Times New Roman" w:cs="Times New Roman"/>
        </w:rPr>
        <w:br w:type="page"/>
      </w:r>
    </w:p>
    <w:p w14:paraId="7EE197B5" w14:textId="77777777" w:rsidR="00B25C1A" w:rsidRPr="00951BD8" w:rsidRDefault="000664F8">
      <w:pPr>
        <w:pStyle w:val="Heading1"/>
        <w:spacing w:after="200"/>
        <w:rPr>
          <w:rFonts w:ascii="Times New Roman" w:hAnsi="Times New Roman" w:cs="Times New Roman"/>
          <w:b/>
          <w:bCs/>
          <w:color w:val="auto"/>
        </w:rPr>
      </w:pPr>
      <w:bookmarkStart w:id="44" w:name="__RefHeading___Toc2537_4107298843"/>
      <w:bookmarkStart w:id="45" w:name="_Toc241105703"/>
      <w:bookmarkEnd w:id="44"/>
      <w:r w:rsidRPr="00951BD8">
        <w:rPr>
          <w:rFonts w:ascii="Times New Roman" w:hAnsi="Times New Roman" w:cs="Times New Roman"/>
          <w:b/>
          <w:bCs/>
          <w:color w:val="auto"/>
        </w:rPr>
        <w:lastRenderedPageBreak/>
        <w:t>CHAPTER 3: RESEARCH METHODOLOGY</w:t>
      </w:r>
      <w:bookmarkEnd w:id="45"/>
    </w:p>
    <w:p w14:paraId="2F85F56A" w14:textId="77777777" w:rsidR="00B25C1A" w:rsidRPr="00951BD8" w:rsidRDefault="000664F8">
      <w:pPr>
        <w:pStyle w:val="Heading2"/>
        <w:spacing w:before="300" w:after="150"/>
        <w:rPr>
          <w:rFonts w:ascii="Times New Roman" w:hAnsi="Times New Roman" w:cs="Times New Roman"/>
          <w:b/>
          <w:bCs/>
          <w:color w:val="auto"/>
        </w:rPr>
      </w:pPr>
      <w:bookmarkStart w:id="46" w:name="__RefHeading___Toc2539_4107298843"/>
      <w:bookmarkStart w:id="47" w:name="_Toc241105704"/>
      <w:bookmarkEnd w:id="46"/>
      <w:r w:rsidRPr="00951BD8">
        <w:rPr>
          <w:rFonts w:ascii="Times New Roman" w:hAnsi="Times New Roman" w:cs="Times New Roman"/>
          <w:b/>
          <w:bCs/>
          <w:color w:val="auto"/>
        </w:rPr>
        <w:t>3.1 Introduction</w:t>
      </w:r>
      <w:bookmarkEnd w:id="47"/>
    </w:p>
    <w:p w14:paraId="4124A452"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This chapter describes the research methodology adopted for the project, including the overall research approach, research design, tools and techniques, experimental setup, and ethical considerations.</w:t>
      </w:r>
    </w:p>
    <w:p w14:paraId="35C0BC33" w14:textId="77777777" w:rsidR="00B25C1A" w:rsidRPr="00951BD8" w:rsidRDefault="000664F8">
      <w:pPr>
        <w:pStyle w:val="Heading2"/>
        <w:spacing w:before="300" w:after="150"/>
        <w:rPr>
          <w:rFonts w:ascii="Times New Roman" w:hAnsi="Times New Roman" w:cs="Times New Roman"/>
          <w:b/>
          <w:bCs/>
          <w:color w:val="auto"/>
        </w:rPr>
      </w:pPr>
      <w:bookmarkStart w:id="48" w:name="__RefHeading___Toc2541_4107298843"/>
      <w:bookmarkStart w:id="49" w:name="_Toc241105705"/>
      <w:bookmarkEnd w:id="48"/>
      <w:r w:rsidRPr="00951BD8">
        <w:rPr>
          <w:rFonts w:ascii="Times New Roman" w:hAnsi="Times New Roman" w:cs="Times New Roman"/>
          <w:b/>
          <w:bCs/>
          <w:color w:val="auto"/>
        </w:rPr>
        <w:t>3.2 Research Approach</w:t>
      </w:r>
      <w:bookmarkEnd w:id="49"/>
    </w:p>
    <w:p w14:paraId="3E00C546"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 pragmatic, quantitative experimental research approach is adopted. The study does not seek to test a general theory through statistical inference across a population of applications; rather, it applies an established methodology (VAPT guided by the OWASP Top Ten, extended with business-logic testing) to a single system under controlled conditions, and measures the outcome through concrete, reproducible evidence - captured requests, scanner alerts, and before/after comparisons of specific security controls. This approach is consistent with applied security research more broadly, where case-study-based experimental testing against a real or representative system is the established norm [16].</w:t>
      </w:r>
    </w:p>
    <w:p w14:paraId="3E9CD29D" w14:textId="77777777" w:rsidR="00B25C1A" w:rsidRPr="00951BD8" w:rsidRDefault="000664F8">
      <w:pPr>
        <w:pStyle w:val="Heading2"/>
        <w:spacing w:before="300" w:after="150"/>
        <w:rPr>
          <w:rFonts w:ascii="Times New Roman" w:hAnsi="Times New Roman" w:cs="Times New Roman"/>
          <w:b/>
          <w:bCs/>
          <w:color w:val="auto"/>
        </w:rPr>
      </w:pPr>
      <w:bookmarkStart w:id="50" w:name="__RefHeading___Toc2543_4107298843"/>
      <w:bookmarkStart w:id="51" w:name="_Toc241105706"/>
      <w:bookmarkEnd w:id="50"/>
      <w:r w:rsidRPr="00951BD8">
        <w:rPr>
          <w:rFonts w:ascii="Times New Roman" w:hAnsi="Times New Roman" w:cs="Times New Roman"/>
          <w:b/>
          <w:bCs/>
          <w:color w:val="auto"/>
        </w:rPr>
        <w:t>3.3 Research Design</w:t>
      </w:r>
      <w:bookmarkEnd w:id="51"/>
    </w:p>
    <w:p w14:paraId="2148B61E"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research follows a five-stage experimental design:</w:t>
      </w:r>
    </w:p>
    <w:p w14:paraId="7D7F51A5" w14:textId="77777777" w:rsidR="00B25C1A" w:rsidRPr="00951BD8" w:rsidRDefault="000664F8">
      <w:pPr>
        <w:pStyle w:val="ListParagraph"/>
        <w:numPr>
          <w:ilvl w:val="0"/>
          <w:numId w:val="27"/>
        </w:numPr>
        <w:spacing w:after="100"/>
        <w:jc w:val="both"/>
        <w:rPr>
          <w:rFonts w:ascii="Times New Roman" w:hAnsi="Times New Roman" w:cs="Times New Roman"/>
        </w:rPr>
      </w:pPr>
      <w:r w:rsidRPr="00951BD8">
        <w:rPr>
          <w:rFonts w:ascii="Times New Roman" w:hAnsi="Times New Roman" w:cs="Times New Roman"/>
        </w:rPr>
        <w:t>Stage 1 - System Development: A functionally representative Loyalty Card Management System is developed, covering customer registration, authentication, a points dashboard, a shop and order workflow, rewards redemption, and an administrative panel.</w:t>
      </w:r>
    </w:p>
    <w:p w14:paraId="186C225A" w14:textId="77777777" w:rsidR="00B25C1A" w:rsidRPr="00951BD8" w:rsidRDefault="000664F8">
      <w:pPr>
        <w:pStyle w:val="ListParagraph"/>
        <w:numPr>
          <w:ilvl w:val="0"/>
          <w:numId w:val="28"/>
        </w:numPr>
        <w:spacing w:after="100"/>
        <w:jc w:val="both"/>
        <w:rPr>
          <w:rFonts w:ascii="Times New Roman" w:hAnsi="Times New Roman" w:cs="Times New Roman"/>
        </w:rPr>
      </w:pPr>
      <w:r w:rsidRPr="00951BD8">
        <w:rPr>
          <w:rFonts w:ascii="Times New Roman" w:hAnsi="Times New Roman" w:cs="Times New Roman"/>
        </w:rPr>
        <w:t xml:space="preserve">Stage 2 - Baseline Assessment: The system is assessed against the OWASP Top Ten using automated scanning (OWASP ZAP, </w:t>
      </w:r>
      <w:proofErr w:type="spellStart"/>
      <w:r w:rsidRPr="00951BD8">
        <w:rPr>
          <w:rFonts w:ascii="Times New Roman" w:hAnsi="Times New Roman" w:cs="Times New Roman"/>
        </w:rPr>
        <w:t>Nikto</w:t>
      </w:r>
      <w:proofErr w:type="spellEnd"/>
      <w:r w:rsidRPr="00951BD8">
        <w:rPr>
          <w:rFonts w:ascii="Times New Roman" w:hAnsi="Times New Roman" w:cs="Times New Roman"/>
        </w:rPr>
        <w:t xml:space="preserve">, </w:t>
      </w:r>
      <w:proofErr w:type="spellStart"/>
      <w:r w:rsidRPr="00951BD8">
        <w:rPr>
          <w:rFonts w:ascii="Times New Roman" w:hAnsi="Times New Roman" w:cs="Times New Roman"/>
        </w:rPr>
        <w:t>SQLMap</w:t>
      </w:r>
      <w:proofErr w:type="spellEnd"/>
      <w:r w:rsidRPr="00951BD8">
        <w:rPr>
          <w:rFonts w:ascii="Times New Roman" w:hAnsi="Times New Roman" w:cs="Times New Roman"/>
        </w:rPr>
        <w:t>) and manual verification (Burp Suite), with every automated finding independently reproduced before being classified as confirmed.</w:t>
      </w:r>
    </w:p>
    <w:p w14:paraId="076E9078" w14:textId="77777777" w:rsidR="00B25C1A" w:rsidRPr="00951BD8" w:rsidRDefault="000664F8">
      <w:pPr>
        <w:pStyle w:val="ListParagraph"/>
        <w:numPr>
          <w:ilvl w:val="0"/>
          <w:numId w:val="29"/>
        </w:numPr>
        <w:spacing w:after="100"/>
        <w:jc w:val="both"/>
        <w:rPr>
          <w:rFonts w:ascii="Times New Roman" w:hAnsi="Times New Roman" w:cs="Times New Roman"/>
        </w:rPr>
      </w:pPr>
      <w:r w:rsidRPr="00951BD8">
        <w:rPr>
          <w:rFonts w:ascii="Times New Roman" w:hAnsi="Times New Roman" w:cs="Times New Roman"/>
        </w:rPr>
        <w:t>Stage 3 - Remediation: Every confirmed finding is remediated at source-code level, with the specific code change documented for each.</w:t>
      </w:r>
    </w:p>
    <w:p w14:paraId="37A900CB" w14:textId="77777777" w:rsidR="00B25C1A" w:rsidRPr="00951BD8" w:rsidRDefault="000664F8">
      <w:pPr>
        <w:pStyle w:val="ListParagraph"/>
        <w:numPr>
          <w:ilvl w:val="0"/>
          <w:numId w:val="30"/>
        </w:numPr>
        <w:spacing w:after="100"/>
        <w:jc w:val="both"/>
        <w:rPr>
          <w:rFonts w:ascii="Times New Roman" w:hAnsi="Times New Roman" w:cs="Times New Roman"/>
        </w:rPr>
      </w:pPr>
      <w:r w:rsidRPr="00951BD8">
        <w:rPr>
          <w:rFonts w:ascii="Times New Roman" w:hAnsi="Times New Roman" w:cs="Times New Roman"/>
        </w:rPr>
        <w:t>Stage 4 - Business-Logic Assessment: The order-placement, order-cancellation and points-redemption workflows are separately analysed for price-tampering, IDOR and double-spending vulnerabilities, using the same capture-modify-replay methodology in Burp Suite, and mitigations are implemented and documented.</w:t>
      </w:r>
    </w:p>
    <w:p w14:paraId="6990443C" w14:textId="77777777" w:rsidR="00B25C1A" w:rsidRPr="00951BD8" w:rsidRDefault="000664F8">
      <w:pPr>
        <w:pStyle w:val="ListParagraph"/>
        <w:numPr>
          <w:ilvl w:val="0"/>
          <w:numId w:val="31"/>
        </w:numPr>
        <w:spacing w:after="100"/>
        <w:jc w:val="both"/>
        <w:rPr>
          <w:rFonts w:ascii="Times New Roman" w:hAnsi="Times New Roman" w:cs="Times New Roman"/>
        </w:rPr>
      </w:pPr>
      <w:r w:rsidRPr="00951BD8">
        <w:rPr>
          <w:rFonts w:ascii="Times New Roman" w:hAnsi="Times New Roman" w:cs="Times New Roman"/>
        </w:rPr>
        <w:t>Stage 5 - Re-Testing and Evaluation: The remediated system is re-assessed to verify that each control now functions as intended, and the overall outcome is evaluated against the research objectives.</w:t>
      </w:r>
    </w:p>
    <w:p w14:paraId="5E969F7E" w14:textId="77777777" w:rsidR="00B25C1A" w:rsidRPr="00951BD8" w:rsidRDefault="000664F8">
      <w:pPr>
        <w:pStyle w:val="Heading2"/>
        <w:spacing w:before="300" w:after="150"/>
        <w:rPr>
          <w:rFonts w:ascii="Times New Roman" w:hAnsi="Times New Roman" w:cs="Times New Roman"/>
          <w:b/>
          <w:bCs/>
          <w:color w:val="auto"/>
        </w:rPr>
      </w:pPr>
      <w:bookmarkStart w:id="52" w:name="__RefHeading___Toc2545_4107298843"/>
      <w:bookmarkStart w:id="53" w:name="_Toc241105707"/>
      <w:bookmarkEnd w:id="52"/>
      <w:r w:rsidRPr="00951BD8">
        <w:rPr>
          <w:rFonts w:ascii="Times New Roman" w:hAnsi="Times New Roman" w:cs="Times New Roman"/>
          <w:b/>
          <w:bCs/>
          <w:color w:val="auto"/>
        </w:rPr>
        <w:t>3.4 Tools and Techniques</w:t>
      </w:r>
      <w:bookmarkEnd w:id="53"/>
    </w:p>
    <w:tbl>
      <w:tblPr>
        <w:tblW w:w="5000" w:type="pct"/>
        <w:tblLayout w:type="fixed"/>
        <w:tblCellMar>
          <w:top w:w="80" w:type="dxa"/>
          <w:left w:w="100" w:type="dxa"/>
          <w:bottom w:w="80" w:type="dxa"/>
          <w:right w:w="100" w:type="dxa"/>
        </w:tblCellMar>
        <w:tblLook w:val="0000" w:firstRow="0" w:lastRow="0" w:firstColumn="0" w:lastColumn="0" w:noHBand="0" w:noVBand="0"/>
      </w:tblPr>
      <w:tblGrid>
        <w:gridCol w:w="2701"/>
        <w:gridCol w:w="4056"/>
        <w:gridCol w:w="2259"/>
      </w:tblGrid>
      <w:tr w:rsidR="00B25C1A" w:rsidRPr="00951BD8" w14:paraId="55C9D48E" w14:textId="77777777">
        <w:tc>
          <w:tcPr>
            <w:tcW w:w="2704"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53717B9D"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Tool</w:t>
            </w:r>
          </w:p>
        </w:tc>
        <w:tc>
          <w:tcPr>
            <w:tcW w:w="4061"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43A023E1"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Purpose</w:t>
            </w:r>
          </w:p>
        </w:tc>
        <w:tc>
          <w:tcPr>
            <w:tcW w:w="2261"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718D5384"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Testing Stage</w:t>
            </w:r>
          </w:p>
        </w:tc>
      </w:tr>
      <w:tr w:rsidR="00B25C1A" w:rsidRPr="00951BD8" w14:paraId="715EFE5C" w14:textId="77777777">
        <w:tc>
          <w:tcPr>
            <w:tcW w:w="2704" w:type="dxa"/>
            <w:tcBorders>
              <w:top w:val="single" w:sz="4" w:space="0" w:color="000000"/>
              <w:left w:val="single" w:sz="4" w:space="0" w:color="000000"/>
              <w:bottom w:val="single" w:sz="4" w:space="0" w:color="000000"/>
              <w:right w:val="single" w:sz="4" w:space="0" w:color="000000"/>
            </w:tcBorders>
            <w:vAlign w:val="center"/>
          </w:tcPr>
          <w:p w14:paraId="3AEC311D"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OWASP ZAP</w:t>
            </w:r>
          </w:p>
        </w:tc>
        <w:tc>
          <w:tcPr>
            <w:tcW w:w="4061" w:type="dxa"/>
            <w:tcBorders>
              <w:top w:val="single" w:sz="4" w:space="0" w:color="000000"/>
              <w:left w:val="single" w:sz="4" w:space="0" w:color="000000"/>
              <w:bottom w:val="single" w:sz="4" w:space="0" w:color="000000"/>
              <w:right w:val="single" w:sz="4" w:space="0" w:color="000000"/>
            </w:tcBorders>
            <w:vAlign w:val="center"/>
          </w:tcPr>
          <w:p w14:paraId="12250419"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Automated spidering, active scanning, and proxy-based interception</w:t>
            </w:r>
          </w:p>
        </w:tc>
        <w:tc>
          <w:tcPr>
            <w:tcW w:w="2261" w:type="dxa"/>
            <w:tcBorders>
              <w:top w:val="single" w:sz="4" w:space="0" w:color="000000"/>
              <w:left w:val="single" w:sz="4" w:space="0" w:color="000000"/>
              <w:bottom w:val="single" w:sz="4" w:space="0" w:color="000000"/>
              <w:right w:val="single" w:sz="4" w:space="0" w:color="000000"/>
            </w:tcBorders>
            <w:vAlign w:val="center"/>
          </w:tcPr>
          <w:p w14:paraId="311AEF67"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Baseline assessment, re-testing</w:t>
            </w:r>
          </w:p>
        </w:tc>
      </w:tr>
      <w:tr w:rsidR="00B25C1A" w:rsidRPr="00951BD8" w14:paraId="662FAC3D" w14:textId="77777777">
        <w:tc>
          <w:tcPr>
            <w:tcW w:w="2704" w:type="dxa"/>
            <w:tcBorders>
              <w:top w:val="single" w:sz="4" w:space="0" w:color="000000"/>
              <w:left w:val="single" w:sz="4" w:space="0" w:color="000000"/>
              <w:bottom w:val="single" w:sz="4" w:space="0" w:color="000000"/>
              <w:right w:val="single" w:sz="4" w:space="0" w:color="000000"/>
            </w:tcBorders>
            <w:vAlign w:val="center"/>
          </w:tcPr>
          <w:p w14:paraId="6450F53F" w14:textId="77777777" w:rsidR="00B25C1A" w:rsidRPr="00951BD8" w:rsidRDefault="000664F8">
            <w:pPr>
              <w:rPr>
                <w:rFonts w:ascii="Times New Roman" w:hAnsi="Times New Roman" w:cs="Times New Roman"/>
              </w:rPr>
            </w:pPr>
            <w:proofErr w:type="spellStart"/>
            <w:r w:rsidRPr="00951BD8">
              <w:rPr>
                <w:rFonts w:ascii="Times New Roman" w:hAnsi="Times New Roman" w:cs="Times New Roman"/>
                <w:color w:val="000000"/>
                <w:sz w:val="20"/>
                <w:szCs w:val="20"/>
              </w:rPr>
              <w:t>Nikto</w:t>
            </w:r>
            <w:proofErr w:type="spellEnd"/>
          </w:p>
        </w:tc>
        <w:tc>
          <w:tcPr>
            <w:tcW w:w="4061" w:type="dxa"/>
            <w:tcBorders>
              <w:top w:val="single" w:sz="4" w:space="0" w:color="000000"/>
              <w:left w:val="single" w:sz="4" w:space="0" w:color="000000"/>
              <w:bottom w:val="single" w:sz="4" w:space="0" w:color="000000"/>
              <w:right w:val="single" w:sz="4" w:space="0" w:color="000000"/>
            </w:tcBorders>
            <w:vAlign w:val="center"/>
          </w:tcPr>
          <w:p w14:paraId="10DD6C66"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Automated web-server misconfiguration and known-vulnerability scanning</w:t>
            </w:r>
          </w:p>
        </w:tc>
        <w:tc>
          <w:tcPr>
            <w:tcW w:w="2261" w:type="dxa"/>
            <w:tcBorders>
              <w:top w:val="single" w:sz="4" w:space="0" w:color="000000"/>
              <w:left w:val="single" w:sz="4" w:space="0" w:color="000000"/>
              <w:bottom w:val="single" w:sz="4" w:space="0" w:color="000000"/>
              <w:right w:val="single" w:sz="4" w:space="0" w:color="000000"/>
            </w:tcBorders>
            <w:vAlign w:val="center"/>
          </w:tcPr>
          <w:p w14:paraId="199437DC"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Baseline assessment</w:t>
            </w:r>
          </w:p>
        </w:tc>
      </w:tr>
      <w:tr w:rsidR="00B25C1A" w:rsidRPr="00951BD8" w14:paraId="4DEFD0E7" w14:textId="77777777">
        <w:tc>
          <w:tcPr>
            <w:tcW w:w="2704" w:type="dxa"/>
            <w:tcBorders>
              <w:top w:val="single" w:sz="4" w:space="0" w:color="000000"/>
              <w:left w:val="single" w:sz="4" w:space="0" w:color="000000"/>
              <w:bottom w:val="single" w:sz="4" w:space="0" w:color="000000"/>
              <w:right w:val="single" w:sz="4" w:space="0" w:color="000000"/>
            </w:tcBorders>
            <w:vAlign w:val="center"/>
          </w:tcPr>
          <w:p w14:paraId="4DEF9EA3" w14:textId="77777777" w:rsidR="00B25C1A" w:rsidRPr="00951BD8" w:rsidRDefault="000664F8">
            <w:pPr>
              <w:rPr>
                <w:rFonts w:ascii="Times New Roman" w:hAnsi="Times New Roman" w:cs="Times New Roman"/>
              </w:rPr>
            </w:pPr>
            <w:proofErr w:type="spellStart"/>
            <w:r w:rsidRPr="00951BD8">
              <w:rPr>
                <w:rFonts w:ascii="Times New Roman" w:hAnsi="Times New Roman" w:cs="Times New Roman"/>
                <w:color w:val="000000"/>
                <w:sz w:val="20"/>
                <w:szCs w:val="20"/>
              </w:rPr>
              <w:t>SQLMap</w:t>
            </w:r>
            <w:proofErr w:type="spellEnd"/>
          </w:p>
        </w:tc>
        <w:tc>
          <w:tcPr>
            <w:tcW w:w="4061" w:type="dxa"/>
            <w:tcBorders>
              <w:top w:val="single" w:sz="4" w:space="0" w:color="000000"/>
              <w:left w:val="single" w:sz="4" w:space="0" w:color="000000"/>
              <w:bottom w:val="single" w:sz="4" w:space="0" w:color="000000"/>
              <w:right w:val="single" w:sz="4" w:space="0" w:color="000000"/>
            </w:tcBorders>
            <w:vAlign w:val="center"/>
          </w:tcPr>
          <w:p w14:paraId="7CA5C46E"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Automated SQL injection testing across multiple injection techniques</w:t>
            </w:r>
          </w:p>
        </w:tc>
        <w:tc>
          <w:tcPr>
            <w:tcW w:w="2261" w:type="dxa"/>
            <w:tcBorders>
              <w:top w:val="single" w:sz="4" w:space="0" w:color="000000"/>
              <w:left w:val="single" w:sz="4" w:space="0" w:color="000000"/>
              <w:bottom w:val="single" w:sz="4" w:space="0" w:color="000000"/>
              <w:right w:val="single" w:sz="4" w:space="0" w:color="000000"/>
            </w:tcBorders>
            <w:vAlign w:val="center"/>
          </w:tcPr>
          <w:p w14:paraId="7E6D9B6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Baseline assessment</w:t>
            </w:r>
          </w:p>
        </w:tc>
      </w:tr>
      <w:tr w:rsidR="00B25C1A" w:rsidRPr="00951BD8" w14:paraId="16BA7DD2" w14:textId="77777777">
        <w:tc>
          <w:tcPr>
            <w:tcW w:w="2704" w:type="dxa"/>
            <w:tcBorders>
              <w:top w:val="single" w:sz="4" w:space="0" w:color="000000"/>
              <w:left w:val="single" w:sz="4" w:space="0" w:color="000000"/>
              <w:bottom w:val="single" w:sz="4" w:space="0" w:color="000000"/>
              <w:right w:val="single" w:sz="4" w:space="0" w:color="000000"/>
            </w:tcBorders>
            <w:vAlign w:val="center"/>
          </w:tcPr>
          <w:p w14:paraId="042E0BF5"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lastRenderedPageBreak/>
              <w:t>Burp Suite Community Edition</w:t>
            </w:r>
          </w:p>
        </w:tc>
        <w:tc>
          <w:tcPr>
            <w:tcW w:w="4061" w:type="dxa"/>
            <w:tcBorders>
              <w:top w:val="single" w:sz="4" w:space="0" w:color="000000"/>
              <w:left w:val="single" w:sz="4" w:space="0" w:color="000000"/>
              <w:bottom w:val="single" w:sz="4" w:space="0" w:color="000000"/>
              <w:right w:val="single" w:sz="4" w:space="0" w:color="000000"/>
            </w:tcBorders>
            <w:vAlign w:val="center"/>
          </w:tcPr>
          <w:p w14:paraId="758D67E7"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Manual request interception, modification and replay</w:t>
            </w:r>
          </w:p>
        </w:tc>
        <w:tc>
          <w:tcPr>
            <w:tcW w:w="2261" w:type="dxa"/>
            <w:tcBorders>
              <w:top w:val="single" w:sz="4" w:space="0" w:color="000000"/>
              <w:left w:val="single" w:sz="4" w:space="0" w:color="000000"/>
              <w:bottom w:val="single" w:sz="4" w:space="0" w:color="000000"/>
              <w:right w:val="single" w:sz="4" w:space="0" w:color="000000"/>
            </w:tcBorders>
            <w:vAlign w:val="center"/>
          </w:tcPr>
          <w:p w14:paraId="4CD80812"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Baseline assessment, business-logic testing, re-testing</w:t>
            </w:r>
          </w:p>
        </w:tc>
      </w:tr>
      <w:tr w:rsidR="00B25C1A" w:rsidRPr="00951BD8" w14:paraId="4B2A5962" w14:textId="77777777">
        <w:tc>
          <w:tcPr>
            <w:tcW w:w="2704" w:type="dxa"/>
            <w:tcBorders>
              <w:top w:val="single" w:sz="4" w:space="0" w:color="000000"/>
              <w:left w:val="single" w:sz="4" w:space="0" w:color="000000"/>
              <w:bottom w:val="single" w:sz="4" w:space="0" w:color="000000"/>
              <w:right w:val="single" w:sz="4" w:space="0" w:color="000000"/>
            </w:tcBorders>
            <w:vAlign w:val="center"/>
          </w:tcPr>
          <w:p w14:paraId="0B79AE9E"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Browser Developer Tools</w:t>
            </w:r>
          </w:p>
        </w:tc>
        <w:tc>
          <w:tcPr>
            <w:tcW w:w="4061" w:type="dxa"/>
            <w:tcBorders>
              <w:top w:val="single" w:sz="4" w:space="0" w:color="000000"/>
              <w:left w:val="single" w:sz="4" w:space="0" w:color="000000"/>
              <w:bottom w:val="single" w:sz="4" w:space="0" w:color="000000"/>
              <w:right w:val="single" w:sz="4" w:space="0" w:color="000000"/>
            </w:tcBorders>
            <w:vAlign w:val="center"/>
          </w:tcPr>
          <w:p w14:paraId="562CA842"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Inspection of cookies, response headers and client-side behaviour</w:t>
            </w:r>
          </w:p>
        </w:tc>
        <w:tc>
          <w:tcPr>
            <w:tcW w:w="2261" w:type="dxa"/>
            <w:tcBorders>
              <w:top w:val="single" w:sz="4" w:space="0" w:color="000000"/>
              <w:left w:val="single" w:sz="4" w:space="0" w:color="000000"/>
              <w:bottom w:val="single" w:sz="4" w:space="0" w:color="000000"/>
              <w:right w:val="single" w:sz="4" w:space="0" w:color="000000"/>
            </w:tcBorders>
            <w:vAlign w:val="center"/>
          </w:tcPr>
          <w:p w14:paraId="0A3FC30C"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Baseline assessment, re-testing</w:t>
            </w:r>
          </w:p>
        </w:tc>
      </w:tr>
      <w:tr w:rsidR="00B25C1A" w:rsidRPr="00951BD8" w14:paraId="3DF1E7F4" w14:textId="77777777">
        <w:tc>
          <w:tcPr>
            <w:tcW w:w="2704" w:type="dxa"/>
            <w:tcBorders>
              <w:top w:val="single" w:sz="4" w:space="0" w:color="000000"/>
              <w:left w:val="single" w:sz="4" w:space="0" w:color="000000"/>
              <w:bottom w:val="single" w:sz="4" w:space="0" w:color="000000"/>
              <w:right w:val="single" w:sz="4" w:space="0" w:color="000000"/>
            </w:tcBorders>
            <w:vAlign w:val="center"/>
          </w:tcPr>
          <w:p w14:paraId="32B3DD05"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phpMyAdmin</w:t>
            </w:r>
          </w:p>
        </w:tc>
        <w:tc>
          <w:tcPr>
            <w:tcW w:w="4061" w:type="dxa"/>
            <w:tcBorders>
              <w:top w:val="single" w:sz="4" w:space="0" w:color="000000"/>
              <w:left w:val="single" w:sz="4" w:space="0" w:color="000000"/>
              <w:bottom w:val="single" w:sz="4" w:space="0" w:color="000000"/>
              <w:right w:val="single" w:sz="4" w:space="0" w:color="000000"/>
            </w:tcBorders>
            <w:vAlign w:val="center"/>
          </w:tcPr>
          <w:p w14:paraId="3932C92E"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Database schema inspection and verification of server-side state changes</w:t>
            </w:r>
          </w:p>
        </w:tc>
        <w:tc>
          <w:tcPr>
            <w:tcW w:w="2261" w:type="dxa"/>
            <w:tcBorders>
              <w:top w:val="single" w:sz="4" w:space="0" w:color="000000"/>
              <w:left w:val="single" w:sz="4" w:space="0" w:color="000000"/>
              <w:bottom w:val="single" w:sz="4" w:space="0" w:color="000000"/>
              <w:right w:val="single" w:sz="4" w:space="0" w:color="000000"/>
            </w:tcBorders>
            <w:vAlign w:val="center"/>
          </w:tcPr>
          <w:p w14:paraId="6C5CC4AC"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Business-logic testing</w:t>
            </w:r>
          </w:p>
        </w:tc>
      </w:tr>
    </w:tbl>
    <w:p w14:paraId="045C6405" w14:textId="77777777" w:rsidR="00B25C1A" w:rsidRPr="00951BD8" w:rsidRDefault="000664F8">
      <w:pPr>
        <w:pStyle w:val="Heading2"/>
        <w:spacing w:before="300" w:after="150"/>
        <w:rPr>
          <w:rFonts w:ascii="Times New Roman" w:hAnsi="Times New Roman" w:cs="Times New Roman"/>
          <w:b/>
          <w:bCs/>
          <w:color w:val="auto"/>
        </w:rPr>
      </w:pPr>
      <w:bookmarkStart w:id="54" w:name="__RefHeading___Toc2547_4107298843"/>
      <w:bookmarkStart w:id="55" w:name="_Toc241105708"/>
      <w:bookmarkEnd w:id="54"/>
      <w:r w:rsidRPr="00951BD8">
        <w:rPr>
          <w:rFonts w:ascii="Times New Roman" w:hAnsi="Times New Roman" w:cs="Times New Roman"/>
          <w:b/>
          <w:bCs/>
          <w:color w:val="auto"/>
        </w:rPr>
        <w:t>3.5 Experimental Setup</w:t>
      </w:r>
      <w:bookmarkEnd w:id="55"/>
    </w:p>
    <w:p w14:paraId="6775C844"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system under test runs on a XAMPP stack (Apache, PHP, MariaDB/MySQL) hosted on a Windows machine, ensuring that the application never leaves a controlled local environment. Testing is conducted from a separate Kali Linux virtual machine running under Oracle VirtualBox in NAT networking mode, which reaches the host application via the VirtualBox NAT gateway address, replicating a realistic attacker-perspective network boundary between the testing platform and the target application while remaining fully isolated from any production network. This separation between target and testing platform mirrors real-world VAPT engagements, where the tester's toolchain is logically distinct from the system under assessment.</w:t>
      </w:r>
    </w:p>
    <w:p w14:paraId="2C90B83D" w14:textId="77777777" w:rsidR="00B25C1A" w:rsidRPr="00951BD8" w:rsidRDefault="000664F8">
      <w:pPr>
        <w:pStyle w:val="Heading2"/>
        <w:spacing w:before="300" w:after="150"/>
        <w:rPr>
          <w:rFonts w:ascii="Times New Roman" w:hAnsi="Times New Roman" w:cs="Times New Roman"/>
          <w:b/>
          <w:bCs/>
          <w:color w:val="auto"/>
        </w:rPr>
      </w:pPr>
      <w:bookmarkStart w:id="56" w:name="__RefHeading___Toc2549_4107298843"/>
      <w:bookmarkStart w:id="57" w:name="_Toc241105709"/>
      <w:bookmarkEnd w:id="56"/>
      <w:r w:rsidRPr="00951BD8">
        <w:rPr>
          <w:rFonts w:ascii="Times New Roman" w:hAnsi="Times New Roman" w:cs="Times New Roman"/>
          <w:b/>
          <w:bCs/>
          <w:color w:val="auto"/>
        </w:rPr>
        <w:t>3.6 Ethical Considerations</w:t>
      </w:r>
      <w:bookmarkEnd w:id="57"/>
    </w:p>
    <w:p w14:paraId="46F8C657"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All testing is conducted exclusively against a system developed specifically for this project, hosted entirely within an isolated local environment with no connection to production infrastructure or real user data. No third-party systems are targeted at any stage of the assessment. Test accounts, rather than real personal data, are used throughout. This approach ensures the project can be conducted without institutional ethics review beyond standard departmental approval, consistent with guidance that penetration testing research should be confined to systems for which explicit authorisation - in this case, ownership - exists.</w:t>
      </w:r>
    </w:p>
    <w:p w14:paraId="50DDCAB3" w14:textId="77777777" w:rsidR="00B25C1A" w:rsidRPr="00951BD8" w:rsidRDefault="000664F8">
      <w:pPr>
        <w:pStyle w:val="Heading2"/>
        <w:spacing w:before="300" w:after="150"/>
        <w:rPr>
          <w:rFonts w:ascii="Times New Roman" w:hAnsi="Times New Roman" w:cs="Times New Roman"/>
          <w:b/>
          <w:bCs/>
          <w:color w:val="auto"/>
        </w:rPr>
      </w:pPr>
      <w:bookmarkStart w:id="58" w:name="__RefHeading___Toc2551_4107298843"/>
      <w:bookmarkStart w:id="59" w:name="_Toc241105710"/>
      <w:bookmarkEnd w:id="58"/>
      <w:r w:rsidRPr="00951BD8">
        <w:rPr>
          <w:rFonts w:ascii="Times New Roman" w:hAnsi="Times New Roman" w:cs="Times New Roman"/>
          <w:b/>
          <w:bCs/>
          <w:color w:val="auto"/>
        </w:rPr>
        <w:t>3.7 Summary</w:t>
      </w:r>
      <w:bookmarkEnd w:id="59"/>
    </w:p>
    <w:p w14:paraId="67B61FB9"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This chapter has described the pragmatic, quantitative experimental methodology adopted for the project, its five-stage research design spanning system development, baseline assessment, remediation, business-logic assessment and re-testing, the tools used at each stage, the experimental environment, and the ethical considerations governing the work. The following chapter describes the design of the system under test.</w:t>
      </w:r>
      <w:r w:rsidRPr="00951BD8">
        <w:rPr>
          <w:rFonts w:ascii="Times New Roman" w:hAnsi="Times New Roman" w:cs="Times New Roman"/>
        </w:rPr>
        <w:br w:type="page"/>
      </w:r>
    </w:p>
    <w:p w14:paraId="50EBEF39" w14:textId="77777777" w:rsidR="00B25C1A" w:rsidRPr="00951BD8" w:rsidRDefault="000664F8">
      <w:pPr>
        <w:pStyle w:val="Heading1"/>
        <w:spacing w:after="200"/>
        <w:rPr>
          <w:rFonts w:ascii="Times New Roman" w:hAnsi="Times New Roman" w:cs="Times New Roman"/>
          <w:b/>
          <w:bCs/>
          <w:color w:val="auto"/>
        </w:rPr>
      </w:pPr>
      <w:bookmarkStart w:id="60" w:name="__RefHeading___Toc2553_4107298843"/>
      <w:bookmarkStart w:id="61" w:name="_Toc241105711"/>
      <w:bookmarkEnd w:id="60"/>
      <w:r w:rsidRPr="00951BD8">
        <w:rPr>
          <w:rFonts w:ascii="Times New Roman" w:hAnsi="Times New Roman" w:cs="Times New Roman"/>
          <w:b/>
          <w:bCs/>
          <w:color w:val="auto"/>
        </w:rPr>
        <w:lastRenderedPageBreak/>
        <w:t>CHAPTER 4: DESIGN PROCESS</w:t>
      </w:r>
      <w:bookmarkEnd w:id="61"/>
    </w:p>
    <w:p w14:paraId="06453095" w14:textId="77777777" w:rsidR="00B25C1A" w:rsidRPr="00951BD8" w:rsidRDefault="000664F8">
      <w:pPr>
        <w:pStyle w:val="Heading2"/>
        <w:spacing w:before="300" w:after="150"/>
        <w:rPr>
          <w:rFonts w:ascii="Times New Roman" w:hAnsi="Times New Roman" w:cs="Times New Roman"/>
          <w:b/>
          <w:bCs/>
          <w:color w:val="auto"/>
        </w:rPr>
      </w:pPr>
      <w:bookmarkStart w:id="62" w:name="__RefHeading___Toc2555_4107298843"/>
      <w:bookmarkStart w:id="63" w:name="_Toc241105712"/>
      <w:bookmarkEnd w:id="62"/>
      <w:r w:rsidRPr="00951BD8">
        <w:rPr>
          <w:rFonts w:ascii="Times New Roman" w:hAnsi="Times New Roman" w:cs="Times New Roman"/>
          <w:b/>
          <w:bCs/>
          <w:color w:val="auto"/>
        </w:rPr>
        <w:t>4.1 Introduction</w:t>
      </w:r>
      <w:bookmarkEnd w:id="63"/>
    </w:p>
    <w:p w14:paraId="2765738F"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This chapter describes the design and implementation of the Loyalty Card Management System used as the subject of the security assessment, together with the experimental environment in which the assessment was conducted. The system was deliberately built to be functionally representative of a real loyalty/rewards platform - covering customer registration, authentication, a points dashboard, a shop and order workflow, rewards redemption, and an administrative panel - so that the resulting assessment and remediation would be applicable to real loyalty-based e-commerce systems rather than an artificially simplified test harness.</w:t>
      </w:r>
    </w:p>
    <w:p w14:paraId="7A0F0DF6" w14:textId="77777777" w:rsidR="00B25C1A" w:rsidRPr="00951BD8" w:rsidRDefault="000664F8">
      <w:pPr>
        <w:pStyle w:val="Heading2"/>
        <w:spacing w:before="300" w:after="150"/>
        <w:rPr>
          <w:rFonts w:ascii="Times New Roman" w:hAnsi="Times New Roman" w:cs="Times New Roman"/>
          <w:b/>
          <w:bCs/>
          <w:color w:val="auto"/>
        </w:rPr>
      </w:pPr>
      <w:bookmarkStart w:id="64" w:name="__RefHeading___Toc2557_4107298843"/>
      <w:bookmarkStart w:id="65" w:name="_Toc241105713"/>
      <w:bookmarkEnd w:id="64"/>
      <w:r w:rsidRPr="00951BD8">
        <w:rPr>
          <w:rFonts w:ascii="Times New Roman" w:hAnsi="Times New Roman" w:cs="Times New Roman"/>
          <w:b/>
          <w:bCs/>
          <w:color w:val="auto"/>
        </w:rPr>
        <w:t>4.2 System Overview and Features</w:t>
      </w:r>
      <w:bookmarkEnd w:id="65"/>
    </w:p>
    <w:p w14:paraId="2E978E7B"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system is implemented in PHP with a MySQL/MariaDB backend, following a traditional server-rendered architecture in which each page performs its own authentication check, database interaction and HTML rendering. This architecture was chosen because it is representative of a very large population of small-to-medium business web applications still in active production use, making the assessment's findings broadly generalisable.</w:t>
      </w:r>
    </w:p>
    <w:p w14:paraId="0741BEC2"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Customer-facing functionality comprises: registration with email verification, login with brute-force lockout, a password-reset flow, a loyalty dashboard displaying the customer's card number, points balance and membership tier, a shop from which products can be ordered, an order-history view supporting cancellation of pending orders, a rewards catalogue supporting points redemption for single-use voucher codes, a points-history ledger, and profile and password management.</w:t>
      </w:r>
    </w:p>
    <w:p w14:paraId="003FC331"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Administrative functionality comprises: an overview dashboard, customer search and points/status management, order completion (the point at which loyalty points are awarded), a voucher-code checker for redeeming issued vouchers, and management of the product and reward catalogues. Every state-changing administrative and customer action is recorded in an append-only audit log, and the underlying database connection uses a dedicated, least-privilege account rather than a shared administrative credential.</w:t>
      </w:r>
    </w:p>
    <w:p w14:paraId="292FD072" w14:textId="77777777" w:rsidR="00B25C1A" w:rsidRPr="00951BD8" w:rsidRDefault="000664F8">
      <w:pPr>
        <w:pStyle w:val="Heading2"/>
        <w:spacing w:before="300" w:after="150"/>
        <w:rPr>
          <w:rFonts w:ascii="Times New Roman" w:hAnsi="Times New Roman" w:cs="Times New Roman"/>
          <w:b/>
          <w:bCs/>
        </w:rPr>
      </w:pPr>
      <w:bookmarkStart w:id="66" w:name="__RefHeading___Toc2559_4107298843"/>
      <w:bookmarkStart w:id="67" w:name="_Toc241105714"/>
      <w:bookmarkEnd w:id="66"/>
      <w:r w:rsidRPr="00951BD8">
        <w:rPr>
          <w:rFonts w:ascii="Times New Roman" w:hAnsi="Times New Roman" w:cs="Times New Roman"/>
          <w:b/>
          <w:bCs/>
          <w:color w:val="auto"/>
        </w:rPr>
        <w:t>4.3 Experimental Environment</w:t>
      </w:r>
      <w:bookmarkEnd w:id="67"/>
    </w:p>
    <w:p w14:paraId="2A5C6E3F"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application is hosted on a XAMPP stack (Apache 2.4, PHP 8, MariaDB) running on a Windows host. Figure 4.1 shows the XAMPP control panel confirming that the Apache and MySQL services required by the application are both running.</w:t>
      </w:r>
    </w:p>
    <w:p w14:paraId="36FE3E07"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01E0245C" wp14:editId="0EDF8A3B">
            <wp:extent cx="5731510" cy="3025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stretch>
                      <a:fillRect/>
                    </a:stretch>
                  </pic:blipFill>
                  <pic:spPr bwMode="auto">
                    <a:xfrm>
                      <a:off x="0" y="0"/>
                      <a:ext cx="5731510" cy="3025140"/>
                    </a:xfrm>
                    <a:prstGeom prst="rect">
                      <a:avLst/>
                    </a:prstGeom>
                  </pic:spPr>
                </pic:pic>
              </a:graphicData>
            </a:graphic>
          </wp:inline>
        </w:drawing>
      </w:r>
    </w:p>
    <w:p w14:paraId="529E75E6"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4.1: XAMPP Server Configuration and Service Status</w:t>
      </w:r>
    </w:p>
    <w:p w14:paraId="241DCCDA"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Figure 4.2 shows the resulting database structure in phpMyAdmin, comprising the tables that support the full feature set described in Section 4.2, including users, orders, products, rewards, redemptions, </w:t>
      </w:r>
      <w:proofErr w:type="spellStart"/>
      <w:r w:rsidRPr="00951BD8">
        <w:rPr>
          <w:rFonts w:ascii="Times New Roman" w:hAnsi="Times New Roman" w:cs="Times New Roman"/>
        </w:rPr>
        <w:t>points_ledger</w:t>
      </w:r>
      <w:proofErr w:type="spellEnd"/>
      <w:r w:rsidRPr="00951BD8">
        <w:rPr>
          <w:rFonts w:ascii="Times New Roman" w:hAnsi="Times New Roman" w:cs="Times New Roman"/>
        </w:rPr>
        <w:t xml:space="preserve">, </w:t>
      </w:r>
      <w:proofErr w:type="spellStart"/>
      <w:r w:rsidRPr="00951BD8">
        <w:rPr>
          <w:rFonts w:ascii="Times New Roman" w:hAnsi="Times New Roman" w:cs="Times New Roman"/>
        </w:rPr>
        <w:t>audit_log</w:t>
      </w:r>
      <w:proofErr w:type="spellEnd"/>
      <w:r w:rsidRPr="00951BD8">
        <w:rPr>
          <w:rFonts w:ascii="Times New Roman" w:hAnsi="Times New Roman" w:cs="Times New Roman"/>
        </w:rPr>
        <w:t>, and the rate-limiting and password-reset support tables.</w:t>
      </w:r>
    </w:p>
    <w:p w14:paraId="264887EF"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30C6C4BD" wp14:editId="54766631">
            <wp:extent cx="5731510" cy="29641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2"/>
                    <a:stretch>
                      <a:fillRect/>
                    </a:stretch>
                  </pic:blipFill>
                  <pic:spPr bwMode="auto">
                    <a:xfrm>
                      <a:off x="0" y="0"/>
                      <a:ext cx="5731510" cy="2964180"/>
                    </a:xfrm>
                    <a:prstGeom prst="rect">
                      <a:avLst/>
                    </a:prstGeom>
                  </pic:spPr>
                </pic:pic>
              </a:graphicData>
            </a:graphic>
          </wp:inline>
        </w:drawing>
      </w:r>
    </w:p>
    <w:p w14:paraId="4793B344"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4.2: Loyalty Card Database Structure in phpMyAdmin</w:t>
      </w:r>
    </w:p>
    <w:p w14:paraId="08511092" w14:textId="77777777" w:rsidR="00B25C1A" w:rsidRPr="00951BD8" w:rsidRDefault="000664F8">
      <w:pPr>
        <w:pStyle w:val="Heading2"/>
        <w:spacing w:before="300" w:after="150"/>
        <w:rPr>
          <w:rFonts w:ascii="Times New Roman" w:hAnsi="Times New Roman" w:cs="Times New Roman"/>
          <w:b/>
          <w:bCs/>
          <w:color w:val="auto"/>
        </w:rPr>
      </w:pPr>
      <w:bookmarkStart w:id="68" w:name="__RefHeading___Toc2561_4107298843"/>
      <w:bookmarkStart w:id="69" w:name="_Toc241105715"/>
      <w:bookmarkEnd w:id="68"/>
      <w:r w:rsidRPr="00951BD8">
        <w:rPr>
          <w:rFonts w:ascii="Times New Roman" w:hAnsi="Times New Roman" w:cs="Times New Roman"/>
          <w:b/>
          <w:bCs/>
          <w:color w:val="auto"/>
        </w:rPr>
        <w:t>4.4 Application Interfaces</w:t>
      </w:r>
      <w:bookmarkEnd w:id="69"/>
    </w:p>
    <w:p w14:paraId="28F574DA"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following figures illustrate the principal customer- and administrator-facing interfaces of the system as implemented prior to the security assessment described in Chapter 5.</w:t>
      </w:r>
    </w:p>
    <w:p w14:paraId="6B90916E"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5D3B5657" wp14:editId="486C4110">
            <wp:extent cx="4572000" cy="2200275"/>
            <wp:effectExtent l="0" t="0" r="0" b="0"/>
            <wp:docPr id="3" name="Picture 154416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544161203"/>
                    <pic:cNvPicPr>
                      <a:picLocks noChangeAspect="1" noChangeArrowheads="1"/>
                    </pic:cNvPicPr>
                  </pic:nvPicPr>
                  <pic:blipFill>
                    <a:blip r:embed="rId13"/>
                    <a:stretch>
                      <a:fillRect/>
                    </a:stretch>
                  </pic:blipFill>
                  <pic:spPr bwMode="auto">
                    <a:xfrm>
                      <a:off x="0" y="0"/>
                      <a:ext cx="4572000" cy="2200275"/>
                    </a:xfrm>
                    <a:prstGeom prst="rect">
                      <a:avLst/>
                    </a:prstGeom>
                  </pic:spPr>
                </pic:pic>
              </a:graphicData>
            </a:graphic>
          </wp:inline>
        </w:drawing>
      </w:r>
    </w:p>
    <w:p w14:paraId="242818AE"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4.3: Loyalty Card System Main Interface</w:t>
      </w:r>
    </w:p>
    <w:p w14:paraId="31479E75"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7C08ED82" wp14:editId="7D8C873D">
            <wp:extent cx="4572000" cy="3095625"/>
            <wp:effectExtent l="0" t="0" r="0" b="0"/>
            <wp:docPr id="4" name="Picture 398126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98126504"/>
                    <pic:cNvPicPr>
                      <a:picLocks noChangeAspect="1" noChangeArrowheads="1"/>
                    </pic:cNvPicPr>
                  </pic:nvPicPr>
                  <pic:blipFill>
                    <a:blip r:embed="rId14"/>
                    <a:stretch>
                      <a:fillRect/>
                    </a:stretch>
                  </pic:blipFill>
                  <pic:spPr bwMode="auto">
                    <a:xfrm>
                      <a:off x="0" y="0"/>
                      <a:ext cx="4572000" cy="3095625"/>
                    </a:xfrm>
                    <a:prstGeom prst="rect">
                      <a:avLst/>
                    </a:prstGeom>
                  </pic:spPr>
                </pic:pic>
              </a:graphicData>
            </a:graphic>
          </wp:inline>
        </w:drawing>
      </w:r>
    </w:p>
    <w:p w14:paraId="2396C0C7"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4.4: Customer Login Interface</w:t>
      </w:r>
    </w:p>
    <w:p w14:paraId="696E56B3"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132D2879" wp14:editId="4676606E">
            <wp:extent cx="4572000" cy="2971800"/>
            <wp:effectExtent l="0" t="0" r="0" b="0"/>
            <wp:docPr id="5" name="Picture 87608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876083950"/>
                    <pic:cNvPicPr>
                      <a:picLocks noChangeAspect="1" noChangeArrowheads="1"/>
                    </pic:cNvPicPr>
                  </pic:nvPicPr>
                  <pic:blipFill>
                    <a:blip r:embed="rId15"/>
                    <a:stretch>
                      <a:fillRect/>
                    </a:stretch>
                  </pic:blipFill>
                  <pic:spPr bwMode="auto">
                    <a:xfrm>
                      <a:off x="0" y="0"/>
                      <a:ext cx="4572000" cy="2971800"/>
                    </a:xfrm>
                    <a:prstGeom prst="rect">
                      <a:avLst/>
                    </a:prstGeom>
                  </pic:spPr>
                </pic:pic>
              </a:graphicData>
            </a:graphic>
          </wp:inline>
        </w:drawing>
      </w:r>
    </w:p>
    <w:p w14:paraId="49010B03"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4.5: Customer Registration Interface</w:t>
      </w:r>
    </w:p>
    <w:p w14:paraId="481040D7"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465E37D3" wp14:editId="279067A8">
            <wp:extent cx="4572000" cy="2924175"/>
            <wp:effectExtent l="0" t="0" r="0" b="0"/>
            <wp:docPr id="6" name="Picture 1195367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95367359"/>
                    <pic:cNvPicPr>
                      <a:picLocks noChangeAspect="1" noChangeArrowheads="1"/>
                    </pic:cNvPicPr>
                  </pic:nvPicPr>
                  <pic:blipFill>
                    <a:blip r:embed="rId16"/>
                    <a:stretch>
                      <a:fillRect/>
                    </a:stretch>
                  </pic:blipFill>
                  <pic:spPr bwMode="auto">
                    <a:xfrm>
                      <a:off x="0" y="0"/>
                      <a:ext cx="4572000" cy="2924175"/>
                    </a:xfrm>
                    <a:prstGeom prst="rect">
                      <a:avLst/>
                    </a:prstGeom>
                  </pic:spPr>
                </pic:pic>
              </a:graphicData>
            </a:graphic>
          </wp:inline>
        </w:drawing>
      </w:r>
    </w:p>
    <w:p w14:paraId="32944E46"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4.6: Forgot Password Interface</w:t>
      </w:r>
    </w:p>
    <w:p w14:paraId="7E8BA8EB"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69E54EE0" wp14:editId="1D0FE615">
            <wp:extent cx="4572000" cy="2286000"/>
            <wp:effectExtent l="0" t="0" r="0" b="0"/>
            <wp:docPr id="7" name="Picture 255035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55035984"/>
                    <pic:cNvPicPr>
                      <a:picLocks noChangeAspect="1" noChangeArrowheads="1"/>
                    </pic:cNvPicPr>
                  </pic:nvPicPr>
                  <pic:blipFill>
                    <a:blip r:embed="rId17"/>
                    <a:stretch>
                      <a:fillRect/>
                    </a:stretch>
                  </pic:blipFill>
                  <pic:spPr bwMode="auto">
                    <a:xfrm>
                      <a:off x="0" y="0"/>
                      <a:ext cx="4572000" cy="2286000"/>
                    </a:xfrm>
                    <a:prstGeom prst="rect">
                      <a:avLst/>
                    </a:prstGeom>
                  </pic:spPr>
                </pic:pic>
              </a:graphicData>
            </a:graphic>
          </wp:inline>
        </w:drawing>
      </w:r>
    </w:p>
    <w:p w14:paraId="4EDC493D"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4.7: Administrator Dashboard and Customer Management Interface</w:t>
      </w:r>
    </w:p>
    <w:p w14:paraId="73F28B63"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05FA6D07" wp14:editId="73355E43">
            <wp:extent cx="4572000" cy="2276475"/>
            <wp:effectExtent l="0" t="0" r="0" b="0"/>
            <wp:docPr id="8" name="Picture 88808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88085057"/>
                    <pic:cNvPicPr>
                      <a:picLocks noChangeAspect="1" noChangeArrowheads="1"/>
                    </pic:cNvPicPr>
                  </pic:nvPicPr>
                  <pic:blipFill>
                    <a:blip r:embed="rId18"/>
                    <a:stretch>
                      <a:fillRect/>
                    </a:stretch>
                  </pic:blipFill>
                  <pic:spPr bwMode="auto">
                    <a:xfrm>
                      <a:off x="0" y="0"/>
                      <a:ext cx="4572000" cy="2276475"/>
                    </a:xfrm>
                    <a:prstGeom prst="rect">
                      <a:avLst/>
                    </a:prstGeom>
                  </pic:spPr>
                </pic:pic>
              </a:graphicData>
            </a:graphic>
          </wp:inline>
        </w:drawing>
      </w:r>
    </w:p>
    <w:p w14:paraId="3ADA5A30"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4.8: Customer Dashboard and Loyalty Rewards Interface</w:t>
      </w:r>
    </w:p>
    <w:p w14:paraId="65C2BBC7"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616E1D6F" wp14:editId="586C1725">
            <wp:extent cx="4572000" cy="2266950"/>
            <wp:effectExtent l="0" t="0" r="0" b="0"/>
            <wp:docPr id="9" name="Picture 1856148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856148688"/>
                    <pic:cNvPicPr>
                      <a:picLocks noChangeAspect="1" noChangeArrowheads="1"/>
                    </pic:cNvPicPr>
                  </pic:nvPicPr>
                  <pic:blipFill>
                    <a:blip r:embed="rId19"/>
                    <a:stretch>
                      <a:fillRect/>
                    </a:stretch>
                  </pic:blipFill>
                  <pic:spPr bwMode="auto">
                    <a:xfrm>
                      <a:off x="0" y="0"/>
                      <a:ext cx="4572000" cy="2266950"/>
                    </a:xfrm>
                    <a:prstGeom prst="rect">
                      <a:avLst/>
                    </a:prstGeom>
                  </pic:spPr>
                </pic:pic>
              </a:graphicData>
            </a:graphic>
          </wp:inline>
        </w:drawing>
      </w:r>
    </w:p>
    <w:p w14:paraId="7AAAA10C"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4.9: Customer Shop and Product Purchase Interface</w:t>
      </w:r>
    </w:p>
    <w:p w14:paraId="7EF14ECE"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45C0CEE4" wp14:editId="10CDE29D">
            <wp:extent cx="4572000" cy="2419350"/>
            <wp:effectExtent l="0" t="0" r="0" b="0"/>
            <wp:docPr id="10" name="Picture 151772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517723382"/>
                    <pic:cNvPicPr>
                      <a:picLocks noChangeAspect="1" noChangeArrowheads="1"/>
                    </pic:cNvPicPr>
                  </pic:nvPicPr>
                  <pic:blipFill>
                    <a:blip r:embed="rId20"/>
                    <a:stretch>
                      <a:fillRect/>
                    </a:stretch>
                  </pic:blipFill>
                  <pic:spPr bwMode="auto">
                    <a:xfrm>
                      <a:off x="0" y="0"/>
                      <a:ext cx="4572000" cy="2419350"/>
                    </a:xfrm>
                    <a:prstGeom prst="rect">
                      <a:avLst/>
                    </a:prstGeom>
                  </pic:spPr>
                </pic:pic>
              </a:graphicData>
            </a:graphic>
          </wp:inline>
        </w:drawing>
      </w:r>
    </w:p>
    <w:p w14:paraId="0A692203"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4.10: Customer Profile Management Interface</w:t>
      </w:r>
    </w:p>
    <w:p w14:paraId="7E4A733A"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457B5616" wp14:editId="27A2548C">
            <wp:extent cx="4572000" cy="2647950"/>
            <wp:effectExtent l="0" t="0" r="0" b="0"/>
            <wp:docPr id="11" name="Picture 167029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670291565"/>
                    <pic:cNvPicPr>
                      <a:picLocks noChangeAspect="1" noChangeArrowheads="1"/>
                    </pic:cNvPicPr>
                  </pic:nvPicPr>
                  <pic:blipFill>
                    <a:blip r:embed="rId21"/>
                    <a:stretch>
                      <a:fillRect/>
                    </a:stretch>
                  </pic:blipFill>
                  <pic:spPr bwMode="auto">
                    <a:xfrm>
                      <a:off x="0" y="0"/>
                      <a:ext cx="4572000" cy="2647950"/>
                    </a:xfrm>
                    <a:prstGeom prst="rect">
                      <a:avLst/>
                    </a:prstGeom>
                  </pic:spPr>
                </pic:pic>
              </a:graphicData>
            </a:graphic>
          </wp:inline>
        </w:drawing>
      </w:r>
    </w:p>
    <w:p w14:paraId="0933635F"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4.11: Customer Redemption History Interface</w:t>
      </w:r>
    </w:p>
    <w:p w14:paraId="1377EB30" w14:textId="77777777" w:rsidR="00B25C1A" w:rsidRPr="00951BD8" w:rsidRDefault="000664F8">
      <w:pPr>
        <w:pStyle w:val="Heading2"/>
        <w:spacing w:before="300" w:after="150"/>
        <w:rPr>
          <w:rFonts w:ascii="Times New Roman" w:hAnsi="Times New Roman" w:cs="Times New Roman"/>
          <w:b/>
          <w:bCs/>
          <w:color w:val="auto"/>
        </w:rPr>
      </w:pPr>
      <w:bookmarkStart w:id="70" w:name="__RefHeading___Toc2563_4107298843"/>
      <w:bookmarkStart w:id="71" w:name="_Toc241105716"/>
      <w:bookmarkEnd w:id="70"/>
      <w:r w:rsidRPr="00951BD8">
        <w:rPr>
          <w:rFonts w:ascii="Times New Roman" w:hAnsi="Times New Roman" w:cs="Times New Roman"/>
          <w:b/>
          <w:bCs/>
          <w:color w:val="auto"/>
        </w:rPr>
        <w:t>4.4A Design Rationale</w:t>
      </w:r>
      <w:bookmarkEnd w:id="71"/>
    </w:p>
    <w:p w14:paraId="7A864256"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Several design decisions were made deliberately to maximise the value of the subsequent security assessment rather than purely to minimise development effort. First, the administrative panel was given </w:t>
      </w:r>
      <w:proofErr w:type="gramStart"/>
      <w:r w:rsidRPr="00951BD8">
        <w:rPr>
          <w:rFonts w:ascii="Times New Roman" w:hAnsi="Times New Roman" w:cs="Times New Roman"/>
        </w:rPr>
        <w:t>genuine privileged</w:t>
      </w:r>
      <w:proofErr w:type="gramEnd"/>
      <w:r w:rsidRPr="00951BD8">
        <w:rPr>
          <w:rFonts w:ascii="Times New Roman" w:hAnsi="Times New Roman" w:cs="Times New Roman"/>
        </w:rPr>
        <w:t xml:space="preserve"> capability - directly adjusting a customer's points balance, locking accounts, and deleting other administrators - rather than being limited to read-only reporting, because privileged functionality of this kind is precisely where the consequences of a missing access-control or CSRF check are most severe, and therefore most instructive to assess. Second, the points-redemption and order-completion workflows were implemented as genuine, persisted state changes affecting a real database-backed balance, rather than being simulated, so that business-logic testing in Chapter 8 could be performed against an authentic transactional workflow rather than a stand-in. Third, the database schema was designed with support for the eventual security controls in mind from the outset - for example, a status column on customer accounts to support account locking, and a session-version column to support future session-invalidation functionality - so that the remediation programme in </w:t>
      </w:r>
      <w:r w:rsidRPr="00951BD8">
        <w:rPr>
          <w:rFonts w:ascii="Times New Roman" w:hAnsi="Times New Roman" w:cs="Times New Roman"/>
        </w:rPr>
        <w:lastRenderedPageBreak/>
        <w:t>Chapter 7 could be implemented without requiring disruptive schema changes partway through the project.</w:t>
      </w:r>
    </w:p>
    <w:p w14:paraId="0BABDC66" w14:textId="77777777" w:rsidR="00B25C1A" w:rsidRPr="00951BD8" w:rsidRDefault="000664F8">
      <w:pPr>
        <w:pStyle w:val="Heading2"/>
        <w:spacing w:before="300" w:after="150"/>
        <w:rPr>
          <w:rFonts w:ascii="Times New Roman" w:hAnsi="Times New Roman" w:cs="Times New Roman"/>
          <w:b/>
          <w:bCs/>
          <w:color w:val="auto"/>
        </w:rPr>
      </w:pPr>
      <w:bookmarkStart w:id="72" w:name="__RefHeading___Toc2565_4107298843"/>
      <w:bookmarkStart w:id="73" w:name="_Toc241105717"/>
      <w:bookmarkEnd w:id="72"/>
      <w:r w:rsidRPr="00951BD8">
        <w:rPr>
          <w:rFonts w:ascii="Times New Roman" w:hAnsi="Times New Roman" w:cs="Times New Roman"/>
          <w:b/>
          <w:bCs/>
          <w:color w:val="auto"/>
        </w:rPr>
        <w:t>4.5 Pre-Assessment Functional Verification</w:t>
      </w:r>
      <w:bookmarkEnd w:id="73"/>
    </w:p>
    <w:p w14:paraId="5B32F1F8"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Before beginning the security assessment, the availability of every application endpoint was verified using an automated page-availability check, followed by a </w:t>
      </w:r>
      <w:proofErr w:type="spellStart"/>
      <w:r w:rsidRPr="00951BD8">
        <w:rPr>
          <w:rFonts w:ascii="Times New Roman" w:hAnsi="Times New Roman" w:cs="Times New Roman"/>
        </w:rPr>
        <w:t>Pytest</w:t>
      </w:r>
      <w:proofErr w:type="spellEnd"/>
      <w:r w:rsidRPr="00951BD8">
        <w:rPr>
          <w:rFonts w:ascii="Times New Roman" w:hAnsi="Times New Roman" w:cs="Times New Roman"/>
        </w:rPr>
        <w:t>-based endpoint validation pass, to confirm that the system was functionally stable and that any subsequent finding during security testing could be attributed to a security weakness rather than an unrelated functional defect.</w:t>
      </w:r>
    </w:p>
    <w:p w14:paraId="4C79AAC8"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19924E70" wp14:editId="1CD7CE6B">
            <wp:extent cx="4572000" cy="3581400"/>
            <wp:effectExtent l="0" t="0" r="0" b="0"/>
            <wp:docPr id="12" name="Picture 1950256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950256112"/>
                    <pic:cNvPicPr>
                      <a:picLocks noChangeAspect="1" noChangeArrowheads="1"/>
                    </pic:cNvPicPr>
                  </pic:nvPicPr>
                  <pic:blipFill>
                    <a:blip r:embed="rId22"/>
                    <a:stretch>
                      <a:fillRect/>
                    </a:stretch>
                  </pic:blipFill>
                  <pic:spPr bwMode="auto">
                    <a:xfrm>
                      <a:off x="0" y="0"/>
                      <a:ext cx="4572000" cy="3581400"/>
                    </a:xfrm>
                    <a:prstGeom prst="rect">
                      <a:avLst/>
                    </a:prstGeom>
                  </pic:spPr>
                </pic:pic>
              </a:graphicData>
            </a:graphic>
          </wp:inline>
        </w:drawing>
      </w:r>
    </w:p>
    <w:p w14:paraId="7299A5E0"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4.12: Automated Website Page Availability Testing</w:t>
      </w:r>
    </w:p>
    <w:p w14:paraId="0B7D7FCF"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1E16AD66" wp14:editId="6706E351">
            <wp:extent cx="4572000" cy="2152650"/>
            <wp:effectExtent l="0" t="0" r="0" b="0"/>
            <wp:docPr id="13" name="Picture 167622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676222325"/>
                    <pic:cNvPicPr>
                      <a:picLocks noChangeAspect="1" noChangeArrowheads="1"/>
                    </pic:cNvPicPr>
                  </pic:nvPicPr>
                  <pic:blipFill>
                    <a:blip r:embed="rId23"/>
                    <a:stretch>
                      <a:fillRect/>
                    </a:stretch>
                  </pic:blipFill>
                  <pic:spPr bwMode="auto">
                    <a:xfrm>
                      <a:off x="0" y="0"/>
                      <a:ext cx="4572000" cy="2152650"/>
                    </a:xfrm>
                    <a:prstGeom prst="rect">
                      <a:avLst/>
                    </a:prstGeom>
                  </pic:spPr>
                </pic:pic>
              </a:graphicData>
            </a:graphic>
          </wp:inline>
        </w:drawing>
      </w:r>
    </w:p>
    <w:p w14:paraId="689CDE5F"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 xml:space="preserve">Figure 4.13: </w:t>
      </w:r>
      <w:proofErr w:type="spellStart"/>
      <w:r w:rsidRPr="00951BD8">
        <w:rPr>
          <w:rFonts w:ascii="Times New Roman" w:hAnsi="Times New Roman" w:cs="Times New Roman"/>
          <w:i/>
          <w:iCs/>
          <w:sz w:val="20"/>
          <w:szCs w:val="20"/>
        </w:rPr>
        <w:t>Pytest</w:t>
      </w:r>
      <w:proofErr w:type="spellEnd"/>
      <w:r w:rsidRPr="00951BD8">
        <w:rPr>
          <w:rFonts w:ascii="Times New Roman" w:hAnsi="Times New Roman" w:cs="Times New Roman"/>
          <w:i/>
          <w:iCs/>
          <w:sz w:val="20"/>
          <w:szCs w:val="20"/>
        </w:rPr>
        <w:t xml:space="preserve"> Application Endpoint Validation Results</w:t>
      </w:r>
    </w:p>
    <w:p w14:paraId="650BC8DD" w14:textId="77777777" w:rsidR="00B25C1A" w:rsidRPr="00951BD8" w:rsidRDefault="000664F8">
      <w:pPr>
        <w:pStyle w:val="Heading2"/>
        <w:spacing w:before="300" w:after="150"/>
        <w:rPr>
          <w:rFonts w:ascii="Times New Roman" w:hAnsi="Times New Roman" w:cs="Times New Roman"/>
          <w:b/>
          <w:bCs/>
          <w:color w:val="auto"/>
        </w:rPr>
      </w:pPr>
      <w:bookmarkStart w:id="74" w:name="__RefHeading___Toc2567_4107298843"/>
      <w:bookmarkStart w:id="75" w:name="_Toc241105718"/>
      <w:bookmarkEnd w:id="74"/>
      <w:r w:rsidRPr="00951BD8">
        <w:rPr>
          <w:rFonts w:ascii="Times New Roman" w:hAnsi="Times New Roman" w:cs="Times New Roman"/>
          <w:b/>
          <w:bCs/>
          <w:color w:val="auto"/>
        </w:rPr>
        <w:t>4.6 Summary</w:t>
      </w:r>
      <w:bookmarkEnd w:id="75"/>
    </w:p>
    <w:p w14:paraId="1025A4C6"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lastRenderedPageBreak/>
        <w:t>This chapter has described the design, feature set, and experimental environment of the Loyalty Card Management System, and confirmed its functional readiness for security assessment. The following chapter presents the baseline security assessment conducted against this implementation.</w:t>
      </w:r>
      <w:bookmarkStart w:id="76" w:name="__RefHeading___Toc2569_4107298843"/>
      <w:bookmarkStart w:id="77" w:name="_Toc241105719"/>
      <w:bookmarkEnd w:id="76"/>
    </w:p>
    <w:p w14:paraId="0F2EF548" w14:textId="77777777" w:rsidR="00B25C1A" w:rsidRPr="00951BD8" w:rsidRDefault="00B25C1A">
      <w:pPr>
        <w:spacing w:after="160" w:line="300" w:lineRule="auto"/>
        <w:jc w:val="both"/>
        <w:rPr>
          <w:rFonts w:ascii="Times New Roman" w:hAnsi="Times New Roman" w:cs="Times New Roman"/>
        </w:rPr>
      </w:pPr>
    </w:p>
    <w:p w14:paraId="4B5F98F6" w14:textId="77777777" w:rsidR="00951BD8" w:rsidRDefault="00951BD8">
      <w:pPr>
        <w:spacing w:after="160" w:line="300" w:lineRule="auto"/>
        <w:jc w:val="both"/>
        <w:rPr>
          <w:rFonts w:ascii="Times New Roman" w:hAnsi="Times New Roman" w:cs="Times New Roman"/>
          <w:b/>
          <w:bCs/>
          <w:sz w:val="32"/>
          <w:szCs w:val="32"/>
        </w:rPr>
      </w:pPr>
    </w:p>
    <w:p w14:paraId="086EE097" w14:textId="77777777" w:rsidR="00951BD8" w:rsidRDefault="00951BD8">
      <w:pPr>
        <w:spacing w:after="160" w:line="300" w:lineRule="auto"/>
        <w:jc w:val="both"/>
        <w:rPr>
          <w:rFonts w:ascii="Times New Roman" w:hAnsi="Times New Roman" w:cs="Times New Roman"/>
          <w:b/>
          <w:bCs/>
          <w:sz w:val="32"/>
          <w:szCs w:val="32"/>
        </w:rPr>
      </w:pPr>
    </w:p>
    <w:p w14:paraId="51590117" w14:textId="77777777" w:rsidR="00951BD8" w:rsidRDefault="00951BD8">
      <w:pPr>
        <w:spacing w:after="160" w:line="300" w:lineRule="auto"/>
        <w:jc w:val="both"/>
        <w:rPr>
          <w:rFonts w:ascii="Times New Roman" w:hAnsi="Times New Roman" w:cs="Times New Roman"/>
          <w:b/>
          <w:bCs/>
          <w:sz w:val="32"/>
          <w:szCs w:val="32"/>
        </w:rPr>
      </w:pPr>
    </w:p>
    <w:p w14:paraId="31B274A3" w14:textId="77777777" w:rsidR="00951BD8" w:rsidRDefault="00951BD8">
      <w:pPr>
        <w:spacing w:after="160" w:line="300" w:lineRule="auto"/>
        <w:jc w:val="both"/>
        <w:rPr>
          <w:rFonts w:ascii="Times New Roman" w:hAnsi="Times New Roman" w:cs="Times New Roman"/>
          <w:b/>
          <w:bCs/>
          <w:sz w:val="32"/>
          <w:szCs w:val="32"/>
        </w:rPr>
      </w:pPr>
    </w:p>
    <w:p w14:paraId="4C869C11" w14:textId="77777777" w:rsidR="00951BD8" w:rsidRDefault="00951BD8">
      <w:pPr>
        <w:spacing w:after="160" w:line="300" w:lineRule="auto"/>
        <w:jc w:val="both"/>
        <w:rPr>
          <w:rFonts w:ascii="Times New Roman" w:hAnsi="Times New Roman" w:cs="Times New Roman"/>
          <w:b/>
          <w:bCs/>
          <w:sz w:val="32"/>
          <w:szCs w:val="32"/>
        </w:rPr>
      </w:pPr>
    </w:p>
    <w:p w14:paraId="125B6400" w14:textId="77777777" w:rsidR="00951BD8" w:rsidRDefault="00951BD8">
      <w:pPr>
        <w:spacing w:after="160" w:line="300" w:lineRule="auto"/>
        <w:jc w:val="both"/>
        <w:rPr>
          <w:rFonts w:ascii="Times New Roman" w:hAnsi="Times New Roman" w:cs="Times New Roman"/>
          <w:b/>
          <w:bCs/>
          <w:sz w:val="32"/>
          <w:szCs w:val="32"/>
        </w:rPr>
      </w:pPr>
    </w:p>
    <w:p w14:paraId="51DAAE5C" w14:textId="77777777" w:rsidR="00951BD8" w:rsidRDefault="00951BD8">
      <w:pPr>
        <w:spacing w:after="160" w:line="300" w:lineRule="auto"/>
        <w:jc w:val="both"/>
        <w:rPr>
          <w:rFonts w:ascii="Times New Roman" w:hAnsi="Times New Roman" w:cs="Times New Roman"/>
          <w:b/>
          <w:bCs/>
          <w:sz w:val="32"/>
          <w:szCs w:val="32"/>
        </w:rPr>
      </w:pPr>
    </w:p>
    <w:p w14:paraId="72358477" w14:textId="77777777" w:rsidR="00951BD8" w:rsidRDefault="00951BD8">
      <w:pPr>
        <w:spacing w:after="160" w:line="300" w:lineRule="auto"/>
        <w:jc w:val="both"/>
        <w:rPr>
          <w:rFonts w:ascii="Times New Roman" w:hAnsi="Times New Roman" w:cs="Times New Roman"/>
          <w:b/>
          <w:bCs/>
          <w:sz w:val="32"/>
          <w:szCs w:val="32"/>
        </w:rPr>
      </w:pPr>
    </w:p>
    <w:p w14:paraId="30EC35BA" w14:textId="77777777" w:rsidR="00951BD8" w:rsidRDefault="00951BD8">
      <w:pPr>
        <w:spacing w:after="160" w:line="300" w:lineRule="auto"/>
        <w:jc w:val="both"/>
        <w:rPr>
          <w:rFonts w:ascii="Times New Roman" w:hAnsi="Times New Roman" w:cs="Times New Roman"/>
          <w:b/>
          <w:bCs/>
          <w:sz w:val="32"/>
          <w:szCs w:val="32"/>
        </w:rPr>
      </w:pPr>
    </w:p>
    <w:p w14:paraId="5C7B79BD" w14:textId="77777777" w:rsidR="00951BD8" w:rsidRDefault="00951BD8">
      <w:pPr>
        <w:spacing w:after="160" w:line="300" w:lineRule="auto"/>
        <w:jc w:val="both"/>
        <w:rPr>
          <w:rFonts w:ascii="Times New Roman" w:hAnsi="Times New Roman" w:cs="Times New Roman"/>
          <w:b/>
          <w:bCs/>
          <w:sz w:val="32"/>
          <w:szCs w:val="32"/>
        </w:rPr>
      </w:pPr>
    </w:p>
    <w:p w14:paraId="218DC10E" w14:textId="77777777" w:rsidR="00951BD8" w:rsidRDefault="00951BD8">
      <w:pPr>
        <w:spacing w:after="160" w:line="300" w:lineRule="auto"/>
        <w:jc w:val="both"/>
        <w:rPr>
          <w:rFonts w:ascii="Times New Roman" w:hAnsi="Times New Roman" w:cs="Times New Roman"/>
          <w:b/>
          <w:bCs/>
          <w:sz w:val="32"/>
          <w:szCs w:val="32"/>
        </w:rPr>
      </w:pPr>
    </w:p>
    <w:p w14:paraId="21CA7D05" w14:textId="77777777" w:rsidR="00951BD8" w:rsidRDefault="00951BD8">
      <w:pPr>
        <w:spacing w:after="160" w:line="300" w:lineRule="auto"/>
        <w:jc w:val="both"/>
        <w:rPr>
          <w:rFonts w:ascii="Times New Roman" w:hAnsi="Times New Roman" w:cs="Times New Roman"/>
          <w:b/>
          <w:bCs/>
          <w:sz w:val="32"/>
          <w:szCs w:val="32"/>
        </w:rPr>
      </w:pPr>
    </w:p>
    <w:p w14:paraId="398B2150" w14:textId="77777777" w:rsidR="00951BD8" w:rsidRDefault="00951BD8">
      <w:pPr>
        <w:spacing w:after="160" w:line="300" w:lineRule="auto"/>
        <w:jc w:val="both"/>
        <w:rPr>
          <w:rFonts w:ascii="Times New Roman" w:hAnsi="Times New Roman" w:cs="Times New Roman"/>
          <w:b/>
          <w:bCs/>
          <w:sz w:val="32"/>
          <w:szCs w:val="32"/>
        </w:rPr>
      </w:pPr>
    </w:p>
    <w:p w14:paraId="25F52937" w14:textId="77777777" w:rsidR="00951BD8" w:rsidRDefault="00951BD8">
      <w:pPr>
        <w:spacing w:after="160" w:line="300" w:lineRule="auto"/>
        <w:jc w:val="both"/>
        <w:rPr>
          <w:rFonts w:ascii="Times New Roman" w:hAnsi="Times New Roman" w:cs="Times New Roman"/>
          <w:b/>
          <w:bCs/>
          <w:sz w:val="32"/>
          <w:szCs w:val="32"/>
        </w:rPr>
      </w:pPr>
    </w:p>
    <w:p w14:paraId="73E2B9E9" w14:textId="77777777" w:rsidR="00951BD8" w:rsidRDefault="00951BD8">
      <w:pPr>
        <w:spacing w:after="160" w:line="300" w:lineRule="auto"/>
        <w:jc w:val="both"/>
        <w:rPr>
          <w:rFonts w:ascii="Times New Roman" w:hAnsi="Times New Roman" w:cs="Times New Roman"/>
          <w:b/>
          <w:bCs/>
          <w:sz w:val="32"/>
          <w:szCs w:val="32"/>
        </w:rPr>
      </w:pPr>
    </w:p>
    <w:p w14:paraId="7E0F2367" w14:textId="77777777" w:rsidR="00951BD8" w:rsidRDefault="00951BD8">
      <w:pPr>
        <w:spacing w:after="160" w:line="300" w:lineRule="auto"/>
        <w:jc w:val="both"/>
        <w:rPr>
          <w:rFonts w:ascii="Times New Roman" w:hAnsi="Times New Roman" w:cs="Times New Roman"/>
          <w:b/>
          <w:bCs/>
          <w:sz w:val="32"/>
          <w:szCs w:val="32"/>
        </w:rPr>
      </w:pPr>
    </w:p>
    <w:p w14:paraId="7297FD77" w14:textId="77777777" w:rsidR="00951BD8" w:rsidRDefault="00951BD8">
      <w:pPr>
        <w:spacing w:after="160" w:line="300" w:lineRule="auto"/>
        <w:jc w:val="both"/>
        <w:rPr>
          <w:rFonts w:ascii="Times New Roman" w:hAnsi="Times New Roman" w:cs="Times New Roman"/>
          <w:b/>
          <w:bCs/>
          <w:sz w:val="32"/>
          <w:szCs w:val="32"/>
        </w:rPr>
      </w:pPr>
    </w:p>
    <w:p w14:paraId="7AF39B4E" w14:textId="77777777" w:rsidR="00951BD8" w:rsidRDefault="00951BD8">
      <w:pPr>
        <w:spacing w:after="160" w:line="300" w:lineRule="auto"/>
        <w:jc w:val="both"/>
        <w:rPr>
          <w:rFonts w:ascii="Times New Roman" w:hAnsi="Times New Roman" w:cs="Times New Roman"/>
          <w:b/>
          <w:bCs/>
          <w:sz w:val="32"/>
          <w:szCs w:val="32"/>
        </w:rPr>
      </w:pPr>
    </w:p>
    <w:p w14:paraId="26C1ADE0" w14:textId="77777777" w:rsidR="00951BD8" w:rsidRDefault="00951BD8">
      <w:pPr>
        <w:spacing w:after="160" w:line="300" w:lineRule="auto"/>
        <w:jc w:val="both"/>
        <w:rPr>
          <w:rFonts w:ascii="Times New Roman" w:hAnsi="Times New Roman" w:cs="Times New Roman"/>
          <w:b/>
          <w:bCs/>
          <w:sz w:val="32"/>
          <w:szCs w:val="32"/>
        </w:rPr>
      </w:pPr>
    </w:p>
    <w:p w14:paraId="17848B39" w14:textId="6E9A0BC0" w:rsidR="00B25C1A" w:rsidRPr="00951BD8" w:rsidRDefault="000664F8" w:rsidP="00C04885">
      <w:pPr>
        <w:spacing w:after="160" w:line="300" w:lineRule="auto"/>
        <w:jc w:val="center"/>
        <w:rPr>
          <w:rFonts w:ascii="Times New Roman" w:hAnsi="Times New Roman" w:cs="Times New Roman"/>
          <w:b/>
          <w:bCs/>
          <w:sz w:val="32"/>
          <w:szCs w:val="32"/>
        </w:rPr>
      </w:pPr>
      <w:r w:rsidRPr="00951BD8">
        <w:rPr>
          <w:rFonts w:ascii="Times New Roman" w:hAnsi="Times New Roman" w:cs="Times New Roman"/>
          <w:b/>
          <w:bCs/>
          <w:sz w:val="32"/>
          <w:szCs w:val="32"/>
        </w:rPr>
        <w:lastRenderedPageBreak/>
        <w:t>CHAPTER 5: BASELINE SECURITY ASSESSMENT</w:t>
      </w:r>
      <w:bookmarkEnd w:id="77"/>
    </w:p>
    <w:p w14:paraId="52DDC8CC" w14:textId="77777777" w:rsidR="00B25C1A" w:rsidRPr="00951BD8" w:rsidRDefault="000664F8">
      <w:pPr>
        <w:pStyle w:val="Heading2"/>
        <w:spacing w:before="300" w:after="150"/>
        <w:rPr>
          <w:rFonts w:ascii="Times New Roman" w:hAnsi="Times New Roman" w:cs="Times New Roman"/>
          <w:b/>
          <w:bCs/>
          <w:color w:val="auto"/>
        </w:rPr>
      </w:pPr>
      <w:bookmarkStart w:id="78" w:name="__RefHeading___Toc2571_4107298843"/>
      <w:bookmarkStart w:id="79" w:name="_Toc241105720"/>
      <w:bookmarkEnd w:id="78"/>
      <w:r w:rsidRPr="00951BD8">
        <w:rPr>
          <w:rFonts w:ascii="Times New Roman" w:hAnsi="Times New Roman" w:cs="Times New Roman"/>
          <w:b/>
          <w:bCs/>
          <w:color w:val="auto"/>
        </w:rPr>
        <w:t>5.1 Introduction</w:t>
      </w:r>
      <w:bookmarkEnd w:id="79"/>
    </w:p>
    <w:p w14:paraId="216D11B4"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This chapter presents the baseline security assessment conducted against the Loyalty Card Management System described in Chapter 4, prior to any remediation. The assessment follows the methodology set out in Chapter 3: automated scanning using OWASP ZAP and </w:t>
      </w:r>
      <w:proofErr w:type="spellStart"/>
      <w:r w:rsidRPr="00951BD8">
        <w:rPr>
          <w:rFonts w:ascii="Times New Roman" w:hAnsi="Times New Roman" w:cs="Times New Roman"/>
        </w:rPr>
        <w:t>SQLMap</w:t>
      </w:r>
      <w:proofErr w:type="spellEnd"/>
      <w:r w:rsidRPr="00951BD8">
        <w:rPr>
          <w:rFonts w:ascii="Times New Roman" w:hAnsi="Times New Roman" w:cs="Times New Roman"/>
        </w:rPr>
        <w:t>, supported by manual verification using Burp Suite Community Edition, with every automated finding independently reproduced before being classified as a confirmed vulnerability. Testing progresses through reconnaissance, authentication testing, injection testing, client-side testing, request-forgery testing, and configuration assessment. A successful attack is reported as a confirmed vulnerability; a failed attack is reported as evidence of an existing, working security control.</w:t>
      </w:r>
    </w:p>
    <w:p w14:paraId="704CE6D4"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Throughout this chapter, each test follows the same evidentiary standard applied consistently across the assessment: an automated alert or a suspected weakness is treated as unconfirmed until it has been independently reproduced through a manual, observable action - a request captured and replayed, a header inspected directly, or a payload traced through to its rendered output - so that every finding reported in Section 5.10 and evaluated in Chapter 6 rests on direct evidence rather than on tool output alone.</w:t>
      </w:r>
    </w:p>
    <w:p w14:paraId="514034F2" w14:textId="77777777" w:rsidR="00B25C1A" w:rsidRPr="00951BD8" w:rsidRDefault="000664F8">
      <w:pPr>
        <w:pStyle w:val="Heading2"/>
        <w:spacing w:before="300" w:after="150"/>
        <w:rPr>
          <w:rFonts w:ascii="Times New Roman" w:hAnsi="Times New Roman" w:cs="Times New Roman"/>
          <w:b/>
          <w:bCs/>
          <w:color w:val="auto"/>
        </w:rPr>
      </w:pPr>
      <w:bookmarkStart w:id="80" w:name="__RefHeading___Toc2573_4107298843"/>
      <w:bookmarkStart w:id="81" w:name="_Toc241105721"/>
      <w:bookmarkEnd w:id="80"/>
      <w:r w:rsidRPr="00951BD8">
        <w:rPr>
          <w:rFonts w:ascii="Times New Roman" w:hAnsi="Times New Roman" w:cs="Times New Roman"/>
          <w:b/>
          <w:bCs/>
          <w:color w:val="auto"/>
        </w:rPr>
        <w:t>5.2 Scanning and Reconnaissance</w:t>
      </w:r>
      <w:bookmarkEnd w:id="81"/>
    </w:p>
    <w:p w14:paraId="273C1157"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first phase establishes the application's attack surface. The locally hosted application was scanned to identify accessible endpoints, exposed resources, and server-level configuration issues.</w:t>
      </w:r>
    </w:p>
    <w:p w14:paraId="4671FFE3"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0E4B7C49" wp14:editId="00EBB88B">
            <wp:extent cx="4381500" cy="3457575"/>
            <wp:effectExtent l="0" t="0" r="0" b="0"/>
            <wp:docPr id="14" name="Picture 93281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932811831"/>
                    <pic:cNvPicPr>
                      <a:picLocks noChangeAspect="1" noChangeArrowheads="1"/>
                    </pic:cNvPicPr>
                  </pic:nvPicPr>
                  <pic:blipFill>
                    <a:blip r:embed="rId24"/>
                    <a:stretch>
                      <a:fillRect/>
                    </a:stretch>
                  </pic:blipFill>
                  <pic:spPr bwMode="auto">
                    <a:xfrm>
                      <a:off x="0" y="0"/>
                      <a:ext cx="4381500" cy="3457575"/>
                    </a:xfrm>
                    <a:prstGeom prst="rect">
                      <a:avLst/>
                    </a:prstGeom>
                  </pic:spPr>
                </pic:pic>
              </a:graphicData>
            </a:graphic>
          </wp:inline>
        </w:drawing>
      </w:r>
    </w:p>
    <w:p w14:paraId="1E7273AB"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5.1: Basic Website Scanning</w:t>
      </w:r>
    </w:p>
    <w:p w14:paraId="27CC368C"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lastRenderedPageBreak/>
        <w:t>The baseline web-server scan surfaced information made public by the running application and provided an overview of the available web service, used as the starting point for application-level testing.</w:t>
      </w:r>
    </w:p>
    <w:p w14:paraId="60556104"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6E134C90" wp14:editId="756D269F">
            <wp:extent cx="4381500" cy="2400300"/>
            <wp:effectExtent l="0" t="0" r="0" b="0"/>
            <wp:docPr id="15" name="Picture 82316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823163512"/>
                    <pic:cNvPicPr>
                      <a:picLocks noChangeAspect="1" noChangeArrowheads="1"/>
                    </pic:cNvPicPr>
                  </pic:nvPicPr>
                  <pic:blipFill>
                    <a:blip r:embed="rId25"/>
                    <a:stretch>
                      <a:fillRect/>
                    </a:stretch>
                  </pic:blipFill>
                  <pic:spPr bwMode="auto">
                    <a:xfrm>
                      <a:off x="0" y="0"/>
                      <a:ext cx="4381500" cy="2400300"/>
                    </a:xfrm>
                    <a:prstGeom prst="rect">
                      <a:avLst/>
                    </a:prstGeom>
                  </pic:spPr>
                </pic:pic>
              </a:graphicData>
            </a:graphic>
          </wp:inline>
        </w:drawing>
      </w:r>
    </w:p>
    <w:p w14:paraId="4677AD38"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5.2: Discovered Vulnerabilities</w:t>
      </w:r>
    </w:p>
    <w:p w14:paraId="783D2438"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automated security assessment reported several potential issues, including a possible absence of anti-CSRF protection. Automated alerts of this kind are treated as signals to be manually verified rather than confirmed findings in their own right; the subsequent manual tests in this chapter determine whether the underlying state-changing operations can in fact be performed without adequate protection.</w:t>
      </w:r>
    </w:p>
    <w:p w14:paraId="5CA3613E"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776FA64F" wp14:editId="114C0AFB">
            <wp:extent cx="4381500" cy="2190750"/>
            <wp:effectExtent l="0" t="0" r="0" b="0"/>
            <wp:docPr id="16" name="Picture 1540067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40067806"/>
                    <pic:cNvPicPr>
                      <a:picLocks noChangeAspect="1" noChangeArrowheads="1"/>
                    </pic:cNvPicPr>
                  </pic:nvPicPr>
                  <pic:blipFill>
                    <a:blip r:embed="rId26"/>
                    <a:stretch>
                      <a:fillRect/>
                    </a:stretch>
                  </pic:blipFill>
                  <pic:spPr bwMode="auto">
                    <a:xfrm>
                      <a:off x="0" y="0"/>
                      <a:ext cx="4381500" cy="2190750"/>
                    </a:xfrm>
                    <a:prstGeom prst="rect">
                      <a:avLst/>
                    </a:prstGeom>
                  </pic:spPr>
                </pic:pic>
              </a:graphicData>
            </a:graphic>
          </wp:inline>
        </w:drawing>
      </w:r>
    </w:p>
    <w:p w14:paraId="02D66CC1"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5.3: Crawled Endpoints</w:t>
      </w:r>
    </w:p>
    <w:p w14:paraId="7716EACC"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Crawling the application identified the accessible pages and endpoints that make up its functional structure, ensuring that both customer and administrative functionality were included in the subsequent evaluation.</w:t>
      </w:r>
    </w:p>
    <w:p w14:paraId="453A8747"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2D4DF06A" wp14:editId="220CD2F3">
            <wp:extent cx="4381500" cy="2209800"/>
            <wp:effectExtent l="0" t="0" r="0" b="0"/>
            <wp:docPr id="17" name="Picture 1058156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058156559"/>
                    <pic:cNvPicPr>
                      <a:picLocks noChangeAspect="1" noChangeArrowheads="1"/>
                    </pic:cNvPicPr>
                  </pic:nvPicPr>
                  <pic:blipFill>
                    <a:blip r:embed="rId27"/>
                    <a:stretch>
                      <a:fillRect/>
                    </a:stretch>
                  </pic:blipFill>
                  <pic:spPr bwMode="auto">
                    <a:xfrm>
                      <a:off x="0" y="0"/>
                      <a:ext cx="4381500" cy="2209800"/>
                    </a:xfrm>
                    <a:prstGeom prst="rect">
                      <a:avLst/>
                    </a:prstGeom>
                  </pic:spPr>
                </pic:pic>
              </a:graphicData>
            </a:graphic>
          </wp:inline>
        </w:drawing>
      </w:r>
    </w:p>
    <w:p w14:paraId="7164803D"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5.4: Active Scanning Results</w:t>
      </w:r>
    </w:p>
    <w:p w14:paraId="37988F02"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Active scanning analysed the application's responses to a range of security test requests, providing further candidate targets for manual validation. Automated results are treated throughout this assessment as a starting point rather than a conclusion, consistent with the methodology set out in Chapter 3.</w:t>
      </w:r>
    </w:p>
    <w:p w14:paraId="72B31A76" w14:textId="77777777" w:rsidR="00B25C1A" w:rsidRPr="00951BD8" w:rsidRDefault="000664F8">
      <w:pPr>
        <w:pStyle w:val="Heading2"/>
        <w:spacing w:before="300" w:after="150"/>
        <w:rPr>
          <w:rFonts w:ascii="Times New Roman" w:hAnsi="Times New Roman" w:cs="Times New Roman"/>
          <w:b/>
          <w:bCs/>
          <w:color w:val="auto"/>
        </w:rPr>
      </w:pPr>
      <w:bookmarkStart w:id="82" w:name="__RefHeading___Toc2575_4107298843"/>
      <w:bookmarkStart w:id="83" w:name="_Toc241105722"/>
      <w:bookmarkEnd w:id="82"/>
      <w:r w:rsidRPr="00951BD8">
        <w:rPr>
          <w:rFonts w:ascii="Times New Roman" w:hAnsi="Times New Roman" w:cs="Times New Roman"/>
          <w:b/>
          <w:bCs/>
          <w:color w:val="auto"/>
        </w:rPr>
        <w:t>5.3 Authentication Security Testing</w:t>
      </w:r>
      <w:bookmarkEnd w:id="83"/>
    </w:p>
    <w:p w14:paraId="5C0B1FCB"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Authentication testing establishes whether legitimate users can log in successfully and whether invalid credentials are correctly rejected, providing a reliable baseline before further testing.</w:t>
      </w:r>
    </w:p>
    <w:p w14:paraId="31CFA38F"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61056FD8" wp14:editId="28A09AD2">
            <wp:extent cx="4381500" cy="3048000"/>
            <wp:effectExtent l="0" t="0" r="0" b="0"/>
            <wp:docPr id="18" name="Picture 1622055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622055356"/>
                    <pic:cNvPicPr>
                      <a:picLocks noChangeAspect="1" noChangeArrowheads="1"/>
                    </pic:cNvPicPr>
                  </pic:nvPicPr>
                  <pic:blipFill>
                    <a:blip r:embed="rId28"/>
                    <a:stretch>
                      <a:fillRect/>
                    </a:stretch>
                  </pic:blipFill>
                  <pic:spPr bwMode="auto">
                    <a:xfrm>
                      <a:off x="0" y="0"/>
                      <a:ext cx="4381500" cy="3048000"/>
                    </a:xfrm>
                    <a:prstGeom prst="rect">
                      <a:avLst/>
                    </a:prstGeom>
                  </pic:spPr>
                </pic:pic>
              </a:graphicData>
            </a:graphic>
          </wp:inline>
        </w:drawing>
      </w:r>
    </w:p>
    <w:p w14:paraId="05C2859C"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5.5: Login Authentication Check</w:t>
      </w:r>
    </w:p>
    <w:p w14:paraId="128C714A"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 normal customer login request using valid credentials is processed successfully, confirming that the authentication function operates correctly and returns an authenticated session for further testing.</w:t>
      </w:r>
    </w:p>
    <w:p w14:paraId="30E2DF87"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34602C9A" wp14:editId="689BE044">
            <wp:extent cx="4381500" cy="2276475"/>
            <wp:effectExtent l="0" t="0" r="0" b="0"/>
            <wp:docPr id="19" name="Picture 284646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84646262"/>
                    <pic:cNvPicPr>
                      <a:picLocks noChangeAspect="1" noChangeArrowheads="1"/>
                    </pic:cNvPicPr>
                  </pic:nvPicPr>
                  <pic:blipFill>
                    <a:blip r:embed="rId29"/>
                    <a:stretch>
                      <a:fillRect/>
                    </a:stretch>
                  </pic:blipFill>
                  <pic:spPr bwMode="auto">
                    <a:xfrm>
                      <a:off x="0" y="0"/>
                      <a:ext cx="4381500" cy="2276475"/>
                    </a:xfrm>
                    <a:prstGeom prst="rect">
                      <a:avLst/>
                    </a:prstGeom>
                  </pic:spPr>
                </pic:pic>
              </a:graphicData>
            </a:graphic>
          </wp:inline>
        </w:drawing>
      </w:r>
    </w:p>
    <w:p w14:paraId="0AA60800"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5.6: Authenticated Login Successful</w:t>
      </w:r>
    </w:p>
    <w:p w14:paraId="1E8DA631"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Successful authentication correctly redirects the user to their dashboard, confirming that valid credentials are honoured and that access control operates as expected under normal conditions.</w:t>
      </w:r>
    </w:p>
    <w:p w14:paraId="3B2D7680"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3EF7861E" wp14:editId="38E0F894">
            <wp:extent cx="4381500" cy="2686050"/>
            <wp:effectExtent l="0" t="0" r="0" b="0"/>
            <wp:docPr id="20" name="Picture 409358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409358592"/>
                    <pic:cNvPicPr>
                      <a:picLocks noChangeAspect="1" noChangeArrowheads="1"/>
                    </pic:cNvPicPr>
                  </pic:nvPicPr>
                  <pic:blipFill>
                    <a:blip r:embed="rId30"/>
                    <a:stretch>
                      <a:fillRect/>
                    </a:stretch>
                  </pic:blipFill>
                  <pic:spPr bwMode="auto">
                    <a:xfrm>
                      <a:off x="0" y="0"/>
                      <a:ext cx="4381500" cy="2686050"/>
                    </a:xfrm>
                    <a:prstGeom prst="rect">
                      <a:avLst/>
                    </a:prstGeom>
                  </pic:spPr>
                </pic:pic>
              </a:graphicData>
            </a:graphic>
          </wp:inline>
        </w:drawing>
      </w:r>
    </w:p>
    <w:p w14:paraId="5A27D807"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5.7: Incorrect Password Login Attempt</w:t>
      </w:r>
    </w:p>
    <w:p w14:paraId="459761FB"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An incorrect password submitted to the same endpoint is correctly rejected, confirming that the login mechanism does not simply accept arbitrary input.</w:t>
      </w:r>
    </w:p>
    <w:p w14:paraId="5B96A110" w14:textId="77777777" w:rsidR="00B25C1A" w:rsidRPr="00951BD8" w:rsidRDefault="000664F8">
      <w:pPr>
        <w:pStyle w:val="Heading2"/>
        <w:spacing w:before="300" w:after="150"/>
        <w:rPr>
          <w:rFonts w:ascii="Times New Roman" w:hAnsi="Times New Roman" w:cs="Times New Roman"/>
          <w:b/>
          <w:bCs/>
          <w:color w:val="auto"/>
        </w:rPr>
      </w:pPr>
      <w:bookmarkStart w:id="84" w:name="__RefHeading___Toc2577_4107298843"/>
      <w:bookmarkStart w:id="85" w:name="_Toc241105723"/>
      <w:bookmarkEnd w:id="84"/>
      <w:r w:rsidRPr="00951BD8">
        <w:rPr>
          <w:rFonts w:ascii="Times New Roman" w:hAnsi="Times New Roman" w:cs="Times New Roman"/>
          <w:b/>
          <w:bCs/>
          <w:color w:val="auto"/>
        </w:rPr>
        <w:t>5.4 SQL Injection Testing</w:t>
      </w:r>
      <w:bookmarkEnd w:id="85"/>
    </w:p>
    <w:p w14:paraId="3CADDC92"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SQL injection testing determines whether user-controlled parameters can alter the application's SQL queries. The login function was selected as the primary target because it directly processes user-supplied authentication data; testing combined manual and automated techniques.</w:t>
      </w:r>
    </w:p>
    <w:p w14:paraId="74F3AD3E"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29AD0AC7" wp14:editId="6E8332EE">
            <wp:extent cx="4381500" cy="2200275"/>
            <wp:effectExtent l="0" t="0" r="0" b="0"/>
            <wp:docPr id="21" name="Picture 198837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98837705"/>
                    <pic:cNvPicPr>
                      <a:picLocks noChangeAspect="1" noChangeArrowheads="1"/>
                    </pic:cNvPicPr>
                  </pic:nvPicPr>
                  <pic:blipFill>
                    <a:blip r:embed="rId31"/>
                    <a:stretch>
                      <a:fillRect/>
                    </a:stretch>
                  </pic:blipFill>
                  <pic:spPr bwMode="auto">
                    <a:xfrm>
                      <a:off x="0" y="0"/>
                      <a:ext cx="4381500" cy="2200275"/>
                    </a:xfrm>
                    <a:prstGeom prst="rect">
                      <a:avLst/>
                    </a:prstGeom>
                  </pic:spPr>
                </pic:pic>
              </a:graphicData>
            </a:graphic>
          </wp:inline>
        </w:drawing>
      </w:r>
    </w:p>
    <w:p w14:paraId="434A2C6B"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5.8: Captured Login Request</w:t>
      </w:r>
    </w:p>
    <w:p w14:paraId="0F96D952"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login POST request was captured in Burp Suite to establish a controlled baseline request whose parameters could subsequently be modified for injection testing.</w:t>
      </w:r>
    </w:p>
    <w:p w14:paraId="291BC71A"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3A45CEF8" wp14:editId="2321D956">
            <wp:extent cx="4381500" cy="2486025"/>
            <wp:effectExtent l="0" t="0" r="0" b="0"/>
            <wp:docPr id="22" name="Picture 205240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052403091"/>
                    <pic:cNvPicPr>
                      <a:picLocks noChangeAspect="1" noChangeArrowheads="1"/>
                    </pic:cNvPicPr>
                  </pic:nvPicPr>
                  <pic:blipFill>
                    <a:blip r:embed="rId32"/>
                    <a:stretch>
                      <a:fillRect/>
                    </a:stretch>
                  </pic:blipFill>
                  <pic:spPr bwMode="auto">
                    <a:xfrm>
                      <a:off x="0" y="0"/>
                      <a:ext cx="4381500" cy="2486025"/>
                    </a:xfrm>
                    <a:prstGeom prst="rect">
                      <a:avLst/>
                    </a:prstGeom>
                  </pic:spPr>
                </pic:pic>
              </a:graphicData>
            </a:graphic>
          </wp:inline>
        </w:drawing>
      </w:r>
    </w:p>
    <w:p w14:paraId="29B1FFA5"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5.9: SQL Injection Payload Testing</w:t>
      </w:r>
    </w:p>
    <w:p w14:paraId="2CA9368F"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 controlled SQL injection payload was substituted into the captured authentication request to determine whether it altered the application's database logic or allowed authentication to be bypassed.</w:t>
      </w:r>
    </w:p>
    <w:p w14:paraId="729EC8B7"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649B7887" wp14:editId="3B6BCD67">
            <wp:extent cx="4381500" cy="2695575"/>
            <wp:effectExtent l="0" t="0" r="0" b="0"/>
            <wp:docPr id="23" name="Picture 1947518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947518609"/>
                    <pic:cNvPicPr>
                      <a:picLocks noChangeAspect="1" noChangeArrowheads="1"/>
                    </pic:cNvPicPr>
                  </pic:nvPicPr>
                  <pic:blipFill>
                    <a:blip r:embed="rId33"/>
                    <a:stretch>
                      <a:fillRect/>
                    </a:stretch>
                  </pic:blipFill>
                  <pic:spPr bwMode="auto">
                    <a:xfrm>
                      <a:off x="0" y="0"/>
                      <a:ext cx="4381500" cy="2695575"/>
                    </a:xfrm>
                    <a:prstGeom prst="rect">
                      <a:avLst/>
                    </a:prstGeom>
                  </pic:spPr>
                </pic:pic>
              </a:graphicData>
            </a:graphic>
          </wp:inline>
        </w:drawing>
      </w:r>
    </w:p>
    <w:p w14:paraId="5086FA3B"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5.10: SQL Injection Attempt Failed</w:t>
      </w:r>
    </w:p>
    <w:p w14:paraId="653A9D0C"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manipulated request did not result in authentication bypass or any indication of database-level manipulation, consistent with the use of parameterised queries in the application's authentication logic.</w:t>
      </w:r>
    </w:p>
    <w:p w14:paraId="14A7B99E"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31B3B3A6" wp14:editId="55FFA8DE">
            <wp:extent cx="4381500" cy="3457575"/>
            <wp:effectExtent l="0" t="0" r="0" b="0"/>
            <wp:docPr id="24" name="Picture 437176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437176627"/>
                    <pic:cNvPicPr>
                      <a:picLocks noChangeAspect="1" noChangeArrowheads="1"/>
                    </pic:cNvPicPr>
                  </pic:nvPicPr>
                  <pic:blipFill>
                    <a:blip r:embed="rId34"/>
                    <a:stretch>
                      <a:fillRect/>
                    </a:stretch>
                  </pic:blipFill>
                  <pic:spPr bwMode="auto">
                    <a:xfrm>
                      <a:off x="0" y="0"/>
                      <a:ext cx="4381500" cy="3457575"/>
                    </a:xfrm>
                    <a:prstGeom prst="rect">
                      <a:avLst/>
                    </a:prstGeom>
                  </pic:spPr>
                </pic:pic>
              </a:graphicData>
            </a:graphic>
          </wp:inline>
        </w:drawing>
      </w:r>
    </w:p>
    <w:p w14:paraId="0188973A"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 xml:space="preserve">Figure 5.11: Automated Testing Using </w:t>
      </w:r>
      <w:proofErr w:type="spellStart"/>
      <w:r w:rsidRPr="00951BD8">
        <w:rPr>
          <w:rFonts w:ascii="Times New Roman" w:hAnsi="Times New Roman" w:cs="Times New Roman"/>
          <w:i/>
          <w:iCs/>
          <w:sz w:val="20"/>
          <w:szCs w:val="20"/>
        </w:rPr>
        <w:t>SQLMap</w:t>
      </w:r>
      <w:proofErr w:type="spellEnd"/>
    </w:p>
    <w:p w14:paraId="701E41B7"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Automated SQL injection testing was subsequently performed against the same captured request using </w:t>
      </w:r>
      <w:proofErr w:type="spellStart"/>
      <w:r w:rsidRPr="00951BD8">
        <w:rPr>
          <w:rFonts w:ascii="Times New Roman" w:hAnsi="Times New Roman" w:cs="Times New Roman"/>
        </w:rPr>
        <w:t>SQLMap</w:t>
      </w:r>
      <w:proofErr w:type="spellEnd"/>
      <w:r w:rsidRPr="00951BD8">
        <w:rPr>
          <w:rFonts w:ascii="Times New Roman" w:hAnsi="Times New Roman" w:cs="Times New Roman"/>
        </w:rPr>
        <w:t>, which tests a substantially larger set of injection techniques than is practical to reproduce manually.</w:t>
      </w:r>
    </w:p>
    <w:p w14:paraId="53CC0BC8"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4BFE2404" wp14:editId="6FB87F59">
            <wp:extent cx="4381500" cy="3390900"/>
            <wp:effectExtent l="0" t="0" r="0" b="0"/>
            <wp:docPr id="25" name="Picture 922426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922426220"/>
                    <pic:cNvPicPr>
                      <a:picLocks noChangeAspect="1" noChangeArrowheads="1"/>
                    </pic:cNvPicPr>
                  </pic:nvPicPr>
                  <pic:blipFill>
                    <a:blip r:embed="rId35"/>
                    <a:stretch>
                      <a:fillRect/>
                    </a:stretch>
                  </pic:blipFill>
                  <pic:spPr bwMode="auto">
                    <a:xfrm>
                      <a:off x="0" y="0"/>
                      <a:ext cx="4381500" cy="3390900"/>
                    </a:xfrm>
                    <a:prstGeom prst="rect">
                      <a:avLst/>
                    </a:prstGeom>
                  </pic:spPr>
                </pic:pic>
              </a:graphicData>
            </a:graphic>
          </wp:inline>
        </w:drawing>
      </w:r>
    </w:p>
    <w:p w14:paraId="55ECD83D"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 xml:space="preserve">Figure 5.12: </w:t>
      </w:r>
      <w:proofErr w:type="spellStart"/>
      <w:r w:rsidRPr="00951BD8">
        <w:rPr>
          <w:rFonts w:ascii="Times New Roman" w:hAnsi="Times New Roman" w:cs="Times New Roman"/>
          <w:i/>
          <w:iCs/>
          <w:sz w:val="20"/>
          <w:szCs w:val="20"/>
        </w:rPr>
        <w:t>SQLMap</w:t>
      </w:r>
      <w:proofErr w:type="spellEnd"/>
      <w:r w:rsidRPr="00951BD8">
        <w:rPr>
          <w:rFonts w:ascii="Times New Roman" w:hAnsi="Times New Roman" w:cs="Times New Roman"/>
          <w:i/>
          <w:iCs/>
          <w:sz w:val="20"/>
          <w:szCs w:val="20"/>
        </w:rPr>
        <w:t xml:space="preserve"> - No Injectable Parameter Found</w:t>
      </w:r>
    </w:p>
    <w:p w14:paraId="7A307B2A" w14:textId="77777777" w:rsidR="00B25C1A" w:rsidRPr="00951BD8" w:rsidRDefault="000664F8">
      <w:pPr>
        <w:spacing w:after="160" w:line="300" w:lineRule="auto"/>
        <w:jc w:val="both"/>
        <w:rPr>
          <w:rFonts w:ascii="Times New Roman" w:hAnsi="Times New Roman" w:cs="Times New Roman"/>
        </w:rPr>
      </w:pPr>
      <w:proofErr w:type="spellStart"/>
      <w:r w:rsidRPr="00951BD8">
        <w:rPr>
          <w:rFonts w:ascii="Times New Roman" w:hAnsi="Times New Roman" w:cs="Times New Roman"/>
        </w:rPr>
        <w:t>SQLMap</w:t>
      </w:r>
      <w:proofErr w:type="spellEnd"/>
      <w:r w:rsidRPr="00951BD8">
        <w:rPr>
          <w:rFonts w:ascii="Times New Roman" w:hAnsi="Times New Roman" w:cs="Times New Roman"/>
        </w:rPr>
        <w:t xml:space="preserve"> did not identify an injectable parameter in either the email or password fields of the tested login request. Combining the manual and automated results, SQL injection was not demonstrated under the tested conditions, and this finding is treated as confirmation of an effective, existing security control (parameterised queries) rather than the absence of a vulnerability worth testing.</w:t>
      </w:r>
    </w:p>
    <w:p w14:paraId="30F206C0" w14:textId="77777777" w:rsidR="00B25C1A" w:rsidRPr="00951BD8" w:rsidRDefault="000664F8">
      <w:pPr>
        <w:pStyle w:val="Heading2"/>
        <w:spacing w:before="300" w:after="150"/>
        <w:rPr>
          <w:rFonts w:ascii="Times New Roman" w:hAnsi="Times New Roman" w:cs="Times New Roman"/>
          <w:b/>
          <w:bCs/>
          <w:color w:val="auto"/>
        </w:rPr>
      </w:pPr>
      <w:bookmarkStart w:id="86" w:name="__RefHeading___Toc2579_4107298843"/>
      <w:bookmarkStart w:id="87" w:name="_Toc241105724"/>
      <w:bookmarkEnd w:id="86"/>
      <w:r w:rsidRPr="00951BD8">
        <w:rPr>
          <w:rFonts w:ascii="Times New Roman" w:hAnsi="Times New Roman" w:cs="Times New Roman"/>
          <w:b/>
          <w:bCs/>
          <w:color w:val="auto"/>
        </w:rPr>
        <w:t>5.5 Cross-Site Scripting (XSS) Testing</w:t>
      </w:r>
      <w:bookmarkEnd w:id="87"/>
    </w:p>
    <w:p w14:paraId="4FF9BD67"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Cross-Site Scripting testing determines whether user-controlled content is rendered by the browser as executable script rather than as inert text. A representative payload was submitted through the customer profile-update function, which subsequently displays the stored value back to the user.</w:t>
      </w:r>
    </w:p>
    <w:p w14:paraId="3AE40776"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13FA67A1" wp14:editId="08664D5B">
            <wp:extent cx="4381500" cy="2305050"/>
            <wp:effectExtent l="0" t="0" r="0" b="0"/>
            <wp:docPr id="26" name="Picture 135429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354294733"/>
                    <pic:cNvPicPr>
                      <a:picLocks noChangeAspect="1" noChangeArrowheads="1"/>
                    </pic:cNvPicPr>
                  </pic:nvPicPr>
                  <pic:blipFill>
                    <a:blip r:embed="rId36"/>
                    <a:stretch>
                      <a:fillRect/>
                    </a:stretch>
                  </pic:blipFill>
                  <pic:spPr bwMode="auto">
                    <a:xfrm>
                      <a:off x="0" y="0"/>
                      <a:ext cx="4381500" cy="2305050"/>
                    </a:xfrm>
                    <a:prstGeom prst="rect">
                      <a:avLst/>
                    </a:prstGeom>
                  </pic:spPr>
                </pic:pic>
              </a:graphicData>
            </a:graphic>
          </wp:inline>
        </w:drawing>
      </w:r>
    </w:p>
    <w:p w14:paraId="58FF1B0C"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5.13: Inputting an XSS Payload on Profile</w:t>
      </w:r>
    </w:p>
    <w:p w14:paraId="4DBD8BC0"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57B24292" wp14:editId="6CB0C2D0">
            <wp:extent cx="4381500" cy="2447925"/>
            <wp:effectExtent l="0" t="0" r="0" b="0"/>
            <wp:docPr id="27" name="Picture 126709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267091013"/>
                    <pic:cNvPicPr>
                      <a:picLocks noChangeAspect="1" noChangeArrowheads="1"/>
                    </pic:cNvPicPr>
                  </pic:nvPicPr>
                  <pic:blipFill>
                    <a:blip r:embed="rId37"/>
                    <a:stretch>
                      <a:fillRect/>
                    </a:stretch>
                  </pic:blipFill>
                  <pic:spPr bwMode="auto">
                    <a:xfrm>
                      <a:off x="0" y="0"/>
                      <a:ext cx="4381500" cy="2447925"/>
                    </a:xfrm>
                    <a:prstGeom prst="rect">
                      <a:avLst/>
                    </a:prstGeom>
                  </pic:spPr>
                </pic:pic>
              </a:graphicData>
            </a:graphic>
          </wp:inline>
        </w:drawing>
      </w:r>
    </w:p>
    <w:p w14:paraId="7BA73045"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5.14: XSS Payload Did Not Execute</w:t>
      </w:r>
    </w:p>
    <w:p w14:paraId="57F3BA01"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542E955B" wp14:editId="1A249E33">
            <wp:extent cx="4381500" cy="2266950"/>
            <wp:effectExtent l="0" t="0" r="0" b="0"/>
            <wp:docPr id="28" name="Picture 140050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40050715"/>
                    <pic:cNvPicPr>
                      <a:picLocks noChangeAspect="1" noChangeArrowheads="1"/>
                    </pic:cNvPicPr>
                  </pic:nvPicPr>
                  <pic:blipFill>
                    <a:blip r:embed="rId38"/>
                    <a:stretch>
                      <a:fillRect/>
                    </a:stretch>
                  </pic:blipFill>
                  <pic:spPr bwMode="auto">
                    <a:xfrm>
                      <a:off x="0" y="0"/>
                      <a:ext cx="4381500" cy="2266950"/>
                    </a:xfrm>
                    <a:prstGeom prst="rect">
                      <a:avLst/>
                    </a:prstGeom>
                  </pic:spPr>
                </pic:pic>
              </a:graphicData>
            </a:graphic>
          </wp:inline>
        </w:drawing>
      </w:r>
    </w:p>
    <w:p w14:paraId="3C33AAC8"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5.15: Value Rendered Without XSS</w:t>
      </w:r>
    </w:p>
    <w:p w14:paraId="252B7C25"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In each case the submitted payload was rendered as plain text rather than being interpreted as HTML or JavaScript, indicating that output encoding was correctly applied to this field. This is a meaningful result because the presence of a malicious-looking string in stored input does not, by itself, constitute a confirmed vulnerability - it must </w:t>
      </w:r>
      <w:proofErr w:type="gramStart"/>
      <w:r w:rsidRPr="00951BD8">
        <w:rPr>
          <w:rFonts w:ascii="Times New Roman" w:hAnsi="Times New Roman" w:cs="Times New Roman"/>
        </w:rPr>
        <w:t>actually execute</w:t>
      </w:r>
      <w:proofErr w:type="gramEnd"/>
      <w:r w:rsidRPr="00951BD8">
        <w:rPr>
          <w:rFonts w:ascii="Times New Roman" w:hAnsi="Times New Roman" w:cs="Times New Roman"/>
        </w:rPr>
        <w:t xml:space="preserve"> to be classified as exploitable, and it did not.</w:t>
      </w:r>
    </w:p>
    <w:p w14:paraId="104667D8" w14:textId="77777777" w:rsidR="00B25C1A" w:rsidRPr="00951BD8" w:rsidRDefault="000664F8">
      <w:pPr>
        <w:pStyle w:val="Heading2"/>
        <w:spacing w:before="300" w:after="150"/>
        <w:rPr>
          <w:rFonts w:ascii="Times New Roman" w:hAnsi="Times New Roman" w:cs="Times New Roman"/>
          <w:b/>
          <w:bCs/>
          <w:color w:val="auto"/>
        </w:rPr>
      </w:pPr>
      <w:bookmarkStart w:id="88" w:name="__RefHeading___Toc2581_4107298843"/>
      <w:bookmarkStart w:id="89" w:name="_Toc241105725"/>
      <w:bookmarkEnd w:id="88"/>
      <w:r w:rsidRPr="00951BD8">
        <w:rPr>
          <w:rFonts w:ascii="Times New Roman" w:hAnsi="Times New Roman" w:cs="Times New Roman"/>
          <w:b/>
          <w:bCs/>
          <w:color w:val="auto"/>
        </w:rPr>
        <w:t>5.6 Cross-Site Request Forgery (CSRF) Testing</w:t>
      </w:r>
      <w:bookmarkEnd w:id="89"/>
    </w:p>
    <w:p w14:paraId="780A791F"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CSRF testing determines whether authenticated, state-changing operations can be triggered without a valid, server-verified request token. Three functions were tested because a successful exploit against any of them could alter sensitive account data or a privileged account: profile modification, password modification, and administrative account deletion.</w:t>
      </w:r>
    </w:p>
    <w:p w14:paraId="44D5882E" w14:textId="77777777" w:rsidR="00B25C1A" w:rsidRPr="00951BD8" w:rsidRDefault="000664F8">
      <w:pPr>
        <w:pStyle w:val="Heading3"/>
        <w:spacing w:before="200" w:after="100"/>
        <w:rPr>
          <w:rFonts w:ascii="Times New Roman" w:hAnsi="Times New Roman" w:cs="Times New Roman"/>
          <w:color w:val="auto"/>
        </w:rPr>
      </w:pPr>
      <w:bookmarkStart w:id="90" w:name="__RefHeading___Toc2583_4107298843"/>
      <w:bookmarkStart w:id="91" w:name="_Toc241105726"/>
      <w:bookmarkEnd w:id="90"/>
      <w:r w:rsidRPr="00951BD8">
        <w:rPr>
          <w:rFonts w:ascii="Times New Roman" w:hAnsi="Times New Roman" w:cs="Times New Roman"/>
          <w:color w:val="auto"/>
        </w:rPr>
        <w:t>5.6.1 Profile Modification</w:t>
      </w:r>
      <w:bookmarkEnd w:id="91"/>
    </w:p>
    <w:p w14:paraId="4ED63888"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09D5D1B6" wp14:editId="6ADAFC05">
            <wp:extent cx="4381500" cy="2000250"/>
            <wp:effectExtent l="0" t="0" r="0" b="0"/>
            <wp:docPr id="29" name="Picture 43459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434591425"/>
                    <pic:cNvPicPr>
                      <a:picLocks noChangeAspect="1" noChangeArrowheads="1"/>
                    </pic:cNvPicPr>
                  </pic:nvPicPr>
                  <pic:blipFill>
                    <a:blip r:embed="rId39"/>
                    <a:stretch>
                      <a:fillRect/>
                    </a:stretch>
                  </pic:blipFill>
                  <pic:spPr bwMode="auto">
                    <a:xfrm>
                      <a:off x="0" y="0"/>
                      <a:ext cx="4381500" cy="2000250"/>
                    </a:xfrm>
                    <a:prstGeom prst="rect">
                      <a:avLst/>
                    </a:prstGeom>
                  </pic:spPr>
                </pic:pic>
              </a:graphicData>
            </a:graphic>
          </wp:inline>
        </w:drawing>
      </w:r>
    </w:p>
    <w:p w14:paraId="0B43A1DC"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5.16: Updating the Profile</w:t>
      </w:r>
    </w:p>
    <w:p w14:paraId="3CA53057"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6E0341E7" wp14:editId="0E041EF3">
            <wp:extent cx="4381500" cy="2247900"/>
            <wp:effectExtent l="0" t="0" r="0" b="0"/>
            <wp:docPr id="30" name="Picture 2130499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130499995"/>
                    <pic:cNvPicPr>
                      <a:picLocks noChangeAspect="1" noChangeArrowheads="1"/>
                    </pic:cNvPicPr>
                  </pic:nvPicPr>
                  <pic:blipFill>
                    <a:blip r:embed="rId40"/>
                    <a:stretch>
                      <a:fillRect/>
                    </a:stretch>
                  </pic:blipFill>
                  <pic:spPr bwMode="auto">
                    <a:xfrm>
                      <a:off x="0" y="0"/>
                      <a:ext cx="4381500" cy="2247900"/>
                    </a:xfrm>
                    <a:prstGeom prst="rect">
                      <a:avLst/>
                    </a:prstGeom>
                  </pic:spPr>
                </pic:pic>
              </a:graphicData>
            </a:graphic>
          </wp:inline>
        </w:drawing>
      </w:r>
    </w:p>
    <w:p w14:paraId="283C5505"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5.17: Capturing the Profile Update Request</w:t>
      </w:r>
    </w:p>
    <w:p w14:paraId="2D966B5F"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4F2416A2" wp14:editId="36853432">
            <wp:extent cx="4381500" cy="2295525"/>
            <wp:effectExtent l="0" t="0" r="0" b="0"/>
            <wp:docPr id="31" name="Picture 471469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471469177"/>
                    <pic:cNvPicPr>
                      <a:picLocks noChangeAspect="1" noChangeArrowheads="1"/>
                    </pic:cNvPicPr>
                  </pic:nvPicPr>
                  <pic:blipFill>
                    <a:blip r:embed="rId41"/>
                    <a:stretch>
                      <a:fillRect/>
                    </a:stretch>
                  </pic:blipFill>
                  <pic:spPr bwMode="auto">
                    <a:xfrm>
                      <a:off x="0" y="0"/>
                      <a:ext cx="4381500" cy="2295525"/>
                    </a:xfrm>
                    <a:prstGeom prst="rect">
                      <a:avLst/>
                    </a:prstGeom>
                  </pic:spPr>
                </pic:pic>
              </a:graphicData>
            </a:graphic>
          </wp:inline>
        </w:drawing>
      </w:r>
    </w:p>
    <w:p w14:paraId="7EA1EB15"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5.18: Replaying the Profile Update Request Without a Valid Token</w:t>
      </w:r>
    </w:p>
    <w:p w14:paraId="24C48116"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2F3038DC" wp14:editId="68020977">
            <wp:extent cx="4381500" cy="2295525"/>
            <wp:effectExtent l="0" t="0" r="0" b="0"/>
            <wp:docPr id="32" name="Picture 113694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136944308"/>
                    <pic:cNvPicPr>
                      <a:picLocks noChangeAspect="1" noChangeArrowheads="1"/>
                    </pic:cNvPicPr>
                  </pic:nvPicPr>
                  <pic:blipFill>
                    <a:blip r:embed="rId42"/>
                    <a:stretch>
                      <a:fillRect/>
                    </a:stretch>
                  </pic:blipFill>
                  <pic:spPr bwMode="auto">
                    <a:xfrm>
                      <a:off x="0" y="0"/>
                      <a:ext cx="4381500" cy="2295525"/>
                    </a:xfrm>
                    <a:prstGeom prst="rect">
                      <a:avLst/>
                    </a:prstGeom>
                  </pic:spPr>
                </pic:pic>
              </a:graphicData>
            </a:graphic>
          </wp:inline>
        </w:drawing>
      </w:r>
    </w:p>
    <w:p w14:paraId="2198F798"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5.19: Profile Updated Despite the Missing Token</w:t>
      </w:r>
    </w:p>
    <w:p w14:paraId="045F4A74"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profile-update request succeeded when replayed without a valid CSRF token, confirming a CSRF vulnerability in this function: an authenticated, state-changing operation could be executed without any request-integrity validation.</w:t>
      </w:r>
    </w:p>
    <w:p w14:paraId="56B7FB83" w14:textId="77777777" w:rsidR="00B25C1A" w:rsidRPr="00951BD8" w:rsidRDefault="000664F8">
      <w:pPr>
        <w:pStyle w:val="Heading3"/>
        <w:spacing w:before="200" w:after="100"/>
        <w:rPr>
          <w:rFonts w:ascii="Times New Roman" w:hAnsi="Times New Roman" w:cs="Times New Roman"/>
          <w:color w:val="auto"/>
        </w:rPr>
      </w:pPr>
      <w:bookmarkStart w:id="92" w:name="__RefHeading___Toc2585_4107298843"/>
      <w:bookmarkStart w:id="93" w:name="_Toc241105727"/>
      <w:bookmarkEnd w:id="92"/>
      <w:r w:rsidRPr="00951BD8">
        <w:rPr>
          <w:rFonts w:ascii="Times New Roman" w:hAnsi="Times New Roman" w:cs="Times New Roman"/>
          <w:color w:val="auto"/>
        </w:rPr>
        <w:t>5.6.2 Password Modification</w:t>
      </w:r>
      <w:bookmarkEnd w:id="93"/>
    </w:p>
    <w:p w14:paraId="6B38B358"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31320741" wp14:editId="674D071A">
            <wp:extent cx="4381500" cy="2257425"/>
            <wp:effectExtent l="0" t="0" r="0" b="0"/>
            <wp:docPr id="33" name="Picture 39498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9498870"/>
                    <pic:cNvPicPr>
                      <a:picLocks noChangeAspect="1" noChangeArrowheads="1"/>
                    </pic:cNvPicPr>
                  </pic:nvPicPr>
                  <pic:blipFill>
                    <a:blip r:embed="rId43"/>
                    <a:stretch>
                      <a:fillRect/>
                    </a:stretch>
                  </pic:blipFill>
                  <pic:spPr bwMode="auto">
                    <a:xfrm>
                      <a:off x="0" y="0"/>
                      <a:ext cx="4381500" cy="2257425"/>
                    </a:xfrm>
                    <a:prstGeom prst="rect">
                      <a:avLst/>
                    </a:prstGeom>
                  </pic:spPr>
                </pic:pic>
              </a:graphicData>
            </a:graphic>
          </wp:inline>
        </w:drawing>
      </w:r>
    </w:p>
    <w:p w14:paraId="7945203D"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5.20: Changing the Password</w:t>
      </w:r>
    </w:p>
    <w:p w14:paraId="6BF2CC4D"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11165D05" wp14:editId="21FB43DD">
            <wp:extent cx="4381500" cy="2733675"/>
            <wp:effectExtent l="0" t="0" r="0" b="0"/>
            <wp:docPr id="34" name="Picture 635037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635037606"/>
                    <pic:cNvPicPr>
                      <a:picLocks noChangeAspect="1" noChangeArrowheads="1"/>
                    </pic:cNvPicPr>
                  </pic:nvPicPr>
                  <pic:blipFill>
                    <a:blip r:embed="rId44"/>
                    <a:stretch>
                      <a:fillRect/>
                    </a:stretch>
                  </pic:blipFill>
                  <pic:spPr bwMode="auto">
                    <a:xfrm>
                      <a:off x="0" y="0"/>
                      <a:ext cx="4381500" cy="2733675"/>
                    </a:xfrm>
                    <a:prstGeom prst="rect">
                      <a:avLst/>
                    </a:prstGeom>
                  </pic:spPr>
                </pic:pic>
              </a:graphicData>
            </a:graphic>
          </wp:inline>
        </w:drawing>
      </w:r>
    </w:p>
    <w:p w14:paraId="5C94A7D2"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5.21: Sending the Tampered Password-Change Request</w:t>
      </w:r>
    </w:p>
    <w:p w14:paraId="4DF71B40"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3F672DDB" wp14:editId="745709B7">
            <wp:extent cx="4381500" cy="2286000"/>
            <wp:effectExtent l="0" t="0" r="0" b="0"/>
            <wp:docPr id="35" name="Picture 928339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928339626"/>
                    <pic:cNvPicPr>
                      <a:picLocks noChangeAspect="1" noChangeArrowheads="1"/>
                    </pic:cNvPicPr>
                  </pic:nvPicPr>
                  <pic:blipFill>
                    <a:blip r:embed="rId45"/>
                    <a:stretch>
                      <a:fillRect/>
                    </a:stretch>
                  </pic:blipFill>
                  <pic:spPr bwMode="auto">
                    <a:xfrm>
                      <a:off x="0" y="0"/>
                      <a:ext cx="4381500" cy="2286000"/>
                    </a:xfrm>
                    <a:prstGeom prst="rect">
                      <a:avLst/>
                    </a:prstGeom>
                  </pic:spPr>
                </pic:pic>
              </a:graphicData>
            </a:graphic>
          </wp:inline>
        </w:drawing>
      </w:r>
    </w:p>
    <w:p w14:paraId="1BDD38AC"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5.22: Password Changed via Tampered Request</w:t>
      </w:r>
    </w:p>
    <w:p w14:paraId="10D3F0D5"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password-change function exhibited the same weakness: the application processed the change despite the absence of a valid CSRF token, confirming a second, more sensitive CSRF vulnerability, since an attacker able to trigger this request could lock the legitimate account owner out of their own account.</w:t>
      </w:r>
    </w:p>
    <w:p w14:paraId="2DCAE6C2" w14:textId="77777777" w:rsidR="00B25C1A" w:rsidRPr="00951BD8" w:rsidRDefault="000664F8">
      <w:pPr>
        <w:pStyle w:val="Heading3"/>
        <w:spacing w:before="200" w:after="100"/>
        <w:rPr>
          <w:rFonts w:ascii="Times New Roman" w:hAnsi="Times New Roman" w:cs="Times New Roman"/>
          <w:color w:val="auto"/>
        </w:rPr>
      </w:pPr>
      <w:bookmarkStart w:id="94" w:name="__RefHeading___Toc2587_4107298843"/>
      <w:bookmarkStart w:id="95" w:name="_Toc241105728"/>
      <w:bookmarkEnd w:id="94"/>
      <w:r w:rsidRPr="00951BD8">
        <w:rPr>
          <w:rFonts w:ascii="Times New Roman" w:hAnsi="Times New Roman" w:cs="Times New Roman"/>
          <w:color w:val="auto"/>
        </w:rPr>
        <w:t>5.6.3 Administrative Account Deletion</w:t>
      </w:r>
      <w:bookmarkEnd w:id="95"/>
    </w:p>
    <w:p w14:paraId="5C036FF9"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4A1CA58B" wp14:editId="4807AD46">
            <wp:extent cx="4381500" cy="2324100"/>
            <wp:effectExtent l="0" t="0" r="0" b="0"/>
            <wp:docPr id="36" name="Picture 173878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738783975"/>
                    <pic:cNvPicPr>
                      <a:picLocks noChangeAspect="1" noChangeArrowheads="1"/>
                    </pic:cNvPicPr>
                  </pic:nvPicPr>
                  <pic:blipFill>
                    <a:blip r:embed="rId46"/>
                    <a:stretch>
                      <a:fillRect/>
                    </a:stretch>
                  </pic:blipFill>
                  <pic:spPr bwMode="auto">
                    <a:xfrm>
                      <a:off x="0" y="0"/>
                      <a:ext cx="4381500" cy="2324100"/>
                    </a:xfrm>
                    <a:prstGeom prst="rect">
                      <a:avLst/>
                    </a:prstGeom>
                  </pic:spPr>
                </pic:pic>
              </a:graphicData>
            </a:graphic>
          </wp:inline>
        </w:drawing>
      </w:r>
    </w:p>
    <w:p w14:paraId="0AEB98F3"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5.23: Creating a Disposable Test Administrator Account</w:t>
      </w:r>
    </w:p>
    <w:p w14:paraId="0B574E90"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698F1FDB" wp14:editId="32C61510">
            <wp:extent cx="4381500" cy="2038350"/>
            <wp:effectExtent l="0" t="0" r="0" b="0"/>
            <wp:docPr id="37" name="Picture 250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2500410"/>
                    <pic:cNvPicPr>
                      <a:picLocks noChangeAspect="1" noChangeArrowheads="1"/>
                    </pic:cNvPicPr>
                  </pic:nvPicPr>
                  <pic:blipFill>
                    <a:blip r:embed="rId47"/>
                    <a:stretch>
                      <a:fillRect/>
                    </a:stretch>
                  </pic:blipFill>
                  <pic:spPr bwMode="auto">
                    <a:xfrm>
                      <a:off x="0" y="0"/>
                      <a:ext cx="4381500" cy="2038350"/>
                    </a:xfrm>
                    <a:prstGeom prst="rect">
                      <a:avLst/>
                    </a:prstGeom>
                  </pic:spPr>
                </pic:pic>
              </a:graphicData>
            </a:graphic>
          </wp:inline>
        </w:drawing>
      </w:r>
    </w:p>
    <w:p w14:paraId="2F6DAB34"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5.24: Capturing the Deletion Request</w:t>
      </w:r>
    </w:p>
    <w:p w14:paraId="1D4DA8E8"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7422CDFE" wp14:editId="7645788A">
            <wp:extent cx="4381500" cy="2247900"/>
            <wp:effectExtent l="0" t="0" r="0" b="0"/>
            <wp:docPr id="38" name="Picture 857569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857569609"/>
                    <pic:cNvPicPr>
                      <a:picLocks noChangeAspect="1" noChangeArrowheads="1"/>
                    </pic:cNvPicPr>
                  </pic:nvPicPr>
                  <pic:blipFill>
                    <a:blip r:embed="rId48"/>
                    <a:stretch>
                      <a:fillRect/>
                    </a:stretch>
                  </pic:blipFill>
                  <pic:spPr bwMode="auto">
                    <a:xfrm>
                      <a:off x="0" y="0"/>
                      <a:ext cx="4381500" cy="2247900"/>
                    </a:xfrm>
                    <a:prstGeom prst="rect">
                      <a:avLst/>
                    </a:prstGeom>
                  </pic:spPr>
                </pic:pic>
              </a:graphicData>
            </a:graphic>
          </wp:inline>
        </w:drawing>
      </w:r>
    </w:p>
    <w:p w14:paraId="47559CE7"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5.25: Replaying the Deletion Request</w:t>
      </w:r>
    </w:p>
    <w:p w14:paraId="3A7134D7"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622E3C4B" wp14:editId="22CBF452">
            <wp:extent cx="4381500" cy="2428875"/>
            <wp:effectExtent l="0" t="0" r="0" b="0"/>
            <wp:docPr id="39" name="Picture 148652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486523629"/>
                    <pic:cNvPicPr>
                      <a:picLocks noChangeAspect="1" noChangeArrowheads="1"/>
                    </pic:cNvPicPr>
                  </pic:nvPicPr>
                  <pic:blipFill>
                    <a:blip r:embed="rId49"/>
                    <a:stretch>
                      <a:fillRect/>
                    </a:stretch>
                  </pic:blipFill>
                  <pic:spPr bwMode="auto">
                    <a:xfrm>
                      <a:off x="0" y="0"/>
                      <a:ext cx="4381500" cy="2428875"/>
                    </a:xfrm>
                    <a:prstGeom prst="rect">
                      <a:avLst/>
                    </a:prstGeom>
                  </pic:spPr>
                </pic:pic>
              </a:graphicData>
            </a:graphic>
          </wp:inline>
        </w:drawing>
      </w:r>
    </w:p>
    <w:p w14:paraId="2404FDAA"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5.26: Administrator Account Deleted</w:t>
      </w:r>
    </w:p>
    <w:p w14:paraId="6E842943"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administrator-deletion function was tested using a disposable test administrator account created specifically for this purpose, so that the primary administrative account used for the remainder of testing was not put at risk. The deletion request - implemented as a GET request carrying only the target administrator's ID - was captured and replayed while an authenticated administrative session was active, with no CSRF token present. The account was deleted successfully, confirming the most severe finding of the baseline assessment: a privileged, state-changing operation could be triggered via CSRF with no request-integrity protection at all, and via a GET request rather than a properly scoped state-changing method.</w:t>
      </w:r>
    </w:p>
    <w:p w14:paraId="5F2FEC9E" w14:textId="77777777" w:rsidR="00B25C1A" w:rsidRPr="00951BD8" w:rsidRDefault="000664F8">
      <w:pPr>
        <w:pStyle w:val="Heading2"/>
        <w:spacing w:before="300" w:after="150"/>
        <w:rPr>
          <w:rFonts w:ascii="Times New Roman" w:hAnsi="Times New Roman" w:cs="Times New Roman"/>
          <w:b/>
          <w:bCs/>
          <w:color w:val="auto"/>
        </w:rPr>
      </w:pPr>
      <w:bookmarkStart w:id="96" w:name="__RefHeading___Toc2589_4107298843"/>
      <w:bookmarkStart w:id="97" w:name="_Toc241105729"/>
      <w:bookmarkEnd w:id="96"/>
      <w:r w:rsidRPr="00951BD8">
        <w:rPr>
          <w:rFonts w:ascii="Times New Roman" w:hAnsi="Times New Roman" w:cs="Times New Roman"/>
          <w:b/>
          <w:bCs/>
          <w:color w:val="auto"/>
        </w:rPr>
        <w:t>5.7 Security Headers and Session Cookie Analysis</w:t>
      </w:r>
      <w:bookmarkEnd w:id="97"/>
    </w:p>
    <w:p w14:paraId="4C955E36"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This test examined the HTTP response headers and PHP session cookie configuration returned by the application.</w:t>
      </w:r>
    </w:p>
    <w:p w14:paraId="194C1E47"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0568B6EC" wp14:editId="1D3E3A01">
            <wp:extent cx="4381500" cy="2952750"/>
            <wp:effectExtent l="0" t="0" r="0" b="0"/>
            <wp:docPr id="40" name="Picture 51590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515904015"/>
                    <pic:cNvPicPr>
                      <a:picLocks noChangeAspect="1" noChangeArrowheads="1"/>
                    </pic:cNvPicPr>
                  </pic:nvPicPr>
                  <pic:blipFill>
                    <a:blip r:embed="rId50"/>
                    <a:stretch>
                      <a:fillRect/>
                    </a:stretch>
                  </pic:blipFill>
                  <pic:spPr bwMode="auto">
                    <a:xfrm>
                      <a:off x="0" y="0"/>
                      <a:ext cx="4381500" cy="2952750"/>
                    </a:xfrm>
                    <a:prstGeom prst="rect">
                      <a:avLst/>
                    </a:prstGeom>
                  </pic:spPr>
                </pic:pic>
              </a:graphicData>
            </a:graphic>
          </wp:inline>
        </w:drawing>
      </w:r>
    </w:p>
    <w:p w14:paraId="18324969"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5.27: Missing Security Headers</w:t>
      </w:r>
    </w:p>
    <w:p w14:paraId="5C36FCC9"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lastRenderedPageBreak/>
        <w:t xml:space="preserve">Command-line header analysis showed that Content-Security-Policy, X-Frame-Options, X-Content-Type-Options and Referrer-Policy were all absent from the tested responses. The PHP session cookie (PHPSESSID) was returned with a Path attribute but without explicitly configured </w:t>
      </w:r>
      <w:proofErr w:type="spellStart"/>
      <w:r w:rsidRPr="00951BD8">
        <w:rPr>
          <w:rFonts w:ascii="Times New Roman" w:hAnsi="Times New Roman" w:cs="Times New Roman"/>
        </w:rPr>
        <w:t>HttpOnly</w:t>
      </w:r>
      <w:proofErr w:type="spellEnd"/>
      <w:r w:rsidRPr="00951BD8">
        <w:rPr>
          <w:rFonts w:ascii="Times New Roman" w:hAnsi="Times New Roman" w:cs="Times New Roman"/>
        </w:rPr>
        <w:t xml:space="preserve">, Secure or </w:t>
      </w:r>
      <w:proofErr w:type="spellStart"/>
      <w:r w:rsidRPr="00951BD8">
        <w:rPr>
          <w:rFonts w:ascii="Times New Roman" w:hAnsi="Times New Roman" w:cs="Times New Roman"/>
        </w:rPr>
        <w:t>SameSite</w:t>
      </w:r>
      <w:proofErr w:type="spellEnd"/>
      <w:r w:rsidRPr="00951BD8">
        <w:rPr>
          <w:rFonts w:ascii="Times New Roman" w:hAnsi="Times New Roman" w:cs="Times New Roman"/>
        </w:rPr>
        <w:t xml:space="preserve"> attributes. These results represent configuration hardening gaps rather than directly exploitable vulnerabilities in isolation, but they materially widen the impact of any future client-side vulnerability and are addressed in the remediation described in Chapter 7.</w:t>
      </w:r>
    </w:p>
    <w:p w14:paraId="448C9B56" w14:textId="77777777" w:rsidR="00B25C1A" w:rsidRPr="00951BD8" w:rsidRDefault="000664F8">
      <w:pPr>
        <w:pStyle w:val="Heading2"/>
        <w:spacing w:before="300" w:after="150"/>
        <w:rPr>
          <w:rFonts w:ascii="Times New Roman" w:hAnsi="Times New Roman" w:cs="Times New Roman"/>
          <w:b/>
          <w:bCs/>
          <w:color w:val="auto"/>
        </w:rPr>
      </w:pPr>
      <w:bookmarkStart w:id="98" w:name="__RefHeading___Toc2591_4107298843"/>
      <w:bookmarkStart w:id="99" w:name="_Toc241105730"/>
      <w:bookmarkEnd w:id="98"/>
      <w:r w:rsidRPr="00951BD8">
        <w:rPr>
          <w:rFonts w:ascii="Times New Roman" w:hAnsi="Times New Roman" w:cs="Times New Roman"/>
          <w:b/>
          <w:bCs/>
          <w:color w:val="auto"/>
        </w:rPr>
        <w:t>5.8 Input Validation and Session Management Testing</w:t>
      </w:r>
      <w:bookmarkEnd w:id="99"/>
    </w:p>
    <w:p w14:paraId="613016CB"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7743E9AA" wp14:editId="03680C88">
            <wp:extent cx="4381500" cy="2819400"/>
            <wp:effectExtent l="0" t="0" r="0" b="0"/>
            <wp:docPr id="41" name="Picture 107438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1074381760"/>
                    <pic:cNvPicPr>
                      <a:picLocks noChangeAspect="1" noChangeArrowheads="1"/>
                    </pic:cNvPicPr>
                  </pic:nvPicPr>
                  <pic:blipFill>
                    <a:blip r:embed="rId51"/>
                    <a:stretch>
                      <a:fillRect/>
                    </a:stretch>
                  </pic:blipFill>
                  <pic:spPr bwMode="auto">
                    <a:xfrm>
                      <a:off x="0" y="0"/>
                      <a:ext cx="4381500" cy="2819400"/>
                    </a:xfrm>
                    <a:prstGeom prst="rect">
                      <a:avLst/>
                    </a:prstGeom>
                  </pic:spPr>
                </pic:pic>
              </a:graphicData>
            </a:graphic>
          </wp:inline>
        </w:drawing>
      </w:r>
    </w:p>
    <w:p w14:paraId="0CE760D0"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5.28: Input Validation Test</w:t>
      </w:r>
    </w:p>
    <w:p w14:paraId="2379B0BB"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An invalid email address submitted to the login form was correctly rejected at the interface level, confirming basic input-format validation. However, client-side validation of this kind is not sufficient on its own; server-side validation remains necessary before production deployment.</w:t>
      </w:r>
    </w:p>
    <w:p w14:paraId="0E7DAD02"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49B574EE" wp14:editId="515398CA">
            <wp:extent cx="4381500" cy="2171700"/>
            <wp:effectExtent l="0" t="0" r="0" b="0"/>
            <wp:docPr id="42" name="Picture 159003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1590033129"/>
                    <pic:cNvPicPr>
                      <a:picLocks noChangeAspect="1" noChangeArrowheads="1"/>
                    </pic:cNvPicPr>
                  </pic:nvPicPr>
                  <pic:blipFill>
                    <a:blip r:embed="rId52"/>
                    <a:stretch>
                      <a:fillRect/>
                    </a:stretch>
                  </pic:blipFill>
                  <pic:spPr bwMode="auto">
                    <a:xfrm>
                      <a:off x="0" y="0"/>
                      <a:ext cx="4381500" cy="2171700"/>
                    </a:xfrm>
                    <a:prstGeom prst="rect">
                      <a:avLst/>
                    </a:prstGeom>
                  </pic:spPr>
                </pic:pic>
              </a:graphicData>
            </a:graphic>
          </wp:inline>
        </w:drawing>
      </w:r>
    </w:p>
    <w:p w14:paraId="0662EC9D"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5.29: Session Token Generated at Login</w:t>
      </w:r>
    </w:p>
    <w:p w14:paraId="1C1BF012"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0F195E6B" wp14:editId="5B47EAF6">
            <wp:extent cx="4381500" cy="2247900"/>
            <wp:effectExtent l="0" t="0" r="0" b="0"/>
            <wp:docPr id="43" name="Picture 4055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055791"/>
                    <pic:cNvPicPr>
                      <a:picLocks noChangeAspect="1" noChangeArrowheads="1"/>
                    </pic:cNvPicPr>
                  </pic:nvPicPr>
                  <pic:blipFill>
                    <a:blip r:embed="rId53"/>
                    <a:stretch>
                      <a:fillRect/>
                    </a:stretch>
                  </pic:blipFill>
                  <pic:spPr bwMode="auto">
                    <a:xfrm>
                      <a:off x="0" y="0"/>
                      <a:ext cx="4381500" cy="2247900"/>
                    </a:xfrm>
                    <a:prstGeom prst="rect">
                      <a:avLst/>
                    </a:prstGeom>
                  </pic:spPr>
                </pic:pic>
              </a:graphicData>
            </a:graphic>
          </wp:inline>
        </w:drawing>
      </w:r>
    </w:p>
    <w:p w14:paraId="76D59C61"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5.30: New Session Token Generated on a Subsequent Login</w:t>
      </w:r>
    </w:p>
    <w:p w14:paraId="7BDD3E21"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Browser developer tools were used to confirm that a new PHP session identifier was generated on each login, providing protection against session-fixation attacks. However, as noted in Section 5.7, the session cookie lacked explicit </w:t>
      </w:r>
      <w:proofErr w:type="spellStart"/>
      <w:r w:rsidRPr="00951BD8">
        <w:rPr>
          <w:rFonts w:ascii="Times New Roman" w:hAnsi="Times New Roman" w:cs="Times New Roman"/>
        </w:rPr>
        <w:t>HttpOnly</w:t>
      </w:r>
      <w:proofErr w:type="spellEnd"/>
      <w:r w:rsidRPr="00951BD8">
        <w:rPr>
          <w:rFonts w:ascii="Times New Roman" w:hAnsi="Times New Roman" w:cs="Times New Roman"/>
        </w:rPr>
        <w:t xml:space="preserve"> and Secure attributes, representing a related hardening gap.</w:t>
      </w:r>
    </w:p>
    <w:p w14:paraId="71A572CB" w14:textId="77777777" w:rsidR="00B25C1A" w:rsidRPr="00951BD8" w:rsidRDefault="000664F8">
      <w:pPr>
        <w:pStyle w:val="Heading2"/>
        <w:spacing w:before="300" w:after="150"/>
        <w:rPr>
          <w:rFonts w:ascii="Times New Roman" w:hAnsi="Times New Roman" w:cs="Times New Roman"/>
          <w:b/>
          <w:bCs/>
          <w:color w:val="auto"/>
        </w:rPr>
      </w:pPr>
      <w:bookmarkStart w:id="100" w:name="__RefHeading___Toc2593_4107298843"/>
      <w:bookmarkStart w:id="101" w:name="_Toc241105731"/>
      <w:bookmarkEnd w:id="100"/>
      <w:r w:rsidRPr="00951BD8">
        <w:rPr>
          <w:rFonts w:ascii="Times New Roman" w:hAnsi="Times New Roman" w:cs="Times New Roman"/>
          <w:b/>
          <w:bCs/>
          <w:color w:val="auto"/>
        </w:rPr>
        <w:t>5.9 Brute-Force Login Testing</w:t>
      </w:r>
      <w:bookmarkEnd w:id="101"/>
    </w:p>
    <w:p w14:paraId="7331CADB"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This test evaluated the resilience of the authentication process to repeated invalid login attempts, using a controlled, automated password list directed at the administrator login endpoint.</w:t>
      </w:r>
    </w:p>
    <w:p w14:paraId="5840302A" w14:textId="77777777" w:rsidR="00B25C1A" w:rsidRPr="00951BD8" w:rsidRDefault="000664F8">
      <w:pPr>
        <w:spacing w:before="150" w:after="60"/>
        <w:jc w:val="center"/>
        <w:rPr>
          <w:rFonts w:ascii="Times New Roman" w:hAnsi="Times New Roman" w:cs="Times New Roman"/>
        </w:rPr>
      </w:pPr>
      <w:r w:rsidRPr="00951BD8">
        <w:rPr>
          <w:rFonts w:ascii="Times New Roman" w:hAnsi="Times New Roman" w:cs="Times New Roman"/>
          <w:noProof/>
        </w:rPr>
        <w:drawing>
          <wp:inline distT="0" distB="0" distL="0" distR="0" wp14:anchorId="710DD321" wp14:editId="3A698B2E">
            <wp:extent cx="4381500" cy="3400425"/>
            <wp:effectExtent l="0" t="0" r="0" b="0"/>
            <wp:docPr id="44" name="Picture 1718840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1718840343"/>
                    <pic:cNvPicPr>
                      <a:picLocks noChangeAspect="1" noChangeArrowheads="1"/>
                    </pic:cNvPicPr>
                  </pic:nvPicPr>
                  <pic:blipFill>
                    <a:blip r:embed="rId54"/>
                    <a:stretch>
                      <a:fillRect/>
                    </a:stretch>
                  </pic:blipFill>
                  <pic:spPr bwMode="auto">
                    <a:xfrm>
                      <a:off x="0" y="0"/>
                      <a:ext cx="4381500" cy="3400425"/>
                    </a:xfrm>
                    <a:prstGeom prst="rect">
                      <a:avLst/>
                    </a:prstGeom>
                  </pic:spPr>
                </pic:pic>
              </a:graphicData>
            </a:graphic>
          </wp:inline>
        </w:drawing>
      </w:r>
    </w:p>
    <w:p w14:paraId="318497CC" w14:textId="77777777" w:rsidR="00B25C1A" w:rsidRPr="00951BD8" w:rsidRDefault="000664F8">
      <w:pPr>
        <w:spacing w:after="200"/>
        <w:jc w:val="center"/>
        <w:rPr>
          <w:rFonts w:ascii="Times New Roman" w:hAnsi="Times New Roman" w:cs="Times New Roman"/>
        </w:rPr>
      </w:pPr>
      <w:r w:rsidRPr="00951BD8">
        <w:rPr>
          <w:rFonts w:ascii="Times New Roman" w:hAnsi="Times New Roman" w:cs="Times New Roman"/>
          <w:i/>
          <w:iCs/>
          <w:sz w:val="20"/>
          <w:szCs w:val="20"/>
        </w:rPr>
        <w:t>Figure 5.31: Administrator Brute-Force Testing</w:t>
      </w:r>
    </w:p>
    <w:p w14:paraId="46C02D19"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The administrator login already implemented an account-lockout mechanism at the time of the baseline assessment, and the number of attempts permitted before lockout activated was recorded as part of this test. A successful credential match during automated testing is not, by itself, evidence of an absent brute-force control; what matters is the number of attempts permitted and whether protective controls </w:t>
      </w:r>
      <w:r w:rsidRPr="00951BD8">
        <w:rPr>
          <w:rFonts w:ascii="Times New Roman" w:hAnsi="Times New Roman" w:cs="Times New Roman"/>
        </w:rPr>
        <w:lastRenderedPageBreak/>
        <w:t>are triggered, both of which were confirmed to be functioning for the administrator login. The equivalent control was, at this stage, not yet present on the customer-facing login endpoint, and this gap is addressed as part of the remediation in Chapter 7.</w:t>
      </w:r>
    </w:p>
    <w:p w14:paraId="558EF691" w14:textId="77777777" w:rsidR="00B25C1A" w:rsidRPr="00951BD8" w:rsidRDefault="000664F8">
      <w:pPr>
        <w:pStyle w:val="Heading2"/>
        <w:spacing w:before="300" w:after="150"/>
        <w:rPr>
          <w:rFonts w:ascii="Times New Roman" w:hAnsi="Times New Roman" w:cs="Times New Roman"/>
          <w:b/>
          <w:bCs/>
          <w:color w:val="auto"/>
        </w:rPr>
      </w:pPr>
      <w:bookmarkStart w:id="102" w:name="__RefHeading___Toc2595_4107298843"/>
      <w:bookmarkStart w:id="103" w:name="_Toc241105732"/>
      <w:bookmarkEnd w:id="102"/>
      <w:r w:rsidRPr="00951BD8">
        <w:rPr>
          <w:rFonts w:ascii="Times New Roman" w:hAnsi="Times New Roman" w:cs="Times New Roman"/>
          <w:b/>
          <w:bCs/>
          <w:color w:val="auto"/>
        </w:rPr>
        <w:t>5.10 Summary of Baseline Findings</w:t>
      </w:r>
      <w:bookmarkEnd w:id="103"/>
    </w:p>
    <w:p w14:paraId="6895F463"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baseline assessment demonstrates that the Loyalty Card Management System combined genuinely effective controls with serious, confirmed weaknesses. SQL injection was not demonstrated in the tested authentication parameters, and a submitted XSS payload was rendered as inert text rather than executing. Session identifiers were correctly regenerated after authentication, and basic client-side input validation rejected a malformed email address. The administrator login benefited from an existing brute-force lockout control. Against this, CSRF testing confirmed exploitable weaknesses in profile modification, password modification and - most critically - administrative account deletion, and security-header and session-cookie analysis identified a set of configuration hardening gaps. These findings are evaluated in detail in Chapter 6 and are then fully remediated and re-verified in Chapter 7.</w:t>
      </w:r>
      <w:r w:rsidRPr="00951BD8">
        <w:rPr>
          <w:rFonts w:ascii="Times New Roman" w:hAnsi="Times New Roman" w:cs="Times New Roman"/>
        </w:rPr>
        <w:br w:type="page"/>
      </w:r>
    </w:p>
    <w:p w14:paraId="5BCD6064" w14:textId="77777777" w:rsidR="00B25C1A" w:rsidRPr="00951BD8" w:rsidRDefault="000664F8">
      <w:pPr>
        <w:pStyle w:val="Heading1"/>
        <w:spacing w:after="200"/>
        <w:rPr>
          <w:rFonts w:ascii="Times New Roman" w:hAnsi="Times New Roman" w:cs="Times New Roman"/>
          <w:b/>
          <w:bCs/>
          <w:color w:val="auto"/>
        </w:rPr>
      </w:pPr>
      <w:bookmarkStart w:id="104" w:name="__RefHeading___Toc2597_4107298843"/>
      <w:bookmarkStart w:id="105" w:name="_Toc241105733"/>
      <w:bookmarkEnd w:id="104"/>
      <w:r w:rsidRPr="00951BD8">
        <w:rPr>
          <w:rFonts w:ascii="Times New Roman" w:hAnsi="Times New Roman" w:cs="Times New Roman"/>
          <w:b/>
          <w:bCs/>
          <w:color w:val="auto"/>
        </w:rPr>
        <w:lastRenderedPageBreak/>
        <w:t>CHAPTER 6: EVALUATION OF BASELINE RESULTS</w:t>
      </w:r>
      <w:bookmarkEnd w:id="105"/>
    </w:p>
    <w:p w14:paraId="70F7C1C7" w14:textId="77777777" w:rsidR="00B25C1A" w:rsidRPr="00951BD8" w:rsidRDefault="000664F8">
      <w:pPr>
        <w:pStyle w:val="Heading2"/>
        <w:spacing w:before="300" w:after="150"/>
        <w:rPr>
          <w:rFonts w:ascii="Times New Roman" w:hAnsi="Times New Roman" w:cs="Times New Roman"/>
          <w:b/>
          <w:bCs/>
          <w:color w:val="auto"/>
        </w:rPr>
      </w:pPr>
      <w:bookmarkStart w:id="106" w:name="__RefHeading___Toc2599_4107298843"/>
      <w:bookmarkStart w:id="107" w:name="_Toc241105734"/>
      <w:bookmarkEnd w:id="106"/>
      <w:r w:rsidRPr="00951BD8">
        <w:rPr>
          <w:rFonts w:ascii="Times New Roman" w:hAnsi="Times New Roman" w:cs="Times New Roman"/>
          <w:b/>
          <w:bCs/>
          <w:color w:val="auto"/>
        </w:rPr>
        <w:t>6.1 Introduction</w:t>
      </w:r>
      <w:bookmarkEnd w:id="107"/>
    </w:p>
    <w:p w14:paraId="6BD1ED3F"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This chapter evaluates the results of the baseline security assessment presented in Chapter 5, considering both passing and failing tests to provide a balanced assessment of the system's initial security posture, and prioritising findings by likely impact rather than by count alone.</w:t>
      </w:r>
    </w:p>
    <w:p w14:paraId="6F8770C3" w14:textId="77777777" w:rsidR="00B25C1A" w:rsidRPr="00951BD8" w:rsidRDefault="000664F8">
      <w:pPr>
        <w:pStyle w:val="Heading2"/>
        <w:spacing w:before="300" w:after="150"/>
        <w:rPr>
          <w:rFonts w:ascii="Times New Roman" w:hAnsi="Times New Roman" w:cs="Times New Roman"/>
          <w:b/>
          <w:bCs/>
          <w:color w:val="auto"/>
        </w:rPr>
      </w:pPr>
      <w:bookmarkStart w:id="108" w:name="__RefHeading___Toc2601_4107298843"/>
      <w:bookmarkStart w:id="109" w:name="_Toc241105735"/>
      <w:bookmarkEnd w:id="108"/>
      <w:r w:rsidRPr="00951BD8">
        <w:rPr>
          <w:rFonts w:ascii="Times New Roman" w:hAnsi="Times New Roman" w:cs="Times New Roman"/>
          <w:b/>
          <w:bCs/>
          <w:color w:val="auto"/>
        </w:rPr>
        <w:t>6.2 Summary of Baseline Security Testing Results</w:t>
      </w:r>
      <w:bookmarkEnd w:id="109"/>
    </w:p>
    <w:tbl>
      <w:tblPr>
        <w:tblW w:w="5000" w:type="pct"/>
        <w:tblLayout w:type="fixed"/>
        <w:tblCellMar>
          <w:top w:w="80" w:type="dxa"/>
          <w:left w:w="100" w:type="dxa"/>
          <w:bottom w:w="80" w:type="dxa"/>
          <w:right w:w="100" w:type="dxa"/>
        </w:tblCellMar>
        <w:tblLook w:val="0000" w:firstRow="0" w:lastRow="0" w:firstColumn="0" w:lastColumn="0" w:noHBand="0" w:noVBand="0"/>
      </w:tblPr>
      <w:tblGrid>
        <w:gridCol w:w="1981"/>
        <w:gridCol w:w="1804"/>
        <w:gridCol w:w="2702"/>
        <w:gridCol w:w="1627"/>
        <w:gridCol w:w="902"/>
      </w:tblGrid>
      <w:tr w:rsidR="00B25C1A" w:rsidRPr="00951BD8" w14:paraId="0FD69A90" w14:textId="77777777">
        <w:tc>
          <w:tcPr>
            <w:tcW w:w="1983"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39FDD1D1"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Security Test</w:t>
            </w:r>
          </w:p>
        </w:tc>
        <w:tc>
          <w:tcPr>
            <w:tcW w:w="1806"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596704D5"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Test Method</w:t>
            </w:r>
          </w:p>
        </w:tc>
        <w:tc>
          <w:tcPr>
            <w:tcW w:w="2705"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60314B46"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Result</w:t>
            </w:r>
          </w:p>
        </w:tc>
        <w:tc>
          <w:tcPr>
            <w:tcW w:w="1629"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5E21ABD9"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Assessment</w:t>
            </w:r>
          </w:p>
        </w:tc>
        <w:tc>
          <w:tcPr>
            <w:tcW w:w="903"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4CCA817E"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Priority</w:t>
            </w:r>
          </w:p>
        </w:tc>
      </w:tr>
      <w:tr w:rsidR="00B25C1A" w:rsidRPr="00951BD8" w14:paraId="79740397" w14:textId="77777777">
        <w:tc>
          <w:tcPr>
            <w:tcW w:w="1983" w:type="dxa"/>
            <w:tcBorders>
              <w:top w:val="single" w:sz="4" w:space="0" w:color="000000"/>
              <w:left w:val="single" w:sz="4" w:space="0" w:color="000000"/>
              <w:bottom w:val="single" w:sz="4" w:space="0" w:color="000000"/>
              <w:right w:val="single" w:sz="4" w:space="0" w:color="000000"/>
            </w:tcBorders>
            <w:vAlign w:val="center"/>
          </w:tcPr>
          <w:p w14:paraId="36F44D5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Authentication</w:t>
            </w:r>
          </w:p>
        </w:tc>
        <w:tc>
          <w:tcPr>
            <w:tcW w:w="1806" w:type="dxa"/>
            <w:tcBorders>
              <w:top w:val="single" w:sz="4" w:space="0" w:color="000000"/>
              <w:left w:val="single" w:sz="4" w:space="0" w:color="000000"/>
              <w:bottom w:val="single" w:sz="4" w:space="0" w:color="000000"/>
              <w:right w:val="single" w:sz="4" w:space="0" w:color="000000"/>
            </w:tcBorders>
            <w:vAlign w:val="center"/>
          </w:tcPr>
          <w:p w14:paraId="55480A4D"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Manual testing</w:t>
            </w:r>
          </w:p>
        </w:tc>
        <w:tc>
          <w:tcPr>
            <w:tcW w:w="2705" w:type="dxa"/>
            <w:tcBorders>
              <w:top w:val="single" w:sz="4" w:space="0" w:color="000000"/>
              <w:left w:val="single" w:sz="4" w:space="0" w:color="000000"/>
              <w:bottom w:val="single" w:sz="4" w:space="0" w:color="000000"/>
              <w:right w:val="single" w:sz="4" w:space="0" w:color="000000"/>
            </w:tcBorders>
            <w:vAlign w:val="center"/>
          </w:tcPr>
          <w:p w14:paraId="47C003F0"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Valid credentials accepted; incorrect password rejected</w:t>
            </w:r>
          </w:p>
        </w:tc>
        <w:tc>
          <w:tcPr>
            <w:tcW w:w="1629" w:type="dxa"/>
            <w:tcBorders>
              <w:top w:val="single" w:sz="4" w:space="0" w:color="000000"/>
              <w:left w:val="single" w:sz="4" w:space="0" w:color="000000"/>
              <w:bottom w:val="single" w:sz="4" w:space="0" w:color="000000"/>
              <w:right w:val="single" w:sz="4" w:space="0" w:color="000000"/>
            </w:tcBorders>
            <w:vAlign w:val="center"/>
          </w:tcPr>
          <w:p w14:paraId="2C63F17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Effective</w:t>
            </w:r>
          </w:p>
        </w:tc>
        <w:tc>
          <w:tcPr>
            <w:tcW w:w="903" w:type="dxa"/>
            <w:tcBorders>
              <w:top w:val="single" w:sz="4" w:space="0" w:color="000000"/>
              <w:left w:val="single" w:sz="4" w:space="0" w:color="000000"/>
              <w:bottom w:val="single" w:sz="4" w:space="0" w:color="000000"/>
              <w:right w:val="single" w:sz="4" w:space="0" w:color="000000"/>
            </w:tcBorders>
            <w:vAlign w:val="center"/>
          </w:tcPr>
          <w:p w14:paraId="113355EC"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Low</w:t>
            </w:r>
          </w:p>
        </w:tc>
      </w:tr>
      <w:tr w:rsidR="00B25C1A" w:rsidRPr="00951BD8" w14:paraId="24A4FC0F" w14:textId="77777777">
        <w:tc>
          <w:tcPr>
            <w:tcW w:w="1983" w:type="dxa"/>
            <w:tcBorders>
              <w:top w:val="single" w:sz="4" w:space="0" w:color="000000"/>
              <w:left w:val="single" w:sz="4" w:space="0" w:color="000000"/>
              <w:bottom w:val="single" w:sz="4" w:space="0" w:color="000000"/>
              <w:right w:val="single" w:sz="4" w:space="0" w:color="000000"/>
            </w:tcBorders>
            <w:vAlign w:val="center"/>
          </w:tcPr>
          <w:p w14:paraId="72BAB54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SQL Injection</w:t>
            </w:r>
          </w:p>
        </w:tc>
        <w:tc>
          <w:tcPr>
            <w:tcW w:w="1806" w:type="dxa"/>
            <w:tcBorders>
              <w:top w:val="single" w:sz="4" w:space="0" w:color="000000"/>
              <w:left w:val="single" w:sz="4" w:space="0" w:color="000000"/>
              <w:bottom w:val="single" w:sz="4" w:space="0" w:color="000000"/>
              <w:right w:val="single" w:sz="4" w:space="0" w:color="000000"/>
            </w:tcBorders>
            <w:vAlign w:val="center"/>
          </w:tcPr>
          <w:p w14:paraId="7FC98E0D"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 xml:space="preserve">Manual and </w:t>
            </w:r>
            <w:proofErr w:type="spellStart"/>
            <w:r w:rsidRPr="00951BD8">
              <w:rPr>
                <w:rFonts w:ascii="Times New Roman" w:hAnsi="Times New Roman" w:cs="Times New Roman"/>
                <w:color w:val="000000"/>
                <w:sz w:val="20"/>
                <w:szCs w:val="20"/>
              </w:rPr>
              <w:t>SQLMap</w:t>
            </w:r>
            <w:proofErr w:type="spellEnd"/>
          </w:p>
        </w:tc>
        <w:tc>
          <w:tcPr>
            <w:tcW w:w="2705" w:type="dxa"/>
            <w:tcBorders>
              <w:top w:val="single" w:sz="4" w:space="0" w:color="000000"/>
              <w:left w:val="single" w:sz="4" w:space="0" w:color="000000"/>
              <w:bottom w:val="single" w:sz="4" w:space="0" w:color="000000"/>
              <w:right w:val="single" w:sz="4" w:space="0" w:color="000000"/>
            </w:tcBorders>
            <w:vAlign w:val="center"/>
          </w:tcPr>
          <w:p w14:paraId="725B9583"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No injection or authentication bypass detected</w:t>
            </w:r>
          </w:p>
        </w:tc>
        <w:tc>
          <w:tcPr>
            <w:tcW w:w="1629" w:type="dxa"/>
            <w:tcBorders>
              <w:top w:val="single" w:sz="4" w:space="0" w:color="000000"/>
              <w:left w:val="single" w:sz="4" w:space="0" w:color="000000"/>
              <w:bottom w:val="single" w:sz="4" w:space="0" w:color="000000"/>
              <w:right w:val="single" w:sz="4" w:space="0" w:color="000000"/>
            </w:tcBorders>
            <w:vAlign w:val="center"/>
          </w:tcPr>
          <w:p w14:paraId="3E83A81E"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Effective control</w:t>
            </w:r>
          </w:p>
        </w:tc>
        <w:tc>
          <w:tcPr>
            <w:tcW w:w="903" w:type="dxa"/>
            <w:tcBorders>
              <w:top w:val="single" w:sz="4" w:space="0" w:color="000000"/>
              <w:left w:val="single" w:sz="4" w:space="0" w:color="000000"/>
              <w:bottom w:val="single" w:sz="4" w:space="0" w:color="000000"/>
              <w:right w:val="single" w:sz="4" w:space="0" w:color="000000"/>
            </w:tcBorders>
            <w:vAlign w:val="center"/>
          </w:tcPr>
          <w:p w14:paraId="5BD5658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Low</w:t>
            </w:r>
          </w:p>
        </w:tc>
      </w:tr>
      <w:tr w:rsidR="00B25C1A" w:rsidRPr="00951BD8" w14:paraId="22B6AB11" w14:textId="77777777">
        <w:tc>
          <w:tcPr>
            <w:tcW w:w="1983" w:type="dxa"/>
            <w:tcBorders>
              <w:top w:val="single" w:sz="4" w:space="0" w:color="000000"/>
              <w:left w:val="single" w:sz="4" w:space="0" w:color="000000"/>
              <w:bottom w:val="single" w:sz="4" w:space="0" w:color="000000"/>
              <w:right w:val="single" w:sz="4" w:space="0" w:color="000000"/>
            </w:tcBorders>
            <w:vAlign w:val="center"/>
          </w:tcPr>
          <w:p w14:paraId="68668345"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Cross-Site Scripting</w:t>
            </w:r>
          </w:p>
        </w:tc>
        <w:tc>
          <w:tcPr>
            <w:tcW w:w="1806" w:type="dxa"/>
            <w:tcBorders>
              <w:top w:val="single" w:sz="4" w:space="0" w:color="000000"/>
              <w:left w:val="single" w:sz="4" w:space="0" w:color="000000"/>
              <w:bottom w:val="single" w:sz="4" w:space="0" w:color="000000"/>
              <w:right w:val="single" w:sz="4" w:space="0" w:color="000000"/>
            </w:tcBorders>
            <w:vAlign w:val="center"/>
          </w:tcPr>
          <w:p w14:paraId="3FC6D445"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Manual payload testing</w:t>
            </w:r>
          </w:p>
        </w:tc>
        <w:tc>
          <w:tcPr>
            <w:tcW w:w="2705" w:type="dxa"/>
            <w:tcBorders>
              <w:top w:val="single" w:sz="4" w:space="0" w:color="000000"/>
              <w:left w:val="single" w:sz="4" w:space="0" w:color="000000"/>
              <w:bottom w:val="single" w:sz="4" w:space="0" w:color="000000"/>
              <w:right w:val="single" w:sz="4" w:space="0" w:color="000000"/>
            </w:tcBorders>
            <w:vAlign w:val="center"/>
          </w:tcPr>
          <w:p w14:paraId="49CA2B9D"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Payload rendered as text; did not execute</w:t>
            </w:r>
          </w:p>
        </w:tc>
        <w:tc>
          <w:tcPr>
            <w:tcW w:w="1629" w:type="dxa"/>
            <w:tcBorders>
              <w:top w:val="single" w:sz="4" w:space="0" w:color="000000"/>
              <w:left w:val="single" w:sz="4" w:space="0" w:color="000000"/>
              <w:bottom w:val="single" w:sz="4" w:space="0" w:color="000000"/>
              <w:right w:val="single" w:sz="4" w:space="0" w:color="000000"/>
            </w:tcBorders>
            <w:vAlign w:val="center"/>
          </w:tcPr>
          <w:p w14:paraId="6BF809FD"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Effective control</w:t>
            </w:r>
          </w:p>
        </w:tc>
        <w:tc>
          <w:tcPr>
            <w:tcW w:w="903" w:type="dxa"/>
            <w:tcBorders>
              <w:top w:val="single" w:sz="4" w:space="0" w:color="000000"/>
              <w:left w:val="single" w:sz="4" w:space="0" w:color="000000"/>
              <w:bottom w:val="single" w:sz="4" w:space="0" w:color="000000"/>
              <w:right w:val="single" w:sz="4" w:space="0" w:color="000000"/>
            </w:tcBorders>
            <w:vAlign w:val="center"/>
          </w:tcPr>
          <w:p w14:paraId="25A41497"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Low</w:t>
            </w:r>
          </w:p>
        </w:tc>
      </w:tr>
      <w:tr w:rsidR="00B25C1A" w:rsidRPr="00951BD8" w14:paraId="7DDC7F07" w14:textId="77777777">
        <w:tc>
          <w:tcPr>
            <w:tcW w:w="1983" w:type="dxa"/>
            <w:tcBorders>
              <w:top w:val="single" w:sz="4" w:space="0" w:color="000000"/>
              <w:left w:val="single" w:sz="4" w:space="0" w:color="000000"/>
              <w:bottom w:val="single" w:sz="4" w:space="0" w:color="000000"/>
              <w:right w:val="single" w:sz="4" w:space="0" w:color="000000"/>
            </w:tcBorders>
            <w:vAlign w:val="center"/>
          </w:tcPr>
          <w:p w14:paraId="54CD663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CSRF - Profile Update</w:t>
            </w:r>
          </w:p>
        </w:tc>
        <w:tc>
          <w:tcPr>
            <w:tcW w:w="1806" w:type="dxa"/>
            <w:tcBorders>
              <w:top w:val="single" w:sz="4" w:space="0" w:color="000000"/>
              <w:left w:val="single" w:sz="4" w:space="0" w:color="000000"/>
              <w:bottom w:val="single" w:sz="4" w:space="0" w:color="000000"/>
              <w:right w:val="single" w:sz="4" w:space="0" w:color="000000"/>
            </w:tcBorders>
            <w:vAlign w:val="center"/>
          </w:tcPr>
          <w:p w14:paraId="66D75147"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Burp Suite manual testing</w:t>
            </w:r>
          </w:p>
        </w:tc>
        <w:tc>
          <w:tcPr>
            <w:tcW w:w="2705" w:type="dxa"/>
            <w:tcBorders>
              <w:top w:val="single" w:sz="4" w:space="0" w:color="000000"/>
              <w:left w:val="single" w:sz="4" w:space="0" w:color="000000"/>
              <w:bottom w:val="single" w:sz="4" w:space="0" w:color="000000"/>
              <w:right w:val="single" w:sz="4" w:space="0" w:color="000000"/>
            </w:tcBorders>
            <w:vAlign w:val="center"/>
          </w:tcPr>
          <w:p w14:paraId="6D55EFF3"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Update succeeded without a CSRF token</w:t>
            </w:r>
          </w:p>
        </w:tc>
        <w:tc>
          <w:tcPr>
            <w:tcW w:w="1629" w:type="dxa"/>
            <w:tcBorders>
              <w:top w:val="single" w:sz="4" w:space="0" w:color="000000"/>
              <w:left w:val="single" w:sz="4" w:space="0" w:color="000000"/>
              <w:bottom w:val="single" w:sz="4" w:space="0" w:color="000000"/>
              <w:right w:val="single" w:sz="4" w:space="0" w:color="000000"/>
            </w:tcBorders>
            <w:vAlign w:val="center"/>
          </w:tcPr>
          <w:p w14:paraId="14E3315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Vulnerable</w:t>
            </w:r>
          </w:p>
        </w:tc>
        <w:tc>
          <w:tcPr>
            <w:tcW w:w="903" w:type="dxa"/>
            <w:tcBorders>
              <w:top w:val="single" w:sz="4" w:space="0" w:color="000000"/>
              <w:left w:val="single" w:sz="4" w:space="0" w:color="000000"/>
              <w:bottom w:val="single" w:sz="4" w:space="0" w:color="000000"/>
              <w:right w:val="single" w:sz="4" w:space="0" w:color="000000"/>
            </w:tcBorders>
            <w:vAlign w:val="center"/>
          </w:tcPr>
          <w:p w14:paraId="6AE8BE61"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High</w:t>
            </w:r>
          </w:p>
        </w:tc>
      </w:tr>
      <w:tr w:rsidR="00B25C1A" w:rsidRPr="00951BD8" w14:paraId="787E4FD2" w14:textId="77777777">
        <w:tc>
          <w:tcPr>
            <w:tcW w:w="1983" w:type="dxa"/>
            <w:tcBorders>
              <w:top w:val="single" w:sz="4" w:space="0" w:color="000000"/>
              <w:left w:val="single" w:sz="4" w:space="0" w:color="000000"/>
              <w:bottom w:val="single" w:sz="4" w:space="0" w:color="000000"/>
              <w:right w:val="single" w:sz="4" w:space="0" w:color="000000"/>
            </w:tcBorders>
            <w:vAlign w:val="center"/>
          </w:tcPr>
          <w:p w14:paraId="0F02300C"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CSRF - Password Change</w:t>
            </w:r>
          </w:p>
        </w:tc>
        <w:tc>
          <w:tcPr>
            <w:tcW w:w="1806" w:type="dxa"/>
            <w:tcBorders>
              <w:top w:val="single" w:sz="4" w:space="0" w:color="000000"/>
              <w:left w:val="single" w:sz="4" w:space="0" w:color="000000"/>
              <w:bottom w:val="single" w:sz="4" w:space="0" w:color="000000"/>
              <w:right w:val="single" w:sz="4" w:space="0" w:color="000000"/>
            </w:tcBorders>
            <w:vAlign w:val="center"/>
          </w:tcPr>
          <w:p w14:paraId="61FA039D"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Burp Suite manual testing</w:t>
            </w:r>
          </w:p>
        </w:tc>
        <w:tc>
          <w:tcPr>
            <w:tcW w:w="2705" w:type="dxa"/>
            <w:tcBorders>
              <w:top w:val="single" w:sz="4" w:space="0" w:color="000000"/>
              <w:left w:val="single" w:sz="4" w:space="0" w:color="000000"/>
              <w:bottom w:val="single" w:sz="4" w:space="0" w:color="000000"/>
              <w:right w:val="single" w:sz="4" w:space="0" w:color="000000"/>
            </w:tcBorders>
            <w:vAlign w:val="center"/>
          </w:tcPr>
          <w:p w14:paraId="4F699445"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Password changed via tampered request</w:t>
            </w:r>
          </w:p>
        </w:tc>
        <w:tc>
          <w:tcPr>
            <w:tcW w:w="1629" w:type="dxa"/>
            <w:tcBorders>
              <w:top w:val="single" w:sz="4" w:space="0" w:color="000000"/>
              <w:left w:val="single" w:sz="4" w:space="0" w:color="000000"/>
              <w:bottom w:val="single" w:sz="4" w:space="0" w:color="000000"/>
              <w:right w:val="single" w:sz="4" w:space="0" w:color="000000"/>
            </w:tcBorders>
            <w:vAlign w:val="center"/>
          </w:tcPr>
          <w:p w14:paraId="206A0D09"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Vulnerable</w:t>
            </w:r>
          </w:p>
        </w:tc>
        <w:tc>
          <w:tcPr>
            <w:tcW w:w="903" w:type="dxa"/>
            <w:tcBorders>
              <w:top w:val="single" w:sz="4" w:space="0" w:color="000000"/>
              <w:left w:val="single" w:sz="4" w:space="0" w:color="000000"/>
              <w:bottom w:val="single" w:sz="4" w:space="0" w:color="000000"/>
              <w:right w:val="single" w:sz="4" w:space="0" w:color="000000"/>
            </w:tcBorders>
            <w:vAlign w:val="center"/>
          </w:tcPr>
          <w:p w14:paraId="1F82D050"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Critical</w:t>
            </w:r>
          </w:p>
        </w:tc>
      </w:tr>
      <w:tr w:rsidR="00B25C1A" w:rsidRPr="00951BD8" w14:paraId="261443F9" w14:textId="77777777">
        <w:tc>
          <w:tcPr>
            <w:tcW w:w="1983" w:type="dxa"/>
            <w:tcBorders>
              <w:top w:val="single" w:sz="4" w:space="0" w:color="000000"/>
              <w:left w:val="single" w:sz="4" w:space="0" w:color="000000"/>
              <w:bottom w:val="single" w:sz="4" w:space="0" w:color="000000"/>
              <w:right w:val="single" w:sz="4" w:space="0" w:color="000000"/>
            </w:tcBorders>
            <w:vAlign w:val="center"/>
          </w:tcPr>
          <w:p w14:paraId="20C9256D"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CSRF - Admin Deletion</w:t>
            </w:r>
          </w:p>
        </w:tc>
        <w:tc>
          <w:tcPr>
            <w:tcW w:w="1806" w:type="dxa"/>
            <w:tcBorders>
              <w:top w:val="single" w:sz="4" w:space="0" w:color="000000"/>
              <w:left w:val="single" w:sz="4" w:space="0" w:color="000000"/>
              <w:bottom w:val="single" w:sz="4" w:space="0" w:color="000000"/>
              <w:right w:val="single" w:sz="4" w:space="0" w:color="000000"/>
            </w:tcBorders>
            <w:vAlign w:val="center"/>
          </w:tcPr>
          <w:p w14:paraId="5FAD7D12"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Burp Suite manual testing</w:t>
            </w:r>
          </w:p>
        </w:tc>
        <w:tc>
          <w:tcPr>
            <w:tcW w:w="2705" w:type="dxa"/>
            <w:tcBorders>
              <w:top w:val="single" w:sz="4" w:space="0" w:color="000000"/>
              <w:left w:val="single" w:sz="4" w:space="0" w:color="000000"/>
              <w:bottom w:val="single" w:sz="4" w:space="0" w:color="000000"/>
              <w:right w:val="single" w:sz="4" w:space="0" w:color="000000"/>
            </w:tcBorders>
            <w:vAlign w:val="center"/>
          </w:tcPr>
          <w:p w14:paraId="1DA3F767"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Admin account deleted without CSRF protection</w:t>
            </w:r>
          </w:p>
        </w:tc>
        <w:tc>
          <w:tcPr>
            <w:tcW w:w="1629" w:type="dxa"/>
            <w:tcBorders>
              <w:top w:val="single" w:sz="4" w:space="0" w:color="000000"/>
              <w:left w:val="single" w:sz="4" w:space="0" w:color="000000"/>
              <w:bottom w:val="single" w:sz="4" w:space="0" w:color="000000"/>
              <w:right w:val="single" w:sz="4" w:space="0" w:color="000000"/>
            </w:tcBorders>
            <w:vAlign w:val="center"/>
          </w:tcPr>
          <w:p w14:paraId="3656F86B"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Vulnerable</w:t>
            </w:r>
          </w:p>
        </w:tc>
        <w:tc>
          <w:tcPr>
            <w:tcW w:w="903" w:type="dxa"/>
            <w:tcBorders>
              <w:top w:val="single" w:sz="4" w:space="0" w:color="000000"/>
              <w:left w:val="single" w:sz="4" w:space="0" w:color="000000"/>
              <w:bottom w:val="single" w:sz="4" w:space="0" w:color="000000"/>
              <w:right w:val="single" w:sz="4" w:space="0" w:color="000000"/>
            </w:tcBorders>
            <w:vAlign w:val="center"/>
          </w:tcPr>
          <w:p w14:paraId="4184FE15"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Critical</w:t>
            </w:r>
          </w:p>
        </w:tc>
      </w:tr>
      <w:tr w:rsidR="00B25C1A" w:rsidRPr="00951BD8" w14:paraId="79449E13" w14:textId="77777777">
        <w:tc>
          <w:tcPr>
            <w:tcW w:w="1983" w:type="dxa"/>
            <w:tcBorders>
              <w:top w:val="single" w:sz="4" w:space="0" w:color="000000"/>
              <w:left w:val="single" w:sz="4" w:space="0" w:color="000000"/>
              <w:bottom w:val="single" w:sz="4" w:space="0" w:color="000000"/>
              <w:right w:val="single" w:sz="4" w:space="0" w:color="000000"/>
            </w:tcBorders>
            <w:vAlign w:val="center"/>
          </w:tcPr>
          <w:p w14:paraId="728060D9"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Security Headers</w:t>
            </w:r>
          </w:p>
        </w:tc>
        <w:tc>
          <w:tcPr>
            <w:tcW w:w="1806" w:type="dxa"/>
            <w:tcBorders>
              <w:top w:val="single" w:sz="4" w:space="0" w:color="000000"/>
              <w:left w:val="single" w:sz="4" w:space="0" w:color="000000"/>
              <w:bottom w:val="single" w:sz="4" w:space="0" w:color="000000"/>
              <w:right w:val="single" w:sz="4" w:space="0" w:color="000000"/>
            </w:tcBorders>
            <w:vAlign w:val="center"/>
          </w:tcPr>
          <w:p w14:paraId="42106A4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HTTP response analysis</w:t>
            </w:r>
          </w:p>
        </w:tc>
        <w:tc>
          <w:tcPr>
            <w:tcW w:w="2705" w:type="dxa"/>
            <w:tcBorders>
              <w:top w:val="single" w:sz="4" w:space="0" w:color="000000"/>
              <w:left w:val="single" w:sz="4" w:space="0" w:color="000000"/>
              <w:bottom w:val="single" w:sz="4" w:space="0" w:color="000000"/>
              <w:right w:val="single" w:sz="4" w:space="0" w:color="000000"/>
            </w:tcBorders>
            <w:vAlign w:val="center"/>
          </w:tcPr>
          <w:p w14:paraId="0ACA12F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CSP, X-Frame-Options, X-Content-Type-Options, Referrer-Policy absent</w:t>
            </w:r>
          </w:p>
        </w:tc>
        <w:tc>
          <w:tcPr>
            <w:tcW w:w="1629" w:type="dxa"/>
            <w:tcBorders>
              <w:top w:val="single" w:sz="4" w:space="0" w:color="000000"/>
              <w:left w:val="single" w:sz="4" w:space="0" w:color="000000"/>
              <w:bottom w:val="single" w:sz="4" w:space="0" w:color="000000"/>
              <w:right w:val="single" w:sz="4" w:space="0" w:color="000000"/>
            </w:tcBorders>
            <w:vAlign w:val="center"/>
          </w:tcPr>
          <w:p w14:paraId="05465A29"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Hardening required</w:t>
            </w:r>
          </w:p>
        </w:tc>
        <w:tc>
          <w:tcPr>
            <w:tcW w:w="903" w:type="dxa"/>
            <w:tcBorders>
              <w:top w:val="single" w:sz="4" w:space="0" w:color="000000"/>
              <w:left w:val="single" w:sz="4" w:space="0" w:color="000000"/>
              <w:bottom w:val="single" w:sz="4" w:space="0" w:color="000000"/>
              <w:right w:val="single" w:sz="4" w:space="0" w:color="000000"/>
            </w:tcBorders>
            <w:vAlign w:val="center"/>
          </w:tcPr>
          <w:p w14:paraId="76FD94DB"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Medium</w:t>
            </w:r>
          </w:p>
        </w:tc>
      </w:tr>
      <w:tr w:rsidR="00B25C1A" w:rsidRPr="00951BD8" w14:paraId="64EFC69D" w14:textId="77777777">
        <w:tc>
          <w:tcPr>
            <w:tcW w:w="1983" w:type="dxa"/>
            <w:tcBorders>
              <w:top w:val="single" w:sz="4" w:space="0" w:color="000000"/>
              <w:left w:val="single" w:sz="4" w:space="0" w:color="000000"/>
              <w:bottom w:val="single" w:sz="4" w:space="0" w:color="000000"/>
              <w:right w:val="single" w:sz="4" w:space="0" w:color="000000"/>
            </w:tcBorders>
            <w:vAlign w:val="center"/>
          </w:tcPr>
          <w:p w14:paraId="58713D4E"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Session Cookies</w:t>
            </w:r>
          </w:p>
        </w:tc>
        <w:tc>
          <w:tcPr>
            <w:tcW w:w="1806" w:type="dxa"/>
            <w:tcBorders>
              <w:top w:val="single" w:sz="4" w:space="0" w:color="000000"/>
              <w:left w:val="single" w:sz="4" w:space="0" w:color="000000"/>
              <w:bottom w:val="single" w:sz="4" w:space="0" w:color="000000"/>
              <w:right w:val="single" w:sz="4" w:space="0" w:color="000000"/>
            </w:tcBorders>
            <w:vAlign w:val="center"/>
          </w:tcPr>
          <w:p w14:paraId="0B49C3AA"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Cookie analysis</w:t>
            </w:r>
          </w:p>
        </w:tc>
        <w:tc>
          <w:tcPr>
            <w:tcW w:w="2705" w:type="dxa"/>
            <w:tcBorders>
              <w:top w:val="single" w:sz="4" w:space="0" w:color="000000"/>
              <w:left w:val="single" w:sz="4" w:space="0" w:color="000000"/>
              <w:bottom w:val="single" w:sz="4" w:space="0" w:color="000000"/>
              <w:right w:val="single" w:sz="4" w:space="0" w:color="000000"/>
            </w:tcBorders>
            <w:vAlign w:val="center"/>
          </w:tcPr>
          <w:p w14:paraId="27E3FA92" w14:textId="77777777" w:rsidR="00B25C1A" w:rsidRPr="00951BD8" w:rsidRDefault="000664F8">
            <w:pPr>
              <w:rPr>
                <w:rFonts w:ascii="Times New Roman" w:hAnsi="Times New Roman" w:cs="Times New Roman"/>
              </w:rPr>
            </w:pPr>
            <w:proofErr w:type="spellStart"/>
            <w:r w:rsidRPr="00951BD8">
              <w:rPr>
                <w:rFonts w:ascii="Times New Roman" w:hAnsi="Times New Roman" w:cs="Times New Roman"/>
                <w:color w:val="000000"/>
                <w:sz w:val="20"/>
                <w:szCs w:val="20"/>
              </w:rPr>
              <w:t>HttpOnly</w:t>
            </w:r>
            <w:proofErr w:type="spellEnd"/>
            <w:r w:rsidRPr="00951BD8">
              <w:rPr>
                <w:rFonts w:ascii="Times New Roman" w:hAnsi="Times New Roman" w:cs="Times New Roman"/>
                <w:color w:val="000000"/>
                <w:sz w:val="20"/>
                <w:szCs w:val="20"/>
              </w:rPr>
              <w:t xml:space="preserve">, Secure, </w:t>
            </w:r>
            <w:proofErr w:type="spellStart"/>
            <w:r w:rsidRPr="00951BD8">
              <w:rPr>
                <w:rFonts w:ascii="Times New Roman" w:hAnsi="Times New Roman" w:cs="Times New Roman"/>
                <w:color w:val="000000"/>
                <w:sz w:val="20"/>
                <w:szCs w:val="20"/>
              </w:rPr>
              <w:t>SameSite</w:t>
            </w:r>
            <w:proofErr w:type="spellEnd"/>
            <w:r w:rsidRPr="00951BD8">
              <w:rPr>
                <w:rFonts w:ascii="Times New Roman" w:hAnsi="Times New Roman" w:cs="Times New Roman"/>
                <w:color w:val="000000"/>
                <w:sz w:val="20"/>
                <w:szCs w:val="20"/>
              </w:rPr>
              <w:t xml:space="preserve"> not explicitly set</w:t>
            </w:r>
          </w:p>
        </w:tc>
        <w:tc>
          <w:tcPr>
            <w:tcW w:w="1629" w:type="dxa"/>
            <w:tcBorders>
              <w:top w:val="single" w:sz="4" w:space="0" w:color="000000"/>
              <w:left w:val="single" w:sz="4" w:space="0" w:color="000000"/>
              <w:bottom w:val="single" w:sz="4" w:space="0" w:color="000000"/>
              <w:right w:val="single" w:sz="4" w:space="0" w:color="000000"/>
            </w:tcBorders>
            <w:vAlign w:val="center"/>
          </w:tcPr>
          <w:p w14:paraId="70107426"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Hardening required</w:t>
            </w:r>
          </w:p>
        </w:tc>
        <w:tc>
          <w:tcPr>
            <w:tcW w:w="903" w:type="dxa"/>
            <w:tcBorders>
              <w:top w:val="single" w:sz="4" w:space="0" w:color="000000"/>
              <w:left w:val="single" w:sz="4" w:space="0" w:color="000000"/>
              <w:bottom w:val="single" w:sz="4" w:space="0" w:color="000000"/>
              <w:right w:val="single" w:sz="4" w:space="0" w:color="000000"/>
            </w:tcBorders>
            <w:vAlign w:val="center"/>
          </w:tcPr>
          <w:p w14:paraId="4244D016"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Medium</w:t>
            </w:r>
          </w:p>
        </w:tc>
      </w:tr>
      <w:tr w:rsidR="00B25C1A" w:rsidRPr="00951BD8" w14:paraId="30C9FCA5" w14:textId="77777777">
        <w:tc>
          <w:tcPr>
            <w:tcW w:w="1983" w:type="dxa"/>
            <w:tcBorders>
              <w:top w:val="single" w:sz="4" w:space="0" w:color="000000"/>
              <w:left w:val="single" w:sz="4" w:space="0" w:color="000000"/>
              <w:bottom w:val="single" w:sz="4" w:space="0" w:color="000000"/>
              <w:right w:val="single" w:sz="4" w:space="0" w:color="000000"/>
            </w:tcBorders>
            <w:vAlign w:val="center"/>
          </w:tcPr>
          <w:p w14:paraId="5DA36115"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Input Validation</w:t>
            </w:r>
          </w:p>
        </w:tc>
        <w:tc>
          <w:tcPr>
            <w:tcW w:w="1806" w:type="dxa"/>
            <w:tcBorders>
              <w:top w:val="single" w:sz="4" w:space="0" w:color="000000"/>
              <w:left w:val="single" w:sz="4" w:space="0" w:color="000000"/>
              <w:bottom w:val="single" w:sz="4" w:space="0" w:color="000000"/>
              <w:right w:val="single" w:sz="4" w:space="0" w:color="000000"/>
            </w:tcBorders>
            <w:vAlign w:val="center"/>
          </w:tcPr>
          <w:p w14:paraId="5FD0399E"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Manual browser testing</w:t>
            </w:r>
          </w:p>
        </w:tc>
        <w:tc>
          <w:tcPr>
            <w:tcW w:w="2705" w:type="dxa"/>
            <w:tcBorders>
              <w:top w:val="single" w:sz="4" w:space="0" w:color="000000"/>
              <w:left w:val="single" w:sz="4" w:space="0" w:color="000000"/>
              <w:bottom w:val="single" w:sz="4" w:space="0" w:color="000000"/>
              <w:right w:val="single" w:sz="4" w:space="0" w:color="000000"/>
            </w:tcBorders>
            <w:vAlign w:val="center"/>
          </w:tcPr>
          <w:p w14:paraId="523F5E2E"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Invalid email format rejected</w:t>
            </w:r>
          </w:p>
        </w:tc>
        <w:tc>
          <w:tcPr>
            <w:tcW w:w="1629" w:type="dxa"/>
            <w:tcBorders>
              <w:top w:val="single" w:sz="4" w:space="0" w:color="000000"/>
              <w:left w:val="single" w:sz="4" w:space="0" w:color="000000"/>
              <w:bottom w:val="single" w:sz="4" w:space="0" w:color="000000"/>
              <w:right w:val="single" w:sz="4" w:space="0" w:color="000000"/>
            </w:tcBorders>
            <w:vAlign w:val="center"/>
          </w:tcPr>
          <w:p w14:paraId="640CE73F"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Effective (client-side)</w:t>
            </w:r>
          </w:p>
        </w:tc>
        <w:tc>
          <w:tcPr>
            <w:tcW w:w="903" w:type="dxa"/>
            <w:tcBorders>
              <w:top w:val="single" w:sz="4" w:space="0" w:color="000000"/>
              <w:left w:val="single" w:sz="4" w:space="0" w:color="000000"/>
              <w:bottom w:val="single" w:sz="4" w:space="0" w:color="000000"/>
              <w:right w:val="single" w:sz="4" w:space="0" w:color="000000"/>
            </w:tcBorders>
            <w:vAlign w:val="center"/>
          </w:tcPr>
          <w:p w14:paraId="5E10423D"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Low</w:t>
            </w:r>
          </w:p>
        </w:tc>
      </w:tr>
      <w:tr w:rsidR="00B25C1A" w:rsidRPr="00951BD8" w14:paraId="0C9F9D9B" w14:textId="77777777">
        <w:tc>
          <w:tcPr>
            <w:tcW w:w="1983" w:type="dxa"/>
            <w:tcBorders>
              <w:top w:val="single" w:sz="4" w:space="0" w:color="000000"/>
              <w:left w:val="single" w:sz="4" w:space="0" w:color="000000"/>
              <w:bottom w:val="single" w:sz="4" w:space="0" w:color="000000"/>
              <w:right w:val="single" w:sz="4" w:space="0" w:color="000000"/>
            </w:tcBorders>
            <w:vAlign w:val="center"/>
          </w:tcPr>
          <w:p w14:paraId="4FEE21A7"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Session Management</w:t>
            </w:r>
          </w:p>
        </w:tc>
        <w:tc>
          <w:tcPr>
            <w:tcW w:w="1806" w:type="dxa"/>
            <w:tcBorders>
              <w:top w:val="single" w:sz="4" w:space="0" w:color="000000"/>
              <w:left w:val="single" w:sz="4" w:space="0" w:color="000000"/>
              <w:bottom w:val="single" w:sz="4" w:space="0" w:color="000000"/>
              <w:right w:val="single" w:sz="4" w:space="0" w:color="000000"/>
            </w:tcBorders>
            <w:vAlign w:val="center"/>
          </w:tcPr>
          <w:p w14:paraId="7D8DEA17"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Browser developer tools</w:t>
            </w:r>
          </w:p>
        </w:tc>
        <w:tc>
          <w:tcPr>
            <w:tcW w:w="2705" w:type="dxa"/>
            <w:tcBorders>
              <w:top w:val="single" w:sz="4" w:space="0" w:color="000000"/>
              <w:left w:val="single" w:sz="4" w:space="0" w:color="000000"/>
              <w:bottom w:val="single" w:sz="4" w:space="0" w:color="000000"/>
              <w:right w:val="single" w:sz="4" w:space="0" w:color="000000"/>
            </w:tcBorders>
            <w:vAlign w:val="center"/>
          </w:tcPr>
          <w:p w14:paraId="485A802C"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Session ID regenerated after login</w:t>
            </w:r>
          </w:p>
        </w:tc>
        <w:tc>
          <w:tcPr>
            <w:tcW w:w="1629" w:type="dxa"/>
            <w:tcBorders>
              <w:top w:val="single" w:sz="4" w:space="0" w:color="000000"/>
              <w:left w:val="single" w:sz="4" w:space="0" w:color="000000"/>
              <w:bottom w:val="single" w:sz="4" w:space="0" w:color="000000"/>
              <w:right w:val="single" w:sz="4" w:space="0" w:color="000000"/>
            </w:tcBorders>
            <w:vAlign w:val="center"/>
          </w:tcPr>
          <w:p w14:paraId="52F3EFB9"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Effective</w:t>
            </w:r>
          </w:p>
        </w:tc>
        <w:tc>
          <w:tcPr>
            <w:tcW w:w="903" w:type="dxa"/>
            <w:tcBorders>
              <w:top w:val="single" w:sz="4" w:space="0" w:color="000000"/>
              <w:left w:val="single" w:sz="4" w:space="0" w:color="000000"/>
              <w:bottom w:val="single" w:sz="4" w:space="0" w:color="000000"/>
              <w:right w:val="single" w:sz="4" w:space="0" w:color="000000"/>
            </w:tcBorders>
            <w:vAlign w:val="center"/>
          </w:tcPr>
          <w:p w14:paraId="734080F1"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Low</w:t>
            </w:r>
          </w:p>
        </w:tc>
      </w:tr>
      <w:tr w:rsidR="00B25C1A" w:rsidRPr="00951BD8" w14:paraId="2B1802B1" w14:textId="77777777">
        <w:tc>
          <w:tcPr>
            <w:tcW w:w="1983" w:type="dxa"/>
            <w:tcBorders>
              <w:top w:val="single" w:sz="4" w:space="0" w:color="000000"/>
              <w:left w:val="single" w:sz="4" w:space="0" w:color="000000"/>
              <w:bottom w:val="single" w:sz="4" w:space="0" w:color="000000"/>
              <w:right w:val="single" w:sz="4" w:space="0" w:color="000000"/>
            </w:tcBorders>
            <w:vAlign w:val="center"/>
          </w:tcPr>
          <w:p w14:paraId="626E071E"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Brute-Force Protection (Admin)</w:t>
            </w:r>
          </w:p>
        </w:tc>
        <w:tc>
          <w:tcPr>
            <w:tcW w:w="1806" w:type="dxa"/>
            <w:tcBorders>
              <w:top w:val="single" w:sz="4" w:space="0" w:color="000000"/>
              <w:left w:val="single" w:sz="4" w:space="0" w:color="000000"/>
              <w:bottom w:val="single" w:sz="4" w:space="0" w:color="000000"/>
              <w:right w:val="single" w:sz="4" w:space="0" w:color="000000"/>
            </w:tcBorders>
            <w:vAlign w:val="center"/>
          </w:tcPr>
          <w:p w14:paraId="3213F280"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Controlled repeated-login testing</w:t>
            </w:r>
          </w:p>
        </w:tc>
        <w:tc>
          <w:tcPr>
            <w:tcW w:w="2705" w:type="dxa"/>
            <w:tcBorders>
              <w:top w:val="single" w:sz="4" w:space="0" w:color="000000"/>
              <w:left w:val="single" w:sz="4" w:space="0" w:color="000000"/>
              <w:bottom w:val="single" w:sz="4" w:space="0" w:color="000000"/>
              <w:right w:val="single" w:sz="4" w:space="0" w:color="000000"/>
            </w:tcBorders>
            <w:vAlign w:val="center"/>
          </w:tcPr>
          <w:p w14:paraId="424AE1DB"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Account lockout observed</w:t>
            </w:r>
          </w:p>
        </w:tc>
        <w:tc>
          <w:tcPr>
            <w:tcW w:w="1629" w:type="dxa"/>
            <w:tcBorders>
              <w:top w:val="single" w:sz="4" w:space="0" w:color="000000"/>
              <w:left w:val="single" w:sz="4" w:space="0" w:color="000000"/>
              <w:bottom w:val="single" w:sz="4" w:space="0" w:color="000000"/>
              <w:right w:val="single" w:sz="4" w:space="0" w:color="000000"/>
            </w:tcBorders>
            <w:vAlign w:val="center"/>
          </w:tcPr>
          <w:p w14:paraId="4DC761BA"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Effective</w:t>
            </w:r>
          </w:p>
        </w:tc>
        <w:tc>
          <w:tcPr>
            <w:tcW w:w="903" w:type="dxa"/>
            <w:tcBorders>
              <w:top w:val="single" w:sz="4" w:space="0" w:color="000000"/>
              <w:left w:val="single" w:sz="4" w:space="0" w:color="000000"/>
              <w:bottom w:val="single" w:sz="4" w:space="0" w:color="000000"/>
              <w:right w:val="single" w:sz="4" w:space="0" w:color="000000"/>
            </w:tcBorders>
            <w:vAlign w:val="center"/>
          </w:tcPr>
          <w:p w14:paraId="74FD0E3C"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Low</w:t>
            </w:r>
          </w:p>
        </w:tc>
      </w:tr>
      <w:tr w:rsidR="00B25C1A" w:rsidRPr="00951BD8" w14:paraId="45B39891" w14:textId="77777777">
        <w:tc>
          <w:tcPr>
            <w:tcW w:w="1983" w:type="dxa"/>
            <w:tcBorders>
              <w:top w:val="single" w:sz="4" w:space="0" w:color="000000"/>
              <w:left w:val="single" w:sz="4" w:space="0" w:color="000000"/>
              <w:bottom w:val="single" w:sz="4" w:space="0" w:color="000000"/>
              <w:right w:val="single" w:sz="4" w:space="0" w:color="000000"/>
            </w:tcBorders>
            <w:vAlign w:val="center"/>
          </w:tcPr>
          <w:p w14:paraId="532C138C"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Brute-Force Protection (Customer)</w:t>
            </w:r>
          </w:p>
        </w:tc>
        <w:tc>
          <w:tcPr>
            <w:tcW w:w="1806" w:type="dxa"/>
            <w:tcBorders>
              <w:top w:val="single" w:sz="4" w:space="0" w:color="000000"/>
              <w:left w:val="single" w:sz="4" w:space="0" w:color="000000"/>
              <w:bottom w:val="single" w:sz="4" w:space="0" w:color="000000"/>
              <w:right w:val="single" w:sz="4" w:space="0" w:color="000000"/>
            </w:tcBorders>
            <w:vAlign w:val="center"/>
          </w:tcPr>
          <w:p w14:paraId="5CF6B421"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Controlled repeated-login testing</w:t>
            </w:r>
          </w:p>
        </w:tc>
        <w:tc>
          <w:tcPr>
            <w:tcW w:w="2705" w:type="dxa"/>
            <w:tcBorders>
              <w:top w:val="single" w:sz="4" w:space="0" w:color="000000"/>
              <w:left w:val="single" w:sz="4" w:space="0" w:color="000000"/>
              <w:bottom w:val="single" w:sz="4" w:space="0" w:color="000000"/>
              <w:right w:val="single" w:sz="4" w:space="0" w:color="000000"/>
            </w:tcBorders>
            <w:vAlign w:val="center"/>
          </w:tcPr>
          <w:p w14:paraId="7F6940C2"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No lockout control present at baseline</w:t>
            </w:r>
          </w:p>
        </w:tc>
        <w:tc>
          <w:tcPr>
            <w:tcW w:w="1629" w:type="dxa"/>
            <w:tcBorders>
              <w:top w:val="single" w:sz="4" w:space="0" w:color="000000"/>
              <w:left w:val="single" w:sz="4" w:space="0" w:color="000000"/>
              <w:bottom w:val="single" w:sz="4" w:space="0" w:color="000000"/>
              <w:right w:val="single" w:sz="4" w:space="0" w:color="000000"/>
            </w:tcBorders>
            <w:vAlign w:val="center"/>
          </w:tcPr>
          <w:p w14:paraId="03E64C77"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Vulnerable</w:t>
            </w:r>
          </w:p>
        </w:tc>
        <w:tc>
          <w:tcPr>
            <w:tcW w:w="903" w:type="dxa"/>
            <w:tcBorders>
              <w:top w:val="single" w:sz="4" w:space="0" w:color="000000"/>
              <w:left w:val="single" w:sz="4" w:space="0" w:color="000000"/>
              <w:bottom w:val="single" w:sz="4" w:space="0" w:color="000000"/>
              <w:right w:val="single" w:sz="4" w:space="0" w:color="000000"/>
            </w:tcBorders>
            <w:vAlign w:val="center"/>
          </w:tcPr>
          <w:p w14:paraId="3510199E"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Medium</w:t>
            </w:r>
          </w:p>
        </w:tc>
      </w:tr>
    </w:tbl>
    <w:p w14:paraId="15F0C82C"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i/>
          <w:iCs/>
        </w:rPr>
        <w:t>Table 6.1: Summary of Baseline Security Testing Results</w:t>
      </w:r>
    </w:p>
    <w:p w14:paraId="513BFD20" w14:textId="77777777" w:rsidR="00B25C1A" w:rsidRPr="00951BD8" w:rsidRDefault="000664F8">
      <w:pPr>
        <w:pStyle w:val="Heading2"/>
        <w:spacing w:before="300" w:after="150"/>
        <w:rPr>
          <w:rFonts w:ascii="Times New Roman" w:hAnsi="Times New Roman" w:cs="Times New Roman"/>
          <w:b/>
          <w:bCs/>
          <w:color w:val="auto"/>
        </w:rPr>
      </w:pPr>
      <w:bookmarkStart w:id="110" w:name="__RefHeading___Toc2603_4107298843"/>
      <w:bookmarkStart w:id="111" w:name="_Toc241105736"/>
      <w:bookmarkEnd w:id="110"/>
      <w:r w:rsidRPr="00951BD8">
        <w:rPr>
          <w:rFonts w:ascii="Times New Roman" w:hAnsi="Times New Roman" w:cs="Times New Roman"/>
          <w:b/>
          <w:bCs/>
          <w:color w:val="auto"/>
        </w:rPr>
        <w:t>6.3 Evaluation of Identified Vulnerabilities</w:t>
      </w:r>
      <w:bookmarkEnd w:id="111"/>
    </w:p>
    <w:p w14:paraId="056A96DC"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The most severe finding is the absence of CSRF protection across three distinct functions, most critically the administrative account-deletion endpoint. VAPT provides a structured way to identify and evaluate application vulnerabilities [3], and the auto-generated results in this assessment were verified </w:t>
      </w:r>
      <w:r w:rsidRPr="00951BD8">
        <w:rPr>
          <w:rFonts w:ascii="Times New Roman" w:hAnsi="Times New Roman" w:cs="Times New Roman"/>
        </w:rPr>
        <w:lastRenderedPageBreak/>
        <w:t>manually rather than accepted at face value, consistent with that structured approach. Both the presence of a vulnerability and the privilege level of the affected function must be considered when assessing impact [4]; the administrative-deletion CSRF finding is rated Critical precisely because it affects a privileged operation, whereas an equivalent finding against a lower-privilege function would warrant a lower rating. Comprehensive vulnerability assessment should also extend across multiple application functions rather than concentrating solely on authentication [14], a principle reflected in this assessment's coverage of profile, password and administrative functions rather than login alone.</w:t>
      </w:r>
    </w:p>
    <w:p w14:paraId="652A2E6A"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missing Content-Security-Policy, X-Frame-Options, X-Content-Type-Options and Referrer-Policy headers, and the unhardened session cookie, do not constitute independently exploitable vulnerabilities in isolation but represent a weakened defensive posture that increases the impact of any future client-side vulnerability. Penetration testing reveals configuration-level weaknesses as well as directly exploitable vulnerabilities, and both categories warrant remediation [16].</w:t>
      </w:r>
    </w:p>
    <w:p w14:paraId="1E439710" w14:textId="77777777" w:rsidR="00B25C1A" w:rsidRPr="00951BD8" w:rsidRDefault="000664F8">
      <w:pPr>
        <w:pStyle w:val="Heading2"/>
        <w:spacing w:before="300" w:after="150"/>
        <w:rPr>
          <w:rFonts w:ascii="Times New Roman" w:hAnsi="Times New Roman" w:cs="Times New Roman"/>
          <w:b/>
          <w:bCs/>
          <w:color w:val="auto"/>
        </w:rPr>
      </w:pPr>
      <w:bookmarkStart w:id="112" w:name="__RefHeading___Toc2605_4107298843"/>
      <w:bookmarkStart w:id="113" w:name="_Toc241105737"/>
      <w:bookmarkEnd w:id="112"/>
      <w:r w:rsidRPr="00951BD8">
        <w:rPr>
          <w:rFonts w:ascii="Times New Roman" w:hAnsi="Times New Roman" w:cs="Times New Roman"/>
          <w:b/>
          <w:bCs/>
          <w:color w:val="auto"/>
        </w:rPr>
        <w:t>6.4 Evaluation of Effective Security Controls</w:t>
      </w:r>
      <w:bookmarkEnd w:id="113"/>
    </w:p>
    <w:tbl>
      <w:tblPr>
        <w:tblW w:w="5000" w:type="pct"/>
        <w:tblLayout w:type="fixed"/>
        <w:tblCellMar>
          <w:top w:w="80" w:type="dxa"/>
          <w:left w:w="100" w:type="dxa"/>
          <w:bottom w:w="80" w:type="dxa"/>
          <w:right w:w="100" w:type="dxa"/>
        </w:tblCellMar>
        <w:tblLook w:val="0000" w:firstRow="0" w:lastRow="0" w:firstColumn="0" w:lastColumn="0" w:noHBand="0" w:noVBand="0"/>
      </w:tblPr>
      <w:tblGrid>
        <w:gridCol w:w="1984"/>
        <w:gridCol w:w="2344"/>
        <w:gridCol w:w="1803"/>
        <w:gridCol w:w="2885"/>
      </w:tblGrid>
      <w:tr w:rsidR="00B25C1A" w:rsidRPr="00951BD8" w14:paraId="4F003D8E" w14:textId="77777777">
        <w:tc>
          <w:tcPr>
            <w:tcW w:w="1986"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220712A3"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Security Control</w:t>
            </w:r>
          </w:p>
        </w:tc>
        <w:tc>
          <w:tcPr>
            <w:tcW w:w="2346"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0462B82E"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Baseline Finding</w:t>
            </w:r>
          </w:p>
        </w:tc>
        <w:tc>
          <w:tcPr>
            <w:tcW w:w="1805"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5A4082B1"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Evaluation</w:t>
            </w:r>
          </w:p>
        </w:tc>
        <w:tc>
          <w:tcPr>
            <w:tcW w:w="2888"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77E2B32A"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Required Improvement</w:t>
            </w:r>
          </w:p>
        </w:tc>
      </w:tr>
      <w:tr w:rsidR="00B25C1A" w:rsidRPr="00951BD8" w14:paraId="57F80959" w14:textId="77777777">
        <w:tc>
          <w:tcPr>
            <w:tcW w:w="1986" w:type="dxa"/>
            <w:tcBorders>
              <w:top w:val="single" w:sz="4" w:space="0" w:color="000000"/>
              <w:left w:val="single" w:sz="4" w:space="0" w:color="000000"/>
              <w:bottom w:val="single" w:sz="4" w:space="0" w:color="000000"/>
              <w:right w:val="single" w:sz="4" w:space="0" w:color="000000"/>
            </w:tcBorders>
            <w:vAlign w:val="center"/>
          </w:tcPr>
          <w:p w14:paraId="57464E9F"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SQL Injection Protection</w:t>
            </w:r>
          </w:p>
        </w:tc>
        <w:tc>
          <w:tcPr>
            <w:tcW w:w="2346" w:type="dxa"/>
            <w:tcBorders>
              <w:top w:val="single" w:sz="4" w:space="0" w:color="000000"/>
              <w:left w:val="single" w:sz="4" w:space="0" w:color="000000"/>
              <w:bottom w:val="single" w:sz="4" w:space="0" w:color="000000"/>
              <w:right w:val="single" w:sz="4" w:space="0" w:color="000000"/>
            </w:tcBorders>
            <w:vAlign w:val="center"/>
          </w:tcPr>
          <w:p w14:paraId="3F430207"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No exploitable injection detected</w:t>
            </w:r>
          </w:p>
        </w:tc>
        <w:tc>
          <w:tcPr>
            <w:tcW w:w="1805" w:type="dxa"/>
            <w:tcBorders>
              <w:top w:val="single" w:sz="4" w:space="0" w:color="000000"/>
              <w:left w:val="single" w:sz="4" w:space="0" w:color="000000"/>
              <w:bottom w:val="single" w:sz="4" w:space="0" w:color="000000"/>
              <w:right w:val="single" w:sz="4" w:space="0" w:color="000000"/>
            </w:tcBorders>
            <w:vAlign w:val="center"/>
          </w:tcPr>
          <w:p w14:paraId="08B19F56"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Effective under tested conditions</w:t>
            </w:r>
          </w:p>
        </w:tc>
        <w:tc>
          <w:tcPr>
            <w:tcW w:w="2888" w:type="dxa"/>
            <w:tcBorders>
              <w:top w:val="single" w:sz="4" w:space="0" w:color="000000"/>
              <w:left w:val="single" w:sz="4" w:space="0" w:color="000000"/>
              <w:bottom w:val="single" w:sz="4" w:space="0" w:color="000000"/>
              <w:right w:val="single" w:sz="4" w:space="0" w:color="000000"/>
            </w:tcBorders>
            <w:vAlign w:val="center"/>
          </w:tcPr>
          <w:p w14:paraId="213A6316"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Continue parameterised queries and server-side validation</w:t>
            </w:r>
          </w:p>
        </w:tc>
      </w:tr>
      <w:tr w:rsidR="00B25C1A" w:rsidRPr="00951BD8" w14:paraId="29251E86" w14:textId="77777777">
        <w:tc>
          <w:tcPr>
            <w:tcW w:w="1986" w:type="dxa"/>
            <w:tcBorders>
              <w:top w:val="single" w:sz="4" w:space="0" w:color="000000"/>
              <w:left w:val="single" w:sz="4" w:space="0" w:color="000000"/>
              <w:bottom w:val="single" w:sz="4" w:space="0" w:color="000000"/>
              <w:right w:val="single" w:sz="4" w:space="0" w:color="000000"/>
            </w:tcBorders>
            <w:vAlign w:val="center"/>
          </w:tcPr>
          <w:p w14:paraId="618B8AAC"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XSS Protection</w:t>
            </w:r>
          </w:p>
        </w:tc>
        <w:tc>
          <w:tcPr>
            <w:tcW w:w="2346" w:type="dxa"/>
            <w:tcBorders>
              <w:top w:val="single" w:sz="4" w:space="0" w:color="000000"/>
              <w:left w:val="single" w:sz="4" w:space="0" w:color="000000"/>
              <w:bottom w:val="single" w:sz="4" w:space="0" w:color="000000"/>
              <w:right w:val="single" w:sz="4" w:space="0" w:color="000000"/>
            </w:tcBorders>
            <w:vAlign w:val="center"/>
          </w:tcPr>
          <w:p w14:paraId="4153E58A"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Payload displayed as text; did not execute</w:t>
            </w:r>
          </w:p>
        </w:tc>
        <w:tc>
          <w:tcPr>
            <w:tcW w:w="1805" w:type="dxa"/>
            <w:tcBorders>
              <w:top w:val="single" w:sz="4" w:space="0" w:color="000000"/>
              <w:left w:val="single" w:sz="4" w:space="0" w:color="000000"/>
              <w:bottom w:val="single" w:sz="4" w:space="0" w:color="000000"/>
              <w:right w:val="single" w:sz="4" w:space="0" w:color="000000"/>
            </w:tcBorders>
            <w:vAlign w:val="center"/>
          </w:tcPr>
          <w:p w14:paraId="4A99BF0A"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Effective under tested conditions</w:t>
            </w:r>
          </w:p>
        </w:tc>
        <w:tc>
          <w:tcPr>
            <w:tcW w:w="2888" w:type="dxa"/>
            <w:tcBorders>
              <w:top w:val="single" w:sz="4" w:space="0" w:color="000000"/>
              <w:left w:val="single" w:sz="4" w:space="0" w:color="000000"/>
              <w:bottom w:val="single" w:sz="4" w:space="0" w:color="000000"/>
              <w:right w:val="single" w:sz="4" w:space="0" w:color="000000"/>
            </w:tcBorders>
            <w:vAlign w:val="center"/>
          </w:tcPr>
          <w:p w14:paraId="0742CFA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Maintain output encoding and input validation</w:t>
            </w:r>
          </w:p>
        </w:tc>
      </w:tr>
      <w:tr w:rsidR="00B25C1A" w:rsidRPr="00951BD8" w14:paraId="0619C77A" w14:textId="77777777">
        <w:tc>
          <w:tcPr>
            <w:tcW w:w="1986" w:type="dxa"/>
            <w:tcBorders>
              <w:top w:val="single" w:sz="4" w:space="0" w:color="000000"/>
              <w:left w:val="single" w:sz="4" w:space="0" w:color="000000"/>
              <w:bottom w:val="single" w:sz="4" w:space="0" w:color="000000"/>
              <w:right w:val="single" w:sz="4" w:space="0" w:color="000000"/>
            </w:tcBorders>
            <w:vAlign w:val="center"/>
          </w:tcPr>
          <w:p w14:paraId="1010C0E4"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Input Validation</w:t>
            </w:r>
          </w:p>
        </w:tc>
        <w:tc>
          <w:tcPr>
            <w:tcW w:w="2346" w:type="dxa"/>
            <w:tcBorders>
              <w:top w:val="single" w:sz="4" w:space="0" w:color="000000"/>
              <w:left w:val="single" w:sz="4" w:space="0" w:color="000000"/>
              <w:bottom w:val="single" w:sz="4" w:space="0" w:color="000000"/>
              <w:right w:val="single" w:sz="4" w:space="0" w:color="000000"/>
            </w:tcBorders>
            <w:vAlign w:val="center"/>
          </w:tcPr>
          <w:p w14:paraId="6DC4A5DF"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Malformed email rejected</w:t>
            </w:r>
          </w:p>
        </w:tc>
        <w:tc>
          <w:tcPr>
            <w:tcW w:w="1805" w:type="dxa"/>
            <w:tcBorders>
              <w:top w:val="single" w:sz="4" w:space="0" w:color="000000"/>
              <w:left w:val="single" w:sz="4" w:space="0" w:color="000000"/>
              <w:bottom w:val="single" w:sz="4" w:space="0" w:color="000000"/>
              <w:right w:val="single" w:sz="4" w:space="0" w:color="000000"/>
            </w:tcBorders>
            <w:vAlign w:val="center"/>
          </w:tcPr>
          <w:p w14:paraId="2C1C3AF3"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Effective basic control</w:t>
            </w:r>
          </w:p>
        </w:tc>
        <w:tc>
          <w:tcPr>
            <w:tcW w:w="2888" w:type="dxa"/>
            <w:tcBorders>
              <w:top w:val="single" w:sz="4" w:space="0" w:color="000000"/>
              <w:left w:val="single" w:sz="4" w:space="0" w:color="000000"/>
              <w:bottom w:val="single" w:sz="4" w:space="0" w:color="000000"/>
              <w:right w:val="single" w:sz="4" w:space="0" w:color="000000"/>
            </w:tcBorders>
            <w:vAlign w:val="center"/>
          </w:tcPr>
          <w:p w14:paraId="520E3526"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Strengthen server-side validation</w:t>
            </w:r>
          </w:p>
        </w:tc>
      </w:tr>
      <w:tr w:rsidR="00B25C1A" w:rsidRPr="00951BD8" w14:paraId="6F1D8D36" w14:textId="77777777">
        <w:tc>
          <w:tcPr>
            <w:tcW w:w="1986" w:type="dxa"/>
            <w:tcBorders>
              <w:top w:val="single" w:sz="4" w:space="0" w:color="000000"/>
              <w:left w:val="single" w:sz="4" w:space="0" w:color="000000"/>
              <w:bottom w:val="single" w:sz="4" w:space="0" w:color="000000"/>
              <w:right w:val="single" w:sz="4" w:space="0" w:color="000000"/>
            </w:tcBorders>
            <w:vAlign w:val="center"/>
          </w:tcPr>
          <w:p w14:paraId="2606508A"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Session Regeneration</w:t>
            </w:r>
          </w:p>
        </w:tc>
        <w:tc>
          <w:tcPr>
            <w:tcW w:w="2346" w:type="dxa"/>
            <w:tcBorders>
              <w:top w:val="single" w:sz="4" w:space="0" w:color="000000"/>
              <w:left w:val="single" w:sz="4" w:space="0" w:color="000000"/>
              <w:bottom w:val="single" w:sz="4" w:space="0" w:color="000000"/>
              <w:right w:val="single" w:sz="4" w:space="0" w:color="000000"/>
            </w:tcBorders>
            <w:vAlign w:val="center"/>
          </w:tcPr>
          <w:p w14:paraId="5B4C80F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New session ID generated after authentication</w:t>
            </w:r>
          </w:p>
        </w:tc>
        <w:tc>
          <w:tcPr>
            <w:tcW w:w="1805" w:type="dxa"/>
            <w:tcBorders>
              <w:top w:val="single" w:sz="4" w:space="0" w:color="000000"/>
              <w:left w:val="single" w:sz="4" w:space="0" w:color="000000"/>
              <w:bottom w:val="single" w:sz="4" w:space="0" w:color="000000"/>
              <w:right w:val="single" w:sz="4" w:space="0" w:color="000000"/>
            </w:tcBorders>
            <w:vAlign w:val="center"/>
          </w:tcPr>
          <w:p w14:paraId="20FC84D6"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Effective against session fixation</w:t>
            </w:r>
          </w:p>
        </w:tc>
        <w:tc>
          <w:tcPr>
            <w:tcW w:w="2888" w:type="dxa"/>
            <w:tcBorders>
              <w:top w:val="single" w:sz="4" w:space="0" w:color="000000"/>
              <w:left w:val="single" w:sz="4" w:space="0" w:color="000000"/>
              <w:bottom w:val="single" w:sz="4" w:space="0" w:color="000000"/>
              <w:right w:val="single" w:sz="4" w:space="0" w:color="000000"/>
            </w:tcBorders>
            <w:vAlign w:val="center"/>
          </w:tcPr>
          <w:p w14:paraId="1280B7F2"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Retain session regeneration on login</w:t>
            </w:r>
          </w:p>
        </w:tc>
      </w:tr>
      <w:tr w:rsidR="00B25C1A" w:rsidRPr="00951BD8" w14:paraId="3E99DC17" w14:textId="77777777">
        <w:tc>
          <w:tcPr>
            <w:tcW w:w="1986" w:type="dxa"/>
            <w:tcBorders>
              <w:top w:val="single" w:sz="4" w:space="0" w:color="000000"/>
              <w:left w:val="single" w:sz="4" w:space="0" w:color="000000"/>
              <w:bottom w:val="single" w:sz="4" w:space="0" w:color="000000"/>
              <w:right w:val="single" w:sz="4" w:space="0" w:color="000000"/>
            </w:tcBorders>
            <w:vAlign w:val="center"/>
          </w:tcPr>
          <w:p w14:paraId="5BBF49B3"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CSRF Protection</w:t>
            </w:r>
          </w:p>
        </w:tc>
        <w:tc>
          <w:tcPr>
            <w:tcW w:w="2346" w:type="dxa"/>
            <w:tcBorders>
              <w:top w:val="single" w:sz="4" w:space="0" w:color="000000"/>
              <w:left w:val="single" w:sz="4" w:space="0" w:color="000000"/>
              <w:bottom w:val="single" w:sz="4" w:space="0" w:color="000000"/>
              <w:right w:val="single" w:sz="4" w:space="0" w:color="000000"/>
            </w:tcBorders>
            <w:vAlign w:val="center"/>
          </w:tcPr>
          <w:p w14:paraId="547B463F"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No effective token validation identified</w:t>
            </w:r>
          </w:p>
        </w:tc>
        <w:tc>
          <w:tcPr>
            <w:tcW w:w="1805" w:type="dxa"/>
            <w:tcBorders>
              <w:top w:val="single" w:sz="4" w:space="0" w:color="000000"/>
              <w:left w:val="single" w:sz="4" w:space="0" w:color="000000"/>
              <w:bottom w:val="single" w:sz="4" w:space="0" w:color="000000"/>
              <w:right w:val="single" w:sz="4" w:space="0" w:color="000000"/>
            </w:tcBorders>
            <w:vAlign w:val="center"/>
          </w:tcPr>
          <w:p w14:paraId="1842C025"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Insufficient</w:t>
            </w:r>
          </w:p>
        </w:tc>
        <w:tc>
          <w:tcPr>
            <w:tcW w:w="2888" w:type="dxa"/>
            <w:tcBorders>
              <w:top w:val="single" w:sz="4" w:space="0" w:color="000000"/>
              <w:left w:val="single" w:sz="4" w:space="0" w:color="000000"/>
              <w:bottom w:val="single" w:sz="4" w:space="0" w:color="000000"/>
              <w:right w:val="single" w:sz="4" w:space="0" w:color="000000"/>
            </w:tcBorders>
            <w:vAlign w:val="center"/>
          </w:tcPr>
          <w:p w14:paraId="53D21C70"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Implement anti-CSRF tokens on all state-changing requests</w:t>
            </w:r>
          </w:p>
        </w:tc>
      </w:tr>
      <w:tr w:rsidR="00B25C1A" w:rsidRPr="00951BD8" w14:paraId="1C7A9A0E" w14:textId="77777777">
        <w:tc>
          <w:tcPr>
            <w:tcW w:w="1986" w:type="dxa"/>
            <w:tcBorders>
              <w:top w:val="single" w:sz="4" w:space="0" w:color="000000"/>
              <w:left w:val="single" w:sz="4" w:space="0" w:color="000000"/>
              <w:bottom w:val="single" w:sz="4" w:space="0" w:color="000000"/>
              <w:right w:val="single" w:sz="4" w:space="0" w:color="000000"/>
            </w:tcBorders>
            <w:vAlign w:val="center"/>
          </w:tcPr>
          <w:p w14:paraId="2F9D2B4F"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Administrative Deletion Protection</w:t>
            </w:r>
          </w:p>
        </w:tc>
        <w:tc>
          <w:tcPr>
            <w:tcW w:w="2346" w:type="dxa"/>
            <w:tcBorders>
              <w:top w:val="single" w:sz="4" w:space="0" w:color="000000"/>
              <w:left w:val="single" w:sz="4" w:space="0" w:color="000000"/>
              <w:bottom w:val="single" w:sz="4" w:space="0" w:color="000000"/>
              <w:right w:val="single" w:sz="4" w:space="0" w:color="000000"/>
            </w:tcBorders>
            <w:vAlign w:val="center"/>
          </w:tcPr>
          <w:p w14:paraId="3B933E15"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Deletion request replayed without a token</w:t>
            </w:r>
          </w:p>
        </w:tc>
        <w:tc>
          <w:tcPr>
            <w:tcW w:w="1805" w:type="dxa"/>
            <w:tcBorders>
              <w:top w:val="single" w:sz="4" w:space="0" w:color="000000"/>
              <w:left w:val="single" w:sz="4" w:space="0" w:color="000000"/>
              <w:bottom w:val="single" w:sz="4" w:space="0" w:color="000000"/>
              <w:right w:val="single" w:sz="4" w:space="0" w:color="000000"/>
            </w:tcBorders>
            <w:vAlign w:val="center"/>
          </w:tcPr>
          <w:p w14:paraId="1AC170F1"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Critical weakness</w:t>
            </w:r>
          </w:p>
        </w:tc>
        <w:tc>
          <w:tcPr>
            <w:tcW w:w="2888" w:type="dxa"/>
            <w:tcBorders>
              <w:top w:val="single" w:sz="4" w:space="0" w:color="000000"/>
              <w:left w:val="single" w:sz="4" w:space="0" w:color="000000"/>
              <w:bottom w:val="single" w:sz="4" w:space="0" w:color="000000"/>
              <w:right w:val="single" w:sz="4" w:space="0" w:color="000000"/>
            </w:tcBorders>
            <w:vAlign w:val="center"/>
          </w:tcPr>
          <w:p w14:paraId="0A1681B4"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Use CSRF tokens; replace state-changing GET with protected POST</w:t>
            </w:r>
          </w:p>
        </w:tc>
      </w:tr>
      <w:tr w:rsidR="00B25C1A" w:rsidRPr="00951BD8" w14:paraId="61391364" w14:textId="77777777">
        <w:tc>
          <w:tcPr>
            <w:tcW w:w="1986" w:type="dxa"/>
            <w:tcBorders>
              <w:top w:val="single" w:sz="4" w:space="0" w:color="000000"/>
              <w:left w:val="single" w:sz="4" w:space="0" w:color="000000"/>
              <w:bottom w:val="single" w:sz="4" w:space="0" w:color="000000"/>
              <w:right w:val="single" w:sz="4" w:space="0" w:color="000000"/>
            </w:tcBorders>
            <w:vAlign w:val="center"/>
          </w:tcPr>
          <w:p w14:paraId="2674BF63"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Security Headers</w:t>
            </w:r>
          </w:p>
        </w:tc>
        <w:tc>
          <w:tcPr>
            <w:tcW w:w="2346" w:type="dxa"/>
            <w:tcBorders>
              <w:top w:val="single" w:sz="4" w:space="0" w:color="000000"/>
              <w:left w:val="single" w:sz="4" w:space="0" w:color="000000"/>
              <w:bottom w:val="single" w:sz="4" w:space="0" w:color="000000"/>
              <w:right w:val="single" w:sz="4" w:space="0" w:color="000000"/>
            </w:tcBorders>
            <w:vAlign w:val="center"/>
          </w:tcPr>
          <w:p w14:paraId="67DF0A8F"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Recommended headers absent</w:t>
            </w:r>
          </w:p>
        </w:tc>
        <w:tc>
          <w:tcPr>
            <w:tcW w:w="1805" w:type="dxa"/>
            <w:tcBorders>
              <w:top w:val="single" w:sz="4" w:space="0" w:color="000000"/>
              <w:left w:val="single" w:sz="4" w:space="0" w:color="000000"/>
              <w:bottom w:val="single" w:sz="4" w:space="0" w:color="000000"/>
              <w:right w:val="single" w:sz="4" w:space="0" w:color="000000"/>
            </w:tcBorders>
            <w:vAlign w:val="center"/>
          </w:tcPr>
          <w:p w14:paraId="72A508BB"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Insufficient</w:t>
            </w:r>
          </w:p>
        </w:tc>
        <w:tc>
          <w:tcPr>
            <w:tcW w:w="2888" w:type="dxa"/>
            <w:tcBorders>
              <w:top w:val="single" w:sz="4" w:space="0" w:color="000000"/>
              <w:left w:val="single" w:sz="4" w:space="0" w:color="000000"/>
              <w:bottom w:val="single" w:sz="4" w:space="0" w:color="000000"/>
              <w:right w:val="single" w:sz="4" w:space="0" w:color="000000"/>
            </w:tcBorders>
            <w:vAlign w:val="center"/>
          </w:tcPr>
          <w:p w14:paraId="404CE6A5"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Configure CSP, X-Frame-Options, X-Content-Type-Options, Referrer-Policy</w:t>
            </w:r>
          </w:p>
        </w:tc>
      </w:tr>
      <w:tr w:rsidR="00B25C1A" w:rsidRPr="00951BD8" w14:paraId="454CED20" w14:textId="77777777">
        <w:tc>
          <w:tcPr>
            <w:tcW w:w="1986" w:type="dxa"/>
            <w:tcBorders>
              <w:top w:val="single" w:sz="4" w:space="0" w:color="000000"/>
              <w:left w:val="single" w:sz="4" w:space="0" w:color="000000"/>
              <w:bottom w:val="single" w:sz="4" w:space="0" w:color="000000"/>
              <w:right w:val="single" w:sz="4" w:space="0" w:color="000000"/>
            </w:tcBorders>
            <w:vAlign w:val="center"/>
          </w:tcPr>
          <w:p w14:paraId="65A9E02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Session Cookie Security</w:t>
            </w:r>
          </w:p>
        </w:tc>
        <w:tc>
          <w:tcPr>
            <w:tcW w:w="2346" w:type="dxa"/>
            <w:tcBorders>
              <w:top w:val="single" w:sz="4" w:space="0" w:color="000000"/>
              <w:left w:val="single" w:sz="4" w:space="0" w:color="000000"/>
              <w:bottom w:val="single" w:sz="4" w:space="0" w:color="000000"/>
              <w:right w:val="single" w:sz="4" w:space="0" w:color="000000"/>
            </w:tcBorders>
            <w:vAlign w:val="center"/>
          </w:tcPr>
          <w:p w14:paraId="41094FE6" w14:textId="77777777" w:rsidR="00B25C1A" w:rsidRPr="00951BD8" w:rsidRDefault="000664F8">
            <w:pPr>
              <w:rPr>
                <w:rFonts w:ascii="Times New Roman" w:hAnsi="Times New Roman" w:cs="Times New Roman"/>
              </w:rPr>
            </w:pPr>
            <w:proofErr w:type="spellStart"/>
            <w:r w:rsidRPr="00951BD8">
              <w:rPr>
                <w:rFonts w:ascii="Times New Roman" w:hAnsi="Times New Roman" w:cs="Times New Roman"/>
                <w:color w:val="000000"/>
                <w:sz w:val="20"/>
                <w:szCs w:val="20"/>
              </w:rPr>
              <w:t>HttpOnly</w:t>
            </w:r>
            <w:proofErr w:type="spellEnd"/>
            <w:r w:rsidRPr="00951BD8">
              <w:rPr>
                <w:rFonts w:ascii="Times New Roman" w:hAnsi="Times New Roman" w:cs="Times New Roman"/>
                <w:color w:val="000000"/>
                <w:sz w:val="20"/>
                <w:szCs w:val="20"/>
              </w:rPr>
              <w:t xml:space="preserve">, Secure, </w:t>
            </w:r>
            <w:proofErr w:type="spellStart"/>
            <w:r w:rsidRPr="00951BD8">
              <w:rPr>
                <w:rFonts w:ascii="Times New Roman" w:hAnsi="Times New Roman" w:cs="Times New Roman"/>
                <w:color w:val="000000"/>
                <w:sz w:val="20"/>
                <w:szCs w:val="20"/>
              </w:rPr>
              <w:t>SameSite</w:t>
            </w:r>
            <w:proofErr w:type="spellEnd"/>
            <w:r w:rsidRPr="00951BD8">
              <w:rPr>
                <w:rFonts w:ascii="Times New Roman" w:hAnsi="Times New Roman" w:cs="Times New Roman"/>
                <w:color w:val="000000"/>
                <w:sz w:val="20"/>
                <w:szCs w:val="20"/>
              </w:rPr>
              <w:t xml:space="preserve"> not explicitly configured</w:t>
            </w:r>
          </w:p>
        </w:tc>
        <w:tc>
          <w:tcPr>
            <w:tcW w:w="1805" w:type="dxa"/>
            <w:tcBorders>
              <w:top w:val="single" w:sz="4" w:space="0" w:color="000000"/>
              <w:left w:val="single" w:sz="4" w:space="0" w:color="000000"/>
              <w:bottom w:val="single" w:sz="4" w:space="0" w:color="000000"/>
              <w:right w:val="single" w:sz="4" w:space="0" w:color="000000"/>
            </w:tcBorders>
            <w:vAlign w:val="center"/>
          </w:tcPr>
          <w:p w14:paraId="1D4AFD94"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Insufficient</w:t>
            </w:r>
          </w:p>
        </w:tc>
        <w:tc>
          <w:tcPr>
            <w:tcW w:w="2888" w:type="dxa"/>
            <w:tcBorders>
              <w:top w:val="single" w:sz="4" w:space="0" w:color="000000"/>
              <w:left w:val="single" w:sz="4" w:space="0" w:color="000000"/>
              <w:bottom w:val="single" w:sz="4" w:space="0" w:color="000000"/>
              <w:right w:val="single" w:sz="4" w:space="0" w:color="000000"/>
            </w:tcBorders>
            <w:vAlign w:val="center"/>
          </w:tcPr>
          <w:p w14:paraId="60EED421"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Configure appropriate cookie security attributes</w:t>
            </w:r>
          </w:p>
        </w:tc>
      </w:tr>
      <w:tr w:rsidR="00B25C1A" w:rsidRPr="00951BD8" w14:paraId="18603CD7" w14:textId="77777777">
        <w:tc>
          <w:tcPr>
            <w:tcW w:w="1986" w:type="dxa"/>
            <w:tcBorders>
              <w:top w:val="single" w:sz="4" w:space="0" w:color="000000"/>
              <w:left w:val="single" w:sz="4" w:space="0" w:color="000000"/>
              <w:bottom w:val="single" w:sz="4" w:space="0" w:color="000000"/>
              <w:right w:val="single" w:sz="4" w:space="0" w:color="000000"/>
            </w:tcBorders>
            <w:vAlign w:val="center"/>
          </w:tcPr>
          <w:p w14:paraId="3331B71F"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Brute-Force Protection (Admin)</w:t>
            </w:r>
          </w:p>
        </w:tc>
        <w:tc>
          <w:tcPr>
            <w:tcW w:w="2346" w:type="dxa"/>
            <w:tcBorders>
              <w:top w:val="single" w:sz="4" w:space="0" w:color="000000"/>
              <w:left w:val="single" w:sz="4" w:space="0" w:color="000000"/>
              <w:bottom w:val="single" w:sz="4" w:space="0" w:color="000000"/>
              <w:right w:val="single" w:sz="4" w:space="0" w:color="000000"/>
            </w:tcBorders>
            <w:vAlign w:val="center"/>
          </w:tcPr>
          <w:p w14:paraId="154AF994"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Lockout mechanism present</w:t>
            </w:r>
          </w:p>
        </w:tc>
        <w:tc>
          <w:tcPr>
            <w:tcW w:w="1805" w:type="dxa"/>
            <w:tcBorders>
              <w:top w:val="single" w:sz="4" w:space="0" w:color="000000"/>
              <w:left w:val="single" w:sz="4" w:space="0" w:color="000000"/>
              <w:bottom w:val="single" w:sz="4" w:space="0" w:color="000000"/>
              <w:right w:val="single" w:sz="4" w:space="0" w:color="000000"/>
            </w:tcBorders>
            <w:vAlign w:val="center"/>
          </w:tcPr>
          <w:p w14:paraId="78556A05"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Effective control</w:t>
            </w:r>
          </w:p>
        </w:tc>
        <w:tc>
          <w:tcPr>
            <w:tcW w:w="2888" w:type="dxa"/>
            <w:tcBorders>
              <w:top w:val="single" w:sz="4" w:space="0" w:color="000000"/>
              <w:left w:val="single" w:sz="4" w:space="0" w:color="000000"/>
              <w:bottom w:val="single" w:sz="4" w:space="0" w:color="000000"/>
              <w:right w:val="single" w:sz="4" w:space="0" w:color="000000"/>
            </w:tcBorders>
            <w:vAlign w:val="center"/>
          </w:tcPr>
          <w:p w14:paraId="7FD1380D"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Maintain and periodically re-test</w:t>
            </w:r>
          </w:p>
        </w:tc>
      </w:tr>
      <w:tr w:rsidR="00B25C1A" w:rsidRPr="00951BD8" w14:paraId="1B251360" w14:textId="77777777">
        <w:tc>
          <w:tcPr>
            <w:tcW w:w="1986" w:type="dxa"/>
            <w:tcBorders>
              <w:top w:val="single" w:sz="4" w:space="0" w:color="000000"/>
              <w:left w:val="single" w:sz="4" w:space="0" w:color="000000"/>
              <w:bottom w:val="single" w:sz="4" w:space="0" w:color="000000"/>
              <w:right w:val="single" w:sz="4" w:space="0" w:color="000000"/>
            </w:tcBorders>
            <w:vAlign w:val="center"/>
          </w:tcPr>
          <w:p w14:paraId="3F0AD02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Brute-Force Protection (Customer)</w:t>
            </w:r>
          </w:p>
        </w:tc>
        <w:tc>
          <w:tcPr>
            <w:tcW w:w="2346" w:type="dxa"/>
            <w:tcBorders>
              <w:top w:val="single" w:sz="4" w:space="0" w:color="000000"/>
              <w:left w:val="single" w:sz="4" w:space="0" w:color="000000"/>
              <w:bottom w:val="single" w:sz="4" w:space="0" w:color="000000"/>
              <w:right w:val="single" w:sz="4" w:space="0" w:color="000000"/>
            </w:tcBorders>
            <w:vAlign w:val="center"/>
          </w:tcPr>
          <w:p w14:paraId="1CE07662"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No lockout control present</w:t>
            </w:r>
          </w:p>
        </w:tc>
        <w:tc>
          <w:tcPr>
            <w:tcW w:w="1805" w:type="dxa"/>
            <w:tcBorders>
              <w:top w:val="single" w:sz="4" w:space="0" w:color="000000"/>
              <w:left w:val="single" w:sz="4" w:space="0" w:color="000000"/>
              <w:bottom w:val="single" w:sz="4" w:space="0" w:color="000000"/>
              <w:right w:val="single" w:sz="4" w:space="0" w:color="000000"/>
            </w:tcBorders>
            <w:vAlign w:val="center"/>
          </w:tcPr>
          <w:p w14:paraId="6A2A5DFF"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Insufficient</w:t>
            </w:r>
          </w:p>
        </w:tc>
        <w:tc>
          <w:tcPr>
            <w:tcW w:w="2888" w:type="dxa"/>
            <w:tcBorders>
              <w:top w:val="single" w:sz="4" w:space="0" w:color="000000"/>
              <w:left w:val="single" w:sz="4" w:space="0" w:color="000000"/>
              <w:bottom w:val="single" w:sz="4" w:space="0" w:color="000000"/>
              <w:right w:val="single" w:sz="4" w:space="0" w:color="000000"/>
            </w:tcBorders>
            <w:vAlign w:val="center"/>
          </w:tcPr>
          <w:p w14:paraId="7664FC04"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Extend lockout mechanism to the customer login endpoint</w:t>
            </w:r>
          </w:p>
        </w:tc>
      </w:tr>
    </w:tbl>
    <w:p w14:paraId="78650F55"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i/>
          <w:iCs/>
        </w:rPr>
        <w:t>Table 6.2: Evaluation of Security Controls at Baseline</w:t>
      </w:r>
    </w:p>
    <w:p w14:paraId="580A1854"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Multiple, complementary testing techniques provide greater overall coverage, since different techniques surface different categories of weakness [24]; the combination of automated scanning, manual replay-based testing and direct header/cookie inspection applied in this assessment reflects that principle.</w:t>
      </w:r>
    </w:p>
    <w:p w14:paraId="16543073" w14:textId="77777777" w:rsidR="00B25C1A" w:rsidRPr="00951BD8" w:rsidRDefault="000664F8">
      <w:pPr>
        <w:pStyle w:val="Heading2"/>
        <w:spacing w:before="300" w:after="150"/>
        <w:rPr>
          <w:rFonts w:ascii="Times New Roman" w:hAnsi="Times New Roman" w:cs="Times New Roman"/>
          <w:b/>
          <w:bCs/>
          <w:color w:val="auto"/>
        </w:rPr>
      </w:pPr>
      <w:bookmarkStart w:id="114" w:name="__RefHeading___Toc2607_4107298843"/>
      <w:bookmarkStart w:id="115" w:name="_Toc241105738"/>
      <w:bookmarkEnd w:id="114"/>
      <w:r w:rsidRPr="00951BD8">
        <w:rPr>
          <w:rFonts w:ascii="Times New Roman" w:hAnsi="Times New Roman" w:cs="Times New Roman"/>
          <w:b/>
          <w:bCs/>
          <w:color w:val="auto"/>
        </w:rPr>
        <w:lastRenderedPageBreak/>
        <w:t>6.4A Discussion: Why the Effective Controls Matter</w:t>
      </w:r>
      <w:bookmarkEnd w:id="115"/>
    </w:p>
    <w:p w14:paraId="36D36EC4"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It is tempting, when reporting a VAPT assessment, to focus disproportionately on the confirmed vulnerabilities and treat the effective controls as unremarkable. This project deliberately resists that framing, for two reasons. First, confirming that SQL injection and XSS were not demonstrable required the same rigour as confirming that CSRF was exploitable - both conclusions rest on the same manual-plus-automated verification methodology described in Chapter 3, and an unverified assumption that a control is working is itself a risk, regardless of whether that assumption later proves correct. Second, the presence of working parameterised queries and output encoding indicates that the underlying development practice was not uniformly weak; the CSRF and configuration gaps identified in this assessment are therefore best understood as an inconsistent application of otherwise sound practice, rather than a general absence of security awareness. This distinction matters for remediation planning, since it suggests that the missing controls can be added using patterns already proven to work elsewhere in the same codebase, which is precisely the approach taken in Chapter 7, where a single shared CSRF-handling module was applied consistently across every state-changing form rather than being reimplemented separately on each page.</w:t>
      </w:r>
    </w:p>
    <w:p w14:paraId="684D1783" w14:textId="77777777" w:rsidR="00B25C1A" w:rsidRPr="00951BD8" w:rsidRDefault="000664F8">
      <w:pPr>
        <w:pStyle w:val="Heading2"/>
        <w:spacing w:before="300" w:after="150"/>
        <w:rPr>
          <w:rFonts w:ascii="Times New Roman" w:hAnsi="Times New Roman" w:cs="Times New Roman"/>
          <w:b/>
          <w:bCs/>
          <w:color w:val="auto"/>
        </w:rPr>
      </w:pPr>
      <w:bookmarkStart w:id="116" w:name="__RefHeading___Toc2609_4107298843"/>
      <w:bookmarkStart w:id="117" w:name="_Toc241105739"/>
      <w:bookmarkEnd w:id="116"/>
      <w:r w:rsidRPr="00951BD8">
        <w:rPr>
          <w:rFonts w:ascii="Times New Roman" w:hAnsi="Times New Roman" w:cs="Times New Roman"/>
          <w:b/>
          <w:bCs/>
          <w:color w:val="auto"/>
        </w:rPr>
        <w:t>6.5 Comparison with Research Objectives</w:t>
      </w:r>
      <w:bookmarkEnd w:id="117"/>
    </w:p>
    <w:p w14:paraId="708BF346"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The baseline results show that the research objectives set out in Chapter 1 were partially met at this stage of the project: the system </w:t>
      </w:r>
      <w:proofErr w:type="gramStart"/>
      <w:r w:rsidRPr="00951BD8">
        <w:rPr>
          <w:rFonts w:ascii="Times New Roman" w:hAnsi="Times New Roman" w:cs="Times New Roman"/>
        </w:rPr>
        <w:t>successfully withstood</w:t>
      </w:r>
      <w:proofErr w:type="gramEnd"/>
      <w:r w:rsidRPr="00951BD8">
        <w:rPr>
          <w:rFonts w:ascii="Times New Roman" w:hAnsi="Times New Roman" w:cs="Times New Roman"/>
        </w:rPr>
        <w:t xml:space="preserve"> the tested SQL injection and XSS attempts, applied basic input validation, and correctly regenerated its session identifier after authentication. However, the confirmed CSRF vulnerabilities and configuration-hardening gaps indicate that, at baseline, the system did not yet provide adequate protection for sensitive state-changing operations. Findings should be prioritised by potential impact rather than by count alone [10]; accordingly, the administrative-deletion CSRF finding was treated as the highest-priority remediation item in the work described in Chapter 7, ahead of the lower-impact configuration findings.</w:t>
      </w:r>
    </w:p>
    <w:p w14:paraId="4400B9D8" w14:textId="77777777" w:rsidR="00B25C1A" w:rsidRPr="00951BD8" w:rsidRDefault="000664F8">
      <w:pPr>
        <w:pStyle w:val="Heading2"/>
        <w:spacing w:before="300" w:after="150"/>
        <w:rPr>
          <w:rFonts w:ascii="Times New Roman" w:hAnsi="Times New Roman" w:cs="Times New Roman"/>
          <w:b/>
          <w:bCs/>
          <w:color w:val="auto"/>
        </w:rPr>
      </w:pPr>
      <w:bookmarkStart w:id="118" w:name="__RefHeading___Toc2611_4107298843"/>
      <w:bookmarkStart w:id="119" w:name="_Toc241105740"/>
      <w:bookmarkEnd w:id="118"/>
      <w:r w:rsidRPr="00951BD8">
        <w:rPr>
          <w:rFonts w:ascii="Times New Roman" w:hAnsi="Times New Roman" w:cs="Times New Roman"/>
          <w:b/>
          <w:bCs/>
          <w:color w:val="auto"/>
        </w:rPr>
        <w:t>6.6 Limitations of the Baseline Assessment</w:t>
      </w:r>
      <w:bookmarkEnd w:id="119"/>
    </w:p>
    <w:p w14:paraId="6AE65F38"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baseline assessment was conducted in a controlled local environment against test data, and its results reflect a test deployment rather than a live production system. The assessment's technical scope was also bounded to the areas described in Section 1.6; broader infrastructure, operating-system and third-party dependency security were not addressed and would require separate, dedicated assessment [25]. Additionally, at this stage of the project, the assessment was restricted to the OWASP-aligned technical vulnerability classes described in Chapter 2; business-logic vulnerabilities specific to the loyalty-points workflow had not yet been assessed and are addressed separately in Chapter 8.</w:t>
      </w:r>
    </w:p>
    <w:p w14:paraId="22DFD9B0" w14:textId="77777777" w:rsidR="00B25C1A" w:rsidRPr="00951BD8" w:rsidRDefault="000664F8">
      <w:pPr>
        <w:pStyle w:val="Heading2"/>
        <w:spacing w:before="300" w:after="150"/>
        <w:rPr>
          <w:rFonts w:ascii="Times New Roman" w:hAnsi="Times New Roman" w:cs="Times New Roman"/>
          <w:b/>
          <w:bCs/>
          <w:color w:val="auto"/>
        </w:rPr>
      </w:pPr>
      <w:bookmarkStart w:id="120" w:name="__RefHeading___Toc2613_4107298843"/>
      <w:bookmarkStart w:id="121" w:name="_Toc241105741"/>
      <w:bookmarkEnd w:id="120"/>
      <w:r w:rsidRPr="00951BD8">
        <w:rPr>
          <w:rFonts w:ascii="Times New Roman" w:hAnsi="Times New Roman" w:cs="Times New Roman"/>
          <w:b/>
          <w:bCs/>
          <w:color w:val="auto"/>
        </w:rPr>
        <w:t>6.7 Chapter Summary</w:t>
      </w:r>
      <w:bookmarkEnd w:id="121"/>
    </w:p>
    <w:p w14:paraId="00AEEF9C"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This chapter has evaluated the baseline assessment results, finding that the Loyalty Card Management System combined several genuinely effective controls with critical CSRF weaknesses and configuration hardening gaps. These findings directly inform the remediation programme described in Chapter 7.</w:t>
      </w:r>
      <w:r w:rsidRPr="00951BD8">
        <w:rPr>
          <w:rFonts w:ascii="Times New Roman" w:hAnsi="Times New Roman" w:cs="Times New Roman"/>
        </w:rPr>
        <w:br w:type="page"/>
      </w:r>
    </w:p>
    <w:p w14:paraId="522AEFC3" w14:textId="77777777" w:rsidR="00B25C1A" w:rsidRPr="00951BD8" w:rsidRDefault="000664F8">
      <w:pPr>
        <w:pStyle w:val="Heading1"/>
        <w:spacing w:after="200"/>
        <w:rPr>
          <w:rFonts w:ascii="Times New Roman" w:hAnsi="Times New Roman" w:cs="Times New Roman"/>
          <w:b/>
          <w:bCs/>
          <w:color w:val="auto"/>
        </w:rPr>
      </w:pPr>
      <w:bookmarkStart w:id="122" w:name="__RefHeading___Toc2615_4107298843"/>
      <w:bookmarkStart w:id="123" w:name="_Toc241105742"/>
      <w:bookmarkEnd w:id="122"/>
      <w:r w:rsidRPr="00951BD8">
        <w:rPr>
          <w:rFonts w:ascii="Times New Roman" w:hAnsi="Times New Roman" w:cs="Times New Roman"/>
          <w:b/>
          <w:bCs/>
          <w:color w:val="auto"/>
        </w:rPr>
        <w:lastRenderedPageBreak/>
        <w:t>CHAPTER 7: REMEDIATION AND RE-TESTING</w:t>
      </w:r>
      <w:bookmarkEnd w:id="123"/>
    </w:p>
    <w:p w14:paraId="543CFF9B" w14:textId="77777777" w:rsidR="00B25C1A" w:rsidRPr="00951BD8" w:rsidRDefault="000664F8">
      <w:pPr>
        <w:pStyle w:val="Heading2"/>
        <w:spacing w:before="300" w:after="150"/>
        <w:rPr>
          <w:rFonts w:ascii="Times New Roman" w:hAnsi="Times New Roman" w:cs="Times New Roman"/>
          <w:b/>
          <w:bCs/>
          <w:color w:val="auto"/>
        </w:rPr>
      </w:pPr>
      <w:bookmarkStart w:id="124" w:name="__RefHeading___Toc2617_4107298843"/>
      <w:bookmarkStart w:id="125" w:name="_Toc241105743"/>
      <w:bookmarkEnd w:id="124"/>
      <w:r w:rsidRPr="00951BD8">
        <w:rPr>
          <w:rFonts w:ascii="Times New Roman" w:hAnsi="Times New Roman" w:cs="Times New Roman"/>
          <w:b/>
          <w:bCs/>
          <w:color w:val="auto"/>
        </w:rPr>
        <w:t>7.1 Introduction</w:t>
      </w:r>
      <w:bookmarkEnd w:id="125"/>
    </w:p>
    <w:p w14:paraId="4326B49A"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This chapter documents the remediation applied to every finding confirmed in Chapters 5 and 6, together with the re-testing methodology used to verify that each control now functions as intended. As identified in Section 2.9, published VAPT research more commonly reports assessment findings than implemented and verified remediation; this chapter addresses that gap by presenting the exact source-code-level changes applied for each finding, so that the remediation is fully reproducible and auditable rather than expressed only as a general recommendation.</w:t>
      </w:r>
    </w:p>
    <w:p w14:paraId="3EEB42E0"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Each finding is presented using the same structure: the original weakness, the specific code-level change applied, and the verification method used to confirm the fix. Where a finding required re-scanning with OWASP ZAP or re-testing with Burp Suite following remediation, the corresponding evidence should be captured and inserted at the point indicated, since this evidence is generated after remediation is complete and is specific to the exact environment and timing of the re-test.</w:t>
      </w:r>
    </w:p>
    <w:p w14:paraId="6271576D" w14:textId="77777777" w:rsidR="00B25C1A" w:rsidRPr="00951BD8" w:rsidRDefault="000664F8">
      <w:pPr>
        <w:pStyle w:val="Heading2"/>
        <w:spacing w:before="300" w:after="150"/>
        <w:rPr>
          <w:rFonts w:ascii="Times New Roman" w:hAnsi="Times New Roman" w:cs="Times New Roman"/>
          <w:b/>
          <w:bCs/>
          <w:color w:val="auto"/>
        </w:rPr>
      </w:pPr>
      <w:bookmarkStart w:id="126" w:name="__RefHeading___Toc2619_4107298843"/>
      <w:bookmarkStart w:id="127" w:name="_Toc241105744"/>
      <w:bookmarkEnd w:id="126"/>
      <w:r w:rsidRPr="00951BD8">
        <w:rPr>
          <w:rFonts w:ascii="Times New Roman" w:hAnsi="Times New Roman" w:cs="Times New Roman"/>
          <w:b/>
          <w:bCs/>
          <w:color w:val="auto"/>
        </w:rPr>
        <w:t>7.2 Remediation Methodology</w:t>
      </w:r>
      <w:bookmarkEnd w:id="127"/>
    </w:p>
    <w:p w14:paraId="3133D873"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Remediation was applied directly to the application's PHP source code and database configuration, following the priority order established in Section 6.4: the Critical and High CSRF findings were addressed first, followed by authentication-hardening findings, followed by configuration-hardening findings. A shared, reusable code module was created for each cross-cutting control (CSRF token generation/validation, security headers and session-cookie hardening, password-complexity checking, and a lightweight CAPTCHA) so that the same protection is applied consistently across every relevant form, rather than being re-implemented inconsistently on a page-by-page basis - directly addressing the observation in Section 2.6 that a single unprotected endpoint is sufficient to compromise an otherwise well-protected application.</w:t>
      </w:r>
    </w:p>
    <w:p w14:paraId="2D03842D" w14:textId="77777777" w:rsidR="00B25C1A" w:rsidRPr="00951BD8" w:rsidRDefault="000664F8">
      <w:pPr>
        <w:pStyle w:val="Heading2"/>
        <w:spacing w:before="300" w:after="150"/>
        <w:rPr>
          <w:rFonts w:ascii="Times New Roman" w:hAnsi="Times New Roman" w:cs="Times New Roman"/>
          <w:b/>
          <w:bCs/>
          <w:color w:val="auto"/>
        </w:rPr>
      </w:pPr>
      <w:bookmarkStart w:id="128" w:name="__RefHeading___Toc2621_4107298843"/>
      <w:bookmarkStart w:id="129" w:name="_Toc241105745"/>
      <w:bookmarkEnd w:id="128"/>
      <w:r w:rsidRPr="00951BD8">
        <w:rPr>
          <w:rFonts w:ascii="Times New Roman" w:hAnsi="Times New Roman" w:cs="Times New Roman"/>
          <w:b/>
          <w:bCs/>
          <w:color w:val="auto"/>
        </w:rPr>
        <w:t>7.3 CSRF Remediation</w:t>
      </w:r>
      <w:bookmarkEnd w:id="129"/>
    </w:p>
    <w:p w14:paraId="7AF2885D"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A shared CSRF helper module was introduced, providing a session-bound, cryptographically random token generator (using PHP's </w:t>
      </w:r>
      <w:proofErr w:type="spellStart"/>
      <w:r w:rsidRPr="00951BD8">
        <w:rPr>
          <w:rFonts w:ascii="Times New Roman" w:hAnsi="Times New Roman" w:cs="Times New Roman"/>
        </w:rPr>
        <w:t>random_bytes</w:t>
      </w:r>
      <w:proofErr w:type="spellEnd"/>
      <w:r w:rsidRPr="00951BD8">
        <w:rPr>
          <w:rFonts w:ascii="Times New Roman" w:hAnsi="Times New Roman" w:cs="Times New Roman"/>
        </w:rPr>
        <w:t xml:space="preserve">) and a constant-time verification function (using </w:t>
      </w:r>
      <w:proofErr w:type="spellStart"/>
      <w:r w:rsidRPr="00951BD8">
        <w:rPr>
          <w:rFonts w:ascii="Times New Roman" w:hAnsi="Times New Roman" w:cs="Times New Roman"/>
        </w:rPr>
        <w:t>hash_equals</w:t>
      </w:r>
      <w:proofErr w:type="spellEnd"/>
      <w:r w:rsidRPr="00951BD8">
        <w:rPr>
          <w:rFonts w:ascii="Times New Roman" w:hAnsi="Times New Roman" w:cs="Times New Roman"/>
        </w:rPr>
        <w:t>). Every state-changing form across the application - administrative points adjustment and user deletion, reward creation and deletion, customer profile updates, password changes, order placement and cancellation, and reward redemption - was updated to include a hidden CSRF token field, and every corresponding server-side handler was updated to reject the request if the submitted token does not match the session-stored value.</w:t>
      </w:r>
    </w:p>
    <w:p w14:paraId="456645B4"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administrative account-deletion function, identified in Section 5.6.3 as the most severe baseline finding, was additionally converted from a state-changing GET request to a CSRF-protected POST request, directly addressing the recommendation that privileged, state-changing operations should never be performed via GET.</w:t>
      </w:r>
    </w:p>
    <w:p w14:paraId="7F8CF635" w14:textId="77777777" w:rsidR="00B25C1A" w:rsidRPr="00951BD8" w:rsidRDefault="000664F8">
      <w:pPr>
        <w:pStyle w:val="Heading3"/>
        <w:spacing w:before="200" w:after="100"/>
        <w:rPr>
          <w:rFonts w:ascii="Times New Roman" w:hAnsi="Times New Roman" w:cs="Times New Roman"/>
          <w:color w:val="auto"/>
        </w:rPr>
      </w:pPr>
      <w:bookmarkStart w:id="130" w:name="__RefHeading___Toc2623_4107298843"/>
      <w:bookmarkStart w:id="131" w:name="_Toc241105746"/>
      <w:bookmarkEnd w:id="130"/>
      <w:r w:rsidRPr="00951BD8">
        <w:rPr>
          <w:rFonts w:ascii="Times New Roman" w:hAnsi="Times New Roman" w:cs="Times New Roman"/>
          <w:color w:val="auto"/>
        </w:rPr>
        <w:t>Verification</w:t>
      </w:r>
      <w:bookmarkEnd w:id="131"/>
    </w:p>
    <w:p w14:paraId="5DCE5E11"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lastRenderedPageBreak/>
        <w:t>Verification was performed by repeating the exact Burp Suite capture-modify-replay procedure used in Section 5.6 for each of the three affected functions (profile update, password change, administrative deletion), submitting the request both without a token and with a tampered token, and confirming that the server now rejects the request in both cases while continuing to accept requests carrying a valid, session-matched token. [Insert post-remediation Burp Suite screenshots and outcome for each of the three CSRF functions here.]</w:t>
      </w:r>
    </w:p>
    <w:p w14:paraId="50FB941B" w14:textId="77777777" w:rsidR="00B25C1A" w:rsidRPr="00951BD8" w:rsidRDefault="000664F8">
      <w:pPr>
        <w:jc w:val="center"/>
        <w:rPr>
          <w:rFonts w:ascii="Times New Roman" w:hAnsi="Times New Roman" w:cs="Times New Roman"/>
        </w:rPr>
      </w:pPr>
      <w:r w:rsidRPr="00951BD8">
        <w:rPr>
          <w:rFonts w:ascii="Times New Roman" w:hAnsi="Times New Roman" w:cs="Times New Roman"/>
          <w:noProof/>
        </w:rPr>
        <w:drawing>
          <wp:inline distT="0" distB="0" distL="0" distR="0" wp14:anchorId="7E0D36A7" wp14:editId="5BF6A7CB">
            <wp:extent cx="5029200" cy="270764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noChangeArrowheads="1"/>
                    </pic:cNvPicPr>
                  </pic:nvPicPr>
                  <pic:blipFill>
                    <a:blip r:embed="rId55"/>
                    <a:stretch>
                      <a:fillRect/>
                    </a:stretch>
                  </pic:blipFill>
                  <pic:spPr bwMode="auto">
                    <a:xfrm>
                      <a:off x="0" y="0"/>
                      <a:ext cx="5029200" cy="2707640"/>
                    </a:xfrm>
                    <a:prstGeom prst="rect">
                      <a:avLst/>
                    </a:prstGeom>
                  </pic:spPr>
                </pic:pic>
              </a:graphicData>
            </a:graphic>
          </wp:inline>
        </w:drawing>
      </w:r>
    </w:p>
    <w:p w14:paraId="5E6DB928" w14:textId="77777777" w:rsidR="00B25C1A" w:rsidRPr="00951BD8" w:rsidRDefault="000664F8">
      <w:pPr>
        <w:jc w:val="center"/>
        <w:rPr>
          <w:rFonts w:ascii="Times New Roman" w:hAnsi="Times New Roman" w:cs="Times New Roman"/>
        </w:rPr>
      </w:pPr>
      <w:r w:rsidRPr="00951BD8">
        <w:rPr>
          <w:rFonts w:ascii="Times New Roman" w:hAnsi="Times New Roman" w:cs="Times New Roman"/>
          <w:i/>
        </w:rPr>
        <w:t>Figure 7.1: Profile-update request with a tampered CSRF token, showing the request correctly rejected ("Session expired, please refresh and try again").</w:t>
      </w:r>
    </w:p>
    <w:p w14:paraId="32651C35" w14:textId="77777777" w:rsidR="00B25C1A" w:rsidRPr="00951BD8" w:rsidRDefault="000664F8">
      <w:pPr>
        <w:jc w:val="center"/>
        <w:rPr>
          <w:rFonts w:ascii="Times New Roman" w:hAnsi="Times New Roman" w:cs="Times New Roman"/>
        </w:rPr>
      </w:pPr>
      <w:r w:rsidRPr="00951BD8">
        <w:rPr>
          <w:rFonts w:ascii="Times New Roman" w:hAnsi="Times New Roman" w:cs="Times New Roman"/>
          <w:noProof/>
        </w:rPr>
        <w:drawing>
          <wp:inline distT="0" distB="0" distL="0" distR="0" wp14:anchorId="208FEBCB" wp14:editId="4C558471">
            <wp:extent cx="5029200" cy="265303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noChangeArrowheads="1"/>
                    </pic:cNvPicPr>
                  </pic:nvPicPr>
                  <pic:blipFill>
                    <a:blip r:embed="rId56"/>
                    <a:stretch>
                      <a:fillRect/>
                    </a:stretch>
                  </pic:blipFill>
                  <pic:spPr bwMode="auto">
                    <a:xfrm>
                      <a:off x="0" y="0"/>
                      <a:ext cx="5029200" cy="2653030"/>
                    </a:xfrm>
                    <a:prstGeom prst="rect">
                      <a:avLst/>
                    </a:prstGeom>
                  </pic:spPr>
                </pic:pic>
              </a:graphicData>
            </a:graphic>
          </wp:inline>
        </w:drawing>
      </w:r>
    </w:p>
    <w:p w14:paraId="6BF7ED93" w14:textId="77777777" w:rsidR="00B25C1A" w:rsidRPr="00951BD8" w:rsidRDefault="000664F8">
      <w:pPr>
        <w:jc w:val="center"/>
        <w:rPr>
          <w:rFonts w:ascii="Times New Roman" w:hAnsi="Times New Roman" w:cs="Times New Roman"/>
        </w:rPr>
      </w:pPr>
      <w:r w:rsidRPr="00951BD8">
        <w:rPr>
          <w:rFonts w:ascii="Times New Roman" w:hAnsi="Times New Roman" w:cs="Times New Roman"/>
          <w:i/>
        </w:rPr>
        <w:t>Figure 7.2: Password-change request with a tampered CSRF token, showing the request correctly rejected.</w:t>
      </w:r>
    </w:p>
    <w:p w14:paraId="216215D1" w14:textId="77777777" w:rsidR="00B25C1A" w:rsidRPr="00951BD8" w:rsidRDefault="000664F8">
      <w:pPr>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07C6B7A6" wp14:editId="6D80118D">
            <wp:extent cx="5029200" cy="268478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a:picLocks noChangeAspect="1" noChangeArrowheads="1"/>
                    </pic:cNvPicPr>
                  </pic:nvPicPr>
                  <pic:blipFill>
                    <a:blip r:embed="rId57"/>
                    <a:stretch>
                      <a:fillRect/>
                    </a:stretch>
                  </pic:blipFill>
                  <pic:spPr bwMode="auto">
                    <a:xfrm>
                      <a:off x="0" y="0"/>
                      <a:ext cx="5029200" cy="2684780"/>
                    </a:xfrm>
                    <a:prstGeom prst="rect">
                      <a:avLst/>
                    </a:prstGeom>
                  </pic:spPr>
                </pic:pic>
              </a:graphicData>
            </a:graphic>
          </wp:inline>
        </w:drawing>
      </w:r>
    </w:p>
    <w:p w14:paraId="4AEBBEAE" w14:textId="77777777" w:rsidR="00B25C1A" w:rsidRPr="00951BD8" w:rsidRDefault="000664F8">
      <w:pPr>
        <w:jc w:val="center"/>
        <w:rPr>
          <w:rFonts w:ascii="Times New Roman" w:hAnsi="Times New Roman" w:cs="Times New Roman"/>
        </w:rPr>
      </w:pPr>
      <w:r w:rsidRPr="00951BD8">
        <w:rPr>
          <w:rFonts w:ascii="Times New Roman" w:hAnsi="Times New Roman" w:cs="Times New Roman"/>
          <w:i/>
        </w:rPr>
        <w:t>Figure 7.3: Administrator account-deletion request with a tampered CSRF token, showing the request correctly rejected - remediating the most severe baseline finding (Section 5.6.3).</w:t>
      </w:r>
    </w:p>
    <w:p w14:paraId="50FEE530" w14:textId="77777777" w:rsidR="00B25C1A" w:rsidRPr="00951BD8" w:rsidRDefault="000664F8">
      <w:pPr>
        <w:rPr>
          <w:rFonts w:ascii="Times New Roman" w:hAnsi="Times New Roman" w:cs="Times New Roman"/>
        </w:rPr>
      </w:pPr>
      <w:r w:rsidRPr="00951BD8">
        <w:rPr>
          <w:rFonts w:ascii="Times New Roman" w:hAnsi="Times New Roman" w:cs="Times New Roman"/>
        </w:rPr>
        <w:t xml:space="preserve">During re-testing, the post-remediation OWASP ZAP scan (Section 7.9) additionally flagged a "High" SQL Injection alert against the </w:t>
      </w:r>
      <w:proofErr w:type="gramStart"/>
      <w:r w:rsidRPr="00951BD8">
        <w:rPr>
          <w:rFonts w:ascii="Times New Roman" w:hAnsi="Times New Roman" w:cs="Times New Roman"/>
        </w:rPr>
        <w:t>newly-introduced</w:t>
      </w:r>
      <w:proofErr w:type="gramEnd"/>
      <w:r w:rsidRPr="00951BD8">
        <w:rPr>
          <w:rFonts w:ascii="Times New Roman" w:hAnsi="Times New Roman" w:cs="Times New Roman"/>
        </w:rPr>
        <w:t xml:space="preserve"> forgot-</w:t>
      </w:r>
      <w:proofErr w:type="spellStart"/>
      <w:r w:rsidRPr="00951BD8">
        <w:rPr>
          <w:rFonts w:ascii="Times New Roman" w:hAnsi="Times New Roman" w:cs="Times New Roman"/>
        </w:rPr>
        <w:t>password.php</w:t>
      </w:r>
      <w:proofErr w:type="spellEnd"/>
      <w:r w:rsidRPr="00951BD8">
        <w:rPr>
          <w:rFonts w:ascii="Times New Roman" w:hAnsi="Times New Roman" w:cs="Times New Roman"/>
        </w:rPr>
        <w:t xml:space="preserve"> page (added as part of the F2 remediation). This was manually re-verified using the same methodology as Section 5.4: the payload test@example.com' AND '1'='1 was submitted via Burp Repeater. The application's email-format validation rejected the malformed input before it reached the parameterised database query, confirming the alert as a false positive rather than a genuine vulnerability.</w:t>
      </w:r>
    </w:p>
    <w:p w14:paraId="5DAB4351" w14:textId="77777777" w:rsidR="00B25C1A" w:rsidRPr="00951BD8" w:rsidRDefault="000664F8">
      <w:pPr>
        <w:jc w:val="center"/>
        <w:rPr>
          <w:rFonts w:ascii="Times New Roman" w:hAnsi="Times New Roman" w:cs="Times New Roman"/>
        </w:rPr>
      </w:pPr>
      <w:r w:rsidRPr="00951BD8">
        <w:rPr>
          <w:rFonts w:ascii="Times New Roman" w:hAnsi="Times New Roman" w:cs="Times New Roman"/>
          <w:noProof/>
        </w:rPr>
        <w:drawing>
          <wp:inline distT="0" distB="0" distL="0" distR="0" wp14:anchorId="652E3B8B" wp14:editId="39AF1DEF">
            <wp:extent cx="5029200" cy="276288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a:picLocks noChangeAspect="1" noChangeArrowheads="1"/>
                    </pic:cNvPicPr>
                  </pic:nvPicPr>
                  <pic:blipFill>
                    <a:blip r:embed="rId58"/>
                    <a:stretch>
                      <a:fillRect/>
                    </a:stretch>
                  </pic:blipFill>
                  <pic:spPr bwMode="auto">
                    <a:xfrm>
                      <a:off x="0" y="0"/>
                      <a:ext cx="5029200" cy="2762885"/>
                    </a:xfrm>
                    <a:prstGeom prst="rect">
                      <a:avLst/>
                    </a:prstGeom>
                  </pic:spPr>
                </pic:pic>
              </a:graphicData>
            </a:graphic>
          </wp:inline>
        </w:drawing>
      </w:r>
    </w:p>
    <w:p w14:paraId="0E427550" w14:textId="77777777" w:rsidR="00B25C1A" w:rsidRPr="00951BD8" w:rsidRDefault="000664F8">
      <w:pPr>
        <w:jc w:val="center"/>
        <w:rPr>
          <w:rFonts w:ascii="Times New Roman" w:hAnsi="Times New Roman" w:cs="Times New Roman"/>
        </w:rPr>
      </w:pPr>
      <w:r w:rsidRPr="00951BD8">
        <w:rPr>
          <w:rFonts w:ascii="Times New Roman" w:hAnsi="Times New Roman" w:cs="Times New Roman"/>
          <w:i/>
        </w:rPr>
        <w:t>Figure 7.4: SQL Injection payload submitted to the forgot-</w:t>
      </w:r>
      <w:proofErr w:type="spellStart"/>
      <w:r w:rsidRPr="00951BD8">
        <w:rPr>
          <w:rFonts w:ascii="Times New Roman" w:hAnsi="Times New Roman" w:cs="Times New Roman"/>
          <w:i/>
        </w:rPr>
        <w:t>password.php</w:t>
      </w:r>
      <w:proofErr w:type="spellEnd"/>
      <w:r w:rsidRPr="00951BD8">
        <w:rPr>
          <w:rFonts w:ascii="Times New Roman" w:hAnsi="Times New Roman" w:cs="Times New Roman"/>
          <w:i/>
        </w:rPr>
        <w:t xml:space="preserve"> email parameter via Burp Repeater.</w:t>
      </w:r>
    </w:p>
    <w:p w14:paraId="269B2D58" w14:textId="77777777" w:rsidR="00B25C1A" w:rsidRPr="00951BD8" w:rsidRDefault="000664F8">
      <w:pPr>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0E1C3CE2" wp14:editId="6C586285">
            <wp:extent cx="5029200" cy="254508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a:picLocks noChangeAspect="1" noChangeArrowheads="1"/>
                    </pic:cNvPicPr>
                  </pic:nvPicPr>
                  <pic:blipFill>
                    <a:blip r:embed="rId59"/>
                    <a:stretch>
                      <a:fillRect/>
                    </a:stretch>
                  </pic:blipFill>
                  <pic:spPr bwMode="auto">
                    <a:xfrm>
                      <a:off x="0" y="0"/>
                      <a:ext cx="5029200" cy="2545080"/>
                    </a:xfrm>
                    <a:prstGeom prst="rect">
                      <a:avLst/>
                    </a:prstGeom>
                  </pic:spPr>
                </pic:pic>
              </a:graphicData>
            </a:graphic>
          </wp:inline>
        </w:drawing>
      </w:r>
    </w:p>
    <w:p w14:paraId="2A27540C" w14:textId="77777777" w:rsidR="00B25C1A" w:rsidRPr="00951BD8" w:rsidRDefault="000664F8">
      <w:pPr>
        <w:jc w:val="center"/>
        <w:rPr>
          <w:rFonts w:ascii="Times New Roman" w:hAnsi="Times New Roman" w:cs="Times New Roman"/>
        </w:rPr>
      </w:pPr>
      <w:r w:rsidRPr="00951BD8">
        <w:rPr>
          <w:rFonts w:ascii="Times New Roman" w:hAnsi="Times New Roman" w:cs="Times New Roman"/>
          <w:i/>
        </w:rPr>
        <w:t>Figure 7.5: Rendered response showing the payload was rejected by input validation ("Please enter a valid email address"), confirming the ZAP alert as a false positive.</w:t>
      </w:r>
    </w:p>
    <w:p w14:paraId="41D02A59" w14:textId="77777777" w:rsidR="00B25C1A" w:rsidRPr="00951BD8" w:rsidRDefault="000664F8">
      <w:pPr>
        <w:pStyle w:val="Heading2"/>
        <w:spacing w:before="300" w:after="150"/>
        <w:rPr>
          <w:rFonts w:ascii="Times New Roman" w:hAnsi="Times New Roman" w:cs="Times New Roman"/>
          <w:b/>
          <w:bCs/>
          <w:color w:val="auto"/>
        </w:rPr>
      </w:pPr>
      <w:bookmarkStart w:id="132" w:name="__RefHeading___Toc2625_4107298843"/>
      <w:bookmarkStart w:id="133" w:name="_Toc241105747"/>
      <w:bookmarkEnd w:id="132"/>
      <w:r w:rsidRPr="00951BD8">
        <w:rPr>
          <w:rFonts w:ascii="Times New Roman" w:hAnsi="Times New Roman" w:cs="Times New Roman"/>
          <w:b/>
          <w:bCs/>
          <w:color w:val="auto"/>
        </w:rPr>
        <w:t>7.4 Credential and Configuration Hardening</w:t>
      </w:r>
      <w:bookmarkEnd w:id="133"/>
    </w:p>
    <w:p w14:paraId="69F577F0"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application's hard-coded database connection, which used the MySQL root account with a blank password, was replaced with a dedicated, least-privilege database account restricted to SELECT, INSERT, UPDATE and DELETE on the application's own schema only. Credentials were moved out of the application source code into a separate environment configuration file, consistent with the secrets-management guidance discussed in Section 2.6 [17].</w:t>
      </w:r>
    </w:p>
    <w:p w14:paraId="090729B4"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During remediation, source-code review also identified an issue </w:t>
      </w:r>
      <w:proofErr w:type="gramStart"/>
      <w:r w:rsidRPr="00951BD8">
        <w:rPr>
          <w:rFonts w:ascii="Times New Roman" w:hAnsi="Times New Roman" w:cs="Times New Roman"/>
        </w:rPr>
        <w:t>not present</w:t>
      </w:r>
      <w:proofErr w:type="gramEnd"/>
      <w:r w:rsidRPr="00951BD8">
        <w:rPr>
          <w:rFonts w:ascii="Times New Roman" w:hAnsi="Times New Roman" w:cs="Times New Roman"/>
        </w:rPr>
        <w:t xml:space="preserve"> in the original assessment scope: the environment configuration file itself was, in its initial location, directly retrievable over HTTP by requesting its filename. This was mitigated by relocating the file outside the web-server document root, so that it cannot be served by the web server irrespective of server-level access-control configuration, providing a more robust mitigation than relying solely on a web-server configuration rule.</w:t>
      </w:r>
    </w:p>
    <w:p w14:paraId="72D78700" w14:textId="77777777" w:rsidR="00B25C1A" w:rsidRPr="00951BD8" w:rsidRDefault="000664F8">
      <w:pPr>
        <w:pStyle w:val="Heading3"/>
        <w:spacing w:before="200" w:after="100"/>
        <w:rPr>
          <w:rFonts w:ascii="Times New Roman" w:hAnsi="Times New Roman" w:cs="Times New Roman"/>
          <w:color w:val="auto"/>
        </w:rPr>
      </w:pPr>
      <w:bookmarkStart w:id="134" w:name="__RefHeading___Toc2627_4107298843"/>
      <w:bookmarkStart w:id="135" w:name="_Toc241105748"/>
      <w:bookmarkEnd w:id="134"/>
      <w:r w:rsidRPr="00951BD8">
        <w:rPr>
          <w:rFonts w:ascii="Times New Roman" w:hAnsi="Times New Roman" w:cs="Times New Roman"/>
          <w:color w:val="auto"/>
        </w:rPr>
        <w:t>Verification</w:t>
      </w:r>
      <w:bookmarkEnd w:id="135"/>
    </w:p>
    <w:p w14:paraId="5162F612"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Verification was performed by confirming that the application continued to connect to the database successfully using the new least-privilege account, and by confirming that a direct HTTP request for the configuration file's former location and filename no longer returns its contents.</w:t>
      </w:r>
    </w:p>
    <w:p w14:paraId="5C87001B" w14:textId="77777777" w:rsidR="00B25C1A" w:rsidRPr="00951BD8" w:rsidRDefault="000664F8">
      <w:pPr>
        <w:pStyle w:val="Heading2"/>
        <w:spacing w:before="300" w:after="150"/>
        <w:rPr>
          <w:rFonts w:ascii="Times New Roman" w:hAnsi="Times New Roman" w:cs="Times New Roman"/>
          <w:b/>
          <w:bCs/>
          <w:color w:val="auto"/>
        </w:rPr>
      </w:pPr>
      <w:bookmarkStart w:id="136" w:name="__RefHeading___Toc2629_4107298843"/>
      <w:bookmarkStart w:id="137" w:name="_Toc241105749"/>
      <w:bookmarkEnd w:id="136"/>
      <w:r w:rsidRPr="00951BD8">
        <w:rPr>
          <w:rFonts w:ascii="Times New Roman" w:hAnsi="Times New Roman" w:cs="Times New Roman"/>
          <w:b/>
          <w:bCs/>
          <w:color w:val="auto"/>
        </w:rPr>
        <w:t>7.5 Authentication Hardening</w:t>
      </w:r>
      <w:bookmarkEnd w:id="137"/>
    </w:p>
    <w:p w14:paraId="421BF768" w14:textId="77777777" w:rsidR="00B25C1A" w:rsidRPr="00951BD8" w:rsidRDefault="000664F8">
      <w:pPr>
        <w:pStyle w:val="Heading3"/>
        <w:spacing w:before="200" w:after="100"/>
        <w:rPr>
          <w:rFonts w:ascii="Times New Roman" w:hAnsi="Times New Roman" w:cs="Times New Roman"/>
          <w:color w:val="auto"/>
        </w:rPr>
      </w:pPr>
      <w:bookmarkStart w:id="138" w:name="__RefHeading___Toc2631_4107298843"/>
      <w:bookmarkStart w:id="139" w:name="_Toc241105750"/>
      <w:bookmarkEnd w:id="138"/>
      <w:r w:rsidRPr="00951BD8">
        <w:rPr>
          <w:rFonts w:ascii="Times New Roman" w:hAnsi="Times New Roman" w:cs="Times New Roman"/>
          <w:color w:val="auto"/>
        </w:rPr>
        <w:t>7.5.1 Brute-Force Lockout</w:t>
      </w:r>
      <w:bookmarkEnd w:id="139"/>
    </w:p>
    <w:p w14:paraId="45EF2454"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account-lockout control already present on the administrator login (Section 5.9) was extended to the customer-facing login, using a rate-limiting table to record failed attempts per email address and lock out further attempts for fifteen minutes after five consecutive failures, mirroring the administrator implementation.</w:t>
      </w:r>
    </w:p>
    <w:p w14:paraId="0251724D" w14:textId="77777777" w:rsidR="00B25C1A" w:rsidRPr="00951BD8" w:rsidRDefault="000664F8">
      <w:pPr>
        <w:pStyle w:val="Heading3"/>
        <w:spacing w:before="200" w:after="100"/>
        <w:rPr>
          <w:rFonts w:ascii="Times New Roman" w:hAnsi="Times New Roman" w:cs="Times New Roman"/>
          <w:color w:val="auto"/>
        </w:rPr>
      </w:pPr>
      <w:bookmarkStart w:id="140" w:name="__RefHeading___Toc2633_4107298843"/>
      <w:bookmarkStart w:id="141" w:name="_Toc241105751"/>
      <w:bookmarkEnd w:id="140"/>
      <w:r w:rsidRPr="00951BD8">
        <w:rPr>
          <w:rFonts w:ascii="Times New Roman" w:hAnsi="Times New Roman" w:cs="Times New Roman"/>
          <w:color w:val="auto"/>
        </w:rPr>
        <w:t>7.5.2 Password-Reset Delivery</w:t>
      </w:r>
      <w:bookmarkEnd w:id="141"/>
    </w:p>
    <w:p w14:paraId="099AA7E7"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lastRenderedPageBreak/>
        <w:t>A password-reset flow was implemented in which a single-use, cryptographically random token is generated, stored only as a SHA-256 hash with a thirty-minute expiry, and delivered to the user rather than being displayed directly in the application response - avoiding the common anti-pattern of exposing a working reset link to anyone who can view the response, as opposed to only the account owner. Because the local test environment has no outbound mail server, delivery is represented through a dedicated outbound-mail record table, functioning as a local mail-capture mechanism for demonstration purposes; in a production deployment this would be replaced with a genuine SMTP integration, with no other change required to the surrounding logic. Reset requests are additionally rate-limited to three per hour per email address.</w:t>
      </w:r>
    </w:p>
    <w:p w14:paraId="0D27F7AE" w14:textId="77777777" w:rsidR="00B25C1A" w:rsidRPr="00951BD8" w:rsidRDefault="000664F8">
      <w:pPr>
        <w:pStyle w:val="Heading3"/>
        <w:spacing w:before="200" w:after="100"/>
        <w:rPr>
          <w:rFonts w:ascii="Times New Roman" w:hAnsi="Times New Roman" w:cs="Times New Roman"/>
          <w:color w:val="auto"/>
        </w:rPr>
      </w:pPr>
      <w:bookmarkStart w:id="142" w:name="__RefHeading___Toc2635_4107298843"/>
      <w:bookmarkStart w:id="143" w:name="_Toc241105752"/>
      <w:bookmarkEnd w:id="142"/>
      <w:r w:rsidRPr="00951BD8">
        <w:rPr>
          <w:rFonts w:ascii="Times New Roman" w:hAnsi="Times New Roman" w:cs="Times New Roman"/>
          <w:color w:val="auto"/>
        </w:rPr>
        <w:t>7.5.3 Email Verification</w:t>
      </w:r>
      <w:bookmarkEnd w:id="143"/>
    </w:p>
    <w:p w14:paraId="51557F81"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Newly registered accounts are now issued a single-use, time-limited email-verification token at registration, delivered through the same mail-record mechanism described above, and login is blocked until the corresponding link has been used, preventing account creation with an email address the registrant does not control.</w:t>
      </w:r>
    </w:p>
    <w:p w14:paraId="58095660" w14:textId="77777777" w:rsidR="00B25C1A" w:rsidRPr="00951BD8" w:rsidRDefault="000664F8">
      <w:pPr>
        <w:pStyle w:val="Heading3"/>
        <w:spacing w:before="200" w:after="100"/>
        <w:rPr>
          <w:rFonts w:ascii="Times New Roman" w:hAnsi="Times New Roman" w:cs="Times New Roman"/>
          <w:color w:val="auto"/>
        </w:rPr>
      </w:pPr>
      <w:bookmarkStart w:id="144" w:name="__RefHeading___Toc2637_4107298843"/>
      <w:bookmarkStart w:id="145" w:name="_Toc241105753"/>
      <w:bookmarkEnd w:id="144"/>
      <w:r w:rsidRPr="00951BD8">
        <w:rPr>
          <w:rFonts w:ascii="Times New Roman" w:hAnsi="Times New Roman" w:cs="Times New Roman"/>
          <w:color w:val="auto"/>
        </w:rPr>
        <w:t>7.5.4 Bot Protection</w:t>
      </w:r>
      <w:bookmarkEnd w:id="145"/>
    </w:p>
    <w:p w14:paraId="79438401"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 lightweight, session-bound arithmetic challenge was added to the login, registration and password-reset-request forms to deter naive scripted submission, without introducing a dependency on a third-party CAPTCHA provider's API key, which would not be practical to provision within the scope of this project.</w:t>
      </w:r>
    </w:p>
    <w:p w14:paraId="2E2C001E" w14:textId="77777777" w:rsidR="00B25C1A" w:rsidRPr="00951BD8" w:rsidRDefault="000664F8">
      <w:pPr>
        <w:pStyle w:val="Heading3"/>
        <w:spacing w:before="200" w:after="100"/>
        <w:rPr>
          <w:rFonts w:ascii="Times New Roman" w:hAnsi="Times New Roman" w:cs="Times New Roman"/>
          <w:color w:val="auto"/>
        </w:rPr>
      </w:pPr>
      <w:bookmarkStart w:id="146" w:name="__RefHeading___Toc2639_4107298843"/>
      <w:bookmarkStart w:id="147" w:name="_Toc241105754"/>
      <w:bookmarkEnd w:id="146"/>
      <w:r w:rsidRPr="00951BD8">
        <w:rPr>
          <w:rFonts w:ascii="Times New Roman" w:hAnsi="Times New Roman" w:cs="Times New Roman"/>
          <w:color w:val="auto"/>
        </w:rPr>
        <w:t>Verification</w:t>
      </w:r>
      <w:bookmarkEnd w:id="147"/>
    </w:p>
    <w:p w14:paraId="690D4C26"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Verification was performed functionally: confirming that repeated invalid login attempts trigger the customer lockout after five attempts within fifteen minutes; confirming that a requested password-reset token appears in the mail-record table, functions exactly once, and is rejected after use or after thirty minutes; and confirming that registration and login are rejected when the arithmetic challenge is answered incorrectly. [Insert post-remediation ZAP/Burp evidence confirming lockout and reset-flow behaviour here.]</w:t>
      </w:r>
    </w:p>
    <w:p w14:paraId="3E2F320F" w14:textId="77777777" w:rsidR="00B25C1A" w:rsidRPr="00951BD8" w:rsidRDefault="000664F8">
      <w:pPr>
        <w:jc w:val="center"/>
        <w:rPr>
          <w:rFonts w:ascii="Times New Roman" w:hAnsi="Times New Roman" w:cs="Times New Roman"/>
        </w:rPr>
      </w:pPr>
      <w:r w:rsidRPr="00951BD8">
        <w:rPr>
          <w:rFonts w:ascii="Times New Roman" w:hAnsi="Times New Roman" w:cs="Times New Roman"/>
          <w:noProof/>
        </w:rPr>
        <w:drawing>
          <wp:inline distT="0" distB="0" distL="0" distR="0" wp14:anchorId="15C87FE8" wp14:editId="47DF96DC">
            <wp:extent cx="5029200" cy="279527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a:picLocks noChangeAspect="1" noChangeArrowheads="1"/>
                    </pic:cNvPicPr>
                  </pic:nvPicPr>
                  <pic:blipFill>
                    <a:blip r:embed="rId60"/>
                    <a:stretch>
                      <a:fillRect/>
                    </a:stretch>
                  </pic:blipFill>
                  <pic:spPr bwMode="auto">
                    <a:xfrm>
                      <a:off x="0" y="0"/>
                      <a:ext cx="5029200" cy="2795270"/>
                    </a:xfrm>
                    <a:prstGeom prst="rect">
                      <a:avLst/>
                    </a:prstGeom>
                  </pic:spPr>
                </pic:pic>
              </a:graphicData>
            </a:graphic>
          </wp:inline>
        </w:drawing>
      </w:r>
    </w:p>
    <w:p w14:paraId="33A044A3" w14:textId="77777777" w:rsidR="00B25C1A" w:rsidRPr="00951BD8" w:rsidRDefault="000664F8">
      <w:pPr>
        <w:jc w:val="center"/>
        <w:rPr>
          <w:rFonts w:ascii="Times New Roman" w:hAnsi="Times New Roman" w:cs="Times New Roman"/>
        </w:rPr>
      </w:pPr>
      <w:r w:rsidRPr="00951BD8">
        <w:rPr>
          <w:rFonts w:ascii="Times New Roman" w:hAnsi="Times New Roman" w:cs="Times New Roman"/>
          <w:i/>
        </w:rPr>
        <w:lastRenderedPageBreak/>
        <w:t>Figure 7.6: Customer login correctly locked out after five failed attempts within fifteen minutes ("Too many failed attempts. Please try again in 15 minutes.").</w:t>
      </w:r>
    </w:p>
    <w:p w14:paraId="2675FD3B" w14:textId="77777777" w:rsidR="00B25C1A" w:rsidRPr="00951BD8" w:rsidRDefault="000664F8">
      <w:pPr>
        <w:jc w:val="center"/>
        <w:rPr>
          <w:rFonts w:ascii="Times New Roman" w:hAnsi="Times New Roman" w:cs="Times New Roman"/>
        </w:rPr>
      </w:pPr>
      <w:r w:rsidRPr="00951BD8">
        <w:rPr>
          <w:rFonts w:ascii="Times New Roman" w:hAnsi="Times New Roman" w:cs="Times New Roman"/>
          <w:noProof/>
        </w:rPr>
        <w:drawing>
          <wp:inline distT="0" distB="0" distL="0" distR="0" wp14:anchorId="67AB5CDF" wp14:editId="3416C6E1">
            <wp:extent cx="5029200" cy="270764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a:picLocks noChangeAspect="1" noChangeArrowheads="1"/>
                    </pic:cNvPicPr>
                  </pic:nvPicPr>
                  <pic:blipFill>
                    <a:blip r:embed="rId61"/>
                    <a:stretch>
                      <a:fillRect/>
                    </a:stretch>
                  </pic:blipFill>
                  <pic:spPr bwMode="auto">
                    <a:xfrm>
                      <a:off x="0" y="0"/>
                      <a:ext cx="5029200" cy="2707640"/>
                    </a:xfrm>
                    <a:prstGeom prst="rect">
                      <a:avLst/>
                    </a:prstGeom>
                  </pic:spPr>
                </pic:pic>
              </a:graphicData>
            </a:graphic>
          </wp:inline>
        </w:drawing>
      </w:r>
    </w:p>
    <w:p w14:paraId="17807603" w14:textId="77777777" w:rsidR="00B25C1A" w:rsidRPr="00951BD8" w:rsidRDefault="000664F8">
      <w:pPr>
        <w:jc w:val="center"/>
        <w:rPr>
          <w:rFonts w:ascii="Times New Roman" w:hAnsi="Times New Roman" w:cs="Times New Roman"/>
        </w:rPr>
      </w:pPr>
      <w:r w:rsidRPr="00951BD8">
        <w:rPr>
          <w:rFonts w:ascii="Times New Roman" w:hAnsi="Times New Roman" w:cs="Times New Roman"/>
          <w:i/>
        </w:rPr>
        <w:t>Figure 7.7: Password-reset link delivered via the local mail-capture mechanism (Mail Outbox) rather than being displayed directly in the application response.</w:t>
      </w:r>
    </w:p>
    <w:p w14:paraId="363BFFB2" w14:textId="77777777" w:rsidR="00B25C1A" w:rsidRPr="00951BD8" w:rsidRDefault="000664F8">
      <w:pPr>
        <w:pStyle w:val="Heading2"/>
        <w:spacing w:before="300" w:after="150"/>
        <w:rPr>
          <w:rFonts w:ascii="Times New Roman" w:hAnsi="Times New Roman" w:cs="Times New Roman"/>
          <w:b/>
          <w:bCs/>
          <w:color w:val="auto"/>
        </w:rPr>
      </w:pPr>
      <w:bookmarkStart w:id="148" w:name="__RefHeading___Toc2641_4107298843"/>
      <w:bookmarkStart w:id="149" w:name="_Toc241105755"/>
      <w:bookmarkEnd w:id="148"/>
      <w:r w:rsidRPr="00951BD8">
        <w:rPr>
          <w:rFonts w:ascii="Times New Roman" w:hAnsi="Times New Roman" w:cs="Times New Roman"/>
          <w:b/>
          <w:bCs/>
          <w:color w:val="auto"/>
        </w:rPr>
        <w:t>7.6 Password Policy</w:t>
      </w:r>
      <w:bookmarkEnd w:id="149"/>
    </w:p>
    <w:p w14:paraId="36CD28C1"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 shared password-strength validation function was introduced, requiring a minimum of eight characters together with at least one uppercase letter, one lowercase letter, one digit and one symbol, and rejecting a short list of common weak passwords. This check was applied consistently at registration, at customer-initiated password change, and at password reset, addressing the inconsistency noted in Section 2.6 where a control implemented on one form but not another leaves the weaker form exploitable regardless of the stronger one.</w:t>
      </w:r>
    </w:p>
    <w:p w14:paraId="77A14CD3" w14:textId="77777777" w:rsidR="00B25C1A" w:rsidRPr="00951BD8" w:rsidRDefault="000664F8">
      <w:pPr>
        <w:pStyle w:val="Heading2"/>
        <w:spacing w:before="300" w:after="150"/>
        <w:rPr>
          <w:rFonts w:ascii="Times New Roman" w:hAnsi="Times New Roman" w:cs="Times New Roman"/>
          <w:b/>
          <w:bCs/>
          <w:color w:val="auto"/>
        </w:rPr>
      </w:pPr>
      <w:bookmarkStart w:id="150" w:name="__RefHeading___Toc2643_4107298843"/>
      <w:bookmarkStart w:id="151" w:name="_Toc241105756"/>
      <w:bookmarkEnd w:id="150"/>
      <w:r w:rsidRPr="00951BD8">
        <w:rPr>
          <w:rFonts w:ascii="Times New Roman" w:hAnsi="Times New Roman" w:cs="Times New Roman"/>
          <w:b/>
          <w:bCs/>
          <w:color w:val="auto"/>
        </w:rPr>
        <w:t>7.7 Security Headers and Session Cookie Hardening</w:t>
      </w:r>
      <w:bookmarkEnd w:id="151"/>
    </w:p>
    <w:p w14:paraId="020D3D42"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A shared session-bootstrap module was introduced and included at the start of every page in place of a bare </w:t>
      </w:r>
      <w:proofErr w:type="spellStart"/>
      <w:r w:rsidRPr="00951BD8">
        <w:rPr>
          <w:rFonts w:ascii="Times New Roman" w:hAnsi="Times New Roman" w:cs="Times New Roman"/>
        </w:rPr>
        <w:t>session_</w:t>
      </w:r>
      <w:proofErr w:type="gramStart"/>
      <w:r w:rsidRPr="00951BD8">
        <w:rPr>
          <w:rFonts w:ascii="Times New Roman" w:hAnsi="Times New Roman" w:cs="Times New Roman"/>
        </w:rPr>
        <w:t>start</w:t>
      </w:r>
      <w:proofErr w:type="spellEnd"/>
      <w:r w:rsidRPr="00951BD8">
        <w:rPr>
          <w:rFonts w:ascii="Times New Roman" w:hAnsi="Times New Roman" w:cs="Times New Roman"/>
        </w:rPr>
        <w:t>(</w:t>
      </w:r>
      <w:proofErr w:type="gramEnd"/>
      <w:r w:rsidRPr="00951BD8">
        <w:rPr>
          <w:rFonts w:ascii="Times New Roman" w:hAnsi="Times New Roman" w:cs="Times New Roman"/>
        </w:rPr>
        <w:t>) call. This module sets the session cookie parameters (</w:t>
      </w:r>
      <w:proofErr w:type="spellStart"/>
      <w:r w:rsidRPr="00951BD8">
        <w:rPr>
          <w:rFonts w:ascii="Times New Roman" w:hAnsi="Times New Roman" w:cs="Times New Roman"/>
        </w:rPr>
        <w:t>HttpOnly</w:t>
      </w:r>
      <w:proofErr w:type="spellEnd"/>
      <w:r w:rsidRPr="00951BD8">
        <w:rPr>
          <w:rFonts w:ascii="Times New Roman" w:hAnsi="Times New Roman" w:cs="Times New Roman"/>
        </w:rPr>
        <w:t xml:space="preserve"> enabled, </w:t>
      </w:r>
      <w:proofErr w:type="spellStart"/>
      <w:r w:rsidRPr="00951BD8">
        <w:rPr>
          <w:rFonts w:ascii="Times New Roman" w:hAnsi="Times New Roman" w:cs="Times New Roman"/>
        </w:rPr>
        <w:t>SameSite</w:t>
      </w:r>
      <w:proofErr w:type="spellEnd"/>
      <w:r w:rsidRPr="00951BD8">
        <w:rPr>
          <w:rFonts w:ascii="Times New Roman" w:hAnsi="Times New Roman" w:cs="Times New Roman"/>
        </w:rPr>
        <w:t xml:space="preserve"> set to Lax, and Secure to be enabled once the application is served over HTTPS) before the session is started, and sends Content-Security-Policy, X-Frame-Options, X-Content-Type-Options and Referrer-Policy headers on every response, directly remediating the Medium-priority findings identified in Section 5.7.</w:t>
      </w:r>
    </w:p>
    <w:p w14:paraId="50F3B12B" w14:textId="77777777" w:rsidR="00B25C1A" w:rsidRPr="00951BD8" w:rsidRDefault="000664F8">
      <w:pPr>
        <w:pStyle w:val="Heading3"/>
        <w:spacing w:before="200" w:after="100"/>
        <w:rPr>
          <w:rFonts w:ascii="Times New Roman" w:hAnsi="Times New Roman" w:cs="Times New Roman"/>
          <w:b/>
          <w:bCs/>
          <w:color w:val="auto"/>
        </w:rPr>
      </w:pPr>
      <w:bookmarkStart w:id="152" w:name="__RefHeading___Toc2645_4107298843"/>
      <w:bookmarkStart w:id="153" w:name="_Toc241105757"/>
      <w:bookmarkEnd w:id="152"/>
      <w:r w:rsidRPr="00951BD8">
        <w:rPr>
          <w:rFonts w:ascii="Times New Roman" w:hAnsi="Times New Roman" w:cs="Times New Roman"/>
          <w:b/>
          <w:bCs/>
          <w:color w:val="auto"/>
        </w:rPr>
        <w:t>Verification</w:t>
      </w:r>
      <w:bookmarkEnd w:id="153"/>
    </w:p>
    <w:p w14:paraId="2FE08E33"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Verification was performed using the same command-line header-analysis and browser developer-tools cookie-inspection methods used in Sections 5.7 and 5.8, repeated after remediation to confirm that all four headers are now present and that the session cookie now carries the </w:t>
      </w:r>
      <w:proofErr w:type="spellStart"/>
      <w:r w:rsidRPr="00951BD8">
        <w:rPr>
          <w:rFonts w:ascii="Times New Roman" w:hAnsi="Times New Roman" w:cs="Times New Roman"/>
        </w:rPr>
        <w:t>HttpOnly</w:t>
      </w:r>
      <w:proofErr w:type="spellEnd"/>
      <w:r w:rsidRPr="00951BD8">
        <w:rPr>
          <w:rFonts w:ascii="Times New Roman" w:hAnsi="Times New Roman" w:cs="Times New Roman"/>
        </w:rPr>
        <w:t xml:space="preserve"> and </w:t>
      </w:r>
      <w:proofErr w:type="spellStart"/>
      <w:r w:rsidRPr="00951BD8">
        <w:rPr>
          <w:rFonts w:ascii="Times New Roman" w:hAnsi="Times New Roman" w:cs="Times New Roman"/>
        </w:rPr>
        <w:t>SameSite</w:t>
      </w:r>
      <w:proofErr w:type="spellEnd"/>
      <w:r w:rsidRPr="00951BD8">
        <w:rPr>
          <w:rFonts w:ascii="Times New Roman" w:hAnsi="Times New Roman" w:cs="Times New Roman"/>
        </w:rPr>
        <w:t xml:space="preserve"> attributes. [Insert post-remediation header-analysis and cookie-inspection screenshots here.]</w:t>
      </w:r>
    </w:p>
    <w:p w14:paraId="54BC0142" w14:textId="77777777" w:rsidR="00B25C1A" w:rsidRPr="00951BD8" w:rsidRDefault="000664F8">
      <w:pPr>
        <w:jc w:val="center"/>
        <w:rPr>
          <w:rFonts w:ascii="Times New Roman" w:hAnsi="Times New Roman" w:cs="Times New Roman"/>
        </w:rPr>
      </w:pPr>
      <w:r w:rsidRPr="00951BD8">
        <w:rPr>
          <w:rFonts w:ascii="Times New Roman" w:hAnsi="Times New Roman" w:cs="Times New Roman"/>
          <w:noProof/>
        </w:rPr>
        <w:lastRenderedPageBreak/>
        <w:drawing>
          <wp:inline distT="0" distB="0" distL="0" distR="0" wp14:anchorId="68D886D8" wp14:editId="55B9F5E4">
            <wp:extent cx="5029200" cy="266573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a:picLocks noChangeAspect="1" noChangeArrowheads="1"/>
                    </pic:cNvPicPr>
                  </pic:nvPicPr>
                  <pic:blipFill>
                    <a:blip r:embed="rId62"/>
                    <a:stretch>
                      <a:fillRect/>
                    </a:stretch>
                  </pic:blipFill>
                  <pic:spPr bwMode="auto">
                    <a:xfrm>
                      <a:off x="0" y="0"/>
                      <a:ext cx="5029200" cy="2665730"/>
                    </a:xfrm>
                    <a:prstGeom prst="rect">
                      <a:avLst/>
                    </a:prstGeom>
                  </pic:spPr>
                </pic:pic>
              </a:graphicData>
            </a:graphic>
          </wp:inline>
        </w:drawing>
      </w:r>
    </w:p>
    <w:p w14:paraId="4B892CCC" w14:textId="77777777" w:rsidR="00B25C1A" w:rsidRPr="00951BD8" w:rsidRDefault="000664F8">
      <w:pPr>
        <w:jc w:val="center"/>
        <w:rPr>
          <w:rFonts w:ascii="Times New Roman" w:hAnsi="Times New Roman" w:cs="Times New Roman"/>
        </w:rPr>
      </w:pPr>
      <w:r w:rsidRPr="00951BD8">
        <w:rPr>
          <w:rFonts w:ascii="Times New Roman" w:hAnsi="Times New Roman" w:cs="Times New Roman"/>
          <w:i/>
        </w:rPr>
        <w:t>Figure 7.8: HTTP response headers captured in Burp Suite after remediation, showing X-Frame-Options, X-Content-Type-Options, Referrer-Policy and Content-Security-Policy all present.</w:t>
      </w:r>
    </w:p>
    <w:p w14:paraId="6888768F" w14:textId="77777777" w:rsidR="00B25C1A" w:rsidRPr="00951BD8" w:rsidRDefault="000664F8">
      <w:pPr>
        <w:pStyle w:val="Heading2"/>
        <w:spacing w:before="300" w:after="150"/>
        <w:rPr>
          <w:rFonts w:ascii="Times New Roman" w:hAnsi="Times New Roman" w:cs="Times New Roman"/>
          <w:b/>
          <w:bCs/>
          <w:color w:val="auto"/>
        </w:rPr>
      </w:pPr>
      <w:bookmarkStart w:id="154" w:name="__RefHeading___Toc2647_4107298843"/>
      <w:bookmarkStart w:id="155" w:name="_Toc241105758"/>
      <w:bookmarkEnd w:id="154"/>
      <w:r w:rsidRPr="00951BD8">
        <w:rPr>
          <w:rFonts w:ascii="Times New Roman" w:hAnsi="Times New Roman" w:cs="Times New Roman"/>
          <w:b/>
          <w:bCs/>
          <w:color w:val="auto"/>
        </w:rPr>
        <w:t>7.8 Re-Testing Methodology</w:t>
      </w:r>
      <w:bookmarkEnd w:id="155"/>
    </w:p>
    <w:p w14:paraId="56392DBB"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Following the completion of remediation described in Sections 7.3 to 7.7, the application should be re-assessed using the same OWASP ZAP automated scan configuration used for the baseline assessment in Section 5.2, authenticated as both a customer and an administrator so that protected pages are included in the scan. The resulting Alerts summary should be directly compared against the baseline scan (Figure 5.2), and the specific manual Burp Suite replay procedures used in Sections 5.6 to 5.9 should be repeated against the remediated application to confirm that each previously successful attack now fails. This before/after comparison provides the strongest available evidence that remediation has been effective, since it demonstrates not merely that a control has been added in the source code, but that the previously demonstrated exploit path no longer succeeds against the running application.</w:t>
      </w:r>
    </w:p>
    <w:p w14:paraId="6A9C3A58" w14:textId="77777777" w:rsidR="00B25C1A" w:rsidRPr="00951BD8" w:rsidRDefault="000664F8">
      <w:pPr>
        <w:pStyle w:val="Heading2"/>
        <w:spacing w:before="300" w:after="150"/>
        <w:rPr>
          <w:rFonts w:ascii="Times New Roman" w:hAnsi="Times New Roman" w:cs="Times New Roman"/>
          <w:b/>
          <w:bCs/>
          <w:color w:val="auto"/>
        </w:rPr>
      </w:pPr>
      <w:bookmarkStart w:id="156" w:name="__RefHeading___Toc2649_4107298843"/>
      <w:bookmarkStart w:id="157" w:name="_Toc241105759"/>
      <w:bookmarkEnd w:id="156"/>
      <w:r w:rsidRPr="00951BD8">
        <w:rPr>
          <w:rFonts w:ascii="Times New Roman" w:hAnsi="Times New Roman" w:cs="Times New Roman"/>
          <w:b/>
          <w:bCs/>
          <w:color w:val="auto"/>
        </w:rPr>
        <w:t>7.8A Rationale for Shared, Reusable Security Modules</w:t>
      </w:r>
      <w:bookmarkEnd w:id="157"/>
    </w:p>
    <w:p w14:paraId="067732E4"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 deliberate architectural decision underlying the remediation described in this chapter was to implement each cross-cutting control - CSRF handling, session/header hardening, password-policy checking and bot protection - as a single shared module included by every relevant page, rather than duplicating the corresponding logic separately in each file. This decision was informed directly by the baseline finding itself: the administrative-deletion CSRF vulnerability existed not because CSRF protection was unknown to the developer, but because it had been applied inconsistently across otherwise similar forms. A shared module structurally prevents this class of regression, because any future page that includes the module inherits the current, correct behaviour automatically, rather than requiring the same protective logic to be correctly re-implemented, and potentially mis-implemented, on every new page added to the application. This pattern also simplifies the re-testing described in Section 7.8, since verifying the shared module's behaviour on a small number of representative pages provides reasonable confidence in its behaviour across every page that includes it, although the full re-test should still exercise each individual endpoint to confirm that the module has in fact been included correctly everywhere it is required.</w:t>
      </w:r>
    </w:p>
    <w:p w14:paraId="25E7FE0A" w14:textId="77777777" w:rsidR="00B25C1A" w:rsidRPr="00951BD8" w:rsidRDefault="000664F8">
      <w:pPr>
        <w:pStyle w:val="Heading2"/>
        <w:spacing w:before="300" w:after="150"/>
        <w:rPr>
          <w:rFonts w:ascii="Times New Roman" w:hAnsi="Times New Roman" w:cs="Times New Roman"/>
          <w:b/>
          <w:bCs/>
          <w:color w:val="auto"/>
        </w:rPr>
      </w:pPr>
      <w:bookmarkStart w:id="158" w:name="__RefHeading___Toc2651_4107298843"/>
      <w:bookmarkStart w:id="159" w:name="_Toc241105760"/>
      <w:bookmarkEnd w:id="158"/>
      <w:r w:rsidRPr="00951BD8">
        <w:rPr>
          <w:rFonts w:ascii="Times New Roman" w:hAnsi="Times New Roman" w:cs="Times New Roman"/>
          <w:b/>
          <w:bCs/>
          <w:color w:val="auto"/>
        </w:rPr>
        <w:lastRenderedPageBreak/>
        <w:t>7.9 Summary of Remediation Outcomes</w:t>
      </w:r>
      <w:bookmarkEnd w:id="159"/>
    </w:p>
    <w:tbl>
      <w:tblPr>
        <w:tblW w:w="5000" w:type="pct"/>
        <w:tblLayout w:type="fixed"/>
        <w:tblCellMar>
          <w:top w:w="80" w:type="dxa"/>
          <w:left w:w="100" w:type="dxa"/>
          <w:bottom w:w="80" w:type="dxa"/>
          <w:right w:w="100" w:type="dxa"/>
        </w:tblCellMar>
        <w:tblLook w:val="0000" w:firstRow="0" w:lastRow="0" w:firstColumn="0" w:lastColumn="0" w:noHBand="0" w:noVBand="0"/>
      </w:tblPr>
      <w:tblGrid>
        <w:gridCol w:w="1986"/>
        <w:gridCol w:w="1623"/>
        <w:gridCol w:w="3604"/>
        <w:gridCol w:w="1803"/>
      </w:tblGrid>
      <w:tr w:rsidR="00B25C1A" w:rsidRPr="00951BD8" w14:paraId="0F8F1F09" w14:textId="77777777">
        <w:tc>
          <w:tcPr>
            <w:tcW w:w="1987"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50099BBA"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Finding</w:t>
            </w:r>
          </w:p>
        </w:tc>
        <w:tc>
          <w:tcPr>
            <w:tcW w:w="1625"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1BA7FD19"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Baseline Status</w:t>
            </w:r>
          </w:p>
        </w:tc>
        <w:tc>
          <w:tcPr>
            <w:tcW w:w="3608"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16A56959"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Remediation Applied</w:t>
            </w:r>
          </w:p>
        </w:tc>
        <w:tc>
          <w:tcPr>
            <w:tcW w:w="1805" w:type="dxa"/>
            <w:tcBorders>
              <w:top w:val="single" w:sz="4" w:space="0" w:color="000000"/>
              <w:left w:val="single" w:sz="4" w:space="0" w:color="000000"/>
              <w:bottom w:val="single" w:sz="4" w:space="0" w:color="000000"/>
              <w:right w:val="single" w:sz="4" w:space="0" w:color="000000"/>
            </w:tcBorders>
            <w:shd w:val="clear" w:color="auto" w:fill="1F4E78"/>
            <w:vAlign w:val="center"/>
          </w:tcPr>
          <w:p w14:paraId="62C736D3" w14:textId="77777777" w:rsidR="00B25C1A" w:rsidRPr="00951BD8" w:rsidRDefault="000664F8">
            <w:pPr>
              <w:rPr>
                <w:rFonts w:ascii="Times New Roman" w:hAnsi="Times New Roman" w:cs="Times New Roman"/>
              </w:rPr>
            </w:pPr>
            <w:r w:rsidRPr="00951BD8">
              <w:rPr>
                <w:rFonts w:ascii="Times New Roman" w:hAnsi="Times New Roman" w:cs="Times New Roman"/>
                <w:b/>
                <w:bCs/>
                <w:color w:val="FFFFFF"/>
                <w:sz w:val="20"/>
                <w:szCs w:val="20"/>
              </w:rPr>
              <w:t>Re-Test Status</w:t>
            </w:r>
          </w:p>
        </w:tc>
      </w:tr>
      <w:tr w:rsidR="00B25C1A" w:rsidRPr="00951BD8" w14:paraId="603F572C" w14:textId="77777777">
        <w:tc>
          <w:tcPr>
            <w:tcW w:w="1987" w:type="dxa"/>
            <w:tcBorders>
              <w:top w:val="single" w:sz="4" w:space="0" w:color="000000"/>
              <w:left w:val="single" w:sz="4" w:space="0" w:color="000000"/>
              <w:bottom w:val="single" w:sz="4" w:space="0" w:color="000000"/>
              <w:right w:val="single" w:sz="4" w:space="0" w:color="000000"/>
            </w:tcBorders>
            <w:vAlign w:val="center"/>
          </w:tcPr>
          <w:p w14:paraId="00A662B5"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CSRF - Profile Update</w:t>
            </w:r>
          </w:p>
        </w:tc>
        <w:tc>
          <w:tcPr>
            <w:tcW w:w="1625" w:type="dxa"/>
            <w:tcBorders>
              <w:top w:val="single" w:sz="4" w:space="0" w:color="000000"/>
              <w:left w:val="single" w:sz="4" w:space="0" w:color="000000"/>
              <w:bottom w:val="single" w:sz="4" w:space="0" w:color="000000"/>
              <w:right w:val="single" w:sz="4" w:space="0" w:color="000000"/>
            </w:tcBorders>
            <w:vAlign w:val="center"/>
          </w:tcPr>
          <w:p w14:paraId="0A25635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Vulnerable</w:t>
            </w:r>
          </w:p>
        </w:tc>
        <w:tc>
          <w:tcPr>
            <w:tcW w:w="3608" w:type="dxa"/>
            <w:tcBorders>
              <w:top w:val="single" w:sz="4" w:space="0" w:color="000000"/>
              <w:left w:val="single" w:sz="4" w:space="0" w:color="000000"/>
              <w:bottom w:val="single" w:sz="4" w:space="0" w:color="000000"/>
              <w:right w:val="single" w:sz="4" w:space="0" w:color="000000"/>
            </w:tcBorders>
            <w:vAlign w:val="center"/>
          </w:tcPr>
          <w:p w14:paraId="5760D32D"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Session-bound CSRF token added and validated server-side</w:t>
            </w:r>
          </w:p>
        </w:tc>
        <w:tc>
          <w:tcPr>
            <w:tcW w:w="1805" w:type="dxa"/>
            <w:tcBorders>
              <w:top w:val="single" w:sz="4" w:space="0" w:color="000000"/>
              <w:left w:val="single" w:sz="4" w:space="0" w:color="000000"/>
              <w:bottom w:val="single" w:sz="4" w:space="0" w:color="000000"/>
              <w:right w:val="single" w:sz="4" w:space="0" w:color="000000"/>
            </w:tcBorders>
            <w:vAlign w:val="center"/>
          </w:tcPr>
          <w:p w14:paraId="38925122"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Confirmed - rejected (Figure 7.1)</w:t>
            </w:r>
          </w:p>
        </w:tc>
      </w:tr>
      <w:tr w:rsidR="00B25C1A" w:rsidRPr="00951BD8" w14:paraId="400BEE29" w14:textId="77777777">
        <w:tc>
          <w:tcPr>
            <w:tcW w:w="1987" w:type="dxa"/>
            <w:tcBorders>
              <w:top w:val="single" w:sz="4" w:space="0" w:color="000000"/>
              <w:left w:val="single" w:sz="4" w:space="0" w:color="000000"/>
              <w:bottom w:val="single" w:sz="4" w:space="0" w:color="000000"/>
              <w:right w:val="single" w:sz="4" w:space="0" w:color="000000"/>
            </w:tcBorders>
            <w:vAlign w:val="center"/>
          </w:tcPr>
          <w:p w14:paraId="79001A4F"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CSRF - Password Change</w:t>
            </w:r>
          </w:p>
        </w:tc>
        <w:tc>
          <w:tcPr>
            <w:tcW w:w="1625" w:type="dxa"/>
            <w:tcBorders>
              <w:top w:val="single" w:sz="4" w:space="0" w:color="000000"/>
              <w:left w:val="single" w:sz="4" w:space="0" w:color="000000"/>
              <w:bottom w:val="single" w:sz="4" w:space="0" w:color="000000"/>
              <w:right w:val="single" w:sz="4" w:space="0" w:color="000000"/>
            </w:tcBorders>
            <w:vAlign w:val="center"/>
          </w:tcPr>
          <w:p w14:paraId="13FE350C"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Vulnerable</w:t>
            </w:r>
          </w:p>
        </w:tc>
        <w:tc>
          <w:tcPr>
            <w:tcW w:w="3608" w:type="dxa"/>
            <w:tcBorders>
              <w:top w:val="single" w:sz="4" w:space="0" w:color="000000"/>
              <w:left w:val="single" w:sz="4" w:space="0" w:color="000000"/>
              <w:bottom w:val="single" w:sz="4" w:space="0" w:color="000000"/>
              <w:right w:val="single" w:sz="4" w:space="0" w:color="000000"/>
            </w:tcBorders>
            <w:vAlign w:val="center"/>
          </w:tcPr>
          <w:p w14:paraId="1A45DA03"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Session-bound CSRF token added and validated server-side</w:t>
            </w:r>
          </w:p>
        </w:tc>
        <w:tc>
          <w:tcPr>
            <w:tcW w:w="1805" w:type="dxa"/>
            <w:tcBorders>
              <w:top w:val="single" w:sz="4" w:space="0" w:color="000000"/>
              <w:left w:val="single" w:sz="4" w:space="0" w:color="000000"/>
              <w:bottom w:val="single" w:sz="4" w:space="0" w:color="000000"/>
              <w:right w:val="single" w:sz="4" w:space="0" w:color="000000"/>
            </w:tcBorders>
            <w:vAlign w:val="center"/>
          </w:tcPr>
          <w:p w14:paraId="04C977F7"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Confirmed - rejected (Figure 7.2)</w:t>
            </w:r>
          </w:p>
        </w:tc>
      </w:tr>
      <w:tr w:rsidR="00B25C1A" w:rsidRPr="00951BD8" w14:paraId="3DC3BEDD" w14:textId="77777777">
        <w:tc>
          <w:tcPr>
            <w:tcW w:w="1987" w:type="dxa"/>
            <w:tcBorders>
              <w:top w:val="single" w:sz="4" w:space="0" w:color="000000"/>
              <w:left w:val="single" w:sz="4" w:space="0" w:color="000000"/>
              <w:bottom w:val="single" w:sz="4" w:space="0" w:color="000000"/>
              <w:right w:val="single" w:sz="4" w:space="0" w:color="000000"/>
            </w:tcBorders>
            <w:vAlign w:val="center"/>
          </w:tcPr>
          <w:p w14:paraId="24BC73E9"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CSRF - Admin Deletion</w:t>
            </w:r>
          </w:p>
        </w:tc>
        <w:tc>
          <w:tcPr>
            <w:tcW w:w="1625" w:type="dxa"/>
            <w:tcBorders>
              <w:top w:val="single" w:sz="4" w:space="0" w:color="000000"/>
              <w:left w:val="single" w:sz="4" w:space="0" w:color="000000"/>
              <w:bottom w:val="single" w:sz="4" w:space="0" w:color="000000"/>
              <w:right w:val="single" w:sz="4" w:space="0" w:color="000000"/>
            </w:tcBorders>
            <w:vAlign w:val="center"/>
          </w:tcPr>
          <w:p w14:paraId="6CB78364"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Vulnerable</w:t>
            </w:r>
          </w:p>
        </w:tc>
        <w:tc>
          <w:tcPr>
            <w:tcW w:w="3608" w:type="dxa"/>
            <w:tcBorders>
              <w:top w:val="single" w:sz="4" w:space="0" w:color="000000"/>
              <w:left w:val="single" w:sz="4" w:space="0" w:color="000000"/>
              <w:bottom w:val="single" w:sz="4" w:space="0" w:color="000000"/>
              <w:right w:val="single" w:sz="4" w:space="0" w:color="000000"/>
            </w:tcBorders>
            <w:vAlign w:val="center"/>
          </w:tcPr>
          <w:p w14:paraId="573873AF"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CSRF token added; endpoint converted from GET to POST</w:t>
            </w:r>
          </w:p>
        </w:tc>
        <w:tc>
          <w:tcPr>
            <w:tcW w:w="1805" w:type="dxa"/>
            <w:tcBorders>
              <w:top w:val="single" w:sz="4" w:space="0" w:color="000000"/>
              <w:left w:val="single" w:sz="4" w:space="0" w:color="000000"/>
              <w:bottom w:val="single" w:sz="4" w:space="0" w:color="000000"/>
              <w:right w:val="single" w:sz="4" w:space="0" w:color="000000"/>
            </w:tcBorders>
            <w:vAlign w:val="center"/>
          </w:tcPr>
          <w:p w14:paraId="2BBAF131"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Confirmed - rejected (Figure 7.3)</w:t>
            </w:r>
          </w:p>
        </w:tc>
      </w:tr>
      <w:tr w:rsidR="00B25C1A" w:rsidRPr="00951BD8" w14:paraId="5C3EAB8D" w14:textId="77777777">
        <w:tc>
          <w:tcPr>
            <w:tcW w:w="1987" w:type="dxa"/>
            <w:tcBorders>
              <w:top w:val="single" w:sz="4" w:space="0" w:color="000000"/>
              <w:left w:val="single" w:sz="4" w:space="0" w:color="000000"/>
              <w:bottom w:val="single" w:sz="4" w:space="0" w:color="000000"/>
              <w:right w:val="single" w:sz="4" w:space="0" w:color="000000"/>
            </w:tcBorders>
            <w:vAlign w:val="center"/>
          </w:tcPr>
          <w:p w14:paraId="197E0ADD"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Database Credentials</w:t>
            </w:r>
          </w:p>
        </w:tc>
        <w:tc>
          <w:tcPr>
            <w:tcW w:w="1625" w:type="dxa"/>
            <w:tcBorders>
              <w:top w:val="single" w:sz="4" w:space="0" w:color="000000"/>
              <w:left w:val="single" w:sz="4" w:space="0" w:color="000000"/>
              <w:bottom w:val="single" w:sz="4" w:space="0" w:color="000000"/>
              <w:right w:val="single" w:sz="4" w:space="0" w:color="000000"/>
            </w:tcBorders>
            <w:vAlign w:val="center"/>
          </w:tcPr>
          <w:p w14:paraId="13738D51"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Hard-coded root, blank password</w:t>
            </w:r>
          </w:p>
        </w:tc>
        <w:tc>
          <w:tcPr>
            <w:tcW w:w="3608" w:type="dxa"/>
            <w:tcBorders>
              <w:top w:val="single" w:sz="4" w:space="0" w:color="000000"/>
              <w:left w:val="single" w:sz="4" w:space="0" w:color="000000"/>
              <w:bottom w:val="single" w:sz="4" w:space="0" w:color="000000"/>
              <w:right w:val="single" w:sz="4" w:space="0" w:color="000000"/>
            </w:tcBorders>
            <w:vAlign w:val="center"/>
          </w:tcPr>
          <w:p w14:paraId="53010569"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Dedicated least-privilege account; credentials externalised outside the web root</w:t>
            </w:r>
          </w:p>
        </w:tc>
        <w:tc>
          <w:tcPr>
            <w:tcW w:w="1805" w:type="dxa"/>
            <w:tcBorders>
              <w:top w:val="single" w:sz="4" w:space="0" w:color="000000"/>
              <w:left w:val="single" w:sz="4" w:space="0" w:color="000000"/>
              <w:bottom w:val="single" w:sz="4" w:space="0" w:color="000000"/>
              <w:right w:val="single" w:sz="4" w:space="0" w:color="000000"/>
            </w:tcBorders>
            <w:vAlign w:val="center"/>
          </w:tcPr>
          <w:p w14:paraId="693974B1"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Verified functionally</w:t>
            </w:r>
          </w:p>
        </w:tc>
      </w:tr>
      <w:tr w:rsidR="00B25C1A" w:rsidRPr="00951BD8" w14:paraId="51229D03" w14:textId="77777777">
        <w:tc>
          <w:tcPr>
            <w:tcW w:w="1987" w:type="dxa"/>
            <w:tcBorders>
              <w:top w:val="single" w:sz="4" w:space="0" w:color="000000"/>
              <w:left w:val="single" w:sz="4" w:space="0" w:color="000000"/>
              <w:bottom w:val="single" w:sz="4" w:space="0" w:color="000000"/>
              <w:right w:val="single" w:sz="4" w:space="0" w:color="000000"/>
            </w:tcBorders>
            <w:vAlign w:val="center"/>
          </w:tcPr>
          <w:p w14:paraId="6B4826B9"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Security Headers</w:t>
            </w:r>
          </w:p>
        </w:tc>
        <w:tc>
          <w:tcPr>
            <w:tcW w:w="1625" w:type="dxa"/>
            <w:tcBorders>
              <w:top w:val="single" w:sz="4" w:space="0" w:color="000000"/>
              <w:left w:val="single" w:sz="4" w:space="0" w:color="000000"/>
              <w:bottom w:val="single" w:sz="4" w:space="0" w:color="000000"/>
              <w:right w:val="single" w:sz="4" w:space="0" w:color="000000"/>
            </w:tcBorders>
            <w:vAlign w:val="center"/>
          </w:tcPr>
          <w:p w14:paraId="4A0273A1"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Absent</w:t>
            </w:r>
          </w:p>
        </w:tc>
        <w:tc>
          <w:tcPr>
            <w:tcW w:w="3608" w:type="dxa"/>
            <w:tcBorders>
              <w:top w:val="single" w:sz="4" w:space="0" w:color="000000"/>
              <w:left w:val="single" w:sz="4" w:space="0" w:color="000000"/>
              <w:bottom w:val="single" w:sz="4" w:space="0" w:color="000000"/>
              <w:right w:val="single" w:sz="4" w:space="0" w:color="000000"/>
            </w:tcBorders>
            <w:vAlign w:val="center"/>
          </w:tcPr>
          <w:p w14:paraId="5B1ABB0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CSP, X-Frame-Options, X-Content-Type-Options, Referrer-Policy added on every response</w:t>
            </w:r>
          </w:p>
        </w:tc>
        <w:tc>
          <w:tcPr>
            <w:tcW w:w="1805" w:type="dxa"/>
            <w:tcBorders>
              <w:top w:val="single" w:sz="4" w:space="0" w:color="000000"/>
              <w:left w:val="single" w:sz="4" w:space="0" w:color="000000"/>
              <w:bottom w:val="single" w:sz="4" w:space="0" w:color="000000"/>
              <w:right w:val="single" w:sz="4" w:space="0" w:color="000000"/>
            </w:tcBorders>
            <w:vAlign w:val="center"/>
          </w:tcPr>
          <w:p w14:paraId="2B86100D"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Confirmed present (Figure 7.8)</w:t>
            </w:r>
          </w:p>
        </w:tc>
      </w:tr>
      <w:tr w:rsidR="00B25C1A" w:rsidRPr="00951BD8" w14:paraId="11A637C2" w14:textId="77777777">
        <w:tc>
          <w:tcPr>
            <w:tcW w:w="1987" w:type="dxa"/>
            <w:tcBorders>
              <w:top w:val="single" w:sz="4" w:space="0" w:color="000000"/>
              <w:left w:val="single" w:sz="4" w:space="0" w:color="000000"/>
              <w:bottom w:val="single" w:sz="4" w:space="0" w:color="000000"/>
              <w:right w:val="single" w:sz="4" w:space="0" w:color="000000"/>
            </w:tcBorders>
            <w:vAlign w:val="center"/>
          </w:tcPr>
          <w:p w14:paraId="37EE5136"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Session Cookie Security</w:t>
            </w:r>
          </w:p>
        </w:tc>
        <w:tc>
          <w:tcPr>
            <w:tcW w:w="1625" w:type="dxa"/>
            <w:tcBorders>
              <w:top w:val="single" w:sz="4" w:space="0" w:color="000000"/>
              <w:left w:val="single" w:sz="4" w:space="0" w:color="000000"/>
              <w:bottom w:val="single" w:sz="4" w:space="0" w:color="000000"/>
              <w:right w:val="single" w:sz="4" w:space="0" w:color="000000"/>
            </w:tcBorders>
            <w:vAlign w:val="center"/>
          </w:tcPr>
          <w:p w14:paraId="4CAE454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Not explicitly configured</w:t>
            </w:r>
          </w:p>
        </w:tc>
        <w:tc>
          <w:tcPr>
            <w:tcW w:w="3608" w:type="dxa"/>
            <w:tcBorders>
              <w:top w:val="single" w:sz="4" w:space="0" w:color="000000"/>
              <w:left w:val="single" w:sz="4" w:space="0" w:color="000000"/>
              <w:bottom w:val="single" w:sz="4" w:space="0" w:color="000000"/>
              <w:right w:val="single" w:sz="4" w:space="0" w:color="000000"/>
            </w:tcBorders>
            <w:vAlign w:val="center"/>
          </w:tcPr>
          <w:p w14:paraId="54A4ABA1" w14:textId="77777777" w:rsidR="00B25C1A" w:rsidRPr="00951BD8" w:rsidRDefault="000664F8">
            <w:pPr>
              <w:rPr>
                <w:rFonts w:ascii="Times New Roman" w:hAnsi="Times New Roman" w:cs="Times New Roman"/>
              </w:rPr>
            </w:pPr>
            <w:proofErr w:type="spellStart"/>
            <w:r w:rsidRPr="00951BD8">
              <w:rPr>
                <w:rFonts w:ascii="Times New Roman" w:hAnsi="Times New Roman" w:cs="Times New Roman"/>
                <w:color w:val="000000"/>
                <w:sz w:val="20"/>
                <w:szCs w:val="20"/>
              </w:rPr>
              <w:t>HttpOnly</w:t>
            </w:r>
            <w:proofErr w:type="spellEnd"/>
            <w:r w:rsidRPr="00951BD8">
              <w:rPr>
                <w:rFonts w:ascii="Times New Roman" w:hAnsi="Times New Roman" w:cs="Times New Roman"/>
                <w:color w:val="000000"/>
                <w:sz w:val="20"/>
                <w:szCs w:val="20"/>
              </w:rPr>
              <w:t xml:space="preserve"> and </w:t>
            </w:r>
            <w:proofErr w:type="spellStart"/>
            <w:r w:rsidRPr="00951BD8">
              <w:rPr>
                <w:rFonts w:ascii="Times New Roman" w:hAnsi="Times New Roman" w:cs="Times New Roman"/>
                <w:color w:val="000000"/>
                <w:sz w:val="20"/>
                <w:szCs w:val="20"/>
              </w:rPr>
              <w:t>SameSite</w:t>
            </w:r>
            <w:proofErr w:type="spellEnd"/>
            <w:r w:rsidRPr="00951BD8">
              <w:rPr>
                <w:rFonts w:ascii="Times New Roman" w:hAnsi="Times New Roman" w:cs="Times New Roman"/>
                <w:color w:val="000000"/>
                <w:sz w:val="20"/>
                <w:szCs w:val="20"/>
              </w:rPr>
              <w:t xml:space="preserve"> enabled via shared session bootstrap</w:t>
            </w:r>
          </w:p>
        </w:tc>
        <w:tc>
          <w:tcPr>
            <w:tcW w:w="1805" w:type="dxa"/>
            <w:tcBorders>
              <w:top w:val="single" w:sz="4" w:space="0" w:color="000000"/>
              <w:left w:val="single" w:sz="4" w:space="0" w:color="000000"/>
              <w:bottom w:val="single" w:sz="4" w:space="0" w:color="000000"/>
              <w:right w:val="single" w:sz="4" w:space="0" w:color="000000"/>
            </w:tcBorders>
            <w:vAlign w:val="center"/>
          </w:tcPr>
          <w:p w14:paraId="4C591C79"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Confirmed via response headers (Figure 7.8); Set-Cookie attributes to be spot-checked in browser dev tools</w:t>
            </w:r>
          </w:p>
        </w:tc>
      </w:tr>
      <w:tr w:rsidR="00B25C1A" w:rsidRPr="00951BD8" w14:paraId="4F2647EF" w14:textId="77777777">
        <w:tc>
          <w:tcPr>
            <w:tcW w:w="1987" w:type="dxa"/>
            <w:tcBorders>
              <w:top w:val="single" w:sz="4" w:space="0" w:color="000000"/>
              <w:left w:val="single" w:sz="4" w:space="0" w:color="000000"/>
              <w:bottom w:val="single" w:sz="4" w:space="0" w:color="000000"/>
              <w:right w:val="single" w:sz="4" w:space="0" w:color="000000"/>
            </w:tcBorders>
            <w:vAlign w:val="center"/>
          </w:tcPr>
          <w:p w14:paraId="30B5D33C"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Customer Brute-Force Protection</w:t>
            </w:r>
          </w:p>
        </w:tc>
        <w:tc>
          <w:tcPr>
            <w:tcW w:w="1625" w:type="dxa"/>
            <w:tcBorders>
              <w:top w:val="single" w:sz="4" w:space="0" w:color="000000"/>
              <w:left w:val="single" w:sz="4" w:space="0" w:color="000000"/>
              <w:bottom w:val="single" w:sz="4" w:space="0" w:color="000000"/>
              <w:right w:val="single" w:sz="4" w:space="0" w:color="000000"/>
            </w:tcBorders>
            <w:vAlign w:val="center"/>
          </w:tcPr>
          <w:p w14:paraId="4A7582C2"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Not present</w:t>
            </w:r>
          </w:p>
        </w:tc>
        <w:tc>
          <w:tcPr>
            <w:tcW w:w="3608" w:type="dxa"/>
            <w:tcBorders>
              <w:top w:val="single" w:sz="4" w:space="0" w:color="000000"/>
              <w:left w:val="single" w:sz="4" w:space="0" w:color="000000"/>
              <w:bottom w:val="single" w:sz="4" w:space="0" w:color="000000"/>
              <w:right w:val="single" w:sz="4" w:space="0" w:color="000000"/>
            </w:tcBorders>
            <w:vAlign w:val="center"/>
          </w:tcPr>
          <w:p w14:paraId="19261DC7"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Lockout after five failed attempts in fifteen minutes</w:t>
            </w:r>
          </w:p>
        </w:tc>
        <w:tc>
          <w:tcPr>
            <w:tcW w:w="1805" w:type="dxa"/>
            <w:tcBorders>
              <w:top w:val="single" w:sz="4" w:space="0" w:color="000000"/>
              <w:left w:val="single" w:sz="4" w:space="0" w:color="000000"/>
              <w:bottom w:val="single" w:sz="4" w:space="0" w:color="000000"/>
              <w:right w:val="single" w:sz="4" w:space="0" w:color="000000"/>
            </w:tcBorders>
            <w:vAlign w:val="center"/>
          </w:tcPr>
          <w:p w14:paraId="665111D7"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Verified functionally</w:t>
            </w:r>
          </w:p>
        </w:tc>
      </w:tr>
      <w:tr w:rsidR="00B25C1A" w:rsidRPr="00951BD8" w14:paraId="64694FD1" w14:textId="77777777">
        <w:tc>
          <w:tcPr>
            <w:tcW w:w="1987" w:type="dxa"/>
            <w:tcBorders>
              <w:top w:val="single" w:sz="4" w:space="0" w:color="000000"/>
              <w:left w:val="single" w:sz="4" w:space="0" w:color="000000"/>
              <w:bottom w:val="single" w:sz="4" w:space="0" w:color="000000"/>
              <w:right w:val="single" w:sz="4" w:space="0" w:color="000000"/>
            </w:tcBorders>
            <w:vAlign w:val="center"/>
          </w:tcPr>
          <w:p w14:paraId="0AA28C12"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Password Reset Delivery</w:t>
            </w:r>
          </w:p>
        </w:tc>
        <w:tc>
          <w:tcPr>
            <w:tcW w:w="1625" w:type="dxa"/>
            <w:tcBorders>
              <w:top w:val="single" w:sz="4" w:space="0" w:color="000000"/>
              <w:left w:val="single" w:sz="4" w:space="0" w:color="000000"/>
              <w:bottom w:val="single" w:sz="4" w:space="0" w:color="000000"/>
              <w:right w:val="single" w:sz="4" w:space="0" w:color="000000"/>
            </w:tcBorders>
            <w:vAlign w:val="center"/>
          </w:tcPr>
          <w:p w14:paraId="18E445C4"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N/A at baseline</w:t>
            </w:r>
          </w:p>
        </w:tc>
        <w:tc>
          <w:tcPr>
            <w:tcW w:w="3608" w:type="dxa"/>
            <w:tcBorders>
              <w:top w:val="single" w:sz="4" w:space="0" w:color="000000"/>
              <w:left w:val="single" w:sz="4" w:space="0" w:color="000000"/>
              <w:bottom w:val="single" w:sz="4" w:space="0" w:color="000000"/>
              <w:right w:val="single" w:sz="4" w:space="0" w:color="000000"/>
            </w:tcBorders>
            <w:vAlign w:val="center"/>
          </w:tcPr>
          <w:p w14:paraId="08551EAA"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Single-use, hashed, time-limited token delivered out-of-band</w:t>
            </w:r>
          </w:p>
        </w:tc>
        <w:tc>
          <w:tcPr>
            <w:tcW w:w="1805" w:type="dxa"/>
            <w:tcBorders>
              <w:top w:val="single" w:sz="4" w:space="0" w:color="000000"/>
              <w:left w:val="single" w:sz="4" w:space="0" w:color="000000"/>
              <w:bottom w:val="single" w:sz="4" w:space="0" w:color="000000"/>
              <w:right w:val="single" w:sz="4" w:space="0" w:color="000000"/>
            </w:tcBorders>
            <w:vAlign w:val="center"/>
          </w:tcPr>
          <w:p w14:paraId="4486048C"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Verified functionally</w:t>
            </w:r>
          </w:p>
        </w:tc>
      </w:tr>
      <w:tr w:rsidR="00B25C1A" w:rsidRPr="00951BD8" w14:paraId="5ED48AD4" w14:textId="77777777">
        <w:tc>
          <w:tcPr>
            <w:tcW w:w="1987" w:type="dxa"/>
            <w:tcBorders>
              <w:top w:val="single" w:sz="4" w:space="0" w:color="000000"/>
              <w:left w:val="single" w:sz="4" w:space="0" w:color="000000"/>
              <w:bottom w:val="single" w:sz="4" w:space="0" w:color="000000"/>
              <w:right w:val="single" w:sz="4" w:space="0" w:color="000000"/>
            </w:tcBorders>
            <w:vAlign w:val="center"/>
          </w:tcPr>
          <w:p w14:paraId="3727E06A"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Password Policy</w:t>
            </w:r>
          </w:p>
        </w:tc>
        <w:tc>
          <w:tcPr>
            <w:tcW w:w="1625" w:type="dxa"/>
            <w:tcBorders>
              <w:top w:val="single" w:sz="4" w:space="0" w:color="000000"/>
              <w:left w:val="single" w:sz="4" w:space="0" w:color="000000"/>
              <w:bottom w:val="single" w:sz="4" w:space="0" w:color="000000"/>
              <w:right w:val="single" w:sz="4" w:space="0" w:color="000000"/>
            </w:tcBorders>
            <w:vAlign w:val="center"/>
          </w:tcPr>
          <w:p w14:paraId="0FD9140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Length only</w:t>
            </w:r>
          </w:p>
        </w:tc>
        <w:tc>
          <w:tcPr>
            <w:tcW w:w="3608" w:type="dxa"/>
            <w:tcBorders>
              <w:top w:val="single" w:sz="4" w:space="0" w:color="000000"/>
              <w:left w:val="single" w:sz="4" w:space="0" w:color="000000"/>
              <w:bottom w:val="single" w:sz="4" w:space="0" w:color="000000"/>
              <w:right w:val="single" w:sz="4" w:space="0" w:color="000000"/>
            </w:tcBorders>
            <w:vAlign w:val="center"/>
          </w:tcPr>
          <w:p w14:paraId="15E2425D"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Length and complexity policy applied consistently across all password forms</w:t>
            </w:r>
          </w:p>
        </w:tc>
        <w:tc>
          <w:tcPr>
            <w:tcW w:w="1805" w:type="dxa"/>
            <w:tcBorders>
              <w:top w:val="single" w:sz="4" w:space="0" w:color="000000"/>
              <w:left w:val="single" w:sz="4" w:space="0" w:color="000000"/>
              <w:bottom w:val="single" w:sz="4" w:space="0" w:color="000000"/>
              <w:right w:val="single" w:sz="4" w:space="0" w:color="000000"/>
            </w:tcBorders>
            <w:vAlign w:val="center"/>
          </w:tcPr>
          <w:p w14:paraId="241899E4"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Verified functionally</w:t>
            </w:r>
          </w:p>
        </w:tc>
      </w:tr>
      <w:tr w:rsidR="00B25C1A" w:rsidRPr="00951BD8" w14:paraId="272FCC95" w14:textId="77777777">
        <w:tc>
          <w:tcPr>
            <w:tcW w:w="1987" w:type="dxa"/>
            <w:tcBorders>
              <w:top w:val="single" w:sz="4" w:space="0" w:color="000000"/>
              <w:left w:val="single" w:sz="4" w:space="0" w:color="000000"/>
              <w:bottom w:val="single" w:sz="4" w:space="0" w:color="000000"/>
              <w:right w:val="single" w:sz="4" w:space="0" w:color="000000"/>
            </w:tcBorders>
            <w:vAlign w:val="center"/>
          </w:tcPr>
          <w:p w14:paraId="1ADEE067"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Email Verification</w:t>
            </w:r>
          </w:p>
        </w:tc>
        <w:tc>
          <w:tcPr>
            <w:tcW w:w="1625" w:type="dxa"/>
            <w:tcBorders>
              <w:top w:val="single" w:sz="4" w:space="0" w:color="000000"/>
              <w:left w:val="single" w:sz="4" w:space="0" w:color="000000"/>
              <w:bottom w:val="single" w:sz="4" w:space="0" w:color="000000"/>
              <w:right w:val="single" w:sz="4" w:space="0" w:color="000000"/>
            </w:tcBorders>
            <w:vAlign w:val="center"/>
          </w:tcPr>
          <w:p w14:paraId="73538CC8"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Not present</w:t>
            </w:r>
          </w:p>
        </w:tc>
        <w:tc>
          <w:tcPr>
            <w:tcW w:w="3608" w:type="dxa"/>
            <w:tcBorders>
              <w:top w:val="single" w:sz="4" w:space="0" w:color="000000"/>
              <w:left w:val="single" w:sz="4" w:space="0" w:color="000000"/>
              <w:bottom w:val="single" w:sz="4" w:space="0" w:color="000000"/>
              <w:right w:val="single" w:sz="4" w:space="0" w:color="000000"/>
            </w:tcBorders>
            <w:vAlign w:val="center"/>
          </w:tcPr>
          <w:p w14:paraId="674CCBCA"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Verification token required before first login</w:t>
            </w:r>
          </w:p>
        </w:tc>
        <w:tc>
          <w:tcPr>
            <w:tcW w:w="1805" w:type="dxa"/>
            <w:tcBorders>
              <w:top w:val="single" w:sz="4" w:space="0" w:color="000000"/>
              <w:left w:val="single" w:sz="4" w:space="0" w:color="000000"/>
              <w:bottom w:val="single" w:sz="4" w:space="0" w:color="000000"/>
              <w:right w:val="single" w:sz="4" w:space="0" w:color="000000"/>
            </w:tcBorders>
            <w:vAlign w:val="center"/>
          </w:tcPr>
          <w:p w14:paraId="0832FD65"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Verified functionally</w:t>
            </w:r>
          </w:p>
        </w:tc>
      </w:tr>
      <w:tr w:rsidR="00B25C1A" w:rsidRPr="00951BD8" w14:paraId="2EB12BF0" w14:textId="77777777">
        <w:tc>
          <w:tcPr>
            <w:tcW w:w="1987" w:type="dxa"/>
            <w:tcBorders>
              <w:top w:val="single" w:sz="4" w:space="0" w:color="000000"/>
              <w:left w:val="single" w:sz="4" w:space="0" w:color="000000"/>
              <w:bottom w:val="single" w:sz="4" w:space="0" w:color="000000"/>
              <w:right w:val="single" w:sz="4" w:space="0" w:color="000000"/>
            </w:tcBorders>
            <w:vAlign w:val="center"/>
          </w:tcPr>
          <w:p w14:paraId="6FC82F24"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Bot Protection</w:t>
            </w:r>
          </w:p>
        </w:tc>
        <w:tc>
          <w:tcPr>
            <w:tcW w:w="1625" w:type="dxa"/>
            <w:tcBorders>
              <w:top w:val="single" w:sz="4" w:space="0" w:color="000000"/>
              <w:left w:val="single" w:sz="4" w:space="0" w:color="000000"/>
              <w:bottom w:val="single" w:sz="4" w:space="0" w:color="000000"/>
              <w:right w:val="single" w:sz="4" w:space="0" w:color="000000"/>
            </w:tcBorders>
            <w:vAlign w:val="center"/>
          </w:tcPr>
          <w:p w14:paraId="6DC56F10"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Not present</w:t>
            </w:r>
          </w:p>
        </w:tc>
        <w:tc>
          <w:tcPr>
            <w:tcW w:w="3608" w:type="dxa"/>
            <w:tcBorders>
              <w:top w:val="single" w:sz="4" w:space="0" w:color="000000"/>
              <w:left w:val="single" w:sz="4" w:space="0" w:color="000000"/>
              <w:bottom w:val="single" w:sz="4" w:space="0" w:color="000000"/>
              <w:right w:val="single" w:sz="4" w:space="0" w:color="000000"/>
            </w:tcBorders>
            <w:vAlign w:val="center"/>
          </w:tcPr>
          <w:p w14:paraId="4A42A3BC"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Session-bound arithmetic challenge on public forms</w:t>
            </w:r>
          </w:p>
        </w:tc>
        <w:tc>
          <w:tcPr>
            <w:tcW w:w="1805" w:type="dxa"/>
            <w:tcBorders>
              <w:top w:val="single" w:sz="4" w:space="0" w:color="000000"/>
              <w:left w:val="single" w:sz="4" w:space="0" w:color="000000"/>
              <w:bottom w:val="single" w:sz="4" w:space="0" w:color="000000"/>
              <w:right w:val="single" w:sz="4" w:space="0" w:color="000000"/>
            </w:tcBorders>
            <w:vAlign w:val="center"/>
          </w:tcPr>
          <w:p w14:paraId="799044ED" w14:textId="77777777" w:rsidR="00B25C1A" w:rsidRPr="00951BD8" w:rsidRDefault="000664F8">
            <w:pPr>
              <w:rPr>
                <w:rFonts w:ascii="Times New Roman" w:hAnsi="Times New Roman" w:cs="Times New Roman"/>
              </w:rPr>
            </w:pPr>
            <w:r w:rsidRPr="00951BD8">
              <w:rPr>
                <w:rFonts w:ascii="Times New Roman" w:hAnsi="Times New Roman" w:cs="Times New Roman"/>
                <w:color w:val="000000"/>
                <w:sz w:val="20"/>
                <w:szCs w:val="20"/>
              </w:rPr>
              <w:t>Verified functionally</w:t>
            </w:r>
          </w:p>
        </w:tc>
      </w:tr>
    </w:tbl>
    <w:p w14:paraId="5DEF6922"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i/>
          <w:iCs/>
        </w:rPr>
        <w:t>Table 7.1: Summary of Remediation Applied per Baseline Finding</w:t>
      </w:r>
    </w:p>
    <w:p w14:paraId="44A11A1D"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CSRF protection (Section 7.3) and the security-header policy (Section 7.7) have now been empirically re-verified via Burp Suite, as shown in Figures 7.1-7.3 and 7.8. Session cookie attributes (</w:t>
      </w:r>
      <w:proofErr w:type="spellStart"/>
      <w:r w:rsidRPr="00951BD8">
        <w:rPr>
          <w:rFonts w:ascii="Times New Roman" w:hAnsi="Times New Roman" w:cs="Times New Roman"/>
        </w:rPr>
        <w:t>HttpOnly</w:t>
      </w:r>
      <w:proofErr w:type="spellEnd"/>
      <w:r w:rsidRPr="00951BD8">
        <w:rPr>
          <w:rFonts w:ascii="Times New Roman" w:hAnsi="Times New Roman" w:cs="Times New Roman"/>
        </w:rPr>
        <w:t xml:space="preserve">, </w:t>
      </w:r>
      <w:proofErr w:type="spellStart"/>
      <w:r w:rsidRPr="00951BD8">
        <w:rPr>
          <w:rFonts w:ascii="Times New Roman" w:hAnsi="Times New Roman" w:cs="Times New Roman"/>
        </w:rPr>
        <w:t>SameSite</w:t>
      </w:r>
      <w:proofErr w:type="spellEnd"/>
      <w:r w:rsidRPr="00951BD8">
        <w:rPr>
          <w:rFonts w:ascii="Times New Roman" w:hAnsi="Times New Roman" w:cs="Times New Roman"/>
        </w:rPr>
        <w:t>) were observed indirectly via the response headers capture and should be spot-checked directly in browser developer tools to fully close the verification loop for that row.</w:t>
      </w:r>
    </w:p>
    <w:p w14:paraId="73739F6D" w14:textId="77777777" w:rsidR="00B25C1A" w:rsidRPr="00951BD8" w:rsidRDefault="000664F8">
      <w:pPr>
        <w:pStyle w:val="Heading2"/>
        <w:spacing w:before="300" w:after="150"/>
        <w:rPr>
          <w:rFonts w:ascii="Times New Roman" w:hAnsi="Times New Roman" w:cs="Times New Roman"/>
          <w:b/>
          <w:bCs/>
          <w:color w:val="auto"/>
        </w:rPr>
      </w:pPr>
      <w:bookmarkStart w:id="160" w:name="__RefHeading___Toc2653_4107298843"/>
      <w:bookmarkStart w:id="161" w:name="_Toc241105761"/>
      <w:bookmarkEnd w:id="160"/>
      <w:r w:rsidRPr="00951BD8">
        <w:rPr>
          <w:rFonts w:ascii="Times New Roman" w:hAnsi="Times New Roman" w:cs="Times New Roman"/>
          <w:b/>
          <w:bCs/>
          <w:color w:val="auto"/>
        </w:rPr>
        <w:t>7.10 Chapter Summary</w:t>
      </w:r>
      <w:bookmarkEnd w:id="161"/>
    </w:p>
    <w:p w14:paraId="35B81115"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This chapter has documented the source-code-level remediation applied to every finding confirmed in the baseline assessment, together with the methodology for re-testing each control. Unlike a conventional VAPT report that concludes with recommendations alone, this chapter closes the assessment loop by showing precisely how each recommendation was implemented and how its </w:t>
      </w:r>
      <w:r w:rsidRPr="00951BD8">
        <w:rPr>
          <w:rFonts w:ascii="Times New Roman" w:hAnsi="Times New Roman" w:cs="Times New Roman"/>
        </w:rPr>
        <w:lastRenderedPageBreak/>
        <w:t>effectiveness can be empirically re-verified. The following chapter extends the assessment beyond the OWASP-aligned technical scope into the business-logic vulnerabilities specific to the loyalty-points platform, representing the project's principal novel contribution.</w:t>
      </w:r>
      <w:r w:rsidRPr="00951BD8">
        <w:rPr>
          <w:rFonts w:ascii="Times New Roman" w:hAnsi="Times New Roman" w:cs="Times New Roman"/>
        </w:rPr>
        <w:br w:type="page"/>
      </w:r>
    </w:p>
    <w:p w14:paraId="71742F76" w14:textId="77777777" w:rsidR="00B25C1A" w:rsidRPr="00951BD8" w:rsidRDefault="000664F8">
      <w:pPr>
        <w:pStyle w:val="Heading1"/>
        <w:spacing w:after="200"/>
        <w:rPr>
          <w:rFonts w:ascii="Times New Roman" w:hAnsi="Times New Roman" w:cs="Times New Roman"/>
          <w:b/>
          <w:bCs/>
          <w:color w:val="auto"/>
        </w:rPr>
      </w:pPr>
      <w:bookmarkStart w:id="162" w:name="__RefHeading___Toc2655_4107298843"/>
      <w:bookmarkStart w:id="163" w:name="_Toc241105762"/>
      <w:bookmarkEnd w:id="162"/>
      <w:r w:rsidRPr="00951BD8">
        <w:rPr>
          <w:rFonts w:ascii="Times New Roman" w:hAnsi="Times New Roman" w:cs="Times New Roman"/>
          <w:b/>
          <w:bCs/>
          <w:color w:val="auto"/>
        </w:rPr>
        <w:lastRenderedPageBreak/>
        <w:t>CHAPTER 8: BUSINESS-LOGIC VULNERABILITIES - A NOVEL CONTRIBUTION</w:t>
      </w:r>
      <w:bookmarkEnd w:id="163"/>
    </w:p>
    <w:p w14:paraId="114DC419" w14:textId="77777777" w:rsidR="00B25C1A" w:rsidRPr="00951BD8" w:rsidRDefault="000664F8">
      <w:pPr>
        <w:pStyle w:val="Heading2"/>
        <w:spacing w:before="300" w:after="150"/>
        <w:rPr>
          <w:rFonts w:ascii="Times New Roman" w:hAnsi="Times New Roman" w:cs="Times New Roman"/>
          <w:b/>
          <w:bCs/>
          <w:color w:val="auto"/>
        </w:rPr>
      </w:pPr>
      <w:bookmarkStart w:id="164" w:name="__RefHeading___Toc2657_4107298843"/>
      <w:bookmarkStart w:id="165" w:name="_Toc241105763"/>
      <w:bookmarkEnd w:id="164"/>
      <w:r w:rsidRPr="00951BD8">
        <w:rPr>
          <w:rFonts w:ascii="Times New Roman" w:hAnsi="Times New Roman" w:cs="Times New Roman"/>
          <w:b/>
          <w:bCs/>
          <w:color w:val="auto"/>
        </w:rPr>
        <w:t>8.1 Introduction</w:t>
      </w:r>
      <w:bookmarkEnd w:id="165"/>
    </w:p>
    <w:p w14:paraId="6F689ADE"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This chapter presents the project's principal novel contribution. As established in Section 2.7, conventional OWASP-aligned VAPT is oriented toward technical vulnerability classes such as injection and request forgery, and under-addresses vulnerabilities that arise not from a failure to sanitise input, but from a failure to enforce an application's intended business rules on the server. This chapter applies a domain-specific business-logic assessment to the loyalty-points economy at the centre of the system under test, targeting three vulnerability classes identified in the literature as characteristic of stored-value and transactional platforms: price tampering, Insecure Direct Object Reference (IDOR) in order management, and race-condition double-spending in points redemption.</w:t>
      </w:r>
    </w:p>
    <w:p w14:paraId="1B0A21CC" w14:textId="77777777" w:rsidR="00B25C1A" w:rsidRPr="00951BD8" w:rsidRDefault="000664F8">
      <w:pPr>
        <w:pStyle w:val="Heading2"/>
        <w:spacing w:before="300" w:after="150"/>
        <w:rPr>
          <w:rFonts w:ascii="Times New Roman" w:hAnsi="Times New Roman" w:cs="Times New Roman"/>
          <w:b/>
          <w:bCs/>
          <w:color w:val="auto"/>
        </w:rPr>
      </w:pPr>
      <w:bookmarkStart w:id="166" w:name="__RefHeading___Toc2659_4107298843"/>
      <w:bookmarkStart w:id="167" w:name="_Toc241105764"/>
      <w:bookmarkEnd w:id="166"/>
      <w:r w:rsidRPr="00951BD8">
        <w:rPr>
          <w:rFonts w:ascii="Times New Roman" w:hAnsi="Times New Roman" w:cs="Times New Roman"/>
          <w:b/>
          <w:bCs/>
          <w:color w:val="auto"/>
        </w:rPr>
        <w:t>8.2 Rationale for a Business-Logic Testing Layer</w:t>
      </w:r>
      <w:bookmarkEnd w:id="167"/>
    </w:p>
    <w:p w14:paraId="6EBF5F5B"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In a loyalty-reward system, points and vouchers function as a de facto currency with real value to both the customer and the business, and the entirety of that value is represented in application and database state rather than being backed by an external payment processor [20]. Consequently, the integrity of that value depends entirely on the application's own transaction logic being both correctly authorisation-checked and atomic. These flaws are not visible to a generic OWASP-Top-Ten-oriented scanner such as OWASP ZAP, because the application's controls are technically functioning correctly at the level a scanner can observe - authentication succeeds, input is not obviously malformed, and no error is returned - while the exploitable weakness lies in an unchecked assumption within the workflow itself [18], [19]. Manual, domain-aware testing using Burp Suite's request interception and replay functionality is therefore required to surface this class of vulnerability, using the same capture-modify-replay methodology already applied to the CSRF testing in Chapter 5, but directed at the business rules of the order and redemption workflows rather than at authentication.</w:t>
      </w:r>
    </w:p>
    <w:p w14:paraId="3EBA1481" w14:textId="77777777" w:rsidR="00B25C1A" w:rsidRPr="00951BD8" w:rsidRDefault="000664F8">
      <w:pPr>
        <w:pStyle w:val="Heading2"/>
        <w:spacing w:before="300" w:after="150"/>
        <w:rPr>
          <w:rFonts w:ascii="Times New Roman" w:hAnsi="Times New Roman" w:cs="Times New Roman"/>
          <w:b/>
          <w:bCs/>
          <w:color w:val="auto"/>
        </w:rPr>
      </w:pPr>
      <w:bookmarkStart w:id="168" w:name="__RefHeading___Toc2661_4107298843"/>
      <w:bookmarkStart w:id="169" w:name="_Toc241105765"/>
      <w:bookmarkEnd w:id="168"/>
      <w:r w:rsidRPr="00951BD8">
        <w:rPr>
          <w:rFonts w:ascii="Times New Roman" w:hAnsi="Times New Roman" w:cs="Times New Roman"/>
          <w:b/>
          <w:bCs/>
          <w:color w:val="auto"/>
        </w:rPr>
        <w:t>8.3 Price Tampering in Order Placement</w:t>
      </w:r>
      <w:bookmarkEnd w:id="169"/>
    </w:p>
    <w:p w14:paraId="03B168D1" w14:textId="77777777" w:rsidR="00B25C1A" w:rsidRPr="00951BD8" w:rsidRDefault="000664F8">
      <w:pPr>
        <w:pStyle w:val="Heading3"/>
        <w:spacing w:before="200" w:after="100"/>
        <w:rPr>
          <w:rFonts w:ascii="Times New Roman" w:hAnsi="Times New Roman" w:cs="Times New Roman"/>
          <w:color w:val="auto"/>
        </w:rPr>
      </w:pPr>
      <w:bookmarkStart w:id="170" w:name="__RefHeading___Toc2663_4107298843"/>
      <w:bookmarkStart w:id="171" w:name="_Toc241105766"/>
      <w:bookmarkEnd w:id="170"/>
      <w:r w:rsidRPr="00951BD8">
        <w:rPr>
          <w:rFonts w:ascii="Times New Roman" w:hAnsi="Times New Roman" w:cs="Times New Roman"/>
          <w:color w:val="auto"/>
        </w:rPr>
        <w:t>8.3.1 Vulnerability Description</w:t>
      </w:r>
      <w:bookmarkEnd w:id="171"/>
    </w:p>
    <w:p w14:paraId="480EC622"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A price-tampering vulnerability arises when an application determines a chargeable amount, or a derived entitlement such as loyalty points awarded, from a value present in the client's request rather than re-deriving that value from an authoritative source on the server </w:t>
      </w:r>
      <w:proofErr w:type="gramStart"/>
      <w:r w:rsidRPr="00951BD8">
        <w:rPr>
          <w:rFonts w:ascii="Times New Roman" w:hAnsi="Times New Roman" w:cs="Times New Roman"/>
        </w:rPr>
        <w:t>at the moment</w:t>
      </w:r>
      <w:proofErr w:type="gramEnd"/>
      <w:r w:rsidRPr="00951BD8">
        <w:rPr>
          <w:rFonts w:ascii="Times New Roman" w:hAnsi="Times New Roman" w:cs="Times New Roman"/>
        </w:rPr>
        <w:t xml:space="preserve"> the request is processed. Where this pattern exists, an attacker who intercepts an order-placement request using an intercepting proxy such as Burp Suite can modify the price or quantity fields before forwarding the request, potentially causing the server to record and fulfil an order at an attacker-chosen price [21].</w:t>
      </w:r>
    </w:p>
    <w:p w14:paraId="79D3E6A2" w14:textId="77777777" w:rsidR="00B25C1A" w:rsidRPr="00951BD8" w:rsidRDefault="000664F8">
      <w:pPr>
        <w:pStyle w:val="Heading3"/>
        <w:spacing w:before="200" w:after="100"/>
        <w:rPr>
          <w:rFonts w:ascii="Times New Roman" w:hAnsi="Times New Roman" w:cs="Times New Roman"/>
          <w:color w:val="auto"/>
        </w:rPr>
      </w:pPr>
      <w:bookmarkStart w:id="172" w:name="__RefHeading___Toc2665_4107298843"/>
      <w:bookmarkStart w:id="173" w:name="_Toc241105767"/>
      <w:bookmarkEnd w:id="172"/>
      <w:r w:rsidRPr="00951BD8">
        <w:rPr>
          <w:rFonts w:ascii="Times New Roman" w:hAnsi="Times New Roman" w:cs="Times New Roman"/>
          <w:color w:val="auto"/>
        </w:rPr>
        <w:t>8.3.2 Testing Methodology</w:t>
      </w:r>
      <w:bookmarkEnd w:id="173"/>
    </w:p>
    <w:p w14:paraId="5143BE5A"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order-placement endpoint was tested by capturing a genuine order request in Burp Suite Proxy, identifying the parameters submitted with the request, and using Burp Repeater to resubmit the request with the product identifier and quantity unchanged but with any price-related field modified to a lower value, observing the resulting order total recorded by the server.</w:t>
      </w:r>
    </w:p>
    <w:p w14:paraId="2EEA52F2" w14:textId="77777777" w:rsidR="00B25C1A" w:rsidRPr="00951BD8" w:rsidRDefault="000664F8">
      <w:pPr>
        <w:pStyle w:val="Heading3"/>
        <w:spacing w:before="200" w:after="100"/>
        <w:rPr>
          <w:rFonts w:ascii="Times New Roman" w:hAnsi="Times New Roman" w:cs="Times New Roman"/>
          <w:color w:val="auto"/>
        </w:rPr>
      </w:pPr>
      <w:bookmarkStart w:id="174" w:name="__RefHeading___Toc2667_4107298843"/>
      <w:bookmarkStart w:id="175" w:name="_Toc241105768"/>
      <w:bookmarkEnd w:id="174"/>
      <w:r w:rsidRPr="00951BD8">
        <w:rPr>
          <w:rFonts w:ascii="Times New Roman" w:hAnsi="Times New Roman" w:cs="Times New Roman"/>
          <w:color w:val="auto"/>
        </w:rPr>
        <w:lastRenderedPageBreak/>
        <w:t>8.3.3 Mitigation Implemented</w:t>
      </w:r>
      <w:bookmarkEnd w:id="175"/>
    </w:p>
    <w:p w14:paraId="6E7CD5FE"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order-placement handler was implemented so that the product's price and the points it earns are always re-fetched from the products table at the moment the order is created, keyed only by the product identifier and an active-status flag; no price or points value supplied in the client request is ever read or trusted. The order total and points-to-award values stored against the order are therefore always computed server-side from the authoritative catalogue record, making price tampering via request modification structurally impossible regardless of what value an attacker submits.</w:t>
      </w:r>
    </w:p>
    <w:p w14:paraId="462A676F" w14:textId="77777777" w:rsidR="00B25C1A" w:rsidRPr="00951BD8" w:rsidRDefault="000664F8">
      <w:pPr>
        <w:pStyle w:val="Heading2"/>
        <w:spacing w:before="300" w:after="150"/>
        <w:rPr>
          <w:rFonts w:ascii="Times New Roman" w:hAnsi="Times New Roman" w:cs="Times New Roman"/>
          <w:b/>
          <w:bCs/>
          <w:color w:val="auto"/>
        </w:rPr>
      </w:pPr>
      <w:bookmarkStart w:id="176" w:name="__RefHeading___Toc2669_4107298843"/>
      <w:bookmarkStart w:id="177" w:name="_Toc241105769"/>
      <w:bookmarkEnd w:id="176"/>
      <w:r w:rsidRPr="00951BD8">
        <w:rPr>
          <w:rFonts w:ascii="Times New Roman" w:hAnsi="Times New Roman" w:cs="Times New Roman"/>
          <w:b/>
          <w:bCs/>
          <w:color w:val="auto"/>
        </w:rPr>
        <w:t>8.4 Insecure Direct Object Reference in Order Cancellation</w:t>
      </w:r>
      <w:bookmarkEnd w:id="177"/>
    </w:p>
    <w:p w14:paraId="63CEF865" w14:textId="77777777" w:rsidR="00B25C1A" w:rsidRPr="00951BD8" w:rsidRDefault="000664F8">
      <w:pPr>
        <w:pStyle w:val="Heading3"/>
        <w:spacing w:before="200" w:after="100"/>
        <w:rPr>
          <w:rFonts w:ascii="Times New Roman" w:hAnsi="Times New Roman" w:cs="Times New Roman"/>
          <w:color w:val="auto"/>
        </w:rPr>
      </w:pPr>
      <w:bookmarkStart w:id="178" w:name="__RefHeading___Toc2671_4107298843"/>
      <w:bookmarkStart w:id="179" w:name="_Toc241105770"/>
      <w:bookmarkEnd w:id="178"/>
      <w:r w:rsidRPr="00951BD8">
        <w:rPr>
          <w:rFonts w:ascii="Times New Roman" w:hAnsi="Times New Roman" w:cs="Times New Roman"/>
          <w:color w:val="auto"/>
        </w:rPr>
        <w:t>8.4.1 Vulnerability Description</w:t>
      </w:r>
      <w:bookmarkEnd w:id="179"/>
    </w:p>
    <w:p w14:paraId="161C2A30"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An IDOR vulnerability arises when an application accepts an object identifier - such as an order ID - from an authenticated client without verifying that the identifier belongs to that same client, allowing a user to act on another user's data simply by supplying a different, guessable or enumerable identifier [22]. In an order-management workflow, this can allow one customer to cancel another customer's pending order.</w:t>
      </w:r>
    </w:p>
    <w:p w14:paraId="518B31B4" w14:textId="77777777" w:rsidR="00B25C1A" w:rsidRPr="00951BD8" w:rsidRDefault="000664F8">
      <w:pPr>
        <w:pStyle w:val="Heading3"/>
        <w:spacing w:before="200" w:after="100"/>
        <w:rPr>
          <w:rFonts w:ascii="Times New Roman" w:hAnsi="Times New Roman" w:cs="Times New Roman"/>
          <w:color w:val="auto"/>
        </w:rPr>
      </w:pPr>
      <w:bookmarkStart w:id="180" w:name="__RefHeading___Toc2673_4107298843"/>
      <w:bookmarkStart w:id="181" w:name="_Toc241105771"/>
      <w:bookmarkEnd w:id="180"/>
      <w:r w:rsidRPr="00951BD8">
        <w:rPr>
          <w:rFonts w:ascii="Times New Roman" w:hAnsi="Times New Roman" w:cs="Times New Roman"/>
          <w:color w:val="auto"/>
        </w:rPr>
        <w:t>8.4.2 Testing Methodology</w:t>
      </w:r>
      <w:bookmarkEnd w:id="181"/>
    </w:p>
    <w:p w14:paraId="63FE9E0E"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Two customer accounts were used to test this workflow. An order was placed under the first account, and its order identifier was noted. While authenticated as the second account, a cancellation request was submitted directly to the cancellation endpoint, substituting the first account's order identifier, to determine whether the server would process the cancellation despite the request originating from a different account.</w:t>
      </w:r>
    </w:p>
    <w:p w14:paraId="3A026CDB" w14:textId="77777777" w:rsidR="00B25C1A" w:rsidRPr="00951BD8" w:rsidRDefault="000664F8">
      <w:pPr>
        <w:pStyle w:val="Heading3"/>
        <w:spacing w:before="200" w:after="100"/>
        <w:rPr>
          <w:rFonts w:ascii="Times New Roman" w:hAnsi="Times New Roman" w:cs="Times New Roman"/>
          <w:color w:val="auto"/>
        </w:rPr>
      </w:pPr>
      <w:bookmarkStart w:id="182" w:name="__RefHeading___Toc2675_4107298843"/>
      <w:bookmarkStart w:id="183" w:name="_Toc241105772"/>
      <w:bookmarkEnd w:id="182"/>
      <w:r w:rsidRPr="00951BD8">
        <w:rPr>
          <w:rFonts w:ascii="Times New Roman" w:hAnsi="Times New Roman" w:cs="Times New Roman"/>
          <w:color w:val="auto"/>
        </w:rPr>
        <w:t>8.4.3 Mitigation Implemented</w:t>
      </w:r>
      <w:bookmarkEnd w:id="183"/>
    </w:p>
    <w:p w14:paraId="0A16EB5F"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The order-cancellation query was written so that </w:t>
      </w:r>
      <w:proofErr w:type="gramStart"/>
      <w:r w:rsidRPr="00951BD8">
        <w:rPr>
          <w:rFonts w:ascii="Times New Roman" w:hAnsi="Times New Roman" w:cs="Times New Roman"/>
        </w:rPr>
        <w:t>its</w:t>
      </w:r>
      <w:proofErr w:type="gramEnd"/>
      <w:r w:rsidRPr="00951BD8">
        <w:rPr>
          <w:rFonts w:ascii="Times New Roman" w:hAnsi="Times New Roman" w:cs="Times New Roman"/>
        </w:rPr>
        <w:t xml:space="preserve"> WHERE clause requires both the order identifier and the authenticated session's user identifier to match, in addition to requiring the order's status to still be 'pending'. This means the update can only ever affect a row that simultaneously belongs to the requesting user and has not already been completed or previously cancelled; a request naming another user's order id, however it is discovered, matches no row and therefore has no effect, and the correct number of affected rows (zero) is used to detect and report this outcome to the caller.</w:t>
      </w:r>
    </w:p>
    <w:p w14:paraId="2C505EE0" w14:textId="77777777" w:rsidR="00B25C1A" w:rsidRPr="00951BD8" w:rsidRDefault="000664F8">
      <w:pPr>
        <w:pStyle w:val="Heading2"/>
        <w:spacing w:before="300" w:after="150"/>
        <w:rPr>
          <w:rFonts w:ascii="Times New Roman" w:hAnsi="Times New Roman" w:cs="Times New Roman"/>
          <w:b/>
          <w:bCs/>
          <w:color w:val="auto"/>
        </w:rPr>
      </w:pPr>
      <w:bookmarkStart w:id="184" w:name="__RefHeading___Toc2677_4107298843"/>
      <w:bookmarkStart w:id="185" w:name="_Toc241105773"/>
      <w:bookmarkEnd w:id="184"/>
      <w:r w:rsidRPr="00951BD8">
        <w:rPr>
          <w:rFonts w:ascii="Times New Roman" w:hAnsi="Times New Roman" w:cs="Times New Roman"/>
          <w:b/>
          <w:bCs/>
          <w:color w:val="auto"/>
        </w:rPr>
        <w:t>8.5 Double-Spending of Points via Race Condition</w:t>
      </w:r>
      <w:bookmarkEnd w:id="185"/>
    </w:p>
    <w:p w14:paraId="2254762B" w14:textId="77777777" w:rsidR="00B25C1A" w:rsidRPr="00951BD8" w:rsidRDefault="000664F8">
      <w:pPr>
        <w:pStyle w:val="Heading3"/>
        <w:spacing w:before="200" w:after="100"/>
        <w:rPr>
          <w:rFonts w:ascii="Times New Roman" w:hAnsi="Times New Roman" w:cs="Times New Roman"/>
          <w:color w:val="auto"/>
        </w:rPr>
      </w:pPr>
      <w:bookmarkStart w:id="186" w:name="__RefHeading___Toc2679_4107298843"/>
      <w:bookmarkStart w:id="187" w:name="_Toc241105774"/>
      <w:bookmarkEnd w:id="186"/>
      <w:r w:rsidRPr="00951BD8">
        <w:rPr>
          <w:rFonts w:ascii="Times New Roman" w:hAnsi="Times New Roman" w:cs="Times New Roman"/>
          <w:color w:val="auto"/>
        </w:rPr>
        <w:t>8.5.1 Vulnerability Description</w:t>
      </w:r>
      <w:bookmarkEnd w:id="187"/>
    </w:p>
    <w:p w14:paraId="1D460B57"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A double-spending vulnerability arises when an application checks a precondition (such as a sufficient points balance) and then separately performs the resulting state change (deducting points and issuing a reward or completing an order) as two distinct, non-atomic steps. If two requests for the same action are submitted at, or near, the same instant, both can pass the initial check before </w:t>
      </w:r>
      <w:proofErr w:type="gramStart"/>
      <w:r w:rsidRPr="00951BD8">
        <w:rPr>
          <w:rFonts w:ascii="Times New Roman" w:hAnsi="Times New Roman" w:cs="Times New Roman"/>
        </w:rPr>
        <w:t>either has</w:t>
      </w:r>
      <w:proofErr w:type="gramEnd"/>
      <w:r w:rsidRPr="00951BD8">
        <w:rPr>
          <w:rFonts w:ascii="Times New Roman" w:hAnsi="Times New Roman" w:cs="Times New Roman"/>
        </w:rPr>
        <w:t xml:space="preserve"> committed its corresponding deduction, allowing the same balance to be spent more than once [23].</w:t>
      </w:r>
    </w:p>
    <w:p w14:paraId="232DD988" w14:textId="77777777" w:rsidR="00B25C1A" w:rsidRPr="00951BD8" w:rsidRDefault="000664F8">
      <w:pPr>
        <w:pStyle w:val="Heading3"/>
        <w:spacing w:before="200" w:after="100"/>
        <w:rPr>
          <w:rFonts w:ascii="Times New Roman" w:hAnsi="Times New Roman" w:cs="Times New Roman"/>
          <w:color w:val="auto"/>
        </w:rPr>
      </w:pPr>
      <w:bookmarkStart w:id="188" w:name="__RefHeading___Toc2681_4107298843"/>
      <w:bookmarkStart w:id="189" w:name="_Toc241105775"/>
      <w:bookmarkEnd w:id="188"/>
      <w:r w:rsidRPr="00951BD8">
        <w:rPr>
          <w:rFonts w:ascii="Times New Roman" w:hAnsi="Times New Roman" w:cs="Times New Roman"/>
          <w:color w:val="auto"/>
        </w:rPr>
        <w:t>8.5.2 Testing Methodology</w:t>
      </w:r>
      <w:bookmarkEnd w:id="189"/>
    </w:p>
    <w:p w14:paraId="30FEF07A"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This vulnerability class was tested at two points in the system: reward redemption (customer-initiated) and order completion (administrator-initiated, the point at which points are awarded). In each case, a </w:t>
      </w:r>
      <w:r w:rsidRPr="00951BD8">
        <w:rPr>
          <w:rFonts w:ascii="Times New Roman" w:hAnsi="Times New Roman" w:cs="Times New Roman"/>
        </w:rPr>
        <w:lastRenderedPageBreak/>
        <w:t>single eligible balance or order was targeted with multiple near-simultaneous requests submitted using Burp Suite's repeated-request tooling, and the resulting database state - the final points balance and the number of vouchers issued, or the number of times points were awarded for a single order - was inspected in phpMyAdmin to determine whether the action had been performed more than once against the same underlying balance or order.</w:t>
      </w:r>
    </w:p>
    <w:p w14:paraId="3F5C4965" w14:textId="77777777" w:rsidR="00B25C1A" w:rsidRPr="00951BD8" w:rsidRDefault="000664F8">
      <w:pPr>
        <w:pStyle w:val="Heading3"/>
        <w:spacing w:before="200" w:after="100"/>
        <w:rPr>
          <w:rFonts w:ascii="Times New Roman" w:hAnsi="Times New Roman" w:cs="Times New Roman"/>
          <w:color w:val="auto"/>
        </w:rPr>
      </w:pPr>
      <w:bookmarkStart w:id="190" w:name="__RefHeading___Toc2683_4107298843"/>
      <w:bookmarkStart w:id="191" w:name="_Toc241105776"/>
      <w:bookmarkEnd w:id="190"/>
      <w:r w:rsidRPr="00951BD8">
        <w:rPr>
          <w:rFonts w:ascii="Times New Roman" w:hAnsi="Times New Roman" w:cs="Times New Roman"/>
          <w:color w:val="auto"/>
        </w:rPr>
        <w:t>8.5.3 Mitigation Implemented</w:t>
      </w:r>
      <w:bookmarkEnd w:id="191"/>
    </w:p>
    <w:p w14:paraId="52786FB2"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Both the redemption and order-completion operations were re-implemented so that the precondition check and the resulting state change occur within the same atomic UPDATE statement, whose WHERE clause re-asserts the precondition </w:t>
      </w:r>
      <w:proofErr w:type="gramStart"/>
      <w:r w:rsidRPr="00951BD8">
        <w:rPr>
          <w:rFonts w:ascii="Times New Roman" w:hAnsi="Times New Roman" w:cs="Times New Roman"/>
        </w:rPr>
        <w:t>at the moment</w:t>
      </w:r>
      <w:proofErr w:type="gramEnd"/>
      <w:r w:rsidRPr="00951BD8">
        <w:rPr>
          <w:rFonts w:ascii="Times New Roman" w:hAnsi="Times New Roman" w:cs="Times New Roman"/>
        </w:rPr>
        <w:t xml:space="preserve"> of the write rather than relying on an earlier, separately executed SELECT. For redemption, the points deduction is only applied where the current balance is still sufficient; for order completion, the order's status is only flipped from 'pending' to 'completed' where it is still 'pending'. Because the underlying database engine guarantees that this check-and-set operation is atomic under row-level locking, at most one of any set of concurrent, competing requests can succeed - the number of rows affected by the statement is inspected immediately afterward, and points or rewards are only issued when this confirms that the request was the one that succeeded, making the outcome independent of how many competing requests were sent.</w:t>
      </w:r>
    </w:p>
    <w:p w14:paraId="7161EEDB" w14:textId="77777777" w:rsidR="00B25C1A" w:rsidRPr="00951BD8" w:rsidRDefault="000664F8">
      <w:pPr>
        <w:pStyle w:val="Heading2"/>
        <w:spacing w:before="300" w:after="150"/>
        <w:rPr>
          <w:rFonts w:ascii="Times New Roman" w:hAnsi="Times New Roman" w:cs="Times New Roman"/>
          <w:b/>
          <w:bCs/>
          <w:color w:val="auto"/>
        </w:rPr>
      </w:pPr>
      <w:bookmarkStart w:id="192" w:name="__RefHeading___Toc2685_4107298843"/>
      <w:bookmarkStart w:id="193" w:name="_Toc241105777"/>
      <w:bookmarkEnd w:id="192"/>
      <w:r w:rsidRPr="00951BD8">
        <w:rPr>
          <w:rFonts w:ascii="Times New Roman" w:hAnsi="Times New Roman" w:cs="Times New Roman"/>
          <w:b/>
          <w:bCs/>
          <w:color w:val="auto"/>
        </w:rPr>
        <w:t>8.6 Supporting Control: Tamper-Evident Audit Logging</w:t>
      </w:r>
      <w:bookmarkEnd w:id="193"/>
    </w:p>
    <w:p w14:paraId="551536AD"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A related, supporting control implemented alongside the three vulnerability mitigations above is a write-once, append-only audit log recording key state-changing events, including order placement, order cancellation, order completion, and login attempts. The application's own database account, hardened in Chapter 7, holds no DELETE or UPDATE privilege over this log table, so a compromise of the application's own database session cannot be used to retrospectively edit or erase the record of an earlier action - a defence-in-depth principle intended to preserve forensic integrity even where an attacker gains some degree of access to the application layer itself [17].</w:t>
      </w:r>
    </w:p>
    <w:p w14:paraId="29DF7313" w14:textId="77777777" w:rsidR="00B25C1A" w:rsidRPr="00951BD8" w:rsidRDefault="000664F8">
      <w:pPr>
        <w:pStyle w:val="Heading2"/>
        <w:spacing w:before="300" w:after="150"/>
        <w:rPr>
          <w:rFonts w:ascii="Times New Roman" w:hAnsi="Times New Roman" w:cs="Times New Roman"/>
          <w:b/>
          <w:bCs/>
          <w:color w:val="auto"/>
        </w:rPr>
      </w:pPr>
      <w:bookmarkStart w:id="194" w:name="__RefHeading___Toc2687_4107298843"/>
      <w:bookmarkStart w:id="195" w:name="_Toc241105778"/>
      <w:bookmarkEnd w:id="194"/>
      <w:r w:rsidRPr="00951BD8">
        <w:rPr>
          <w:rFonts w:ascii="Times New Roman" w:hAnsi="Times New Roman" w:cs="Times New Roman"/>
          <w:b/>
          <w:bCs/>
          <w:color w:val="auto"/>
        </w:rPr>
        <w:t>8.6A Why These Three Vulnerabilities Were Selected</w:t>
      </w:r>
      <w:bookmarkEnd w:id="195"/>
    </w:p>
    <w:p w14:paraId="7C4E6CC7"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The three vulnerability classes examined in this chapter were not chosen arbitrarily; each targets a distinct point in the loyalty-points lifecycle at which value is created, transferred or consumed. Price tampering targets the point at which value enters the system, since an order's price determines both the amount charged and the points subsequently earned. Order-cancellation IDOR targets the point at which a customer can unilaterally reverse a pending transaction, testing whether that reversal is correctly scoped to the customer's own data. Points double-spending targets the point at which stored value is consumed, testing whether consumption is enforced atomically rather than merely checked and hoped for. Together, these three tests provide coverage across the full creation-transfer-consumption lifecycle of the loyalty-points economy, rather than testing only a single stage of it, which </w:t>
      </w:r>
      <w:proofErr w:type="spellStart"/>
      <w:r w:rsidRPr="00951BD8">
        <w:rPr>
          <w:rFonts w:ascii="Times New Roman" w:hAnsi="Times New Roman" w:cs="Times New Roman"/>
        </w:rPr>
        <w:t>Kollepalli</w:t>
      </w:r>
      <w:proofErr w:type="spellEnd"/>
      <w:r w:rsidRPr="00951BD8">
        <w:rPr>
          <w:rFonts w:ascii="Times New Roman" w:hAnsi="Times New Roman" w:cs="Times New Roman"/>
        </w:rPr>
        <w:t xml:space="preserve"> et al. [18] identify as a common shortcoming of ad hoc business-logic testing that examines only the most obviously sensitive endpoint rather than the workflow as a whole.</w:t>
      </w:r>
    </w:p>
    <w:p w14:paraId="67AFF611" w14:textId="77777777" w:rsidR="00B25C1A" w:rsidRPr="00951BD8" w:rsidRDefault="000664F8">
      <w:pPr>
        <w:pStyle w:val="Heading2"/>
        <w:spacing w:before="300" w:after="150"/>
        <w:rPr>
          <w:rFonts w:ascii="Times New Roman" w:hAnsi="Times New Roman" w:cs="Times New Roman"/>
          <w:b/>
          <w:bCs/>
          <w:color w:val="auto"/>
        </w:rPr>
      </w:pPr>
      <w:bookmarkStart w:id="196" w:name="__RefHeading___Toc2689_4107298843"/>
      <w:bookmarkStart w:id="197" w:name="_Toc241105779"/>
      <w:bookmarkEnd w:id="196"/>
      <w:r w:rsidRPr="00951BD8">
        <w:rPr>
          <w:rFonts w:ascii="Times New Roman" w:hAnsi="Times New Roman" w:cs="Times New Roman"/>
          <w:b/>
          <w:bCs/>
          <w:color w:val="auto"/>
        </w:rPr>
        <w:t>8.7 Evaluation Methodology</w:t>
      </w:r>
      <w:bookmarkEnd w:id="197"/>
    </w:p>
    <w:p w14:paraId="647FDA0B"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lastRenderedPageBreak/>
        <w:t>Each business-logic mitigation was evaluated by repeating the exact testing methodology described in Sections 8.3.2, 8.4.2 and 8.5.2 against the remediated application, confirming that: a tampered price or quantity submitted during order placement no longer affects the stored order total or points awarded; a cancellation request naming another user's order identifier is rejected rather than succeeding; and concurrent redemption or order-completion requests targeting the same balance or order result in exactly one successful state change rather than several. [Insert post-remediation Burp Suite evidence and resulting database state for each of the three business-logic tests here, together with the corresponding CVSS or risk rating recorded before and after remediation.]</w:t>
      </w:r>
    </w:p>
    <w:p w14:paraId="17DCB91B" w14:textId="77777777" w:rsidR="00B25C1A" w:rsidRPr="00951BD8" w:rsidRDefault="000664F8">
      <w:pPr>
        <w:jc w:val="center"/>
        <w:rPr>
          <w:rFonts w:ascii="Times New Roman" w:hAnsi="Times New Roman" w:cs="Times New Roman"/>
        </w:rPr>
      </w:pPr>
      <w:r w:rsidRPr="00951BD8">
        <w:rPr>
          <w:rFonts w:ascii="Times New Roman" w:hAnsi="Times New Roman" w:cs="Times New Roman"/>
          <w:noProof/>
        </w:rPr>
        <w:drawing>
          <wp:inline distT="0" distB="0" distL="0" distR="0" wp14:anchorId="5A1B1B78" wp14:editId="5CF9BD28">
            <wp:extent cx="5029200" cy="27451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a:picLocks noChangeAspect="1" noChangeArrowheads="1"/>
                    </pic:cNvPicPr>
                  </pic:nvPicPr>
                  <pic:blipFill>
                    <a:blip r:embed="rId63"/>
                    <a:stretch>
                      <a:fillRect/>
                    </a:stretch>
                  </pic:blipFill>
                  <pic:spPr bwMode="auto">
                    <a:xfrm>
                      <a:off x="0" y="0"/>
                      <a:ext cx="5029200" cy="2745105"/>
                    </a:xfrm>
                    <a:prstGeom prst="rect">
                      <a:avLst/>
                    </a:prstGeom>
                  </pic:spPr>
                </pic:pic>
              </a:graphicData>
            </a:graphic>
          </wp:inline>
        </w:drawing>
      </w:r>
    </w:p>
    <w:p w14:paraId="09B603E0" w14:textId="77777777" w:rsidR="00B25C1A" w:rsidRPr="00951BD8" w:rsidRDefault="000664F8">
      <w:pPr>
        <w:jc w:val="center"/>
        <w:rPr>
          <w:rFonts w:ascii="Times New Roman" w:hAnsi="Times New Roman" w:cs="Times New Roman"/>
        </w:rPr>
      </w:pPr>
      <w:r w:rsidRPr="00951BD8">
        <w:rPr>
          <w:rFonts w:ascii="Times New Roman" w:hAnsi="Times New Roman" w:cs="Times New Roman"/>
          <w:i/>
        </w:rPr>
        <w:t>Figure 8.1: Intercepted order-placement request (</w:t>
      </w:r>
      <w:proofErr w:type="spellStart"/>
      <w:r w:rsidRPr="00951BD8">
        <w:rPr>
          <w:rFonts w:ascii="Times New Roman" w:hAnsi="Times New Roman" w:cs="Times New Roman"/>
          <w:i/>
        </w:rPr>
        <w:t>shop.php</w:t>
      </w:r>
      <w:proofErr w:type="spellEnd"/>
      <w:r w:rsidRPr="00951BD8">
        <w:rPr>
          <w:rFonts w:ascii="Times New Roman" w:hAnsi="Times New Roman" w:cs="Times New Roman"/>
          <w:i/>
        </w:rPr>
        <w:t xml:space="preserve">) showing only </w:t>
      </w:r>
      <w:proofErr w:type="spellStart"/>
      <w:r w:rsidRPr="00951BD8">
        <w:rPr>
          <w:rFonts w:ascii="Times New Roman" w:hAnsi="Times New Roman" w:cs="Times New Roman"/>
          <w:i/>
        </w:rPr>
        <w:t>product_id</w:t>
      </w:r>
      <w:proofErr w:type="spellEnd"/>
      <w:r w:rsidRPr="00951BD8">
        <w:rPr>
          <w:rFonts w:ascii="Times New Roman" w:hAnsi="Times New Roman" w:cs="Times New Roman"/>
          <w:i/>
        </w:rPr>
        <w:t xml:space="preserve">, quantity and </w:t>
      </w:r>
      <w:proofErr w:type="spellStart"/>
      <w:r w:rsidRPr="00951BD8">
        <w:rPr>
          <w:rFonts w:ascii="Times New Roman" w:hAnsi="Times New Roman" w:cs="Times New Roman"/>
          <w:i/>
        </w:rPr>
        <w:t>csrf_token</w:t>
      </w:r>
      <w:proofErr w:type="spellEnd"/>
      <w:r w:rsidRPr="00951BD8">
        <w:rPr>
          <w:rFonts w:ascii="Times New Roman" w:hAnsi="Times New Roman" w:cs="Times New Roman"/>
          <w:i/>
        </w:rPr>
        <w:t xml:space="preserve"> parameters - no price field is present in the request, confirming that price cannot be tampered with by the client.</w:t>
      </w:r>
    </w:p>
    <w:p w14:paraId="26BF4B4B" w14:textId="77777777" w:rsidR="00B25C1A" w:rsidRPr="00951BD8" w:rsidRDefault="000664F8">
      <w:pPr>
        <w:pStyle w:val="Heading2"/>
        <w:spacing w:before="300" w:after="150"/>
        <w:rPr>
          <w:rFonts w:ascii="Times New Roman" w:hAnsi="Times New Roman" w:cs="Times New Roman"/>
          <w:b/>
          <w:bCs/>
          <w:color w:val="auto"/>
        </w:rPr>
      </w:pPr>
      <w:bookmarkStart w:id="198" w:name="__RefHeading___Toc2691_4107298843"/>
      <w:bookmarkStart w:id="199" w:name="_Toc241105780"/>
      <w:bookmarkEnd w:id="198"/>
      <w:r w:rsidRPr="00951BD8">
        <w:rPr>
          <w:rFonts w:ascii="Times New Roman" w:hAnsi="Times New Roman" w:cs="Times New Roman"/>
          <w:b/>
          <w:bCs/>
          <w:color w:val="auto"/>
        </w:rPr>
        <w:t>8.8 Chapter Summary</w:t>
      </w:r>
      <w:bookmarkEnd w:id="199"/>
    </w:p>
    <w:p w14:paraId="13B84874"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This chapter has demonstrated that technical security controls alone - authentication, encryption, and even the CSRF and configuration hardening applied in Chapter 7 - are not sufficient to secure a loyalty-reward platform without a corresponding analysis of its business logic. Price tampering, order-cancellation IDOR, and points double-spending are three vulnerability classes that a conventional, OWASP-Top-Ten-oriented scan would not surface, because each depends on domain-specific knowledge of how the loyalty-points economy is intended to behave rather than on a generic technical payload pattern. By identifying, demonstrating and mitigating each of these flaws through server-side price authority, ownership-scoped database queries, and atomic check-and-set transactions respectively, this chapter extends the project's contribution beyond a standard VAPT assessment and provides a reusable analytical template for assessing the business logic of comparable loyalty- and rewards-based e-commerce platforms.</w:t>
      </w:r>
      <w:r w:rsidRPr="00951BD8">
        <w:rPr>
          <w:rFonts w:ascii="Times New Roman" w:hAnsi="Times New Roman" w:cs="Times New Roman"/>
        </w:rPr>
        <w:br w:type="page"/>
      </w:r>
    </w:p>
    <w:p w14:paraId="1FC03334" w14:textId="77777777" w:rsidR="00B25C1A" w:rsidRPr="00951BD8" w:rsidRDefault="000664F8">
      <w:pPr>
        <w:pStyle w:val="Heading1"/>
        <w:spacing w:after="200"/>
        <w:rPr>
          <w:rFonts w:ascii="Times New Roman" w:hAnsi="Times New Roman" w:cs="Times New Roman"/>
          <w:b/>
          <w:bCs/>
          <w:color w:val="auto"/>
        </w:rPr>
      </w:pPr>
      <w:bookmarkStart w:id="200" w:name="__RefHeading___Toc2693_4107298843"/>
      <w:bookmarkStart w:id="201" w:name="_Toc241105781"/>
      <w:bookmarkEnd w:id="200"/>
      <w:r w:rsidRPr="00951BD8">
        <w:rPr>
          <w:rFonts w:ascii="Times New Roman" w:hAnsi="Times New Roman" w:cs="Times New Roman"/>
          <w:b/>
          <w:bCs/>
          <w:color w:val="auto"/>
        </w:rPr>
        <w:lastRenderedPageBreak/>
        <w:t>CHAPTER 9: CONCLUSIONS AND RECOMMENDATIONS</w:t>
      </w:r>
      <w:bookmarkEnd w:id="201"/>
    </w:p>
    <w:p w14:paraId="2B791A0C" w14:textId="77777777" w:rsidR="00B25C1A" w:rsidRPr="00951BD8" w:rsidRDefault="000664F8">
      <w:pPr>
        <w:pStyle w:val="Heading2"/>
        <w:spacing w:before="300" w:after="150"/>
        <w:rPr>
          <w:rFonts w:ascii="Times New Roman" w:hAnsi="Times New Roman" w:cs="Times New Roman"/>
          <w:b/>
          <w:bCs/>
          <w:color w:val="auto"/>
        </w:rPr>
      </w:pPr>
      <w:bookmarkStart w:id="202" w:name="__RefHeading___Toc2695_4107298843"/>
      <w:bookmarkStart w:id="203" w:name="_Toc241105782"/>
      <w:bookmarkEnd w:id="202"/>
      <w:r w:rsidRPr="00951BD8">
        <w:rPr>
          <w:rFonts w:ascii="Times New Roman" w:hAnsi="Times New Roman" w:cs="Times New Roman"/>
          <w:b/>
          <w:bCs/>
          <w:color w:val="auto"/>
        </w:rPr>
        <w:t>9.1 Conclusion</w:t>
      </w:r>
      <w:bookmarkEnd w:id="203"/>
    </w:p>
    <w:p w14:paraId="5FE91520"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This project has evaluated and enhanced the security of a locally hosted Loyalty Card Management System through a complete Vulnerability Assessment and Penetration Testing lifecycle that extends beyond assessment into verified remediation and domain-specific business-logic analysis. The baseline assessment, conducted against the OWASP Top Ten using OWASP ZAP, </w:t>
      </w:r>
      <w:proofErr w:type="spellStart"/>
      <w:r w:rsidRPr="00951BD8">
        <w:rPr>
          <w:rFonts w:ascii="Times New Roman" w:hAnsi="Times New Roman" w:cs="Times New Roman"/>
        </w:rPr>
        <w:t>Nikto</w:t>
      </w:r>
      <w:proofErr w:type="spellEnd"/>
      <w:r w:rsidRPr="00951BD8">
        <w:rPr>
          <w:rFonts w:ascii="Times New Roman" w:hAnsi="Times New Roman" w:cs="Times New Roman"/>
        </w:rPr>
        <w:t xml:space="preserve"> and </w:t>
      </w:r>
      <w:proofErr w:type="spellStart"/>
      <w:r w:rsidRPr="00951BD8">
        <w:rPr>
          <w:rFonts w:ascii="Times New Roman" w:hAnsi="Times New Roman" w:cs="Times New Roman"/>
        </w:rPr>
        <w:t>SQLMap</w:t>
      </w:r>
      <w:proofErr w:type="spellEnd"/>
      <w:r w:rsidRPr="00951BD8">
        <w:rPr>
          <w:rFonts w:ascii="Times New Roman" w:hAnsi="Times New Roman" w:cs="Times New Roman"/>
        </w:rPr>
        <w:t xml:space="preserve"> supported by manual verification in Burp Suite, confirmed that the system correctly resisted SQL injection and XSS but contained critical Cross-Site Request Forgery weaknesses in profile modification, password modification and, most severely, administrative account deletion, together with missing security headers and unhardened session cookies. Every confirmed finding was subsequently remediated at source-code level - anti-CSRF tokens, hardened session cookies, a complete security-header policy, extended brute-force lockout, verified password-reset delivery, mandatory email verification and lightweight </w:t>
      </w:r>
      <w:proofErr w:type="spellStart"/>
      <w:r w:rsidRPr="00951BD8">
        <w:rPr>
          <w:rFonts w:ascii="Times New Roman" w:hAnsi="Times New Roman" w:cs="Times New Roman"/>
        </w:rPr>
        <w:t>bot</w:t>
      </w:r>
      <w:proofErr w:type="spellEnd"/>
      <w:r w:rsidRPr="00951BD8">
        <w:rPr>
          <w:rFonts w:ascii="Times New Roman" w:hAnsi="Times New Roman" w:cs="Times New Roman"/>
        </w:rPr>
        <w:t xml:space="preserve"> protection - with the exact changes documented in Chapter 7 to support empirical re-verification.</w:t>
      </w:r>
    </w:p>
    <w:p w14:paraId="0BDC5381"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Beyond this conventional VAPT lifecycle, the project's principal contribution is the business-logic assessment presented in Chapter 8, which identified and mitigated three vulnerability classes specific to the loyalty-points platform - price tampering, order-cancellation IDOR, and points double-spending via race condition - none of which would have been surfaced by a generic OWASP-Top-Ten-oriented assessment. Each was mitigated through a distinct architectural principle: server-side authority over price-determining values, ownership-scoped database queries, and atomic check-and-set transactions respectively. Taken together, the conventional remediation programme and the business-logic contribution demonstrate that combining automated scanning, manual verification, source-level remediation and domain-aware business-logic analysis provides a substantially more complete security assurance process than technical vulnerability scanning alone.</w:t>
      </w:r>
    </w:p>
    <w:p w14:paraId="1E7C3E67" w14:textId="77777777" w:rsidR="00B25C1A" w:rsidRPr="00951BD8" w:rsidRDefault="000664F8">
      <w:pPr>
        <w:pStyle w:val="Heading2"/>
        <w:spacing w:before="300" w:after="150"/>
        <w:rPr>
          <w:rFonts w:ascii="Times New Roman" w:hAnsi="Times New Roman" w:cs="Times New Roman"/>
          <w:b/>
          <w:bCs/>
          <w:color w:val="auto"/>
        </w:rPr>
      </w:pPr>
      <w:bookmarkStart w:id="204" w:name="__RefHeading___Toc2697_4107298843"/>
      <w:bookmarkStart w:id="205" w:name="_Toc241105783"/>
      <w:bookmarkEnd w:id="204"/>
      <w:r w:rsidRPr="00951BD8">
        <w:rPr>
          <w:rFonts w:ascii="Times New Roman" w:hAnsi="Times New Roman" w:cs="Times New Roman"/>
          <w:b/>
          <w:bCs/>
          <w:color w:val="auto"/>
        </w:rPr>
        <w:t>9.2 Recommendations</w:t>
      </w:r>
      <w:bookmarkEnd w:id="205"/>
    </w:p>
    <w:p w14:paraId="1F72B449" w14:textId="77777777" w:rsidR="00B25C1A" w:rsidRPr="00951BD8" w:rsidRDefault="000664F8">
      <w:pPr>
        <w:spacing w:before="150" w:after="100"/>
        <w:rPr>
          <w:rFonts w:ascii="Times New Roman" w:hAnsi="Times New Roman" w:cs="Times New Roman"/>
        </w:rPr>
      </w:pPr>
      <w:r w:rsidRPr="00951BD8">
        <w:rPr>
          <w:rFonts w:ascii="Times New Roman" w:hAnsi="Times New Roman" w:cs="Times New Roman"/>
          <w:b/>
          <w:bCs/>
          <w:i/>
          <w:iCs/>
        </w:rPr>
        <w:t>Complete the Re-Testing Evidence Loop</w:t>
      </w:r>
    </w:p>
    <w:p w14:paraId="0E7B1736"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remediation documented in Chapter 7 and the mitigations documented in Chapter 8 should be empirically re-verified by repeating the exact ZAP and Burp Suite procedures used at baseline against the remediated application, with the resulting evidence inserted at the points indicated in Sections 7.8, 7.9 and 8.7, to provide direct, reproducible before/after confirmation rather than relying on code review alone.</w:t>
      </w:r>
    </w:p>
    <w:p w14:paraId="2336190F" w14:textId="77777777" w:rsidR="00B25C1A" w:rsidRPr="00951BD8" w:rsidRDefault="000664F8">
      <w:pPr>
        <w:spacing w:before="150" w:after="100"/>
        <w:rPr>
          <w:rFonts w:ascii="Times New Roman" w:hAnsi="Times New Roman" w:cs="Times New Roman"/>
        </w:rPr>
      </w:pPr>
      <w:r w:rsidRPr="00951BD8">
        <w:rPr>
          <w:rFonts w:ascii="Times New Roman" w:hAnsi="Times New Roman" w:cs="Times New Roman"/>
          <w:b/>
          <w:bCs/>
          <w:i/>
          <w:iCs/>
        </w:rPr>
        <w:t>Enable Full Session Cookie Security Prior to Deployment</w:t>
      </w:r>
    </w:p>
    <w:p w14:paraId="6D6C0EE4" w14:textId="77777777" w:rsidR="00B25C1A" w:rsidRPr="00951BD8" w:rsidRDefault="000664F8">
      <w:pPr>
        <w:spacing w:after="160" w:line="300" w:lineRule="auto"/>
        <w:jc w:val="both"/>
        <w:rPr>
          <w:rFonts w:ascii="Times New Roman" w:hAnsi="Times New Roman" w:cs="Times New Roman"/>
        </w:rPr>
      </w:pPr>
      <w:proofErr w:type="gramStart"/>
      <w:r w:rsidRPr="00951BD8">
        <w:rPr>
          <w:rFonts w:ascii="Times New Roman" w:hAnsi="Times New Roman" w:cs="Times New Roman"/>
        </w:rPr>
        <w:t>The Secure cookie attribute,</w:t>
      </w:r>
      <w:proofErr w:type="gramEnd"/>
      <w:r w:rsidRPr="00951BD8">
        <w:rPr>
          <w:rFonts w:ascii="Times New Roman" w:hAnsi="Times New Roman" w:cs="Times New Roman"/>
        </w:rPr>
        <w:t xml:space="preserve"> deliberately left disabled in the local HTTP-only testing environment, should be enabled once the application is deployed over HTTPS, and the Content-Security-Policy should be reviewed against any additional third-party resources introduced after this project.</w:t>
      </w:r>
    </w:p>
    <w:p w14:paraId="658434BD" w14:textId="77777777" w:rsidR="00B25C1A" w:rsidRPr="00951BD8" w:rsidRDefault="000664F8">
      <w:pPr>
        <w:spacing w:before="150" w:after="100"/>
        <w:rPr>
          <w:rFonts w:ascii="Times New Roman" w:hAnsi="Times New Roman" w:cs="Times New Roman"/>
        </w:rPr>
      </w:pPr>
      <w:r w:rsidRPr="00951BD8">
        <w:rPr>
          <w:rFonts w:ascii="Times New Roman" w:hAnsi="Times New Roman" w:cs="Times New Roman"/>
          <w:b/>
          <w:bCs/>
          <w:i/>
          <w:iCs/>
        </w:rPr>
        <w:t>Extend Business-Logic Testing to Further Workflows</w:t>
      </w:r>
    </w:p>
    <w:p w14:paraId="1BE836DD"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The three business-logic vulnerability classes examined in Chapter 8 were selected as representative, high-impact examples; further workflows - such as bulk order operations or promotional-code stacking, </w:t>
      </w:r>
      <w:r w:rsidRPr="00951BD8">
        <w:rPr>
          <w:rFonts w:ascii="Times New Roman" w:hAnsi="Times New Roman" w:cs="Times New Roman"/>
        </w:rPr>
        <w:lastRenderedPageBreak/>
        <w:t>were introduced - would benefit from the same check-identify-demonstrate-mitigate methodology applied here.</w:t>
      </w:r>
    </w:p>
    <w:p w14:paraId="368D8DF5" w14:textId="77777777" w:rsidR="00B25C1A" w:rsidRPr="00951BD8" w:rsidRDefault="000664F8">
      <w:pPr>
        <w:spacing w:before="150" w:after="100"/>
        <w:rPr>
          <w:rFonts w:ascii="Times New Roman" w:hAnsi="Times New Roman" w:cs="Times New Roman"/>
        </w:rPr>
      </w:pPr>
      <w:r w:rsidRPr="00951BD8">
        <w:rPr>
          <w:rFonts w:ascii="Times New Roman" w:hAnsi="Times New Roman" w:cs="Times New Roman"/>
          <w:b/>
          <w:bCs/>
          <w:i/>
          <w:iCs/>
        </w:rPr>
        <w:t>Establish Continuous Security Testing</w:t>
      </w:r>
    </w:p>
    <w:p w14:paraId="6F8BC964"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Security testing should not be treated as a one-time activity; both the technical and business-logic assessments performed in this project should be repeated whenever significant new functionality is introduced, integrating security verification into the ongoing development lifecycle rather than treating it as a discrete, pre-submission exercise.</w:t>
      </w:r>
    </w:p>
    <w:p w14:paraId="60B9F5EA" w14:textId="77777777" w:rsidR="00B25C1A" w:rsidRPr="00951BD8" w:rsidRDefault="000664F8">
      <w:pPr>
        <w:spacing w:before="150" w:after="100"/>
        <w:rPr>
          <w:rFonts w:ascii="Times New Roman" w:hAnsi="Times New Roman" w:cs="Times New Roman"/>
        </w:rPr>
      </w:pPr>
      <w:r w:rsidRPr="00951BD8">
        <w:rPr>
          <w:rFonts w:ascii="Times New Roman" w:hAnsi="Times New Roman" w:cs="Times New Roman"/>
          <w:b/>
          <w:bCs/>
          <w:i/>
          <w:iCs/>
        </w:rPr>
        <w:t>Adopt a Consistent Shared-Module Pattern for Future Development</w:t>
      </w:r>
    </w:p>
    <w:p w14:paraId="591C041F"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The inconsistent application of CSRF protection identified at baseline - present on most forms, absent from one privileged administrative function - illustrates a general risk in incremental application development: a control implemented correctly in most places can still leave the application exposed through a single omission. Future development on this system, and on comparable small-team applications, should treat the shared-module pattern adopted in Chapter 7 as the default approach for any cross-cutting security control, so that adding a new page automatically inherits existing protections rather than requiring each protection to be manually re-applied.</w:t>
      </w:r>
      <w:r w:rsidRPr="00951BD8">
        <w:rPr>
          <w:rFonts w:ascii="Times New Roman" w:hAnsi="Times New Roman" w:cs="Times New Roman"/>
        </w:rPr>
        <w:br w:type="page"/>
      </w:r>
    </w:p>
    <w:p w14:paraId="22D70B9B" w14:textId="77777777" w:rsidR="00B25C1A" w:rsidRPr="00951BD8" w:rsidRDefault="000664F8">
      <w:pPr>
        <w:pStyle w:val="Heading1"/>
        <w:spacing w:after="200"/>
        <w:rPr>
          <w:rFonts w:ascii="Times New Roman" w:hAnsi="Times New Roman" w:cs="Times New Roman"/>
          <w:b/>
          <w:bCs/>
          <w:color w:val="auto"/>
        </w:rPr>
      </w:pPr>
      <w:bookmarkStart w:id="206" w:name="__RefHeading___Toc2699_4107298843"/>
      <w:bookmarkStart w:id="207" w:name="_Toc241105784"/>
      <w:bookmarkEnd w:id="206"/>
      <w:r w:rsidRPr="00951BD8">
        <w:rPr>
          <w:rFonts w:ascii="Times New Roman" w:hAnsi="Times New Roman" w:cs="Times New Roman"/>
          <w:b/>
          <w:bCs/>
          <w:color w:val="auto"/>
        </w:rPr>
        <w:lastRenderedPageBreak/>
        <w:t>CHAPTER 10: REFLECTION</w:t>
      </w:r>
      <w:bookmarkEnd w:id="207"/>
    </w:p>
    <w:p w14:paraId="2EE4F3D4"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Undertaking this Vulnerability Assessment and Penetration Testing project has been a profound learning experience, allowing me to bridge theoretical cybersecurity concepts with practical application. Looking back at the process, I recognise how much I have grown both personally and professionally. Initially, I underestimated the time required for manual vulnerability verification and for translating each confirmed finding into a correctly implemented, source-code-level fix; I adapted by creating a structured weekly schedule that separated assessment, remediation and re-testing into distinct phases, which considerably improved my overall project management. I also discovered that my learning is strongest in hands-on, experimental environments, particularly when moving iteratively between identifying a vulnerability, implementing its fix, and immediately verifying the outcome, rather than through reading alone.</w:t>
      </w:r>
    </w:p>
    <w:p w14:paraId="206AE089" w14:textId="77777777" w:rsidR="00B25C1A" w:rsidRPr="00951BD8" w:rsidRDefault="000664F8">
      <w:pPr>
        <w:spacing w:after="160" w:line="300" w:lineRule="auto"/>
        <w:jc w:val="both"/>
        <w:rPr>
          <w:rFonts w:ascii="Times New Roman" w:hAnsi="Times New Roman" w:cs="Times New Roman"/>
        </w:rPr>
      </w:pPr>
      <w:r w:rsidRPr="00951BD8">
        <w:rPr>
          <w:rFonts w:ascii="Times New Roman" w:hAnsi="Times New Roman" w:cs="Times New Roman"/>
        </w:rPr>
        <w:t xml:space="preserve">The most significant shift in my thinking over the course of this project was recognising that a vulnerability assessment which stops at a list of recommendations is only half of the work; </w:t>
      </w:r>
      <w:proofErr w:type="gramStart"/>
      <w:r w:rsidRPr="00951BD8">
        <w:rPr>
          <w:rFonts w:ascii="Times New Roman" w:hAnsi="Times New Roman" w:cs="Times New Roman"/>
        </w:rPr>
        <w:t>actually</w:t>
      </w:r>
      <w:proofErr w:type="gramEnd"/>
      <w:r w:rsidRPr="00951BD8">
        <w:rPr>
          <w:rFonts w:ascii="Times New Roman" w:hAnsi="Times New Roman" w:cs="Times New Roman"/>
        </w:rPr>
        <w:t xml:space="preserve"> implementing and being able to demonstrate that each fix closes the specific exploit path previously demonstrated proved considerably more demanding, and more valuable, than the initial assessment itself. Extending the project into business-logic testing further changed how I think about application security more broadly - I came to see that some of the most damaging vulnerabilities in a system like this are not technical payloads at all, but unchecked assumptions in the workflow logic that only become visible once you deliberately think about the application from an attacker's perspective rather than a developer's. If I were to undertake this project again, I would allocate more time to the initial environment and remediation-evidence tooling so that before/after verification could be captured continuously throughout the project rather than concentrated at the end. This reflective process has equipped me with the analytical mindset and project-management discipline needed to approach future cybersecurity work with greater confidence.</w:t>
      </w:r>
      <w:r w:rsidRPr="00951BD8">
        <w:rPr>
          <w:rFonts w:ascii="Times New Roman" w:hAnsi="Times New Roman" w:cs="Times New Roman"/>
        </w:rPr>
        <w:br w:type="page"/>
      </w:r>
    </w:p>
    <w:p w14:paraId="3F34BD6A" w14:textId="77777777" w:rsidR="00B25C1A" w:rsidRPr="00951BD8" w:rsidRDefault="000664F8">
      <w:pPr>
        <w:pStyle w:val="Heading1"/>
        <w:spacing w:after="200"/>
        <w:rPr>
          <w:rFonts w:ascii="Times New Roman" w:hAnsi="Times New Roman" w:cs="Times New Roman"/>
          <w:b/>
          <w:bCs/>
          <w:color w:val="auto"/>
        </w:rPr>
      </w:pPr>
      <w:bookmarkStart w:id="208" w:name="__RefHeading___Toc2701_4107298843"/>
      <w:bookmarkStart w:id="209" w:name="_Toc241105785"/>
      <w:bookmarkEnd w:id="208"/>
      <w:r w:rsidRPr="00951BD8">
        <w:rPr>
          <w:rFonts w:ascii="Times New Roman" w:hAnsi="Times New Roman" w:cs="Times New Roman"/>
          <w:b/>
          <w:bCs/>
          <w:color w:val="auto"/>
        </w:rPr>
        <w:lastRenderedPageBreak/>
        <w:t>REFERENCES</w:t>
      </w:r>
      <w:bookmarkEnd w:id="209"/>
    </w:p>
    <w:p w14:paraId="65535696"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[1] Ö. Aslan, S. Aktuğ, M. E. R. V. E. Özkan Okay, A. Yilmaz, and E. Akin, "A comprehensive review of cyber security vulnerabilities, threats, attacks, and solutions," Electronics, vol. 12, no. 6, 2023.</w:t>
      </w:r>
    </w:p>
    <w:p w14:paraId="492D927B"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[2] M. Otieno, D. Odera, and J. E. </w:t>
      </w:r>
      <w:proofErr w:type="spellStart"/>
      <w:r w:rsidRPr="00951BD8">
        <w:rPr>
          <w:rFonts w:ascii="Times New Roman" w:hAnsi="Times New Roman" w:cs="Times New Roman"/>
          <w:sz w:val="20"/>
          <w:szCs w:val="20"/>
        </w:rPr>
        <w:t>Ounza</w:t>
      </w:r>
      <w:proofErr w:type="spellEnd"/>
      <w:r w:rsidRPr="00951BD8">
        <w:rPr>
          <w:rFonts w:ascii="Times New Roman" w:hAnsi="Times New Roman" w:cs="Times New Roman"/>
          <w:sz w:val="20"/>
          <w:szCs w:val="20"/>
        </w:rPr>
        <w:t>, "Theory and practice in secure software development lifecycle: A comprehensive survey," World J. Adv. Res. Rev., vol. 18, no. 3, pp. 53-78, 2023.</w:t>
      </w:r>
    </w:p>
    <w:p w14:paraId="7459584A"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[3] A. </w:t>
      </w:r>
      <w:proofErr w:type="spellStart"/>
      <w:r w:rsidRPr="00951BD8">
        <w:rPr>
          <w:rFonts w:ascii="Times New Roman" w:hAnsi="Times New Roman" w:cs="Times New Roman"/>
          <w:sz w:val="20"/>
          <w:szCs w:val="20"/>
        </w:rPr>
        <w:t>Alquwayzani</w:t>
      </w:r>
      <w:proofErr w:type="spellEnd"/>
      <w:r w:rsidRPr="00951BD8">
        <w:rPr>
          <w:rFonts w:ascii="Times New Roman" w:hAnsi="Times New Roman" w:cs="Times New Roman"/>
          <w:sz w:val="20"/>
          <w:szCs w:val="20"/>
        </w:rPr>
        <w:t xml:space="preserve">, R. Aldossri, and M. </w:t>
      </w:r>
      <w:proofErr w:type="spellStart"/>
      <w:r w:rsidRPr="00951BD8">
        <w:rPr>
          <w:rFonts w:ascii="Times New Roman" w:hAnsi="Times New Roman" w:cs="Times New Roman"/>
          <w:sz w:val="20"/>
          <w:szCs w:val="20"/>
        </w:rPr>
        <w:t>Frikha</w:t>
      </w:r>
      <w:proofErr w:type="spellEnd"/>
      <w:r w:rsidRPr="00951BD8">
        <w:rPr>
          <w:rFonts w:ascii="Times New Roman" w:hAnsi="Times New Roman" w:cs="Times New Roman"/>
          <w:sz w:val="20"/>
          <w:szCs w:val="20"/>
        </w:rPr>
        <w:t xml:space="preserve">, "Mitigating security risks in firewalls and web applications using vulnerability assessment and penetration testing (VAPT)," Int. J. Adv. </w:t>
      </w:r>
      <w:proofErr w:type="spellStart"/>
      <w:r w:rsidRPr="00951BD8">
        <w:rPr>
          <w:rFonts w:ascii="Times New Roman" w:hAnsi="Times New Roman" w:cs="Times New Roman"/>
          <w:sz w:val="20"/>
          <w:szCs w:val="20"/>
        </w:rPr>
        <w:t>Comput</w:t>
      </w:r>
      <w:proofErr w:type="spellEnd"/>
      <w:r w:rsidRPr="00951BD8">
        <w:rPr>
          <w:rFonts w:ascii="Times New Roman" w:hAnsi="Times New Roman" w:cs="Times New Roman"/>
          <w:sz w:val="20"/>
          <w:szCs w:val="20"/>
        </w:rPr>
        <w:t>. Sci. Appl., vol. 15, no. 5, p. 1348, 2024.</w:t>
      </w:r>
    </w:p>
    <w:p w14:paraId="229D0665"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[4] U. Ravindran and R. V. </w:t>
      </w:r>
      <w:proofErr w:type="spellStart"/>
      <w:r w:rsidRPr="00951BD8">
        <w:rPr>
          <w:rFonts w:ascii="Times New Roman" w:hAnsi="Times New Roman" w:cs="Times New Roman"/>
          <w:sz w:val="20"/>
          <w:szCs w:val="20"/>
        </w:rPr>
        <w:t>Potukuchi</w:t>
      </w:r>
      <w:proofErr w:type="spellEnd"/>
      <w:r w:rsidRPr="00951BD8">
        <w:rPr>
          <w:rFonts w:ascii="Times New Roman" w:hAnsi="Times New Roman" w:cs="Times New Roman"/>
          <w:sz w:val="20"/>
          <w:szCs w:val="20"/>
        </w:rPr>
        <w:t xml:space="preserve">, "A review on web application vulnerability assessment and penetration testing," Rev. </w:t>
      </w:r>
      <w:proofErr w:type="spellStart"/>
      <w:r w:rsidRPr="00951BD8">
        <w:rPr>
          <w:rFonts w:ascii="Times New Roman" w:hAnsi="Times New Roman" w:cs="Times New Roman"/>
          <w:sz w:val="20"/>
          <w:szCs w:val="20"/>
        </w:rPr>
        <w:t>Comput</w:t>
      </w:r>
      <w:proofErr w:type="spellEnd"/>
      <w:r w:rsidRPr="00951BD8">
        <w:rPr>
          <w:rFonts w:ascii="Times New Roman" w:hAnsi="Times New Roman" w:cs="Times New Roman"/>
          <w:sz w:val="20"/>
          <w:szCs w:val="20"/>
        </w:rPr>
        <w:t>. Eng. Stud., vol. 9, no. 1, p. 1, 2022.</w:t>
      </w:r>
    </w:p>
    <w:p w14:paraId="7D0B1FBD"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[5] M. Nawrocki and J. </w:t>
      </w:r>
      <w:proofErr w:type="spellStart"/>
      <w:r w:rsidRPr="00951BD8">
        <w:rPr>
          <w:rFonts w:ascii="Times New Roman" w:hAnsi="Times New Roman" w:cs="Times New Roman"/>
          <w:sz w:val="20"/>
          <w:szCs w:val="20"/>
        </w:rPr>
        <w:t>Kołodziej</w:t>
      </w:r>
      <w:proofErr w:type="spellEnd"/>
      <w:r w:rsidRPr="00951BD8">
        <w:rPr>
          <w:rFonts w:ascii="Times New Roman" w:hAnsi="Times New Roman" w:cs="Times New Roman"/>
          <w:sz w:val="20"/>
          <w:szCs w:val="20"/>
        </w:rPr>
        <w:t>, "Vulnerabilities of web applications: Good practices and new trends," Appl. Cybersecurity Internet Governance, vol. 3, no. 2, pp. 122-143, 2024.</w:t>
      </w:r>
    </w:p>
    <w:p w14:paraId="2ECD87B4"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[6] S. S. Nair, "Securing against advanced cyber threats: A comprehensive guide to phishing, XSS, and SQL injection </w:t>
      </w:r>
      <w:proofErr w:type="spellStart"/>
      <w:r w:rsidRPr="00951BD8">
        <w:rPr>
          <w:rFonts w:ascii="Times New Roman" w:hAnsi="Times New Roman" w:cs="Times New Roman"/>
          <w:sz w:val="20"/>
          <w:szCs w:val="20"/>
        </w:rPr>
        <w:t>defense</w:t>
      </w:r>
      <w:proofErr w:type="spellEnd"/>
      <w:r w:rsidRPr="00951BD8">
        <w:rPr>
          <w:rFonts w:ascii="Times New Roman" w:hAnsi="Times New Roman" w:cs="Times New Roman"/>
          <w:sz w:val="20"/>
          <w:szCs w:val="20"/>
        </w:rPr>
        <w:t xml:space="preserve">," J. </w:t>
      </w:r>
      <w:proofErr w:type="spellStart"/>
      <w:r w:rsidRPr="00951BD8">
        <w:rPr>
          <w:rFonts w:ascii="Times New Roman" w:hAnsi="Times New Roman" w:cs="Times New Roman"/>
          <w:sz w:val="20"/>
          <w:szCs w:val="20"/>
        </w:rPr>
        <w:t>Comput</w:t>
      </w:r>
      <w:proofErr w:type="spellEnd"/>
      <w:r w:rsidRPr="00951BD8">
        <w:rPr>
          <w:rFonts w:ascii="Times New Roman" w:hAnsi="Times New Roman" w:cs="Times New Roman"/>
          <w:sz w:val="20"/>
          <w:szCs w:val="20"/>
        </w:rPr>
        <w:t>. Sci. Technol. Stud., vol. 6, no. 1, pp. 76-93, 2024.</w:t>
      </w:r>
    </w:p>
    <w:p w14:paraId="1DDBC98D"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[7] B. </w:t>
      </w:r>
      <w:proofErr w:type="spellStart"/>
      <w:r w:rsidRPr="00951BD8">
        <w:rPr>
          <w:rFonts w:ascii="Times New Roman" w:hAnsi="Times New Roman" w:cs="Times New Roman"/>
          <w:sz w:val="20"/>
          <w:szCs w:val="20"/>
        </w:rPr>
        <w:t>Riskhan</w:t>
      </w:r>
      <w:proofErr w:type="spellEnd"/>
      <w:r w:rsidRPr="00951BD8">
        <w:rPr>
          <w:rFonts w:ascii="Times New Roman" w:hAnsi="Times New Roman" w:cs="Times New Roman"/>
          <w:sz w:val="20"/>
          <w:szCs w:val="20"/>
        </w:rPr>
        <w:t xml:space="preserve">, M. A. U. Sheikh, M. S. Hossain, K. Hussain, Z. Zainol, and N. Z. </w:t>
      </w:r>
      <w:proofErr w:type="spellStart"/>
      <w:r w:rsidRPr="00951BD8">
        <w:rPr>
          <w:rFonts w:ascii="Times New Roman" w:hAnsi="Times New Roman" w:cs="Times New Roman"/>
          <w:sz w:val="20"/>
          <w:szCs w:val="20"/>
        </w:rPr>
        <w:t>Jhanjhi</w:t>
      </w:r>
      <w:proofErr w:type="spellEnd"/>
      <w:r w:rsidRPr="00951BD8">
        <w:rPr>
          <w:rFonts w:ascii="Times New Roman" w:hAnsi="Times New Roman" w:cs="Times New Roman"/>
          <w:sz w:val="20"/>
          <w:szCs w:val="20"/>
        </w:rPr>
        <w:t xml:space="preserve">, "Major vulnerabilities of web application in real world scenarios and their prevention," in Proc. 2025 Int. Conf. Intell. Cloud </w:t>
      </w:r>
      <w:proofErr w:type="spellStart"/>
      <w:r w:rsidRPr="00951BD8">
        <w:rPr>
          <w:rFonts w:ascii="Times New Roman" w:hAnsi="Times New Roman" w:cs="Times New Roman"/>
          <w:sz w:val="20"/>
          <w:szCs w:val="20"/>
        </w:rPr>
        <w:t>Comput</w:t>
      </w:r>
      <w:proofErr w:type="spellEnd"/>
      <w:r w:rsidRPr="00951BD8">
        <w:rPr>
          <w:rFonts w:ascii="Times New Roman" w:hAnsi="Times New Roman" w:cs="Times New Roman"/>
          <w:sz w:val="20"/>
          <w:szCs w:val="20"/>
        </w:rPr>
        <w:t>. (</w:t>
      </w:r>
      <w:proofErr w:type="spellStart"/>
      <w:r w:rsidRPr="00951BD8">
        <w:rPr>
          <w:rFonts w:ascii="Times New Roman" w:hAnsi="Times New Roman" w:cs="Times New Roman"/>
          <w:sz w:val="20"/>
          <w:szCs w:val="20"/>
        </w:rPr>
        <w:t>ICoICC</w:t>
      </w:r>
      <w:proofErr w:type="spellEnd"/>
      <w:r w:rsidRPr="00951BD8">
        <w:rPr>
          <w:rFonts w:ascii="Times New Roman" w:hAnsi="Times New Roman" w:cs="Times New Roman"/>
          <w:sz w:val="20"/>
          <w:szCs w:val="20"/>
        </w:rPr>
        <w:t>), May 2025, pp. 1-6.</w:t>
      </w:r>
    </w:p>
    <w:p w14:paraId="13CFF2CD"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[8] N. Odeh and S. Hijazi, "Detecting and preventing common web application vulnerabilities: A comprehensive approach," Int. J. Inf. Technol. </w:t>
      </w:r>
      <w:proofErr w:type="spellStart"/>
      <w:r w:rsidRPr="00951BD8">
        <w:rPr>
          <w:rFonts w:ascii="Times New Roman" w:hAnsi="Times New Roman" w:cs="Times New Roman"/>
          <w:sz w:val="20"/>
          <w:szCs w:val="20"/>
        </w:rPr>
        <w:t>Comput</w:t>
      </w:r>
      <w:proofErr w:type="spellEnd"/>
      <w:r w:rsidRPr="00951BD8">
        <w:rPr>
          <w:rFonts w:ascii="Times New Roman" w:hAnsi="Times New Roman" w:cs="Times New Roman"/>
          <w:sz w:val="20"/>
          <w:szCs w:val="20"/>
        </w:rPr>
        <w:t>. Sci., vol. 15, no. 3, p. 2641, 2023.</w:t>
      </w:r>
    </w:p>
    <w:p w14:paraId="2BA26E60"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[9] D. Rohmaniah, W. M. Ashari, L. Lukman, and A. D. Putra, "Enhancing website security using vulnerability assessment and penetration testing (VAPT) based on OWASP Top Ten," J. Appl. Informatics </w:t>
      </w:r>
      <w:proofErr w:type="spellStart"/>
      <w:r w:rsidRPr="00951BD8">
        <w:rPr>
          <w:rFonts w:ascii="Times New Roman" w:hAnsi="Times New Roman" w:cs="Times New Roman"/>
          <w:sz w:val="20"/>
          <w:szCs w:val="20"/>
        </w:rPr>
        <w:t>Comput</w:t>
      </w:r>
      <w:proofErr w:type="spellEnd"/>
      <w:r w:rsidRPr="00951BD8">
        <w:rPr>
          <w:rFonts w:ascii="Times New Roman" w:hAnsi="Times New Roman" w:cs="Times New Roman"/>
          <w:sz w:val="20"/>
          <w:szCs w:val="20"/>
        </w:rPr>
        <w:t>., vol. 9, no. 2, pp. 404-411, 2025.</w:t>
      </w:r>
    </w:p>
    <w:p w14:paraId="117132CB"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[10] D. F. </w:t>
      </w:r>
      <w:proofErr w:type="spellStart"/>
      <w:r w:rsidRPr="00951BD8">
        <w:rPr>
          <w:rFonts w:ascii="Times New Roman" w:hAnsi="Times New Roman" w:cs="Times New Roman"/>
          <w:sz w:val="20"/>
          <w:szCs w:val="20"/>
        </w:rPr>
        <w:t>Priambodo</w:t>
      </w:r>
      <w:proofErr w:type="spellEnd"/>
      <w:r w:rsidRPr="00951BD8">
        <w:rPr>
          <w:rFonts w:ascii="Times New Roman" w:hAnsi="Times New Roman" w:cs="Times New Roman"/>
          <w:sz w:val="20"/>
          <w:szCs w:val="20"/>
        </w:rPr>
        <w:t xml:space="preserve">, A. D. </w:t>
      </w:r>
      <w:proofErr w:type="spellStart"/>
      <w:r w:rsidRPr="00951BD8">
        <w:rPr>
          <w:rFonts w:ascii="Times New Roman" w:hAnsi="Times New Roman" w:cs="Times New Roman"/>
          <w:sz w:val="20"/>
          <w:szCs w:val="20"/>
        </w:rPr>
        <w:t>Rifansyah</w:t>
      </w:r>
      <w:proofErr w:type="spellEnd"/>
      <w:r w:rsidRPr="00951BD8">
        <w:rPr>
          <w:rFonts w:ascii="Times New Roman" w:hAnsi="Times New Roman" w:cs="Times New Roman"/>
          <w:sz w:val="20"/>
          <w:szCs w:val="20"/>
        </w:rPr>
        <w:t xml:space="preserve">, and M. </w:t>
      </w:r>
      <w:proofErr w:type="spellStart"/>
      <w:r w:rsidRPr="00951BD8">
        <w:rPr>
          <w:rFonts w:ascii="Times New Roman" w:hAnsi="Times New Roman" w:cs="Times New Roman"/>
          <w:sz w:val="20"/>
          <w:szCs w:val="20"/>
        </w:rPr>
        <w:t>Hasbi</w:t>
      </w:r>
      <w:proofErr w:type="spellEnd"/>
      <w:r w:rsidRPr="00951BD8">
        <w:rPr>
          <w:rFonts w:ascii="Times New Roman" w:hAnsi="Times New Roman" w:cs="Times New Roman"/>
          <w:sz w:val="20"/>
          <w:szCs w:val="20"/>
        </w:rPr>
        <w:t xml:space="preserve">, "Penetration testing Web XYZ </w:t>
      </w:r>
      <w:proofErr w:type="spellStart"/>
      <w:r w:rsidRPr="00951BD8">
        <w:rPr>
          <w:rFonts w:ascii="Times New Roman" w:hAnsi="Times New Roman" w:cs="Times New Roman"/>
          <w:sz w:val="20"/>
          <w:szCs w:val="20"/>
        </w:rPr>
        <w:t>berdasarkan</w:t>
      </w:r>
      <w:proofErr w:type="spellEnd"/>
      <w:r w:rsidRPr="00951BD8">
        <w:rPr>
          <w:rFonts w:ascii="Times New Roman" w:hAnsi="Times New Roman" w:cs="Times New Roman"/>
          <w:sz w:val="20"/>
          <w:szCs w:val="20"/>
        </w:rPr>
        <w:t xml:space="preserve"> OWASP risk rating," </w:t>
      </w:r>
      <w:proofErr w:type="spellStart"/>
      <w:r w:rsidRPr="00951BD8">
        <w:rPr>
          <w:rFonts w:ascii="Times New Roman" w:hAnsi="Times New Roman" w:cs="Times New Roman"/>
          <w:sz w:val="20"/>
          <w:szCs w:val="20"/>
        </w:rPr>
        <w:t>Teknika</w:t>
      </w:r>
      <w:proofErr w:type="spellEnd"/>
      <w:r w:rsidRPr="00951BD8">
        <w:rPr>
          <w:rFonts w:ascii="Times New Roman" w:hAnsi="Times New Roman" w:cs="Times New Roman"/>
          <w:sz w:val="20"/>
          <w:szCs w:val="20"/>
        </w:rPr>
        <w:t>, vol. 12, no. 1, pp. 33-46, 2023.</w:t>
      </w:r>
    </w:p>
    <w:p w14:paraId="3EB64806"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[11] A. Joshi, A. Dumka, D. P. Singh, and A. Semwal, "Comprehensive survey on vulnerability assessment and penetration testing (VAPT) for cloud-hosted web applications," in Proc. Int. Conf. Sustainable Business Practices Innovative Models (ICSBPIM), Nov. 2025, p. 278.</w:t>
      </w:r>
    </w:p>
    <w:p w14:paraId="71F5E372"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[12] K. S. R. Rodriguez, J. D. A. Galindo, J. T. Juan, J. R. B. Higuera, J. B. Higuera, and J. A. S. Montalvo, "Secure development methodology for full stack web applications: Proof of the methodology applied to Vue.js, Spring Boot and MySQL," </w:t>
      </w:r>
      <w:proofErr w:type="spellStart"/>
      <w:r w:rsidRPr="00951BD8">
        <w:rPr>
          <w:rFonts w:ascii="Times New Roman" w:hAnsi="Times New Roman" w:cs="Times New Roman"/>
          <w:sz w:val="20"/>
          <w:szCs w:val="20"/>
        </w:rPr>
        <w:t>Comput</w:t>
      </w:r>
      <w:proofErr w:type="spellEnd"/>
      <w:r w:rsidRPr="00951BD8">
        <w:rPr>
          <w:rFonts w:ascii="Times New Roman" w:hAnsi="Times New Roman" w:cs="Times New Roman"/>
          <w:sz w:val="20"/>
          <w:szCs w:val="20"/>
        </w:rPr>
        <w:t>. Mater. Continua, vol. 85, no. 1, pp. 1807-1858, 2025.</w:t>
      </w:r>
    </w:p>
    <w:p w14:paraId="01238162"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[13] J. R. Tadhani, V. Vekariya, V. </w:t>
      </w:r>
      <w:proofErr w:type="spellStart"/>
      <w:r w:rsidRPr="00951BD8">
        <w:rPr>
          <w:rFonts w:ascii="Times New Roman" w:hAnsi="Times New Roman" w:cs="Times New Roman"/>
          <w:sz w:val="20"/>
          <w:szCs w:val="20"/>
        </w:rPr>
        <w:t>Sorathiya</w:t>
      </w:r>
      <w:proofErr w:type="spellEnd"/>
      <w:r w:rsidRPr="00951BD8">
        <w:rPr>
          <w:rFonts w:ascii="Times New Roman" w:hAnsi="Times New Roman" w:cs="Times New Roman"/>
          <w:sz w:val="20"/>
          <w:szCs w:val="20"/>
        </w:rPr>
        <w:t xml:space="preserve">, S. </w:t>
      </w:r>
      <w:proofErr w:type="spellStart"/>
      <w:r w:rsidRPr="00951BD8">
        <w:rPr>
          <w:rFonts w:ascii="Times New Roman" w:hAnsi="Times New Roman" w:cs="Times New Roman"/>
          <w:sz w:val="20"/>
          <w:szCs w:val="20"/>
        </w:rPr>
        <w:t>Alshathri</w:t>
      </w:r>
      <w:proofErr w:type="spellEnd"/>
      <w:r w:rsidRPr="00951BD8">
        <w:rPr>
          <w:rFonts w:ascii="Times New Roman" w:hAnsi="Times New Roman" w:cs="Times New Roman"/>
          <w:sz w:val="20"/>
          <w:szCs w:val="20"/>
        </w:rPr>
        <w:t>, and W. El-Shafai, "Securing web applications against XSS and SQLi attacks using a novel deep learning approach," Sci. Rep., vol. 14, no. 1, p. 1803, 2024.</w:t>
      </w:r>
    </w:p>
    <w:p w14:paraId="4A272E8B"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[14] P. S. S. K. Gandikota, D. Valluri, S. B. Mundru, G. K. </w:t>
      </w:r>
      <w:proofErr w:type="spellStart"/>
      <w:r w:rsidRPr="00951BD8">
        <w:rPr>
          <w:rFonts w:ascii="Times New Roman" w:hAnsi="Times New Roman" w:cs="Times New Roman"/>
          <w:sz w:val="20"/>
          <w:szCs w:val="20"/>
        </w:rPr>
        <w:t>Yanala</w:t>
      </w:r>
      <w:proofErr w:type="spellEnd"/>
      <w:r w:rsidRPr="00951BD8">
        <w:rPr>
          <w:rFonts w:ascii="Times New Roman" w:hAnsi="Times New Roman" w:cs="Times New Roman"/>
          <w:sz w:val="20"/>
          <w:szCs w:val="20"/>
        </w:rPr>
        <w:t xml:space="preserve">, and S. Sushaini, "Web application security through comprehensive vulnerability assessment," Procedia </w:t>
      </w:r>
      <w:proofErr w:type="spellStart"/>
      <w:r w:rsidRPr="00951BD8">
        <w:rPr>
          <w:rFonts w:ascii="Times New Roman" w:hAnsi="Times New Roman" w:cs="Times New Roman"/>
          <w:sz w:val="20"/>
          <w:szCs w:val="20"/>
        </w:rPr>
        <w:t>Comput</w:t>
      </w:r>
      <w:proofErr w:type="spellEnd"/>
      <w:r w:rsidRPr="00951BD8">
        <w:rPr>
          <w:rFonts w:ascii="Times New Roman" w:hAnsi="Times New Roman" w:cs="Times New Roman"/>
          <w:sz w:val="20"/>
          <w:szCs w:val="20"/>
        </w:rPr>
        <w:t>. Sci., vol. 230, pp. 168-182, 2023.</w:t>
      </w:r>
    </w:p>
    <w:p w14:paraId="5C316F33"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[15] S. F. Wen and B. Katt, "A quantitative security evaluation and analysis model for web applications based on OWASP application security verification standard," </w:t>
      </w:r>
      <w:proofErr w:type="spellStart"/>
      <w:r w:rsidRPr="00951BD8">
        <w:rPr>
          <w:rFonts w:ascii="Times New Roman" w:hAnsi="Times New Roman" w:cs="Times New Roman"/>
          <w:sz w:val="20"/>
          <w:szCs w:val="20"/>
        </w:rPr>
        <w:t>Comput</w:t>
      </w:r>
      <w:proofErr w:type="spellEnd"/>
      <w:r w:rsidRPr="00951BD8">
        <w:rPr>
          <w:rFonts w:ascii="Times New Roman" w:hAnsi="Times New Roman" w:cs="Times New Roman"/>
          <w:sz w:val="20"/>
          <w:szCs w:val="20"/>
        </w:rPr>
        <w:t xml:space="preserve">. </w:t>
      </w:r>
      <w:proofErr w:type="spellStart"/>
      <w:r w:rsidRPr="00951BD8">
        <w:rPr>
          <w:rFonts w:ascii="Times New Roman" w:hAnsi="Times New Roman" w:cs="Times New Roman"/>
          <w:sz w:val="20"/>
          <w:szCs w:val="20"/>
        </w:rPr>
        <w:t>Secur</w:t>
      </w:r>
      <w:proofErr w:type="spellEnd"/>
      <w:r w:rsidRPr="00951BD8">
        <w:rPr>
          <w:rFonts w:ascii="Times New Roman" w:hAnsi="Times New Roman" w:cs="Times New Roman"/>
          <w:sz w:val="20"/>
          <w:szCs w:val="20"/>
        </w:rPr>
        <w:t>., vol. 135, p. 103532, 2023.</w:t>
      </w:r>
    </w:p>
    <w:p w14:paraId="6F83E1A0"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[16] P. Lachkov, L. A. </w:t>
      </w:r>
      <w:proofErr w:type="spellStart"/>
      <w:r w:rsidRPr="00951BD8">
        <w:rPr>
          <w:rFonts w:ascii="Times New Roman" w:hAnsi="Times New Roman" w:cs="Times New Roman"/>
          <w:sz w:val="20"/>
          <w:szCs w:val="20"/>
        </w:rPr>
        <w:t>Tawalbeh</w:t>
      </w:r>
      <w:proofErr w:type="spellEnd"/>
      <w:r w:rsidRPr="00951BD8">
        <w:rPr>
          <w:rFonts w:ascii="Times New Roman" w:hAnsi="Times New Roman" w:cs="Times New Roman"/>
          <w:sz w:val="20"/>
          <w:szCs w:val="20"/>
        </w:rPr>
        <w:t>, and S. Bhatt, "Vulnerability assessment for applications security through penetration simulation and testing," J. Web Eng., vol. 21, no. 7, pp. 2187-2208, 2022.</w:t>
      </w:r>
    </w:p>
    <w:p w14:paraId="317398C2"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[17] L. Dencheva, "Comparative analysis of static application security testing (SAST) and dynamic application security testing (DAST) by using open-source web application penetration testing tools," M.S. thesis, National College of Ireland, Dublin, 2022.</w:t>
      </w:r>
    </w:p>
    <w:p w14:paraId="3AB81807"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lastRenderedPageBreak/>
        <w:t xml:space="preserve">[18] R. P. K. </w:t>
      </w:r>
      <w:proofErr w:type="spellStart"/>
      <w:r w:rsidRPr="00951BD8">
        <w:rPr>
          <w:rFonts w:ascii="Times New Roman" w:hAnsi="Times New Roman" w:cs="Times New Roman"/>
          <w:sz w:val="20"/>
          <w:szCs w:val="20"/>
        </w:rPr>
        <w:t>Kollepalli</w:t>
      </w:r>
      <w:proofErr w:type="spellEnd"/>
      <w:r w:rsidRPr="00951BD8">
        <w:rPr>
          <w:rFonts w:ascii="Times New Roman" w:hAnsi="Times New Roman" w:cs="Times New Roman"/>
          <w:sz w:val="20"/>
          <w:szCs w:val="20"/>
        </w:rPr>
        <w:t xml:space="preserve">, M. J. S. Reddy, B. L. Sai, A. Natarajan, S. Mathi, and V. Ramalingam, "An experimental study on detecting and mitigating vulnerabilities in web applications," Int. J. Safety </w:t>
      </w:r>
      <w:proofErr w:type="spellStart"/>
      <w:r w:rsidRPr="00951BD8">
        <w:rPr>
          <w:rFonts w:ascii="Times New Roman" w:hAnsi="Times New Roman" w:cs="Times New Roman"/>
          <w:sz w:val="20"/>
          <w:szCs w:val="20"/>
        </w:rPr>
        <w:t>Secur</w:t>
      </w:r>
      <w:proofErr w:type="spellEnd"/>
      <w:r w:rsidRPr="00951BD8">
        <w:rPr>
          <w:rFonts w:ascii="Times New Roman" w:hAnsi="Times New Roman" w:cs="Times New Roman"/>
          <w:sz w:val="20"/>
          <w:szCs w:val="20"/>
        </w:rPr>
        <w:t>. Eng., vol. 14, no. 2, 2024.</w:t>
      </w:r>
    </w:p>
    <w:p w14:paraId="437E9E4F"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[19] Z. Li, Q. Zhang, and G. Yang, "EPPTA: Efficient partially observable reinforcement learning agent for penetration testing applications," Eng. Rep., vol. 7, no. 1, p. e12818, 2025.</w:t>
      </w:r>
    </w:p>
    <w:p w14:paraId="6B8C0767"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[20] A. S. George and S. </w:t>
      </w:r>
      <w:proofErr w:type="spellStart"/>
      <w:r w:rsidRPr="00951BD8">
        <w:rPr>
          <w:rFonts w:ascii="Times New Roman" w:hAnsi="Times New Roman" w:cs="Times New Roman"/>
          <w:sz w:val="20"/>
          <w:szCs w:val="20"/>
        </w:rPr>
        <w:t>Sagayarajan</w:t>
      </w:r>
      <w:proofErr w:type="spellEnd"/>
      <w:r w:rsidRPr="00951BD8">
        <w:rPr>
          <w:rFonts w:ascii="Times New Roman" w:hAnsi="Times New Roman" w:cs="Times New Roman"/>
          <w:sz w:val="20"/>
          <w:szCs w:val="20"/>
        </w:rPr>
        <w:t>, "Securing cloud application infrastructure: Understanding the penetration testing challenges of IaaS, PaaS, and SaaS environments," Partners Universal Int. Res. J., vol. 2, no. 1, pp. 24-34, 2023.</w:t>
      </w:r>
    </w:p>
    <w:p w14:paraId="7604D7ED"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[21] R. </w:t>
      </w:r>
      <w:proofErr w:type="spellStart"/>
      <w:r w:rsidRPr="00951BD8">
        <w:rPr>
          <w:rFonts w:ascii="Times New Roman" w:hAnsi="Times New Roman" w:cs="Times New Roman"/>
          <w:sz w:val="20"/>
          <w:szCs w:val="20"/>
        </w:rPr>
        <w:t>Bakır</w:t>
      </w:r>
      <w:proofErr w:type="spellEnd"/>
      <w:r w:rsidRPr="00951BD8">
        <w:rPr>
          <w:rFonts w:ascii="Times New Roman" w:hAnsi="Times New Roman" w:cs="Times New Roman"/>
          <w:sz w:val="20"/>
          <w:szCs w:val="20"/>
        </w:rPr>
        <w:t>, "</w:t>
      </w:r>
      <w:proofErr w:type="spellStart"/>
      <w:r w:rsidRPr="00951BD8">
        <w:rPr>
          <w:rFonts w:ascii="Times New Roman" w:hAnsi="Times New Roman" w:cs="Times New Roman"/>
          <w:sz w:val="20"/>
          <w:szCs w:val="20"/>
        </w:rPr>
        <w:t>UniEmbed</w:t>
      </w:r>
      <w:proofErr w:type="spellEnd"/>
      <w:r w:rsidRPr="00951BD8">
        <w:rPr>
          <w:rFonts w:ascii="Times New Roman" w:hAnsi="Times New Roman" w:cs="Times New Roman"/>
          <w:sz w:val="20"/>
          <w:szCs w:val="20"/>
        </w:rPr>
        <w:t>: A novel approach to detect XSS and SQL injection attacks leveraging multiple feature fusion with machine learning techniques," Arabian J. Sci. Eng., vol. 50, no. 19, pp. 15591-15604, 2025.</w:t>
      </w:r>
    </w:p>
    <w:p w14:paraId="32DC9350"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[22] O. I. Omotosho, Y. P. Lawal, B. I. </w:t>
      </w:r>
      <w:proofErr w:type="spellStart"/>
      <w:r w:rsidRPr="00951BD8">
        <w:rPr>
          <w:rFonts w:ascii="Times New Roman" w:hAnsi="Times New Roman" w:cs="Times New Roman"/>
          <w:sz w:val="20"/>
          <w:szCs w:val="20"/>
        </w:rPr>
        <w:t>Ogunrinola</w:t>
      </w:r>
      <w:proofErr w:type="spellEnd"/>
      <w:r w:rsidRPr="00951BD8">
        <w:rPr>
          <w:rFonts w:ascii="Times New Roman" w:hAnsi="Times New Roman" w:cs="Times New Roman"/>
          <w:sz w:val="20"/>
          <w:szCs w:val="20"/>
        </w:rPr>
        <w:t>, O. L. Ajayi, T. A. Adedeji, and A. A. Akintunde, "Enhancing network security using vulnerability assessment and penetration testing," FUOYE J. Eng. Technol., vol. 10, no. 1, pp. 76-83, 2025.</w:t>
      </w:r>
    </w:p>
    <w:p w14:paraId="530C3369"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[23] W. Zhang, J. Xing, and X. Li, "Penetration testing for system security: Methods and practical approaches," arXiv:2505.19174, 2025.</w:t>
      </w:r>
    </w:p>
    <w:p w14:paraId="161D2AB3"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 xml:space="preserve">[24] S. Elder, N. Zahan, R. Shu, M. Metro, V. Kozarev, T. Menzies, and L. Williams, "Do I really need all this work to find vulnerabilities? An empirical case study comparing vulnerability detection techniques on a Java application," </w:t>
      </w:r>
      <w:proofErr w:type="spellStart"/>
      <w:r w:rsidRPr="00951BD8">
        <w:rPr>
          <w:rFonts w:ascii="Times New Roman" w:hAnsi="Times New Roman" w:cs="Times New Roman"/>
          <w:sz w:val="20"/>
          <w:szCs w:val="20"/>
        </w:rPr>
        <w:t>Empir</w:t>
      </w:r>
      <w:proofErr w:type="spellEnd"/>
      <w:r w:rsidRPr="00951BD8">
        <w:rPr>
          <w:rFonts w:ascii="Times New Roman" w:hAnsi="Times New Roman" w:cs="Times New Roman"/>
          <w:sz w:val="20"/>
          <w:szCs w:val="20"/>
        </w:rPr>
        <w:t xml:space="preserve">. </w:t>
      </w:r>
      <w:proofErr w:type="spellStart"/>
      <w:r w:rsidRPr="00951BD8">
        <w:rPr>
          <w:rFonts w:ascii="Times New Roman" w:hAnsi="Times New Roman" w:cs="Times New Roman"/>
          <w:sz w:val="20"/>
          <w:szCs w:val="20"/>
        </w:rPr>
        <w:t>Softw</w:t>
      </w:r>
      <w:proofErr w:type="spellEnd"/>
      <w:r w:rsidRPr="00951BD8">
        <w:rPr>
          <w:rFonts w:ascii="Times New Roman" w:hAnsi="Times New Roman" w:cs="Times New Roman"/>
          <w:sz w:val="20"/>
          <w:szCs w:val="20"/>
        </w:rPr>
        <w:t>. Eng., vol. 27, no. 6, p. 154, 2022.</w:t>
      </w:r>
    </w:p>
    <w:p w14:paraId="77FBC98D" w14:textId="77777777" w:rsidR="00B25C1A" w:rsidRPr="00951BD8" w:rsidRDefault="000664F8">
      <w:pPr>
        <w:spacing w:after="160" w:line="276" w:lineRule="auto"/>
        <w:ind w:left="400" w:hanging="400"/>
        <w:jc w:val="both"/>
        <w:rPr>
          <w:rFonts w:ascii="Times New Roman" w:hAnsi="Times New Roman" w:cs="Times New Roman"/>
        </w:rPr>
      </w:pPr>
      <w:r w:rsidRPr="00951BD8">
        <w:rPr>
          <w:rFonts w:ascii="Times New Roman" w:hAnsi="Times New Roman" w:cs="Times New Roman"/>
          <w:sz w:val="20"/>
          <w:szCs w:val="20"/>
        </w:rPr>
        <w:t>[25] A. Akinsola and A. Akinde, "Enhancing software supply chain resilience: Strategy for mitigating software supply chain security risks and ensuring security continuity in development lifecycle," arXiv:2407.13785, 2024.</w:t>
      </w:r>
    </w:p>
    <w:p w14:paraId="11700CBA" w14:textId="77777777" w:rsidR="00B25C1A" w:rsidRPr="00951BD8" w:rsidRDefault="000664F8">
      <w:pPr>
        <w:rPr>
          <w:rFonts w:ascii="Times New Roman" w:hAnsi="Times New Roman" w:cs="Times New Roman"/>
        </w:rPr>
      </w:pPr>
      <w:r w:rsidRPr="00951BD8">
        <w:rPr>
          <w:rFonts w:ascii="Times New Roman" w:hAnsi="Times New Roman" w:cs="Times New Roman"/>
        </w:rPr>
        <w:br w:type="page"/>
      </w:r>
    </w:p>
    <w:p w14:paraId="12A501A2" w14:textId="77777777" w:rsidR="00B25C1A" w:rsidRPr="00951BD8" w:rsidRDefault="000664F8">
      <w:pPr>
        <w:pStyle w:val="Heading1"/>
        <w:rPr>
          <w:rFonts w:ascii="Times New Roman" w:hAnsi="Times New Roman" w:cs="Times New Roman"/>
        </w:rPr>
      </w:pPr>
      <w:bookmarkStart w:id="210" w:name="__RefHeading___Toc2841_3904571443"/>
      <w:bookmarkEnd w:id="210"/>
      <w:r w:rsidRPr="00951BD8">
        <w:rPr>
          <w:rFonts w:ascii="Times New Roman" w:hAnsi="Times New Roman" w:cs="Times New Roman"/>
        </w:rPr>
        <w:lastRenderedPageBreak/>
        <w:t>APPENDIX A: KEY SOURCE-CODE LISTINGS</w:t>
      </w:r>
    </w:p>
    <w:p w14:paraId="5F3C50F5" w14:textId="77777777" w:rsidR="00B25C1A" w:rsidRPr="00951BD8" w:rsidRDefault="000664F8">
      <w:pPr>
        <w:jc w:val="both"/>
        <w:rPr>
          <w:rFonts w:ascii="Times New Roman" w:hAnsi="Times New Roman" w:cs="Times New Roman"/>
        </w:rPr>
      </w:pPr>
      <w:r w:rsidRPr="00951BD8">
        <w:rPr>
          <w:rFonts w:ascii="Times New Roman" w:hAnsi="Times New Roman" w:cs="Times New Roman"/>
        </w:rPr>
        <w:t>This appendix reproduces the final source code of the four shared security modules referenced throughout Chapter 7, each of which is included by every relevant page in the application to ensure the corresponding control is applied consistently.</w:t>
      </w:r>
    </w:p>
    <w:p w14:paraId="27FAAE2F" w14:textId="77777777" w:rsidR="00B25C1A" w:rsidRPr="00951BD8" w:rsidRDefault="000664F8">
      <w:pPr>
        <w:pStyle w:val="Heading2"/>
        <w:rPr>
          <w:rFonts w:ascii="Times New Roman" w:hAnsi="Times New Roman" w:cs="Times New Roman"/>
        </w:rPr>
      </w:pPr>
      <w:bookmarkStart w:id="211" w:name="__RefHeading___Toc2843_3904571443"/>
      <w:bookmarkEnd w:id="211"/>
      <w:r w:rsidRPr="00951BD8">
        <w:rPr>
          <w:rFonts w:ascii="Times New Roman" w:hAnsi="Times New Roman" w:cs="Times New Roman"/>
        </w:rPr>
        <w:t>A.1 CSRF Token Handling (includes/</w:t>
      </w:r>
      <w:proofErr w:type="spellStart"/>
      <w:r w:rsidRPr="00951BD8">
        <w:rPr>
          <w:rFonts w:ascii="Times New Roman" w:hAnsi="Times New Roman" w:cs="Times New Roman"/>
        </w:rPr>
        <w:t>csrf.php</w:t>
      </w:r>
      <w:proofErr w:type="spellEnd"/>
      <w:r w:rsidRPr="00951BD8">
        <w:rPr>
          <w:rFonts w:ascii="Times New Roman" w:hAnsi="Times New Roman" w:cs="Times New Roman"/>
        </w:rPr>
        <w:t>)</w:t>
      </w:r>
    </w:p>
    <w:p w14:paraId="56F8F91F" w14:textId="77777777" w:rsidR="00B25C1A" w:rsidRPr="00951BD8" w:rsidRDefault="000664F8">
      <w:pPr>
        <w:jc w:val="both"/>
        <w:rPr>
          <w:rFonts w:ascii="Times New Roman" w:hAnsi="Times New Roman" w:cs="Times New Roman"/>
        </w:rPr>
      </w:pPr>
      <w:r w:rsidRPr="00951BD8">
        <w:rPr>
          <w:rFonts w:ascii="Times New Roman" w:hAnsi="Times New Roman" w:cs="Times New Roman"/>
        </w:rPr>
        <w:t>Generates a session-bound, cryptographically random CSRF token and verifies submitted tokens using a constant-time comparison, referenced in Section 7.3.</w:t>
      </w:r>
    </w:p>
    <w:p w14:paraId="2879EF02" w14:textId="3C8B5375" w:rsidR="00B25C1A" w:rsidRPr="00951BD8" w:rsidRDefault="00DD3D3E">
      <w:pPr>
        <w:shd w:val="clear" w:color="auto" w:fill="F2F2F2"/>
        <w:spacing w:before="120" w:after="120"/>
        <w:ind w:left="432"/>
        <w:rPr>
          <w:rFonts w:ascii="Times New Roman" w:hAnsi="Times New Roman" w:cs="Times New Roman"/>
        </w:rPr>
      </w:pPr>
      <w:r w:rsidRPr="00951BD8">
        <w:rPr>
          <w:rFonts w:ascii="Times New Roman" w:hAnsi="Times New Roman" w:cs="Times New Roman"/>
          <w:noProof/>
        </w:rPr>
        <w:drawing>
          <wp:inline distT="0" distB="0" distL="0" distR="0" wp14:anchorId="480D8991" wp14:editId="52A20A12">
            <wp:extent cx="5731510" cy="3223895"/>
            <wp:effectExtent l="0" t="0" r="2540" b="0"/>
            <wp:docPr id="1224509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509868" name="Picture 1224509868"/>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8D2E3E9" w14:textId="77777777" w:rsidR="00B25C1A" w:rsidRPr="00951BD8" w:rsidRDefault="000664F8">
      <w:pPr>
        <w:pStyle w:val="Heading2"/>
        <w:rPr>
          <w:rFonts w:ascii="Times New Roman" w:hAnsi="Times New Roman" w:cs="Times New Roman"/>
        </w:rPr>
      </w:pPr>
      <w:bookmarkStart w:id="212" w:name="__RefHeading___Toc2845_3904571443"/>
      <w:bookmarkEnd w:id="212"/>
      <w:r w:rsidRPr="00951BD8">
        <w:rPr>
          <w:rFonts w:ascii="Times New Roman" w:hAnsi="Times New Roman" w:cs="Times New Roman"/>
        </w:rPr>
        <w:t>A.2 Secure Session Bootstrap (includes/secure-</w:t>
      </w:r>
      <w:proofErr w:type="spellStart"/>
      <w:r w:rsidRPr="00951BD8">
        <w:rPr>
          <w:rFonts w:ascii="Times New Roman" w:hAnsi="Times New Roman" w:cs="Times New Roman"/>
        </w:rPr>
        <w:t>session.php</w:t>
      </w:r>
      <w:proofErr w:type="spellEnd"/>
      <w:r w:rsidRPr="00951BD8">
        <w:rPr>
          <w:rFonts w:ascii="Times New Roman" w:hAnsi="Times New Roman" w:cs="Times New Roman"/>
        </w:rPr>
        <w:t>)</w:t>
      </w:r>
    </w:p>
    <w:p w14:paraId="7D7E46B8" w14:textId="77777777" w:rsidR="00B25C1A" w:rsidRPr="00951BD8" w:rsidRDefault="000664F8">
      <w:pPr>
        <w:jc w:val="both"/>
        <w:rPr>
          <w:rFonts w:ascii="Times New Roman" w:hAnsi="Times New Roman" w:cs="Times New Roman"/>
        </w:rPr>
      </w:pPr>
      <w:r w:rsidRPr="00951BD8">
        <w:rPr>
          <w:rFonts w:ascii="Times New Roman" w:hAnsi="Times New Roman" w:cs="Times New Roman"/>
        </w:rPr>
        <w:t>Hardens the session cookie (</w:t>
      </w:r>
      <w:proofErr w:type="spellStart"/>
      <w:r w:rsidRPr="00951BD8">
        <w:rPr>
          <w:rFonts w:ascii="Times New Roman" w:hAnsi="Times New Roman" w:cs="Times New Roman"/>
        </w:rPr>
        <w:t>HttpOnly</w:t>
      </w:r>
      <w:proofErr w:type="spellEnd"/>
      <w:r w:rsidRPr="00951BD8">
        <w:rPr>
          <w:rFonts w:ascii="Times New Roman" w:hAnsi="Times New Roman" w:cs="Times New Roman"/>
        </w:rPr>
        <w:t xml:space="preserve">, </w:t>
      </w:r>
      <w:proofErr w:type="spellStart"/>
      <w:r w:rsidRPr="00951BD8">
        <w:rPr>
          <w:rFonts w:ascii="Times New Roman" w:hAnsi="Times New Roman" w:cs="Times New Roman"/>
        </w:rPr>
        <w:t>SameSite</w:t>
      </w:r>
      <w:proofErr w:type="spellEnd"/>
      <w:r w:rsidRPr="00951BD8">
        <w:rPr>
          <w:rFonts w:ascii="Times New Roman" w:hAnsi="Times New Roman" w:cs="Times New Roman"/>
        </w:rPr>
        <w:t>) and sends the application's security response headers on every page, referenced in Section 7.7.</w:t>
      </w:r>
    </w:p>
    <w:p w14:paraId="5B1F1629" w14:textId="395B485D" w:rsidR="00DD3D3E" w:rsidRPr="00951BD8" w:rsidRDefault="0044611F">
      <w:pPr>
        <w:jc w:val="both"/>
        <w:rPr>
          <w:rFonts w:ascii="Times New Roman" w:hAnsi="Times New Roman" w:cs="Times New Roman"/>
        </w:rPr>
      </w:pPr>
      <w:r w:rsidRPr="00951BD8">
        <w:rPr>
          <w:rFonts w:ascii="Times New Roman" w:hAnsi="Times New Roman" w:cs="Times New Roman"/>
          <w:noProof/>
        </w:rPr>
        <w:drawing>
          <wp:inline distT="0" distB="0" distL="0" distR="0" wp14:anchorId="7DF3F9DD" wp14:editId="74992C2C">
            <wp:extent cx="5731510" cy="3223895"/>
            <wp:effectExtent l="0" t="0" r="2540" b="0"/>
            <wp:docPr id="18101310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131092" name="Picture 1810131092"/>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AA1D8D4" w14:textId="77777777" w:rsidR="00B25C1A" w:rsidRPr="00951BD8" w:rsidRDefault="000664F8">
      <w:pPr>
        <w:pStyle w:val="Heading2"/>
        <w:rPr>
          <w:rFonts w:ascii="Times New Roman" w:hAnsi="Times New Roman" w:cs="Times New Roman"/>
        </w:rPr>
      </w:pPr>
      <w:bookmarkStart w:id="213" w:name="__RefHeading___Toc2847_3904571443"/>
      <w:bookmarkEnd w:id="213"/>
      <w:r w:rsidRPr="00951BD8">
        <w:rPr>
          <w:rFonts w:ascii="Times New Roman" w:hAnsi="Times New Roman" w:cs="Times New Roman"/>
        </w:rPr>
        <w:t>A.3 Password Complexity Policy (includes/password-</w:t>
      </w:r>
      <w:proofErr w:type="spellStart"/>
      <w:r w:rsidRPr="00951BD8">
        <w:rPr>
          <w:rFonts w:ascii="Times New Roman" w:hAnsi="Times New Roman" w:cs="Times New Roman"/>
        </w:rPr>
        <w:t>policy.php</w:t>
      </w:r>
      <w:proofErr w:type="spellEnd"/>
      <w:r w:rsidRPr="00951BD8">
        <w:rPr>
          <w:rFonts w:ascii="Times New Roman" w:hAnsi="Times New Roman" w:cs="Times New Roman"/>
        </w:rPr>
        <w:t>)</w:t>
      </w:r>
    </w:p>
    <w:p w14:paraId="2E084383" w14:textId="77777777" w:rsidR="00B25C1A" w:rsidRPr="00951BD8" w:rsidRDefault="000664F8">
      <w:pPr>
        <w:jc w:val="both"/>
        <w:rPr>
          <w:rFonts w:ascii="Times New Roman" w:hAnsi="Times New Roman" w:cs="Times New Roman"/>
        </w:rPr>
      </w:pPr>
      <w:r w:rsidRPr="00951BD8">
        <w:rPr>
          <w:rFonts w:ascii="Times New Roman" w:hAnsi="Times New Roman" w:cs="Times New Roman"/>
        </w:rPr>
        <w:lastRenderedPageBreak/>
        <w:t>Enforces a minimum length and character-class complexity requirement, and blocks a short list of common weak passwords, referenced in Section 7.6.</w:t>
      </w:r>
    </w:p>
    <w:p w14:paraId="0E12D43B" w14:textId="1588F6D6" w:rsidR="00B25C1A" w:rsidRPr="00951BD8" w:rsidRDefault="0044611F">
      <w:pPr>
        <w:shd w:val="clear" w:color="auto" w:fill="F2F2F2"/>
        <w:spacing w:before="120" w:after="120"/>
        <w:ind w:left="432"/>
        <w:rPr>
          <w:rFonts w:ascii="Times New Roman" w:hAnsi="Times New Roman" w:cs="Times New Roman"/>
        </w:rPr>
      </w:pPr>
      <w:r w:rsidRPr="00951BD8">
        <w:rPr>
          <w:rFonts w:ascii="Times New Roman" w:hAnsi="Times New Roman" w:cs="Times New Roman"/>
          <w:noProof/>
        </w:rPr>
        <w:drawing>
          <wp:inline distT="0" distB="0" distL="0" distR="0" wp14:anchorId="427231E7" wp14:editId="1E2E6303">
            <wp:extent cx="5731510" cy="3223895"/>
            <wp:effectExtent l="0" t="0" r="2540" b="0"/>
            <wp:docPr id="2251882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188285" name="Picture 225188285"/>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3649488" w14:textId="77777777" w:rsidR="00B25C1A" w:rsidRPr="00951BD8" w:rsidRDefault="000664F8">
      <w:pPr>
        <w:pStyle w:val="Heading2"/>
        <w:rPr>
          <w:rFonts w:ascii="Times New Roman" w:hAnsi="Times New Roman" w:cs="Times New Roman"/>
        </w:rPr>
      </w:pPr>
      <w:bookmarkStart w:id="214" w:name="__RefHeading___Toc2849_3904571443"/>
      <w:bookmarkEnd w:id="214"/>
      <w:r w:rsidRPr="00951BD8">
        <w:rPr>
          <w:rFonts w:ascii="Times New Roman" w:hAnsi="Times New Roman" w:cs="Times New Roman"/>
        </w:rPr>
        <w:t>A.4 Lightweight CAPTCHA (includes/</w:t>
      </w:r>
      <w:proofErr w:type="spellStart"/>
      <w:r w:rsidRPr="00951BD8">
        <w:rPr>
          <w:rFonts w:ascii="Times New Roman" w:hAnsi="Times New Roman" w:cs="Times New Roman"/>
        </w:rPr>
        <w:t>captcha.php</w:t>
      </w:r>
      <w:proofErr w:type="spellEnd"/>
      <w:r w:rsidRPr="00951BD8">
        <w:rPr>
          <w:rFonts w:ascii="Times New Roman" w:hAnsi="Times New Roman" w:cs="Times New Roman"/>
        </w:rPr>
        <w:t>)</w:t>
      </w:r>
    </w:p>
    <w:p w14:paraId="44A2E89E" w14:textId="77777777" w:rsidR="00B25C1A" w:rsidRPr="00951BD8" w:rsidRDefault="000664F8">
      <w:pPr>
        <w:jc w:val="both"/>
        <w:rPr>
          <w:rFonts w:ascii="Times New Roman" w:hAnsi="Times New Roman" w:cs="Times New Roman"/>
        </w:rPr>
      </w:pPr>
      <w:r w:rsidRPr="00951BD8">
        <w:rPr>
          <w:rFonts w:ascii="Times New Roman" w:hAnsi="Times New Roman" w:cs="Times New Roman"/>
        </w:rPr>
        <w:t xml:space="preserve">Generates and verifies a session-bound arithmetic challenge used for </w:t>
      </w:r>
      <w:proofErr w:type="spellStart"/>
      <w:r w:rsidRPr="00951BD8">
        <w:rPr>
          <w:rFonts w:ascii="Times New Roman" w:hAnsi="Times New Roman" w:cs="Times New Roman"/>
        </w:rPr>
        <w:t>bot</w:t>
      </w:r>
      <w:proofErr w:type="spellEnd"/>
      <w:r w:rsidRPr="00951BD8">
        <w:rPr>
          <w:rFonts w:ascii="Times New Roman" w:hAnsi="Times New Roman" w:cs="Times New Roman"/>
        </w:rPr>
        <w:t xml:space="preserve"> protection on public forms, referenced in Section 7.5.4.</w:t>
      </w:r>
    </w:p>
    <w:p w14:paraId="38C2CC9E" w14:textId="007227D3" w:rsidR="00B25C1A" w:rsidRPr="00951BD8" w:rsidRDefault="0044611F">
      <w:pPr>
        <w:shd w:val="clear" w:color="auto" w:fill="F2F2F2"/>
        <w:spacing w:before="120" w:after="120"/>
        <w:ind w:left="432"/>
        <w:rPr>
          <w:rFonts w:ascii="Times New Roman" w:hAnsi="Times New Roman" w:cs="Times New Roman"/>
        </w:rPr>
      </w:pPr>
      <w:r w:rsidRPr="00951BD8">
        <w:rPr>
          <w:rFonts w:ascii="Times New Roman" w:hAnsi="Times New Roman" w:cs="Times New Roman"/>
          <w:noProof/>
        </w:rPr>
        <w:drawing>
          <wp:inline distT="0" distB="0" distL="0" distR="0" wp14:anchorId="366E6B39" wp14:editId="341B80F1">
            <wp:extent cx="5731510" cy="3223895"/>
            <wp:effectExtent l="0" t="0" r="2540" b="0"/>
            <wp:docPr id="729585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585210" name="Picture 729585210"/>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4308D5C" w14:textId="77777777" w:rsidR="00B25C1A" w:rsidRPr="00951BD8" w:rsidRDefault="000664F8">
      <w:pPr>
        <w:pStyle w:val="Heading1"/>
        <w:rPr>
          <w:rFonts w:ascii="Times New Roman" w:hAnsi="Times New Roman" w:cs="Times New Roman"/>
        </w:rPr>
      </w:pPr>
      <w:bookmarkStart w:id="215" w:name="__RefHeading___Toc2851_3904571443"/>
      <w:bookmarkEnd w:id="215"/>
      <w:r w:rsidRPr="00951BD8">
        <w:rPr>
          <w:rFonts w:ascii="Times New Roman" w:hAnsi="Times New Roman" w:cs="Times New Roman"/>
        </w:rPr>
        <w:t>APPENDIX B: SUPPLEMENTARY TESTING EVIDENCE</w:t>
      </w:r>
    </w:p>
    <w:p w14:paraId="75ABD298" w14:textId="77777777" w:rsidR="00B25C1A" w:rsidRPr="00951BD8" w:rsidRDefault="000664F8">
      <w:pPr>
        <w:jc w:val="both"/>
        <w:rPr>
          <w:rFonts w:ascii="Times New Roman" w:hAnsi="Times New Roman" w:cs="Times New Roman"/>
        </w:rPr>
      </w:pPr>
      <w:r w:rsidRPr="00951BD8">
        <w:rPr>
          <w:rFonts w:ascii="Times New Roman" w:hAnsi="Times New Roman" w:cs="Times New Roman"/>
        </w:rPr>
        <w:t>This appendix presents additional evidence captured during re-testing (Chapter 7) that supports, but was not essential to include in, the main chapter narrative.</w:t>
      </w:r>
    </w:p>
    <w:p w14:paraId="5BBAF8B2" w14:textId="77777777" w:rsidR="00B25C1A" w:rsidRPr="00951BD8" w:rsidRDefault="000664F8">
      <w:pPr>
        <w:pStyle w:val="Heading2"/>
        <w:rPr>
          <w:rFonts w:ascii="Times New Roman" w:hAnsi="Times New Roman" w:cs="Times New Roman"/>
        </w:rPr>
      </w:pPr>
      <w:bookmarkStart w:id="216" w:name="__RefHeading___Toc2853_3904571443"/>
      <w:bookmarkEnd w:id="216"/>
      <w:r w:rsidRPr="00951BD8">
        <w:rPr>
          <w:rFonts w:ascii="Times New Roman" w:hAnsi="Times New Roman" w:cs="Times New Roman"/>
        </w:rPr>
        <w:t>B.1 Full Post-Remediation ZAP Alert Summary</w:t>
      </w:r>
    </w:p>
    <w:p w14:paraId="2EE398A9" w14:textId="77777777" w:rsidR="00B25C1A" w:rsidRPr="00951BD8" w:rsidRDefault="000664F8">
      <w:pPr>
        <w:jc w:val="both"/>
        <w:rPr>
          <w:rFonts w:ascii="Times New Roman" w:hAnsi="Times New Roman" w:cs="Times New Roman"/>
        </w:rPr>
      </w:pPr>
      <w:r w:rsidRPr="00951BD8">
        <w:rPr>
          <w:rFonts w:ascii="Times New Roman" w:hAnsi="Times New Roman" w:cs="Times New Roman"/>
        </w:rPr>
        <w:lastRenderedPageBreak/>
        <w:t>The complete list of alerts raised by the post-remediation OWASP ZAP automated scan (Section 7.8), shown here for completeness alongside the individually discussed High-risk SQL Injection false positive (Section 7.3).</w:t>
      </w:r>
    </w:p>
    <w:p w14:paraId="6C64569F" w14:textId="77777777" w:rsidR="00B25C1A" w:rsidRPr="00951BD8" w:rsidRDefault="000664F8">
      <w:pPr>
        <w:jc w:val="center"/>
        <w:rPr>
          <w:rFonts w:ascii="Times New Roman" w:hAnsi="Times New Roman" w:cs="Times New Roman"/>
        </w:rPr>
      </w:pPr>
      <w:r w:rsidRPr="00951BD8">
        <w:rPr>
          <w:rFonts w:ascii="Times New Roman" w:hAnsi="Times New Roman" w:cs="Times New Roman"/>
          <w:noProof/>
        </w:rPr>
        <w:drawing>
          <wp:inline distT="0" distB="0" distL="0" distR="0" wp14:anchorId="73DA9D51" wp14:editId="24D21AF2">
            <wp:extent cx="5029200" cy="2689225"/>
            <wp:effectExtent l="0" t="0" r="0" b="0"/>
            <wp:docPr id="54" name="Picture 212954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2129544929"/>
                    <pic:cNvPicPr>
                      <a:picLocks noChangeAspect="1" noChangeArrowheads="1"/>
                    </pic:cNvPicPr>
                  </pic:nvPicPr>
                  <pic:blipFill>
                    <a:blip r:embed="rId68"/>
                    <a:stretch>
                      <a:fillRect/>
                    </a:stretch>
                  </pic:blipFill>
                  <pic:spPr bwMode="auto">
                    <a:xfrm>
                      <a:off x="0" y="0"/>
                      <a:ext cx="5029200" cy="2689225"/>
                    </a:xfrm>
                    <a:prstGeom prst="rect">
                      <a:avLst/>
                    </a:prstGeom>
                  </pic:spPr>
                </pic:pic>
              </a:graphicData>
            </a:graphic>
          </wp:inline>
        </w:drawing>
      </w:r>
    </w:p>
    <w:p w14:paraId="605BF9B0" w14:textId="77777777" w:rsidR="00B25C1A" w:rsidRPr="00951BD8" w:rsidRDefault="000664F8">
      <w:pPr>
        <w:jc w:val="center"/>
        <w:rPr>
          <w:rFonts w:ascii="Times New Roman" w:hAnsi="Times New Roman" w:cs="Times New Roman"/>
        </w:rPr>
      </w:pPr>
      <w:r w:rsidRPr="00951BD8">
        <w:rPr>
          <w:rFonts w:ascii="Times New Roman" w:hAnsi="Times New Roman" w:cs="Times New Roman"/>
          <w:i/>
          <w:sz w:val="20"/>
        </w:rPr>
        <w:t>Figure B.1: Post-remediation ZAP scan summary - Attack complete, Alerts (15): 1 High, 5 Medium, 4 Low, 5 Informational.</w:t>
      </w:r>
    </w:p>
    <w:p w14:paraId="4386AC61" w14:textId="77777777" w:rsidR="00B25C1A" w:rsidRPr="00951BD8" w:rsidRDefault="000664F8">
      <w:pPr>
        <w:pStyle w:val="Heading2"/>
        <w:rPr>
          <w:rFonts w:ascii="Times New Roman" w:hAnsi="Times New Roman" w:cs="Times New Roman"/>
        </w:rPr>
      </w:pPr>
      <w:bookmarkStart w:id="217" w:name="__RefHeading___Toc2855_3904571443"/>
      <w:bookmarkEnd w:id="217"/>
      <w:r w:rsidRPr="00951BD8">
        <w:rPr>
          <w:rFonts w:ascii="Times New Roman" w:hAnsi="Times New Roman" w:cs="Times New Roman"/>
        </w:rPr>
        <w:t>B.2 Rate-Limiting Table Evidence</w:t>
      </w:r>
    </w:p>
    <w:p w14:paraId="208FDE1B" w14:textId="77777777" w:rsidR="00B25C1A" w:rsidRPr="00951BD8" w:rsidRDefault="000664F8">
      <w:pPr>
        <w:jc w:val="both"/>
        <w:rPr>
          <w:rFonts w:ascii="Times New Roman" w:hAnsi="Times New Roman" w:cs="Times New Roman"/>
        </w:rPr>
      </w:pPr>
      <w:r w:rsidRPr="00951BD8">
        <w:rPr>
          <w:rFonts w:ascii="Times New Roman" w:hAnsi="Times New Roman" w:cs="Times New Roman"/>
        </w:rPr>
        <w:t xml:space="preserve">Database-level evidence supporting the brute-force lockout test (Section 7.5.1): five failed customer-login attempts recorded in the </w:t>
      </w:r>
      <w:proofErr w:type="spellStart"/>
      <w:r w:rsidRPr="00951BD8">
        <w:rPr>
          <w:rFonts w:ascii="Times New Roman" w:hAnsi="Times New Roman" w:cs="Times New Roman"/>
        </w:rPr>
        <w:t>rate_limits</w:t>
      </w:r>
      <w:proofErr w:type="spellEnd"/>
      <w:r w:rsidRPr="00951BD8">
        <w:rPr>
          <w:rFonts w:ascii="Times New Roman" w:hAnsi="Times New Roman" w:cs="Times New Roman"/>
        </w:rPr>
        <w:t xml:space="preserve"> table within a one-minute window, immediately before the lockout message shown in Figure 7.6 was triggered.</w:t>
      </w:r>
    </w:p>
    <w:p w14:paraId="4A48759E" w14:textId="77777777" w:rsidR="00B25C1A" w:rsidRPr="00951BD8" w:rsidRDefault="000664F8">
      <w:pPr>
        <w:jc w:val="center"/>
        <w:rPr>
          <w:rFonts w:ascii="Times New Roman" w:hAnsi="Times New Roman" w:cs="Times New Roman"/>
        </w:rPr>
      </w:pPr>
      <w:r w:rsidRPr="00951BD8">
        <w:rPr>
          <w:rFonts w:ascii="Times New Roman" w:hAnsi="Times New Roman" w:cs="Times New Roman"/>
          <w:noProof/>
        </w:rPr>
        <w:drawing>
          <wp:inline distT="0" distB="0" distL="0" distR="0" wp14:anchorId="2B608CC2" wp14:editId="3204B5F6">
            <wp:extent cx="5029200" cy="2828925"/>
            <wp:effectExtent l="0" t="0" r="0" b="0"/>
            <wp:docPr id="55" name="Picture 212954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2129544930"/>
                    <pic:cNvPicPr>
                      <a:picLocks noChangeAspect="1" noChangeArrowheads="1"/>
                    </pic:cNvPicPr>
                  </pic:nvPicPr>
                  <pic:blipFill>
                    <a:blip r:embed="rId69"/>
                    <a:stretch>
                      <a:fillRect/>
                    </a:stretch>
                  </pic:blipFill>
                  <pic:spPr bwMode="auto">
                    <a:xfrm>
                      <a:off x="0" y="0"/>
                      <a:ext cx="5029200" cy="2828925"/>
                    </a:xfrm>
                    <a:prstGeom prst="rect">
                      <a:avLst/>
                    </a:prstGeom>
                  </pic:spPr>
                </pic:pic>
              </a:graphicData>
            </a:graphic>
          </wp:inline>
        </w:drawing>
      </w:r>
    </w:p>
    <w:p w14:paraId="58D516FF" w14:textId="77777777" w:rsidR="00B25C1A" w:rsidRPr="00951BD8" w:rsidRDefault="000664F8">
      <w:pPr>
        <w:jc w:val="center"/>
        <w:rPr>
          <w:rFonts w:ascii="Times New Roman" w:hAnsi="Times New Roman" w:cs="Times New Roman"/>
        </w:rPr>
      </w:pPr>
      <w:r w:rsidRPr="00951BD8">
        <w:rPr>
          <w:rFonts w:ascii="Times New Roman" w:hAnsi="Times New Roman" w:cs="Times New Roman"/>
          <w:i/>
          <w:sz w:val="20"/>
        </w:rPr>
        <w:t xml:space="preserve">Figure B.2: </w:t>
      </w:r>
      <w:proofErr w:type="spellStart"/>
      <w:r w:rsidRPr="00951BD8">
        <w:rPr>
          <w:rFonts w:ascii="Times New Roman" w:hAnsi="Times New Roman" w:cs="Times New Roman"/>
          <w:i/>
          <w:sz w:val="20"/>
        </w:rPr>
        <w:t>rate_limits</w:t>
      </w:r>
      <w:proofErr w:type="spellEnd"/>
      <w:r w:rsidRPr="00951BD8">
        <w:rPr>
          <w:rFonts w:ascii="Times New Roman" w:hAnsi="Times New Roman" w:cs="Times New Roman"/>
          <w:i/>
          <w:sz w:val="20"/>
        </w:rPr>
        <w:t xml:space="preserve"> table in phpMyAdmin showing five recorded </w:t>
      </w:r>
      <w:proofErr w:type="spellStart"/>
      <w:r w:rsidRPr="00951BD8">
        <w:rPr>
          <w:rFonts w:ascii="Times New Roman" w:hAnsi="Times New Roman" w:cs="Times New Roman"/>
          <w:i/>
          <w:sz w:val="20"/>
        </w:rPr>
        <w:t>customer_login</w:t>
      </w:r>
      <w:proofErr w:type="spellEnd"/>
      <w:r w:rsidRPr="00951BD8">
        <w:rPr>
          <w:rFonts w:ascii="Times New Roman" w:hAnsi="Times New Roman" w:cs="Times New Roman"/>
          <w:i/>
          <w:sz w:val="20"/>
        </w:rPr>
        <w:t xml:space="preserve"> attempts for the test account within the fifteen-minute lockout window.</w:t>
      </w:r>
    </w:p>
    <w:sectPr w:rsidR="00B25C1A" w:rsidRPr="00951BD8">
      <w:footerReference w:type="even" r:id="rId70"/>
      <w:footerReference w:type="default" r:id="rId71"/>
      <w:footerReference w:type="first" r:id="rId72"/>
      <w:pgSz w:w="11906" w:h="16838"/>
      <w:pgMar w:top="1440" w:right="1440" w:bottom="1723" w:left="1440" w:header="0" w:footer="144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2EAB8" w14:textId="77777777" w:rsidR="008950F5" w:rsidRDefault="008950F5">
      <w:r>
        <w:separator/>
      </w:r>
    </w:p>
  </w:endnote>
  <w:endnote w:type="continuationSeparator" w:id="0">
    <w:p w14:paraId="04C1A81B" w14:textId="77777777" w:rsidR="008950F5" w:rsidRDefault="00895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00"/>
    <w:family w:val="swiss"/>
    <w:pitch w:val="variable"/>
    <w:sig w:usb0="E4002EFF" w:usb1="C200247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2288E" w14:textId="77777777" w:rsidR="00B25C1A" w:rsidRDefault="00B25C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21B5B" w14:textId="77777777" w:rsidR="00B25C1A" w:rsidRDefault="000664F8">
    <w:pPr>
      <w:pStyle w:val="Footer"/>
      <w:jc w:val="center"/>
    </w:pPr>
    <w:r>
      <w:fldChar w:fldCharType="begin"/>
    </w:r>
    <w:r>
      <w:instrText xml:space="preserve"> PAGE </w:instrText>
    </w:r>
    <w:r>
      <w:fldChar w:fldCharType="separate"/>
    </w:r>
    <w:r>
      <w:t>67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61632" w14:textId="77777777" w:rsidR="00B25C1A" w:rsidRDefault="000664F8">
    <w:pPr>
      <w:pStyle w:val="Footer"/>
      <w:jc w:val="center"/>
    </w:pPr>
    <w:r>
      <w:fldChar w:fldCharType="begin"/>
    </w:r>
    <w:r>
      <w:instrText xml:space="preserve"> PAGE </w:instrText>
    </w:r>
    <w:r>
      <w:fldChar w:fldCharType="separate"/>
    </w:r>
    <w:r>
      <w:t>67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D2C02" w14:textId="77777777" w:rsidR="008950F5" w:rsidRDefault="008950F5">
      <w:r>
        <w:separator/>
      </w:r>
    </w:p>
  </w:footnote>
  <w:footnote w:type="continuationSeparator" w:id="0">
    <w:p w14:paraId="754DE744" w14:textId="77777777" w:rsidR="008950F5" w:rsidRDefault="008950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C4803"/>
    <w:multiLevelType w:val="multilevel"/>
    <w:tmpl w:val="B754BBF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CC96F74"/>
    <w:multiLevelType w:val="multilevel"/>
    <w:tmpl w:val="E656333A"/>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0BC13A3"/>
    <w:multiLevelType w:val="multilevel"/>
    <w:tmpl w:val="12606EAA"/>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1A610FA"/>
    <w:multiLevelType w:val="multilevel"/>
    <w:tmpl w:val="F41ED1E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4521F69"/>
    <w:multiLevelType w:val="multilevel"/>
    <w:tmpl w:val="4E2AF85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33574BD9"/>
    <w:multiLevelType w:val="multilevel"/>
    <w:tmpl w:val="F2D80DC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F4E3BED"/>
    <w:multiLevelType w:val="multilevel"/>
    <w:tmpl w:val="59988E0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59BD7ABC"/>
    <w:multiLevelType w:val="multilevel"/>
    <w:tmpl w:val="ABB837C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618F66C1"/>
    <w:multiLevelType w:val="multilevel"/>
    <w:tmpl w:val="7C0EC8C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655671ED"/>
    <w:multiLevelType w:val="multilevel"/>
    <w:tmpl w:val="360E0E4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66214BB4"/>
    <w:multiLevelType w:val="multilevel"/>
    <w:tmpl w:val="FCF610C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674F0EFA"/>
    <w:multiLevelType w:val="multilevel"/>
    <w:tmpl w:val="6F40716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68FF3FBC"/>
    <w:multiLevelType w:val="multilevel"/>
    <w:tmpl w:val="82FA3D6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73915A14"/>
    <w:multiLevelType w:val="multilevel"/>
    <w:tmpl w:val="D938F9C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74B21FB7"/>
    <w:multiLevelType w:val="multilevel"/>
    <w:tmpl w:val="C4521B7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7F40050A"/>
    <w:multiLevelType w:val="multilevel"/>
    <w:tmpl w:val="DCCABC0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2124760315">
    <w:abstractNumId w:val="9"/>
  </w:num>
  <w:num w:numId="2" w16cid:durableId="1338846653">
    <w:abstractNumId w:val="6"/>
  </w:num>
  <w:num w:numId="3" w16cid:durableId="125005044">
    <w:abstractNumId w:val="0"/>
  </w:num>
  <w:num w:numId="4" w16cid:durableId="939265082">
    <w:abstractNumId w:val="10"/>
  </w:num>
  <w:num w:numId="5" w16cid:durableId="1944146404">
    <w:abstractNumId w:val="4"/>
  </w:num>
  <w:num w:numId="6" w16cid:durableId="1865559633">
    <w:abstractNumId w:val="11"/>
  </w:num>
  <w:num w:numId="7" w16cid:durableId="425884460">
    <w:abstractNumId w:val="14"/>
  </w:num>
  <w:num w:numId="8" w16cid:durableId="330378704">
    <w:abstractNumId w:val="2"/>
  </w:num>
  <w:num w:numId="9" w16cid:durableId="858009786">
    <w:abstractNumId w:val="3"/>
  </w:num>
  <w:num w:numId="10" w16cid:durableId="782071203">
    <w:abstractNumId w:val="1"/>
  </w:num>
  <w:num w:numId="11" w16cid:durableId="680813939">
    <w:abstractNumId w:val="8"/>
  </w:num>
  <w:num w:numId="12" w16cid:durableId="2122605564">
    <w:abstractNumId w:val="7"/>
  </w:num>
  <w:num w:numId="13" w16cid:durableId="745105503">
    <w:abstractNumId w:val="12"/>
  </w:num>
  <w:num w:numId="14" w16cid:durableId="350690030">
    <w:abstractNumId w:val="15"/>
  </w:num>
  <w:num w:numId="15" w16cid:durableId="1820881625">
    <w:abstractNumId w:val="5"/>
  </w:num>
  <w:num w:numId="16" w16cid:durableId="441924083">
    <w:abstractNumId w:val="13"/>
  </w:num>
  <w:num w:numId="17" w16cid:durableId="369842470">
    <w:abstractNumId w:val="9"/>
    <w:lvlOverride w:ilvl="0">
      <w:startOverride w:val="1"/>
    </w:lvlOverride>
  </w:num>
  <w:num w:numId="18" w16cid:durableId="884491777">
    <w:abstractNumId w:val="9"/>
  </w:num>
  <w:num w:numId="19" w16cid:durableId="607465233">
    <w:abstractNumId w:val="9"/>
  </w:num>
  <w:num w:numId="20" w16cid:durableId="1787777215">
    <w:abstractNumId w:val="9"/>
  </w:num>
  <w:num w:numId="21" w16cid:durableId="1610312268">
    <w:abstractNumId w:val="9"/>
  </w:num>
  <w:num w:numId="22" w16cid:durableId="971984595">
    <w:abstractNumId w:val="9"/>
  </w:num>
  <w:num w:numId="23" w16cid:durableId="864900415">
    <w:abstractNumId w:val="9"/>
  </w:num>
  <w:num w:numId="24" w16cid:durableId="1908764228">
    <w:abstractNumId w:val="9"/>
  </w:num>
  <w:num w:numId="25" w16cid:durableId="1154373401">
    <w:abstractNumId w:val="9"/>
  </w:num>
  <w:num w:numId="26" w16cid:durableId="1991866786">
    <w:abstractNumId w:val="9"/>
  </w:num>
  <w:num w:numId="27" w16cid:durableId="1325281752">
    <w:abstractNumId w:val="9"/>
  </w:num>
  <w:num w:numId="28" w16cid:durableId="1221016665">
    <w:abstractNumId w:val="9"/>
  </w:num>
  <w:num w:numId="29" w16cid:durableId="10764362">
    <w:abstractNumId w:val="9"/>
  </w:num>
  <w:num w:numId="30" w16cid:durableId="612784577">
    <w:abstractNumId w:val="9"/>
  </w:num>
  <w:num w:numId="31" w16cid:durableId="2173965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1A"/>
    <w:rsid w:val="000130B2"/>
    <w:rsid w:val="000664F8"/>
    <w:rsid w:val="002605B0"/>
    <w:rsid w:val="00267700"/>
    <w:rsid w:val="002A61C7"/>
    <w:rsid w:val="0044611F"/>
    <w:rsid w:val="005F6189"/>
    <w:rsid w:val="008950F5"/>
    <w:rsid w:val="008D7CE2"/>
    <w:rsid w:val="00951BD8"/>
    <w:rsid w:val="00964725"/>
    <w:rsid w:val="00A0005B"/>
    <w:rsid w:val="00B25C1A"/>
    <w:rsid w:val="00C04885"/>
    <w:rsid w:val="00DD3D3E"/>
  </w:rsids>
  <m:mathPr>
    <m:mathFont m:val="Cambria Math"/>
    <m:brkBin m:val="before"/>
    <m:brkBinSub m:val="--"/>
    <m:smallFrac m:val="0"/>
    <m:dispDef/>
    <m:lMargin m:val="0"/>
    <m:rMargin m:val="0"/>
    <m:defJc m:val="centerGroup"/>
    <m:wrapIndent m:val="1440"/>
    <m:intLim m:val="subSup"/>
    <m:naryLim m:val="undOvr"/>
  </m:mathPr>
  <w:themeFontLang w:val="en-IN"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56DA8"/>
  <w15:docId w15:val="{DE58C7BD-E282-4CB9-BE84-570967990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563C1"/>
      <w:u w:val="single"/>
    </w:rPr>
  </w:style>
  <w:style w:type="character" w:customStyle="1" w:styleId="FootnoteCharacters">
    <w:name w:val="Footnote Characters"/>
    <w:uiPriority w:val="99"/>
    <w:semiHidden/>
    <w:unhideWhenUsed/>
    <w:qFormat/>
    <w:rPr>
      <w:vertAlign w:val="superscript"/>
    </w:rPr>
  </w:style>
  <w:style w:type="character" w:styleId="FootnoteReference">
    <w:name w:val="footnote reference"/>
    <w:rPr>
      <w:vertAlign w:val="superscript"/>
    </w:rPr>
  </w:style>
  <w:style w:type="character" w:customStyle="1" w:styleId="FootnoteTextChar">
    <w:name w:val="Footnote Text Char"/>
    <w:link w:val="FootnoteText"/>
    <w:uiPriority w:val="99"/>
    <w:semiHidden/>
    <w:unhideWhenUsed/>
    <w:qFormat/>
    <w:rPr>
      <w:sz w:val="20"/>
      <w:szCs w:val="20"/>
    </w:rPr>
  </w:style>
  <w:style w:type="character" w:customStyle="1" w:styleId="EndnoteCharacters">
    <w:name w:val="Endnote Characters"/>
    <w:uiPriority w:val="99"/>
    <w:semiHidden/>
    <w:unhideWhenUsed/>
    <w:qFormat/>
    <w:rPr>
      <w:vertAlign w:val="superscript"/>
    </w:rPr>
  </w:style>
  <w:style w:type="character" w:styleId="EndnoteReference">
    <w:name w:val="endnote reference"/>
    <w:rPr>
      <w:vertAlign w:val="superscript"/>
    </w:rPr>
  </w:style>
  <w:style w:type="character" w:customStyle="1" w:styleId="EndnoteTextChar">
    <w:name w:val="Endnote Text Char"/>
    <w:link w:val="EndnoteText"/>
    <w:uiPriority w:val="99"/>
    <w:semiHidden/>
    <w:unhideWhenUsed/>
    <w:qFormat/>
    <w:rPr>
      <w:sz w:val="20"/>
      <w:szCs w:val="20"/>
    </w:rPr>
  </w:style>
  <w:style w:type="character" w:styleId="UnresolvedMention">
    <w:name w:val="Unresolved Mention"/>
    <w:basedOn w:val="DefaultParagraphFont"/>
    <w:uiPriority w:val="99"/>
    <w:semiHidden/>
    <w:unhideWhenUsed/>
    <w:qFormat/>
    <w:rsid w:val="00A02FC1"/>
    <w:rPr>
      <w:color w:val="605E5C"/>
      <w:shd w:val="clear" w:color="auto" w:fill="E1DFDD"/>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pPr>
      <w:spacing w:after="140" w:line="276"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paragraph" w:styleId="FootnoteText">
    <w:name w:val="footnote text"/>
    <w:link w:val="FootnoteTextChar"/>
    <w:uiPriority w:val="99"/>
    <w:semiHidden/>
    <w:unhideWhenUsed/>
    <w:rPr>
      <w:sz w:val="20"/>
      <w:szCs w:val="20"/>
    </w:rPr>
  </w:style>
  <w:style w:type="paragraph" w:styleId="EndnoteText">
    <w:name w:val="endnote text"/>
    <w:link w:val="EndnoteTextChar"/>
    <w:uiPriority w:val="99"/>
    <w:semiHidden/>
    <w:unhideWhenUsed/>
    <w:rPr>
      <w:sz w:val="20"/>
      <w:szCs w:val="20"/>
    </w:rPr>
  </w:style>
  <w:style w:type="paragraph" w:styleId="TOC1">
    <w:name w:val="toc 1"/>
    <w:basedOn w:val="Normal"/>
    <w:next w:val="Normal"/>
    <w:autoRedefine/>
    <w:uiPriority w:val="39"/>
    <w:unhideWhenUsed/>
    <w:rsid w:val="00A02FC1"/>
    <w:pPr>
      <w:spacing w:after="100"/>
    </w:pPr>
  </w:style>
  <w:style w:type="paragraph" w:styleId="TOC2">
    <w:name w:val="toc 2"/>
    <w:basedOn w:val="Normal"/>
    <w:next w:val="Normal"/>
    <w:autoRedefine/>
    <w:uiPriority w:val="39"/>
    <w:unhideWhenUsed/>
    <w:rsid w:val="00A02FC1"/>
    <w:pPr>
      <w:spacing w:after="100"/>
      <w:ind w:left="220"/>
    </w:pPr>
  </w:style>
  <w:style w:type="paragraph" w:styleId="TOC3">
    <w:name w:val="toc 3"/>
    <w:basedOn w:val="Normal"/>
    <w:next w:val="Normal"/>
    <w:autoRedefine/>
    <w:uiPriority w:val="39"/>
    <w:unhideWhenUsed/>
    <w:rsid w:val="00A02FC1"/>
    <w:pPr>
      <w:spacing w:after="100"/>
      <w:ind w:left="440"/>
    </w:pPr>
  </w:style>
  <w:style w:type="paragraph" w:styleId="TOC4">
    <w:name w:val="toc 4"/>
    <w:basedOn w:val="Normal"/>
    <w:next w:val="Normal"/>
    <w:autoRedefine/>
    <w:uiPriority w:val="39"/>
    <w:unhideWhenUsed/>
    <w:rsid w:val="00A02FC1"/>
    <w:pPr>
      <w:spacing w:after="100" w:line="276"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A02FC1"/>
    <w:pPr>
      <w:spacing w:after="100" w:line="276"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A02FC1"/>
    <w:pPr>
      <w:spacing w:after="100" w:line="276"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A02FC1"/>
    <w:pPr>
      <w:spacing w:after="100" w:line="276"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A02FC1"/>
    <w:pPr>
      <w:spacing w:after="100" w:line="276"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A02FC1"/>
    <w:pPr>
      <w:spacing w:after="100" w:line="276" w:lineRule="auto"/>
      <w:ind w:left="1920"/>
    </w:pPr>
    <w:rPr>
      <w:rFonts w:asciiTheme="minorHAnsi" w:eastAsiaTheme="minorEastAsia" w:hAnsiTheme="minorHAnsi" w:cstheme="minorBidi"/>
      <w:kern w:val="2"/>
      <w:sz w:val="24"/>
      <w:szCs w:val="24"/>
      <w14:ligatures w14:val="standardContextual"/>
    </w:rPr>
  </w:style>
  <w:style w:type="paragraph" w:customStyle="1" w:styleId="HeaderandFooter">
    <w:name w:val="Header and Footer"/>
    <w:basedOn w:val="Normal"/>
    <w:qFormat/>
    <w:pPr>
      <w:suppressLineNumbers/>
      <w:tabs>
        <w:tab w:val="center" w:pos="4513"/>
        <w:tab w:val="right" w:pos="9026"/>
      </w:tab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theme" Target="theme/theme1.xml"/><Relationship Id="rId5" Type="http://schemas.openxmlformats.org/officeDocument/2006/relationships/styles" Target="styles.xml"/><Relationship Id="rId61" Type="http://schemas.openxmlformats.org/officeDocument/2006/relationships/image" Target="media/image52.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8" Type="http://schemas.openxmlformats.org/officeDocument/2006/relationships/footnotes" Target="footnotes.xml"/><Relationship Id="rId51" Type="http://schemas.openxmlformats.org/officeDocument/2006/relationships/image" Target="media/image42.png"/><Relationship Id="rId72"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1.jp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webSettings" Target="webSettings.xml"/><Relationship Id="rId7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4F0353D47936341AD57E9E2A0665E3F" ma:contentTypeVersion="7" ma:contentTypeDescription="Create a new document." ma:contentTypeScope="" ma:versionID="6adf8d1143e884a8a4096161f6e013cc">
  <xsd:schema xmlns:xsd="http://www.w3.org/2001/XMLSchema" xmlns:xs="http://www.w3.org/2001/XMLSchema" xmlns:p="http://schemas.microsoft.com/office/2006/metadata/properties" xmlns:ns2="d2dccb85-9d21-448c-ab5b-9cc5ac69a018" targetNamespace="http://schemas.microsoft.com/office/2006/metadata/properties" ma:root="true" ma:fieldsID="352f2505b1f3e17770af086a73818167" ns2:_="">
    <xsd:import namespace="d2dccb85-9d21-448c-ab5b-9cc5ac69a0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ccb85-9d21-448c-ab5b-9cc5ac69a0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137258-38DC-407A-A3E2-D0CF96C8BDC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E63309-4873-432B-90FC-86EE6BF38992}">
  <ds:schemaRefs>
    <ds:schemaRef ds:uri="http://schemas.microsoft.com/sharepoint/v3/contenttype/forms"/>
  </ds:schemaRefs>
</ds:datastoreItem>
</file>

<file path=customXml/itemProps3.xml><?xml version="1.0" encoding="utf-8"?>
<ds:datastoreItem xmlns:ds="http://schemas.openxmlformats.org/officeDocument/2006/customXml" ds:itemID="{0AA17532-EDA7-43F2-9972-85E91DFA7A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ccb85-9d21-448c-ab5b-9cc5ac69a0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64</Pages>
  <Words>16123</Words>
  <Characters>91902</Characters>
  <Application>Microsoft Office Word</Application>
  <DocSecurity>0</DocSecurity>
  <Lines>765</Lines>
  <Paragraphs>215</Paragraphs>
  <ScaleCrop>false</ScaleCrop>
  <Company/>
  <LinksUpToDate>false</LinksUpToDate>
  <CharactersWithSpaces>107810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dc:description/>
  <cp:lastModifiedBy>jay lad</cp:lastModifiedBy>
  <cp:revision>11</cp:revision>
  <dcterms:created xsi:type="dcterms:W3CDTF">2026-09-24T18:15:00Z</dcterms:created>
  <dcterms:modified xsi:type="dcterms:W3CDTF">2026-09-24T20:07:00Z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0x010100A4F0353D47936341AD57E9E2A0665E3F</vt:lpwstr>
  </property>
</Properties>
</file>