
<file path=[Content_Types].xml><?xml version="1.0" encoding="utf-8"?>
<Types xmlns="http://schemas.openxmlformats.org/package/2006/content-types">
  <Default ContentType="application/xml" Extension="xml"/>
  <Default ContentType="application/x-font-ttf" Extension="ttf"/>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custom-properties+xml" PartName="/docProps/custom.xml"/>
  <Override ContentType="application/vnd.openxmlformats-officedocument.wordprocessingml.styles+xml" PartName="/word/styles.xml"/>
  <Override ContentType="application/vnd.openxmlformats-officedocument.wordprocessingml.footer+xml" PartName="/word/footer2.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custom-properties" Target="docProps/custom.xml"/><Relationship Id="rId2"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spacing w:after="240" w:lineRule="auto"/>
        <w:jc w:val="center"/>
        <w:rPr/>
      </w:pPr>
      <w:r w:rsidDel="00000000" w:rsidR="00000000" w:rsidRPr="00000000">
        <w:rPr/>
        <w:drawing>
          <wp:inline distB="0" distT="0" distL="0" distR="0">
            <wp:extent cx="2514600" cy="1079500"/>
            <wp:effectExtent b="0" l="0" r="0" t="0"/>
            <wp:docPr id="1" name="image1.png"/>
            <a:graphic>
              <a:graphicData uri="http://schemas.openxmlformats.org/drawingml/2006/picture">
                <pic:pic>
                  <pic:nvPicPr>
                    <pic:cNvPr id="0" name="image1.png"/>
                    <pic:cNvPicPr preferRelativeResize="0"/>
                  </pic:nvPicPr>
                  <pic:blipFill>
                    <a:blip r:embed="rId6"/>
                    <a:srcRect b="0" l="0" r="0" t="0"/>
                    <a:stretch>
                      <a:fillRect/>
                    </a:stretch>
                  </pic:blipFill>
                  <pic:spPr>
                    <a:xfrm>
                      <a:off x="0" y="0"/>
                      <a:ext cx="2514600" cy="1079500"/>
                    </a:xfrm>
                    <a:prstGeom prst="rect"/>
                    <a:ln/>
                  </pic:spPr>
                </pic:pic>
              </a:graphicData>
            </a:graphic>
          </wp:inline>
        </w:drawing>
      </w:r>
      <w:r w:rsidDel="00000000" w:rsidR="00000000" w:rsidRPr="00000000">
        <w:rPr>
          <w:rtl w:val="0"/>
        </w:rPr>
      </w:r>
    </w:p>
    <w:p w:rsidR="00000000" w:rsidDel="00000000" w:rsidP="00000000" w:rsidRDefault="00000000" w:rsidRPr="00000000" w14:paraId="00000002">
      <w:pPr>
        <w:pStyle w:val="Title"/>
        <w:spacing w:after="0" w:lineRule="auto"/>
        <w:jc w:val="center"/>
        <w:rPr>
          <w:sz w:val="32"/>
          <w:szCs w:val="32"/>
        </w:rPr>
      </w:pPr>
      <w:r w:rsidDel="00000000" w:rsidR="00000000" w:rsidRPr="00000000">
        <w:rPr>
          <w:rtl w:val="0"/>
        </w:rPr>
      </w:r>
    </w:p>
    <w:p w:rsidR="00000000" w:rsidDel="00000000" w:rsidP="00000000" w:rsidRDefault="00000000" w:rsidRPr="00000000" w14:paraId="00000003">
      <w:pPr>
        <w:pStyle w:val="Title"/>
        <w:spacing w:after="0" w:lineRule="auto"/>
        <w:jc w:val="center"/>
        <w:rPr>
          <w:sz w:val="32"/>
          <w:szCs w:val="32"/>
        </w:rPr>
      </w:pPr>
      <w:r w:rsidDel="00000000" w:rsidR="00000000" w:rsidRPr="00000000">
        <w:rPr>
          <w:rtl w:val="0"/>
        </w:rPr>
      </w:r>
    </w:p>
    <w:p w:rsidR="00000000" w:rsidDel="00000000" w:rsidP="00000000" w:rsidRDefault="00000000" w:rsidRPr="00000000" w14:paraId="00000004">
      <w:pPr>
        <w:pStyle w:val="Title"/>
        <w:spacing w:after="0" w:lineRule="auto"/>
        <w:jc w:val="center"/>
        <w:rPr>
          <w:sz w:val="32"/>
          <w:szCs w:val="32"/>
        </w:rPr>
      </w:pPr>
      <w:r w:rsidDel="00000000" w:rsidR="00000000" w:rsidRPr="00000000">
        <w:rPr>
          <w:sz w:val="32"/>
          <w:szCs w:val="32"/>
          <w:rtl w:val="0"/>
        </w:rPr>
        <w:t xml:space="preserve">BA(Hons) International Hotel Management</w:t>
      </w:r>
    </w:p>
    <w:p w:rsidR="00000000" w:rsidDel="00000000" w:rsidP="00000000" w:rsidRDefault="00000000" w:rsidRPr="00000000" w14:paraId="00000005">
      <w:pPr>
        <w:pStyle w:val="Title"/>
        <w:spacing w:after="0" w:lineRule="auto"/>
        <w:jc w:val="center"/>
        <w:rPr>
          <w:sz w:val="32"/>
          <w:szCs w:val="32"/>
        </w:rPr>
      </w:pPr>
      <w:r w:rsidDel="00000000" w:rsidR="00000000" w:rsidRPr="00000000">
        <w:rPr>
          <w:sz w:val="32"/>
          <w:szCs w:val="32"/>
          <w:rtl w:val="0"/>
        </w:rPr>
        <w:t xml:space="preserve">Module Handbook Summer Term 2025</w:t>
      </w:r>
    </w:p>
    <w:p w:rsidR="00000000" w:rsidDel="00000000" w:rsidP="00000000" w:rsidRDefault="00000000" w:rsidRPr="00000000" w14:paraId="00000006">
      <w:pPr>
        <w:pStyle w:val="Title"/>
        <w:spacing w:after="0" w:lineRule="auto"/>
        <w:jc w:val="center"/>
        <w:rPr>
          <w:sz w:val="32"/>
          <w:szCs w:val="32"/>
        </w:rPr>
      </w:pPr>
      <w:r w:rsidDel="00000000" w:rsidR="00000000" w:rsidRPr="00000000">
        <w:rPr>
          <w:sz w:val="32"/>
          <w:szCs w:val="32"/>
          <w:rtl w:val="0"/>
        </w:rPr>
        <w:t xml:space="preserve">BMIH6005</w:t>
      </w:r>
    </w:p>
    <w:p w:rsidR="00000000" w:rsidDel="00000000" w:rsidP="00000000" w:rsidRDefault="00000000" w:rsidRPr="00000000" w14:paraId="00000007">
      <w:pPr>
        <w:pStyle w:val="Title"/>
        <w:spacing w:after="0" w:lineRule="auto"/>
        <w:jc w:val="center"/>
        <w:rPr>
          <w:sz w:val="32"/>
          <w:szCs w:val="32"/>
        </w:rPr>
      </w:pPr>
      <w:r w:rsidDel="00000000" w:rsidR="00000000" w:rsidRPr="00000000">
        <w:rPr>
          <w:sz w:val="32"/>
          <w:szCs w:val="32"/>
          <w:rtl w:val="0"/>
        </w:rPr>
        <w:t xml:space="preserve">Organisational Consultancy- Level 6</w:t>
      </w:r>
    </w:p>
    <w:p w:rsidR="00000000" w:rsidDel="00000000" w:rsidP="00000000" w:rsidRDefault="00000000" w:rsidRPr="00000000" w14:paraId="00000008">
      <w:pPr>
        <w:pStyle w:val="Title"/>
        <w:spacing w:after="0" w:lineRule="auto"/>
        <w:jc w:val="center"/>
        <w:rPr>
          <w:sz w:val="32"/>
          <w:szCs w:val="32"/>
        </w:rPr>
      </w:pPr>
      <w:r w:rsidDel="00000000" w:rsidR="00000000" w:rsidRPr="00000000">
        <w:rPr>
          <w:sz w:val="32"/>
          <w:szCs w:val="32"/>
          <w:rtl w:val="0"/>
        </w:rPr>
        <w:t xml:space="preserve">Report Title:</w:t>
      </w:r>
      <w:r w:rsidDel="00000000" w:rsidR="00000000" w:rsidRPr="00000000">
        <w:rPr>
          <w:rFonts w:ascii="-webkit-standard" w:cs="-webkit-standard" w:eastAsia="-webkit-standard" w:hAnsi="-webkit-standard"/>
          <w:color w:val="000000"/>
          <w:sz w:val="17"/>
          <w:szCs w:val="17"/>
          <w:rtl w:val="0"/>
        </w:rPr>
        <w:t xml:space="preserve"> </w:t>
      </w:r>
      <w:r w:rsidDel="00000000" w:rsidR="00000000" w:rsidRPr="00000000">
        <w:rPr>
          <w:sz w:val="32"/>
          <w:szCs w:val="32"/>
          <w:rtl w:val="0"/>
        </w:rPr>
        <w:t xml:space="preserve">Improving Staff Retention at Marriott London County Hall</w:t>
      </w:r>
    </w:p>
    <w:p w:rsidR="00000000" w:rsidDel="00000000" w:rsidP="00000000" w:rsidRDefault="00000000" w:rsidRPr="00000000" w14:paraId="00000009">
      <w:pPr>
        <w:pStyle w:val="Title"/>
        <w:spacing w:after="240" w:lineRule="auto"/>
        <w:jc w:val="center"/>
        <w:rPr/>
      </w:pPr>
      <w:r w:rsidDel="00000000" w:rsidR="00000000" w:rsidRPr="00000000">
        <w:rPr>
          <w:rtl w:val="0"/>
        </w:rPr>
      </w:r>
    </w:p>
    <w:p w:rsidR="00000000" w:rsidDel="00000000" w:rsidP="00000000" w:rsidRDefault="00000000" w:rsidRPr="00000000" w14:paraId="0000000A">
      <w:pPr>
        <w:jc w:val="center"/>
        <w:rPr>
          <w:b w:val="1"/>
          <w:sz w:val="28"/>
          <w:szCs w:val="28"/>
        </w:rPr>
      </w:pPr>
      <w:r w:rsidDel="00000000" w:rsidR="00000000" w:rsidRPr="00000000">
        <w:rPr>
          <w:rtl w:val="0"/>
        </w:rPr>
      </w:r>
    </w:p>
    <w:p w:rsidR="00000000" w:rsidDel="00000000" w:rsidP="00000000" w:rsidRDefault="00000000" w:rsidRPr="00000000" w14:paraId="0000000B">
      <w:pPr>
        <w:jc w:val="center"/>
        <w:rPr>
          <w:b w:val="1"/>
          <w:sz w:val="28"/>
          <w:szCs w:val="28"/>
        </w:rPr>
      </w:pPr>
      <w:r w:rsidDel="00000000" w:rsidR="00000000" w:rsidRPr="00000000">
        <w:rPr>
          <w:b w:val="1"/>
          <w:sz w:val="28"/>
          <w:szCs w:val="28"/>
          <w:rtl w:val="0"/>
        </w:rPr>
        <w:t xml:space="preserve">Student Name: Sabine Studane</w:t>
      </w:r>
    </w:p>
    <w:p w:rsidR="00000000" w:rsidDel="00000000" w:rsidP="00000000" w:rsidRDefault="00000000" w:rsidRPr="00000000" w14:paraId="0000000C">
      <w:pPr>
        <w:jc w:val="center"/>
        <w:rPr>
          <w:b w:val="1"/>
          <w:sz w:val="28"/>
          <w:szCs w:val="28"/>
        </w:rPr>
      </w:pPr>
      <w:r w:rsidDel="00000000" w:rsidR="00000000" w:rsidRPr="00000000">
        <w:rPr>
          <w:b w:val="1"/>
          <w:sz w:val="28"/>
          <w:szCs w:val="28"/>
          <w:rtl w:val="0"/>
        </w:rPr>
        <w:t xml:space="preserve">Student ID:2246648</w:t>
      </w:r>
    </w:p>
    <w:p w:rsidR="00000000" w:rsidDel="00000000" w:rsidP="00000000" w:rsidRDefault="00000000" w:rsidRPr="00000000" w14:paraId="0000000D">
      <w:pPr>
        <w:jc w:val="center"/>
        <w:rPr>
          <w:b w:val="1"/>
          <w:color w:val="000000"/>
          <w:sz w:val="36"/>
          <w:szCs w:val="36"/>
        </w:rPr>
      </w:pPr>
      <w:r w:rsidDel="00000000" w:rsidR="00000000" w:rsidRPr="00000000">
        <w:br w:type="page"/>
      </w:r>
      <w:r w:rsidDel="00000000" w:rsidR="00000000" w:rsidRPr="00000000">
        <w:rPr>
          <w:rtl w:val="0"/>
        </w:rPr>
      </w:r>
    </w:p>
    <w:p w:rsidR="00000000" w:rsidDel="00000000" w:rsidP="00000000" w:rsidRDefault="00000000" w:rsidRPr="00000000" w14:paraId="0000000E">
      <w:pPr>
        <w:pStyle w:val="Heading1"/>
        <w:spacing w:after="240" w:lineRule="auto"/>
        <w:rPr/>
      </w:pPr>
      <w:bookmarkStart w:colFirst="0" w:colLast="0" w:name="_eici74oc8yfq" w:id="0"/>
      <w:bookmarkEnd w:id="0"/>
      <w:r w:rsidDel="00000000" w:rsidR="00000000" w:rsidRPr="00000000">
        <w:rPr>
          <w:rtl w:val="0"/>
        </w:rPr>
        <w:t xml:space="preserve">Executive Summary</w:t>
      </w:r>
    </w:p>
    <w:p w:rsidR="00000000" w:rsidDel="00000000" w:rsidP="00000000" w:rsidRDefault="00000000" w:rsidRPr="00000000" w14:paraId="0000000F">
      <w:pPr>
        <w:spacing w:after="240" w:lineRule="auto"/>
        <w:rPr/>
      </w:pPr>
      <w:r w:rsidDel="00000000" w:rsidR="00000000" w:rsidRPr="00000000">
        <w:rPr>
          <w:rtl w:val="0"/>
        </w:rPr>
        <w:t xml:space="preserve">Produced by ThriveEdge Hospitality Consultants Ltd, this consultancy report carefully examines and suggests the measures allowing for reducing the critical problem of the high staff turnover in Marriott London County Hall, a well-known five-star hotel in Westminster, London. As one of the most important Marriott International’s properties, the hotel is a real example of classic architecture, excellent service, and location next to the River Thames and Westminster Bridge. However, the hotel has not been spared in the major employee attrition phenomenon exacerbated by COVID-19, leading to escalated costs, service inefficiencies, and decline of overall employee contentment.</w:t>
      </w:r>
    </w:p>
    <w:p w:rsidR="00000000" w:rsidDel="00000000" w:rsidP="00000000" w:rsidRDefault="00000000" w:rsidRPr="00000000" w14:paraId="00000010">
      <w:pPr>
        <w:spacing w:after="240" w:lineRule="auto"/>
        <w:rPr/>
      </w:pPr>
      <w:r w:rsidDel="00000000" w:rsidR="00000000" w:rsidRPr="00000000">
        <w:rPr>
          <w:rtl w:val="0"/>
        </w:rPr>
        <w:t xml:space="preserve">The hospitality industry, such as in the vibrant capital cities of the world as London, is under severe strain due to a shortage of staff, exacerbated by changes in the socioeconomic set-up, Brexit challenges and changes in workers’ needs. Internal Marriott London County Hall records show a turnover rate of about 38% (remarkable compared to the 25% standard industry value before the pandemic. High turnover forms have resulted in increased cost of recruitment and diminishing quality of service, and a significant plummeting of guest satisfaction levels.</w:t>
      </w:r>
    </w:p>
    <w:p w:rsidR="00000000" w:rsidDel="00000000" w:rsidP="00000000" w:rsidRDefault="00000000" w:rsidRPr="00000000" w14:paraId="00000011">
      <w:pPr>
        <w:spacing w:after="240" w:lineRule="auto"/>
        <w:rPr/>
      </w:pPr>
      <w:r w:rsidDel="00000000" w:rsidR="00000000" w:rsidRPr="00000000">
        <w:rPr>
          <w:rtl w:val="0"/>
        </w:rPr>
        <w:t xml:space="preserve">The purpose of this report is to provide Marriott London County Hall with research-based proposals and tailored approaches to reveal the most common causes of staff dissatisfaction and to help explain lasting, HR-based reform. Our broad understanding of the situation, underpinned by a wide range of analytical tools and motivational theories, allowed us to develop specific and measurable improvements.</w:t>
      </w:r>
    </w:p>
    <w:p w:rsidR="00000000" w:rsidDel="00000000" w:rsidP="00000000" w:rsidRDefault="00000000" w:rsidRPr="00000000" w14:paraId="00000012">
      <w:pPr>
        <w:spacing w:after="240" w:lineRule="auto"/>
        <w:rPr/>
      </w:pPr>
      <w:r w:rsidDel="00000000" w:rsidR="00000000" w:rsidRPr="00000000">
        <w:rPr>
          <w:rtl w:val="0"/>
        </w:rPr>
        <w:t xml:space="preserve">The SWOT analysis brought the most important internal and external factors that determine the operating performance of the hotel to the fore. Scattered within the strategic positioning, strong brand image and a reliable loyalty programme, the hotel has an ongoing issue with a lack of opportunities for employee growth of employees, frequent staffing burnout, and unsteady direction from middle management. Integral to the hotel’s existence are constant external pressures, including competition for talent and consequent increase in cost of living for those who decide to work in London. However, there are areas to pursue, such as digital hr systems and support for staff wellness programs.</w:t>
      </w:r>
    </w:p>
    <w:p w:rsidR="00000000" w:rsidDel="00000000" w:rsidP="00000000" w:rsidRDefault="00000000" w:rsidRPr="00000000" w14:paraId="00000013">
      <w:pPr>
        <w:spacing w:after="240" w:lineRule="auto"/>
        <w:rPr/>
      </w:pPr>
      <w:r w:rsidDel="00000000" w:rsidR="00000000" w:rsidRPr="00000000">
        <w:rPr>
          <w:rtl w:val="0"/>
        </w:rPr>
        <w:t xml:space="preserve">To give more background, a STEEPLED analysis (not political) with social and economic components was done. Younger generation employees want to work with purpose, flexibility and in a supportive company culture. Due to the effects of inflation with adequate slack in wage growth, Central London’s hospitality industry has become less attractive. </w:t>
      </w:r>
    </w:p>
    <w:p w:rsidR="00000000" w:rsidDel="00000000" w:rsidP="00000000" w:rsidRDefault="00000000" w:rsidRPr="00000000" w14:paraId="00000014">
      <w:pPr>
        <w:spacing w:after="240" w:lineRule="auto"/>
        <w:rPr/>
      </w:pPr>
      <w:r w:rsidDel="00000000" w:rsidR="00000000" w:rsidRPr="00000000">
        <w:rPr>
          <w:rtl w:val="0"/>
        </w:rPr>
        <w:t xml:space="preserve">After this, the TOWS matrix placed the results of the SWOT analysis into concrete plans of action. Marriott is in a position to leverage its brand reputation and sophisticated training programmes to promote career development (SO strategy) while at the same time cutting on the cost of getting personnel from the market (WO strategy). With external risks and internal boundaries, WT strategies propose to develop wage attraction and fortify EVP to keep the staff.</w:t>
      </w:r>
    </w:p>
    <w:p w:rsidR="00000000" w:rsidDel="00000000" w:rsidP="00000000" w:rsidRDefault="00000000" w:rsidRPr="00000000" w14:paraId="00000015">
      <w:pPr>
        <w:spacing w:after="240" w:lineRule="auto"/>
        <w:rPr/>
      </w:pPr>
      <w:r w:rsidDel="00000000" w:rsidR="00000000" w:rsidRPr="00000000">
        <w:rPr>
          <w:rtl w:val="0"/>
        </w:rPr>
        <w:t xml:space="preserve">To understand what motivates and demotivates staff behaviour, the report utilises two famous theories about motivation: Maslow’s Hierarchy of Needs and Herzberg’s Two-Factor Theory. Many Marriott London County Hall workers are on the “esteem” level because they do not receive recognition, and the feedback system is ineffective. Herzberg’s approach draws attention to the fact that most facets of employee safety and salary are usually insufficient; however, items that are primary motivators, such as promotion and achievement, are not well addressed.</w:t>
      </w:r>
    </w:p>
    <w:p w:rsidR="00000000" w:rsidDel="00000000" w:rsidP="00000000" w:rsidRDefault="00000000" w:rsidRPr="00000000" w14:paraId="00000016">
      <w:pPr>
        <w:spacing w:after="240" w:lineRule="auto"/>
        <w:rPr/>
      </w:pPr>
      <w:r w:rsidDel="00000000" w:rsidR="00000000" w:rsidRPr="00000000">
        <w:rPr>
          <w:rtl w:val="0"/>
        </w:rPr>
        <w:t xml:space="preserve">Building on this in-depth review, the report provides the big picture HR transformation plan that follows </w:t>
      </w:r>
      <w:r w:rsidDel="00000000" w:rsidR="00000000" w:rsidRPr="00000000">
        <w:rPr>
          <w:b w:val="1"/>
          <w:rtl w:val="0"/>
        </w:rPr>
        <w:t xml:space="preserve">Kotter’s 8-Step Change Model</w:t>
      </w:r>
      <w:r w:rsidDel="00000000" w:rsidR="00000000" w:rsidRPr="00000000">
        <w:rPr>
          <w:rtl w:val="0"/>
        </w:rPr>
        <w:t xml:space="preserve">. Key recommendations include:</w:t>
      </w:r>
    </w:p>
    <w:p w:rsidR="00000000" w:rsidDel="00000000" w:rsidP="00000000" w:rsidRDefault="00000000" w:rsidRPr="00000000" w14:paraId="00000017">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360" w:right="0" w:hanging="360"/>
        <w:jc w:val="both"/>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Explain the implications of the high turnover rate on performance to top management using appropriate metrics and illustrations.</w:t>
      </w:r>
    </w:p>
    <w:p w:rsidR="00000000" w:rsidDel="00000000" w:rsidP="00000000" w:rsidRDefault="00000000" w:rsidRPr="00000000" w14:paraId="00000018">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360" w:right="0" w:hanging="360"/>
        <w:jc w:val="both"/>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Recruitment of a team consisting of HR professionals, departmental leaders, and representatives of the employee community becomes an important step in initiating the transformation.</w:t>
      </w:r>
    </w:p>
    <w:p w:rsidR="00000000" w:rsidDel="00000000" w:rsidP="00000000" w:rsidRDefault="00000000" w:rsidRPr="00000000" w14:paraId="00000019">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360" w:right="0" w:hanging="360"/>
        <w:jc w:val="both"/>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Present and explain a long-term strategic vision, which is internally named the “Grow Together @Marriott” campaign.</w:t>
      </w:r>
    </w:p>
    <w:p w:rsidR="00000000" w:rsidDel="00000000" w:rsidP="00000000" w:rsidRDefault="00000000" w:rsidRPr="00000000" w14:paraId="0000001A">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360" w:right="0" w:hanging="360"/>
        <w:jc w:val="both"/>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Prepare employees to act by providing leadership development, facilitating inclusive conversations and engaging employee feedback.</w:t>
      </w:r>
    </w:p>
    <w:p w:rsidR="00000000" w:rsidDel="00000000" w:rsidP="00000000" w:rsidRDefault="00000000" w:rsidRPr="00000000" w14:paraId="0000001B">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360" w:right="0" w:hanging="360"/>
        <w:jc w:val="both"/>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Reward positive results by giving various forms of rewards, such as employee recognition programs, fast promotions for excellent employees.</w:t>
      </w:r>
    </w:p>
    <w:p w:rsidR="00000000" w:rsidDel="00000000" w:rsidP="00000000" w:rsidRDefault="00000000" w:rsidRPr="00000000" w14:paraId="0000001C">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240" w:before="0" w:line="360" w:lineRule="auto"/>
        <w:ind w:left="360" w:right="0" w:hanging="360"/>
        <w:jc w:val="both"/>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Keep pushing further the success of initiatives like flexible schedule and personalised wellbeing check-ins.</w:t>
      </w:r>
    </w:p>
    <w:p w:rsidR="00000000" w:rsidDel="00000000" w:rsidP="00000000" w:rsidRDefault="00000000" w:rsidRPr="00000000" w14:paraId="0000001D">
      <w:pPr>
        <w:spacing w:after="240" w:lineRule="auto"/>
        <w:rPr/>
      </w:pPr>
      <w:r w:rsidDel="00000000" w:rsidR="00000000" w:rsidRPr="00000000">
        <w:rPr>
          <w:rtl w:val="0"/>
        </w:rPr>
        <w:t xml:space="preserve">Integrate these visionary initiatives into the Marriott schema of culture, supported by new HR protocols and onboarding training materials.</w:t>
      </w:r>
    </w:p>
    <w:p w:rsidR="00000000" w:rsidDel="00000000" w:rsidP="00000000" w:rsidRDefault="00000000" w:rsidRPr="00000000" w14:paraId="0000001E">
      <w:pPr>
        <w:spacing w:after="240" w:lineRule="auto"/>
        <w:rPr/>
      </w:pPr>
      <w:r w:rsidDel="00000000" w:rsidR="00000000" w:rsidRPr="00000000">
        <w:rPr>
          <w:rtl w:val="0"/>
        </w:rPr>
        <w:t xml:space="preserve">The following key suggestions for improvement are shown in the report:</w:t>
      </w:r>
    </w:p>
    <w:p w:rsidR="00000000" w:rsidDel="00000000" w:rsidP="00000000" w:rsidRDefault="00000000" w:rsidRPr="00000000" w14:paraId="0000001F">
      <w:pPr>
        <w:keepNext w:val="0"/>
        <w:keepLines w:val="0"/>
        <w:pageBreakBefore w:val="0"/>
        <w:widowControl w:val="1"/>
        <w:numPr>
          <w:ilvl w:val="0"/>
          <w:numId w:val="11"/>
        </w:numPr>
        <w:pBdr>
          <w:top w:space="0" w:sz="0" w:val="nil"/>
          <w:left w:space="0" w:sz="0" w:val="nil"/>
          <w:bottom w:space="0" w:sz="0" w:val="nil"/>
          <w:right w:space="0" w:sz="0" w:val="nil"/>
          <w:between w:space="0" w:sz="0" w:val="nil"/>
        </w:pBdr>
        <w:shd w:fill="auto" w:val="clear"/>
        <w:spacing w:after="0" w:before="0" w:line="360" w:lineRule="auto"/>
        <w:ind w:left="360" w:right="0" w:hanging="360"/>
        <w:jc w:val="both"/>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Implementing a Career Development Pathway:</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Priority constituents include: competency mapping, introduction of mentoring frameworks and transparent promotion guidelines defining and communicating them.</w:t>
      </w:r>
    </w:p>
    <w:p w:rsidR="00000000" w:rsidDel="00000000" w:rsidP="00000000" w:rsidRDefault="00000000" w:rsidRPr="00000000" w14:paraId="00000020">
      <w:pPr>
        <w:keepNext w:val="0"/>
        <w:keepLines w:val="0"/>
        <w:pageBreakBefore w:val="0"/>
        <w:widowControl w:val="1"/>
        <w:numPr>
          <w:ilvl w:val="0"/>
          <w:numId w:val="11"/>
        </w:numPr>
        <w:pBdr>
          <w:top w:space="0" w:sz="0" w:val="nil"/>
          <w:left w:space="0" w:sz="0" w:val="nil"/>
          <w:bottom w:space="0" w:sz="0" w:val="nil"/>
          <w:right w:space="0" w:sz="0" w:val="nil"/>
          <w:between w:space="0" w:sz="0" w:val="nil"/>
        </w:pBdr>
        <w:shd w:fill="auto" w:val="clear"/>
        <w:spacing w:after="0" w:before="0" w:line="360" w:lineRule="auto"/>
        <w:ind w:left="360" w:right="0" w:hanging="360"/>
        <w:jc w:val="both"/>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Flexible Work Arrangements:</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The introduction of digital tools used by staff to tweak their availability and swap shifts in a bid to achieve better balancing of workloads.</w:t>
      </w:r>
    </w:p>
    <w:p w:rsidR="00000000" w:rsidDel="00000000" w:rsidP="00000000" w:rsidRDefault="00000000" w:rsidRPr="00000000" w14:paraId="00000021">
      <w:pPr>
        <w:keepNext w:val="0"/>
        <w:keepLines w:val="0"/>
        <w:pageBreakBefore w:val="0"/>
        <w:widowControl w:val="1"/>
        <w:numPr>
          <w:ilvl w:val="0"/>
          <w:numId w:val="11"/>
        </w:numPr>
        <w:pBdr>
          <w:top w:space="0" w:sz="0" w:val="nil"/>
          <w:left w:space="0" w:sz="0" w:val="nil"/>
          <w:bottom w:space="0" w:sz="0" w:val="nil"/>
          <w:right w:space="0" w:sz="0" w:val="nil"/>
          <w:between w:space="0" w:sz="0" w:val="nil"/>
        </w:pBdr>
        <w:shd w:fill="auto" w:val="clear"/>
        <w:spacing w:after="0" w:before="0" w:line="360" w:lineRule="auto"/>
        <w:ind w:left="360" w:right="0" w:hanging="360"/>
        <w:jc w:val="both"/>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Recognition and Reward Systems:</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Employed gamified recognition and monthly performance bonuses for employees to make them a more interested workforce.</w:t>
      </w:r>
    </w:p>
    <w:p w:rsidR="00000000" w:rsidDel="00000000" w:rsidP="00000000" w:rsidRDefault="00000000" w:rsidRPr="00000000" w14:paraId="00000022">
      <w:pPr>
        <w:keepNext w:val="0"/>
        <w:keepLines w:val="0"/>
        <w:pageBreakBefore w:val="0"/>
        <w:widowControl w:val="1"/>
        <w:numPr>
          <w:ilvl w:val="0"/>
          <w:numId w:val="11"/>
        </w:numPr>
        <w:pBdr>
          <w:top w:space="0" w:sz="0" w:val="nil"/>
          <w:left w:space="0" w:sz="0" w:val="nil"/>
          <w:bottom w:space="0" w:sz="0" w:val="nil"/>
          <w:right w:space="0" w:sz="0" w:val="nil"/>
          <w:between w:space="0" w:sz="0" w:val="nil"/>
        </w:pBdr>
        <w:shd w:fill="auto" w:val="clear"/>
        <w:spacing w:after="240" w:before="0" w:line="360" w:lineRule="auto"/>
        <w:ind w:left="360" w:right="0" w:hanging="360"/>
        <w:jc w:val="both"/>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Wellbeing Initiatives:</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Providing staff with access to mental health provision, stress management sessions and private counselling services.</w:t>
      </w:r>
    </w:p>
    <w:p w:rsidR="00000000" w:rsidDel="00000000" w:rsidP="00000000" w:rsidRDefault="00000000" w:rsidRPr="00000000" w14:paraId="00000023">
      <w:pPr>
        <w:spacing w:after="240" w:lineRule="auto"/>
        <w:rPr/>
      </w:pPr>
      <w:r w:rsidDel="00000000" w:rsidR="00000000" w:rsidRPr="00000000">
        <w:rPr>
          <w:rtl w:val="0"/>
        </w:rPr>
        <w:t xml:space="preserve">The report has a detailed implementation strategy indicating each initiative's timeline, cost projections and performance metrics. The budget for implementing all measures within the 12 months would cost £25,000–£30,000 inclusive of employees’ training, technology platforms, wellbeing programs, as well as organisational communication. Given the hotel’s high profile in the market and the current daily room rate, this is a well-considered and thorough approach to company goals.</w:t>
      </w:r>
    </w:p>
    <w:p w:rsidR="00000000" w:rsidDel="00000000" w:rsidP="00000000" w:rsidRDefault="00000000" w:rsidRPr="00000000" w14:paraId="00000024">
      <w:pPr>
        <w:spacing w:after="240" w:lineRule="auto"/>
        <w:rPr/>
      </w:pPr>
      <w:r w:rsidDel="00000000" w:rsidR="00000000" w:rsidRPr="00000000">
        <w:rPr>
          <w:rtl w:val="0"/>
        </w:rPr>
        <w:t xml:space="preserve">adds to</w:t>
      </w:r>
    </w:p>
    <w:p w:rsidR="00000000" w:rsidDel="00000000" w:rsidP="00000000" w:rsidRDefault="00000000" w:rsidRPr="00000000" w14:paraId="00000025">
      <w:pPr>
        <w:keepNext w:val="0"/>
        <w:keepLines w:val="0"/>
        <w:pageBreakBefore w:val="0"/>
        <w:widowControl w:val="1"/>
        <w:numPr>
          <w:ilvl w:val="0"/>
          <w:numId w:val="18"/>
        </w:numPr>
        <w:pBdr>
          <w:top w:space="0" w:sz="0" w:val="nil"/>
          <w:left w:space="0" w:sz="0" w:val="nil"/>
          <w:bottom w:space="0" w:sz="0" w:val="nil"/>
          <w:right w:space="0" w:sz="0" w:val="nil"/>
          <w:between w:space="0" w:sz="0" w:val="nil"/>
        </w:pBdr>
        <w:shd w:fill="auto" w:val="clear"/>
        <w:spacing w:after="0" w:before="0" w:line="360" w:lineRule="auto"/>
        <w:ind w:left="360" w:right="0" w:hanging="360"/>
        <w:jc w:val="both"/>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It is expected that staff turnover might drop by about 15–20% in a year.</w:t>
      </w:r>
    </w:p>
    <w:p w:rsidR="00000000" w:rsidDel="00000000" w:rsidP="00000000" w:rsidRDefault="00000000" w:rsidRPr="00000000" w14:paraId="00000026">
      <w:pPr>
        <w:keepNext w:val="0"/>
        <w:keepLines w:val="0"/>
        <w:pageBreakBefore w:val="0"/>
        <w:widowControl w:val="1"/>
        <w:numPr>
          <w:ilvl w:val="0"/>
          <w:numId w:val="18"/>
        </w:numPr>
        <w:pBdr>
          <w:top w:space="0" w:sz="0" w:val="nil"/>
          <w:left w:space="0" w:sz="0" w:val="nil"/>
          <w:bottom w:space="0" w:sz="0" w:val="nil"/>
          <w:right w:space="0" w:sz="0" w:val="nil"/>
          <w:between w:space="0" w:sz="0" w:val="nil"/>
        </w:pBdr>
        <w:shd w:fill="auto" w:val="clear"/>
        <w:spacing w:after="0" w:before="0" w:line="360" w:lineRule="auto"/>
        <w:ind w:left="360" w:right="0" w:hanging="360"/>
        <w:jc w:val="both"/>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Lower recruitment and onboarding costs.</w:t>
      </w:r>
    </w:p>
    <w:p w:rsidR="00000000" w:rsidDel="00000000" w:rsidP="00000000" w:rsidRDefault="00000000" w:rsidRPr="00000000" w14:paraId="00000027">
      <w:pPr>
        <w:keepNext w:val="0"/>
        <w:keepLines w:val="0"/>
        <w:pageBreakBefore w:val="0"/>
        <w:widowControl w:val="1"/>
        <w:numPr>
          <w:ilvl w:val="0"/>
          <w:numId w:val="18"/>
        </w:numPr>
        <w:pBdr>
          <w:top w:space="0" w:sz="0" w:val="nil"/>
          <w:left w:space="0" w:sz="0" w:val="nil"/>
          <w:bottom w:space="0" w:sz="0" w:val="nil"/>
          <w:right w:space="0" w:sz="0" w:val="nil"/>
          <w:between w:space="0" w:sz="0" w:val="nil"/>
        </w:pBdr>
        <w:shd w:fill="auto" w:val="clear"/>
        <w:spacing w:after="0" w:before="0" w:line="360" w:lineRule="auto"/>
        <w:ind w:left="360" w:right="0" w:hanging="360"/>
        <w:jc w:val="both"/>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Extra satisfaction levels are granted to guests and repeat visits because of better service standards.</w:t>
      </w:r>
    </w:p>
    <w:p w:rsidR="00000000" w:rsidDel="00000000" w:rsidP="00000000" w:rsidRDefault="00000000" w:rsidRPr="00000000" w14:paraId="00000028">
      <w:pPr>
        <w:keepNext w:val="0"/>
        <w:keepLines w:val="0"/>
        <w:pageBreakBefore w:val="0"/>
        <w:widowControl w:val="1"/>
        <w:numPr>
          <w:ilvl w:val="0"/>
          <w:numId w:val="18"/>
        </w:numPr>
        <w:pBdr>
          <w:top w:space="0" w:sz="0" w:val="nil"/>
          <w:left w:space="0" w:sz="0" w:val="nil"/>
          <w:bottom w:space="0" w:sz="0" w:val="nil"/>
          <w:right w:space="0" w:sz="0" w:val="nil"/>
          <w:between w:space="0" w:sz="0" w:val="nil"/>
        </w:pBdr>
        <w:shd w:fill="auto" w:val="clear"/>
        <w:spacing w:after="0" w:before="0" w:line="360" w:lineRule="auto"/>
        <w:ind w:left="360" w:right="0" w:hanging="360"/>
        <w:jc w:val="both"/>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Raised morale, tighter work and better commitment to promoting the company.</w:t>
      </w:r>
    </w:p>
    <w:p w:rsidR="00000000" w:rsidDel="00000000" w:rsidP="00000000" w:rsidRDefault="00000000" w:rsidRPr="00000000" w14:paraId="00000029">
      <w:pPr>
        <w:keepNext w:val="0"/>
        <w:keepLines w:val="0"/>
        <w:pageBreakBefore w:val="0"/>
        <w:widowControl w:val="1"/>
        <w:numPr>
          <w:ilvl w:val="0"/>
          <w:numId w:val="18"/>
        </w:numPr>
        <w:pBdr>
          <w:top w:space="0" w:sz="0" w:val="nil"/>
          <w:left w:space="0" w:sz="0" w:val="nil"/>
          <w:bottom w:space="0" w:sz="0" w:val="nil"/>
          <w:right w:space="0" w:sz="0" w:val="nil"/>
          <w:between w:space="0" w:sz="0" w:val="nil"/>
        </w:pBdr>
        <w:shd w:fill="auto" w:val="clear"/>
        <w:spacing w:after="240" w:before="0" w:line="360" w:lineRule="auto"/>
        <w:ind w:left="360" w:right="0" w:hanging="360"/>
        <w:jc w:val="both"/>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A more attractive employer brand that attracts high-potential workers in a hostile recruitment environment.</w:t>
      </w:r>
    </w:p>
    <w:p w:rsidR="00000000" w:rsidDel="00000000" w:rsidP="00000000" w:rsidRDefault="00000000" w:rsidRPr="00000000" w14:paraId="0000002A">
      <w:pPr>
        <w:spacing w:after="240" w:lineRule="auto"/>
        <w:rPr/>
      </w:pPr>
      <w:r w:rsidDel="00000000" w:rsidR="00000000" w:rsidRPr="00000000">
        <w:rPr>
          <w:rtl w:val="0"/>
        </w:rPr>
        <w:t xml:space="preserve">To measure progress, the report suggests creating a dashboard that would show such KPIS as monthly turnover rates, employee net promoter scores (ENPS), parameters for internal promotions, and service quality ratings. Unions and other efforts at promoting staff engagement can also be assessed in terms of effectiveness through standard biannual staff engagement surveys as well as anonymous feedback.</w:t>
      </w:r>
    </w:p>
    <w:p w:rsidR="00000000" w:rsidDel="00000000" w:rsidP="00000000" w:rsidRDefault="00000000" w:rsidRPr="00000000" w14:paraId="0000002B">
      <w:pPr>
        <w:spacing w:after="240" w:line="240" w:lineRule="auto"/>
        <w:jc w:val="left"/>
        <w:rPr/>
      </w:pPr>
      <w:r w:rsidDel="00000000" w:rsidR="00000000" w:rsidRPr="00000000">
        <w:br w:type="page"/>
      </w:r>
      <w:r w:rsidDel="00000000" w:rsidR="00000000" w:rsidRPr="00000000">
        <w:rPr>
          <w:rtl w:val="0"/>
        </w:rPr>
      </w:r>
    </w:p>
    <w:p w:rsidR="00000000" w:rsidDel="00000000" w:rsidP="00000000" w:rsidRDefault="00000000" w:rsidRPr="00000000" w14:paraId="0000002C">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259" w:lineRule="auto"/>
        <w:ind w:left="0" w:right="0" w:firstLine="0"/>
        <w:jc w:val="left"/>
        <w:rPr>
          <w:rFonts w:ascii="Times New Roman" w:cs="Times New Roman" w:eastAsia="Times New Roman" w:hAnsi="Times New Roman"/>
          <w:b w:val="1"/>
          <w:i w:val="0"/>
          <w:smallCaps w:val="0"/>
          <w:strike w:val="0"/>
          <w:color w:val="000000"/>
          <w:sz w:val="28"/>
          <w:szCs w:val="28"/>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8"/>
          <w:szCs w:val="28"/>
          <w:u w:val="none"/>
          <w:shd w:fill="auto" w:val="clear"/>
          <w:vertAlign w:val="baseline"/>
          <w:rtl w:val="0"/>
        </w:rPr>
        <w:t xml:space="preserve">Table of Contents</w:t>
      </w:r>
    </w:p>
    <w:sdt>
      <w:sdtPr>
        <w:docPartObj>
          <w:docPartGallery w:val="Table of Contents"/>
          <w:docPartUnique w:val="1"/>
        </w:docPartObj>
      </w:sdtPr>
      <w:sdtContent>
        <w:p w:rsidR="00000000" w:rsidDel="00000000" w:rsidP="00000000" w:rsidRDefault="00000000" w:rsidRPr="00000000" w14:paraId="0000002D">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0" w:right="0" w:firstLine="0"/>
            <w:jc w:val="both"/>
            <w:rPr>
              <w:rFonts w:ascii="Calibri" w:cs="Calibri" w:eastAsia="Calibri" w:hAnsi="Calibri"/>
              <w:b w:val="0"/>
              <w:i w:val="0"/>
              <w:smallCaps w:val="0"/>
              <w:strike w:val="0"/>
              <w:color w:val="000000"/>
              <w:sz w:val="24"/>
              <w:szCs w:val="24"/>
              <w:u w:val="none"/>
              <w:shd w:fill="auto" w:val="clear"/>
              <w:vertAlign w:val="baseline"/>
            </w:rPr>
          </w:pPr>
          <w:r w:rsidDel="00000000" w:rsidR="00000000" w:rsidRPr="00000000">
            <w:fldChar w:fldCharType="begin"/>
            <w:instrText xml:space="preserve"> TOC \h \u \z \t "Heading 1,1,Heading 2,2,Heading 3,3,"</w:instrText>
            <w:fldChar w:fldCharType="separate"/>
          </w:r>
          <w:hyperlink w:anchor="_eici74oc8yfq">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Executive Summary</w:t>
              <w:tab/>
              <w:t xml:space="preserve">2</w:t>
            </w:r>
          </w:hyperlink>
          <w:r w:rsidDel="00000000" w:rsidR="00000000" w:rsidRPr="00000000">
            <w:rPr>
              <w:rtl w:val="0"/>
            </w:rPr>
          </w:r>
        </w:p>
        <w:p w:rsidR="00000000" w:rsidDel="00000000" w:rsidP="00000000" w:rsidRDefault="00000000" w:rsidRPr="00000000" w14:paraId="0000002E">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0" w:right="0" w:firstLine="0"/>
            <w:jc w:val="both"/>
            <w:rPr>
              <w:rFonts w:ascii="Calibri" w:cs="Calibri" w:eastAsia="Calibri" w:hAnsi="Calibri"/>
              <w:b w:val="0"/>
              <w:i w:val="0"/>
              <w:smallCaps w:val="0"/>
              <w:strike w:val="0"/>
              <w:color w:val="000000"/>
              <w:sz w:val="24"/>
              <w:szCs w:val="24"/>
              <w:u w:val="none"/>
              <w:shd w:fill="auto" w:val="clear"/>
              <w:vertAlign w:val="baseline"/>
            </w:rPr>
          </w:pPr>
          <w:hyperlink w:anchor="_apg4mqrn86ho">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Introduction</w:t>
              <w:tab/>
              <w:t xml:space="preserve">8</w:t>
            </w:r>
          </w:hyperlink>
          <w:r w:rsidDel="00000000" w:rsidR="00000000" w:rsidRPr="00000000">
            <w:rPr>
              <w:rtl w:val="0"/>
            </w:rPr>
          </w:r>
        </w:p>
        <w:p w:rsidR="00000000" w:rsidDel="00000000" w:rsidP="00000000" w:rsidRDefault="00000000" w:rsidRPr="00000000" w14:paraId="0000002F">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0" w:right="0" w:firstLine="0"/>
            <w:jc w:val="both"/>
            <w:rPr>
              <w:rFonts w:ascii="Calibri" w:cs="Calibri" w:eastAsia="Calibri" w:hAnsi="Calibri"/>
              <w:b w:val="0"/>
              <w:i w:val="0"/>
              <w:smallCaps w:val="0"/>
              <w:strike w:val="0"/>
              <w:color w:val="000000"/>
              <w:sz w:val="24"/>
              <w:szCs w:val="24"/>
              <w:u w:val="none"/>
              <w:shd w:fill="auto" w:val="clear"/>
              <w:vertAlign w:val="baseline"/>
            </w:rPr>
          </w:pPr>
          <w:hyperlink w:anchor="_i2xuqtyb6hjn">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Analysis</w:t>
              <w:tab/>
              <w:t xml:space="preserve">10</w:t>
            </w:r>
          </w:hyperlink>
          <w:r w:rsidDel="00000000" w:rsidR="00000000" w:rsidRPr="00000000">
            <w:rPr>
              <w:rtl w:val="0"/>
            </w:rPr>
          </w:r>
        </w:p>
        <w:p w:rsidR="00000000" w:rsidDel="00000000" w:rsidP="00000000" w:rsidRDefault="00000000" w:rsidRPr="00000000" w14:paraId="00000030">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240" w:right="0" w:firstLine="0"/>
            <w:jc w:val="both"/>
            <w:rPr>
              <w:rFonts w:ascii="Calibri" w:cs="Calibri" w:eastAsia="Calibri" w:hAnsi="Calibri"/>
              <w:b w:val="0"/>
              <w:i w:val="0"/>
              <w:smallCaps w:val="0"/>
              <w:strike w:val="0"/>
              <w:color w:val="000000"/>
              <w:sz w:val="24"/>
              <w:szCs w:val="24"/>
              <w:u w:val="none"/>
              <w:shd w:fill="auto" w:val="clear"/>
              <w:vertAlign w:val="baseline"/>
            </w:rPr>
          </w:pPr>
          <w:hyperlink w:anchor="_i6pqotm9dnmk">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Root Causes of Staff Turnover</w:t>
              <w:tab/>
              <w:t xml:space="preserve">10</w:t>
            </w:r>
          </w:hyperlink>
          <w:r w:rsidDel="00000000" w:rsidR="00000000" w:rsidRPr="00000000">
            <w:rPr>
              <w:rtl w:val="0"/>
            </w:rPr>
          </w:r>
        </w:p>
        <w:p w:rsidR="00000000" w:rsidDel="00000000" w:rsidP="00000000" w:rsidRDefault="00000000" w:rsidRPr="00000000" w14:paraId="00000031">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240" w:right="0" w:firstLine="0"/>
            <w:jc w:val="both"/>
            <w:rPr>
              <w:rFonts w:ascii="Calibri" w:cs="Calibri" w:eastAsia="Calibri" w:hAnsi="Calibri"/>
              <w:b w:val="0"/>
              <w:i w:val="0"/>
              <w:smallCaps w:val="0"/>
              <w:strike w:val="0"/>
              <w:color w:val="000000"/>
              <w:sz w:val="24"/>
              <w:szCs w:val="24"/>
              <w:u w:val="none"/>
              <w:shd w:fill="auto" w:val="clear"/>
              <w:vertAlign w:val="baseline"/>
            </w:rPr>
          </w:pPr>
          <w:hyperlink w:anchor="_rulkr4bi3xb3">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Positive aspects of the hotel´s efforts</w:t>
              <w:tab/>
              <w:t xml:space="preserve">11</w:t>
            </w:r>
          </w:hyperlink>
          <w:r w:rsidDel="00000000" w:rsidR="00000000" w:rsidRPr="00000000">
            <w:rPr>
              <w:rtl w:val="0"/>
            </w:rPr>
          </w:r>
        </w:p>
        <w:p w:rsidR="00000000" w:rsidDel="00000000" w:rsidP="00000000" w:rsidRDefault="00000000" w:rsidRPr="00000000" w14:paraId="00000032">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240" w:right="0" w:firstLine="0"/>
            <w:jc w:val="both"/>
            <w:rPr>
              <w:rFonts w:ascii="Calibri" w:cs="Calibri" w:eastAsia="Calibri" w:hAnsi="Calibri"/>
              <w:b w:val="0"/>
              <w:i w:val="0"/>
              <w:smallCaps w:val="0"/>
              <w:strike w:val="0"/>
              <w:color w:val="000000"/>
              <w:sz w:val="24"/>
              <w:szCs w:val="24"/>
              <w:u w:val="none"/>
              <w:shd w:fill="auto" w:val="clear"/>
              <w:vertAlign w:val="baseline"/>
            </w:rPr>
          </w:pPr>
          <w:hyperlink w:anchor="_xrif5drllmfg">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STEEPLED Analysis</w:t>
              <w:tab/>
              <w:t xml:space="preserve">12</w:t>
            </w:r>
          </w:hyperlink>
          <w:r w:rsidDel="00000000" w:rsidR="00000000" w:rsidRPr="00000000">
            <w:rPr>
              <w:rtl w:val="0"/>
            </w:rPr>
          </w:r>
        </w:p>
        <w:p w:rsidR="00000000" w:rsidDel="00000000" w:rsidP="00000000" w:rsidRDefault="00000000" w:rsidRPr="00000000" w14:paraId="00000033">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240" w:right="0" w:firstLine="0"/>
            <w:jc w:val="both"/>
            <w:rPr>
              <w:rFonts w:ascii="Calibri" w:cs="Calibri" w:eastAsia="Calibri" w:hAnsi="Calibri"/>
              <w:b w:val="0"/>
              <w:i w:val="0"/>
              <w:smallCaps w:val="0"/>
              <w:strike w:val="0"/>
              <w:color w:val="000000"/>
              <w:sz w:val="24"/>
              <w:szCs w:val="24"/>
              <w:u w:val="none"/>
              <w:shd w:fill="auto" w:val="clear"/>
              <w:vertAlign w:val="baseline"/>
            </w:rPr>
          </w:pPr>
          <w:hyperlink w:anchor="_9d8xkh61z1zz">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SWOT Analysis</w:t>
              <w:tab/>
              <w:t xml:space="preserve">13</w:t>
            </w:r>
          </w:hyperlink>
          <w:r w:rsidDel="00000000" w:rsidR="00000000" w:rsidRPr="00000000">
            <w:rPr>
              <w:rtl w:val="0"/>
            </w:rPr>
          </w:r>
        </w:p>
        <w:p w:rsidR="00000000" w:rsidDel="00000000" w:rsidP="00000000" w:rsidRDefault="00000000" w:rsidRPr="00000000" w14:paraId="00000034">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240" w:right="0" w:firstLine="0"/>
            <w:jc w:val="both"/>
            <w:rPr>
              <w:rFonts w:ascii="Calibri" w:cs="Calibri" w:eastAsia="Calibri" w:hAnsi="Calibri"/>
              <w:b w:val="0"/>
              <w:i w:val="0"/>
              <w:smallCaps w:val="0"/>
              <w:strike w:val="0"/>
              <w:color w:val="000000"/>
              <w:sz w:val="24"/>
              <w:szCs w:val="24"/>
              <w:u w:val="none"/>
              <w:shd w:fill="auto" w:val="clear"/>
              <w:vertAlign w:val="baseline"/>
            </w:rPr>
          </w:pPr>
          <w:hyperlink w:anchor="_xamm0k3zocyd">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TOWS Matrix</w:t>
              <w:tab/>
              <w:t xml:space="preserve">14</w:t>
            </w:r>
          </w:hyperlink>
          <w:r w:rsidDel="00000000" w:rsidR="00000000" w:rsidRPr="00000000">
            <w:rPr>
              <w:rtl w:val="0"/>
            </w:rPr>
          </w:r>
        </w:p>
        <w:p w:rsidR="00000000" w:rsidDel="00000000" w:rsidP="00000000" w:rsidRDefault="00000000" w:rsidRPr="00000000" w14:paraId="00000035">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240" w:right="0" w:firstLine="0"/>
            <w:jc w:val="both"/>
            <w:rPr>
              <w:rFonts w:ascii="Calibri" w:cs="Calibri" w:eastAsia="Calibri" w:hAnsi="Calibri"/>
              <w:b w:val="0"/>
              <w:i w:val="0"/>
              <w:smallCaps w:val="0"/>
              <w:strike w:val="0"/>
              <w:color w:val="000000"/>
              <w:sz w:val="24"/>
              <w:szCs w:val="24"/>
              <w:u w:val="none"/>
              <w:shd w:fill="auto" w:val="clear"/>
              <w:vertAlign w:val="baseline"/>
            </w:rPr>
          </w:pPr>
          <w:hyperlink w:anchor="_fhs9y6q0s3qp">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Theoretical Application: Maslow and Herzberg</w:t>
              <w:tab/>
              <w:t xml:space="preserve">14</w:t>
            </w:r>
          </w:hyperlink>
          <w:r w:rsidDel="00000000" w:rsidR="00000000" w:rsidRPr="00000000">
            <w:rPr>
              <w:rtl w:val="0"/>
            </w:rPr>
          </w:r>
        </w:p>
        <w:p w:rsidR="00000000" w:rsidDel="00000000" w:rsidP="00000000" w:rsidRDefault="00000000" w:rsidRPr="00000000" w14:paraId="00000036">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240" w:right="0" w:firstLine="0"/>
            <w:jc w:val="both"/>
            <w:rPr>
              <w:rFonts w:ascii="Calibri" w:cs="Calibri" w:eastAsia="Calibri" w:hAnsi="Calibri"/>
              <w:b w:val="0"/>
              <w:i w:val="0"/>
              <w:smallCaps w:val="0"/>
              <w:strike w:val="0"/>
              <w:color w:val="000000"/>
              <w:sz w:val="24"/>
              <w:szCs w:val="24"/>
              <w:u w:val="none"/>
              <w:shd w:fill="auto" w:val="clear"/>
              <w:vertAlign w:val="baseline"/>
            </w:rPr>
          </w:pPr>
          <w:hyperlink w:anchor="_ysnxe1cwgtd3">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Industry Comparison and Benchmarking</w:t>
              <w:tab/>
              <w:t xml:space="preserve">15</w:t>
            </w:r>
          </w:hyperlink>
          <w:r w:rsidDel="00000000" w:rsidR="00000000" w:rsidRPr="00000000">
            <w:rPr>
              <w:rtl w:val="0"/>
            </w:rPr>
          </w:r>
        </w:p>
        <w:p w:rsidR="00000000" w:rsidDel="00000000" w:rsidP="00000000" w:rsidRDefault="00000000" w:rsidRPr="00000000" w14:paraId="00000037">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240" w:right="0" w:firstLine="0"/>
            <w:jc w:val="both"/>
            <w:rPr>
              <w:rFonts w:ascii="Calibri" w:cs="Calibri" w:eastAsia="Calibri" w:hAnsi="Calibri"/>
              <w:b w:val="0"/>
              <w:i w:val="0"/>
              <w:smallCaps w:val="0"/>
              <w:strike w:val="0"/>
              <w:color w:val="000000"/>
              <w:sz w:val="24"/>
              <w:szCs w:val="24"/>
              <w:u w:val="none"/>
              <w:shd w:fill="auto" w:val="clear"/>
              <w:vertAlign w:val="baseline"/>
            </w:rPr>
          </w:pPr>
          <w:hyperlink w:anchor="_bitshpvcky8c">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Operational Impact of Turnover</w:t>
              <w:tab/>
              <w:t xml:space="preserve">15</w:t>
            </w:r>
          </w:hyperlink>
          <w:r w:rsidDel="00000000" w:rsidR="00000000" w:rsidRPr="00000000">
            <w:rPr>
              <w:rtl w:val="0"/>
            </w:rPr>
          </w:r>
        </w:p>
        <w:p w:rsidR="00000000" w:rsidDel="00000000" w:rsidP="00000000" w:rsidRDefault="00000000" w:rsidRPr="00000000" w14:paraId="00000038">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240" w:right="0" w:firstLine="0"/>
            <w:jc w:val="both"/>
            <w:rPr>
              <w:rFonts w:ascii="Calibri" w:cs="Calibri" w:eastAsia="Calibri" w:hAnsi="Calibri"/>
              <w:b w:val="0"/>
              <w:i w:val="0"/>
              <w:smallCaps w:val="0"/>
              <w:strike w:val="0"/>
              <w:color w:val="000000"/>
              <w:sz w:val="24"/>
              <w:szCs w:val="24"/>
              <w:u w:val="none"/>
              <w:shd w:fill="auto" w:val="clear"/>
              <w:vertAlign w:val="baseline"/>
            </w:rPr>
          </w:pPr>
          <w:hyperlink w:anchor="_7c2kygaw4qm7">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Organisational Culture and Marriott’s Core Values</w:t>
              <w:tab/>
              <w:t xml:space="preserve">16</w:t>
            </w:r>
          </w:hyperlink>
          <w:r w:rsidDel="00000000" w:rsidR="00000000" w:rsidRPr="00000000">
            <w:rPr>
              <w:rtl w:val="0"/>
            </w:rPr>
          </w:r>
        </w:p>
        <w:p w:rsidR="00000000" w:rsidDel="00000000" w:rsidP="00000000" w:rsidRDefault="00000000" w:rsidRPr="00000000" w14:paraId="00000039">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240" w:right="0" w:firstLine="0"/>
            <w:jc w:val="both"/>
            <w:rPr>
              <w:rFonts w:ascii="Calibri" w:cs="Calibri" w:eastAsia="Calibri" w:hAnsi="Calibri"/>
              <w:b w:val="0"/>
              <w:i w:val="0"/>
              <w:smallCaps w:val="0"/>
              <w:strike w:val="0"/>
              <w:color w:val="000000"/>
              <w:sz w:val="24"/>
              <w:szCs w:val="24"/>
              <w:u w:val="none"/>
              <w:shd w:fill="auto" w:val="clear"/>
              <w:vertAlign w:val="baseline"/>
            </w:rPr>
          </w:pPr>
          <w:hyperlink w:anchor="_pm7bgy9z3e0u">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Reinforcing Theoretical Insights</w:t>
              <w:tab/>
              <w:t xml:space="preserve">16</w:t>
            </w:r>
          </w:hyperlink>
          <w:r w:rsidDel="00000000" w:rsidR="00000000" w:rsidRPr="00000000">
            <w:rPr>
              <w:rtl w:val="0"/>
            </w:rPr>
          </w:r>
        </w:p>
        <w:p w:rsidR="00000000" w:rsidDel="00000000" w:rsidP="00000000" w:rsidRDefault="00000000" w:rsidRPr="00000000" w14:paraId="0000003A">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240" w:right="0" w:firstLine="0"/>
            <w:jc w:val="both"/>
            <w:rPr>
              <w:rFonts w:ascii="Calibri" w:cs="Calibri" w:eastAsia="Calibri" w:hAnsi="Calibri"/>
              <w:b w:val="0"/>
              <w:i w:val="0"/>
              <w:smallCaps w:val="0"/>
              <w:strike w:val="0"/>
              <w:color w:val="000000"/>
              <w:sz w:val="24"/>
              <w:szCs w:val="24"/>
              <w:u w:val="none"/>
              <w:shd w:fill="auto" w:val="clear"/>
              <w:vertAlign w:val="baseline"/>
            </w:rPr>
          </w:pPr>
          <w:hyperlink w:anchor="_siuyzhi9krlh">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Impact on Marriott’s Global Reputation</w:t>
              <w:tab/>
              <w:t xml:space="preserve">17</w:t>
            </w:r>
          </w:hyperlink>
          <w:r w:rsidDel="00000000" w:rsidR="00000000" w:rsidRPr="00000000">
            <w:rPr>
              <w:rtl w:val="0"/>
            </w:rPr>
          </w:r>
        </w:p>
        <w:p w:rsidR="00000000" w:rsidDel="00000000" w:rsidP="00000000" w:rsidRDefault="00000000" w:rsidRPr="00000000" w14:paraId="0000003B">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0" w:right="0" w:firstLine="0"/>
            <w:jc w:val="both"/>
            <w:rPr>
              <w:rFonts w:ascii="Calibri" w:cs="Calibri" w:eastAsia="Calibri" w:hAnsi="Calibri"/>
              <w:b w:val="0"/>
              <w:i w:val="0"/>
              <w:smallCaps w:val="0"/>
              <w:strike w:val="0"/>
              <w:color w:val="000000"/>
              <w:sz w:val="24"/>
              <w:szCs w:val="24"/>
              <w:u w:val="none"/>
              <w:shd w:fill="auto" w:val="clear"/>
              <w:vertAlign w:val="baseline"/>
            </w:rPr>
          </w:pPr>
          <w:hyperlink w:anchor="_wynvlsmfo9dh">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Recommendations and Change Management</w:t>
              <w:tab/>
              <w:t xml:space="preserve">17</w:t>
            </w:r>
          </w:hyperlink>
          <w:r w:rsidDel="00000000" w:rsidR="00000000" w:rsidRPr="00000000">
            <w:rPr>
              <w:rtl w:val="0"/>
            </w:rPr>
          </w:r>
        </w:p>
        <w:p w:rsidR="00000000" w:rsidDel="00000000" w:rsidP="00000000" w:rsidRDefault="00000000" w:rsidRPr="00000000" w14:paraId="0000003C">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240" w:right="0" w:firstLine="0"/>
            <w:jc w:val="both"/>
            <w:rPr>
              <w:rFonts w:ascii="Calibri" w:cs="Calibri" w:eastAsia="Calibri" w:hAnsi="Calibri"/>
              <w:b w:val="0"/>
              <w:i w:val="0"/>
              <w:smallCaps w:val="0"/>
              <w:strike w:val="0"/>
              <w:color w:val="000000"/>
              <w:sz w:val="24"/>
              <w:szCs w:val="24"/>
              <w:u w:val="none"/>
              <w:shd w:fill="auto" w:val="clear"/>
              <w:vertAlign w:val="baseline"/>
            </w:rPr>
          </w:pPr>
          <w:hyperlink w:anchor="_59vqio9hr0m8">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Introduction</w:t>
              <w:tab/>
              <w:t xml:space="preserve">17</w:t>
            </w:r>
          </w:hyperlink>
          <w:r w:rsidDel="00000000" w:rsidR="00000000" w:rsidRPr="00000000">
            <w:rPr>
              <w:rtl w:val="0"/>
            </w:rPr>
          </w:r>
        </w:p>
        <w:p w:rsidR="00000000" w:rsidDel="00000000" w:rsidP="00000000" w:rsidRDefault="00000000" w:rsidRPr="00000000" w14:paraId="0000003D">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240" w:right="0" w:firstLine="0"/>
            <w:jc w:val="both"/>
            <w:rPr>
              <w:rFonts w:ascii="Calibri" w:cs="Calibri" w:eastAsia="Calibri" w:hAnsi="Calibri"/>
              <w:b w:val="0"/>
              <w:i w:val="0"/>
              <w:smallCaps w:val="0"/>
              <w:strike w:val="0"/>
              <w:color w:val="000000"/>
              <w:sz w:val="24"/>
              <w:szCs w:val="24"/>
              <w:u w:val="none"/>
              <w:shd w:fill="auto" w:val="clear"/>
              <w:vertAlign w:val="baseline"/>
            </w:rPr>
          </w:pPr>
          <w:hyperlink w:anchor="_ok4yaqhbu50g">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Recommendation 1: Internal Career Acceleration Programme (ICAP)</w:t>
              <w:tab/>
              <w:t xml:space="preserve">17</w:t>
            </w:r>
          </w:hyperlink>
          <w:r w:rsidDel="00000000" w:rsidR="00000000" w:rsidRPr="00000000">
            <w:rPr>
              <w:rtl w:val="0"/>
            </w:rPr>
          </w:r>
        </w:p>
        <w:p w:rsidR="00000000" w:rsidDel="00000000" w:rsidP="00000000" w:rsidRDefault="00000000" w:rsidRPr="00000000" w14:paraId="0000003E">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240" w:right="0" w:firstLine="0"/>
            <w:jc w:val="both"/>
            <w:rPr>
              <w:rFonts w:ascii="Calibri" w:cs="Calibri" w:eastAsia="Calibri" w:hAnsi="Calibri"/>
              <w:b w:val="0"/>
              <w:i w:val="0"/>
              <w:smallCaps w:val="0"/>
              <w:strike w:val="0"/>
              <w:color w:val="000000"/>
              <w:sz w:val="24"/>
              <w:szCs w:val="24"/>
              <w:u w:val="none"/>
              <w:shd w:fill="auto" w:val="clear"/>
              <w:vertAlign w:val="baseline"/>
            </w:rPr>
          </w:pPr>
          <w:hyperlink w:anchor="_3mgas9smhze3">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Recommendation 2: Flexible Scheduling and Rota Autonomy</w:t>
              <w:tab/>
              <w:t xml:space="preserve">18</w:t>
            </w:r>
          </w:hyperlink>
          <w:r w:rsidDel="00000000" w:rsidR="00000000" w:rsidRPr="00000000">
            <w:rPr>
              <w:rtl w:val="0"/>
            </w:rPr>
          </w:r>
        </w:p>
        <w:p w:rsidR="00000000" w:rsidDel="00000000" w:rsidP="00000000" w:rsidRDefault="00000000" w:rsidRPr="00000000" w14:paraId="0000003F">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240" w:right="0" w:firstLine="0"/>
            <w:jc w:val="both"/>
            <w:rPr>
              <w:rFonts w:ascii="Calibri" w:cs="Calibri" w:eastAsia="Calibri" w:hAnsi="Calibri"/>
              <w:b w:val="0"/>
              <w:i w:val="0"/>
              <w:smallCaps w:val="0"/>
              <w:strike w:val="0"/>
              <w:color w:val="000000"/>
              <w:sz w:val="24"/>
              <w:szCs w:val="24"/>
              <w:u w:val="none"/>
              <w:shd w:fill="auto" w:val="clear"/>
              <w:vertAlign w:val="baseline"/>
            </w:rPr>
          </w:pPr>
          <w:hyperlink w:anchor="_eug46u6q7nwy">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Recommendation 3: “Marriott Stars” Recognition &amp; Reward Platform</w:t>
              <w:tab/>
              <w:t xml:space="preserve">19</w:t>
            </w:r>
          </w:hyperlink>
          <w:r w:rsidDel="00000000" w:rsidR="00000000" w:rsidRPr="00000000">
            <w:rPr>
              <w:rtl w:val="0"/>
            </w:rPr>
          </w:r>
        </w:p>
        <w:p w:rsidR="00000000" w:rsidDel="00000000" w:rsidP="00000000" w:rsidRDefault="00000000" w:rsidRPr="00000000" w14:paraId="00000040">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240" w:right="0" w:firstLine="0"/>
            <w:jc w:val="both"/>
            <w:rPr>
              <w:rFonts w:ascii="Calibri" w:cs="Calibri" w:eastAsia="Calibri" w:hAnsi="Calibri"/>
              <w:b w:val="0"/>
              <w:i w:val="0"/>
              <w:smallCaps w:val="0"/>
              <w:strike w:val="0"/>
              <w:color w:val="000000"/>
              <w:sz w:val="24"/>
              <w:szCs w:val="24"/>
              <w:u w:val="none"/>
              <w:shd w:fill="auto" w:val="clear"/>
              <w:vertAlign w:val="baseline"/>
            </w:rPr>
          </w:pPr>
          <w:hyperlink w:anchor="_5oww153682b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Recommendation 4: Wellbeing and Financial Resilience Hub</w:t>
              <w:tab/>
              <w:t xml:space="preserve">20</w:t>
            </w:r>
          </w:hyperlink>
          <w:r w:rsidDel="00000000" w:rsidR="00000000" w:rsidRPr="00000000">
            <w:rPr>
              <w:rtl w:val="0"/>
            </w:rPr>
          </w:r>
        </w:p>
        <w:p w:rsidR="00000000" w:rsidDel="00000000" w:rsidP="00000000" w:rsidRDefault="00000000" w:rsidRPr="00000000" w14:paraId="00000041">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240" w:right="0" w:firstLine="0"/>
            <w:jc w:val="both"/>
            <w:rPr>
              <w:rFonts w:ascii="Calibri" w:cs="Calibri" w:eastAsia="Calibri" w:hAnsi="Calibri"/>
              <w:b w:val="0"/>
              <w:i w:val="0"/>
              <w:smallCaps w:val="0"/>
              <w:strike w:val="0"/>
              <w:color w:val="000000"/>
              <w:sz w:val="24"/>
              <w:szCs w:val="24"/>
              <w:u w:val="none"/>
              <w:shd w:fill="auto" w:val="clear"/>
              <w:vertAlign w:val="baseline"/>
            </w:rPr>
          </w:pPr>
          <w:hyperlink w:anchor="_5qx6z080pgsc">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Change Management Framework: Kotter’s 8-Step Model</w:t>
              <w:tab/>
              <w:t xml:space="preserve">21</w:t>
            </w:r>
          </w:hyperlink>
          <w:r w:rsidDel="00000000" w:rsidR="00000000" w:rsidRPr="00000000">
            <w:rPr>
              <w:rtl w:val="0"/>
            </w:rPr>
          </w:r>
        </w:p>
        <w:p w:rsidR="00000000" w:rsidDel="00000000" w:rsidP="00000000" w:rsidRDefault="00000000" w:rsidRPr="00000000" w14:paraId="00000042">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240" w:right="0" w:firstLine="0"/>
            <w:jc w:val="both"/>
            <w:rPr>
              <w:rFonts w:ascii="Calibri" w:cs="Calibri" w:eastAsia="Calibri" w:hAnsi="Calibri"/>
              <w:b w:val="0"/>
              <w:i w:val="0"/>
              <w:smallCaps w:val="0"/>
              <w:strike w:val="0"/>
              <w:color w:val="000000"/>
              <w:sz w:val="24"/>
              <w:szCs w:val="24"/>
              <w:u w:val="none"/>
              <w:shd w:fill="auto" w:val="clear"/>
              <w:vertAlign w:val="baseline"/>
            </w:rPr>
          </w:pPr>
          <w:hyperlink w:anchor="_d1sub8rezi8">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Staff Response and Transition Support</w:t>
              <w:tab/>
              <w:t xml:space="preserve">22</w:t>
            </w:r>
          </w:hyperlink>
          <w:r w:rsidDel="00000000" w:rsidR="00000000" w:rsidRPr="00000000">
            <w:rPr>
              <w:rtl w:val="0"/>
            </w:rPr>
          </w:r>
        </w:p>
        <w:p w:rsidR="00000000" w:rsidDel="00000000" w:rsidP="00000000" w:rsidRDefault="00000000" w:rsidRPr="00000000" w14:paraId="00000043">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240" w:right="0" w:firstLine="0"/>
            <w:jc w:val="both"/>
            <w:rPr>
              <w:rFonts w:ascii="Calibri" w:cs="Calibri" w:eastAsia="Calibri" w:hAnsi="Calibri"/>
              <w:b w:val="0"/>
              <w:i w:val="0"/>
              <w:smallCaps w:val="0"/>
              <w:strike w:val="0"/>
              <w:color w:val="000000"/>
              <w:sz w:val="24"/>
              <w:szCs w:val="24"/>
              <w:u w:val="none"/>
              <w:shd w:fill="auto" w:val="clear"/>
              <w:vertAlign w:val="baseline"/>
            </w:rPr>
          </w:pPr>
          <w:hyperlink w:anchor="_bl30uipfkz8o">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Performance Measurement Framework</w:t>
              <w:tab/>
              <w:t xml:space="preserve">23</w:t>
            </w:r>
          </w:hyperlink>
          <w:r w:rsidDel="00000000" w:rsidR="00000000" w:rsidRPr="00000000">
            <w:rPr>
              <w:rtl w:val="0"/>
            </w:rPr>
          </w:r>
        </w:p>
        <w:p w:rsidR="00000000" w:rsidDel="00000000" w:rsidP="00000000" w:rsidRDefault="00000000" w:rsidRPr="00000000" w14:paraId="00000044">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240" w:right="0" w:firstLine="0"/>
            <w:jc w:val="both"/>
            <w:rPr>
              <w:rFonts w:ascii="Calibri" w:cs="Calibri" w:eastAsia="Calibri" w:hAnsi="Calibri"/>
              <w:b w:val="0"/>
              <w:i w:val="0"/>
              <w:smallCaps w:val="0"/>
              <w:strike w:val="0"/>
              <w:color w:val="000000"/>
              <w:sz w:val="24"/>
              <w:szCs w:val="24"/>
              <w:u w:val="none"/>
              <w:shd w:fill="auto" w:val="clear"/>
              <w:vertAlign w:val="baseline"/>
            </w:rPr>
          </w:pPr>
          <w:hyperlink w:anchor="_c5i310e00ywz">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Cost Summary Table</w:t>
              <w:tab/>
              <w:t xml:space="preserve">24</w:t>
            </w:r>
          </w:hyperlink>
          <w:r w:rsidDel="00000000" w:rsidR="00000000" w:rsidRPr="00000000">
            <w:rPr>
              <w:rtl w:val="0"/>
            </w:rPr>
          </w:r>
        </w:p>
        <w:p w:rsidR="00000000" w:rsidDel="00000000" w:rsidP="00000000" w:rsidRDefault="00000000" w:rsidRPr="00000000" w14:paraId="00000045">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240" w:right="0" w:firstLine="0"/>
            <w:jc w:val="both"/>
            <w:rPr>
              <w:rFonts w:ascii="Calibri" w:cs="Calibri" w:eastAsia="Calibri" w:hAnsi="Calibri"/>
              <w:b w:val="0"/>
              <w:i w:val="0"/>
              <w:smallCaps w:val="0"/>
              <w:strike w:val="0"/>
              <w:color w:val="000000"/>
              <w:sz w:val="24"/>
              <w:szCs w:val="24"/>
              <w:u w:val="none"/>
              <w:shd w:fill="auto" w:val="clear"/>
              <w:vertAlign w:val="baseline"/>
            </w:rPr>
          </w:pPr>
          <w:hyperlink w:anchor="_hn8uqzvqb2yp">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Strategic Benefits</w:t>
              <w:tab/>
              <w:t xml:space="preserve">24</w:t>
            </w:r>
          </w:hyperlink>
          <w:r w:rsidDel="00000000" w:rsidR="00000000" w:rsidRPr="00000000">
            <w:rPr>
              <w:rtl w:val="0"/>
            </w:rPr>
          </w:r>
        </w:p>
        <w:p w:rsidR="00000000" w:rsidDel="00000000" w:rsidP="00000000" w:rsidRDefault="00000000" w:rsidRPr="00000000" w14:paraId="00000046">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240" w:right="0" w:firstLine="0"/>
            <w:jc w:val="both"/>
            <w:rPr>
              <w:rFonts w:ascii="Calibri" w:cs="Calibri" w:eastAsia="Calibri" w:hAnsi="Calibri"/>
              <w:b w:val="0"/>
              <w:i w:val="0"/>
              <w:smallCaps w:val="0"/>
              <w:strike w:val="0"/>
              <w:color w:val="000000"/>
              <w:sz w:val="24"/>
              <w:szCs w:val="24"/>
              <w:u w:val="none"/>
              <w:shd w:fill="auto" w:val="clear"/>
              <w:vertAlign w:val="baseline"/>
            </w:rPr>
          </w:pPr>
          <w:hyperlink w:anchor="_n89zybx0gs0o">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Conclusion</w:t>
              <w:tab/>
              <w:t xml:space="preserve">24</w:t>
            </w:r>
          </w:hyperlink>
          <w:r w:rsidDel="00000000" w:rsidR="00000000" w:rsidRPr="00000000">
            <w:rPr>
              <w:rtl w:val="0"/>
            </w:rPr>
          </w:r>
        </w:p>
        <w:p w:rsidR="00000000" w:rsidDel="00000000" w:rsidP="00000000" w:rsidRDefault="00000000" w:rsidRPr="00000000" w14:paraId="00000047">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0" w:right="0" w:firstLine="0"/>
            <w:jc w:val="both"/>
            <w:rPr>
              <w:rFonts w:ascii="Calibri" w:cs="Calibri" w:eastAsia="Calibri" w:hAnsi="Calibri"/>
              <w:b w:val="0"/>
              <w:i w:val="0"/>
              <w:smallCaps w:val="0"/>
              <w:strike w:val="0"/>
              <w:color w:val="000000"/>
              <w:sz w:val="24"/>
              <w:szCs w:val="24"/>
              <w:u w:val="none"/>
              <w:shd w:fill="auto" w:val="clear"/>
              <w:vertAlign w:val="baseline"/>
            </w:rPr>
          </w:pPr>
          <w:hyperlink w:anchor="_bw96ntkhi5o1">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Action Plan</w:t>
              <w:tab/>
              <w:t xml:space="preserve">25</w:t>
            </w:r>
          </w:hyperlink>
          <w:r w:rsidDel="00000000" w:rsidR="00000000" w:rsidRPr="00000000">
            <w:rPr>
              <w:rtl w:val="0"/>
            </w:rPr>
          </w:r>
        </w:p>
        <w:p w:rsidR="00000000" w:rsidDel="00000000" w:rsidP="00000000" w:rsidRDefault="00000000" w:rsidRPr="00000000" w14:paraId="00000048">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0" w:right="0" w:firstLine="0"/>
            <w:jc w:val="both"/>
            <w:rPr>
              <w:rFonts w:ascii="Calibri" w:cs="Calibri" w:eastAsia="Calibri" w:hAnsi="Calibri"/>
              <w:b w:val="0"/>
              <w:i w:val="0"/>
              <w:smallCaps w:val="0"/>
              <w:strike w:val="0"/>
              <w:color w:val="000000"/>
              <w:sz w:val="24"/>
              <w:szCs w:val="24"/>
              <w:u w:val="none"/>
              <w:shd w:fill="auto" w:val="clear"/>
              <w:vertAlign w:val="baseline"/>
            </w:rPr>
          </w:pPr>
          <w:hyperlink w:anchor="_6b20q7rn496q">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Conclusion</w:t>
              <w:tab/>
              <w:t xml:space="preserve">28</w:t>
            </w:r>
          </w:hyperlink>
          <w:r w:rsidDel="00000000" w:rsidR="00000000" w:rsidRPr="00000000">
            <w:rPr>
              <w:rtl w:val="0"/>
            </w:rPr>
          </w:r>
        </w:p>
        <w:p w:rsidR="00000000" w:rsidDel="00000000" w:rsidP="00000000" w:rsidRDefault="00000000" w:rsidRPr="00000000" w14:paraId="00000049">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0" w:right="0" w:firstLine="0"/>
            <w:jc w:val="both"/>
            <w:rPr>
              <w:rFonts w:ascii="Calibri" w:cs="Calibri" w:eastAsia="Calibri" w:hAnsi="Calibri"/>
              <w:b w:val="0"/>
              <w:i w:val="0"/>
              <w:smallCaps w:val="0"/>
              <w:strike w:val="0"/>
              <w:color w:val="000000"/>
              <w:sz w:val="24"/>
              <w:szCs w:val="24"/>
              <w:u w:val="none"/>
              <w:shd w:fill="auto" w:val="clear"/>
              <w:vertAlign w:val="baseline"/>
            </w:rPr>
          </w:pPr>
          <w:hyperlink w:anchor="_zerlssviy7kk">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References</w:t>
              <w:tab/>
              <w:t xml:space="preserve">30</w:t>
            </w:r>
          </w:hyperlink>
          <w:r w:rsidDel="00000000" w:rsidR="00000000" w:rsidRPr="00000000">
            <w:rPr>
              <w:rtl w:val="0"/>
            </w:rPr>
          </w:r>
        </w:p>
        <w:p w:rsidR="00000000" w:rsidDel="00000000" w:rsidP="00000000" w:rsidRDefault="00000000" w:rsidRPr="00000000" w14:paraId="0000004A">
          <w:pPr>
            <w:rPr/>
          </w:pP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4B">
      <w:pPr>
        <w:rPr>
          <w:color w:val="000000"/>
          <w:sz w:val="32"/>
          <w:szCs w:val="32"/>
        </w:rPr>
      </w:pPr>
      <w:r w:rsidDel="00000000" w:rsidR="00000000" w:rsidRPr="00000000">
        <w:br w:type="page"/>
      </w:r>
      <w:r w:rsidDel="00000000" w:rsidR="00000000" w:rsidRPr="00000000">
        <w:rPr>
          <w:rtl w:val="0"/>
        </w:rPr>
      </w:r>
    </w:p>
    <w:p w:rsidR="00000000" w:rsidDel="00000000" w:rsidP="00000000" w:rsidRDefault="00000000" w:rsidRPr="00000000" w14:paraId="0000004C">
      <w:pPr>
        <w:pStyle w:val="Heading1"/>
        <w:spacing w:after="240" w:lineRule="auto"/>
        <w:rPr/>
      </w:pPr>
      <w:bookmarkStart w:colFirst="0" w:colLast="0" w:name="_apg4mqrn86ho" w:id="1"/>
      <w:bookmarkEnd w:id="1"/>
      <w:r w:rsidDel="00000000" w:rsidR="00000000" w:rsidRPr="00000000">
        <w:rPr>
          <w:rtl w:val="0"/>
        </w:rPr>
        <w:t xml:space="preserve">Introduction</w:t>
      </w:r>
    </w:p>
    <w:p w:rsidR="00000000" w:rsidDel="00000000" w:rsidP="00000000" w:rsidRDefault="00000000" w:rsidRPr="00000000" w14:paraId="0000004D">
      <w:pPr>
        <w:spacing w:after="240" w:lineRule="auto"/>
        <w:rPr/>
      </w:pPr>
      <w:r w:rsidDel="00000000" w:rsidR="00000000" w:rsidRPr="00000000">
        <w:rPr>
          <w:rtl w:val="0"/>
        </w:rPr>
        <w:t xml:space="preserve">In other parts of the world, the industry stands out due to its vibrant and service-oriented operations. However, the negative impact of high staff turnover is regarded by the industry, and this was even intensified in the case of the COVID-19 pandemic. Increased staff movement has become the norm, accompanied by severe labour shortage, with changing employee wants becoming obvious, especially in vibrant urban areas where business activities are more demanding. Marriott London County Hall, located amid bustling surroundings of Westminster, a high-end five-star hotel, is facing this issue firsthand. With the River Thames surrounding it, the hotel is situated in a historical building that is coincidentally adjacent to the London Eye and Westminster Bridge, with 206 guest rooms and luxurious suites, conference facilities and a history of perfect guest experiences. Not even with the perks of its high class and as a result of the selected location, the rate of dismissal at the hotel has skyrocketed, especially among the frontline and junior management ranks.</w:t>
      </w:r>
    </w:p>
    <w:p w:rsidR="00000000" w:rsidDel="00000000" w:rsidP="00000000" w:rsidRDefault="00000000" w:rsidRPr="00000000" w14:paraId="0000004E">
      <w:pPr>
        <w:spacing w:after="240" w:lineRule="auto"/>
        <w:rPr/>
      </w:pPr>
      <w:r w:rsidDel="00000000" w:rsidR="00000000" w:rsidRPr="00000000">
        <w:rPr>
          <w:rtl w:val="0"/>
        </w:rPr>
        <w:t xml:space="preserve">Marriott London County Hall, with an annual turnover rate of approximately 38%, well above the industry average, is in dire straits, trying to handle the human resources aspect of the organisation. The situation has resulted in more frequent hiring, increased costs of training, staff fatigue, and varying standards of guest service. These challenges hurt guest experience, damage the hotel’s culture, reduce the employees’ motivation, and do not contribute to the creation of a stable, knowledgeable staff base. Such failure to address the issue may mar contemporary service standards and future planning goals, including: Strength in branding, professional development and the need for fiscal viability, among others.</w:t>
      </w:r>
    </w:p>
    <w:p w:rsidR="00000000" w:rsidDel="00000000" w:rsidP="00000000" w:rsidRDefault="00000000" w:rsidRPr="00000000" w14:paraId="0000004F">
      <w:pPr>
        <w:spacing w:after="240" w:lineRule="auto"/>
        <w:rPr/>
      </w:pPr>
      <w:r w:rsidDel="00000000" w:rsidR="00000000" w:rsidRPr="00000000">
        <w:rPr>
          <w:rtl w:val="0"/>
        </w:rPr>
        <w:t xml:space="preserve">In its continuous measures to look for ways to do away with its retention challenges, Marriott London County Hall has requested that ThriveEdge Hospitality Consultants Ltd conduct this consultancy report, identifying with understanding the causes of its retention challenges and recommending HR based improvements. The consultancy report was produced by ThriveEdge Hospitality Consultants Ltd, an independent consulting firm based in London with expertise in workforce development and change in organisations in the hospitality industry. ThriveEdge combines deep industry expertise and strategic wisdom to allow hotels to develop sustainable staff-centred environments.</w:t>
      </w:r>
    </w:p>
    <w:p w:rsidR="00000000" w:rsidDel="00000000" w:rsidP="00000000" w:rsidRDefault="00000000" w:rsidRPr="00000000" w14:paraId="00000050">
      <w:pPr>
        <w:spacing w:after="240" w:lineRule="auto"/>
        <w:rPr/>
      </w:pPr>
      <w:r w:rsidDel="00000000" w:rsidR="00000000" w:rsidRPr="00000000">
        <w:rPr>
          <w:rtl w:val="0"/>
        </w:rPr>
        <w:t xml:space="preserve">Based on various analytical models, this consultancy work explores the underlying issues of the deep ground. At the beginning, a SWOT analysis is used to analyse the internal strengths and weaknesses and the opportunities and risks of the external environment of Marriott London County Hall. Subsequently, a TOWS matrix is employed to transform the SWOT outcomes into actionable strategies in line with the Marriott London County Hall’s objectives. A STEEPLED analysis will also explore external macro-environmental factors affecting the problem, with a need for social and economic factors to be highlighted, including those post-pandemic expectations for the workforce, wage pressures, as well as those metropolitan living expenditures in London.</w:t>
      </w:r>
    </w:p>
    <w:p w:rsidR="00000000" w:rsidDel="00000000" w:rsidP="00000000" w:rsidRDefault="00000000" w:rsidRPr="00000000" w14:paraId="00000051">
      <w:pPr>
        <w:spacing w:after="240" w:lineRule="auto"/>
        <w:rPr/>
      </w:pPr>
      <w:r w:rsidDel="00000000" w:rsidR="00000000" w:rsidRPr="00000000">
        <w:rPr>
          <w:rtl w:val="0"/>
        </w:rPr>
        <w:t xml:space="preserve">To complement the technical aspects of staffing challenges, the report looks at Maslow’s Hierarchy of Needs and Herzberg’s Two-Factor Theory in terms of the motivation of the workforce. Using these models, the analysis describes patterns of staff conduct and perceptions of job satisfaction, which informs Marriott London County Hall to establish gaps that Marriott London County Hall must address towards its employees’ psychological, professional, and financial objectives. Such knowledge is crucial to establishing plans that make associates happy and enhance sustained employee engagement.</w:t>
      </w:r>
    </w:p>
    <w:p w:rsidR="00000000" w:rsidDel="00000000" w:rsidP="00000000" w:rsidRDefault="00000000" w:rsidRPr="00000000" w14:paraId="00000052">
      <w:pPr>
        <w:spacing w:after="240" w:lineRule="auto"/>
        <w:rPr/>
      </w:pPr>
      <w:r w:rsidDel="00000000" w:rsidR="00000000" w:rsidRPr="00000000">
        <w:rPr>
          <w:rtl w:val="0"/>
        </w:rPr>
        <w:t xml:space="preserve">At the end of the report, a detailed set of recommendations and an implementation plan are recommended, developed with the help of Kotter’s 8-step Change Model. This model can help to carry out the change process systematically and in sequence, which will make it suitable for the multifaceted nature of the challenges in the hospitality industry. It is a pyramid view of what to do when, how much and what to monitor to practice employee retention.</w:t>
      </w:r>
    </w:p>
    <w:p w:rsidR="00000000" w:rsidDel="00000000" w:rsidP="00000000" w:rsidRDefault="00000000" w:rsidRPr="00000000" w14:paraId="00000053">
      <w:pPr>
        <w:spacing w:after="240" w:line="240" w:lineRule="auto"/>
        <w:jc w:val="left"/>
        <w:rPr/>
      </w:pPr>
      <w:r w:rsidDel="00000000" w:rsidR="00000000" w:rsidRPr="00000000">
        <w:br w:type="page"/>
      </w:r>
      <w:r w:rsidDel="00000000" w:rsidR="00000000" w:rsidRPr="00000000">
        <w:rPr>
          <w:rtl w:val="0"/>
        </w:rPr>
      </w:r>
    </w:p>
    <w:p w:rsidR="00000000" w:rsidDel="00000000" w:rsidP="00000000" w:rsidRDefault="00000000" w:rsidRPr="00000000" w14:paraId="00000054">
      <w:pPr>
        <w:pStyle w:val="Heading1"/>
        <w:spacing w:after="240" w:lineRule="auto"/>
        <w:rPr/>
      </w:pPr>
      <w:bookmarkStart w:colFirst="0" w:colLast="0" w:name="_i2xuqtyb6hjn" w:id="2"/>
      <w:bookmarkEnd w:id="2"/>
      <w:r w:rsidDel="00000000" w:rsidR="00000000" w:rsidRPr="00000000">
        <w:rPr>
          <w:rtl w:val="0"/>
        </w:rPr>
        <w:t xml:space="preserve">Analysis</w:t>
      </w:r>
    </w:p>
    <w:p w:rsidR="00000000" w:rsidDel="00000000" w:rsidP="00000000" w:rsidRDefault="00000000" w:rsidRPr="00000000" w14:paraId="00000055">
      <w:pPr>
        <w:spacing w:after="240" w:lineRule="auto"/>
        <w:rPr/>
      </w:pPr>
      <w:r w:rsidDel="00000000" w:rsidR="00000000" w:rsidRPr="00000000">
        <w:rPr>
          <w:rtl w:val="0"/>
        </w:rPr>
        <w:t xml:space="preserve">Now, as the world gets back to life after the pandemic, the hospitality industry is going through big changes in London. What is top of mind for hotel operators is keeping good, committed people in a turbulent and scissors-blade competitive environment. The anxious necessity to retain staff is particularly critical in the case of Marriott London County Hall</w:t>
      </w:r>
      <w:r w:rsidDel="00000000" w:rsidR="00000000" w:rsidRPr="00000000">
        <w:rPr>
          <w:highlight w:val="white"/>
          <w:rtl w:val="0"/>
        </w:rPr>
        <w:t xml:space="preserve"> (Anderson, 2019). </w:t>
      </w:r>
      <w:r w:rsidDel="00000000" w:rsidR="00000000" w:rsidRPr="00000000">
        <w:rPr>
          <w:rtl w:val="0"/>
        </w:rPr>
        <w:t xml:space="preserve"> Lying at the heart of Westminster city, the hotel is a landmark of luxury and history in the country with its 206 rooms, conference facilities and exclusive riverside feasting. However, even the task of providing a consistent, outstanding guest experience has become increasingly challenging because of high staff churn-especially in frontline and junior management positions.</w:t>
      </w:r>
    </w:p>
    <w:p w:rsidR="00000000" w:rsidDel="00000000" w:rsidP="00000000" w:rsidRDefault="00000000" w:rsidRPr="00000000" w14:paraId="00000056">
      <w:pPr>
        <w:spacing w:after="240" w:lineRule="auto"/>
        <w:rPr/>
      </w:pPr>
      <w:r w:rsidDel="00000000" w:rsidR="00000000" w:rsidRPr="00000000">
        <w:rPr>
          <w:rtl w:val="0"/>
        </w:rPr>
        <w:t xml:space="preserve">The hotel has a yearly turnover of 38%, which is significantly higher than the 30% turnover in. Turnover problems result in lower operational effectiveness and higher investment for hiring and development, team integration, and guest feedback</w:t>
      </w:r>
      <w:r w:rsidDel="00000000" w:rsidR="00000000" w:rsidRPr="00000000">
        <w:rPr>
          <w:highlight w:val="white"/>
          <w:rtl w:val="0"/>
        </w:rPr>
        <w:t xml:space="preserve"> (Manoharan, Madera, and Singal, 2024). </w:t>
      </w:r>
      <w:r w:rsidDel="00000000" w:rsidR="00000000" w:rsidRPr="00000000">
        <w:rPr>
          <w:rtl w:val="0"/>
        </w:rPr>
        <w:t xml:space="preserve"> An all-around examination, including organisational and external factors and the motivational dimension, is required to understand and debate the fundamental reason for this problem.</w:t>
      </w:r>
    </w:p>
    <w:p w:rsidR="00000000" w:rsidDel="00000000" w:rsidP="00000000" w:rsidRDefault="00000000" w:rsidRPr="00000000" w14:paraId="00000057">
      <w:pPr>
        <w:pStyle w:val="Heading2"/>
        <w:spacing w:after="240" w:lineRule="auto"/>
        <w:rPr/>
      </w:pPr>
      <w:bookmarkStart w:colFirst="0" w:colLast="0" w:name="_i6pqotm9dnmk" w:id="3"/>
      <w:bookmarkEnd w:id="3"/>
      <w:r w:rsidDel="00000000" w:rsidR="00000000" w:rsidRPr="00000000">
        <w:rPr>
          <w:rtl w:val="0"/>
        </w:rPr>
        <w:t xml:space="preserve">Root Causes of Staff Turnover</w:t>
      </w:r>
    </w:p>
    <w:p w:rsidR="00000000" w:rsidDel="00000000" w:rsidP="00000000" w:rsidRDefault="00000000" w:rsidRPr="00000000" w14:paraId="00000058">
      <w:pPr>
        <w:keepNext w:val="0"/>
        <w:keepLines w:val="0"/>
        <w:pageBreakBefore w:val="0"/>
        <w:widowControl w:val="1"/>
        <w:numPr>
          <w:ilvl w:val="0"/>
          <w:numId w:val="19"/>
        </w:numPr>
        <w:pBdr>
          <w:top w:space="0" w:sz="0" w:val="nil"/>
          <w:left w:space="0" w:sz="0" w:val="nil"/>
          <w:bottom w:space="0" w:sz="0" w:val="nil"/>
          <w:right w:space="0" w:sz="0" w:val="nil"/>
          <w:between w:space="0" w:sz="0" w:val="nil"/>
        </w:pBdr>
        <w:shd w:fill="auto" w:val="clear"/>
        <w:spacing w:after="240" w:before="0" w:line="360" w:lineRule="auto"/>
        <w:ind w:left="360" w:right="0" w:hanging="360"/>
        <w:jc w:val="both"/>
        <w:rPr>
          <w:rFonts w:ascii="Times New Roman" w:cs="Times New Roman" w:eastAsia="Times New Roman" w:hAnsi="Times New Roman"/>
          <w:b w:val="1"/>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Limited Career Progression</w:t>
      </w:r>
    </w:p>
    <w:p w:rsidR="00000000" w:rsidDel="00000000" w:rsidP="00000000" w:rsidRDefault="00000000" w:rsidRPr="00000000" w14:paraId="00000059">
      <w:pPr>
        <w:spacing w:after="240" w:lineRule="auto"/>
        <w:rPr/>
      </w:pPr>
      <w:r w:rsidDel="00000000" w:rsidR="00000000" w:rsidRPr="00000000">
        <w:rPr>
          <w:rtl w:val="0"/>
        </w:rPr>
        <w:t xml:space="preserve">Despite increases in salary, Marriott London County Hall’s exit interviews and employee feedback are, however, consistently highlighting massive dissatisfaction related to a lack of clarity and the potential for progression. Notwithstanding Marriott International’s global promotion of career development efforts, its practice in Marriott London County Hall is not uniform. Since most upward progression in departments is not predictable or delayed, employees may want to transfer to companies where promotions happen in a fast manner (</w:t>
      </w:r>
      <w:r w:rsidDel="00000000" w:rsidR="00000000" w:rsidRPr="00000000">
        <w:rPr>
          <w:highlight w:val="white"/>
          <w:rtl w:val="0"/>
        </w:rPr>
        <w:t xml:space="preserve">Samašonok, 2024).</w:t>
      </w:r>
      <w:r w:rsidDel="00000000" w:rsidR="00000000" w:rsidRPr="00000000">
        <w:rPr>
          <w:rtl w:val="0"/>
        </w:rPr>
      </w:r>
    </w:p>
    <w:p w:rsidR="00000000" w:rsidDel="00000000" w:rsidP="00000000" w:rsidRDefault="00000000" w:rsidRPr="00000000" w14:paraId="0000005A">
      <w:pPr>
        <w:keepNext w:val="0"/>
        <w:keepLines w:val="0"/>
        <w:pageBreakBefore w:val="0"/>
        <w:widowControl w:val="1"/>
        <w:numPr>
          <w:ilvl w:val="0"/>
          <w:numId w:val="19"/>
        </w:numPr>
        <w:pBdr>
          <w:top w:space="0" w:sz="0" w:val="nil"/>
          <w:left w:space="0" w:sz="0" w:val="nil"/>
          <w:bottom w:space="0" w:sz="0" w:val="nil"/>
          <w:right w:space="0" w:sz="0" w:val="nil"/>
          <w:between w:space="0" w:sz="0" w:val="nil"/>
        </w:pBdr>
        <w:shd w:fill="auto" w:val="clear"/>
        <w:spacing w:after="240" w:before="0" w:line="360" w:lineRule="auto"/>
        <w:ind w:left="360" w:right="0" w:hanging="360"/>
        <w:jc w:val="both"/>
        <w:rPr>
          <w:rFonts w:ascii="Times New Roman" w:cs="Times New Roman" w:eastAsia="Times New Roman" w:hAnsi="Times New Roman"/>
          <w:b w:val="1"/>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Shift Inflexibility and Work-Life Imbalance</w:t>
      </w:r>
    </w:p>
    <w:p w:rsidR="00000000" w:rsidDel="00000000" w:rsidP="00000000" w:rsidRDefault="00000000" w:rsidRPr="00000000" w14:paraId="0000005B">
      <w:pPr>
        <w:spacing w:after="240" w:lineRule="auto"/>
        <w:rPr/>
      </w:pPr>
      <w:r w:rsidDel="00000000" w:rsidR="00000000" w:rsidRPr="00000000">
        <w:rPr>
          <w:rtl w:val="0"/>
        </w:rPr>
        <w:t xml:space="preserve">The fixed shift system claimed by the hotel requires workers to provide many hours, often during the night and weekends. This traditional shift schedule increasingly opposes the work-life balance and autonomy preferences of the younger worker. A British hospitality association’s 2023 report shows that, alongside the other three most desired job terms, 72% of the Gen Z staff members mention schedule flexibility (</w:t>
      </w:r>
      <w:r w:rsidDel="00000000" w:rsidR="00000000" w:rsidRPr="00000000">
        <w:rPr>
          <w:highlight w:val="white"/>
          <w:rtl w:val="0"/>
        </w:rPr>
        <w:t xml:space="preserve">Emanuelsson and Turesson, 2023).</w:t>
      </w:r>
      <w:r w:rsidDel="00000000" w:rsidR="00000000" w:rsidRPr="00000000">
        <w:rPr>
          <w:rtl w:val="0"/>
        </w:rPr>
      </w:r>
    </w:p>
    <w:p w:rsidR="00000000" w:rsidDel="00000000" w:rsidP="00000000" w:rsidRDefault="00000000" w:rsidRPr="00000000" w14:paraId="0000005C">
      <w:pPr>
        <w:keepNext w:val="0"/>
        <w:keepLines w:val="0"/>
        <w:pageBreakBefore w:val="0"/>
        <w:widowControl w:val="1"/>
        <w:numPr>
          <w:ilvl w:val="0"/>
          <w:numId w:val="19"/>
        </w:numPr>
        <w:pBdr>
          <w:top w:space="0" w:sz="0" w:val="nil"/>
          <w:left w:space="0" w:sz="0" w:val="nil"/>
          <w:bottom w:space="0" w:sz="0" w:val="nil"/>
          <w:right w:space="0" w:sz="0" w:val="nil"/>
          <w:between w:space="0" w:sz="0" w:val="nil"/>
        </w:pBdr>
        <w:shd w:fill="auto" w:val="clear"/>
        <w:spacing w:after="240" w:before="0" w:line="360" w:lineRule="auto"/>
        <w:ind w:left="360" w:right="0" w:hanging="360"/>
        <w:jc w:val="both"/>
        <w:rPr>
          <w:rFonts w:ascii="Times New Roman" w:cs="Times New Roman" w:eastAsia="Times New Roman" w:hAnsi="Times New Roman"/>
          <w:b w:val="1"/>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Lack of Recognition and Motivation</w:t>
      </w:r>
    </w:p>
    <w:p w:rsidR="00000000" w:rsidDel="00000000" w:rsidP="00000000" w:rsidRDefault="00000000" w:rsidRPr="00000000" w14:paraId="0000005D">
      <w:pPr>
        <w:spacing w:after="240" w:lineRule="auto"/>
        <w:rPr/>
      </w:pPr>
      <w:r w:rsidDel="00000000" w:rsidR="00000000" w:rsidRPr="00000000">
        <w:rPr>
          <w:rtl w:val="0"/>
        </w:rPr>
        <w:t xml:space="preserve">According to Herzberg’s Motivation-Hygiene Theory, recognition, goal achievement, and rewarding work are crucial motivators of staff</w:t>
      </w:r>
      <w:r w:rsidDel="00000000" w:rsidR="00000000" w:rsidRPr="00000000">
        <w:rPr>
          <w:highlight w:val="white"/>
          <w:rtl w:val="0"/>
        </w:rPr>
        <w:t xml:space="preserve"> (Yeboah and Abdulai, 2016). </w:t>
      </w:r>
      <w:r w:rsidDel="00000000" w:rsidR="00000000" w:rsidRPr="00000000">
        <w:rPr>
          <w:rtl w:val="0"/>
        </w:rPr>
        <w:t xml:space="preserve">The employees of Marriott London County Hall are often complaining about the sense of invisibility or insignificance they feel. Without the regular recognition program, disengagement is increased, especially in the following positions requiring great guest interaction and emotional support.</w:t>
      </w:r>
    </w:p>
    <w:p w:rsidR="00000000" w:rsidDel="00000000" w:rsidP="00000000" w:rsidRDefault="00000000" w:rsidRPr="00000000" w14:paraId="0000005E">
      <w:pPr>
        <w:keepNext w:val="0"/>
        <w:keepLines w:val="0"/>
        <w:pageBreakBefore w:val="0"/>
        <w:widowControl w:val="1"/>
        <w:numPr>
          <w:ilvl w:val="0"/>
          <w:numId w:val="19"/>
        </w:numPr>
        <w:pBdr>
          <w:top w:space="0" w:sz="0" w:val="nil"/>
          <w:left w:space="0" w:sz="0" w:val="nil"/>
          <w:bottom w:space="0" w:sz="0" w:val="nil"/>
          <w:right w:space="0" w:sz="0" w:val="nil"/>
          <w:between w:space="0" w:sz="0" w:val="nil"/>
        </w:pBdr>
        <w:shd w:fill="auto" w:val="clear"/>
        <w:spacing w:after="240" w:before="0" w:line="360" w:lineRule="auto"/>
        <w:ind w:left="360" w:right="0" w:hanging="360"/>
        <w:jc w:val="both"/>
        <w:rPr>
          <w:rFonts w:ascii="Times New Roman" w:cs="Times New Roman" w:eastAsia="Times New Roman" w:hAnsi="Times New Roman"/>
          <w:b w:val="1"/>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Financial Stressors and Wage Inadequacy</w:t>
      </w:r>
    </w:p>
    <w:p w:rsidR="00000000" w:rsidDel="00000000" w:rsidP="00000000" w:rsidRDefault="00000000" w:rsidRPr="00000000" w14:paraId="0000005F">
      <w:pPr>
        <w:spacing w:after="240" w:lineRule="auto"/>
        <w:rPr/>
      </w:pPr>
      <w:r w:rsidDel="00000000" w:rsidR="00000000" w:rsidRPr="00000000">
        <w:rPr>
          <w:rtl w:val="0"/>
        </w:rPr>
        <w:t xml:space="preserve">Working in hospitality wages in central London is slowly becoming increasingly impossible. Even with permanent job opportunities, many staff remain in financial straits because average monthly rents exceed £ 2,000 (ONS, 2023; </w:t>
      </w:r>
      <w:r w:rsidDel="00000000" w:rsidR="00000000" w:rsidRPr="00000000">
        <w:rPr>
          <w:highlight w:val="white"/>
          <w:rtl w:val="0"/>
        </w:rPr>
        <w:t xml:space="preserve">Jeffery et al., 2024). </w:t>
      </w:r>
      <w:r w:rsidDel="00000000" w:rsidR="00000000" w:rsidRPr="00000000">
        <w:rPr>
          <w:rtl w:val="0"/>
        </w:rPr>
        <w:t xml:space="preserve"> Marriott’s benefits to its staff in the form of discounts and meals are inadequate when it comes to bridging the gap between inelastic wages and the costs of living in London.</w:t>
      </w:r>
    </w:p>
    <w:p w:rsidR="00000000" w:rsidDel="00000000" w:rsidP="00000000" w:rsidRDefault="00000000" w:rsidRPr="00000000" w14:paraId="00000060">
      <w:pPr>
        <w:keepNext w:val="0"/>
        <w:keepLines w:val="0"/>
        <w:pageBreakBefore w:val="0"/>
        <w:widowControl w:val="1"/>
        <w:numPr>
          <w:ilvl w:val="0"/>
          <w:numId w:val="19"/>
        </w:numPr>
        <w:pBdr>
          <w:top w:space="0" w:sz="0" w:val="nil"/>
          <w:left w:space="0" w:sz="0" w:val="nil"/>
          <w:bottom w:space="0" w:sz="0" w:val="nil"/>
          <w:right w:space="0" w:sz="0" w:val="nil"/>
          <w:between w:space="0" w:sz="0" w:val="nil"/>
        </w:pBdr>
        <w:shd w:fill="auto" w:val="clear"/>
        <w:spacing w:after="240" w:before="0" w:line="360" w:lineRule="auto"/>
        <w:ind w:left="360" w:right="0" w:hanging="360"/>
        <w:jc w:val="both"/>
        <w:rPr>
          <w:rFonts w:ascii="Times New Roman" w:cs="Times New Roman" w:eastAsia="Times New Roman" w:hAnsi="Times New Roman"/>
          <w:b w:val="1"/>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Psychological Fatigue and Post-Pandemic Pressure</w:t>
      </w:r>
    </w:p>
    <w:p w:rsidR="00000000" w:rsidDel="00000000" w:rsidP="00000000" w:rsidRDefault="00000000" w:rsidRPr="00000000" w14:paraId="00000061">
      <w:pPr>
        <w:spacing w:after="240" w:lineRule="auto"/>
        <w:rPr/>
      </w:pPr>
      <w:r w:rsidDel="00000000" w:rsidR="00000000" w:rsidRPr="00000000">
        <w:rPr>
          <w:rtl w:val="0"/>
        </w:rPr>
        <w:t xml:space="preserve">After COVID-19, workplace spirits have not recovered among employees. The lack of staff has exerted immense strain on the already strained workers, who have translated this into burnout and mental exhaustion</w:t>
      </w:r>
      <w:r w:rsidDel="00000000" w:rsidR="00000000" w:rsidRPr="00000000">
        <w:rPr>
          <w:highlight w:val="white"/>
          <w:rtl w:val="0"/>
        </w:rPr>
        <w:t xml:space="preserve"> (Wang et al., 2023). </w:t>
      </w:r>
      <w:r w:rsidDel="00000000" w:rsidR="00000000" w:rsidRPr="00000000">
        <w:rPr>
          <w:rtl w:val="0"/>
        </w:rPr>
        <w:t xml:space="preserve"> Laying expectations of the guest and delivering daily service are still an important source of stress for the personnel working in the hospitality industry.</w:t>
      </w:r>
    </w:p>
    <w:p w:rsidR="00000000" w:rsidDel="00000000" w:rsidP="00000000" w:rsidRDefault="00000000" w:rsidRPr="00000000" w14:paraId="00000062">
      <w:pPr>
        <w:pStyle w:val="Heading2"/>
        <w:spacing w:after="240" w:lineRule="auto"/>
        <w:rPr/>
      </w:pPr>
      <w:bookmarkStart w:colFirst="0" w:colLast="0" w:name="_rulkr4bi3xb3" w:id="4"/>
      <w:bookmarkEnd w:id="4"/>
      <w:r w:rsidDel="00000000" w:rsidR="00000000" w:rsidRPr="00000000">
        <w:rPr>
          <w:rtl w:val="0"/>
        </w:rPr>
        <w:t xml:space="preserve">Positive aspects of the hotel´s efforts</w:t>
      </w:r>
    </w:p>
    <w:p w:rsidR="00000000" w:rsidDel="00000000" w:rsidP="00000000" w:rsidRDefault="00000000" w:rsidRPr="00000000" w14:paraId="00000063">
      <w:pPr>
        <w:spacing w:after="240" w:lineRule="auto"/>
        <w:rPr>
          <w:b w:val="1"/>
        </w:rPr>
      </w:pPr>
      <w:r w:rsidDel="00000000" w:rsidR="00000000" w:rsidRPr="00000000">
        <w:rPr>
          <w:rtl w:val="0"/>
        </w:rPr>
        <w:t xml:space="preserve">Despite the challenges, Marriott London County Hall possesses several internal strengths:</w:t>
      </w:r>
      <w:r w:rsidDel="00000000" w:rsidR="00000000" w:rsidRPr="00000000">
        <w:rPr>
          <w:rtl w:val="0"/>
        </w:rPr>
      </w:r>
    </w:p>
    <w:p w:rsidR="00000000" w:rsidDel="00000000" w:rsidP="00000000" w:rsidRDefault="00000000" w:rsidRPr="00000000" w14:paraId="00000064">
      <w:pPr>
        <w:keepNext w:val="0"/>
        <w:keepLines w:val="0"/>
        <w:pageBreakBefore w:val="0"/>
        <w:widowControl w:val="1"/>
        <w:numPr>
          <w:ilvl w:val="0"/>
          <w:numId w:val="20"/>
        </w:numPr>
        <w:pBdr>
          <w:top w:space="0" w:sz="0" w:val="nil"/>
          <w:left w:space="0" w:sz="0" w:val="nil"/>
          <w:bottom w:space="0" w:sz="0" w:val="nil"/>
          <w:right w:space="0" w:sz="0" w:val="nil"/>
          <w:between w:space="0" w:sz="0" w:val="nil"/>
        </w:pBdr>
        <w:shd w:fill="auto" w:val="clear"/>
        <w:spacing w:after="0" w:before="0" w:line="360" w:lineRule="auto"/>
        <w:ind w:left="360" w:right="0" w:hanging="360"/>
        <w:jc w:val="both"/>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Brand Reputation:</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The benefit of being part of the Marriott International group is access to global visibility, and joining guest loyalty schemes such as Marriott Bonvoy (</w:t>
      </w: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Horozhankina, Korneyev, and Farzullaev, 2024).</w:t>
      </w:r>
      <w:r w:rsidDel="00000000" w:rsidR="00000000" w:rsidRPr="00000000">
        <w:rPr>
          <w:rtl w:val="0"/>
        </w:rPr>
      </w:r>
    </w:p>
    <w:p w:rsidR="00000000" w:rsidDel="00000000" w:rsidP="00000000" w:rsidRDefault="00000000" w:rsidRPr="00000000" w14:paraId="00000065">
      <w:pPr>
        <w:keepNext w:val="0"/>
        <w:keepLines w:val="0"/>
        <w:pageBreakBefore w:val="0"/>
        <w:widowControl w:val="1"/>
        <w:numPr>
          <w:ilvl w:val="0"/>
          <w:numId w:val="20"/>
        </w:numPr>
        <w:pBdr>
          <w:top w:space="0" w:sz="0" w:val="nil"/>
          <w:left w:space="0" w:sz="0" w:val="nil"/>
          <w:bottom w:space="0" w:sz="0" w:val="nil"/>
          <w:right w:space="0" w:sz="0" w:val="nil"/>
          <w:between w:space="0" w:sz="0" w:val="nil"/>
        </w:pBdr>
        <w:shd w:fill="auto" w:val="clear"/>
        <w:spacing w:after="0" w:before="0" w:line="360" w:lineRule="auto"/>
        <w:ind w:left="360" w:right="0" w:hanging="360"/>
        <w:jc w:val="both"/>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Training Infrastructure:</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With a focus on employee skills investment, Marriott has a very advanced L&amp;D program, involving e-learning, leadership training, and cross-functional training</w:t>
      </w: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 (Fegade and Sharma, 2023).</w:t>
      </w:r>
      <w:r w:rsidDel="00000000" w:rsidR="00000000" w:rsidRPr="00000000">
        <w:rPr>
          <w:rtl w:val="0"/>
        </w:rPr>
      </w:r>
    </w:p>
    <w:p w:rsidR="00000000" w:rsidDel="00000000" w:rsidP="00000000" w:rsidRDefault="00000000" w:rsidRPr="00000000" w14:paraId="00000066">
      <w:pPr>
        <w:keepNext w:val="0"/>
        <w:keepLines w:val="0"/>
        <w:pageBreakBefore w:val="0"/>
        <w:widowControl w:val="1"/>
        <w:numPr>
          <w:ilvl w:val="0"/>
          <w:numId w:val="20"/>
        </w:numPr>
        <w:pBdr>
          <w:top w:space="0" w:sz="0" w:val="nil"/>
          <w:left w:space="0" w:sz="0" w:val="nil"/>
          <w:bottom w:space="0" w:sz="0" w:val="nil"/>
          <w:right w:space="0" w:sz="0" w:val="nil"/>
          <w:between w:space="0" w:sz="0" w:val="nil"/>
        </w:pBdr>
        <w:shd w:fill="auto" w:val="clear"/>
        <w:spacing w:after="0" w:before="0" w:line="360" w:lineRule="auto"/>
        <w:ind w:left="360" w:right="0" w:hanging="360"/>
        <w:jc w:val="both"/>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Location and Prestige:</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Its strategically situated location over Westminster and the River Thames plays a big part in making it a welcoming place of work and acclaimed hotel (</w:t>
      </w: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Krištofić, 2019). </w:t>
      </w:r>
      <w:r w:rsidDel="00000000" w:rsidR="00000000" w:rsidRPr="00000000">
        <w:rPr>
          <w:rtl w:val="0"/>
        </w:rPr>
      </w:r>
    </w:p>
    <w:p w:rsidR="00000000" w:rsidDel="00000000" w:rsidP="00000000" w:rsidRDefault="00000000" w:rsidRPr="00000000" w14:paraId="00000067">
      <w:pPr>
        <w:keepNext w:val="0"/>
        <w:keepLines w:val="0"/>
        <w:pageBreakBefore w:val="0"/>
        <w:widowControl w:val="1"/>
        <w:numPr>
          <w:ilvl w:val="0"/>
          <w:numId w:val="20"/>
        </w:numPr>
        <w:pBdr>
          <w:top w:space="0" w:sz="0" w:val="nil"/>
          <w:left w:space="0" w:sz="0" w:val="nil"/>
          <w:bottom w:space="0" w:sz="0" w:val="nil"/>
          <w:right w:space="0" w:sz="0" w:val="nil"/>
          <w:between w:space="0" w:sz="0" w:val="nil"/>
        </w:pBdr>
        <w:shd w:fill="auto" w:val="clear"/>
        <w:spacing w:after="240" w:before="0" w:line="360" w:lineRule="auto"/>
        <w:ind w:left="360" w:right="0" w:hanging="360"/>
        <w:jc w:val="both"/>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Employee Diversity:</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Marriott London County Hall appreciates diversity, and the inclusive hiring procedure conforms to the company’s global standards (</w:t>
      </w: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Eschenbrenner et al., 2023).</w:t>
      </w:r>
      <w:r w:rsidDel="00000000" w:rsidR="00000000" w:rsidRPr="00000000">
        <w:rPr>
          <w:rtl w:val="0"/>
        </w:rPr>
      </w:r>
    </w:p>
    <w:p w:rsidR="00000000" w:rsidDel="00000000" w:rsidP="00000000" w:rsidRDefault="00000000" w:rsidRPr="00000000" w14:paraId="00000068">
      <w:pPr>
        <w:spacing w:after="240" w:lineRule="auto"/>
        <w:rPr/>
      </w:pPr>
      <w:r w:rsidDel="00000000" w:rsidR="00000000" w:rsidRPr="00000000">
        <w:rPr>
          <w:rtl w:val="0"/>
        </w:rPr>
        <w:t xml:space="preserve">With the use of these assets, Marriott London County Hall can better retain their staff.</w:t>
      </w:r>
    </w:p>
    <w:p w:rsidR="00000000" w:rsidDel="00000000" w:rsidP="00000000" w:rsidRDefault="00000000" w:rsidRPr="00000000" w14:paraId="00000069">
      <w:pPr>
        <w:pStyle w:val="Heading2"/>
        <w:tabs>
          <w:tab w:val="left" w:leader="none" w:pos="3354"/>
        </w:tabs>
        <w:spacing w:after="240" w:lineRule="auto"/>
        <w:rPr/>
      </w:pPr>
      <w:bookmarkStart w:colFirst="0" w:colLast="0" w:name="_xrif5drllmfg" w:id="5"/>
      <w:bookmarkEnd w:id="5"/>
      <w:r w:rsidDel="00000000" w:rsidR="00000000" w:rsidRPr="00000000">
        <w:rPr>
          <w:rtl w:val="0"/>
        </w:rPr>
        <w:t xml:space="preserve">STEEPLED Analysis</w:t>
        <w:tab/>
      </w:r>
    </w:p>
    <w:p w:rsidR="00000000" w:rsidDel="00000000" w:rsidP="00000000" w:rsidRDefault="00000000" w:rsidRPr="00000000" w14:paraId="0000006A">
      <w:pPr>
        <w:spacing w:after="240" w:lineRule="auto"/>
        <w:rPr/>
      </w:pPr>
      <w:r w:rsidDel="00000000" w:rsidR="00000000" w:rsidRPr="00000000">
        <w:rPr>
          <w:rtl w:val="0"/>
        </w:rPr>
        <w:t xml:space="preserve">This framework examines external factors influencing the hotel’s staff turnover issue (</w:t>
      </w:r>
      <w:r w:rsidDel="00000000" w:rsidR="00000000" w:rsidRPr="00000000">
        <w:rPr>
          <w:highlight w:val="white"/>
          <w:rtl w:val="0"/>
        </w:rPr>
        <w:t xml:space="preserve">Chen, 2025, February).</w:t>
      </w:r>
      <w:r w:rsidDel="00000000" w:rsidR="00000000" w:rsidRPr="00000000">
        <w:rPr>
          <w:rtl w:val="0"/>
        </w:rPr>
        <w:t xml:space="preserve">:</w:t>
      </w:r>
    </w:p>
    <w:tbl>
      <w:tblPr>
        <w:tblStyle w:val="Table1"/>
        <w:tblW w:w="9016.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1759"/>
        <w:gridCol w:w="7257"/>
        <w:tblGridChange w:id="0">
          <w:tblGrid>
            <w:gridCol w:w="1759"/>
            <w:gridCol w:w="7257"/>
          </w:tblGrid>
        </w:tblGridChange>
      </w:tblGrid>
      <w:tr>
        <w:trPr>
          <w:cantSplit w:val="0"/>
          <w:tblHeader w:val="0"/>
        </w:trPr>
        <w:tc>
          <w:tcPr>
            <w:shd w:fill="ffd965" w:val="clear"/>
          </w:tcPr>
          <w:p w:rsidR="00000000" w:rsidDel="00000000" w:rsidP="00000000" w:rsidRDefault="00000000" w:rsidRPr="00000000" w14:paraId="0000006B">
            <w:pPr>
              <w:spacing w:after="240" w:lineRule="auto"/>
              <w:rPr>
                <w:b w:val="1"/>
              </w:rPr>
            </w:pPr>
            <w:r w:rsidDel="00000000" w:rsidR="00000000" w:rsidRPr="00000000">
              <w:rPr>
                <w:b w:val="1"/>
                <w:rtl w:val="0"/>
              </w:rPr>
              <w:t xml:space="preserve">Factor</w:t>
            </w:r>
          </w:p>
        </w:tc>
        <w:tc>
          <w:tcPr>
            <w:shd w:fill="ffd965" w:val="clear"/>
          </w:tcPr>
          <w:p w:rsidR="00000000" w:rsidDel="00000000" w:rsidP="00000000" w:rsidRDefault="00000000" w:rsidRPr="00000000" w14:paraId="0000006C">
            <w:pPr>
              <w:spacing w:after="240" w:lineRule="auto"/>
              <w:rPr>
                <w:b w:val="1"/>
              </w:rPr>
            </w:pPr>
            <w:r w:rsidDel="00000000" w:rsidR="00000000" w:rsidRPr="00000000">
              <w:rPr>
                <w:b w:val="1"/>
                <w:rtl w:val="0"/>
              </w:rPr>
              <w:t xml:space="preserve">Impact on Staff Retention</w:t>
            </w:r>
          </w:p>
        </w:tc>
      </w:tr>
      <w:tr>
        <w:trPr>
          <w:cantSplit w:val="0"/>
          <w:tblHeader w:val="0"/>
        </w:trPr>
        <w:tc>
          <w:tcPr>
            <w:shd w:fill="ffd965" w:val="clear"/>
          </w:tcPr>
          <w:p w:rsidR="00000000" w:rsidDel="00000000" w:rsidP="00000000" w:rsidRDefault="00000000" w:rsidRPr="00000000" w14:paraId="0000006D">
            <w:pPr>
              <w:spacing w:after="240" w:lineRule="auto"/>
              <w:rPr>
                <w:b w:val="1"/>
              </w:rPr>
            </w:pPr>
            <w:r w:rsidDel="00000000" w:rsidR="00000000" w:rsidRPr="00000000">
              <w:rPr>
                <w:b w:val="1"/>
                <w:rtl w:val="0"/>
              </w:rPr>
              <w:t xml:space="preserve">Social</w:t>
            </w:r>
          </w:p>
        </w:tc>
        <w:tc>
          <w:tcPr>
            <w:shd w:fill="fff2cc" w:val="clear"/>
          </w:tcPr>
          <w:p w:rsidR="00000000" w:rsidDel="00000000" w:rsidP="00000000" w:rsidRDefault="00000000" w:rsidRPr="00000000" w14:paraId="0000006E">
            <w:pPr>
              <w:spacing w:after="240" w:lineRule="auto"/>
              <w:rPr/>
            </w:pPr>
            <w:r w:rsidDel="00000000" w:rsidR="00000000" w:rsidRPr="00000000">
              <w:rPr>
                <w:rtl w:val="0"/>
              </w:rPr>
              <w:t xml:space="preserve">Generational shifts demand flexibility, purpose-driven work, and inclusive leadership.</w:t>
            </w:r>
          </w:p>
        </w:tc>
      </w:tr>
      <w:tr>
        <w:trPr>
          <w:cantSplit w:val="0"/>
          <w:tblHeader w:val="0"/>
        </w:trPr>
        <w:tc>
          <w:tcPr>
            <w:shd w:fill="ffd965" w:val="clear"/>
          </w:tcPr>
          <w:p w:rsidR="00000000" w:rsidDel="00000000" w:rsidP="00000000" w:rsidRDefault="00000000" w:rsidRPr="00000000" w14:paraId="0000006F">
            <w:pPr>
              <w:spacing w:after="240" w:lineRule="auto"/>
              <w:rPr>
                <w:b w:val="1"/>
              </w:rPr>
            </w:pPr>
            <w:r w:rsidDel="00000000" w:rsidR="00000000" w:rsidRPr="00000000">
              <w:rPr>
                <w:b w:val="1"/>
                <w:rtl w:val="0"/>
              </w:rPr>
              <w:t xml:space="preserve">Technological</w:t>
            </w:r>
          </w:p>
        </w:tc>
        <w:tc>
          <w:tcPr>
            <w:shd w:fill="fff2cc" w:val="clear"/>
          </w:tcPr>
          <w:p w:rsidR="00000000" w:rsidDel="00000000" w:rsidP="00000000" w:rsidRDefault="00000000" w:rsidRPr="00000000" w14:paraId="00000070">
            <w:pPr>
              <w:spacing w:after="240" w:lineRule="auto"/>
              <w:rPr/>
            </w:pPr>
            <w:r w:rsidDel="00000000" w:rsidR="00000000" w:rsidRPr="00000000">
              <w:rPr>
                <w:rtl w:val="0"/>
              </w:rPr>
              <w:t xml:space="preserve">HR tech exists to support flexible rostering and employee feedback but is underutilised.</w:t>
            </w:r>
          </w:p>
        </w:tc>
      </w:tr>
      <w:tr>
        <w:trPr>
          <w:cantSplit w:val="0"/>
          <w:tblHeader w:val="0"/>
        </w:trPr>
        <w:tc>
          <w:tcPr>
            <w:shd w:fill="ffd965" w:val="clear"/>
          </w:tcPr>
          <w:p w:rsidR="00000000" w:rsidDel="00000000" w:rsidP="00000000" w:rsidRDefault="00000000" w:rsidRPr="00000000" w14:paraId="00000071">
            <w:pPr>
              <w:spacing w:after="240" w:lineRule="auto"/>
              <w:rPr>
                <w:b w:val="1"/>
              </w:rPr>
            </w:pPr>
            <w:r w:rsidDel="00000000" w:rsidR="00000000" w:rsidRPr="00000000">
              <w:rPr>
                <w:b w:val="1"/>
                <w:rtl w:val="0"/>
              </w:rPr>
              <w:t xml:space="preserve">Economic</w:t>
            </w:r>
          </w:p>
        </w:tc>
        <w:tc>
          <w:tcPr>
            <w:shd w:fill="fff2cc" w:val="clear"/>
          </w:tcPr>
          <w:p w:rsidR="00000000" w:rsidDel="00000000" w:rsidP="00000000" w:rsidRDefault="00000000" w:rsidRPr="00000000" w14:paraId="00000072">
            <w:pPr>
              <w:spacing w:after="240" w:lineRule="auto"/>
              <w:rPr/>
            </w:pPr>
            <w:r w:rsidDel="00000000" w:rsidR="00000000" w:rsidRPr="00000000">
              <w:rPr>
                <w:rtl w:val="0"/>
              </w:rPr>
              <w:t xml:space="preserve">Inflation, rent spikes, and low wage growth intensify financial strain for hospitality workers.</w:t>
            </w:r>
          </w:p>
        </w:tc>
      </w:tr>
      <w:tr>
        <w:trPr>
          <w:cantSplit w:val="0"/>
          <w:tblHeader w:val="0"/>
        </w:trPr>
        <w:tc>
          <w:tcPr>
            <w:shd w:fill="ffd965" w:val="clear"/>
          </w:tcPr>
          <w:p w:rsidR="00000000" w:rsidDel="00000000" w:rsidP="00000000" w:rsidRDefault="00000000" w:rsidRPr="00000000" w14:paraId="00000073">
            <w:pPr>
              <w:spacing w:after="240" w:lineRule="auto"/>
              <w:rPr>
                <w:b w:val="1"/>
              </w:rPr>
            </w:pPr>
            <w:r w:rsidDel="00000000" w:rsidR="00000000" w:rsidRPr="00000000">
              <w:rPr>
                <w:b w:val="1"/>
                <w:rtl w:val="0"/>
              </w:rPr>
              <w:t xml:space="preserve">Environmental</w:t>
            </w:r>
          </w:p>
        </w:tc>
        <w:tc>
          <w:tcPr>
            <w:shd w:fill="fff2cc" w:val="clear"/>
          </w:tcPr>
          <w:p w:rsidR="00000000" w:rsidDel="00000000" w:rsidP="00000000" w:rsidRDefault="00000000" w:rsidRPr="00000000" w14:paraId="00000074">
            <w:pPr>
              <w:spacing w:after="240" w:lineRule="auto"/>
              <w:rPr/>
            </w:pPr>
            <w:r w:rsidDel="00000000" w:rsidR="00000000" w:rsidRPr="00000000">
              <w:rPr>
                <w:rtl w:val="0"/>
              </w:rPr>
              <w:t xml:space="preserve">Expectations for sustainable practices have increased workloads without commensurate support (</w:t>
            </w:r>
            <w:r w:rsidDel="00000000" w:rsidR="00000000" w:rsidRPr="00000000">
              <w:rPr>
                <w:highlight w:val="white"/>
                <w:rtl w:val="0"/>
              </w:rPr>
              <w:t xml:space="preserve">Legrand, Chen, and Laeis, 2022). </w:t>
            </w:r>
            <w:r w:rsidDel="00000000" w:rsidR="00000000" w:rsidRPr="00000000">
              <w:rPr>
                <w:rtl w:val="0"/>
              </w:rPr>
            </w:r>
          </w:p>
        </w:tc>
      </w:tr>
      <w:tr>
        <w:trPr>
          <w:cantSplit w:val="0"/>
          <w:tblHeader w:val="0"/>
        </w:trPr>
        <w:tc>
          <w:tcPr>
            <w:shd w:fill="ffd965" w:val="clear"/>
          </w:tcPr>
          <w:p w:rsidR="00000000" w:rsidDel="00000000" w:rsidP="00000000" w:rsidRDefault="00000000" w:rsidRPr="00000000" w14:paraId="00000075">
            <w:pPr>
              <w:spacing w:after="240" w:lineRule="auto"/>
              <w:rPr>
                <w:b w:val="1"/>
              </w:rPr>
            </w:pPr>
            <w:r w:rsidDel="00000000" w:rsidR="00000000" w:rsidRPr="00000000">
              <w:rPr>
                <w:b w:val="1"/>
                <w:rtl w:val="0"/>
              </w:rPr>
              <w:t xml:space="preserve">Political</w:t>
            </w:r>
          </w:p>
        </w:tc>
        <w:tc>
          <w:tcPr>
            <w:shd w:fill="fff2cc" w:val="clear"/>
          </w:tcPr>
          <w:p w:rsidR="00000000" w:rsidDel="00000000" w:rsidP="00000000" w:rsidRDefault="00000000" w:rsidRPr="00000000" w14:paraId="00000076">
            <w:pPr>
              <w:spacing w:after="240" w:lineRule="auto"/>
              <w:rPr/>
            </w:pPr>
            <w:r w:rsidDel="00000000" w:rsidR="00000000" w:rsidRPr="00000000">
              <w:rPr>
                <w:rtl w:val="0"/>
              </w:rPr>
              <w:t xml:space="preserve">Post-Brexit immigration rules have reduced the EU labour pool, worsening staff shortages.</w:t>
            </w:r>
          </w:p>
        </w:tc>
      </w:tr>
      <w:tr>
        <w:trPr>
          <w:cantSplit w:val="0"/>
          <w:tblHeader w:val="0"/>
        </w:trPr>
        <w:tc>
          <w:tcPr>
            <w:shd w:fill="ffd965" w:val="clear"/>
          </w:tcPr>
          <w:p w:rsidR="00000000" w:rsidDel="00000000" w:rsidP="00000000" w:rsidRDefault="00000000" w:rsidRPr="00000000" w14:paraId="00000077">
            <w:pPr>
              <w:spacing w:after="240" w:lineRule="auto"/>
              <w:rPr>
                <w:b w:val="1"/>
              </w:rPr>
            </w:pPr>
            <w:r w:rsidDel="00000000" w:rsidR="00000000" w:rsidRPr="00000000">
              <w:rPr>
                <w:b w:val="1"/>
                <w:rtl w:val="0"/>
              </w:rPr>
              <w:t xml:space="preserve">Legal</w:t>
            </w:r>
          </w:p>
        </w:tc>
        <w:tc>
          <w:tcPr>
            <w:shd w:fill="fff2cc" w:val="clear"/>
          </w:tcPr>
          <w:p w:rsidR="00000000" w:rsidDel="00000000" w:rsidP="00000000" w:rsidRDefault="00000000" w:rsidRPr="00000000" w14:paraId="00000078">
            <w:pPr>
              <w:spacing w:after="240" w:lineRule="auto"/>
              <w:rPr/>
            </w:pPr>
            <w:r w:rsidDel="00000000" w:rsidR="00000000" w:rsidRPr="00000000">
              <w:rPr>
                <w:rtl w:val="0"/>
              </w:rPr>
              <w:t xml:space="preserve">New employment laws on holiday pay, sick leave, and minimum wage require careful compliance (</w:t>
            </w:r>
            <w:r w:rsidDel="00000000" w:rsidR="00000000" w:rsidRPr="00000000">
              <w:rPr>
                <w:highlight w:val="white"/>
                <w:rtl w:val="0"/>
              </w:rPr>
              <w:t xml:space="preserve">Ioannou and Dukes, 2021).</w:t>
            </w:r>
            <w:r w:rsidDel="00000000" w:rsidR="00000000" w:rsidRPr="00000000">
              <w:rPr>
                <w:rtl w:val="0"/>
              </w:rPr>
            </w:r>
          </w:p>
        </w:tc>
      </w:tr>
      <w:tr>
        <w:trPr>
          <w:cantSplit w:val="0"/>
          <w:tblHeader w:val="0"/>
        </w:trPr>
        <w:tc>
          <w:tcPr>
            <w:shd w:fill="ffd965" w:val="clear"/>
          </w:tcPr>
          <w:p w:rsidR="00000000" w:rsidDel="00000000" w:rsidP="00000000" w:rsidRDefault="00000000" w:rsidRPr="00000000" w14:paraId="00000079">
            <w:pPr>
              <w:spacing w:after="240" w:lineRule="auto"/>
              <w:rPr>
                <w:b w:val="1"/>
              </w:rPr>
            </w:pPr>
            <w:r w:rsidDel="00000000" w:rsidR="00000000" w:rsidRPr="00000000">
              <w:rPr>
                <w:b w:val="1"/>
                <w:rtl w:val="0"/>
              </w:rPr>
              <w:t xml:space="preserve">Ethical</w:t>
            </w:r>
          </w:p>
        </w:tc>
        <w:tc>
          <w:tcPr>
            <w:shd w:fill="fff2cc" w:val="clear"/>
          </w:tcPr>
          <w:p w:rsidR="00000000" w:rsidDel="00000000" w:rsidP="00000000" w:rsidRDefault="00000000" w:rsidRPr="00000000" w14:paraId="0000007A">
            <w:pPr>
              <w:spacing w:after="240" w:lineRule="auto"/>
              <w:rPr/>
            </w:pPr>
            <w:r w:rsidDel="00000000" w:rsidR="00000000" w:rsidRPr="00000000">
              <w:rPr>
                <w:rtl w:val="0"/>
              </w:rPr>
              <w:t xml:space="preserve">Rising demand for mental health support and ethical leadership in workplace culture (</w:t>
            </w:r>
            <w:r w:rsidDel="00000000" w:rsidR="00000000" w:rsidRPr="00000000">
              <w:rPr>
                <w:highlight w:val="white"/>
                <w:rtl w:val="0"/>
              </w:rPr>
              <w:t xml:space="preserve">Nicolaides, 2019).</w:t>
            </w:r>
            <w:r w:rsidDel="00000000" w:rsidR="00000000" w:rsidRPr="00000000">
              <w:rPr>
                <w:rtl w:val="0"/>
              </w:rPr>
            </w:r>
          </w:p>
        </w:tc>
      </w:tr>
      <w:tr>
        <w:trPr>
          <w:cantSplit w:val="0"/>
          <w:tblHeader w:val="0"/>
        </w:trPr>
        <w:tc>
          <w:tcPr>
            <w:shd w:fill="ffd965" w:val="clear"/>
          </w:tcPr>
          <w:p w:rsidR="00000000" w:rsidDel="00000000" w:rsidP="00000000" w:rsidRDefault="00000000" w:rsidRPr="00000000" w14:paraId="0000007B">
            <w:pPr>
              <w:spacing w:after="240" w:lineRule="auto"/>
              <w:rPr>
                <w:b w:val="1"/>
              </w:rPr>
            </w:pPr>
            <w:r w:rsidDel="00000000" w:rsidR="00000000" w:rsidRPr="00000000">
              <w:rPr>
                <w:b w:val="1"/>
                <w:rtl w:val="0"/>
              </w:rPr>
              <w:t xml:space="preserve">Demographic</w:t>
            </w:r>
          </w:p>
        </w:tc>
        <w:tc>
          <w:tcPr>
            <w:shd w:fill="fff2cc" w:val="clear"/>
          </w:tcPr>
          <w:p w:rsidR="00000000" w:rsidDel="00000000" w:rsidP="00000000" w:rsidRDefault="00000000" w:rsidRPr="00000000" w14:paraId="0000007C">
            <w:pPr>
              <w:spacing w:after="240" w:lineRule="auto"/>
              <w:rPr/>
            </w:pPr>
            <w:r w:rsidDel="00000000" w:rsidR="00000000" w:rsidRPr="00000000">
              <w:rPr>
                <w:rtl w:val="0"/>
              </w:rPr>
              <w:t xml:space="preserve">A younger, more transient workforce values learning, feedback, and career fluidity.</w:t>
            </w:r>
          </w:p>
        </w:tc>
      </w:tr>
    </w:tbl>
    <w:p w:rsidR="00000000" w:rsidDel="00000000" w:rsidP="00000000" w:rsidRDefault="00000000" w:rsidRPr="00000000" w14:paraId="0000007D">
      <w:pPr>
        <w:spacing w:after="240" w:lineRule="auto"/>
        <w:rPr/>
      </w:pPr>
      <w:r w:rsidDel="00000000" w:rsidR="00000000" w:rsidRPr="00000000">
        <w:rPr>
          <w:rtl w:val="0"/>
        </w:rPr>
      </w:r>
    </w:p>
    <w:p w:rsidR="00000000" w:rsidDel="00000000" w:rsidP="00000000" w:rsidRDefault="00000000" w:rsidRPr="00000000" w14:paraId="0000007E">
      <w:pPr>
        <w:spacing w:after="240" w:lineRule="auto"/>
        <w:rPr/>
      </w:pPr>
      <w:r w:rsidDel="00000000" w:rsidR="00000000" w:rsidRPr="00000000">
        <w:rPr>
          <w:rtl w:val="0"/>
        </w:rPr>
        <w:t xml:space="preserve">The economic and social elements of the STEEPED framework are especially significant, as they influence employee expectations, job satisfaction, and perceived fairness.</w:t>
      </w:r>
    </w:p>
    <w:p w:rsidR="00000000" w:rsidDel="00000000" w:rsidP="00000000" w:rsidRDefault="00000000" w:rsidRPr="00000000" w14:paraId="0000007F">
      <w:pPr>
        <w:pStyle w:val="Heading2"/>
        <w:spacing w:after="240" w:lineRule="auto"/>
        <w:rPr/>
      </w:pPr>
      <w:bookmarkStart w:colFirst="0" w:colLast="0" w:name="_9d8xkh61z1zz" w:id="6"/>
      <w:bookmarkEnd w:id="6"/>
      <w:r w:rsidDel="00000000" w:rsidR="00000000" w:rsidRPr="00000000">
        <w:rPr>
          <w:rtl w:val="0"/>
        </w:rPr>
        <w:t xml:space="preserve">SWOT Analysis</w:t>
      </w:r>
    </w:p>
    <w:tbl>
      <w:tblPr>
        <w:tblStyle w:val="Table2"/>
        <w:tblW w:w="9016.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4165"/>
        <w:gridCol w:w="4851"/>
        <w:tblGridChange w:id="0">
          <w:tblGrid>
            <w:gridCol w:w="4165"/>
            <w:gridCol w:w="4851"/>
          </w:tblGrid>
        </w:tblGridChange>
      </w:tblGrid>
      <w:tr>
        <w:trPr>
          <w:cantSplit w:val="0"/>
          <w:tblHeader w:val="0"/>
        </w:trPr>
        <w:tc>
          <w:tcPr>
            <w:shd w:fill="a8d08d" w:val="clear"/>
          </w:tcPr>
          <w:p w:rsidR="00000000" w:rsidDel="00000000" w:rsidP="00000000" w:rsidRDefault="00000000" w:rsidRPr="00000000" w14:paraId="00000080">
            <w:pPr>
              <w:spacing w:after="240" w:lineRule="auto"/>
              <w:rPr>
                <w:b w:val="1"/>
              </w:rPr>
            </w:pPr>
            <w:r w:rsidDel="00000000" w:rsidR="00000000" w:rsidRPr="00000000">
              <w:rPr>
                <w:b w:val="1"/>
                <w:rtl w:val="0"/>
              </w:rPr>
              <w:t xml:space="preserve">Strengths</w:t>
            </w:r>
          </w:p>
        </w:tc>
        <w:tc>
          <w:tcPr>
            <w:shd w:fill="a8d08d" w:val="clear"/>
          </w:tcPr>
          <w:p w:rsidR="00000000" w:rsidDel="00000000" w:rsidP="00000000" w:rsidRDefault="00000000" w:rsidRPr="00000000" w14:paraId="00000081">
            <w:pPr>
              <w:spacing w:after="240" w:lineRule="auto"/>
              <w:rPr>
                <w:b w:val="1"/>
              </w:rPr>
            </w:pPr>
            <w:r w:rsidDel="00000000" w:rsidR="00000000" w:rsidRPr="00000000">
              <w:rPr>
                <w:b w:val="1"/>
                <w:rtl w:val="0"/>
              </w:rPr>
              <w:t xml:space="preserve">Weaknesses</w:t>
            </w:r>
          </w:p>
        </w:tc>
      </w:tr>
      <w:tr>
        <w:trPr>
          <w:cantSplit w:val="0"/>
          <w:tblHeader w:val="0"/>
        </w:trPr>
        <w:tc>
          <w:tcPr>
            <w:shd w:fill="e2efd9" w:val="clear"/>
          </w:tcPr>
          <w:p w:rsidR="00000000" w:rsidDel="00000000" w:rsidP="00000000" w:rsidRDefault="00000000" w:rsidRPr="00000000" w14:paraId="00000082">
            <w:pPr>
              <w:spacing w:after="240" w:lineRule="auto"/>
              <w:rPr/>
            </w:pPr>
            <w:r w:rsidDel="00000000" w:rsidR="00000000" w:rsidRPr="00000000">
              <w:rPr>
                <w:rtl w:val="0"/>
              </w:rPr>
              <w:t xml:space="preserve">Global brand affiliation with Marriott International (</w:t>
            </w:r>
            <w:r w:rsidDel="00000000" w:rsidR="00000000" w:rsidRPr="00000000">
              <w:rPr>
                <w:highlight w:val="white"/>
                <w:rtl w:val="0"/>
              </w:rPr>
              <w:t xml:space="preserve">Horozhankina et al., 2024).</w:t>
            </w:r>
            <w:r w:rsidDel="00000000" w:rsidR="00000000" w:rsidRPr="00000000">
              <w:rPr>
                <w:rtl w:val="0"/>
              </w:rPr>
            </w:r>
          </w:p>
        </w:tc>
        <w:tc>
          <w:tcPr>
            <w:shd w:fill="e2efd9" w:val="clear"/>
          </w:tcPr>
          <w:p w:rsidR="00000000" w:rsidDel="00000000" w:rsidP="00000000" w:rsidRDefault="00000000" w:rsidRPr="00000000" w14:paraId="00000083">
            <w:pPr>
              <w:spacing w:after="240" w:lineRule="auto"/>
              <w:rPr/>
            </w:pPr>
            <w:r w:rsidDel="00000000" w:rsidR="00000000" w:rsidRPr="00000000">
              <w:rPr>
                <w:rtl w:val="0"/>
              </w:rPr>
              <w:t xml:space="preserve">High staff turnover and limited career progression</w:t>
            </w:r>
          </w:p>
        </w:tc>
      </w:tr>
      <w:tr>
        <w:trPr>
          <w:cantSplit w:val="0"/>
          <w:tblHeader w:val="0"/>
        </w:trPr>
        <w:tc>
          <w:tcPr>
            <w:shd w:fill="e2efd9" w:val="clear"/>
          </w:tcPr>
          <w:p w:rsidR="00000000" w:rsidDel="00000000" w:rsidP="00000000" w:rsidRDefault="00000000" w:rsidRPr="00000000" w14:paraId="00000084">
            <w:pPr>
              <w:spacing w:after="240" w:lineRule="auto"/>
              <w:rPr/>
            </w:pPr>
            <w:r w:rsidDel="00000000" w:rsidR="00000000" w:rsidRPr="00000000">
              <w:rPr>
                <w:rtl w:val="0"/>
              </w:rPr>
              <w:t xml:space="preserve">Central location with consistent tourist and business demand</w:t>
            </w:r>
          </w:p>
        </w:tc>
        <w:tc>
          <w:tcPr>
            <w:shd w:fill="e2efd9" w:val="clear"/>
          </w:tcPr>
          <w:p w:rsidR="00000000" w:rsidDel="00000000" w:rsidP="00000000" w:rsidRDefault="00000000" w:rsidRPr="00000000" w14:paraId="00000085">
            <w:pPr>
              <w:spacing w:after="240" w:lineRule="auto"/>
              <w:rPr/>
            </w:pPr>
            <w:r w:rsidDel="00000000" w:rsidR="00000000" w:rsidRPr="00000000">
              <w:rPr>
                <w:rtl w:val="0"/>
              </w:rPr>
              <w:t xml:space="preserve">Inflexible shift scheduling and burnout risk</w:t>
            </w:r>
          </w:p>
        </w:tc>
      </w:tr>
      <w:tr>
        <w:trPr>
          <w:cantSplit w:val="0"/>
          <w:tblHeader w:val="0"/>
        </w:trPr>
        <w:tc>
          <w:tcPr>
            <w:shd w:fill="e2efd9" w:val="clear"/>
          </w:tcPr>
          <w:p w:rsidR="00000000" w:rsidDel="00000000" w:rsidP="00000000" w:rsidRDefault="00000000" w:rsidRPr="00000000" w14:paraId="00000086">
            <w:pPr>
              <w:spacing w:after="240" w:lineRule="auto"/>
              <w:rPr/>
            </w:pPr>
            <w:r w:rsidDel="00000000" w:rsidR="00000000" w:rsidRPr="00000000">
              <w:rPr>
                <w:rtl w:val="0"/>
              </w:rPr>
              <w:t xml:space="preserve">Robust training systems via Marriott's internal platforms</w:t>
            </w:r>
          </w:p>
        </w:tc>
        <w:tc>
          <w:tcPr>
            <w:shd w:fill="e2efd9" w:val="clear"/>
          </w:tcPr>
          <w:p w:rsidR="00000000" w:rsidDel="00000000" w:rsidP="00000000" w:rsidRDefault="00000000" w:rsidRPr="00000000" w14:paraId="00000087">
            <w:pPr>
              <w:spacing w:after="240" w:lineRule="auto"/>
              <w:rPr/>
            </w:pPr>
            <w:r w:rsidDel="00000000" w:rsidR="00000000" w:rsidRPr="00000000">
              <w:rPr>
                <w:rtl w:val="0"/>
              </w:rPr>
              <w:t xml:space="preserve">Lack of recognition programmes and communication gaps (</w:t>
            </w:r>
            <w:r w:rsidDel="00000000" w:rsidR="00000000" w:rsidRPr="00000000">
              <w:rPr>
                <w:highlight w:val="white"/>
                <w:rtl w:val="0"/>
              </w:rPr>
              <w:t xml:space="preserve">Qadri et al., 2016).</w:t>
            </w:r>
            <w:r w:rsidDel="00000000" w:rsidR="00000000" w:rsidRPr="00000000">
              <w:rPr>
                <w:rtl w:val="0"/>
              </w:rPr>
            </w:r>
          </w:p>
        </w:tc>
      </w:tr>
      <w:tr>
        <w:trPr>
          <w:cantSplit w:val="0"/>
          <w:tblHeader w:val="0"/>
        </w:trPr>
        <w:tc>
          <w:tcPr>
            <w:shd w:fill="e2efd9" w:val="clear"/>
          </w:tcPr>
          <w:p w:rsidR="00000000" w:rsidDel="00000000" w:rsidP="00000000" w:rsidRDefault="00000000" w:rsidRPr="00000000" w14:paraId="00000088">
            <w:pPr>
              <w:spacing w:after="240" w:lineRule="auto"/>
              <w:rPr/>
            </w:pPr>
            <w:r w:rsidDel="00000000" w:rsidR="00000000" w:rsidRPr="00000000">
              <w:rPr>
                <w:rtl w:val="0"/>
              </w:rPr>
              <w:t xml:space="preserve">Established guest loyalty programme (Bonvoy) (</w:t>
            </w:r>
            <w:r w:rsidDel="00000000" w:rsidR="00000000" w:rsidRPr="00000000">
              <w:rPr>
                <w:highlight w:val="white"/>
                <w:rtl w:val="0"/>
              </w:rPr>
              <w:t xml:space="preserve">Ikebuchi, Triyuni, and Astawa, 2022).</w:t>
            </w:r>
            <w:r w:rsidDel="00000000" w:rsidR="00000000" w:rsidRPr="00000000">
              <w:rPr>
                <w:rtl w:val="0"/>
              </w:rPr>
            </w:r>
          </w:p>
        </w:tc>
        <w:tc>
          <w:tcPr>
            <w:shd w:fill="e2efd9" w:val="clear"/>
          </w:tcPr>
          <w:p w:rsidR="00000000" w:rsidDel="00000000" w:rsidP="00000000" w:rsidRDefault="00000000" w:rsidRPr="00000000" w14:paraId="00000089">
            <w:pPr>
              <w:spacing w:after="240" w:lineRule="auto"/>
              <w:rPr/>
            </w:pPr>
            <w:r w:rsidDel="00000000" w:rsidR="00000000" w:rsidRPr="00000000">
              <w:rPr>
                <w:rtl w:val="0"/>
              </w:rPr>
              <w:t xml:space="preserve">Wage inadequacy in a high-cost city (</w:t>
            </w:r>
            <w:r w:rsidDel="00000000" w:rsidR="00000000" w:rsidRPr="00000000">
              <w:rPr>
                <w:highlight w:val="white"/>
                <w:rtl w:val="0"/>
              </w:rPr>
              <w:t xml:space="preserve">DeWees, 2020). </w:t>
            </w:r>
            <w:r w:rsidDel="00000000" w:rsidR="00000000" w:rsidRPr="00000000">
              <w:rPr>
                <w:rtl w:val="0"/>
              </w:rPr>
            </w:r>
          </w:p>
        </w:tc>
      </w:tr>
      <w:tr>
        <w:trPr>
          <w:cantSplit w:val="0"/>
          <w:tblHeader w:val="0"/>
        </w:trPr>
        <w:tc>
          <w:tcPr>
            <w:shd w:fill="a8d08d" w:val="clear"/>
          </w:tcPr>
          <w:p w:rsidR="00000000" w:rsidDel="00000000" w:rsidP="00000000" w:rsidRDefault="00000000" w:rsidRPr="00000000" w14:paraId="0000008A">
            <w:pPr>
              <w:spacing w:after="240" w:lineRule="auto"/>
              <w:rPr>
                <w:b w:val="1"/>
              </w:rPr>
            </w:pPr>
            <w:r w:rsidDel="00000000" w:rsidR="00000000" w:rsidRPr="00000000">
              <w:rPr>
                <w:b w:val="1"/>
                <w:rtl w:val="0"/>
              </w:rPr>
              <w:t xml:space="preserve">Opportunities</w:t>
            </w:r>
          </w:p>
        </w:tc>
        <w:tc>
          <w:tcPr>
            <w:shd w:fill="a8d08d" w:val="clear"/>
          </w:tcPr>
          <w:p w:rsidR="00000000" w:rsidDel="00000000" w:rsidP="00000000" w:rsidRDefault="00000000" w:rsidRPr="00000000" w14:paraId="0000008B">
            <w:pPr>
              <w:spacing w:after="240" w:lineRule="auto"/>
              <w:rPr>
                <w:b w:val="1"/>
              </w:rPr>
            </w:pPr>
            <w:r w:rsidDel="00000000" w:rsidR="00000000" w:rsidRPr="00000000">
              <w:rPr>
                <w:b w:val="1"/>
                <w:rtl w:val="0"/>
              </w:rPr>
              <w:t xml:space="preserve">Threats</w:t>
            </w:r>
          </w:p>
        </w:tc>
      </w:tr>
      <w:tr>
        <w:trPr>
          <w:cantSplit w:val="0"/>
          <w:tblHeader w:val="0"/>
        </w:trPr>
        <w:tc>
          <w:tcPr>
            <w:shd w:fill="e2efd9" w:val="clear"/>
          </w:tcPr>
          <w:p w:rsidR="00000000" w:rsidDel="00000000" w:rsidP="00000000" w:rsidRDefault="00000000" w:rsidRPr="00000000" w14:paraId="0000008C">
            <w:pPr>
              <w:spacing w:after="240" w:lineRule="auto"/>
              <w:rPr/>
            </w:pPr>
            <w:r w:rsidDel="00000000" w:rsidR="00000000" w:rsidRPr="00000000">
              <w:rPr>
                <w:rtl w:val="0"/>
              </w:rPr>
              <w:t xml:space="preserve">Use of HR technology for scheduling and engagement (</w:t>
            </w:r>
            <w:r w:rsidDel="00000000" w:rsidR="00000000" w:rsidRPr="00000000">
              <w:rPr>
                <w:highlight w:val="white"/>
                <w:rtl w:val="0"/>
              </w:rPr>
              <w:t xml:space="preserve">Wesley et al., 2024).</w:t>
            </w:r>
            <w:r w:rsidDel="00000000" w:rsidR="00000000" w:rsidRPr="00000000">
              <w:rPr>
                <w:rtl w:val="0"/>
              </w:rPr>
            </w:r>
          </w:p>
        </w:tc>
        <w:tc>
          <w:tcPr>
            <w:shd w:fill="e2efd9" w:val="clear"/>
          </w:tcPr>
          <w:p w:rsidR="00000000" w:rsidDel="00000000" w:rsidP="00000000" w:rsidRDefault="00000000" w:rsidRPr="00000000" w14:paraId="0000008D">
            <w:pPr>
              <w:spacing w:after="240" w:lineRule="auto"/>
              <w:rPr/>
            </w:pPr>
            <w:r w:rsidDel="00000000" w:rsidR="00000000" w:rsidRPr="00000000">
              <w:rPr>
                <w:rtl w:val="0"/>
              </w:rPr>
              <w:t xml:space="preserve">Competition offering higher wages and flexible contracts</w:t>
            </w:r>
          </w:p>
        </w:tc>
      </w:tr>
      <w:tr>
        <w:trPr>
          <w:cantSplit w:val="0"/>
          <w:tblHeader w:val="0"/>
        </w:trPr>
        <w:tc>
          <w:tcPr>
            <w:shd w:fill="e2efd9" w:val="clear"/>
          </w:tcPr>
          <w:p w:rsidR="00000000" w:rsidDel="00000000" w:rsidP="00000000" w:rsidRDefault="00000000" w:rsidRPr="00000000" w14:paraId="0000008E">
            <w:pPr>
              <w:spacing w:after="240" w:lineRule="auto"/>
              <w:rPr/>
            </w:pPr>
            <w:r w:rsidDel="00000000" w:rsidR="00000000" w:rsidRPr="00000000">
              <w:rPr>
                <w:rtl w:val="0"/>
              </w:rPr>
              <w:t xml:space="preserve">Development of leadership and mentoring programmes</w:t>
            </w:r>
          </w:p>
        </w:tc>
        <w:tc>
          <w:tcPr>
            <w:shd w:fill="e2efd9" w:val="clear"/>
          </w:tcPr>
          <w:p w:rsidR="00000000" w:rsidDel="00000000" w:rsidP="00000000" w:rsidRDefault="00000000" w:rsidRPr="00000000" w14:paraId="0000008F">
            <w:pPr>
              <w:spacing w:after="240" w:lineRule="auto"/>
              <w:rPr/>
            </w:pPr>
            <w:r w:rsidDel="00000000" w:rsidR="00000000" w:rsidRPr="00000000">
              <w:rPr>
                <w:rtl w:val="0"/>
              </w:rPr>
              <w:t xml:space="preserve">Negative Glassdoor reviews affect employer branding (</w:t>
            </w:r>
            <w:r w:rsidDel="00000000" w:rsidR="00000000" w:rsidRPr="00000000">
              <w:rPr>
                <w:highlight w:val="white"/>
                <w:rtl w:val="0"/>
              </w:rPr>
              <w:t xml:space="preserve">Coaley, 2019). </w:t>
            </w:r>
            <w:r w:rsidDel="00000000" w:rsidR="00000000" w:rsidRPr="00000000">
              <w:rPr>
                <w:rtl w:val="0"/>
              </w:rPr>
            </w:r>
          </w:p>
        </w:tc>
      </w:tr>
      <w:tr>
        <w:trPr>
          <w:cantSplit w:val="0"/>
          <w:tblHeader w:val="0"/>
        </w:trPr>
        <w:tc>
          <w:tcPr>
            <w:shd w:fill="e2efd9" w:val="clear"/>
          </w:tcPr>
          <w:p w:rsidR="00000000" w:rsidDel="00000000" w:rsidP="00000000" w:rsidRDefault="00000000" w:rsidRPr="00000000" w14:paraId="00000090">
            <w:pPr>
              <w:spacing w:after="240" w:lineRule="auto"/>
              <w:rPr/>
            </w:pPr>
            <w:r w:rsidDel="00000000" w:rsidR="00000000" w:rsidRPr="00000000">
              <w:rPr>
                <w:rtl w:val="0"/>
              </w:rPr>
              <w:t xml:space="preserve">Expansion of internal promotion and career mapping</w:t>
            </w:r>
          </w:p>
        </w:tc>
        <w:tc>
          <w:tcPr>
            <w:shd w:fill="e2efd9" w:val="clear"/>
          </w:tcPr>
          <w:p w:rsidR="00000000" w:rsidDel="00000000" w:rsidP="00000000" w:rsidRDefault="00000000" w:rsidRPr="00000000" w14:paraId="00000091">
            <w:pPr>
              <w:spacing w:after="240" w:lineRule="auto"/>
              <w:rPr/>
            </w:pPr>
            <w:r w:rsidDel="00000000" w:rsidR="00000000" w:rsidRPr="00000000">
              <w:rPr>
                <w:rtl w:val="0"/>
              </w:rPr>
              <w:t xml:space="preserve">Mental health issues and absenteeism leading to turnover (</w:t>
            </w:r>
            <w:r w:rsidDel="00000000" w:rsidR="00000000" w:rsidRPr="00000000">
              <w:rPr>
                <w:highlight w:val="white"/>
                <w:rtl w:val="0"/>
              </w:rPr>
              <w:t xml:space="preserve">Mukwevho, Nesamvuni, and Roberson, 2020).</w:t>
            </w:r>
            <w:r w:rsidDel="00000000" w:rsidR="00000000" w:rsidRPr="00000000">
              <w:rPr>
                <w:rtl w:val="0"/>
              </w:rPr>
            </w:r>
          </w:p>
        </w:tc>
      </w:tr>
      <w:tr>
        <w:trPr>
          <w:cantSplit w:val="0"/>
          <w:tblHeader w:val="0"/>
        </w:trPr>
        <w:tc>
          <w:tcPr>
            <w:shd w:fill="e2efd9" w:val="clear"/>
          </w:tcPr>
          <w:p w:rsidR="00000000" w:rsidDel="00000000" w:rsidP="00000000" w:rsidRDefault="00000000" w:rsidRPr="00000000" w14:paraId="00000092">
            <w:pPr>
              <w:spacing w:after="240" w:lineRule="auto"/>
              <w:rPr/>
            </w:pPr>
            <w:r w:rsidDel="00000000" w:rsidR="00000000" w:rsidRPr="00000000">
              <w:rPr>
                <w:rtl w:val="0"/>
              </w:rPr>
              <w:t xml:space="preserve">Enhancing EVP (Employee Value Proposition) post-COVID (</w:t>
            </w:r>
            <w:r w:rsidDel="00000000" w:rsidR="00000000" w:rsidRPr="00000000">
              <w:rPr>
                <w:highlight w:val="white"/>
                <w:rtl w:val="0"/>
              </w:rPr>
              <w:t xml:space="preserve">Rao).</w:t>
            </w:r>
            <w:r w:rsidDel="00000000" w:rsidR="00000000" w:rsidRPr="00000000">
              <w:rPr>
                <w:rtl w:val="0"/>
              </w:rPr>
            </w:r>
          </w:p>
        </w:tc>
        <w:tc>
          <w:tcPr>
            <w:shd w:fill="e2efd9" w:val="clear"/>
          </w:tcPr>
          <w:p w:rsidR="00000000" w:rsidDel="00000000" w:rsidP="00000000" w:rsidRDefault="00000000" w:rsidRPr="00000000" w14:paraId="00000093">
            <w:pPr>
              <w:spacing w:after="240" w:lineRule="auto"/>
              <w:rPr/>
            </w:pPr>
            <w:r w:rsidDel="00000000" w:rsidR="00000000" w:rsidRPr="00000000">
              <w:rPr>
                <w:rtl w:val="0"/>
              </w:rPr>
              <w:t xml:space="preserve">Automation reducing perceived job security</w:t>
            </w:r>
          </w:p>
        </w:tc>
      </w:tr>
    </w:tbl>
    <w:p w:rsidR="00000000" w:rsidDel="00000000" w:rsidP="00000000" w:rsidRDefault="00000000" w:rsidRPr="00000000" w14:paraId="00000094">
      <w:pPr>
        <w:pStyle w:val="Heading2"/>
        <w:spacing w:after="240" w:lineRule="auto"/>
        <w:rPr/>
      </w:pPr>
      <w:bookmarkStart w:colFirst="0" w:colLast="0" w:name="_xamm0k3zocyd" w:id="7"/>
      <w:bookmarkEnd w:id="7"/>
      <w:r w:rsidDel="00000000" w:rsidR="00000000" w:rsidRPr="00000000">
        <w:rPr>
          <w:rtl w:val="0"/>
        </w:rPr>
        <w:t xml:space="preserve">TOWS Matrix</w:t>
      </w:r>
    </w:p>
    <w:p w:rsidR="00000000" w:rsidDel="00000000" w:rsidP="00000000" w:rsidRDefault="00000000" w:rsidRPr="00000000" w14:paraId="00000095">
      <w:pPr>
        <w:spacing w:after="240" w:lineRule="auto"/>
        <w:rPr/>
      </w:pPr>
      <w:r w:rsidDel="00000000" w:rsidR="00000000" w:rsidRPr="00000000">
        <w:rPr>
          <w:rtl w:val="0"/>
        </w:rPr>
        <w:t xml:space="preserve">This matrix converts SWOT findings into strategic solutions:</w:t>
      </w:r>
    </w:p>
    <w:tbl>
      <w:tblPr>
        <w:tblStyle w:val="Table3"/>
        <w:tblW w:w="9016.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2411"/>
        <w:gridCol w:w="6605"/>
        <w:tblGridChange w:id="0">
          <w:tblGrid>
            <w:gridCol w:w="2411"/>
            <w:gridCol w:w="6605"/>
          </w:tblGrid>
        </w:tblGridChange>
      </w:tblGrid>
      <w:tr>
        <w:trPr>
          <w:cantSplit w:val="0"/>
          <w:tblHeader w:val="0"/>
        </w:trPr>
        <w:tc>
          <w:tcPr>
            <w:shd w:fill="f4b083" w:val="clear"/>
          </w:tcPr>
          <w:p w:rsidR="00000000" w:rsidDel="00000000" w:rsidP="00000000" w:rsidRDefault="00000000" w:rsidRPr="00000000" w14:paraId="00000096">
            <w:pPr>
              <w:spacing w:after="240" w:lineRule="auto"/>
              <w:rPr>
                <w:b w:val="1"/>
              </w:rPr>
            </w:pPr>
            <w:r w:rsidDel="00000000" w:rsidR="00000000" w:rsidRPr="00000000">
              <w:rPr>
                <w:b w:val="1"/>
                <w:rtl w:val="0"/>
              </w:rPr>
              <w:t xml:space="preserve">Strategy Type</w:t>
            </w:r>
          </w:p>
        </w:tc>
        <w:tc>
          <w:tcPr>
            <w:shd w:fill="f4b083" w:val="clear"/>
          </w:tcPr>
          <w:p w:rsidR="00000000" w:rsidDel="00000000" w:rsidP="00000000" w:rsidRDefault="00000000" w:rsidRPr="00000000" w14:paraId="00000097">
            <w:pPr>
              <w:spacing w:after="240" w:lineRule="auto"/>
              <w:rPr>
                <w:b w:val="1"/>
              </w:rPr>
            </w:pPr>
            <w:r w:rsidDel="00000000" w:rsidR="00000000" w:rsidRPr="00000000">
              <w:rPr>
                <w:b w:val="1"/>
                <w:rtl w:val="0"/>
              </w:rPr>
              <w:t xml:space="preserve">Action Plan</w:t>
            </w:r>
          </w:p>
        </w:tc>
      </w:tr>
      <w:tr>
        <w:trPr>
          <w:cantSplit w:val="0"/>
          <w:tblHeader w:val="0"/>
        </w:trPr>
        <w:tc>
          <w:tcPr>
            <w:shd w:fill="f4b083" w:val="clear"/>
          </w:tcPr>
          <w:p w:rsidR="00000000" w:rsidDel="00000000" w:rsidP="00000000" w:rsidRDefault="00000000" w:rsidRPr="00000000" w14:paraId="00000098">
            <w:pPr>
              <w:spacing w:after="240" w:lineRule="auto"/>
              <w:rPr>
                <w:b w:val="1"/>
              </w:rPr>
            </w:pPr>
            <w:r w:rsidDel="00000000" w:rsidR="00000000" w:rsidRPr="00000000">
              <w:rPr>
                <w:b w:val="1"/>
                <w:rtl w:val="0"/>
              </w:rPr>
              <w:t xml:space="preserve">SO (Strength–Opportunity)</w:t>
            </w:r>
          </w:p>
        </w:tc>
        <w:tc>
          <w:tcPr>
            <w:shd w:fill="fbe5d5" w:val="clear"/>
          </w:tcPr>
          <w:p w:rsidR="00000000" w:rsidDel="00000000" w:rsidP="00000000" w:rsidRDefault="00000000" w:rsidRPr="00000000" w14:paraId="00000099">
            <w:pPr>
              <w:keepNext w:val="0"/>
              <w:keepLines w:val="0"/>
              <w:pageBreakBefore w:val="0"/>
              <w:widowControl w:val="1"/>
              <w:numPr>
                <w:ilvl w:val="0"/>
                <w:numId w:val="17"/>
              </w:numPr>
              <w:pBdr>
                <w:top w:space="0" w:sz="0" w:val="nil"/>
                <w:left w:space="0" w:sz="0" w:val="nil"/>
                <w:bottom w:space="0" w:sz="0" w:val="nil"/>
                <w:right w:space="0" w:sz="0" w:val="nil"/>
                <w:between w:space="0" w:sz="0" w:val="nil"/>
              </w:pBdr>
              <w:shd w:fill="auto" w:val="clear"/>
              <w:spacing w:after="240" w:before="0" w:line="360" w:lineRule="auto"/>
              <w:ind w:left="360" w:right="0" w:hanging="360"/>
              <w:jc w:val="both"/>
              <w:rPr>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Launch internal talent development programme using Marriott’s L&amp;D tools (</w:t>
            </w: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Pereira, 2023). </w:t>
            </w:r>
            <w:r w:rsidDel="00000000" w:rsidR="00000000" w:rsidRPr="00000000">
              <w:rPr>
                <w:rtl w:val="0"/>
              </w:rPr>
            </w:r>
          </w:p>
        </w:tc>
      </w:tr>
      <w:tr>
        <w:trPr>
          <w:cantSplit w:val="0"/>
          <w:tblHeader w:val="0"/>
        </w:trPr>
        <w:tc>
          <w:tcPr>
            <w:shd w:fill="f4b083" w:val="clear"/>
          </w:tcPr>
          <w:p w:rsidR="00000000" w:rsidDel="00000000" w:rsidP="00000000" w:rsidRDefault="00000000" w:rsidRPr="00000000" w14:paraId="0000009A">
            <w:pPr>
              <w:spacing w:after="240" w:lineRule="auto"/>
              <w:rPr>
                <w:b w:val="1"/>
              </w:rPr>
            </w:pPr>
            <w:r w:rsidDel="00000000" w:rsidR="00000000" w:rsidRPr="00000000">
              <w:rPr>
                <w:rtl w:val="0"/>
              </w:rPr>
            </w:r>
          </w:p>
        </w:tc>
        <w:tc>
          <w:tcPr>
            <w:shd w:fill="fbe5d5" w:val="clear"/>
          </w:tcPr>
          <w:p w:rsidR="00000000" w:rsidDel="00000000" w:rsidP="00000000" w:rsidRDefault="00000000" w:rsidRPr="00000000" w14:paraId="0000009B">
            <w:pPr>
              <w:keepNext w:val="0"/>
              <w:keepLines w:val="0"/>
              <w:pageBreakBefore w:val="0"/>
              <w:widowControl w:val="1"/>
              <w:numPr>
                <w:ilvl w:val="0"/>
                <w:numId w:val="17"/>
              </w:numPr>
              <w:pBdr>
                <w:top w:space="0" w:sz="0" w:val="nil"/>
                <w:left w:space="0" w:sz="0" w:val="nil"/>
                <w:bottom w:space="0" w:sz="0" w:val="nil"/>
                <w:right w:space="0" w:sz="0" w:val="nil"/>
                <w:between w:space="0" w:sz="0" w:val="nil"/>
              </w:pBdr>
              <w:shd w:fill="auto" w:val="clear"/>
              <w:spacing w:after="240" w:before="0" w:line="360" w:lineRule="auto"/>
              <w:ind w:left="360" w:right="0" w:hanging="360"/>
              <w:jc w:val="both"/>
              <w:rPr>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Implement scheduling software to allow team-driven rota planning.</w:t>
            </w:r>
          </w:p>
        </w:tc>
      </w:tr>
      <w:tr>
        <w:trPr>
          <w:cantSplit w:val="0"/>
          <w:tblHeader w:val="0"/>
        </w:trPr>
        <w:tc>
          <w:tcPr>
            <w:shd w:fill="f4b083" w:val="clear"/>
          </w:tcPr>
          <w:p w:rsidR="00000000" w:rsidDel="00000000" w:rsidP="00000000" w:rsidRDefault="00000000" w:rsidRPr="00000000" w14:paraId="0000009C">
            <w:pPr>
              <w:spacing w:after="240" w:lineRule="auto"/>
              <w:rPr>
                <w:b w:val="1"/>
              </w:rPr>
            </w:pPr>
            <w:r w:rsidDel="00000000" w:rsidR="00000000" w:rsidRPr="00000000">
              <w:rPr>
                <w:b w:val="1"/>
                <w:rtl w:val="0"/>
              </w:rPr>
              <w:t xml:space="preserve">ST (Strength–Threat)</w:t>
            </w:r>
          </w:p>
        </w:tc>
        <w:tc>
          <w:tcPr>
            <w:shd w:fill="fbe5d5" w:val="clear"/>
          </w:tcPr>
          <w:p w:rsidR="00000000" w:rsidDel="00000000" w:rsidP="00000000" w:rsidRDefault="00000000" w:rsidRPr="00000000" w14:paraId="0000009D">
            <w:pPr>
              <w:spacing w:after="240" w:lineRule="auto"/>
              <w:rPr/>
            </w:pPr>
            <w:r w:rsidDel="00000000" w:rsidR="00000000" w:rsidRPr="00000000">
              <w:rPr>
                <w:rtl w:val="0"/>
              </w:rPr>
              <w:t xml:space="preserve">Promote Marriott’s wellness and career stories in employer branding to compete with local rivals (</w:t>
            </w:r>
            <w:r w:rsidDel="00000000" w:rsidR="00000000" w:rsidRPr="00000000">
              <w:rPr>
                <w:highlight w:val="white"/>
                <w:rtl w:val="0"/>
              </w:rPr>
              <w:t xml:space="preserve">Wesley et al., 2024)</w:t>
            </w:r>
            <w:r w:rsidDel="00000000" w:rsidR="00000000" w:rsidRPr="00000000">
              <w:rPr>
                <w:rtl w:val="0"/>
              </w:rPr>
            </w:r>
          </w:p>
        </w:tc>
      </w:tr>
      <w:tr>
        <w:trPr>
          <w:cantSplit w:val="0"/>
          <w:tblHeader w:val="0"/>
        </w:trPr>
        <w:tc>
          <w:tcPr>
            <w:shd w:fill="f4b083" w:val="clear"/>
          </w:tcPr>
          <w:p w:rsidR="00000000" w:rsidDel="00000000" w:rsidP="00000000" w:rsidRDefault="00000000" w:rsidRPr="00000000" w14:paraId="0000009E">
            <w:pPr>
              <w:spacing w:after="240" w:lineRule="auto"/>
              <w:rPr>
                <w:b w:val="1"/>
              </w:rPr>
            </w:pPr>
            <w:r w:rsidDel="00000000" w:rsidR="00000000" w:rsidRPr="00000000">
              <w:rPr>
                <w:b w:val="1"/>
                <w:rtl w:val="0"/>
              </w:rPr>
              <w:t xml:space="preserve">WO (Weakness–Opportunity)</w:t>
            </w:r>
          </w:p>
        </w:tc>
        <w:tc>
          <w:tcPr>
            <w:shd w:fill="fbe5d5" w:val="clear"/>
          </w:tcPr>
          <w:p w:rsidR="00000000" w:rsidDel="00000000" w:rsidP="00000000" w:rsidRDefault="00000000" w:rsidRPr="00000000" w14:paraId="0000009F">
            <w:pPr>
              <w:spacing w:after="240" w:lineRule="auto"/>
              <w:rPr/>
            </w:pPr>
            <w:r w:rsidDel="00000000" w:rsidR="00000000" w:rsidRPr="00000000">
              <w:rPr>
                <w:rtl w:val="0"/>
              </w:rPr>
              <w:t xml:space="preserve">Develop peer-to-peer recognition app and mentorship programme.</w:t>
            </w:r>
          </w:p>
        </w:tc>
      </w:tr>
      <w:tr>
        <w:trPr>
          <w:cantSplit w:val="0"/>
          <w:tblHeader w:val="0"/>
        </w:trPr>
        <w:tc>
          <w:tcPr>
            <w:shd w:fill="f4b083" w:val="clear"/>
          </w:tcPr>
          <w:p w:rsidR="00000000" w:rsidDel="00000000" w:rsidP="00000000" w:rsidRDefault="00000000" w:rsidRPr="00000000" w14:paraId="000000A0">
            <w:pPr>
              <w:spacing w:after="240" w:lineRule="auto"/>
              <w:rPr>
                <w:b w:val="1"/>
              </w:rPr>
            </w:pPr>
            <w:r w:rsidDel="00000000" w:rsidR="00000000" w:rsidRPr="00000000">
              <w:rPr>
                <w:rtl w:val="0"/>
              </w:rPr>
            </w:r>
          </w:p>
        </w:tc>
        <w:tc>
          <w:tcPr>
            <w:shd w:fill="fbe5d5" w:val="clear"/>
          </w:tcPr>
          <w:p w:rsidR="00000000" w:rsidDel="00000000" w:rsidP="00000000" w:rsidRDefault="00000000" w:rsidRPr="00000000" w14:paraId="000000A1">
            <w:pPr>
              <w:spacing w:after="240" w:lineRule="auto"/>
              <w:rPr/>
            </w:pPr>
            <w:r w:rsidDel="00000000" w:rsidR="00000000" w:rsidRPr="00000000">
              <w:rPr>
                <w:rtl w:val="0"/>
              </w:rPr>
              <w:t xml:space="preserve">Introduce personalised L&amp;D tracks for career advancement.</w:t>
            </w:r>
          </w:p>
        </w:tc>
      </w:tr>
      <w:tr>
        <w:trPr>
          <w:cantSplit w:val="0"/>
          <w:tblHeader w:val="0"/>
        </w:trPr>
        <w:tc>
          <w:tcPr>
            <w:shd w:fill="f4b083" w:val="clear"/>
          </w:tcPr>
          <w:p w:rsidR="00000000" w:rsidDel="00000000" w:rsidP="00000000" w:rsidRDefault="00000000" w:rsidRPr="00000000" w14:paraId="000000A2">
            <w:pPr>
              <w:spacing w:after="240" w:lineRule="auto"/>
              <w:rPr>
                <w:b w:val="1"/>
              </w:rPr>
            </w:pPr>
            <w:r w:rsidDel="00000000" w:rsidR="00000000" w:rsidRPr="00000000">
              <w:rPr>
                <w:b w:val="1"/>
                <w:rtl w:val="0"/>
              </w:rPr>
              <w:t xml:space="preserve">WT (Weakness–Threat)</w:t>
            </w:r>
          </w:p>
        </w:tc>
        <w:tc>
          <w:tcPr>
            <w:shd w:fill="fbe5d5" w:val="clear"/>
          </w:tcPr>
          <w:p w:rsidR="00000000" w:rsidDel="00000000" w:rsidP="00000000" w:rsidRDefault="00000000" w:rsidRPr="00000000" w14:paraId="000000A3">
            <w:pPr>
              <w:spacing w:after="240" w:lineRule="auto"/>
              <w:rPr/>
            </w:pPr>
            <w:r w:rsidDel="00000000" w:rsidR="00000000" w:rsidRPr="00000000">
              <w:rPr>
                <w:rtl w:val="0"/>
              </w:rPr>
              <w:t xml:space="preserve">Conduct wage benchmarking; adjust salaries where appropriate.</w:t>
            </w:r>
          </w:p>
        </w:tc>
      </w:tr>
      <w:tr>
        <w:trPr>
          <w:cantSplit w:val="0"/>
          <w:tblHeader w:val="0"/>
        </w:trPr>
        <w:tc>
          <w:tcPr>
            <w:shd w:fill="f4b083" w:val="clear"/>
          </w:tcPr>
          <w:p w:rsidR="00000000" w:rsidDel="00000000" w:rsidP="00000000" w:rsidRDefault="00000000" w:rsidRPr="00000000" w14:paraId="000000A4">
            <w:pPr>
              <w:spacing w:after="240" w:lineRule="auto"/>
              <w:rPr>
                <w:b w:val="1"/>
              </w:rPr>
            </w:pPr>
            <w:r w:rsidDel="00000000" w:rsidR="00000000" w:rsidRPr="00000000">
              <w:rPr>
                <w:rtl w:val="0"/>
              </w:rPr>
            </w:r>
          </w:p>
        </w:tc>
        <w:tc>
          <w:tcPr>
            <w:shd w:fill="fbe5d5" w:val="clear"/>
          </w:tcPr>
          <w:p w:rsidR="00000000" w:rsidDel="00000000" w:rsidP="00000000" w:rsidRDefault="00000000" w:rsidRPr="00000000" w14:paraId="000000A5">
            <w:pPr>
              <w:spacing w:after="240" w:lineRule="auto"/>
              <w:rPr/>
            </w:pPr>
            <w:r w:rsidDel="00000000" w:rsidR="00000000" w:rsidRPr="00000000">
              <w:rPr>
                <w:rtl w:val="0"/>
              </w:rPr>
              <w:t xml:space="preserve">Train managers in emotional intelligence and wellbeing leadership (</w:t>
            </w:r>
            <w:r w:rsidDel="00000000" w:rsidR="00000000" w:rsidRPr="00000000">
              <w:rPr>
                <w:highlight w:val="white"/>
                <w:rtl w:val="0"/>
              </w:rPr>
              <w:t xml:space="preserve">Stoyanova-Bozhkova, Paskova, and Buhalis, 2022).</w:t>
            </w:r>
            <w:r w:rsidDel="00000000" w:rsidR="00000000" w:rsidRPr="00000000">
              <w:rPr>
                <w:rtl w:val="0"/>
              </w:rPr>
            </w:r>
          </w:p>
        </w:tc>
      </w:tr>
    </w:tbl>
    <w:p w:rsidR="00000000" w:rsidDel="00000000" w:rsidP="00000000" w:rsidRDefault="00000000" w:rsidRPr="00000000" w14:paraId="000000A6">
      <w:pPr>
        <w:pStyle w:val="Heading2"/>
        <w:spacing w:after="240" w:lineRule="auto"/>
        <w:rPr/>
      </w:pPr>
      <w:bookmarkStart w:colFirst="0" w:colLast="0" w:name="_fhs9y6q0s3qp" w:id="8"/>
      <w:bookmarkEnd w:id="8"/>
      <w:r w:rsidDel="00000000" w:rsidR="00000000" w:rsidRPr="00000000">
        <w:rPr>
          <w:rtl w:val="0"/>
        </w:rPr>
        <w:t xml:space="preserve">Theoretical Application: Maslow and Herzberg</w:t>
      </w:r>
    </w:p>
    <w:p w:rsidR="00000000" w:rsidDel="00000000" w:rsidP="00000000" w:rsidRDefault="00000000" w:rsidRPr="00000000" w14:paraId="000000A7">
      <w:pPr>
        <w:spacing w:after="240" w:lineRule="auto"/>
        <w:rPr>
          <w:b w:val="1"/>
        </w:rPr>
      </w:pPr>
      <w:r w:rsidDel="00000000" w:rsidR="00000000" w:rsidRPr="00000000">
        <w:rPr>
          <w:b w:val="1"/>
          <w:rtl w:val="0"/>
        </w:rPr>
        <w:t xml:space="preserve">Maslow’s Hierarchy of Needs</w:t>
      </w:r>
    </w:p>
    <w:p w:rsidR="00000000" w:rsidDel="00000000" w:rsidP="00000000" w:rsidRDefault="00000000" w:rsidRPr="00000000" w14:paraId="000000A8">
      <w:pPr>
        <w:spacing w:after="240" w:lineRule="auto"/>
        <w:rPr/>
      </w:pPr>
      <w:r w:rsidDel="00000000" w:rsidR="00000000" w:rsidRPr="00000000">
        <w:rPr>
          <w:rtl w:val="0"/>
        </w:rPr>
        <w:t xml:space="preserve">In most cases, Marriott London County Hall employees find themselves at the bottom of Maslow’s pyramid, focusing on such basic needs as wages and job security</w:t>
      </w:r>
      <w:r w:rsidDel="00000000" w:rsidR="00000000" w:rsidRPr="00000000">
        <w:rPr>
          <w:highlight w:val="white"/>
          <w:rtl w:val="0"/>
        </w:rPr>
        <w:t xml:space="preserve"> (Niemela and Kim, 2024). </w:t>
      </w:r>
      <w:r w:rsidDel="00000000" w:rsidR="00000000" w:rsidRPr="00000000">
        <w:rPr>
          <w:rtl w:val="0"/>
        </w:rPr>
        <w:t xml:space="preserve"> When employees do not have developmental outlets, they are blocked from moving toward community, self-respect or actualisation. In turn, employees get disenfranchised and could later on quit the company.</w:t>
      </w:r>
    </w:p>
    <w:p w:rsidR="00000000" w:rsidDel="00000000" w:rsidP="00000000" w:rsidRDefault="00000000" w:rsidRPr="00000000" w14:paraId="000000A9">
      <w:pPr>
        <w:spacing w:after="240" w:lineRule="auto"/>
        <w:rPr>
          <w:b w:val="1"/>
        </w:rPr>
      </w:pPr>
      <w:r w:rsidDel="00000000" w:rsidR="00000000" w:rsidRPr="00000000">
        <w:rPr>
          <w:b w:val="1"/>
          <w:rtl w:val="0"/>
        </w:rPr>
        <w:t xml:space="preserve">Herzberg’s Motivation-Hygiene Theory</w:t>
      </w:r>
    </w:p>
    <w:p w:rsidR="00000000" w:rsidDel="00000000" w:rsidP="00000000" w:rsidRDefault="00000000" w:rsidRPr="00000000" w14:paraId="000000AA">
      <w:pPr>
        <w:spacing w:after="240" w:lineRule="auto"/>
        <w:rPr/>
      </w:pPr>
      <w:r w:rsidDel="00000000" w:rsidR="00000000" w:rsidRPr="00000000">
        <w:rPr>
          <w:rtl w:val="0"/>
        </w:rPr>
        <w:t xml:space="preserve">Herzberg creates a distinction between “hygiene factors”, like pay and working conditions and “motivators” such as recognition and personal growth. The hotel has a difficult time providing the hygiene factors, especially because wages do not meet the cost of living</w:t>
      </w:r>
      <w:r w:rsidDel="00000000" w:rsidR="00000000" w:rsidRPr="00000000">
        <w:rPr>
          <w:highlight w:val="white"/>
          <w:rtl w:val="0"/>
        </w:rPr>
        <w:t xml:space="preserve"> (Alshmemri, Shahwan-Akl, and Maude, 2017). </w:t>
      </w:r>
      <w:r w:rsidDel="00000000" w:rsidR="00000000" w:rsidRPr="00000000">
        <w:rPr>
          <w:rtl w:val="0"/>
        </w:rPr>
        <w:t xml:space="preserve"> The lack of recognition and autonomy comes out as a major motivation deficiency. Until both areas are met, hotel staff will likely continue to be disengaged with high turnover rates.</w:t>
      </w:r>
    </w:p>
    <w:p w:rsidR="00000000" w:rsidDel="00000000" w:rsidP="00000000" w:rsidRDefault="00000000" w:rsidRPr="00000000" w14:paraId="000000AB">
      <w:pPr>
        <w:pStyle w:val="Heading2"/>
        <w:spacing w:after="240" w:lineRule="auto"/>
        <w:rPr/>
      </w:pPr>
      <w:bookmarkStart w:colFirst="0" w:colLast="0" w:name="_ysnxe1cwgtd3" w:id="9"/>
      <w:bookmarkEnd w:id="9"/>
      <w:r w:rsidDel="00000000" w:rsidR="00000000" w:rsidRPr="00000000">
        <w:rPr>
          <w:rtl w:val="0"/>
        </w:rPr>
        <w:t xml:space="preserve">Industry Comparison and Benchmarking</w:t>
      </w:r>
    </w:p>
    <w:p w:rsidR="00000000" w:rsidDel="00000000" w:rsidP="00000000" w:rsidRDefault="00000000" w:rsidRPr="00000000" w14:paraId="000000AC">
      <w:pPr>
        <w:spacing w:after="240" w:lineRule="auto"/>
        <w:rPr/>
      </w:pPr>
      <w:r w:rsidDel="00000000" w:rsidR="00000000" w:rsidRPr="00000000">
        <w:rPr>
          <w:rtl w:val="0"/>
        </w:rPr>
        <w:t xml:space="preserve">Comparative analysis with other luxury hotels in London, including</w:t>
      </w:r>
      <w:r w:rsidDel="00000000" w:rsidR="00000000" w:rsidRPr="00000000">
        <w:rPr>
          <w:rFonts w:ascii="-webkit-standard" w:cs="-webkit-standard" w:eastAsia="-webkit-standard" w:hAnsi="-webkit-standard"/>
          <w:color w:val="000000"/>
          <w:sz w:val="27"/>
          <w:szCs w:val="27"/>
          <w:rtl w:val="0"/>
        </w:rPr>
        <w:t xml:space="preserve"> </w:t>
      </w:r>
      <w:r w:rsidDel="00000000" w:rsidR="00000000" w:rsidRPr="00000000">
        <w:rPr>
          <w:b w:val="1"/>
          <w:color w:val="000000"/>
          <w:rtl w:val="0"/>
        </w:rPr>
        <w:t xml:space="preserve">The Savoy</w:t>
      </w:r>
      <w:r w:rsidDel="00000000" w:rsidR="00000000" w:rsidRPr="00000000">
        <w:rPr>
          <w:rFonts w:ascii="-webkit-standard" w:cs="-webkit-standard" w:eastAsia="-webkit-standard" w:hAnsi="-webkit-standard"/>
          <w:color w:val="000000"/>
          <w:sz w:val="27"/>
          <w:szCs w:val="27"/>
          <w:rtl w:val="0"/>
        </w:rPr>
        <w:t xml:space="preserve"> </w:t>
      </w:r>
      <w:r w:rsidDel="00000000" w:rsidR="00000000" w:rsidRPr="00000000">
        <w:rPr>
          <w:rtl w:val="0"/>
        </w:rPr>
        <w:t xml:space="preserve">and</w:t>
      </w:r>
      <w:r w:rsidDel="00000000" w:rsidR="00000000" w:rsidRPr="00000000">
        <w:rPr>
          <w:rFonts w:ascii="-webkit-standard" w:cs="-webkit-standard" w:eastAsia="-webkit-standard" w:hAnsi="-webkit-standard"/>
          <w:color w:val="000000"/>
          <w:sz w:val="27"/>
          <w:szCs w:val="27"/>
          <w:rtl w:val="0"/>
        </w:rPr>
        <w:t xml:space="preserve"> </w:t>
      </w:r>
      <w:r w:rsidDel="00000000" w:rsidR="00000000" w:rsidRPr="00000000">
        <w:rPr>
          <w:b w:val="1"/>
          <w:color w:val="000000"/>
          <w:rtl w:val="0"/>
        </w:rPr>
        <w:t xml:space="preserve">The Ritz</w:t>
      </w:r>
      <w:r w:rsidDel="00000000" w:rsidR="00000000" w:rsidRPr="00000000">
        <w:rPr>
          <w:rtl w:val="0"/>
        </w:rPr>
        <w:t xml:space="preserve">, reveals best practices Marriott could adopt:</w:t>
      </w:r>
    </w:p>
    <w:p w:rsidR="00000000" w:rsidDel="00000000" w:rsidP="00000000" w:rsidRDefault="00000000" w:rsidRPr="00000000" w14:paraId="000000AD">
      <w:pPr>
        <w:keepNext w:val="0"/>
        <w:keepLines w:val="0"/>
        <w:pageBreakBefore w:val="0"/>
        <w:widowControl w:val="1"/>
        <w:numPr>
          <w:ilvl w:val="0"/>
          <w:numId w:val="21"/>
        </w:numPr>
        <w:pBdr>
          <w:top w:space="0" w:sz="0" w:val="nil"/>
          <w:left w:space="0" w:sz="0" w:val="nil"/>
          <w:bottom w:space="0" w:sz="0" w:val="nil"/>
          <w:right w:space="0" w:sz="0" w:val="nil"/>
          <w:between w:space="0" w:sz="0" w:val="nil"/>
        </w:pBdr>
        <w:shd w:fill="auto" w:val="clear"/>
        <w:spacing w:after="0" w:before="0" w:line="360" w:lineRule="auto"/>
        <w:ind w:left="360" w:right="0" w:hanging="360"/>
        <w:jc w:val="both"/>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Compressed work weeks</w:t>
      </w:r>
      <w:r w:rsidDel="00000000" w:rsidR="00000000" w:rsidRPr="00000000">
        <w:rPr>
          <w:rFonts w:ascii="-webkit-standard" w:cs="-webkit-standard" w:eastAsia="-webkit-standard" w:hAnsi="-webkit-standard"/>
          <w:b w:val="0"/>
          <w:i w:val="0"/>
          <w:smallCaps w:val="0"/>
          <w:strike w:val="0"/>
          <w:color w:val="000000"/>
          <w:sz w:val="27"/>
          <w:szCs w:val="27"/>
          <w:u w:val="none"/>
          <w:shd w:fill="auto" w:val="clear"/>
          <w:vertAlign w:val="baseline"/>
          <w:rtl w:val="0"/>
        </w:rPr>
        <w:t xml:space="preserve"> </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for frontline employees (Savoy)</w:t>
      </w:r>
    </w:p>
    <w:p w:rsidR="00000000" w:rsidDel="00000000" w:rsidP="00000000" w:rsidRDefault="00000000" w:rsidRPr="00000000" w14:paraId="000000AE">
      <w:pPr>
        <w:keepNext w:val="0"/>
        <w:keepLines w:val="0"/>
        <w:pageBreakBefore w:val="0"/>
        <w:widowControl w:val="1"/>
        <w:numPr>
          <w:ilvl w:val="0"/>
          <w:numId w:val="21"/>
        </w:numPr>
        <w:pBdr>
          <w:top w:space="0" w:sz="0" w:val="nil"/>
          <w:left w:space="0" w:sz="0" w:val="nil"/>
          <w:bottom w:space="0" w:sz="0" w:val="nil"/>
          <w:right w:space="0" w:sz="0" w:val="nil"/>
          <w:between w:space="0" w:sz="0" w:val="nil"/>
        </w:pBdr>
        <w:shd w:fill="auto" w:val="clear"/>
        <w:spacing w:after="0" w:before="0" w:line="360" w:lineRule="auto"/>
        <w:ind w:left="360" w:right="0" w:hanging="360"/>
        <w:jc w:val="both"/>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Transparent promotion pathways and internal recruitment first policies</w:t>
      </w:r>
      <w:r w:rsidDel="00000000" w:rsidR="00000000" w:rsidRPr="00000000">
        <w:rPr>
          <w:rFonts w:ascii="-webkit-standard" w:cs="-webkit-standard" w:eastAsia="-webkit-standard" w:hAnsi="-webkit-standard"/>
          <w:b w:val="0"/>
          <w:i w:val="0"/>
          <w:smallCaps w:val="0"/>
          <w:strike w:val="0"/>
          <w:color w:val="000000"/>
          <w:sz w:val="27"/>
          <w:szCs w:val="27"/>
          <w:u w:val="none"/>
          <w:shd w:fill="auto" w:val="clear"/>
          <w:vertAlign w:val="baseline"/>
          <w:rtl w:val="0"/>
        </w:rPr>
        <w:t xml:space="preserve"> (The Ritz)</w:t>
      </w:r>
      <w:r w:rsidDel="00000000" w:rsidR="00000000" w:rsidRPr="00000000">
        <w:rPr>
          <w:rtl w:val="0"/>
        </w:rPr>
      </w:r>
    </w:p>
    <w:p w:rsidR="00000000" w:rsidDel="00000000" w:rsidP="00000000" w:rsidRDefault="00000000" w:rsidRPr="00000000" w14:paraId="000000AF">
      <w:pPr>
        <w:keepNext w:val="0"/>
        <w:keepLines w:val="0"/>
        <w:pageBreakBefore w:val="0"/>
        <w:widowControl w:val="1"/>
        <w:numPr>
          <w:ilvl w:val="0"/>
          <w:numId w:val="21"/>
        </w:numPr>
        <w:pBdr>
          <w:top w:space="0" w:sz="0" w:val="nil"/>
          <w:left w:space="0" w:sz="0" w:val="nil"/>
          <w:bottom w:space="0" w:sz="0" w:val="nil"/>
          <w:right w:space="0" w:sz="0" w:val="nil"/>
          <w:between w:space="0" w:sz="0" w:val="nil"/>
        </w:pBdr>
        <w:shd w:fill="auto" w:val="clear"/>
        <w:spacing w:after="240" w:before="0" w:line="360" w:lineRule="auto"/>
        <w:ind w:left="360" w:right="0" w:hanging="360"/>
        <w:jc w:val="both"/>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Providing in-house wellness services, working with mental health agencies (Mandarin Oriental) (</w:t>
      </w: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Shi, Liu, and Shen, 2024).</w:t>
      </w:r>
      <w:r w:rsidDel="00000000" w:rsidR="00000000" w:rsidRPr="00000000">
        <w:rPr>
          <w:rtl w:val="0"/>
        </w:rPr>
      </w:r>
    </w:p>
    <w:p w:rsidR="00000000" w:rsidDel="00000000" w:rsidP="00000000" w:rsidRDefault="00000000" w:rsidRPr="00000000" w14:paraId="000000B0">
      <w:pPr>
        <w:spacing w:after="240" w:lineRule="auto"/>
        <w:rPr/>
      </w:pPr>
      <w:r w:rsidDel="00000000" w:rsidR="00000000" w:rsidRPr="00000000">
        <w:rPr>
          <w:rtl w:val="0"/>
        </w:rPr>
        <w:t xml:space="preserve">There is happening reduced staff turnover, upticks in engagement at these hotels, which reaffirm that responsive employment-based practices that are effective against present-day workforce values bring meaningful results.</w:t>
      </w:r>
    </w:p>
    <w:p w:rsidR="00000000" w:rsidDel="00000000" w:rsidP="00000000" w:rsidRDefault="00000000" w:rsidRPr="00000000" w14:paraId="000000B1">
      <w:pPr>
        <w:pStyle w:val="Heading2"/>
        <w:spacing w:after="240" w:lineRule="auto"/>
        <w:rPr/>
      </w:pPr>
      <w:bookmarkStart w:colFirst="0" w:colLast="0" w:name="_bitshpvcky8c" w:id="10"/>
      <w:bookmarkEnd w:id="10"/>
      <w:r w:rsidDel="00000000" w:rsidR="00000000" w:rsidRPr="00000000">
        <w:rPr>
          <w:rtl w:val="0"/>
        </w:rPr>
        <w:t xml:space="preserve">Operational Impact of Turnover</w:t>
      </w:r>
    </w:p>
    <w:p w:rsidR="00000000" w:rsidDel="00000000" w:rsidP="00000000" w:rsidRDefault="00000000" w:rsidRPr="00000000" w14:paraId="000000B2">
      <w:pPr>
        <w:spacing w:after="240" w:lineRule="auto"/>
        <w:rPr/>
      </w:pPr>
      <w:r w:rsidDel="00000000" w:rsidR="00000000" w:rsidRPr="00000000">
        <w:rPr>
          <w:rtl w:val="0"/>
        </w:rPr>
        <w:t xml:space="preserve">The effects of high staff turnover at Marriott London County Hall are multifaceted:</w:t>
      </w:r>
    </w:p>
    <w:p w:rsidR="00000000" w:rsidDel="00000000" w:rsidP="00000000" w:rsidRDefault="00000000" w:rsidRPr="00000000" w14:paraId="000000B3">
      <w:pPr>
        <w:keepNext w:val="0"/>
        <w:keepLines w:val="0"/>
        <w:pageBreakBefore w:val="0"/>
        <w:widowControl w:val="1"/>
        <w:numPr>
          <w:ilvl w:val="0"/>
          <w:numId w:val="22"/>
        </w:numPr>
        <w:pBdr>
          <w:top w:space="0" w:sz="0" w:val="nil"/>
          <w:left w:space="0" w:sz="0" w:val="nil"/>
          <w:bottom w:space="0" w:sz="0" w:val="nil"/>
          <w:right w:space="0" w:sz="0" w:val="nil"/>
          <w:between w:space="0" w:sz="0" w:val="nil"/>
        </w:pBdr>
        <w:shd w:fill="auto" w:val="clear"/>
        <w:spacing w:after="0" w:before="0" w:line="360" w:lineRule="auto"/>
        <w:ind w:left="360" w:right="0" w:hanging="360"/>
        <w:jc w:val="both"/>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Increased HR Costs:</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This is usually for £2,000 to £3,000 per employee replacement, without including such costs as training and lost productivity (</w:t>
      </w: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Pradhan, Jena, and Pattnaik, 2017).</w:t>
      </w:r>
      <w:r w:rsidDel="00000000" w:rsidR="00000000" w:rsidRPr="00000000">
        <w:rPr>
          <w:rtl w:val="0"/>
        </w:rPr>
      </w:r>
    </w:p>
    <w:p w:rsidR="00000000" w:rsidDel="00000000" w:rsidP="00000000" w:rsidRDefault="00000000" w:rsidRPr="00000000" w14:paraId="000000B4">
      <w:pPr>
        <w:keepNext w:val="0"/>
        <w:keepLines w:val="0"/>
        <w:pageBreakBefore w:val="0"/>
        <w:widowControl w:val="1"/>
        <w:numPr>
          <w:ilvl w:val="0"/>
          <w:numId w:val="22"/>
        </w:numPr>
        <w:pBdr>
          <w:top w:space="0" w:sz="0" w:val="nil"/>
          <w:left w:space="0" w:sz="0" w:val="nil"/>
          <w:bottom w:space="0" w:sz="0" w:val="nil"/>
          <w:right w:space="0" w:sz="0" w:val="nil"/>
          <w:between w:space="0" w:sz="0" w:val="nil"/>
        </w:pBdr>
        <w:shd w:fill="auto" w:val="clear"/>
        <w:spacing w:after="0" w:before="0" w:line="360" w:lineRule="auto"/>
        <w:ind w:left="360" w:right="0" w:hanging="360"/>
        <w:jc w:val="both"/>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Inconsistent Guest Experience:</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It takes new employees time to catch on to Marriott’s service philosophy, causing muddled guest experiences and sometimes frustrated patrons.</w:t>
      </w:r>
    </w:p>
    <w:p w:rsidR="00000000" w:rsidDel="00000000" w:rsidP="00000000" w:rsidRDefault="00000000" w:rsidRPr="00000000" w14:paraId="000000B5">
      <w:pPr>
        <w:keepNext w:val="0"/>
        <w:keepLines w:val="0"/>
        <w:pageBreakBefore w:val="0"/>
        <w:widowControl w:val="1"/>
        <w:numPr>
          <w:ilvl w:val="0"/>
          <w:numId w:val="22"/>
        </w:numPr>
        <w:pBdr>
          <w:top w:space="0" w:sz="0" w:val="nil"/>
          <w:left w:space="0" w:sz="0" w:val="nil"/>
          <w:bottom w:space="0" w:sz="0" w:val="nil"/>
          <w:right w:space="0" w:sz="0" w:val="nil"/>
          <w:between w:space="0" w:sz="0" w:val="nil"/>
        </w:pBdr>
        <w:shd w:fill="auto" w:val="clear"/>
        <w:spacing w:after="0" w:before="0" w:line="360" w:lineRule="auto"/>
        <w:ind w:left="360" w:right="0" w:hanging="360"/>
        <w:jc w:val="both"/>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Strained Team Dynamics:</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Continual turnover demobilises its members, upsetting trust between and among its members and making its members unmotivated while leaving the remaining members to carry more demands of work (</w:t>
      </w: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Neupane and Khanal, 2022).</w:t>
      </w:r>
      <w:r w:rsidDel="00000000" w:rsidR="00000000" w:rsidRPr="00000000">
        <w:rPr>
          <w:rtl w:val="0"/>
        </w:rPr>
      </w:r>
    </w:p>
    <w:p w:rsidR="00000000" w:rsidDel="00000000" w:rsidP="00000000" w:rsidRDefault="00000000" w:rsidRPr="00000000" w14:paraId="000000B6">
      <w:pPr>
        <w:keepNext w:val="0"/>
        <w:keepLines w:val="0"/>
        <w:pageBreakBefore w:val="0"/>
        <w:widowControl w:val="1"/>
        <w:numPr>
          <w:ilvl w:val="0"/>
          <w:numId w:val="22"/>
        </w:numPr>
        <w:pBdr>
          <w:top w:space="0" w:sz="0" w:val="nil"/>
          <w:left w:space="0" w:sz="0" w:val="nil"/>
          <w:bottom w:space="0" w:sz="0" w:val="nil"/>
          <w:right w:space="0" w:sz="0" w:val="nil"/>
          <w:between w:space="0" w:sz="0" w:val="nil"/>
        </w:pBdr>
        <w:shd w:fill="auto" w:val="clear"/>
        <w:spacing w:after="0" w:before="0" w:line="360" w:lineRule="auto"/>
        <w:ind w:left="360" w:right="0" w:hanging="360"/>
        <w:jc w:val="both"/>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Loss of Institutional Knowledge:</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Experienced workers have what is vital and often implicit knowledge for a hotel that cannot be replaced by the time they leave.</w:t>
      </w:r>
    </w:p>
    <w:p w:rsidR="00000000" w:rsidDel="00000000" w:rsidP="00000000" w:rsidRDefault="00000000" w:rsidRPr="00000000" w14:paraId="000000B7">
      <w:pPr>
        <w:keepNext w:val="0"/>
        <w:keepLines w:val="0"/>
        <w:pageBreakBefore w:val="0"/>
        <w:widowControl w:val="1"/>
        <w:numPr>
          <w:ilvl w:val="0"/>
          <w:numId w:val="22"/>
        </w:numPr>
        <w:pBdr>
          <w:top w:space="0" w:sz="0" w:val="nil"/>
          <w:left w:space="0" w:sz="0" w:val="nil"/>
          <w:bottom w:space="0" w:sz="0" w:val="nil"/>
          <w:right w:space="0" w:sz="0" w:val="nil"/>
          <w:between w:space="0" w:sz="0" w:val="nil"/>
        </w:pBdr>
        <w:shd w:fill="auto" w:val="clear"/>
        <w:spacing w:after="240" w:before="0" w:line="360" w:lineRule="auto"/>
        <w:ind w:left="360" w:right="0" w:hanging="360"/>
        <w:jc w:val="both"/>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Brand Risk:</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A bad employer rating online, like Glassdoor, does not attract skilled candidates and damages Marriott’s employer branding (</w:t>
      </w: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Joshi and Sathe, 2021).</w:t>
      </w:r>
      <w:r w:rsidDel="00000000" w:rsidR="00000000" w:rsidRPr="00000000">
        <w:rPr>
          <w:rtl w:val="0"/>
        </w:rPr>
      </w:r>
    </w:p>
    <w:p w:rsidR="00000000" w:rsidDel="00000000" w:rsidP="00000000" w:rsidRDefault="00000000" w:rsidRPr="00000000" w14:paraId="000000B8">
      <w:pPr>
        <w:pStyle w:val="Heading2"/>
        <w:spacing w:after="240" w:lineRule="auto"/>
        <w:rPr/>
      </w:pPr>
      <w:bookmarkStart w:colFirst="0" w:colLast="0" w:name="_7c2kygaw4qm7" w:id="11"/>
      <w:bookmarkEnd w:id="11"/>
      <w:r w:rsidDel="00000000" w:rsidR="00000000" w:rsidRPr="00000000">
        <w:rPr>
          <w:rtl w:val="0"/>
        </w:rPr>
        <w:t xml:space="preserve">Organisational Culture and Marriott’s Core Values</w:t>
      </w:r>
    </w:p>
    <w:p w:rsidR="00000000" w:rsidDel="00000000" w:rsidP="00000000" w:rsidRDefault="00000000" w:rsidRPr="00000000" w14:paraId="000000B9">
      <w:pPr>
        <w:spacing w:after="240" w:lineRule="auto"/>
        <w:rPr/>
      </w:pPr>
      <w:r w:rsidDel="00000000" w:rsidR="00000000" w:rsidRPr="00000000">
        <w:rPr>
          <w:rtl w:val="0"/>
        </w:rPr>
        <w:t xml:space="preserve">Staff retention is also improved by a strong correlation between Marriott’s organisational ethos and the employees’ experiences on the ground. Marriott International has been the champion of its “Take Care” culture for decades, with emphasis being on employee wellbeing, diversity, and inclusion. Staff and management interviews do not consistently reflect these values across the property</w:t>
      </w:r>
      <w:r w:rsidDel="00000000" w:rsidR="00000000" w:rsidRPr="00000000">
        <w:rPr>
          <w:highlight w:val="white"/>
          <w:rtl w:val="0"/>
        </w:rPr>
        <w:t xml:space="preserve"> (Rastitiati, 2024). </w:t>
      </w:r>
      <w:r w:rsidDel="00000000" w:rsidR="00000000" w:rsidRPr="00000000">
        <w:rPr>
          <w:rtl w:val="0"/>
        </w:rPr>
        <w:t xml:space="preserve"> There is commonly a misalignment in what Marriott communicates company-wide when compared to how these initiatives are put into practice at individual properties, especially in terms of recognition, mental health (it is also worth noting that mental health is a fluid, grey and sensitive topic), and flexible work arrangements.</w:t>
      </w:r>
    </w:p>
    <w:p w:rsidR="00000000" w:rsidDel="00000000" w:rsidP="00000000" w:rsidRDefault="00000000" w:rsidRPr="00000000" w14:paraId="000000BA">
      <w:pPr>
        <w:spacing w:after="240" w:lineRule="auto"/>
        <w:rPr/>
      </w:pPr>
      <w:r w:rsidDel="00000000" w:rsidR="00000000" w:rsidRPr="00000000">
        <w:rPr>
          <w:rtl w:val="0"/>
        </w:rPr>
        <w:t xml:space="preserve">The culture within an organisation has a considerable impact on how engaged and when an employee becomes to the organisation. As long as employees notice that the company's stated values and everyday activities are inconsistent with each other, their trust and readiness to work rarely grow</w:t>
      </w:r>
      <w:r w:rsidDel="00000000" w:rsidR="00000000" w:rsidRPr="00000000">
        <w:rPr>
          <w:highlight w:val="white"/>
          <w:rtl w:val="0"/>
        </w:rPr>
        <w:t xml:space="preserve"> (Qadri et al., 2016). </w:t>
      </w:r>
      <w:r w:rsidDel="00000000" w:rsidR="00000000" w:rsidRPr="00000000">
        <w:rPr>
          <w:rtl w:val="0"/>
        </w:rPr>
        <w:t xml:space="preserve">Marriott London County Hall must do away with this disparity by having leaders at all levels of leadership live and promote the values the company openly advocates. Main strategies include ensuring open channels of communication are upheld, those working in the company freely contribute to the decision-making process of the company, as well as public recognition of individuals and teams for their achievements (</w:t>
      </w:r>
      <w:r w:rsidDel="00000000" w:rsidR="00000000" w:rsidRPr="00000000">
        <w:rPr>
          <w:highlight w:val="white"/>
          <w:rtl w:val="0"/>
        </w:rPr>
        <w:t xml:space="preserve">Ify, 2024).</w:t>
      </w:r>
      <w:r w:rsidDel="00000000" w:rsidR="00000000" w:rsidRPr="00000000">
        <w:rPr>
          <w:rtl w:val="0"/>
        </w:rPr>
      </w:r>
    </w:p>
    <w:p w:rsidR="00000000" w:rsidDel="00000000" w:rsidP="00000000" w:rsidRDefault="00000000" w:rsidRPr="00000000" w14:paraId="000000BB">
      <w:pPr>
        <w:pStyle w:val="Heading2"/>
        <w:spacing w:after="240" w:lineRule="auto"/>
        <w:rPr/>
      </w:pPr>
      <w:bookmarkStart w:colFirst="0" w:colLast="0" w:name="_pm7bgy9z3e0u" w:id="12"/>
      <w:bookmarkEnd w:id="12"/>
      <w:r w:rsidDel="00000000" w:rsidR="00000000" w:rsidRPr="00000000">
        <w:rPr>
          <w:rtl w:val="0"/>
        </w:rPr>
        <w:t xml:space="preserve">Reinforcing Theoretical Insights</w:t>
      </w:r>
    </w:p>
    <w:p w:rsidR="00000000" w:rsidDel="00000000" w:rsidP="00000000" w:rsidRDefault="00000000" w:rsidRPr="00000000" w14:paraId="000000BC">
      <w:pPr>
        <w:spacing w:after="240" w:lineRule="auto"/>
        <w:rPr/>
      </w:pPr>
      <w:r w:rsidDel="00000000" w:rsidR="00000000" w:rsidRPr="00000000">
        <w:rPr>
          <w:rtl w:val="0"/>
        </w:rPr>
        <w:t xml:space="preserve">Apart from Maslow and Herzberg, the theories of Deci and Ryan’s Self-Determination theory in 1985 can also help shed some light on the motivation crisis</w:t>
      </w:r>
      <w:r w:rsidDel="00000000" w:rsidR="00000000" w:rsidRPr="00000000">
        <w:rPr>
          <w:highlight w:val="white"/>
          <w:rtl w:val="0"/>
        </w:rPr>
        <w:t xml:space="preserve"> (Ryan and Deci, 2024). </w:t>
      </w:r>
      <w:r w:rsidDel="00000000" w:rsidR="00000000" w:rsidRPr="00000000">
        <w:rPr>
          <w:rtl w:val="0"/>
        </w:rPr>
        <w:t xml:space="preserve">Based on this theory, three main psychological needs have been identified that are: autonomy, competence, and relatedness. In the Marriott London County Hall case, autonomy is limited because of the strict managerial control, employees’ ability is limited because of a lack of growth possibilities, and an increase in turnover rates can destroy the correlation between team members (</w:t>
      </w:r>
      <w:r w:rsidDel="00000000" w:rsidR="00000000" w:rsidRPr="00000000">
        <w:rPr>
          <w:highlight w:val="white"/>
          <w:rtl w:val="0"/>
        </w:rPr>
        <w:t xml:space="preserve">Kzeiha, 2021). </w:t>
      </w:r>
      <w:r w:rsidDel="00000000" w:rsidR="00000000" w:rsidRPr="00000000">
        <w:rPr>
          <w:rtl w:val="0"/>
        </w:rPr>
        <w:t xml:space="preserve"> Strategies that improved autonomy (for instance, self-managed teams), competence (development programs), and relatedness (team engagement) might raise motivation and retention.</w:t>
      </w:r>
    </w:p>
    <w:p w:rsidR="00000000" w:rsidDel="00000000" w:rsidP="00000000" w:rsidRDefault="00000000" w:rsidRPr="00000000" w14:paraId="000000BD">
      <w:pPr>
        <w:pStyle w:val="Heading2"/>
        <w:spacing w:after="240" w:lineRule="auto"/>
        <w:rPr/>
      </w:pPr>
      <w:bookmarkStart w:colFirst="0" w:colLast="0" w:name="_siuyzhi9krlh" w:id="13"/>
      <w:bookmarkEnd w:id="13"/>
      <w:r w:rsidDel="00000000" w:rsidR="00000000" w:rsidRPr="00000000">
        <w:rPr>
          <w:rtl w:val="0"/>
        </w:rPr>
        <w:t xml:space="preserve">Impact on Marriott’s Global Reputation</w:t>
      </w:r>
    </w:p>
    <w:p w:rsidR="00000000" w:rsidDel="00000000" w:rsidP="00000000" w:rsidRDefault="00000000" w:rsidRPr="00000000" w14:paraId="000000BE">
      <w:pPr>
        <w:spacing w:after="240" w:lineRule="auto"/>
        <w:rPr/>
      </w:pPr>
      <w:r w:rsidDel="00000000" w:rsidR="00000000" w:rsidRPr="00000000">
        <w:rPr>
          <w:rtl w:val="0"/>
        </w:rPr>
        <w:t xml:space="preserve">Problems with retention at an impressive setting like London County Hall do more than impact operations; it also has brand implications. Responding again and again, losing employees could be a problem for the hotel’s ability to attract the best candidates and adversely impact the image of Marriott as a desirable workplace in the hospitality industry (</w:t>
      </w:r>
      <w:r w:rsidDel="00000000" w:rsidR="00000000" w:rsidRPr="00000000">
        <w:rPr>
          <w:highlight w:val="white"/>
          <w:rtl w:val="0"/>
        </w:rPr>
        <w:t xml:space="preserve">Wesley et al., 2024).</w:t>
      </w:r>
      <w:r w:rsidDel="00000000" w:rsidR="00000000" w:rsidRPr="00000000">
        <w:rPr>
          <w:rtl w:val="0"/>
        </w:rPr>
      </w:r>
    </w:p>
    <w:p w:rsidR="00000000" w:rsidDel="00000000" w:rsidP="00000000" w:rsidRDefault="00000000" w:rsidRPr="00000000" w14:paraId="000000BF">
      <w:pPr>
        <w:pStyle w:val="Heading1"/>
        <w:spacing w:after="240" w:lineRule="auto"/>
        <w:rPr/>
      </w:pPr>
      <w:bookmarkStart w:colFirst="0" w:colLast="0" w:name="_wynvlsmfo9dh" w:id="14"/>
      <w:bookmarkEnd w:id="14"/>
      <w:r w:rsidDel="00000000" w:rsidR="00000000" w:rsidRPr="00000000">
        <w:rPr>
          <w:rtl w:val="0"/>
        </w:rPr>
        <w:t xml:space="preserve">Recommendations and Change Management</w:t>
      </w:r>
    </w:p>
    <w:p w:rsidR="00000000" w:rsidDel="00000000" w:rsidP="00000000" w:rsidRDefault="00000000" w:rsidRPr="00000000" w14:paraId="000000C0">
      <w:pPr>
        <w:pStyle w:val="Heading2"/>
        <w:spacing w:after="240" w:lineRule="auto"/>
        <w:rPr/>
      </w:pPr>
      <w:bookmarkStart w:colFirst="0" w:colLast="0" w:name="_59vqio9hr0m8" w:id="15"/>
      <w:bookmarkEnd w:id="15"/>
      <w:r w:rsidDel="00000000" w:rsidR="00000000" w:rsidRPr="00000000">
        <w:rPr>
          <w:rtl w:val="0"/>
        </w:rPr>
        <w:t xml:space="preserve">Introduction</w:t>
      </w:r>
    </w:p>
    <w:p w:rsidR="00000000" w:rsidDel="00000000" w:rsidP="00000000" w:rsidRDefault="00000000" w:rsidRPr="00000000" w14:paraId="000000C1">
      <w:pPr>
        <w:spacing w:after="240" w:lineRule="auto"/>
        <w:rPr/>
      </w:pPr>
      <w:r w:rsidDel="00000000" w:rsidR="00000000" w:rsidRPr="00000000">
        <w:rPr>
          <w:rtl w:val="0"/>
        </w:rPr>
        <w:t xml:space="preserve">Marriott London County Hall, as well as many other establishments in the sector, are suffering from lingering issues caused by the pandemic, namely an unprecedented wave of staff leaving</w:t>
      </w:r>
      <w:r w:rsidDel="00000000" w:rsidR="00000000" w:rsidRPr="00000000">
        <w:rPr>
          <w:highlight w:val="white"/>
          <w:rtl w:val="0"/>
        </w:rPr>
        <w:t xml:space="preserve"> (Khan).</w:t>
      </w:r>
      <w:r w:rsidDel="00000000" w:rsidR="00000000" w:rsidRPr="00000000">
        <w:rPr>
          <w:rtl w:val="0"/>
        </w:rPr>
        <w:t xml:space="preserve"> Our analysis in the past identified the main influential factors behind these issues: Workplaces should offer visible opportunities for career development, flexible working arrangements, employee acknowledgement, support for both economic and psychological well-being, as well as ensuring local culture reflects global principles, all of which require improvement. These issues are not isolated; They are interrelated and jointly affect the decrease in employee engagement, happiness and retention intentions. Therefore, this part offers an extensive roadmap for strategic and operational change, including detailed recommendations and a structured way to successfully implement change (</w:t>
      </w:r>
      <w:r w:rsidDel="00000000" w:rsidR="00000000" w:rsidRPr="00000000">
        <w:rPr>
          <w:highlight w:val="white"/>
          <w:rtl w:val="0"/>
        </w:rPr>
        <w:t xml:space="preserve">Barbosa-McCoy, 2016). </w:t>
      </w:r>
      <w:r w:rsidDel="00000000" w:rsidR="00000000" w:rsidRPr="00000000">
        <w:rPr>
          <w:rtl w:val="0"/>
        </w:rPr>
      </w:r>
    </w:p>
    <w:p w:rsidR="00000000" w:rsidDel="00000000" w:rsidP="00000000" w:rsidRDefault="00000000" w:rsidRPr="00000000" w14:paraId="000000C2">
      <w:pPr>
        <w:spacing w:after="240" w:lineRule="auto"/>
        <w:rPr/>
      </w:pPr>
      <w:r w:rsidDel="00000000" w:rsidR="00000000" w:rsidRPr="00000000">
        <w:rPr>
          <w:rtl w:val="0"/>
        </w:rPr>
        <w:t xml:space="preserve">The recommendations are driven by motivational perspectives (Maslow and Herzberg), hospitality HRM rules to effect change, and literature from industry benchmarks for top performers. The proposed actions address both the main causes of high turnover and prepare the ground for a more engaging, fair and prepared workforce. Transformation will be driven by Kotter’s 8-Step Change Model to ensure both long-term sustainability and fit into the existing culture (</w:t>
      </w:r>
      <w:r w:rsidDel="00000000" w:rsidR="00000000" w:rsidRPr="00000000">
        <w:rPr>
          <w:highlight w:val="white"/>
          <w:rtl w:val="0"/>
        </w:rPr>
        <w:t xml:space="preserve">Laig and Abocejo, 2021).</w:t>
      </w:r>
      <w:r w:rsidDel="00000000" w:rsidR="00000000" w:rsidRPr="00000000">
        <w:rPr>
          <w:rtl w:val="0"/>
        </w:rPr>
      </w:r>
    </w:p>
    <w:p w:rsidR="00000000" w:rsidDel="00000000" w:rsidP="00000000" w:rsidRDefault="00000000" w:rsidRPr="00000000" w14:paraId="000000C3">
      <w:pPr>
        <w:pStyle w:val="Heading2"/>
        <w:spacing w:after="240" w:lineRule="auto"/>
        <w:rPr/>
      </w:pPr>
      <w:bookmarkStart w:colFirst="0" w:colLast="0" w:name="_ok4yaqhbu50g" w:id="16"/>
      <w:bookmarkEnd w:id="16"/>
      <w:r w:rsidDel="00000000" w:rsidR="00000000" w:rsidRPr="00000000">
        <w:rPr>
          <w:rtl w:val="0"/>
        </w:rPr>
        <w:t xml:space="preserve">Recommendation 1: Internal Career Acceleration Programme (ICAP)</w:t>
      </w:r>
    </w:p>
    <w:p w:rsidR="00000000" w:rsidDel="00000000" w:rsidP="00000000" w:rsidRDefault="00000000" w:rsidRPr="00000000" w14:paraId="000000C4">
      <w:pPr>
        <w:spacing w:after="240" w:lineRule="auto"/>
        <w:rPr>
          <w:b w:val="1"/>
        </w:rPr>
      </w:pPr>
      <w:r w:rsidDel="00000000" w:rsidR="00000000" w:rsidRPr="00000000">
        <w:rPr>
          <w:b w:val="1"/>
          <w:rtl w:val="0"/>
        </w:rPr>
        <w:t xml:space="preserve">Overview and Rationale</w:t>
      </w:r>
    </w:p>
    <w:p w:rsidR="00000000" w:rsidDel="00000000" w:rsidP="00000000" w:rsidRDefault="00000000" w:rsidRPr="00000000" w14:paraId="000000C5">
      <w:pPr>
        <w:spacing w:after="240" w:lineRule="auto"/>
        <w:rPr/>
      </w:pPr>
      <w:r w:rsidDel="00000000" w:rsidR="00000000" w:rsidRPr="00000000">
        <w:rPr>
          <w:rtl w:val="0"/>
        </w:rPr>
        <w:t xml:space="preserve">Career growth limitations are one of the main reasons why employees leave. Notwithstanding Marriott International’s wide learning technology, the adoption of these learning tools by Marriott London County Hall has been reported not to be fully realised</w:t>
      </w:r>
      <w:r w:rsidDel="00000000" w:rsidR="00000000" w:rsidRPr="00000000">
        <w:rPr>
          <w:highlight w:val="white"/>
          <w:rtl w:val="0"/>
        </w:rPr>
        <w:t xml:space="preserve"> (Sanli, 2024). </w:t>
      </w:r>
      <w:r w:rsidDel="00000000" w:rsidR="00000000" w:rsidRPr="00000000">
        <w:rPr>
          <w:rtl w:val="0"/>
        </w:rPr>
        <w:t xml:space="preserve"> The ICAP programme seeks to define aspects of career progression within, increase knowledge development opportunities, and promote movement across functions</w:t>
      </w:r>
      <w:r w:rsidDel="00000000" w:rsidR="00000000" w:rsidRPr="00000000">
        <w:rPr>
          <w:highlight w:val="white"/>
          <w:rtl w:val="0"/>
        </w:rPr>
        <w:t xml:space="preserve"> (Sánchez et al., 2022). </w:t>
      </w:r>
      <w:r w:rsidDel="00000000" w:rsidR="00000000" w:rsidRPr="00000000">
        <w:rPr>
          <w:rtl w:val="0"/>
        </w:rPr>
        <w:t xml:space="preserve"> Employees should be provided with supportive structures in which to build their vision for perseverance and growth at Marriott London County Hall.</w:t>
      </w:r>
    </w:p>
    <w:p w:rsidR="00000000" w:rsidDel="00000000" w:rsidP="00000000" w:rsidRDefault="00000000" w:rsidRPr="00000000" w14:paraId="000000C6">
      <w:pPr>
        <w:spacing w:after="240" w:lineRule="auto"/>
        <w:rPr>
          <w:b w:val="1"/>
        </w:rPr>
      </w:pPr>
      <w:r w:rsidDel="00000000" w:rsidR="00000000" w:rsidRPr="00000000">
        <w:rPr>
          <w:b w:val="1"/>
          <w:rtl w:val="0"/>
        </w:rPr>
        <w:t xml:space="preserve">Implementation Steps</w:t>
      </w:r>
    </w:p>
    <w:p w:rsidR="00000000" w:rsidDel="00000000" w:rsidP="00000000" w:rsidRDefault="00000000" w:rsidRPr="00000000" w14:paraId="000000C7">
      <w:pPr>
        <w:keepNext w:val="0"/>
        <w:keepLines w:val="0"/>
        <w:pageBreakBefore w:val="0"/>
        <w:widowControl w:val="1"/>
        <w:numPr>
          <w:ilvl w:val="0"/>
          <w:numId w:val="23"/>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Conduct a job audit to define the possible career paths available in each department.</w:t>
      </w:r>
    </w:p>
    <w:p w:rsidR="00000000" w:rsidDel="00000000" w:rsidP="00000000" w:rsidRDefault="00000000" w:rsidRPr="00000000" w14:paraId="000000C8">
      <w:pPr>
        <w:keepNext w:val="0"/>
        <w:keepLines w:val="0"/>
        <w:pageBreakBefore w:val="0"/>
        <w:widowControl w:val="1"/>
        <w:numPr>
          <w:ilvl w:val="0"/>
          <w:numId w:val="23"/>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Use the internal LMS of Marriott to create a personalised learning plan for individual staff members (</w:t>
      </w: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Zareie and Navimipour, 2016).</w:t>
      </w:r>
      <w:r w:rsidDel="00000000" w:rsidR="00000000" w:rsidRPr="00000000">
        <w:rPr>
          <w:rtl w:val="0"/>
        </w:rPr>
      </w:r>
    </w:p>
    <w:p w:rsidR="00000000" w:rsidDel="00000000" w:rsidP="00000000" w:rsidRDefault="00000000" w:rsidRPr="00000000" w14:paraId="000000C9">
      <w:pPr>
        <w:keepNext w:val="0"/>
        <w:keepLines w:val="0"/>
        <w:pageBreakBefore w:val="0"/>
        <w:widowControl w:val="1"/>
        <w:numPr>
          <w:ilvl w:val="0"/>
          <w:numId w:val="23"/>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Create regular biannual “Career Check-Ins” that will allow for smooth communications with HR and line managers around career progression.</w:t>
      </w:r>
    </w:p>
    <w:p w:rsidR="00000000" w:rsidDel="00000000" w:rsidP="00000000" w:rsidRDefault="00000000" w:rsidRPr="00000000" w14:paraId="000000CA">
      <w:pPr>
        <w:keepNext w:val="0"/>
        <w:keepLines w:val="0"/>
        <w:pageBreakBefore w:val="0"/>
        <w:widowControl w:val="1"/>
        <w:numPr>
          <w:ilvl w:val="0"/>
          <w:numId w:val="23"/>
        </w:numPr>
        <w:pBdr>
          <w:top w:space="0" w:sz="0" w:val="nil"/>
          <w:left w:space="0" w:sz="0" w:val="nil"/>
          <w:bottom w:space="0" w:sz="0" w:val="nil"/>
          <w:right w:space="0" w:sz="0" w:val="nil"/>
          <w:between w:space="0" w:sz="0" w:val="nil"/>
        </w:pBdr>
        <w:shd w:fill="auto" w:val="clear"/>
        <w:spacing w:after="240" w:before="0" w:line="360" w:lineRule="auto"/>
        <w:ind w:left="720" w:right="0" w:hanging="360"/>
        <w:jc w:val="both"/>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Roll out a mentorship program for junior staff where learning to share skills and self-development in leadership is encouraged.</w:t>
      </w:r>
    </w:p>
    <w:p w:rsidR="00000000" w:rsidDel="00000000" w:rsidP="00000000" w:rsidRDefault="00000000" w:rsidRPr="00000000" w14:paraId="000000CB">
      <w:pPr>
        <w:spacing w:after="240" w:lineRule="auto"/>
        <w:rPr>
          <w:b w:val="1"/>
        </w:rPr>
      </w:pPr>
      <w:r w:rsidDel="00000000" w:rsidR="00000000" w:rsidRPr="00000000">
        <w:rPr>
          <w:b w:val="1"/>
          <w:rtl w:val="0"/>
        </w:rPr>
        <w:t xml:space="preserve">Cost Estimation</w:t>
      </w:r>
    </w:p>
    <w:p w:rsidR="00000000" w:rsidDel="00000000" w:rsidP="00000000" w:rsidRDefault="00000000" w:rsidRPr="00000000" w14:paraId="000000CC">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0" w:before="0" w:line="360" w:lineRule="auto"/>
        <w:ind w:left="360" w:right="0" w:hanging="360"/>
        <w:jc w:val="both"/>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LMS content enhancement: £6,000</w:t>
      </w:r>
    </w:p>
    <w:p w:rsidR="00000000" w:rsidDel="00000000" w:rsidP="00000000" w:rsidRDefault="00000000" w:rsidRPr="00000000" w14:paraId="000000CD">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240" w:before="0" w:line="360" w:lineRule="auto"/>
        <w:ind w:left="360" w:right="0" w:hanging="360"/>
        <w:jc w:val="both"/>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Mentorship and training workshops: £2,500/year</w:t>
      </w:r>
    </w:p>
    <w:p w:rsidR="00000000" w:rsidDel="00000000" w:rsidP="00000000" w:rsidRDefault="00000000" w:rsidRPr="00000000" w14:paraId="000000CE">
      <w:pPr>
        <w:spacing w:after="240" w:lineRule="auto"/>
        <w:rPr>
          <w:b w:val="1"/>
        </w:rPr>
      </w:pPr>
      <w:r w:rsidDel="00000000" w:rsidR="00000000" w:rsidRPr="00000000">
        <w:rPr>
          <w:b w:val="1"/>
          <w:rtl w:val="0"/>
        </w:rPr>
        <w:t xml:space="preserve">Success Metrics</w:t>
      </w:r>
    </w:p>
    <w:p w:rsidR="00000000" w:rsidDel="00000000" w:rsidP="00000000" w:rsidRDefault="00000000" w:rsidRPr="00000000" w14:paraId="000000CF">
      <w:pPr>
        <w:keepNext w:val="0"/>
        <w:keepLines w:val="0"/>
        <w:pageBreakBefore w:val="0"/>
        <w:widowControl w:val="1"/>
        <w:numPr>
          <w:ilvl w:val="0"/>
          <w:numId w:val="3"/>
        </w:numPr>
        <w:pBdr>
          <w:top w:space="0" w:sz="0" w:val="nil"/>
          <w:left w:space="0" w:sz="0" w:val="nil"/>
          <w:bottom w:space="0" w:sz="0" w:val="nil"/>
          <w:right w:space="0" w:sz="0" w:val="nil"/>
          <w:between w:space="0" w:sz="0" w:val="nil"/>
        </w:pBdr>
        <w:shd w:fill="auto" w:val="clear"/>
        <w:spacing w:after="0" w:before="0" w:line="360" w:lineRule="auto"/>
        <w:ind w:left="360" w:right="0" w:hanging="360"/>
        <w:jc w:val="both"/>
        <w:rPr>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25% increase in internal promotion rates within one year.</w:t>
      </w:r>
    </w:p>
    <w:p w:rsidR="00000000" w:rsidDel="00000000" w:rsidP="00000000" w:rsidRDefault="00000000" w:rsidRPr="00000000" w14:paraId="000000D0">
      <w:pPr>
        <w:keepNext w:val="0"/>
        <w:keepLines w:val="0"/>
        <w:pageBreakBefore w:val="0"/>
        <w:widowControl w:val="1"/>
        <w:numPr>
          <w:ilvl w:val="0"/>
          <w:numId w:val="3"/>
        </w:numPr>
        <w:pBdr>
          <w:top w:space="0" w:sz="0" w:val="nil"/>
          <w:left w:space="0" w:sz="0" w:val="nil"/>
          <w:bottom w:space="0" w:sz="0" w:val="nil"/>
          <w:right w:space="0" w:sz="0" w:val="nil"/>
          <w:between w:space="0" w:sz="0" w:val="nil"/>
        </w:pBdr>
        <w:shd w:fill="auto" w:val="clear"/>
        <w:spacing w:after="0" w:before="0" w:line="360" w:lineRule="auto"/>
        <w:ind w:left="360" w:right="0" w:hanging="360"/>
        <w:jc w:val="both"/>
        <w:rPr>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20% improvement in employee satisfaction with career development in staff surveys.</w:t>
      </w:r>
    </w:p>
    <w:p w:rsidR="00000000" w:rsidDel="00000000" w:rsidP="00000000" w:rsidRDefault="00000000" w:rsidRPr="00000000" w14:paraId="000000D1">
      <w:pPr>
        <w:keepNext w:val="0"/>
        <w:keepLines w:val="0"/>
        <w:pageBreakBefore w:val="0"/>
        <w:widowControl w:val="1"/>
        <w:numPr>
          <w:ilvl w:val="0"/>
          <w:numId w:val="3"/>
        </w:numPr>
        <w:pBdr>
          <w:top w:space="0" w:sz="0" w:val="nil"/>
          <w:left w:space="0" w:sz="0" w:val="nil"/>
          <w:bottom w:space="0" w:sz="0" w:val="nil"/>
          <w:right w:space="0" w:sz="0" w:val="nil"/>
          <w:between w:space="0" w:sz="0" w:val="nil"/>
        </w:pBdr>
        <w:shd w:fill="auto" w:val="clear"/>
        <w:spacing w:after="240" w:before="0" w:line="360" w:lineRule="auto"/>
        <w:ind w:left="360" w:right="0" w:hanging="360"/>
        <w:jc w:val="both"/>
        <w:rPr>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Lower application attrition during probation by 30%.</w:t>
      </w:r>
    </w:p>
    <w:p w:rsidR="00000000" w:rsidDel="00000000" w:rsidP="00000000" w:rsidRDefault="00000000" w:rsidRPr="00000000" w14:paraId="000000D2">
      <w:pPr>
        <w:pStyle w:val="Heading2"/>
        <w:spacing w:after="240" w:lineRule="auto"/>
        <w:rPr/>
      </w:pPr>
      <w:bookmarkStart w:colFirst="0" w:colLast="0" w:name="_3mgas9smhze3" w:id="17"/>
      <w:bookmarkEnd w:id="17"/>
      <w:r w:rsidDel="00000000" w:rsidR="00000000" w:rsidRPr="00000000">
        <w:rPr>
          <w:rtl w:val="0"/>
        </w:rPr>
        <w:t xml:space="preserve">Recommendation 2: Flexible Scheduling and Rota Autonomy</w:t>
      </w:r>
    </w:p>
    <w:p w:rsidR="00000000" w:rsidDel="00000000" w:rsidP="00000000" w:rsidRDefault="00000000" w:rsidRPr="00000000" w14:paraId="000000D3">
      <w:pPr>
        <w:spacing w:after="240" w:lineRule="auto"/>
        <w:rPr>
          <w:b w:val="1"/>
        </w:rPr>
      </w:pPr>
      <w:r w:rsidDel="00000000" w:rsidR="00000000" w:rsidRPr="00000000">
        <w:rPr>
          <w:b w:val="1"/>
          <w:rtl w:val="0"/>
        </w:rPr>
        <w:t xml:space="preserve">Overview and Rationale</w:t>
      </w:r>
    </w:p>
    <w:p w:rsidR="00000000" w:rsidDel="00000000" w:rsidP="00000000" w:rsidRDefault="00000000" w:rsidRPr="00000000" w14:paraId="000000D4">
      <w:pPr>
        <w:spacing w:after="240" w:lineRule="auto"/>
        <w:rPr/>
      </w:pPr>
      <w:r w:rsidDel="00000000" w:rsidR="00000000" w:rsidRPr="00000000">
        <w:rPr>
          <w:rtl w:val="0"/>
        </w:rPr>
        <w:t xml:space="preserve">The inability to choose their work shift is a major frustration among the younger employees. Hard-core shift schedules, rush shift changes, and mismatched work lives are some of the major reasons for decreased employee engagement</w:t>
      </w:r>
      <w:r w:rsidDel="00000000" w:rsidR="00000000" w:rsidRPr="00000000">
        <w:rPr>
          <w:highlight w:val="white"/>
          <w:rtl w:val="0"/>
        </w:rPr>
        <w:t xml:space="preserve"> (Aggarwal and Mittal, 2024). </w:t>
      </w:r>
      <w:r w:rsidDel="00000000" w:rsidR="00000000" w:rsidRPr="00000000">
        <w:rPr>
          <w:rtl w:val="0"/>
        </w:rPr>
        <w:t xml:space="preserve"> Creating a flexible rota allows those employees to share their scheduling preferences, swap shifts with others and organise personal affairs with more ease. Through the development of trust, the system manages to reduce both burnout and absenteeism (</w:t>
      </w:r>
      <w:r w:rsidDel="00000000" w:rsidR="00000000" w:rsidRPr="00000000">
        <w:rPr>
          <w:highlight w:val="white"/>
          <w:rtl w:val="0"/>
        </w:rPr>
        <w:t xml:space="preserve">Gabriel and Aguinis, 2022).</w:t>
      </w:r>
      <w:r w:rsidDel="00000000" w:rsidR="00000000" w:rsidRPr="00000000">
        <w:rPr>
          <w:rtl w:val="0"/>
        </w:rPr>
      </w:r>
    </w:p>
    <w:p w:rsidR="00000000" w:rsidDel="00000000" w:rsidP="00000000" w:rsidRDefault="00000000" w:rsidRPr="00000000" w14:paraId="000000D5">
      <w:pPr>
        <w:spacing w:after="240" w:lineRule="auto"/>
        <w:rPr>
          <w:b w:val="1"/>
        </w:rPr>
      </w:pPr>
      <w:r w:rsidDel="00000000" w:rsidR="00000000" w:rsidRPr="00000000">
        <w:rPr>
          <w:b w:val="1"/>
          <w:rtl w:val="0"/>
        </w:rPr>
        <w:t xml:space="preserve">Implementation Steps</w:t>
      </w:r>
    </w:p>
    <w:p w:rsidR="00000000" w:rsidDel="00000000" w:rsidP="00000000" w:rsidRDefault="00000000" w:rsidRPr="00000000" w14:paraId="000000D6">
      <w:pPr>
        <w:keepNext w:val="0"/>
        <w:keepLines w:val="0"/>
        <w:pageBreakBefore w:val="0"/>
        <w:widowControl w:val="1"/>
        <w:numPr>
          <w:ilvl w:val="0"/>
          <w:numId w:val="5"/>
        </w:numPr>
        <w:pBdr>
          <w:top w:space="0" w:sz="0" w:val="nil"/>
          <w:left w:space="0" w:sz="0" w:val="nil"/>
          <w:bottom w:space="0" w:sz="0" w:val="nil"/>
          <w:right w:space="0" w:sz="0" w:val="nil"/>
          <w:between w:space="0" w:sz="0" w:val="nil"/>
        </w:pBdr>
        <w:shd w:fill="auto" w:val="clear"/>
        <w:spacing w:after="0" w:before="0" w:line="360" w:lineRule="auto"/>
        <w:ind w:left="360" w:right="0" w:hanging="360"/>
        <w:jc w:val="both"/>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Use rota management software such as Planday or Deputy.</w:t>
      </w:r>
    </w:p>
    <w:p w:rsidR="00000000" w:rsidDel="00000000" w:rsidP="00000000" w:rsidRDefault="00000000" w:rsidRPr="00000000" w14:paraId="000000D7">
      <w:pPr>
        <w:keepNext w:val="0"/>
        <w:keepLines w:val="0"/>
        <w:pageBreakBefore w:val="0"/>
        <w:widowControl w:val="1"/>
        <w:numPr>
          <w:ilvl w:val="0"/>
          <w:numId w:val="5"/>
        </w:numPr>
        <w:pBdr>
          <w:top w:space="0" w:sz="0" w:val="nil"/>
          <w:left w:space="0" w:sz="0" w:val="nil"/>
          <w:bottom w:space="0" w:sz="0" w:val="nil"/>
          <w:right w:space="0" w:sz="0" w:val="nil"/>
          <w:between w:space="0" w:sz="0" w:val="nil"/>
        </w:pBdr>
        <w:shd w:fill="auto" w:val="clear"/>
        <w:spacing w:after="0" w:before="0" w:line="360" w:lineRule="auto"/>
        <w:ind w:left="360" w:right="0" w:hanging="360"/>
        <w:jc w:val="both"/>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Give department heads and workers the skills to address their scheduling preferences (</w:t>
      </w: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Ağralı, Taşkın, and Ünal, 2017).</w:t>
      </w:r>
      <w:r w:rsidDel="00000000" w:rsidR="00000000" w:rsidRPr="00000000">
        <w:rPr>
          <w:rtl w:val="0"/>
        </w:rPr>
      </w:r>
    </w:p>
    <w:p w:rsidR="00000000" w:rsidDel="00000000" w:rsidP="00000000" w:rsidRDefault="00000000" w:rsidRPr="00000000" w14:paraId="000000D8">
      <w:pPr>
        <w:keepNext w:val="0"/>
        <w:keepLines w:val="0"/>
        <w:pageBreakBefore w:val="0"/>
        <w:widowControl w:val="1"/>
        <w:numPr>
          <w:ilvl w:val="0"/>
          <w:numId w:val="5"/>
        </w:numPr>
        <w:pBdr>
          <w:top w:space="0" w:sz="0" w:val="nil"/>
          <w:left w:space="0" w:sz="0" w:val="nil"/>
          <w:bottom w:space="0" w:sz="0" w:val="nil"/>
          <w:right w:space="0" w:sz="0" w:val="nil"/>
          <w:between w:space="0" w:sz="0" w:val="nil"/>
        </w:pBdr>
        <w:shd w:fill="auto" w:val="clear"/>
        <w:spacing w:after="0" w:before="0" w:line="360" w:lineRule="auto"/>
        <w:ind w:left="360" w:right="0" w:hanging="360"/>
        <w:jc w:val="both"/>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Try the system for three months with three departments.</w:t>
      </w:r>
    </w:p>
    <w:p w:rsidR="00000000" w:rsidDel="00000000" w:rsidP="00000000" w:rsidRDefault="00000000" w:rsidRPr="00000000" w14:paraId="000000D9">
      <w:pPr>
        <w:keepNext w:val="0"/>
        <w:keepLines w:val="0"/>
        <w:pageBreakBefore w:val="0"/>
        <w:widowControl w:val="1"/>
        <w:numPr>
          <w:ilvl w:val="0"/>
          <w:numId w:val="5"/>
        </w:numPr>
        <w:pBdr>
          <w:top w:space="0" w:sz="0" w:val="nil"/>
          <w:left w:space="0" w:sz="0" w:val="nil"/>
          <w:bottom w:space="0" w:sz="0" w:val="nil"/>
          <w:right w:space="0" w:sz="0" w:val="nil"/>
          <w:between w:space="0" w:sz="0" w:val="nil"/>
        </w:pBdr>
        <w:shd w:fill="auto" w:val="clear"/>
        <w:spacing w:after="240" w:before="0" w:line="360" w:lineRule="auto"/>
        <w:ind w:left="360" w:right="0" w:hanging="360"/>
        <w:jc w:val="both"/>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Over nine months, roll out the successful methods across the hotel.</w:t>
      </w:r>
    </w:p>
    <w:p w:rsidR="00000000" w:rsidDel="00000000" w:rsidP="00000000" w:rsidRDefault="00000000" w:rsidRPr="00000000" w14:paraId="000000DA">
      <w:pPr>
        <w:spacing w:after="240" w:lineRule="auto"/>
        <w:rPr>
          <w:b w:val="1"/>
        </w:rPr>
      </w:pPr>
      <w:r w:rsidDel="00000000" w:rsidR="00000000" w:rsidRPr="00000000">
        <w:rPr>
          <w:b w:val="1"/>
          <w:rtl w:val="0"/>
        </w:rPr>
        <w:t xml:space="preserve">Cost Estimation</w:t>
      </w:r>
    </w:p>
    <w:p w:rsidR="00000000" w:rsidDel="00000000" w:rsidP="00000000" w:rsidRDefault="00000000" w:rsidRPr="00000000" w14:paraId="000000DB">
      <w:pPr>
        <w:keepNext w:val="0"/>
        <w:keepLines w:val="0"/>
        <w:pageBreakBefore w:val="0"/>
        <w:widowControl w:val="1"/>
        <w:numPr>
          <w:ilvl w:val="0"/>
          <w:numId w:val="4"/>
        </w:numPr>
        <w:pBdr>
          <w:top w:space="0" w:sz="0" w:val="nil"/>
          <w:left w:space="0" w:sz="0" w:val="nil"/>
          <w:bottom w:space="0" w:sz="0" w:val="nil"/>
          <w:right w:space="0" w:sz="0" w:val="nil"/>
          <w:between w:space="0" w:sz="0" w:val="nil"/>
        </w:pBdr>
        <w:shd w:fill="auto" w:val="clear"/>
        <w:spacing w:after="0" w:before="0" w:line="360" w:lineRule="auto"/>
        <w:ind w:left="360" w:right="0" w:hanging="360"/>
        <w:jc w:val="both"/>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Software licence and integration: £4,500/year</w:t>
      </w:r>
    </w:p>
    <w:p w:rsidR="00000000" w:rsidDel="00000000" w:rsidP="00000000" w:rsidRDefault="00000000" w:rsidRPr="00000000" w14:paraId="000000DC">
      <w:pPr>
        <w:keepNext w:val="0"/>
        <w:keepLines w:val="0"/>
        <w:pageBreakBefore w:val="0"/>
        <w:widowControl w:val="1"/>
        <w:numPr>
          <w:ilvl w:val="0"/>
          <w:numId w:val="4"/>
        </w:numPr>
        <w:pBdr>
          <w:top w:space="0" w:sz="0" w:val="nil"/>
          <w:left w:space="0" w:sz="0" w:val="nil"/>
          <w:bottom w:space="0" w:sz="0" w:val="nil"/>
          <w:right w:space="0" w:sz="0" w:val="nil"/>
          <w:between w:space="0" w:sz="0" w:val="nil"/>
        </w:pBdr>
        <w:shd w:fill="auto" w:val="clear"/>
        <w:spacing w:after="240" w:before="0" w:line="360" w:lineRule="auto"/>
        <w:ind w:left="360" w:right="0" w:hanging="360"/>
        <w:jc w:val="both"/>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Training and change workshops: £3,000 (one-off)</w:t>
      </w:r>
    </w:p>
    <w:p w:rsidR="00000000" w:rsidDel="00000000" w:rsidP="00000000" w:rsidRDefault="00000000" w:rsidRPr="00000000" w14:paraId="000000DD">
      <w:pPr>
        <w:spacing w:after="240" w:lineRule="auto"/>
        <w:rPr>
          <w:b w:val="1"/>
        </w:rPr>
      </w:pPr>
      <w:r w:rsidDel="00000000" w:rsidR="00000000" w:rsidRPr="00000000">
        <w:rPr>
          <w:b w:val="1"/>
          <w:rtl w:val="0"/>
        </w:rPr>
        <w:t xml:space="preserve">Success Metrics</w:t>
      </w:r>
    </w:p>
    <w:p w:rsidR="00000000" w:rsidDel="00000000" w:rsidP="00000000" w:rsidRDefault="00000000" w:rsidRPr="00000000" w14:paraId="000000DE">
      <w:pPr>
        <w:keepNext w:val="0"/>
        <w:keepLines w:val="0"/>
        <w:pageBreakBefore w:val="0"/>
        <w:widowControl w:val="1"/>
        <w:numPr>
          <w:ilvl w:val="0"/>
          <w:numId w:val="6"/>
        </w:numPr>
        <w:pBdr>
          <w:top w:space="0" w:sz="0" w:val="nil"/>
          <w:left w:space="0" w:sz="0" w:val="nil"/>
          <w:bottom w:space="0" w:sz="0" w:val="nil"/>
          <w:right w:space="0" w:sz="0" w:val="nil"/>
          <w:between w:space="0" w:sz="0" w:val="nil"/>
        </w:pBdr>
        <w:shd w:fill="auto" w:val="clear"/>
        <w:spacing w:after="0" w:before="0" w:line="360" w:lineRule="auto"/>
        <w:ind w:left="360" w:right="0" w:hanging="360"/>
        <w:jc w:val="both"/>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Target a 20% reduction in unplanned absenteeism.</w:t>
      </w:r>
    </w:p>
    <w:p w:rsidR="00000000" w:rsidDel="00000000" w:rsidP="00000000" w:rsidRDefault="00000000" w:rsidRPr="00000000" w14:paraId="000000DF">
      <w:pPr>
        <w:keepNext w:val="0"/>
        <w:keepLines w:val="0"/>
        <w:pageBreakBefore w:val="0"/>
        <w:widowControl w:val="1"/>
        <w:numPr>
          <w:ilvl w:val="0"/>
          <w:numId w:val="6"/>
        </w:numPr>
        <w:pBdr>
          <w:top w:space="0" w:sz="0" w:val="nil"/>
          <w:left w:space="0" w:sz="0" w:val="nil"/>
          <w:bottom w:space="0" w:sz="0" w:val="nil"/>
          <w:right w:space="0" w:sz="0" w:val="nil"/>
          <w:between w:space="0" w:sz="0" w:val="nil"/>
        </w:pBdr>
        <w:shd w:fill="auto" w:val="clear"/>
        <w:spacing w:after="0" w:before="0" w:line="360" w:lineRule="auto"/>
        <w:ind w:left="360" w:right="0" w:hanging="360"/>
        <w:jc w:val="both"/>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25 % increase in the feedback from employees about schedule flexibility.</w:t>
      </w:r>
    </w:p>
    <w:p w:rsidR="00000000" w:rsidDel="00000000" w:rsidP="00000000" w:rsidRDefault="00000000" w:rsidRPr="00000000" w14:paraId="000000E0">
      <w:pPr>
        <w:keepNext w:val="0"/>
        <w:keepLines w:val="0"/>
        <w:pageBreakBefore w:val="0"/>
        <w:widowControl w:val="1"/>
        <w:numPr>
          <w:ilvl w:val="0"/>
          <w:numId w:val="6"/>
        </w:numPr>
        <w:pBdr>
          <w:top w:space="0" w:sz="0" w:val="nil"/>
          <w:left w:space="0" w:sz="0" w:val="nil"/>
          <w:bottom w:space="0" w:sz="0" w:val="nil"/>
          <w:right w:space="0" w:sz="0" w:val="nil"/>
          <w:between w:space="0" w:sz="0" w:val="nil"/>
        </w:pBdr>
        <w:shd w:fill="auto" w:val="clear"/>
        <w:spacing w:after="240" w:before="0" w:line="360" w:lineRule="auto"/>
        <w:ind w:left="360" w:right="0" w:hanging="360"/>
        <w:jc w:val="both"/>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By the end of the first year, seek to have 80% of departments using the program.</w:t>
      </w:r>
    </w:p>
    <w:p w:rsidR="00000000" w:rsidDel="00000000" w:rsidP="00000000" w:rsidRDefault="00000000" w:rsidRPr="00000000" w14:paraId="000000E1">
      <w:pPr>
        <w:pStyle w:val="Heading2"/>
        <w:spacing w:after="240" w:lineRule="auto"/>
        <w:rPr/>
      </w:pPr>
      <w:bookmarkStart w:colFirst="0" w:colLast="0" w:name="_eug46u6q7nwy" w:id="18"/>
      <w:bookmarkEnd w:id="18"/>
      <w:r w:rsidDel="00000000" w:rsidR="00000000" w:rsidRPr="00000000">
        <w:rPr>
          <w:rtl w:val="0"/>
        </w:rPr>
        <w:t xml:space="preserve">Recommendation 3: “Marriott Stars” Recognition &amp; Reward Platform</w:t>
      </w:r>
    </w:p>
    <w:p w:rsidR="00000000" w:rsidDel="00000000" w:rsidP="00000000" w:rsidRDefault="00000000" w:rsidRPr="00000000" w14:paraId="000000E2">
      <w:pPr>
        <w:spacing w:after="240" w:lineRule="auto"/>
        <w:rPr>
          <w:b w:val="1"/>
        </w:rPr>
      </w:pPr>
      <w:r w:rsidDel="00000000" w:rsidR="00000000" w:rsidRPr="00000000">
        <w:rPr>
          <w:b w:val="1"/>
          <w:rtl w:val="0"/>
        </w:rPr>
        <w:t xml:space="preserve">Overview and Rationale</w:t>
      </w:r>
    </w:p>
    <w:p w:rsidR="00000000" w:rsidDel="00000000" w:rsidP="00000000" w:rsidRDefault="00000000" w:rsidRPr="00000000" w14:paraId="000000E3">
      <w:pPr>
        <w:spacing w:after="240" w:lineRule="auto"/>
        <w:rPr/>
      </w:pPr>
      <w:r w:rsidDel="00000000" w:rsidR="00000000" w:rsidRPr="00000000">
        <w:rPr>
          <w:rtl w:val="0"/>
        </w:rPr>
        <w:t xml:space="preserve">Recognition plays a great role in the employees’ level of satisfaction, according to Herzberg’s motivation theory. The Marriott London County Hall has no agreeable and inclusive way of recognising its employees. Workers and supervisors will be able to nominate each other in a pool of categories such as innovation, guest feedback, and teamwork, using the “Marriott Stars” platform (</w:t>
      </w:r>
      <w:r w:rsidDel="00000000" w:rsidR="00000000" w:rsidRPr="00000000">
        <w:rPr>
          <w:highlight w:val="white"/>
          <w:rtl w:val="0"/>
        </w:rPr>
        <w:t xml:space="preserve">Kremer, Villamor, and Aguinis, 2019).</w:t>
      </w:r>
      <w:r w:rsidDel="00000000" w:rsidR="00000000" w:rsidRPr="00000000">
        <w:rPr>
          <w:rtl w:val="0"/>
        </w:rPr>
      </w:r>
    </w:p>
    <w:p w:rsidR="00000000" w:rsidDel="00000000" w:rsidP="00000000" w:rsidRDefault="00000000" w:rsidRPr="00000000" w14:paraId="000000E4">
      <w:pPr>
        <w:spacing w:after="240" w:lineRule="auto"/>
        <w:rPr>
          <w:b w:val="1"/>
        </w:rPr>
      </w:pPr>
      <w:r w:rsidDel="00000000" w:rsidR="00000000" w:rsidRPr="00000000">
        <w:rPr>
          <w:b w:val="1"/>
          <w:rtl w:val="0"/>
        </w:rPr>
        <w:t xml:space="preserve">Implementation Steps</w:t>
      </w:r>
    </w:p>
    <w:p w:rsidR="00000000" w:rsidDel="00000000" w:rsidP="00000000" w:rsidRDefault="00000000" w:rsidRPr="00000000" w14:paraId="000000E5">
      <w:pPr>
        <w:keepNext w:val="0"/>
        <w:keepLines w:val="0"/>
        <w:pageBreakBefore w:val="0"/>
        <w:widowControl w:val="1"/>
        <w:numPr>
          <w:ilvl w:val="0"/>
          <w:numId w:val="8"/>
        </w:numPr>
        <w:pBdr>
          <w:top w:space="0" w:sz="0" w:val="nil"/>
          <w:left w:space="0" w:sz="0" w:val="nil"/>
          <w:bottom w:space="0" w:sz="0" w:val="nil"/>
          <w:right w:space="0" w:sz="0" w:val="nil"/>
          <w:between w:space="0" w:sz="0" w:val="nil"/>
        </w:pBdr>
        <w:shd w:fill="auto" w:val="clear"/>
        <w:spacing w:after="0" w:before="0" w:line="360" w:lineRule="auto"/>
        <w:ind w:left="360" w:right="0" w:hanging="360"/>
        <w:jc w:val="both"/>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Design a branded digital platform or application that can be used on networks for staff internally.</w:t>
      </w:r>
    </w:p>
    <w:p w:rsidR="00000000" w:rsidDel="00000000" w:rsidP="00000000" w:rsidRDefault="00000000" w:rsidRPr="00000000" w14:paraId="000000E6">
      <w:pPr>
        <w:keepNext w:val="0"/>
        <w:keepLines w:val="0"/>
        <w:pageBreakBefore w:val="0"/>
        <w:widowControl w:val="1"/>
        <w:numPr>
          <w:ilvl w:val="0"/>
          <w:numId w:val="8"/>
        </w:numPr>
        <w:pBdr>
          <w:top w:space="0" w:sz="0" w:val="nil"/>
          <w:left w:space="0" w:sz="0" w:val="nil"/>
          <w:bottom w:space="0" w:sz="0" w:val="nil"/>
          <w:right w:space="0" w:sz="0" w:val="nil"/>
          <w:between w:space="0" w:sz="0" w:val="nil"/>
        </w:pBdr>
        <w:shd w:fill="auto" w:val="clear"/>
        <w:spacing w:after="0" w:before="0" w:line="360" w:lineRule="auto"/>
        <w:ind w:left="360" w:right="0" w:hanging="360"/>
        <w:jc w:val="both"/>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Instruct recognition ceremonies monthly and quarterly.</w:t>
      </w:r>
    </w:p>
    <w:p w:rsidR="00000000" w:rsidDel="00000000" w:rsidP="00000000" w:rsidRDefault="00000000" w:rsidRPr="00000000" w14:paraId="000000E7">
      <w:pPr>
        <w:keepNext w:val="0"/>
        <w:keepLines w:val="0"/>
        <w:pageBreakBefore w:val="0"/>
        <w:widowControl w:val="1"/>
        <w:numPr>
          <w:ilvl w:val="0"/>
          <w:numId w:val="8"/>
        </w:numPr>
        <w:pBdr>
          <w:top w:space="0" w:sz="0" w:val="nil"/>
          <w:left w:space="0" w:sz="0" w:val="nil"/>
          <w:bottom w:space="0" w:sz="0" w:val="nil"/>
          <w:right w:space="0" w:sz="0" w:val="nil"/>
          <w:between w:space="0" w:sz="0" w:val="nil"/>
        </w:pBdr>
        <w:shd w:fill="auto" w:val="clear"/>
        <w:spacing w:after="0" w:before="0" w:line="360" w:lineRule="auto"/>
        <w:ind w:left="360" w:right="0" w:hanging="360"/>
        <w:jc w:val="both"/>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Distribute rewards like electronic coupons, flexible working hours or open recognition in company communication (</w:t>
      </w: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Hansamali et al., 2024).</w:t>
      </w:r>
      <w:r w:rsidDel="00000000" w:rsidR="00000000" w:rsidRPr="00000000">
        <w:rPr>
          <w:rtl w:val="0"/>
        </w:rPr>
      </w:r>
    </w:p>
    <w:p w:rsidR="00000000" w:rsidDel="00000000" w:rsidP="00000000" w:rsidRDefault="00000000" w:rsidRPr="00000000" w14:paraId="000000E8">
      <w:pPr>
        <w:keepNext w:val="0"/>
        <w:keepLines w:val="0"/>
        <w:pageBreakBefore w:val="0"/>
        <w:widowControl w:val="1"/>
        <w:numPr>
          <w:ilvl w:val="0"/>
          <w:numId w:val="8"/>
        </w:numPr>
        <w:pBdr>
          <w:top w:space="0" w:sz="0" w:val="nil"/>
          <w:left w:space="0" w:sz="0" w:val="nil"/>
          <w:bottom w:space="0" w:sz="0" w:val="nil"/>
          <w:right w:space="0" w:sz="0" w:val="nil"/>
          <w:between w:space="0" w:sz="0" w:val="nil"/>
        </w:pBdr>
        <w:shd w:fill="auto" w:val="clear"/>
        <w:spacing w:after="240" w:before="0" w:line="360" w:lineRule="auto"/>
        <w:ind w:left="360" w:right="0" w:hanging="360"/>
        <w:jc w:val="both"/>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Make line managers’ success dependent on platform usage to encourage wide use.</w:t>
      </w:r>
    </w:p>
    <w:p w:rsidR="00000000" w:rsidDel="00000000" w:rsidP="00000000" w:rsidRDefault="00000000" w:rsidRPr="00000000" w14:paraId="000000E9">
      <w:pPr>
        <w:spacing w:after="240" w:lineRule="auto"/>
        <w:rPr>
          <w:b w:val="1"/>
        </w:rPr>
      </w:pPr>
      <w:r w:rsidDel="00000000" w:rsidR="00000000" w:rsidRPr="00000000">
        <w:rPr>
          <w:b w:val="1"/>
          <w:rtl w:val="0"/>
        </w:rPr>
        <w:t xml:space="preserve">Cost Estimation</w:t>
      </w:r>
    </w:p>
    <w:p w:rsidR="00000000" w:rsidDel="00000000" w:rsidP="00000000" w:rsidRDefault="00000000" w:rsidRPr="00000000" w14:paraId="000000EA">
      <w:pPr>
        <w:keepNext w:val="0"/>
        <w:keepLines w:val="0"/>
        <w:pageBreakBefore w:val="0"/>
        <w:widowControl w:val="1"/>
        <w:numPr>
          <w:ilvl w:val="0"/>
          <w:numId w:val="7"/>
        </w:numPr>
        <w:pBdr>
          <w:top w:space="0" w:sz="0" w:val="nil"/>
          <w:left w:space="0" w:sz="0" w:val="nil"/>
          <w:bottom w:space="0" w:sz="0" w:val="nil"/>
          <w:right w:space="0" w:sz="0" w:val="nil"/>
          <w:between w:space="0" w:sz="0" w:val="nil"/>
        </w:pBdr>
        <w:shd w:fill="auto" w:val="clear"/>
        <w:spacing w:after="0" w:before="0" w:line="360" w:lineRule="auto"/>
        <w:ind w:left="360" w:right="0" w:hanging="360"/>
        <w:jc w:val="both"/>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Platform development: £6,000</w:t>
      </w:r>
    </w:p>
    <w:p w:rsidR="00000000" w:rsidDel="00000000" w:rsidP="00000000" w:rsidRDefault="00000000" w:rsidRPr="00000000" w14:paraId="000000EB">
      <w:pPr>
        <w:keepNext w:val="0"/>
        <w:keepLines w:val="0"/>
        <w:pageBreakBefore w:val="0"/>
        <w:widowControl w:val="1"/>
        <w:numPr>
          <w:ilvl w:val="0"/>
          <w:numId w:val="7"/>
        </w:numPr>
        <w:pBdr>
          <w:top w:space="0" w:sz="0" w:val="nil"/>
          <w:left w:space="0" w:sz="0" w:val="nil"/>
          <w:bottom w:space="0" w:sz="0" w:val="nil"/>
          <w:right w:space="0" w:sz="0" w:val="nil"/>
          <w:between w:space="0" w:sz="0" w:val="nil"/>
        </w:pBdr>
        <w:shd w:fill="auto" w:val="clear"/>
        <w:spacing w:after="240" w:before="0" w:line="360" w:lineRule="auto"/>
        <w:ind w:left="360" w:right="0" w:hanging="360"/>
        <w:jc w:val="both"/>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Annual rewards and events budget: £1,500</w:t>
      </w:r>
    </w:p>
    <w:p w:rsidR="00000000" w:rsidDel="00000000" w:rsidP="00000000" w:rsidRDefault="00000000" w:rsidRPr="00000000" w14:paraId="000000EC">
      <w:pPr>
        <w:spacing w:after="240" w:lineRule="auto"/>
        <w:rPr>
          <w:b w:val="1"/>
        </w:rPr>
      </w:pPr>
      <w:r w:rsidDel="00000000" w:rsidR="00000000" w:rsidRPr="00000000">
        <w:rPr>
          <w:b w:val="1"/>
          <w:rtl w:val="0"/>
        </w:rPr>
        <w:t xml:space="preserve">Success Metrics</w:t>
      </w:r>
    </w:p>
    <w:p w:rsidR="00000000" w:rsidDel="00000000" w:rsidP="00000000" w:rsidRDefault="00000000" w:rsidRPr="00000000" w14:paraId="000000ED">
      <w:pPr>
        <w:keepNext w:val="0"/>
        <w:keepLines w:val="0"/>
        <w:pageBreakBefore w:val="0"/>
        <w:widowControl w:val="1"/>
        <w:numPr>
          <w:ilvl w:val="0"/>
          <w:numId w:val="9"/>
        </w:numPr>
        <w:pBdr>
          <w:top w:space="0" w:sz="0" w:val="nil"/>
          <w:left w:space="0" w:sz="0" w:val="nil"/>
          <w:bottom w:space="0" w:sz="0" w:val="nil"/>
          <w:right w:space="0" w:sz="0" w:val="nil"/>
          <w:between w:space="0" w:sz="0" w:val="nil"/>
        </w:pBdr>
        <w:shd w:fill="auto" w:val="clear"/>
        <w:spacing w:after="0" w:before="0" w:line="360" w:lineRule="auto"/>
        <w:ind w:left="360" w:right="0" w:hanging="360"/>
        <w:jc w:val="both"/>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The objective is that by December of the first year, 90% of the employees will be interacting with the platform.</w:t>
      </w:r>
    </w:p>
    <w:p w:rsidR="00000000" w:rsidDel="00000000" w:rsidP="00000000" w:rsidRDefault="00000000" w:rsidRPr="00000000" w14:paraId="000000EE">
      <w:pPr>
        <w:keepNext w:val="0"/>
        <w:keepLines w:val="0"/>
        <w:pageBreakBefore w:val="0"/>
        <w:widowControl w:val="1"/>
        <w:numPr>
          <w:ilvl w:val="0"/>
          <w:numId w:val="9"/>
        </w:numPr>
        <w:pBdr>
          <w:top w:space="0" w:sz="0" w:val="nil"/>
          <w:left w:space="0" w:sz="0" w:val="nil"/>
          <w:bottom w:space="0" w:sz="0" w:val="nil"/>
          <w:right w:space="0" w:sz="0" w:val="nil"/>
          <w:between w:space="0" w:sz="0" w:val="nil"/>
        </w:pBdr>
        <w:shd w:fill="auto" w:val="clear"/>
        <w:spacing w:after="0" w:before="0" w:line="360" w:lineRule="auto"/>
        <w:ind w:left="360" w:right="0" w:hanging="360"/>
        <w:jc w:val="both"/>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An increase of 30% in employee feedback on the effectiveness of the recognition program.</w:t>
      </w:r>
    </w:p>
    <w:p w:rsidR="00000000" w:rsidDel="00000000" w:rsidP="00000000" w:rsidRDefault="00000000" w:rsidRPr="00000000" w14:paraId="000000EF">
      <w:pPr>
        <w:keepNext w:val="0"/>
        <w:keepLines w:val="0"/>
        <w:pageBreakBefore w:val="0"/>
        <w:widowControl w:val="1"/>
        <w:numPr>
          <w:ilvl w:val="0"/>
          <w:numId w:val="9"/>
        </w:numPr>
        <w:pBdr>
          <w:top w:space="0" w:sz="0" w:val="nil"/>
          <w:left w:space="0" w:sz="0" w:val="nil"/>
          <w:bottom w:space="0" w:sz="0" w:val="nil"/>
          <w:right w:space="0" w:sz="0" w:val="nil"/>
          <w:between w:space="0" w:sz="0" w:val="nil"/>
        </w:pBdr>
        <w:shd w:fill="auto" w:val="clear"/>
        <w:spacing w:after="240" w:before="0" w:line="360" w:lineRule="auto"/>
        <w:ind w:left="360" w:right="0" w:hanging="360"/>
        <w:jc w:val="both"/>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Decline in staff expressing dissatisfaction with “undervalued” feelings during exit interviews.</w:t>
      </w:r>
    </w:p>
    <w:p w:rsidR="00000000" w:rsidDel="00000000" w:rsidP="00000000" w:rsidRDefault="00000000" w:rsidRPr="00000000" w14:paraId="000000F0">
      <w:pPr>
        <w:pStyle w:val="Heading2"/>
        <w:spacing w:after="240" w:lineRule="auto"/>
        <w:rPr/>
      </w:pPr>
      <w:bookmarkStart w:colFirst="0" w:colLast="0" w:name="_5oww153682br" w:id="19"/>
      <w:bookmarkEnd w:id="19"/>
      <w:r w:rsidDel="00000000" w:rsidR="00000000" w:rsidRPr="00000000">
        <w:rPr>
          <w:rtl w:val="0"/>
        </w:rPr>
        <w:t xml:space="preserve">Recommendation 4: Wellbeing and Financial Resilience Hub</w:t>
      </w:r>
    </w:p>
    <w:p w:rsidR="00000000" w:rsidDel="00000000" w:rsidP="00000000" w:rsidRDefault="00000000" w:rsidRPr="00000000" w14:paraId="000000F1">
      <w:pPr>
        <w:spacing w:after="240" w:lineRule="auto"/>
        <w:rPr>
          <w:b w:val="1"/>
        </w:rPr>
      </w:pPr>
      <w:r w:rsidDel="00000000" w:rsidR="00000000" w:rsidRPr="00000000">
        <w:rPr>
          <w:b w:val="1"/>
          <w:rtl w:val="0"/>
        </w:rPr>
        <w:t xml:space="preserve">Overview and Rationale</w:t>
      </w:r>
    </w:p>
    <w:p w:rsidR="00000000" w:rsidDel="00000000" w:rsidP="00000000" w:rsidRDefault="00000000" w:rsidRPr="00000000" w14:paraId="000000F2">
      <w:pPr>
        <w:spacing w:after="240" w:lineRule="auto"/>
        <w:rPr/>
      </w:pPr>
      <w:r w:rsidDel="00000000" w:rsidR="00000000" w:rsidRPr="00000000">
        <w:rPr>
          <w:rtl w:val="0"/>
        </w:rPr>
        <w:t xml:space="preserve">With the rising cost of living, working in central London, and the after-effects of pandemic-induced stress in the minds of everyone we work with, it is now one of our essential tasks to support the mental health and financial well-being of employees. The Wellbeing Hub provides confidential counselling, training on how to manage stress, as well as opportunities to engage in practical financial education (</w:t>
      </w:r>
      <w:r w:rsidDel="00000000" w:rsidR="00000000" w:rsidRPr="00000000">
        <w:rPr>
          <w:highlight w:val="white"/>
          <w:rtl w:val="0"/>
        </w:rPr>
        <w:t xml:space="preserve">Occhipinti et al., 2023).</w:t>
      </w:r>
      <w:r w:rsidDel="00000000" w:rsidR="00000000" w:rsidRPr="00000000">
        <w:rPr>
          <w:rtl w:val="0"/>
        </w:rPr>
      </w:r>
    </w:p>
    <w:p w:rsidR="00000000" w:rsidDel="00000000" w:rsidP="00000000" w:rsidRDefault="00000000" w:rsidRPr="00000000" w14:paraId="000000F3">
      <w:pPr>
        <w:spacing w:after="240" w:lineRule="auto"/>
        <w:rPr>
          <w:b w:val="1"/>
        </w:rPr>
      </w:pPr>
      <w:r w:rsidDel="00000000" w:rsidR="00000000" w:rsidRPr="00000000">
        <w:rPr>
          <w:b w:val="1"/>
          <w:rtl w:val="0"/>
        </w:rPr>
        <w:t xml:space="preserve">Implementation Steps</w:t>
      </w:r>
    </w:p>
    <w:p w:rsidR="00000000" w:rsidDel="00000000" w:rsidP="00000000" w:rsidRDefault="00000000" w:rsidRPr="00000000" w14:paraId="000000F4">
      <w:pPr>
        <w:keepNext w:val="0"/>
        <w:keepLines w:val="0"/>
        <w:pageBreakBefore w:val="0"/>
        <w:widowControl w:val="1"/>
        <w:numPr>
          <w:ilvl w:val="0"/>
          <w:numId w:val="10"/>
        </w:numPr>
        <w:pBdr>
          <w:top w:space="0" w:sz="0" w:val="nil"/>
          <w:left w:space="0" w:sz="0" w:val="nil"/>
          <w:bottom w:space="0" w:sz="0" w:val="nil"/>
          <w:right w:space="0" w:sz="0" w:val="nil"/>
          <w:between w:space="0" w:sz="0" w:val="nil"/>
        </w:pBdr>
        <w:shd w:fill="auto" w:val="clear"/>
        <w:spacing w:after="0" w:before="0" w:line="360" w:lineRule="auto"/>
        <w:ind w:left="360" w:right="0" w:hanging="360"/>
        <w:jc w:val="both"/>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Collaborate with Hospitality Action to have access to mental health services.</w:t>
      </w:r>
    </w:p>
    <w:p w:rsidR="00000000" w:rsidDel="00000000" w:rsidP="00000000" w:rsidRDefault="00000000" w:rsidRPr="00000000" w14:paraId="000000F5">
      <w:pPr>
        <w:keepNext w:val="0"/>
        <w:keepLines w:val="0"/>
        <w:pageBreakBefore w:val="0"/>
        <w:widowControl w:val="1"/>
        <w:numPr>
          <w:ilvl w:val="0"/>
          <w:numId w:val="10"/>
        </w:numPr>
        <w:pBdr>
          <w:top w:space="0" w:sz="0" w:val="nil"/>
          <w:left w:space="0" w:sz="0" w:val="nil"/>
          <w:bottom w:space="0" w:sz="0" w:val="nil"/>
          <w:right w:space="0" w:sz="0" w:val="nil"/>
          <w:between w:space="0" w:sz="0" w:val="nil"/>
        </w:pBdr>
        <w:shd w:fill="auto" w:val="clear"/>
        <w:spacing w:after="0" w:before="0" w:line="360" w:lineRule="auto"/>
        <w:ind w:left="360" w:right="0" w:hanging="360"/>
        <w:jc w:val="both"/>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Establish a grant program for the staff with immediate financial requirements (</w:t>
      </w: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Kakde, Lad, and Kalani, 2024).</w:t>
      </w:r>
      <w:r w:rsidDel="00000000" w:rsidR="00000000" w:rsidRPr="00000000">
        <w:rPr>
          <w:rtl w:val="0"/>
        </w:rPr>
      </w:r>
    </w:p>
    <w:p w:rsidR="00000000" w:rsidDel="00000000" w:rsidP="00000000" w:rsidRDefault="00000000" w:rsidRPr="00000000" w14:paraId="000000F6">
      <w:pPr>
        <w:keepNext w:val="0"/>
        <w:keepLines w:val="0"/>
        <w:pageBreakBefore w:val="0"/>
        <w:widowControl w:val="1"/>
        <w:numPr>
          <w:ilvl w:val="0"/>
          <w:numId w:val="10"/>
        </w:numPr>
        <w:pBdr>
          <w:top w:space="0" w:sz="0" w:val="nil"/>
          <w:left w:space="0" w:sz="0" w:val="nil"/>
          <w:bottom w:space="0" w:sz="0" w:val="nil"/>
          <w:right w:space="0" w:sz="0" w:val="nil"/>
          <w:between w:space="0" w:sz="0" w:val="nil"/>
        </w:pBdr>
        <w:shd w:fill="auto" w:val="clear"/>
        <w:spacing w:after="0" w:before="0" w:line="360" w:lineRule="auto"/>
        <w:ind w:left="360" w:right="0" w:hanging="360"/>
        <w:jc w:val="both"/>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Hold regular monthly sessions on personal finance, living with debt and budgeting.</w:t>
      </w:r>
    </w:p>
    <w:p w:rsidR="00000000" w:rsidDel="00000000" w:rsidP="00000000" w:rsidRDefault="00000000" w:rsidRPr="00000000" w14:paraId="000000F7">
      <w:pPr>
        <w:keepNext w:val="0"/>
        <w:keepLines w:val="0"/>
        <w:pageBreakBefore w:val="0"/>
        <w:widowControl w:val="1"/>
        <w:numPr>
          <w:ilvl w:val="0"/>
          <w:numId w:val="10"/>
        </w:numPr>
        <w:pBdr>
          <w:top w:space="0" w:sz="0" w:val="nil"/>
          <w:left w:space="0" w:sz="0" w:val="nil"/>
          <w:bottom w:space="0" w:sz="0" w:val="nil"/>
          <w:right w:space="0" w:sz="0" w:val="nil"/>
          <w:between w:space="0" w:sz="0" w:val="nil"/>
        </w:pBdr>
        <w:shd w:fill="auto" w:val="clear"/>
        <w:spacing w:after="240" w:before="0" w:line="360" w:lineRule="auto"/>
        <w:ind w:left="360" w:right="0" w:hanging="360"/>
        <w:jc w:val="both"/>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Schedule regular programs over the course of the year that include such options as yoga, mindfulness training, and health screenings (</w:t>
      </w: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Johnson, Park, and Chaudhuri, 2020).</w:t>
      </w:r>
      <w:r w:rsidDel="00000000" w:rsidR="00000000" w:rsidRPr="00000000">
        <w:rPr>
          <w:rtl w:val="0"/>
        </w:rPr>
      </w:r>
    </w:p>
    <w:p w:rsidR="00000000" w:rsidDel="00000000" w:rsidP="00000000" w:rsidRDefault="00000000" w:rsidRPr="00000000" w14:paraId="000000F8">
      <w:pPr>
        <w:spacing w:after="240" w:lineRule="auto"/>
        <w:rPr>
          <w:b w:val="1"/>
        </w:rPr>
      </w:pPr>
      <w:r w:rsidDel="00000000" w:rsidR="00000000" w:rsidRPr="00000000">
        <w:rPr>
          <w:b w:val="1"/>
          <w:rtl w:val="0"/>
        </w:rPr>
        <w:t xml:space="preserve">Cost Estimation</w:t>
      </w:r>
    </w:p>
    <w:p w:rsidR="00000000" w:rsidDel="00000000" w:rsidP="00000000" w:rsidRDefault="00000000" w:rsidRPr="00000000" w14:paraId="000000F9">
      <w:pPr>
        <w:keepNext w:val="0"/>
        <w:keepLines w:val="0"/>
        <w:pageBreakBefore w:val="0"/>
        <w:widowControl w:val="1"/>
        <w:numPr>
          <w:ilvl w:val="0"/>
          <w:numId w:val="12"/>
        </w:numPr>
        <w:pBdr>
          <w:top w:space="0" w:sz="0" w:val="nil"/>
          <w:left w:space="0" w:sz="0" w:val="nil"/>
          <w:bottom w:space="0" w:sz="0" w:val="nil"/>
          <w:right w:space="0" w:sz="0" w:val="nil"/>
          <w:between w:space="0" w:sz="0" w:val="nil"/>
        </w:pBdr>
        <w:shd w:fill="auto" w:val="clear"/>
        <w:spacing w:after="0" w:before="0" w:line="360" w:lineRule="auto"/>
        <w:ind w:left="360" w:right="0" w:hanging="360"/>
        <w:jc w:val="both"/>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Wellbeing partnership (therapy + wellness): £4,000/year</w:t>
      </w:r>
    </w:p>
    <w:p w:rsidR="00000000" w:rsidDel="00000000" w:rsidP="00000000" w:rsidRDefault="00000000" w:rsidRPr="00000000" w14:paraId="000000FA">
      <w:pPr>
        <w:keepNext w:val="0"/>
        <w:keepLines w:val="0"/>
        <w:pageBreakBefore w:val="0"/>
        <w:widowControl w:val="1"/>
        <w:numPr>
          <w:ilvl w:val="0"/>
          <w:numId w:val="12"/>
        </w:numPr>
        <w:pBdr>
          <w:top w:space="0" w:sz="0" w:val="nil"/>
          <w:left w:space="0" w:sz="0" w:val="nil"/>
          <w:bottom w:space="0" w:sz="0" w:val="nil"/>
          <w:right w:space="0" w:sz="0" w:val="nil"/>
          <w:between w:space="0" w:sz="0" w:val="nil"/>
        </w:pBdr>
        <w:shd w:fill="auto" w:val="clear"/>
        <w:spacing w:after="0" w:before="0" w:line="360" w:lineRule="auto"/>
        <w:ind w:left="360" w:right="0" w:hanging="360"/>
        <w:jc w:val="both"/>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Hardship grant pool: £10,000/year</w:t>
      </w:r>
    </w:p>
    <w:p w:rsidR="00000000" w:rsidDel="00000000" w:rsidP="00000000" w:rsidRDefault="00000000" w:rsidRPr="00000000" w14:paraId="000000FB">
      <w:pPr>
        <w:keepNext w:val="0"/>
        <w:keepLines w:val="0"/>
        <w:pageBreakBefore w:val="0"/>
        <w:widowControl w:val="1"/>
        <w:numPr>
          <w:ilvl w:val="0"/>
          <w:numId w:val="12"/>
        </w:numPr>
        <w:pBdr>
          <w:top w:space="0" w:sz="0" w:val="nil"/>
          <w:left w:space="0" w:sz="0" w:val="nil"/>
          <w:bottom w:space="0" w:sz="0" w:val="nil"/>
          <w:right w:space="0" w:sz="0" w:val="nil"/>
          <w:between w:space="0" w:sz="0" w:val="nil"/>
        </w:pBdr>
        <w:shd w:fill="auto" w:val="clear"/>
        <w:spacing w:after="240" w:before="0" w:line="360" w:lineRule="auto"/>
        <w:ind w:left="360" w:right="0" w:hanging="360"/>
        <w:jc w:val="both"/>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Workshop facilitation: £2,000/year</w:t>
      </w:r>
    </w:p>
    <w:p w:rsidR="00000000" w:rsidDel="00000000" w:rsidP="00000000" w:rsidRDefault="00000000" w:rsidRPr="00000000" w14:paraId="000000FC">
      <w:pPr>
        <w:spacing w:after="240" w:lineRule="auto"/>
        <w:rPr>
          <w:b w:val="1"/>
        </w:rPr>
      </w:pPr>
      <w:r w:rsidDel="00000000" w:rsidR="00000000" w:rsidRPr="00000000">
        <w:rPr>
          <w:b w:val="1"/>
          <w:rtl w:val="0"/>
        </w:rPr>
        <w:t xml:space="preserve">Success Metrics</w:t>
      </w:r>
    </w:p>
    <w:p w:rsidR="00000000" w:rsidDel="00000000" w:rsidP="00000000" w:rsidRDefault="00000000" w:rsidRPr="00000000" w14:paraId="000000FD">
      <w:pPr>
        <w:keepNext w:val="0"/>
        <w:keepLines w:val="0"/>
        <w:pageBreakBefore w:val="0"/>
        <w:widowControl w:val="1"/>
        <w:numPr>
          <w:ilvl w:val="0"/>
          <w:numId w:val="13"/>
        </w:numPr>
        <w:pBdr>
          <w:top w:space="0" w:sz="0" w:val="nil"/>
          <w:left w:space="0" w:sz="0" w:val="nil"/>
          <w:bottom w:space="0" w:sz="0" w:val="nil"/>
          <w:right w:space="0" w:sz="0" w:val="nil"/>
          <w:between w:space="0" w:sz="0" w:val="nil"/>
        </w:pBdr>
        <w:shd w:fill="auto" w:val="clear"/>
        <w:spacing w:after="0" w:before="0" w:line="360" w:lineRule="auto"/>
        <w:ind w:left="360" w:right="0" w:hanging="360"/>
        <w:jc w:val="both"/>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Reduction in stress-related absenteeism by 25%.</w:t>
      </w:r>
    </w:p>
    <w:p w:rsidR="00000000" w:rsidDel="00000000" w:rsidP="00000000" w:rsidRDefault="00000000" w:rsidRPr="00000000" w14:paraId="000000FE">
      <w:pPr>
        <w:keepNext w:val="0"/>
        <w:keepLines w:val="0"/>
        <w:pageBreakBefore w:val="0"/>
        <w:widowControl w:val="1"/>
        <w:numPr>
          <w:ilvl w:val="0"/>
          <w:numId w:val="13"/>
        </w:numPr>
        <w:pBdr>
          <w:top w:space="0" w:sz="0" w:val="nil"/>
          <w:left w:space="0" w:sz="0" w:val="nil"/>
          <w:bottom w:space="0" w:sz="0" w:val="nil"/>
          <w:right w:space="0" w:sz="0" w:val="nil"/>
          <w:between w:space="0" w:sz="0" w:val="nil"/>
        </w:pBdr>
        <w:shd w:fill="auto" w:val="clear"/>
        <w:spacing w:after="0" w:before="0" w:line="360" w:lineRule="auto"/>
        <w:ind w:left="360" w:right="0" w:hanging="360"/>
        <w:jc w:val="both"/>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At least 50% participation in workshops.</w:t>
      </w:r>
    </w:p>
    <w:p w:rsidR="00000000" w:rsidDel="00000000" w:rsidP="00000000" w:rsidRDefault="00000000" w:rsidRPr="00000000" w14:paraId="000000FF">
      <w:pPr>
        <w:keepNext w:val="0"/>
        <w:keepLines w:val="0"/>
        <w:pageBreakBefore w:val="0"/>
        <w:widowControl w:val="1"/>
        <w:numPr>
          <w:ilvl w:val="0"/>
          <w:numId w:val="13"/>
        </w:numPr>
        <w:pBdr>
          <w:top w:space="0" w:sz="0" w:val="nil"/>
          <w:left w:space="0" w:sz="0" w:val="nil"/>
          <w:bottom w:space="0" w:sz="0" w:val="nil"/>
          <w:right w:space="0" w:sz="0" w:val="nil"/>
          <w:between w:space="0" w:sz="0" w:val="nil"/>
        </w:pBdr>
        <w:shd w:fill="auto" w:val="clear"/>
        <w:spacing w:after="240" w:before="0" w:line="360" w:lineRule="auto"/>
        <w:ind w:left="360" w:right="0" w:hanging="360"/>
        <w:jc w:val="both"/>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Increase in employee satisfaction with the provision of workplace support by 20%.</w:t>
      </w:r>
    </w:p>
    <w:p w:rsidR="00000000" w:rsidDel="00000000" w:rsidP="00000000" w:rsidRDefault="00000000" w:rsidRPr="00000000" w14:paraId="00000100">
      <w:pPr>
        <w:pStyle w:val="Heading2"/>
        <w:spacing w:after="240" w:lineRule="auto"/>
        <w:rPr/>
      </w:pPr>
      <w:bookmarkStart w:colFirst="0" w:colLast="0" w:name="_5qx6z080pgsc" w:id="20"/>
      <w:bookmarkEnd w:id="20"/>
      <w:r w:rsidDel="00000000" w:rsidR="00000000" w:rsidRPr="00000000">
        <w:rPr>
          <w:rtl w:val="0"/>
        </w:rPr>
        <w:t xml:space="preserve">Change Management Framework: Kotter’s 8-Step Model</w:t>
      </w:r>
    </w:p>
    <w:p w:rsidR="00000000" w:rsidDel="00000000" w:rsidP="00000000" w:rsidRDefault="00000000" w:rsidRPr="00000000" w14:paraId="00000101">
      <w:pPr>
        <w:spacing w:after="240" w:lineRule="auto"/>
        <w:rPr>
          <w:b w:val="1"/>
        </w:rPr>
      </w:pPr>
      <w:r w:rsidDel="00000000" w:rsidR="00000000" w:rsidRPr="00000000">
        <w:rPr>
          <w:b w:val="1"/>
          <w:rtl w:val="0"/>
        </w:rPr>
        <w:t xml:space="preserve">Step 1: Create a Sense of Urgency</w:t>
      </w:r>
    </w:p>
    <w:p w:rsidR="00000000" w:rsidDel="00000000" w:rsidP="00000000" w:rsidRDefault="00000000" w:rsidRPr="00000000" w14:paraId="00000102">
      <w:pPr>
        <w:spacing w:after="240" w:lineRule="auto"/>
        <w:rPr/>
      </w:pPr>
      <w:r w:rsidDel="00000000" w:rsidR="00000000" w:rsidRPr="00000000">
        <w:rPr>
          <w:rtl w:val="0"/>
        </w:rPr>
        <w:t xml:space="preserve">Outline the effects of having high staff turnover on the organisation in terms of finance and operations. Illustrate the cost of turnover, which has been put at £2,500 per staff member, and the impacts of increased customer dissatisfaction and reduced employee NPS numbers. Share actual stories of personal experience and excerpts from surveys anonymously to relate to the audience on an individual basis (</w:t>
      </w:r>
      <w:r w:rsidDel="00000000" w:rsidR="00000000" w:rsidRPr="00000000">
        <w:rPr>
          <w:highlight w:val="white"/>
          <w:rtl w:val="0"/>
        </w:rPr>
        <w:t xml:space="preserve">Laig and Abocejo, 2021).</w:t>
      </w:r>
      <w:r w:rsidDel="00000000" w:rsidR="00000000" w:rsidRPr="00000000">
        <w:rPr>
          <w:rtl w:val="0"/>
        </w:rPr>
      </w:r>
    </w:p>
    <w:p w:rsidR="00000000" w:rsidDel="00000000" w:rsidP="00000000" w:rsidRDefault="00000000" w:rsidRPr="00000000" w14:paraId="00000103">
      <w:pPr>
        <w:rPr>
          <w:b w:val="1"/>
        </w:rPr>
      </w:pPr>
      <w:r w:rsidDel="00000000" w:rsidR="00000000" w:rsidRPr="00000000">
        <w:rPr>
          <w:b w:val="1"/>
          <w:rtl w:val="0"/>
        </w:rPr>
        <w:t xml:space="preserve">Step 2: Build a Guiding Coalition</w:t>
      </w:r>
    </w:p>
    <w:p w:rsidR="00000000" w:rsidDel="00000000" w:rsidP="00000000" w:rsidRDefault="00000000" w:rsidRPr="00000000" w14:paraId="00000104">
      <w:pPr>
        <w:spacing w:after="240" w:lineRule="auto"/>
        <w:rPr/>
      </w:pPr>
      <w:r w:rsidDel="00000000" w:rsidR="00000000" w:rsidRPr="00000000">
        <w:rPr>
          <w:rtl w:val="0"/>
        </w:rPr>
        <w:t xml:space="preserve">Collaboratively form a retention team of HR, senior department supervisors, staff representatives and a change management facilitator who is external. These people will be the main proponents for change (</w:t>
      </w:r>
      <w:r w:rsidDel="00000000" w:rsidR="00000000" w:rsidRPr="00000000">
        <w:rPr>
          <w:highlight w:val="white"/>
          <w:rtl w:val="0"/>
        </w:rPr>
        <w:t xml:space="preserve">Majka).</w:t>
      </w:r>
      <w:r w:rsidDel="00000000" w:rsidR="00000000" w:rsidRPr="00000000">
        <w:rPr>
          <w:rtl w:val="0"/>
        </w:rPr>
      </w:r>
    </w:p>
    <w:p w:rsidR="00000000" w:rsidDel="00000000" w:rsidP="00000000" w:rsidRDefault="00000000" w:rsidRPr="00000000" w14:paraId="00000105">
      <w:pPr>
        <w:rPr>
          <w:b w:val="1"/>
        </w:rPr>
      </w:pPr>
      <w:r w:rsidDel="00000000" w:rsidR="00000000" w:rsidRPr="00000000">
        <w:rPr>
          <w:b w:val="1"/>
          <w:rtl w:val="0"/>
        </w:rPr>
        <w:t xml:space="preserve">Step 3: Develop a Vision and Strategy</w:t>
      </w:r>
    </w:p>
    <w:p w:rsidR="00000000" w:rsidDel="00000000" w:rsidP="00000000" w:rsidRDefault="00000000" w:rsidRPr="00000000" w14:paraId="00000106">
      <w:pPr>
        <w:keepNext w:val="0"/>
        <w:keepLines w:val="0"/>
        <w:pageBreakBefore w:val="0"/>
        <w:widowControl w:val="1"/>
        <w:numPr>
          <w:ilvl w:val="0"/>
          <w:numId w:val="14"/>
        </w:numPr>
        <w:pBdr>
          <w:top w:space="0" w:sz="0" w:val="nil"/>
          <w:left w:space="0" w:sz="0" w:val="nil"/>
          <w:bottom w:space="0" w:sz="0" w:val="nil"/>
          <w:right w:space="0" w:sz="0" w:val="nil"/>
          <w:between w:space="0" w:sz="0" w:val="nil"/>
        </w:pBdr>
        <w:shd w:fill="auto" w:val="clear"/>
        <w:spacing w:after="0" w:before="0" w:line="360" w:lineRule="auto"/>
        <w:ind w:left="360" w:right="0" w:hanging="360"/>
        <w:jc w:val="both"/>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Craft the central vision: “Grow Together @Marriott”. Rewrite this central vision as specific ways to work on:</w:t>
      </w:r>
    </w:p>
    <w:p w:rsidR="00000000" w:rsidDel="00000000" w:rsidP="00000000" w:rsidRDefault="00000000" w:rsidRPr="00000000" w14:paraId="00000107">
      <w:pPr>
        <w:keepNext w:val="0"/>
        <w:keepLines w:val="0"/>
        <w:pageBreakBefore w:val="0"/>
        <w:widowControl w:val="1"/>
        <w:numPr>
          <w:ilvl w:val="0"/>
          <w:numId w:val="14"/>
        </w:numPr>
        <w:pBdr>
          <w:top w:space="0" w:sz="0" w:val="nil"/>
          <w:left w:space="0" w:sz="0" w:val="nil"/>
          <w:bottom w:space="0" w:sz="0" w:val="nil"/>
          <w:right w:space="0" w:sz="0" w:val="nil"/>
          <w:between w:space="0" w:sz="0" w:val="nil"/>
        </w:pBdr>
        <w:shd w:fill="auto" w:val="clear"/>
        <w:spacing w:after="0" w:before="0" w:line="360" w:lineRule="auto"/>
        <w:ind w:left="360" w:right="0" w:hanging="360"/>
        <w:jc w:val="both"/>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Reach a turnover rate of less than 25% within the next year.</w:t>
      </w:r>
    </w:p>
    <w:p w:rsidR="00000000" w:rsidDel="00000000" w:rsidP="00000000" w:rsidRDefault="00000000" w:rsidRPr="00000000" w14:paraId="00000108">
      <w:pPr>
        <w:keepNext w:val="0"/>
        <w:keepLines w:val="0"/>
        <w:pageBreakBefore w:val="0"/>
        <w:widowControl w:val="1"/>
        <w:numPr>
          <w:ilvl w:val="0"/>
          <w:numId w:val="14"/>
        </w:numPr>
        <w:pBdr>
          <w:top w:space="0" w:sz="0" w:val="nil"/>
          <w:left w:space="0" w:sz="0" w:val="nil"/>
          <w:bottom w:space="0" w:sz="0" w:val="nil"/>
          <w:right w:space="0" w:sz="0" w:val="nil"/>
          <w:between w:space="0" w:sz="0" w:val="nil"/>
        </w:pBdr>
        <w:shd w:fill="auto" w:val="clear"/>
        <w:spacing w:after="0" w:before="0" w:line="360" w:lineRule="auto"/>
        <w:ind w:left="360" w:right="0" w:hanging="360"/>
        <w:jc w:val="both"/>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Achieve 80% staff satisfaction.</w:t>
      </w:r>
    </w:p>
    <w:p w:rsidR="00000000" w:rsidDel="00000000" w:rsidP="00000000" w:rsidRDefault="00000000" w:rsidRPr="00000000" w14:paraId="00000109">
      <w:pPr>
        <w:keepNext w:val="0"/>
        <w:keepLines w:val="0"/>
        <w:pageBreakBefore w:val="0"/>
        <w:widowControl w:val="1"/>
        <w:numPr>
          <w:ilvl w:val="0"/>
          <w:numId w:val="14"/>
        </w:numPr>
        <w:pBdr>
          <w:top w:space="0" w:sz="0" w:val="nil"/>
          <w:left w:space="0" w:sz="0" w:val="nil"/>
          <w:bottom w:space="0" w:sz="0" w:val="nil"/>
          <w:right w:space="0" w:sz="0" w:val="nil"/>
          <w:between w:space="0" w:sz="0" w:val="nil"/>
        </w:pBdr>
        <w:shd w:fill="auto" w:val="clear"/>
        <w:spacing w:after="240" w:before="0" w:line="360" w:lineRule="auto"/>
        <w:ind w:left="360" w:right="0" w:hanging="360"/>
        <w:jc w:val="both"/>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Make Marriott London County Hall one of the leading employers of Greater London.</w:t>
      </w:r>
    </w:p>
    <w:p w:rsidR="00000000" w:rsidDel="00000000" w:rsidP="00000000" w:rsidRDefault="00000000" w:rsidRPr="00000000" w14:paraId="0000010A">
      <w:pPr>
        <w:spacing w:after="240" w:lineRule="auto"/>
        <w:rPr>
          <w:b w:val="1"/>
        </w:rPr>
      </w:pPr>
      <w:r w:rsidDel="00000000" w:rsidR="00000000" w:rsidRPr="00000000">
        <w:rPr>
          <w:b w:val="1"/>
          <w:rtl w:val="0"/>
        </w:rPr>
        <w:t xml:space="preserve">Step 4: Communicate the Vision</w:t>
      </w:r>
    </w:p>
    <w:p w:rsidR="00000000" w:rsidDel="00000000" w:rsidP="00000000" w:rsidRDefault="00000000" w:rsidRPr="00000000" w14:paraId="0000010B">
      <w:pPr>
        <w:spacing w:after="240" w:lineRule="auto"/>
        <w:rPr/>
      </w:pPr>
      <w:r w:rsidDel="00000000" w:rsidR="00000000" w:rsidRPr="00000000">
        <w:rPr>
          <w:rtl w:val="0"/>
        </w:rPr>
        <w:t xml:space="preserve">Utilise digital boards, fire off newsletters, hold private meetings with employees, conduct group briefings and on communal boards, place QR posters to disseminate the message. Make certain that all communications reflect Marriott’s global “TakeCare” philosophy.</w:t>
      </w:r>
    </w:p>
    <w:p w:rsidR="00000000" w:rsidDel="00000000" w:rsidP="00000000" w:rsidRDefault="00000000" w:rsidRPr="00000000" w14:paraId="0000010C">
      <w:pPr>
        <w:spacing w:after="240" w:lineRule="auto"/>
        <w:rPr>
          <w:b w:val="1"/>
        </w:rPr>
      </w:pPr>
      <w:r w:rsidDel="00000000" w:rsidR="00000000" w:rsidRPr="00000000">
        <w:rPr>
          <w:b w:val="1"/>
          <w:rtl w:val="0"/>
        </w:rPr>
        <w:t xml:space="preserve">Step 5: Empower Employees</w:t>
      </w:r>
    </w:p>
    <w:p w:rsidR="00000000" w:rsidDel="00000000" w:rsidP="00000000" w:rsidRDefault="00000000" w:rsidRPr="00000000" w14:paraId="0000010D">
      <w:pPr>
        <w:spacing w:after="240" w:lineRule="auto"/>
        <w:rPr/>
      </w:pPr>
      <w:r w:rsidDel="00000000" w:rsidR="00000000" w:rsidRPr="00000000">
        <w:rPr>
          <w:rtl w:val="0"/>
        </w:rPr>
        <w:t xml:space="preserve">Let employees take the initiative to determine how their work life should be—by collaboratively planning rota, peer recommendation programmes, and open opportunities for feedback. Empower the managers with the requisite leadership and inclusion skills to staff through the coaching-based strategies (</w:t>
      </w:r>
      <w:r w:rsidDel="00000000" w:rsidR="00000000" w:rsidRPr="00000000">
        <w:rPr>
          <w:highlight w:val="white"/>
          <w:rtl w:val="0"/>
        </w:rPr>
        <w:t xml:space="preserve">Trawick and Carraher, 2023).</w:t>
      </w:r>
      <w:r w:rsidDel="00000000" w:rsidR="00000000" w:rsidRPr="00000000">
        <w:rPr>
          <w:rtl w:val="0"/>
        </w:rPr>
      </w:r>
    </w:p>
    <w:p w:rsidR="00000000" w:rsidDel="00000000" w:rsidP="00000000" w:rsidRDefault="00000000" w:rsidRPr="00000000" w14:paraId="0000010E">
      <w:pPr>
        <w:spacing w:after="240" w:lineRule="auto"/>
        <w:rPr>
          <w:b w:val="1"/>
        </w:rPr>
      </w:pPr>
      <w:r w:rsidDel="00000000" w:rsidR="00000000" w:rsidRPr="00000000">
        <w:rPr>
          <w:b w:val="1"/>
          <w:rtl w:val="0"/>
        </w:rPr>
        <w:t xml:space="preserve">Step 6: Generate Quick Wins</w:t>
      </w:r>
    </w:p>
    <w:p w:rsidR="00000000" w:rsidDel="00000000" w:rsidP="00000000" w:rsidRDefault="00000000" w:rsidRPr="00000000" w14:paraId="0000010F">
      <w:pPr>
        <w:spacing w:after="240" w:lineRule="auto"/>
        <w:rPr/>
      </w:pPr>
      <w:r w:rsidDel="00000000" w:rsidR="00000000" w:rsidRPr="00000000">
        <w:rPr>
          <w:rtl w:val="0"/>
        </w:rPr>
        <w:t xml:space="preserve">Within 90 days:</w:t>
      </w:r>
    </w:p>
    <w:p w:rsidR="00000000" w:rsidDel="00000000" w:rsidP="00000000" w:rsidRDefault="00000000" w:rsidRPr="00000000" w14:paraId="00000110">
      <w:pPr>
        <w:keepNext w:val="0"/>
        <w:keepLines w:val="0"/>
        <w:pageBreakBefore w:val="0"/>
        <w:widowControl w:val="1"/>
        <w:numPr>
          <w:ilvl w:val="0"/>
          <w:numId w:val="15"/>
        </w:numPr>
        <w:pBdr>
          <w:top w:space="0" w:sz="0" w:val="nil"/>
          <w:left w:space="0" w:sz="0" w:val="nil"/>
          <w:bottom w:space="0" w:sz="0" w:val="nil"/>
          <w:right w:space="0" w:sz="0" w:val="nil"/>
          <w:between w:space="0" w:sz="0" w:val="nil"/>
        </w:pBdr>
        <w:shd w:fill="auto" w:val="clear"/>
        <w:spacing w:after="0" w:before="0" w:line="360" w:lineRule="auto"/>
        <w:ind w:left="360" w:right="0" w:hanging="360"/>
        <w:jc w:val="both"/>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Receiving a mention for the first award winners as “Marriott Stars”.</w:t>
      </w:r>
    </w:p>
    <w:p w:rsidR="00000000" w:rsidDel="00000000" w:rsidP="00000000" w:rsidRDefault="00000000" w:rsidRPr="00000000" w14:paraId="00000111">
      <w:pPr>
        <w:keepNext w:val="0"/>
        <w:keepLines w:val="0"/>
        <w:pageBreakBefore w:val="0"/>
        <w:widowControl w:val="1"/>
        <w:numPr>
          <w:ilvl w:val="0"/>
          <w:numId w:val="15"/>
        </w:numPr>
        <w:pBdr>
          <w:top w:space="0" w:sz="0" w:val="nil"/>
          <w:left w:space="0" w:sz="0" w:val="nil"/>
          <w:bottom w:space="0" w:sz="0" w:val="nil"/>
          <w:right w:space="0" w:sz="0" w:val="nil"/>
          <w:between w:space="0" w:sz="0" w:val="nil"/>
        </w:pBdr>
        <w:shd w:fill="auto" w:val="clear"/>
        <w:spacing w:after="0" w:before="0" w:line="360" w:lineRule="auto"/>
        <w:ind w:left="360" w:right="0" w:hanging="360"/>
        <w:jc w:val="both"/>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Test in some three departments, initial pilot rota designs.</w:t>
      </w:r>
    </w:p>
    <w:p w:rsidR="00000000" w:rsidDel="00000000" w:rsidP="00000000" w:rsidRDefault="00000000" w:rsidRPr="00000000" w14:paraId="00000112">
      <w:pPr>
        <w:keepNext w:val="0"/>
        <w:keepLines w:val="0"/>
        <w:pageBreakBefore w:val="0"/>
        <w:widowControl w:val="1"/>
        <w:numPr>
          <w:ilvl w:val="0"/>
          <w:numId w:val="15"/>
        </w:numPr>
        <w:pBdr>
          <w:top w:space="0" w:sz="0" w:val="nil"/>
          <w:left w:space="0" w:sz="0" w:val="nil"/>
          <w:bottom w:space="0" w:sz="0" w:val="nil"/>
          <w:right w:space="0" w:sz="0" w:val="nil"/>
          <w:between w:space="0" w:sz="0" w:val="nil"/>
        </w:pBdr>
        <w:shd w:fill="auto" w:val="clear"/>
        <w:spacing w:after="240" w:before="0" w:line="360" w:lineRule="auto"/>
        <w:ind w:left="360" w:right="0" w:hanging="360"/>
        <w:jc w:val="both"/>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Comply with a five-employee advancement opportunity requirement from internal staff.</w:t>
      </w:r>
    </w:p>
    <w:p w:rsidR="00000000" w:rsidDel="00000000" w:rsidP="00000000" w:rsidRDefault="00000000" w:rsidRPr="00000000" w14:paraId="00000113">
      <w:pPr>
        <w:spacing w:after="240" w:lineRule="auto"/>
        <w:rPr>
          <w:b w:val="1"/>
        </w:rPr>
      </w:pPr>
      <w:r w:rsidDel="00000000" w:rsidR="00000000" w:rsidRPr="00000000">
        <w:rPr>
          <w:b w:val="1"/>
          <w:rtl w:val="0"/>
        </w:rPr>
        <w:t xml:space="preserve">Step 7: Sustain Acceleration</w:t>
      </w:r>
    </w:p>
    <w:p w:rsidR="00000000" w:rsidDel="00000000" w:rsidP="00000000" w:rsidRDefault="00000000" w:rsidRPr="00000000" w14:paraId="00000114">
      <w:pPr>
        <w:spacing w:after="240" w:lineRule="auto"/>
        <w:rPr/>
      </w:pPr>
      <w:r w:rsidDel="00000000" w:rsidR="00000000" w:rsidRPr="00000000">
        <w:rPr>
          <w:rtl w:val="0"/>
        </w:rPr>
        <w:t xml:space="preserve">Analyse progress quarterly. Make retention targets an integral part of manager success assessment. Interface job descriptions with mentoring responsibilities. Embed all new aspects into the onboarding process for new hires. Rise people who fit the new culture and tell them their story on internal communication platforms (</w:t>
      </w:r>
      <w:r w:rsidDel="00000000" w:rsidR="00000000" w:rsidRPr="00000000">
        <w:rPr>
          <w:highlight w:val="white"/>
          <w:rtl w:val="0"/>
        </w:rPr>
        <w:t xml:space="preserve">Miles et al., 2023).</w:t>
      </w:r>
      <w:r w:rsidDel="00000000" w:rsidR="00000000" w:rsidRPr="00000000">
        <w:rPr>
          <w:rtl w:val="0"/>
        </w:rPr>
      </w:r>
    </w:p>
    <w:p w:rsidR="00000000" w:rsidDel="00000000" w:rsidP="00000000" w:rsidRDefault="00000000" w:rsidRPr="00000000" w14:paraId="00000115">
      <w:pPr>
        <w:spacing w:after="240" w:lineRule="auto"/>
        <w:rPr>
          <w:b w:val="1"/>
        </w:rPr>
      </w:pPr>
      <w:r w:rsidDel="00000000" w:rsidR="00000000" w:rsidRPr="00000000">
        <w:rPr>
          <w:b w:val="1"/>
          <w:rtl w:val="0"/>
        </w:rPr>
        <w:t xml:space="preserve">Step 8: Institutionalise New Approaches</w:t>
      </w:r>
    </w:p>
    <w:p w:rsidR="00000000" w:rsidDel="00000000" w:rsidP="00000000" w:rsidRDefault="00000000" w:rsidRPr="00000000" w14:paraId="00000116">
      <w:pPr>
        <w:spacing w:after="240" w:lineRule="auto"/>
        <w:rPr/>
      </w:pPr>
      <w:r w:rsidDel="00000000" w:rsidR="00000000" w:rsidRPr="00000000">
        <w:rPr>
          <w:rtl w:val="0"/>
        </w:rPr>
        <w:t xml:space="preserve">Embed retention KPIS in manager appraisals. Make sure the job descriptions stipulate that employees are expected to mentor other people. Add all these new approaches to the orientation guidelines for new hires.</w:t>
      </w:r>
    </w:p>
    <w:p w:rsidR="00000000" w:rsidDel="00000000" w:rsidP="00000000" w:rsidRDefault="00000000" w:rsidRPr="00000000" w14:paraId="00000117">
      <w:pPr>
        <w:pStyle w:val="Heading2"/>
        <w:spacing w:after="240" w:lineRule="auto"/>
        <w:rPr/>
      </w:pPr>
      <w:bookmarkStart w:colFirst="0" w:colLast="0" w:name="_d1sub8rezi8" w:id="21"/>
      <w:bookmarkEnd w:id="21"/>
      <w:r w:rsidDel="00000000" w:rsidR="00000000" w:rsidRPr="00000000">
        <w:rPr>
          <w:rtl w:val="0"/>
        </w:rPr>
        <w:t xml:space="preserve">Staff Response and Transition Support</w:t>
      </w:r>
    </w:p>
    <w:p w:rsidR="00000000" w:rsidDel="00000000" w:rsidP="00000000" w:rsidRDefault="00000000" w:rsidRPr="00000000" w14:paraId="00000118">
      <w:pPr>
        <w:spacing w:after="240" w:lineRule="auto"/>
        <w:rPr/>
      </w:pPr>
      <w:r w:rsidDel="00000000" w:rsidR="00000000" w:rsidRPr="00000000">
        <w:rPr>
          <w:rtl w:val="0"/>
        </w:rPr>
        <w:t xml:space="preserve">Employees must be engaged to guarantee the success of any organisational changes. Although the changes to be implemented are welcomed positively, they might end up causing unease, especially in the minds of experienced workers. To address this:</w:t>
      </w:r>
    </w:p>
    <w:p w:rsidR="00000000" w:rsidDel="00000000" w:rsidP="00000000" w:rsidRDefault="00000000" w:rsidRPr="00000000" w14:paraId="00000119">
      <w:pPr>
        <w:keepNext w:val="0"/>
        <w:keepLines w:val="0"/>
        <w:pageBreakBefore w:val="0"/>
        <w:widowControl w:val="1"/>
        <w:numPr>
          <w:ilvl w:val="0"/>
          <w:numId w:val="16"/>
        </w:numPr>
        <w:pBdr>
          <w:top w:space="0" w:sz="0" w:val="nil"/>
          <w:left w:space="0" w:sz="0" w:val="nil"/>
          <w:bottom w:space="0" w:sz="0" w:val="nil"/>
          <w:right w:space="0" w:sz="0" w:val="nil"/>
          <w:between w:space="0" w:sz="0" w:val="nil"/>
        </w:pBdr>
        <w:shd w:fill="auto" w:val="clear"/>
        <w:spacing w:after="0" w:before="0" w:line="360" w:lineRule="auto"/>
        <w:ind w:left="360" w:right="0" w:hanging="360"/>
        <w:jc w:val="both"/>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Transparency:</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Ensure that staff know why change is necessary, how it will benefit and what they will gain (</w:t>
      </w: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Li et al., 2021).</w:t>
      </w:r>
      <w:r w:rsidDel="00000000" w:rsidR="00000000" w:rsidRPr="00000000">
        <w:rPr>
          <w:rtl w:val="0"/>
        </w:rPr>
      </w:r>
    </w:p>
    <w:p w:rsidR="00000000" w:rsidDel="00000000" w:rsidP="00000000" w:rsidRDefault="00000000" w:rsidRPr="00000000" w14:paraId="0000011A">
      <w:pPr>
        <w:keepNext w:val="0"/>
        <w:keepLines w:val="0"/>
        <w:pageBreakBefore w:val="0"/>
        <w:widowControl w:val="1"/>
        <w:numPr>
          <w:ilvl w:val="0"/>
          <w:numId w:val="16"/>
        </w:numPr>
        <w:pBdr>
          <w:top w:space="0" w:sz="0" w:val="nil"/>
          <w:left w:space="0" w:sz="0" w:val="nil"/>
          <w:bottom w:space="0" w:sz="0" w:val="nil"/>
          <w:right w:space="0" w:sz="0" w:val="nil"/>
          <w:between w:space="0" w:sz="0" w:val="nil"/>
        </w:pBdr>
        <w:shd w:fill="auto" w:val="clear"/>
        <w:spacing w:after="0" w:before="0" w:line="360" w:lineRule="auto"/>
        <w:ind w:left="360" w:right="0" w:hanging="360"/>
        <w:jc w:val="both"/>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Involvement:</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Because it can be risk management, operatives should be allowed to participate in pilot programmes and their input actively requested when changes are implemented.</w:t>
      </w:r>
    </w:p>
    <w:p w:rsidR="00000000" w:rsidDel="00000000" w:rsidP="00000000" w:rsidRDefault="00000000" w:rsidRPr="00000000" w14:paraId="0000011B">
      <w:pPr>
        <w:keepNext w:val="0"/>
        <w:keepLines w:val="0"/>
        <w:pageBreakBefore w:val="0"/>
        <w:widowControl w:val="1"/>
        <w:numPr>
          <w:ilvl w:val="0"/>
          <w:numId w:val="16"/>
        </w:numPr>
        <w:pBdr>
          <w:top w:space="0" w:sz="0" w:val="nil"/>
          <w:left w:space="0" w:sz="0" w:val="nil"/>
          <w:bottom w:space="0" w:sz="0" w:val="nil"/>
          <w:right w:space="0" w:sz="0" w:val="nil"/>
          <w:between w:space="0" w:sz="0" w:val="nil"/>
        </w:pBdr>
        <w:shd w:fill="auto" w:val="clear"/>
        <w:spacing w:after="0" w:before="0" w:line="360" w:lineRule="auto"/>
        <w:ind w:left="360" w:right="0" w:hanging="360"/>
        <w:jc w:val="both"/>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Training:</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Instruct all employees in full detail on the new systems of software systems and recognition platforms (</w:t>
      </w: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Kleshko et al., 2024).</w:t>
      </w:r>
      <w:r w:rsidDel="00000000" w:rsidR="00000000" w:rsidRPr="00000000">
        <w:rPr>
          <w:rtl w:val="0"/>
        </w:rPr>
      </w:r>
    </w:p>
    <w:p w:rsidR="00000000" w:rsidDel="00000000" w:rsidP="00000000" w:rsidRDefault="00000000" w:rsidRPr="00000000" w14:paraId="0000011C">
      <w:pPr>
        <w:keepNext w:val="0"/>
        <w:keepLines w:val="0"/>
        <w:pageBreakBefore w:val="0"/>
        <w:widowControl w:val="1"/>
        <w:numPr>
          <w:ilvl w:val="0"/>
          <w:numId w:val="16"/>
        </w:numPr>
        <w:pBdr>
          <w:top w:space="0" w:sz="0" w:val="nil"/>
          <w:left w:space="0" w:sz="0" w:val="nil"/>
          <w:bottom w:space="0" w:sz="0" w:val="nil"/>
          <w:right w:space="0" w:sz="0" w:val="nil"/>
          <w:between w:space="0" w:sz="0" w:val="nil"/>
        </w:pBdr>
        <w:shd w:fill="auto" w:val="clear"/>
        <w:spacing w:after="240" w:before="0" w:line="360" w:lineRule="auto"/>
        <w:ind w:left="360" w:right="0" w:hanging="360"/>
        <w:jc w:val="both"/>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Support Channels:</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Make an anonymous suggestion box, have HR drop-in hours, and hold pulse surveys to tell when there is an issue.</w:t>
      </w:r>
    </w:p>
    <w:p w:rsidR="00000000" w:rsidDel="00000000" w:rsidP="00000000" w:rsidRDefault="00000000" w:rsidRPr="00000000" w14:paraId="0000011D">
      <w:pPr>
        <w:spacing w:after="240" w:lineRule="auto"/>
        <w:rPr/>
      </w:pPr>
      <w:r w:rsidDel="00000000" w:rsidR="00000000" w:rsidRPr="00000000">
        <w:rPr>
          <w:rtl w:val="0"/>
        </w:rPr>
        <w:t xml:space="preserve">The continuous conversation allows the hotel to transform any reservations made into an individual force for change.</w:t>
      </w:r>
    </w:p>
    <w:p w:rsidR="00000000" w:rsidDel="00000000" w:rsidP="00000000" w:rsidRDefault="00000000" w:rsidRPr="00000000" w14:paraId="0000011E">
      <w:pPr>
        <w:pStyle w:val="Heading2"/>
        <w:spacing w:after="240" w:lineRule="auto"/>
        <w:rPr/>
      </w:pPr>
      <w:bookmarkStart w:colFirst="0" w:colLast="0" w:name="_bl30uipfkz8o" w:id="22"/>
      <w:bookmarkEnd w:id="22"/>
      <w:r w:rsidDel="00000000" w:rsidR="00000000" w:rsidRPr="00000000">
        <w:rPr>
          <w:rtl w:val="0"/>
        </w:rPr>
        <w:t xml:space="preserve">Performance Measurement Framework</w:t>
      </w:r>
    </w:p>
    <w:p w:rsidR="00000000" w:rsidDel="00000000" w:rsidP="00000000" w:rsidRDefault="00000000" w:rsidRPr="00000000" w14:paraId="0000011F">
      <w:pPr>
        <w:spacing w:after="240" w:lineRule="auto"/>
        <w:rPr>
          <w:color w:val="000000"/>
        </w:rPr>
      </w:pPr>
      <w:r w:rsidDel="00000000" w:rsidR="00000000" w:rsidRPr="00000000">
        <w:rPr>
          <w:rtl w:val="0"/>
        </w:rPr>
        <w:t xml:space="preserve">To assess progress and effectiveness of implementation, the following KPIS will be tracked:</w:t>
      </w:r>
      <w:r w:rsidDel="00000000" w:rsidR="00000000" w:rsidRPr="00000000">
        <w:rPr>
          <w:rtl w:val="0"/>
        </w:rPr>
      </w:r>
    </w:p>
    <w:tbl>
      <w:tblPr>
        <w:tblStyle w:val="Table4"/>
        <w:tblW w:w="9016.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3652"/>
        <w:gridCol w:w="4059"/>
        <w:gridCol w:w="1305"/>
        <w:tblGridChange w:id="0">
          <w:tblGrid>
            <w:gridCol w:w="3652"/>
            <w:gridCol w:w="4059"/>
            <w:gridCol w:w="1305"/>
          </w:tblGrid>
        </w:tblGridChange>
      </w:tblGrid>
      <w:tr>
        <w:trPr>
          <w:cantSplit w:val="0"/>
          <w:tblHeader w:val="0"/>
        </w:trPr>
        <w:tc>
          <w:tcPr>
            <w:shd w:fill="8eaadb" w:val="clear"/>
          </w:tcPr>
          <w:p w:rsidR="00000000" w:rsidDel="00000000" w:rsidP="00000000" w:rsidRDefault="00000000" w:rsidRPr="00000000" w14:paraId="00000120">
            <w:pPr>
              <w:spacing w:after="240" w:lineRule="auto"/>
              <w:rPr>
                <w:b w:val="1"/>
              </w:rPr>
            </w:pPr>
            <w:r w:rsidDel="00000000" w:rsidR="00000000" w:rsidRPr="00000000">
              <w:rPr>
                <w:b w:val="1"/>
                <w:rtl w:val="0"/>
              </w:rPr>
              <w:t xml:space="preserve">Metric</w:t>
            </w:r>
          </w:p>
        </w:tc>
        <w:tc>
          <w:tcPr>
            <w:shd w:fill="8eaadb" w:val="clear"/>
          </w:tcPr>
          <w:p w:rsidR="00000000" w:rsidDel="00000000" w:rsidP="00000000" w:rsidRDefault="00000000" w:rsidRPr="00000000" w14:paraId="00000121">
            <w:pPr>
              <w:spacing w:after="240" w:lineRule="auto"/>
              <w:rPr>
                <w:b w:val="1"/>
              </w:rPr>
            </w:pPr>
            <w:r w:rsidDel="00000000" w:rsidR="00000000" w:rsidRPr="00000000">
              <w:rPr>
                <w:b w:val="1"/>
                <w:rtl w:val="0"/>
              </w:rPr>
              <w:t xml:space="preserve">Target Outcome</w:t>
            </w:r>
          </w:p>
        </w:tc>
        <w:tc>
          <w:tcPr>
            <w:shd w:fill="8eaadb" w:val="clear"/>
          </w:tcPr>
          <w:p w:rsidR="00000000" w:rsidDel="00000000" w:rsidP="00000000" w:rsidRDefault="00000000" w:rsidRPr="00000000" w14:paraId="00000122">
            <w:pPr>
              <w:spacing w:after="240" w:lineRule="auto"/>
              <w:rPr>
                <w:b w:val="1"/>
              </w:rPr>
            </w:pPr>
            <w:r w:rsidDel="00000000" w:rsidR="00000000" w:rsidRPr="00000000">
              <w:rPr>
                <w:b w:val="1"/>
                <w:rtl w:val="0"/>
              </w:rPr>
              <w:t xml:space="preserve">Frequency</w:t>
            </w:r>
          </w:p>
        </w:tc>
      </w:tr>
      <w:tr>
        <w:trPr>
          <w:cantSplit w:val="0"/>
          <w:tblHeader w:val="0"/>
        </w:trPr>
        <w:tc>
          <w:tcPr>
            <w:shd w:fill="d9e2f3" w:val="clear"/>
          </w:tcPr>
          <w:p w:rsidR="00000000" w:rsidDel="00000000" w:rsidP="00000000" w:rsidRDefault="00000000" w:rsidRPr="00000000" w14:paraId="00000123">
            <w:pPr>
              <w:spacing w:after="240" w:lineRule="auto"/>
              <w:rPr/>
            </w:pPr>
            <w:r w:rsidDel="00000000" w:rsidR="00000000" w:rsidRPr="00000000">
              <w:rPr>
                <w:rtl w:val="0"/>
              </w:rPr>
              <w:t xml:space="preserve">Staff turnover rate</w:t>
            </w:r>
          </w:p>
        </w:tc>
        <w:tc>
          <w:tcPr>
            <w:shd w:fill="d9e2f3" w:val="clear"/>
          </w:tcPr>
          <w:p w:rsidR="00000000" w:rsidDel="00000000" w:rsidP="00000000" w:rsidRDefault="00000000" w:rsidRPr="00000000" w14:paraId="00000124">
            <w:pPr>
              <w:spacing w:after="240" w:lineRule="auto"/>
              <w:rPr/>
            </w:pPr>
            <w:r w:rsidDel="00000000" w:rsidR="00000000" w:rsidRPr="00000000">
              <w:rPr>
                <w:rtl w:val="0"/>
              </w:rPr>
              <w:t xml:space="preserve">Reduce to 25% within 12 months</w:t>
            </w:r>
          </w:p>
        </w:tc>
        <w:tc>
          <w:tcPr>
            <w:shd w:fill="d9e2f3" w:val="clear"/>
          </w:tcPr>
          <w:p w:rsidR="00000000" w:rsidDel="00000000" w:rsidP="00000000" w:rsidRDefault="00000000" w:rsidRPr="00000000" w14:paraId="00000125">
            <w:pPr>
              <w:spacing w:after="240" w:lineRule="auto"/>
              <w:rPr/>
            </w:pPr>
            <w:r w:rsidDel="00000000" w:rsidR="00000000" w:rsidRPr="00000000">
              <w:rPr>
                <w:rtl w:val="0"/>
              </w:rPr>
              <w:t xml:space="preserve">Quarterly</w:t>
            </w:r>
          </w:p>
        </w:tc>
      </w:tr>
      <w:tr>
        <w:trPr>
          <w:cantSplit w:val="0"/>
          <w:tblHeader w:val="0"/>
        </w:trPr>
        <w:tc>
          <w:tcPr>
            <w:shd w:fill="d9e2f3" w:val="clear"/>
          </w:tcPr>
          <w:p w:rsidR="00000000" w:rsidDel="00000000" w:rsidP="00000000" w:rsidRDefault="00000000" w:rsidRPr="00000000" w14:paraId="00000126">
            <w:pPr>
              <w:spacing w:after="240" w:lineRule="auto"/>
              <w:rPr/>
            </w:pPr>
            <w:r w:rsidDel="00000000" w:rsidR="00000000" w:rsidRPr="00000000">
              <w:rPr>
                <w:rtl w:val="0"/>
              </w:rPr>
              <w:t xml:space="preserve">Internal promotion rate</w:t>
            </w:r>
          </w:p>
        </w:tc>
        <w:tc>
          <w:tcPr>
            <w:shd w:fill="d9e2f3" w:val="clear"/>
          </w:tcPr>
          <w:p w:rsidR="00000000" w:rsidDel="00000000" w:rsidP="00000000" w:rsidRDefault="00000000" w:rsidRPr="00000000" w14:paraId="00000127">
            <w:pPr>
              <w:spacing w:after="240" w:lineRule="auto"/>
              <w:rPr/>
            </w:pPr>
            <w:r w:rsidDel="00000000" w:rsidR="00000000" w:rsidRPr="00000000">
              <w:rPr>
                <w:rtl w:val="0"/>
              </w:rPr>
              <w:t xml:space="preserve">Increase by 25%</w:t>
            </w:r>
          </w:p>
        </w:tc>
        <w:tc>
          <w:tcPr>
            <w:shd w:fill="d9e2f3" w:val="clear"/>
          </w:tcPr>
          <w:p w:rsidR="00000000" w:rsidDel="00000000" w:rsidP="00000000" w:rsidRDefault="00000000" w:rsidRPr="00000000" w14:paraId="00000128">
            <w:pPr>
              <w:spacing w:after="240" w:lineRule="auto"/>
              <w:rPr/>
            </w:pPr>
            <w:r w:rsidDel="00000000" w:rsidR="00000000" w:rsidRPr="00000000">
              <w:rPr>
                <w:rtl w:val="0"/>
              </w:rPr>
              <w:t xml:space="preserve">Biannually</w:t>
            </w:r>
          </w:p>
        </w:tc>
      </w:tr>
      <w:tr>
        <w:trPr>
          <w:cantSplit w:val="0"/>
          <w:tblHeader w:val="0"/>
        </w:trPr>
        <w:tc>
          <w:tcPr>
            <w:shd w:fill="d9e2f3" w:val="clear"/>
          </w:tcPr>
          <w:p w:rsidR="00000000" w:rsidDel="00000000" w:rsidP="00000000" w:rsidRDefault="00000000" w:rsidRPr="00000000" w14:paraId="00000129">
            <w:pPr>
              <w:spacing w:after="240" w:lineRule="auto"/>
              <w:rPr/>
            </w:pPr>
            <w:r w:rsidDel="00000000" w:rsidR="00000000" w:rsidRPr="00000000">
              <w:rPr>
                <w:rtl w:val="0"/>
              </w:rPr>
              <w:t xml:space="preserve">Absenteeism (unplanned)</w:t>
            </w:r>
          </w:p>
        </w:tc>
        <w:tc>
          <w:tcPr>
            <w:shd w:fill="d9e2f3" w:val="clear"/>
          </w:tcPr>
          <w:p w:rsidR="00000000" w:rsidDel="00000000" w:rsidP="00000000" w:rsidRDefault="00000000" w:rsidRPr="00000000" w14:paraId="0000012A">
            <w:pPr>
              <w:spacing w:after="240" w:lineRule="auto"/>
              <w:rPr/>
            </w:pPr>
            <w:r w:rsidDel="00000000" w:rsidR="00000000" w:rsidRPr="00000000">
              <w:rPr>
                <w:rtl w:val="0"/>
              </w:rPr>
              <w:t xml:space="preserve">Decrease by 20%</w:t>
            </w:r>
          </w:p>
        </w:tc>
        <w:tc>
          <w:tcPr>
            <w:shd w:fill="d9e2f3" w:val="clear"/>
          </w:tcPr>
          <w:p w:rsidR="00000000" w:rsidDel="00000000" w:rsidP="00000000" w:rsidRDefault="00000000" w:rsidRPr="00000000" w14:paraId="0000012B">
            <w:pPr>
              <w:spacing w:after="240" w:lineRule="auto"/>
              <w:rPr/>
            </w:pPr>
            <w:r w:rsidDel="00000000" w:rsidR="00000000" w:rsidRPr="00000000">
              <w:rPr>
                <w:rtl w:val="0"/>
              </w:rPr>
              <w:t xml:space="preserve">Monthly</w:t>
            </w:r>
          </w:p>
        </w:tc>
      </w:tr>
      <w:tr>
        <w:trPr>
          <w:cantSplit w:val="0"/>
          <w:tblHeader w:val="0"/>
        </w:trPr>
        <w:tc>
          <w:tcPr>
            <w:shd w:fill="d9e2f3" w:val="clear"/>
          </w:tcPr>
          <w:p w:rsidR="00000000" w:rsidDel="00000000" w:rsidP="00000000" w:rsidRDefault="00000000" w:rsidRPr="00000000" w14:paraId="0000012C">
            <w:pPr>
              <w:spacing w:after="240" w:lineRule="auto"/>
              <w:rPr/>
            </w:pPr>
            <w:r w:rsidDel="00000000" w:rsidR="00000000" w:rsidRPr="00000000">
              <w:rPr>
                <w:rtl w:val="0"/>
              </w:rPr>
              <w:t xml:space="preserve">Recognition platform engagement</w:t>
            </w:r>
          </w:p>
        </w:tc>
        <w:tc>
          <w:tcPr>
            <w:shd w:fill="d9e2f3" w:val="clear"/>
          </w:tcPr>
          <w:p w:rsidR="00000000" w:rsidDel="00000000" w:rsidP="00000000" w:rsidRDefault="00000000" w:rsidRPr="00000000" w14:paraId="0000012D">
            <w:pPr>
              <w:spacing w:after="240" w:lineRule="auto"/>
              <w:rPr/>
            </w:pPr>
            <w:r w:rsidDel="00000000" w:rsidR="00000000" w:rsidRPr="00000000">
              <w:rPr>
                <w:rtl w:val="0"/>
              </w:rPr>
              <w:t xml:space="preserve">90% of employees actively participating</w:t>
            </w:r>
          </w:p>
        </w:tc>
        <w:tc>
          <w:tcPr>
            <w:shd w:fill="d9e2f3" w:val="clear"/>
          </w:tcPr>
          <w:p w:rsidR="00000000" w:rsidDel="00000000" w:rsidP="00000000" w:rsidRDefault="00000000" w:rsidRPr="00000000" w14:paraId="0000012E">
            <w:pPr>
              <w:spacing w:after="240" w:lineRule="auto"/>
              <w:rPr/>
            </w:pPr>
            <w:r w:rsidDel="00000000" w:rsidR="00000000" w:rsidRPr="00000000">
              <w:rPr>
                <w:rtl w:val="0"/>
              </w:rPr>
              <w:t xml:space="preserve">Quarterly</w:t>
            </w:r>
          </w:p>
        </w:tc>
      </w:tr>
      <w:tr>
        <w:trPr>
          <w:cantSplit w:val="0"/>
          <w:tblHeader w:val="0"/>
        </w:trPr>
        <w:tc>
          <w:tcPr>
            <w:shd w:fill="d9e2f3" w:val="clear"/>
          </w:tcPr>
          <w:p w:rsidR="00000000" w:rsidDel="00000000" w:rsidP="00000000" w:rsidRDefault="00000000" w:rsidRPr="00000000" w14:paraId="0000012F">
            <w:pPr>
              <w:spacing w:after="240" w:lineRule="auto"/>
              <w:rPr/>
            </w:pPr>
            <w:r w:rsidDel="00000000" w:rsidR="00000000" w:rsidRPr="00000000">
              <w:rPr>
                <w:rtl w:val="0"/>
              </w:rPr>
              <w:t xml:space="preserve">Career development satisfaction</w:t>
            </w:r>
          </w:p>
        </w:tc>
        <w:tc>
          <w:tcPr>
            <w:shd w:fill="d9e2f3" w:val="clear"/>
          </w:tcPr>
          <w:p w:rsidR="00000000" w:rsidDel="00000000" w:rsidP="00000000" w:rsidRDefault="00000000" w:rsidRPr="00000000" w14:paraId="00000130">
            <w:pPr>
              <w:spacing w:after="240" w:lineRule="auto"/>
              <w:rPr/>
            </w:pPr>
            <w:r w:rsidDel="00000000" w:rsidR="00000000" w:rsidRPr="00000000">
              <w:rPr>
                <w:rtl w:val="0"/>
              </w:rPr>
              <w:t xml:space="preserve">20% improvement in annual survey</w:t>
            </w:r>
          </w:p>
        </w:tc>
        <w:tc>
          <w:tcPr>
            <w:shd w:fill="d9e2f3" w:val="clear"/>
          </w:tcPr>
          <w:p w:rsidR="00000000" w:rsidDel="00000000" w:rsidP="00000000" w:rsidRDefault="00000000" w:rsidRPr="00000000" w14:paraId="00000131">
            <w:pPr>
              <w:spacing w:after="240" w:lineRule="auto"/>
              <w:rPr/>
            </w:pPr>
            <w:r w:rsidDel="00000000" w:rsidR="00000000" w:rsidRPr="00000000">
              <w:rPr>
                <w:rtl w:val="0"/>
              </w:rPr>
              <w:t xml:space="preserve">Annually</w:t>
            </w:r>
          </w:p>
        </w:tc>
      </w:tr>
      <w:tr>
        <w:trPr>
          <w:cantSplit w:val="0"/>
          <w:tblHeader w:val="0"/>
        </w:trPr>
        <w:tc>
          <w:tcPr>
            <w:shd w:fill="d9e2f3" w:val="clear"/>
          </w:tcPr>
          <w:p w:rsidR="00000000" w:rsidDel="00000000" w:rsidP="00000000" w:rsidRDefault="00000000" w:rsidRPr="00000000" w14:paraId="00000132">
            <w:pPr>
              <w:spacing w:after="240" w:lineRule="auto"/>
              <w:rPr/>
            </w:pPr>
            <w:r w:rsidDel="00000000" w:rsidR="00000000" w:rsidRPr="00000000">
              <w:rPr>
                <w:rtl w:val="0"/>
              </w:rPr>
              <w:t xml:space="preserve">Stress-related absence</w:t>
            </w:r>
          </w:p>
        </w:tc>
        <w:tc>
          <w:tcPr>
            <w:shd w:fill="d9e2f3" w:val="clear"/>
          </w:tcPr>
          <w:p w:rsidR="00000000" w:rsidDel="00000000" w:rsidP="00000000" w:rsidRDefault="00000000" w:rsidRPr="00000000" w14:paraId="00000133">
            <w:pPr>
              <w:spacing w:after="240" w:lineRule="auto"/>
              <w:rPr/>
            </w:pPr>
            <w:r w:rsidDel="00000000" w:rsidR="00000000" w:rsidRPr="00000000">
              <w:rPr>
                <w:rtl w:val="0"/>
              </w:rPr>
              <w:t xml:space="preserve">Decrease by 25%</w:t>
            </w:r>
          </w:p>
        </w:tc>
        <w:tc>
          <w:tcPr>
            <w:shd w:fill="d9e2f3" w:val="clear"/>
          </w:tcPr>
          <w:p w:rsidR="00000000" w:rsidDel="00000000" w:rsidP="00000000" w:rsidRDefault="00000000" w:rsidRPr="00000000" w14:paraId="00000134">
            <w:pPr>
              <w:spacing w:after="240" w:lineRule="auto"/>
              <w:rPr/>
            </w:pPr>
            <w:r w:rsidDel="00000000" w:rsidR="00000000" w:rsidRPr="00000000">
              <w:rPr>
                <w:rtl w:val="0"/>
              </w:rPr>
              <w:t xml:space="preserve">Monthly</w:t>
            </w:r>
          </w:p>
        </w:tc>
      </w:tr>
      <w:tr>
        <w:trPr>
          <w:cantSplit w:val="0"/>
          <w:tblHeader w:val="0"/>
        </w:trPr>
        <w:tc>
          <w:tcPr>
            <w:shd w:fill="d9e2f3" w:val="clear"/>
          </w:tcPr>
          <w:p w:rsidR="00000000" w:rsidDel="00000000" w:rsidP="00000000" w:rsidRDefault="00000000" w:rsidRPr="00000000" w14:paraId="00000135">
            <w:pPr>
              <w:spacing w:after="240" w:lineRule="auto"/>
              <w:rPr/>
            </w:pPr>
            <w:r w:rsidDel="00000000" w:rsidR="00000000" w:rsidRPr="00000000">
              <w:rPr>
                <w:rtl w:val="0"/>
              </w:rPr>
              <w:t xml:space="preserve">Participation in wellbeing activities</w:t>
            </w:r>
          </w:p>
        </w:tc>
        <w:tc>
          <w:tcPr>
            <w:shd w:fill="d9e2f3" w:val="clear"/>
          </w:tcPr>
          <w:p w:rsidR="00000000" w:rsidDel="00000000" w:rsidP="00000000" w:rsidRDefault="00000000" w:rsidRPr="00000000" w14:paraId="00000136">
            <w:pPr>
              <w:spacing w:after="240" w:lineRule="auto"/>
              <w:rPr/>
            </w:pPr>
            <w:r w:rsidDel="00000000" w:rsidR="00000000" w:rsidRPr="00000000">
              <w:rPr>
                <w:rtl w:val="0"/>
              </w:rPr>
              <w:t xml:space="preserve">50%+ of employees</w:t>
            </w:r>
          </w:p>
        </w:tc>
        <w:tc>
          <w:tcPr>
            <w:shd w:fill="d9e2f3" w:val="clear"/>
          </w:tcPr>
          <w:p w:rsidR="00000000" w:rsidDel="00000000" w:rsidP="00000000" w:rsidRDefault="00000000" w:rsidRPr="00000000" w14:paraId="00000137">
            <w:pPr>
              <w:spacing w:after="240" w:lineRule="auto"/>
              <w:rPr/>
            </w:pPr>
            <w:r w:rsidDel="00000000" w:rsidR="00000000" w:rsidRPr="00000000">
              <w:rPr>
                <w:rtl w:val="0"/>
              </w:rPr>
              <w:t xml:space="preserve">Quarterly</w:t>
            </w:r>
          </w:p>
        </w:tc>
      </w:tr>
      <w:tr>
        <w:trPr>
          <w:cantSplit w:val="0"/>
          <w:tblHeader w:val="0"/>
        </w:trPr>
        <w:tc>
          <w:tcPr>
            <w:shd w:fill="d9e2f3" w:val="clear"/>
          </w:tcPr>
          <w:p w:rsidR="00000000" w:rsidDel="00000000" w:rsidP="00000000" w:rsidRDefault="00000000" w:rsidRPr="00000000" w14:paraId="00000138">
            <w:pPr>
              <w:spacing w:after="240" w:lineRule="auto"/>
              <w:rPr/>
            </w:pPr>
            <w:r w:rsidDel="00000000" w:rsidR="00000000" w:rsidRPr="00000000">
              <w:rPr>
                <w:rtl w:val="0"/>
              </w:rPr>
              <w:t xml:space="preserve">Return on Investment (cost savings)</w:t>
            </w:r>
          </w:p>
        </w:tc>
        <w:tc>
          <w:tcPr>
            <w:shd w:fill="d9e2f3" w:val="clear"/>
          </w:tcPr>
          <w:p w:rsidR="00000000" w:rsidDel="00000000" w:rsidP="00000000" w:rsidRDefault="00000000" w:rsidRPr="00000000" w14:paraId="00000139">
            <w:pPr>
              <w:spacing w:after="240" w:lineRule="auto"/>
              <w:rPr/>
            </w:pPr>
            <w:r w:rsidDel="00000000" w:rsidR="00000000" w:rsidRPr="00000000">
              <w:rPr>
                <w:rtl w:val="0"/>
              </w:rPr>
              <w:t xml:space="preserve">£40,000/year from reduced turnover</w:t>
            </w:r>
          </w:p>
        </w:tc>
        <w:tc>
          <w:tcPr>
            <w:shd w:fill="d9e2f3" w:val="clear"/>
          </w:tcPr>
          <w:p w:rsidR="00000000" w:rsidDel="00000000" w:rsidP="00000000" w:rsidRDefault="00000000" w:rsidRPr="00000000" w14:paraId="0000013A">
            <w:pPr>
              <w:spacing w:after="240" w:lineRule="auto"/>
              <w:rPr/>
            </w:pPr>
            <w:r w:rsidDel="00000000" w:rsidR="00000000" w:rsidRPr="00000000">
              <w:rPr>
                <w:rtl w:val="0"/>
              </w:rPr>
              <w:t xml:space="preserve">Annually</w:t>
            </w:r>
          </w:p>
        </w:tc>
      </w:tr>
    </w:tbl>
    <w:p w:rsidR="00000000" w:rsidDel="00000000" w:rsidP="00000000" w:rsidRDefault="00000000" w:rsidRPr="00000000" w14:paraId="0000013B">
      <w:pPr>
        <w:spacing w:after="240" w:lineRule="auto"/>
        <w:rPr/>
      </w:pPr>
      <w:r w:rsidDel="00000000" w:rsidR="00000000" w:rsidRPr="00000000">
        <w:rPr>
          <w:rtl w:val="0"/>
        </w:rPr>
        <w:t xml:space="preserve">KPIS will be reviewed by the HR department in collaboration with the Retention Taskforce. Adjustments to the programme will be data-informed and iterative.</w:t>
      </w:r>
    </w:p>
    <w:p w:rsidR="00000000" w:rsidDel="00000000" w:rsidP="00000000" w:rsidRDefault="00000000" w:rsidRPr="00000000" w14:paraId="0000013C">
      <w:pPr>
        <w:pStyle w:val="Heading2"/>
        <w:spacing w:after="240" w:lineRule="auto"/>
        <w:rPr/>
      </w:pPr>
      <w:bookmarkStart w:colFirst="0" w:colLast="0" w:name="_c5i310e00ywz" w:id="23"/>
      <w:bookmarkEnd w:id="23"/>
      <w:r w:rsidDel="00000000" w:rsidR="00000000" w:rsidRPr="00000000">
        <w:rPr>
          <w:rtl w:val="0"/>
        </w:rPr>
        <w:t xml:space="preserve">Cost Summary Table</w:t>
      </w:r>
    </w:p>
    <w:tbl>
      <w:tblPr>
        <w:tblStyle w:val="Table5"/>
        <w:tblW w:w="8275.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4062"/>
        <w:gridCol w:w="1596"/>
        <w:gridCol w:w="2617"/>
        <w:tblGridChange w:id="0">
          <w:tblGrid>
            <w:gridCol w:w="4062"/>
            <w:gridCol w:w="1596"/>
            <w:gridCol w:w="2617"/>
          </w:tblGrid>
        </w:tblGridChange>
      </w:tblGrid>
      <w:tr>
        <w:trPr>
          <w:cantSplit w:val="0"/>
          <w:tblHeader w:val="0"/>
        </w:trPr>
        <w:tc>
          <w:tcPr>
            <w:shd w:fill="a8d08d" w:val="clear"/>
          </w:tcPr>
          <w:p w:rsidR="00000000" w:rsidDel="00000000" w:rsidP="00000000" w:rsidRDefault="00000000" w:rsidRPr="00000000" w14:paraId="0000013D">
            <w:pPr>
              <w:spacing w:after="240" w:lineRule="auto"/>
              <w:rPr>
                <w:b w:val="1"/>
              </w:rPr>
            </w:pPr>
            <w:r w:rsidDel="00000000" w:rsidR="00000000" w:rsidRPr="00000000">
              <w:rPr>
                <w:b w:val="1"/>
                <w:rtl w:val="0"/>
              </w:rPr>
              <w:t xml:space="preserve">Initiative</w:t>
            </w:r>
          </w:p>
        </w:tc>
        <w:tc>
          <w:tcPr>
            <w:shd w:fill="a8d08d" w:val="clear"/>
          </w:tcPr>
          <w:p w:rsidR="00000000" w:rsidDel="00000000" w:rsidP="00000000" w:rsidRDefault="00000000" w:rsidRPr="00000000" w14:paraId="0000013E">
            <w:pPr>
              <w:spacing w:after="240" w:lineRule="auto"/>
              <w:rPr>
                <w:b w:val="1"/>
              </w:rPr>
            </w:pPr>
            <w:r w:rsidDel="00000000" w:rsidR="00000000" w:rsidRPr="00000000">
              <w:rPr>
                <w:b w:val="1"/>
                <w:rtl w:val="0"/>
              </w:rPr>
              <w:t xml:space="preserve">One-Off Cost</w:t>
            </w:r>
          </w:p>
        </w:tc>
        <w:tc>
          <w:tcPr>
            <w:shd w:fill="a8d08d" w:val="clear"/>
          </w:tcPr>
          <w:p w:rsidR="00000000" w:rsidDel="00000000" w:rsidP="00000000" w:rsidRDefault="00000000" w:rsidRPr="00000000" w14:paraId="0000013F">
            <w:pPr>
              <w:spacing w:after="240" w:lineRule="auto"/>
              <w:rPr>
                <w:b w:val="1"/>
              </w:rPr>
            </w:pPr>
            <w:r w:rsidDel="00000000" w:rsidR="00000000" w:rsidRPr="00000000">
              <w:rPr>
                <w:b w:val="1"/>
                <w:rtl w:val="0"/>
              </w:rPr>
              <w:t xml:space="preserve">Annual Recurring Cost</w:t>
            </w:r>
          </w:p>
        </w:tc>
      </w:tr>
      <w:tr>
        <w:trPr>
          <w:cantSplit w:val="0"/>
          <w:tblHeader w:val="0"/>
        </w:trPr>
        <w:tc>
          <w:tcPr>
            <w:shd w:fill="e2efd9" w:val="clear"/>
          </w:tcPr>
          <w:p w:rsidR="00000000" w:rsidDel="00000000" w:rsidP="00000000" w:rsidRDefault="00000000" w:rsidRPr="00000000" w14:paraId="00000140">
            <w:pPr>
              <w:spacing w:after="240" w:lineRule="auto"/>
              <w:rPr/>
            </w:pPr>
            <w:r w:rsidDel="00000000" w:rsidR="00000000" w:rsidRPr="00000000">
              <w:rPr>
                <w:rtl w:val="0"/>
              </w:rPr>
              <w:t xml:space="preserve">Internal Career Acceleration</w:t>
            </w:r>
          </w:p>
        </w:tc>
        <w:tc>
          <w:tcPr>
            <w:shd w:fill="e2efd9" w:val="clear"/>
          </w:tcPr>
          <w:p w:rsidR="00000000" w:rsidDel="00000000" w:rsidP="00000000" w:rsidRDefault="00000000" w:rsidRPr="00000000" w14:paraId="00000141">
            <w:pPr>
              <w:spacing w:after="240" w:lineRule="auto"/>
              <w:rPr/>
            </w:pPr>
            <w:r w:rsidDel="00000000" w:rsidR="00000000" w:rsidRPr="00000000">
              <w:rPr>
                <w:rtl w:val="0"/>
              </w:rPr>
              <w:t xml:space="preserve">£6,000</w:t>
            </w:r>
          </w:p>
        </w:tc>
        <w:tc>
          <w:tcPr>
            <w:shd w:fill="e2efd9" w:val="clear"/>
          </w:tcPr>
          <w:p w:rsidR="00000000" w:rsidDel="00000000" w:rsidP="00000000" w:rsidRDefault="00000000" w:rsidRPr="00000000" w14:paraId="00000142">
            <w:pPr>
              <w:spacing w:after="240" w:lineRule="auto"/>
              <w:rPr/>
            </w:pPr>
            <w:r w:rsidDel="00000000" w:rsidR="00000000" w:rsidRPr="00000000">
              <w:rPr>
                <w:rtl w:val="0"/>
              </w:rPr>
              <w:t xml:space="preserve">£2,500</w:t>
            </w:r>
          </w:p>
        </w:tc>
      </w:tr>
      <w:tr>
        <w:trPr>
          <w:cantSplit w:val="0"/>
          <w:tblHeader w:val="0"/>
        </w:trPr>
        <w:tc>
          <w:tcPr>
            <w:shd w:fill="e2efd9" w:val="clear"/>
          </w:tcPr>
          <w:p w:rsidR="00000000" w:rsidDel="00000000" w:rsidP="00000000" w:rsidRDefault="00000000" w:rsidRPr="00000000" w14:paraId="00000143">
            <w:pPr>
              <w:spacing w:after="240" w:lineRule="auto"/>
              <w:rPr/>
            </w:pPr>
            <w:r w:rsidDel="00000000" w:rsidR="00000000" w:rsidRPr="00000000">
              <w:rPr>
                <w:rtl w:val="0"/>
              </w:rPr>
              <w:t xml:space="preserve">Rota Flexibility (Software + Training)</w:t>
            </w:r>
          </w:p>
        </w:tc>
        <w:tc>
          <w:tcPr>
            <w:shd w:fill="e2efd9" w:val="clear"/>
          </w:tcPr>
          <w:p w:rsidR="00000000" w:rsidDel="00000000" w:rsidP="00000000" w:rsidRDefault="00000000" w:rsidRPr="00000000" w14:paraId="00000144">
            <w:pPr>
              <w:spacing w:after="240" w:lineRule="auto"/>
              <w:rPr/>
            </w:pPr>
            <w:r w:rsidDel="00000000" w:rsidR="00000000" w:rsidRPr="00000000">
              <w:rPr>
                <w:rtl w:val="0"/>
              </w:rPr>
              <w:t xml:space="preserve">£3,000</w:t>
            </w:r>
          </w:p>
        </w:tc>
        <w:tc>
          <w:tcPr>
            <w:shd w:fill="e2efd9" w:val="clear"/>
          </w:tcPr>
          <w:p w:rsidR="00000000" w:rsidDel="00000000" w:rsidP="00000000" w:rsidRDefault="00000000" w:rsidRPr="00000000" w14:paraId="00000145">
            <w:pPr>
              <w:spacing w:after="240" w:lineRule="auto"/>
              <w:rPr/>
            </w:pPr>
            <w:r w:rsidDel="00000000" w:rsidR="00000000" w:rsidRPr="00000000">
              <w:rPr>
                <w:rtl w:val="0"/>
              </w:rPr>
              <w:t xml:space="preserve">£4,500</w:t>
            </w:r>
          </w:p>
        </w:tc>
      </w:tr>
      <w:tr>
        <w:trPr>
          <w:cantSplit w:val="0"/>
          <w:tblHeader w:val="0"/>
        </w:trPr>
        <w:tc>
          <w:tcPr>
            <w:shd w:fill="e2efd9" w:val="clear"/>
          </w:tcPr>
          <w:p w:rsidR="00000000" w:rsidDel="00000000" w:rsidP="00000000" w:rsidRDefault="00000000" w:rsidRPr="00000000" w14:paraId="00000146">
            <w:pPr>
              <w:spacing w:after="240" w:lineRule="auto"/>
              <w:rPr/>
            </w:pPr>
            <w:r w:rsidDel="00000000" w:rsidR="00000000" w:rsidRPr="00000000">
              <w:rPr>
                <w:rtl w:val="0"/>
              </w:rPr>
              <w:t xml:space="preserve">Recognition Platform (“Marriott Stars”)</w:t>
            </w:r>
          </w:p>
        </w:tc>
        <w:tc>
          <w:tcPr>
            <w:shd w:fill="e2efd9" w:val="clear"/>
          </w:tcPr>
          <w:p w:rsidR="00000000" w:rsidDel="00000000" w:rsidP="00000000" w:rsidRDefault="00000000" w:rsidRPr="00000000" w14:paraId="00000147">
            <w:pPr>
              <w:spacing w:after="240" w:lineRule="auto"/>
              <w:rPr/>
            </w:pPr>
            <w:r w:rsidDel="00000000" w:rsidR="00000000" w:rsidRPr="00000000">
              <w:rPr>
                <w:rtl w:val="0"/>
              </w:rPr>
              <w:t xml:space="preserve">£6,000</w:t>
            </w:r>
          </w:p>
        </w:tc>
        <w:tc>
          <w:tcPr>
            <w:shd w:fill="e2efd9" w:val="clear"/>
          </w:tcPr>
          <w:p w:rsidR="00000000" w:rsidDel="00000000" w:rsidP="00000000" w:rsidRDefault="00000000" w:rsidRPr="00000000" w14:paraId="00000148">
            <w:pPr>
              <w:spacing w:after="240" w:lineRule="auto"/>
              <w:rPr/>
            </w:pPr>
            <w:r w:rsidDel="00000000" w:rsidR="00000000" w:rsidRPr="00000000">
              <w:rPr>
                <w:rtl w:val="0"/>
              </w:rPr>
              <w:t xml:space="preserve">£1,500</w:t>
            </w:r>
          </w:p>
        </w:tc>
      </w:tr>
      <w:tr>
        <w:trPr>
          <w:cantSplit w:val="0"/>
          <w:tblHeader w:val="0"/>
        </w:trPr>
        <w:tc>
          <w:tcPr>
            <w:shd w:fill="e2efd9" w:val="clear"/>
          </w:tcPr>
          <w:p w:rsidR="00000000" w:rsidDel="00000000" w:rsidP="00000000" w:rsidRDefault="00000000" w:rsidRPr="00000000" w14:paraId="00000149">
            <w:pPr>
              <w:spacing w:after="240" w:lineRule="auto"/>
              <w:rPr/>
            </w:pPr>
            <w:r w:rsidDel="00000000" w:rsidR="00000000" w:rsidRPr="00000000">
              <w:rPr>
                <w:rtl w:val="0"/>
              </w:rPr>
              <w:t xml:space="preserve">Wellbeing Hub + Hardship Fund</w:t>
            </w:r>
          </w:p>
        </w:tc>
        <w:tc>
          <w:tcPr>
            <w:shd w:fill="e2efd9" w:val="clear"/>
          </w:tcPr>
          <w:p w:rsidR="00000000" w:rsidDel="00000000" w:rsidP="00000000" w:rsidRDefault="00000000" w:rsidRPr="00000000" w14:paraId="0000014A">
            <w:pPr>
              <w:spacing w:after="240" w:lineRule="auto"/>
              <w:rPr/>
            </w:pPr>
            <w:r w:rsidDel="00000000" w:rsidR="00000000" w:rsidRPr="00000000">
              <w:rPr>
                <w:rtl w:val="0"/>
              </w:rPr>
              <w:t xml:space="preserve">—</w:t>
            </w:r>
          </w:p>
        </w:tc>
        <w:tc>
          <w:tcPr>
            <w:shd w:fill="e2efd9" w:val="clear"/>
          </w:tcPr>
          <w:p w:rsidR="00000000" w:rsidDel="00000000" w:rsidP="00000000" w:rsidRDefault="00000000" w:rsidRPr="00000000" w14:paraId="0000014B">
            <w:pPr>
              <w:spacing w:after="240" w:lineRule="auto"/>
              <w:rPr/>
            </w:pPr>
            <w:r w:rsidDel="00000000" w:rsidR="00000000" w:rsidRPr="00000000">
              <w:rPr>
                <w:rtl w:val="0"/>
              </w:rPr>
              <w:t xml:space="preserve">£16,000</w:t>
            </w:r>
          </w:p>
        </w:tc>
      </w:tr>
      <w:tr>
        <w:trPr>
          <w:cantSplit w:val="0"/>
          <w:tblHeader w:val="0"/>
        </w:trPr>
        <w:tc>
          <w:tcPr>
            <w:shd w:fill="e2efd9" w:val="clear"/>
          </w:tcPr>
          <w:p w:rsidR="00000000" w:rsidDel="00000000" w:rsidP="00000000" w:rsidRDefault="00000000" w:rsidRPr="00000000" w14:paraId="0000014C">
            <w:pPr>
              <w:spacing w:after="240" w:lineRule="auto"/>
              <w:rPr/>
            </w:pPr>
            <w:r w:rsidDel="00000000" w:rsidR="00000000" w:rsidRPr="00000000">
              <w:rPr>
                <w:rtl w:val="0"/>
              </w:rPr>
              <w:t xml:space="preserve">Total</w:t>
            </w:r>
          </w:p>
        </w:tc>
        <w:tc>
          <w:tcPr>
            <w:shd w:fill="e2efd9" w:val="clear"/>
          </w:tcPr>
          <w:p w:rsidR="00000000" w:rsidDel="00000000" w:rsidP="00000000" w:rsidRDefault="00000000" w:rsidRPr="00000000" w14:paraId="0000014D">
            <w:pPr>
              <w:spacing w:after="240" w:lineRule="auto"/>
              <w:rPr/>
            </w:pPr>
            <w:r w:rsidDel="00000000" w:rsidR="00000000" w:rsidRPr="00000000">
              <w:rPr>
                <w:rtl w:val="0"/>
              </w:rPr>
              <w:t xml:space="preserve">£15,000</w:t>
            </w:r>
          </w:p>
        </w:tc>
        <w:tc>
          <w:tcPr>
            <w:shd w:fill="e2efd9" w:val="clear"/>
          </w:tcPr>
          <w:p w:rsidR="00000000" w:rsidDel="00000000" w:rsidP="00000000" w:rsidRDefault="00000000" w:rsidRPr="00000000" w14:paraId="0000014E">
            <w:pPr>
              <w:spacing w:after="240" w:lineRule="auto"/>
              <w:rPr/>
            </w:pPr>
            <w:r w:rsidDel="00000000" w:rsidR="00000000" w:rsidRPr="00000000">
              <w:rPr>
                <w:rtl w:val="0"/>
              </w:rPr>
              <w:t xml:space="preserve">£24,500</w:t>
            </w:r>
          </w:p>
        </w:tc>
      </w:tr>
    </w:tbl>
    <w:p w:rsidR="00000000" w:rsidDel="00000000" w:rsidP="00000000" w:rsidRDefault="00000000" w:rsidRPr="00000000" w14:paraId="0000014F">
      <w:pPr>
        <w:spacing w:after="240" w:lineRule="auto"/>
        <w:rPr/>
      </w:pPr>
      <w:r w:rsidDel="00000000" w:rsidR="00000000" w:rsidRPr="00000000">
        <w:rPr>
          <w:rtl w:val="0"/>
        </w:rPr>
      </w:r>
    </w:p>
    <w:p w:rsidR="00000000" w:rsidDel="00000000" w:rsidP="00000000" w:rsidRDefault="00000000" w:rsidRPr="00000000" w14:paraId="00000150">
      <w:pPr>
        <w:pStyle w:val="Heading2"/>
        <w:spacing w:after="240" w:lineRule="auto"/>
        <w:rPr/>
      </w:pPr>
      <w:bookmarkStart w:colFirst="0" w:colLast="0" w:name="_hn8uqzvqb2yp" w:id="24"/>
      <w:bookmarkEnd w:id="24"/>
      <w:r w:rsidDel="00000000" w:rsidR="00000000" w:rsidRPr="00000000">
        <w:rPr>
          <w:rtl w:val="0"/>
        </w:rPr>
        <w:t xml:space="preserve">Strategic Benefits</w:t>
      </w:r>
    </w:p>
    <w:p w:rsidR="00000000" w:rsidDel="00000000" w:rsidP="00000000" w:rsidRDefault="00000000" w:rsidRPr="00000000" w14:paraId="00000151">
      <w:pPr>
        <w:spacing w:after="240" w:lineRule="auto"/>
        <w:rPr/>
      </w:pPr>
      <w:r w:rsidDel="00000000" w:rsidR="00000000" w:rsidRPr="00000000">
        <w:rPr>
          <w:b w:val="1"/>
          <w:rtl w:val="0"/>
        </w:rPr>
        <w:t xml:space="preserve">1.⁠ ⁠Operational Consistency:</w:t>
      </w:r>
      <w:r w:rsidDel="00000000" w:rsidR="00000000" w:rsidRPr="00000000">
        <w:rPr>
          <w:rtl w:val="0"/>
        </w:rPr>
        <w:t xml:space="preserve"> There are better-trained staff, streamlined processes, and excellent guest experiences delivered consistently (</w:t>
      </w:r>
      <w:r w:rsidDel="00000000" w:rsidR="00000000" w:rsidRPr="00000000">
        <w:rPr>
          <w:highlight w:val="white"/>
          <w:rtl w:val="0"/>
        </w:rPr>
        <w:t xml:space="preserve">Ton, 2017).</w:t>
      </w:r>
      <w:r w:rsidDel="00000000" w:rsidR="00000000" w:rsidRPr="00000000">
        <w:rPr>
          <w:rtl w:val="0"/>
        </w:rPr>
      </w:r>
    </w:p>
    <w:p w:rsidR="00000000" w:rsidDel="00000000" w:rsidP="00000000" w:rsidRDefault="00000000" w:rsidRPr="00000000" w14:paraId="00000152">
      <w:pPr>
        <w:spacing w:after="240" w:lineRule="auto"/>
        <w:rPr/>
      </w:pPr>
      <w:r w:rsidDel="00000000" w:rsidR="00000000" w:rsidRPr="00000000">
        <w:rPr>
          <w:b w:val="1"/>
          <w:rtl w:val="0"/>
        </w:rPr>
        <w:t xml:space="preserve">2.⁠ ⁠Cost Efficiency:</w:t>
      </w:r>
      <w:r w:rsidDel="00000000" w:rsidR="00000000" w:rsidRPr="00000000">
        <w:rPr>
          <w:rtl w:val="0"/>
        </w:rPr>
        <w:t xml:space="preserve"> Lean hiring and fewer training cycles put the pressure on HR and finance departments.</w:t>
      </w:r>
    </w:p>
    <w:p w:rsidR="00000000" w:rsidDel="00000000" w:rsidP="00000000" w:rsidRDefault="00000000" w:rsidRPr="00000000" w14:paraId="00000153">
      <w:pPr>
        <w:spacing w:after="240" w:lineRule="auto"/>
        <w:rPr/>
      </w:pPr>
      <w:r w:rsidDel="00000000" w:rsidR="00000000" w:rsidRPr="00000000">
        <w:rPr>
          <w:b w:val="1"/>
          <w:rtl w:val="0"/>
        </w:rPr>
        <w:t xml:space="preserve">3.⁠ ⁠Cultural Alignment:</w:t>
      </w:r>
      <w:r w:rsidDel="00000000" w:rsidR="00000000" w:rsidRPr="00000000">
        <w:rPr>
          <w:rtl w:val="0"/>
        </w:rPr>
        <w:t xml:space="preserve"> Marriott’s globalisation mission aligned with local culture, enhancing the trust and unity among staff (</w:t>
      </w:r>
      <w:r w:rsidDel="00000000" w:rsidR="00000000" w:rsidRPr="00000000">
        <w:rPr>
          <w:highlight w:val="white"/>
          <w:rtl w:val="0"/>
        </w:rPr>
        <w:t xml:space="preserve">Ludolf et al., 2017)</w:t>
      </w:r>
      <w:r w:rsidDel="00000000" w:rsidR="00000000" w:rsidRPr="00000000">
        <w:rPr>
          <w:rtl w:val="0"/>
        </w:rPr>
      </w:r>
    </w:p>
    <w:p w:rsidR="00000000" w:rsidDel="00000000" w:rsidP="00000000" w:rsidRDefault="00000000" w:rsidRPr="00000000" w14:paraId="00000154">
      <w:pPr>
        <w:spacing w:after="240" w:lineRule="auto"/>
        <w:rPr/>
      </w:pPr>
      <w:r w:rsidDel="00000000" w:rsidR="00000000" w:rsidRPr="00000000">
        <w:rPr>
          <w:b w:val="1"/>
          <w:rtl w:val="0"/>
        </w:rPr>
        <w:t xml:space="preserve">4.⁠ ⁠Improved Employer Brand:</w:t>
      </w:r>
      <w:r w:rsidDel="00000000" w:rsidR="00000000" w:rsidRPr="00000000">
        <w:rPr>
          <w:rtl w:val="0"/>
        </w:rPr>
        <w:t xml:space="preserve"> Amplified staff reviews, improved employee performance, and stories of internal progress position Marriott as an elite employer (</w:t>
      </w:r>
      <w:r w:rsidDel="00000000" w:rsidR="00000000" w:rsidRPr="00000000">
        <w:rPr>
          <w:highlight w:val="white"/>
          <w:rtl w:val="0"/>
        </w:rPr>
        <w:t xml:space="preserve">Aldousari et al., 2017).</w:t>
      </w:r>
      <w:r w:rsidDel="00000000" w:rsidR="00000000" w:rsidRPr="00000000">
        <w:rPr>
          <w:rtl w:val="0"/>
        </w:rPr>
      </w:r>
    </w:p>
    <w:p w:rsidR="00000000" w:rsidDel="00000000" w:rsidP="00000000" w:rsidRDefault="00000000" w:rsidRPr="00000000" w14:paraId="00000155">
      <w:pPr>
        <w:spacing w:after="240" w:lineRule="auto"/>
        <w:rPr/>
      </w:pPr>
      <w:r w:rsidDel="00000000" w:rsidR="00000000" w:rsidRPr="00000000">
        <w:rPr>
          <w:b w:val="1"/>
          <w:rtl w:val="0"/>
        </w:rPr>
        <w:t xml:space="preserve">5.⁠ ⁠Competitive Advantage:</w:t>
      </w:r>
      <w:r w:rsidDel="00000000" w:rsidR="00000000" w:rsidRPr="00000000">
        <w:rPr>
          <w:rtl w:val="0"/>
        </w:rPr>
        <w:t xml:space="preserve"> The property may be described as an outstanding luxury experience and a leading employer in terms of the London hospitality industry (</w:t>
      </w:r>
      <w:r w:rsidDel="00000000" w:rsidR="00000000" w:rsidRPr="00000000">
        <w:rPr>
          <w:highlight w:val="white"/>
          <w:rtl w:val="0"/>
        </w:rPr>
        <w:t xml:space="preserve">Marinakou and Giousmpasoglou, 2019).</w:t>
      </w:r>
      <w:r w:rsidDel="00000000" w:rsidR="00000000" w:rsidRPr="00000000">
        <w:rPr>
          <w:rtl w:val="0"/>
        </w:rPr>
      </w:r>
    </w:p>
    <w:p w:rsidR="00000000" w:rsidDel="00000000" w:rsidP="00000000" w:rsidRDefault="00000000" w:rsidRPr="00000000" w14:paraId="00000156">
      <w:pPr>
        <w:pStyle w:val="Heading2"/>
        <w:spacing w:after="240" w:lineRule="auto"/>
        <w:rPr/>
      </w:pPr>
      <w:bookmarkStart w:colFirst="0" w:colLast="0" w:name="_n89zybx0gs0o" w:id="25"/>
      <w:bookmarkEnd w:id="25"/>
      <w:r w:rsidDel="00000000" w:rsidR="00000000" w:rsidRPr="00000000">
        <w:rPr>
          <w:rtl w:val="0"/>
        </w:rPr>
        <w:t xml:space="preserve">Conclusion</w:t>
      </w:r>
    </w:p>
    <w:p w:rsidR="00000000" w:rsidDel="00000000" w:rsidP="00000000" w:rsidRDefault="00000000" w:rsidRPr="00000000" w14:paraId="00000157">
      <w:pPr>
        <w:spacing w:after="240" w:lineRule="auto"/>
        <w:rPr/>
      </w:pPr>
      <w:r w:rsidDel="00000000" w:rsidR="00000000" w:rsidRPr="00000000">
        <w:rPr>
          <w:rtl w:val="0"/>
        </w:rPr>
        <w:t xml:space="preserve">This section depicts a comprehensive, research-informed, cost-effective strategy to address staff retention issues of Marriott London County Hall. Adoption of Kotter’s 8-Step Change Model, along with four critical recommendations: career development, flexible schedule, and 3. Differentiated design, and 4. Additional considerations could be implemented successfully at the company. Marriott London County Hall ensures its ongoing success and keeps up with industry reputation by supporting its staff now.</w:t>
      </w:r>
    </w:p>
    <w:p w:rsidR="00000000" w:rsidDel="00000000" w:rsidP="00000000" w:rsidRDefault="00000000" w:rsidRPr="00000000" w14:paraId="00000158">
      <w:pPr>
        <w:pStyle w:val="Heading1"/>
        <w:spacing w:after="240" w:lineRule="auto"/>
        <w:rPr/>
      </w:pPr>
      <w:bookmarkStart w:colFirst="0" w:colLast="0" w:name="_bw96ntkhi5o1" w:id="26"/>
      <w:bookmarkEnd w:id="26"/>
      <w:r w:rsidDel="00000000" w:rsidR="00000000" w:rsidRPr="00000000">
        <w:rPr>
          <w:rtl w:val="0"/>
        </w:rPr>
        <w:t xml:space="preserve">Action Plan</w:t>
      </w:r>
    </w:p>
    <w:p w:rsidR="00000000" w:rsidDel="00000000" w:rsidP="00000000" w:rsidRDefault="00000000" w:rsidRPr="00000000" w14:paraId="00000159">
      <w:pPr>
        <w:spacing w:after="240" w:lineRule="auto"/>
        <w:rPr/>
      </w:pPr>
      <w:r w:rsidDel="00000000" w:rsidR="00000000" w:rsidRPr="00000000">
        <w:rPr>
          <w:rtl w:val="0"/>
        </w:rPr>
        <w:t xml:space="preserve">The following is an extensive action plan indicating vital initiatives towards better retention of employees in Marriott London County Hall. Each discovered issue has a solution that specifies expected benefits, forecasts, redemption deadlines, and responsible parties. With this laid out outline, the management of the hotel can manage resources, be accountable, and follow the implementation of strategies.</w:t>
      </w:r>
    </w:p>
    <w:tbl>
      <w:tblPr>
        <w:tblStyle w:val="Table6"/>
        <w:tblW w:w="10060.0" w:type="dxa"/>
        <w:jc w:val="left"/>
        <w:tblBorders>
          <w:top w:color="ffffff" w:space="0" w:sz="4" w:val="single"/>
          <w:left w:color="ffffff" w:space="0" w:sz="4" w:val="single"/>
          <w:bottom w:color="ffffff" w:space="0" w:sz="4" w:val="single"/>
          <w:right w:color="ffffff" w:space="0" w:sz="4" w:val="single"/>
          <w:insideH w:color="ffffff" w:space="0" w:sz="4" w:val="single"/>
          <w:insideV w:color="ffffff" w:space="0" w:sz="4" w:val="single"/>
        </w:tblBorders>
        <w:tblLayout w:type="fixed"/>
        <w:tblLook w:val="04A0"/>
      </w:tblPr>
      <w:tblGrid>
        <w:gridCol w:w="1724"/>
        <w:gridCol w:w="2120"/>
        <w:gridCol w:w="2247"/>
        <w:gridCol w:w="1701"/>
        <w:gridCol w:w="2268"/>
        <w:tblGridChange w:id="0">
          <w:tblGrid>
            <w:gridCol w:w="1724"/>
            <w:gridCol w:w="2120"/>
            <w:gridCol w:w="2247"/>
            <w:gridCol w:w="1701"/>
            <w:gridCol w:w="2268"/>
          </w:tblGrid>
        </w:tblGridChange>
      </w:tblGrid>
      <w:tr>
        <w:trPr>
          <w:cantSplit w:val="0"/>
          <w:tblHeader w:val="0"/>
        </w:trPr>
        <w:tc>
          <w:tcPr/>
          <w:p w:rsidR="00000000" w:rsidDel="00000000" w:rsidP="00000000" w:rsidRDefault="00000000" w:rsidRPr="00000000" w14:paraId="0000015A">
            <w:pPr>
              <w:spacing w:after="240" w:lineRule="auto"/>
              <w:rPr/>
            </w:pPr>
            <w:r w:rsidDel="00000000" w:rsidR="00000000" w:rsidRPr="00000000">
              <w:rPr>
                <w:rtl w:val="0"/>
              </w:rPr>
              <w:t xml:space="preserve">Problem</w:t>
            </w:r>
          </w:p>
        </w:tc>
        <w:tc>
          <w:tcPr/>
          <w:p w:rsidR="00000000" w:rsidDel="00000000" w:rsidP="00000000" w:rsidRDefault="00000000" w:rsidRPr="00000000" w14:paraId="0000015B">
            <w:pPr>
              <w:spacing w:after="240" w:lineRule="auto"/>
              <w:rPr/>
            </w:pPr>
            <w:r w:rsidDel="00000000" w:rsidR="00000000" w:rsidRPr="00000000">
              <w:rPr>
                <w:rtl w:val="0"/>
              </w:rPr>
              <w:t xml:space="preserve">Proposed Solution</w:t>
            </w:r>
          </w:p>
        </w:tc>
        <w:tc>
          <w:tcPr/>
          <w:p w:rsidR="00000000" w:rsidDel="00000000" w:rsidP="00000000" w:rsidRDefault="00000000" w:rsidRPr="00000000" w14:paraId="0000015C">
            <w:pPr>
              <w:spacing w:after="240" w:lineRule="auto"/>
              <w:rPr/>
            </w:pPr>
            <w:r w:rsidDel="00000000" w:rsidR="00000000" w:rsidRPr="00000000">
              <w:rPr>
                <w:rtl w:val="0"/>
              </w:rPr>
              <w:t xml:space="preserve">Expected Outcome</w:t>
            </w:r>
          </w:p>
        </w:tc>
        <w:tc>
          <w:tcPr/>
          <w:p w:rsidR="00000000" w:rsidDel="00000000" w:rsidP="00000000" w:rsidRDefault="00000000" w:rsidRPr="00000000" w14:paraId="0000015D">
            <w:pPr>
              <w:spacing w:after="240" w:lineRule="auto"/>
              <w:rPr/>
            </w:pPr>
            <w:r w:rsidDel="00000000" w:rsidR="00000000" w:rsidRPr="00000000">
              <w:rPr>
                <w:rtl w:val="0"/>
              </w:rPr>
              <w:t xml:space="preserve">Estimated Cost</w:t>
            </w:r>
          </w:p>
        </w:tc>
        <w:tc>
          <w:tcPr/>
          <w:p w:rsidR="00000000" w:rsidDel="00000000" w:rsidP="00000000" w:rsidRDefault="00000000" w:rsidRPr="00000000" w14:paraId="0000015E">
            <w:pPr>
              <w:spacing w:after="240" w:lineRule="auto"/>
              <w:rPr/>
            </w:pPr>
            <w:r w:rsidDel="00000000" w:rsidR="00000000" w:rsidRPr="00000000">
              <w:rPr>
                <w:rtl w:val="0"/>
              </w:rPr>
              <w:t xml:space="preserve">Timeline</w:t>
            </w:r>
          </w:p>
        </w:tc>
      </w:tr>
      <w:tr>
        <w:trPr>
          <w:cantSplit w:val="0"/>
          <w:tblHeader w:val="0"/>
        </w:trPr>
        <w:tc>
          <w:tcPr/>
          <w:p w:rsidR="00000000" w:rsidDel="00000000" w:rsidP="00000000" w:rsidRDefault="00000000" w:rsidRPr="00000000" w14:paraId="0000015F">
            <w:pPr>
              <w:spacing w:after="240" w:lineRule="auto"/>
              <w:rPr/>
            </w:pPr>
            <w:r w:rsidDel="00000000" w:rsidR="00000000" w:rsidRPr="00000000">
              <w:rPr>
                <w:rtl w:val="0"/>
              </w:rPr>
              <w:t xml:space="preserve">High staff turnover due to limited progression opportunities</w:t>
            </w:r>
          </w:p>
        </w:tc>
        <w:tc>
          <w:tcPr/>
          <w:p w:rsidR="00000000" w:rsidDel="00000000" w:rsidP="00000000" w:rsidRDefault="00000000" w:rsidRPr="00000000" w14:paraId="00000160">
            <w:pPr>
              <w:spacing w:after="240" w:lineRule="auto"/>
              <w:rPr/>
            </w:pPr>
            <w:r w:rsidDel="00000000" w:rsidR="00000000" w:rsidRPr="00000000">
              <w:rPr>
                <w:rtl w:val="0"/>
              </w:rPr>
              <w:t xml:space="preserve">Launch the Internal Career Acceleration Programme (ICAP) with mapped career pathways, mentoring, and training plans (</w:t>
            </w:r>
            <w:r w:rsidDel="00000000" w:rsidR="00000000" w:rsidRPr="00000000">
              <w:rPr>
                <w:highlight w:val="white"/>
                <w:rtl w:val="0"/>
              </w:rPr>
              <w:t xml:space="preserve">McDonnell and Soricone, 2018).</w:t>
            </w:r>
            <w:r w:rsidDel="00000000" w:rsidR="00000000" w:rsidRPr="00000000">
              <w:rPr>
                <w:rtl w:val="0"/>
              </w:rPr>
            </w:r>
          </w:p>
        </w:tc>
        <w:tc>
          <w:tcPr/>
          <w:p w:rsidR="00000000" w:rsidDel="00000000" w:rsidP="00000000" w:rsidRDefault="00000000" w:rsidRPr="00000000" w14:paraId="00000161">
            <w:pPr>
              <w:spacing w:after="240" w:lineRule="auto"/>
              <w:rPr/>
            </w:pPr>
            <w:r w:rsidDel="00000000" w:rsidR="00000000" w:rsidRPr="00000000">
              <w:rPr>
                <w:rtl w:val="0"/>
              </w:rPr>
              <w:t xml:space="preserve">Enhanced internal mobility, increased employee engagement, and reduced voluntary departures</w:t>
            </w:r>
          </w:p>
        </w:tc>
        <w:tc>
          <w:tcPr/>
          <w:p w:rsidR="00000000" w:rsidDel="00000000" w:rsidP="00000000" w:rsidRDefault="00000000" w:rsidRPr="00000000" w14:paraId="00000162">
            <w:pPr>
              <w:spacing w:after="240" w:lineRule="auto"/>
              <w:rPr/>
            </w:pPr>
            <w:r w:rsidDel="00000000" w:rsidR="00000000" w:rsidRPr="00000000">
              <w:rPr>
                <w:rtl w:val="0"/>
              </w:rPr>
              <w:t xml:space="preserve">£6,000 (setup) + £2,500/year (mentoring)</w:t>
            </w:r>
          </w:p>
        </w:tc>
        <w:tc>
          <w:tcPr/>
          <w:p w:rsidR="00000000" w:rsidDel="00000000" w:rsidP="00000000" w:rsidRDefault="00000000" w:rsidRPr="00000000" w14:paraId="00000163">
            <w:pPr>
              <w:spacing w:after="240" w:lineRule="auto"/>
              <w:rPr/>
            </w:pPr>
            <w:r w:rsidDel="00000000" w:rsidR="00000000" w:rsidRPr="00000000">
              <w:rPr>
                <w:rtl w:val="0"/>
              </w:rPr>
              <w:t xml:space="preserve">Design in Month 1, launch Month 2, ongoing</w:t>
            </w:r>
          </w:p>
        </w:tc>
      </w:tr>
      <w:tr>
        <w:trPr>
          <w:cantSplit w:val="0"/>
          <w:tblHeader w:val="0"/>
        </w:trPr>
        <w:tc>
          <w:tcPr/>
          <w:p w:rsidR="00000000" w:rsidDel="00000000" w:rsidP="00000000" w:rsidRDefault="00000000" w:rsidRPr="00000000" w14:paraId="00000164">
            <w:pPr>
              <w:spacing w:after="240" w:lineRule="auto"/>
              <w:rPr/>
            </w:pPr>
            <w:r w:rsidDel="00000000" w:rsidR="00000000" w:rsidRPr="00000000">
              <w:rPr>
                <w:rtl w:val="0"/>
              </w:rPr>
              <w:t xml:space="preserve">Rigid and unsociable work scheduling impacting staff morale</w:t>
            </w:r>
          </w:p>
        </w:tc>
        <w:tc>
          <w:tcPr/>
          <w:p w:rsidR="00000000" w:rsidDel="00000000" w:rsidP="00000000" w:rsidRDefault="00000000" w:rsidRPr="00000000" w14:paraId="00000165">
            <w:pPr>
              <w:spacing w:after="240" w:lineRule="auto"/>
              <w:rPr/>
            </w:pPr>
            <w:r w:rsidDel="00000000" w:rsidR="00000000" w:rsidRPr="00000000">
              <w:rPr>
                <w:rtl w:val="0"/>
              </w:rPr>
              <w:t xml:space="preserve">Introduce rota software (e.g. Planday) to allow shift preferences and self-scheduling in pilot departments</w:t>
            </w:r>
          </w:p>
        </w:tc>
        <w:tc>
          <w:tcPr/>
          <w:p w:rsidR="00000000" w:rsidDel="00000000" w:rsidP="00000000" w:rsidRDefault="00000000" w:rsidRPr="00000000" w14:paraId="00000166">
            <w:pPr>
              <w:spacing w:after="240" w:lineRule="auto"/>
              <w:rPr/>
            </w:pPr>
            <w:r w:rsidDel="00000000" w:rsidR="00000000" w:rsidRPr="00000000">
              <w:rPr>
                <w:rtl w:val="0"/>
              </w:rPr>
              <w:t xml:space="preserve">Greater flexibility, improved work-life balance, reduced absenteeism</w:t>
            </w:r>
          </w:p>
        </w:tc>
        <w:tc>
          <w:tcPr/>
          <w:p w:rsidR="00000000" w:rsidDel="00000000" w:rsidP="00000000" w:rsidRDefault="00000000" w:rsidRPr="00000000" w14:paraId="00000167">
            <w:pPr>
              <w:spacing w:after="240" w:lineRule="auto"/>
              <w:rPr/>
            </w:pPr>
            <w:r w:rsidDel="00000000" w:rsidR="00000000" w:rsidRPr="00000000">
              <w:rPr>
                <w:rtl w:val="0"/>
              </w:rPr>
              <w:t xml:space="preserve">£3,000 (one-time setup) + £4,500/year</w:t>
            </w:r>
          </w:p>
        </w:tc>
        <w:tc>
          <w:tcPr/>
          <w:p w:rsidR="00000000" w:rsidDel="00000000" w:rsidP="00000000" w:rsidRDefault="00000000" w:rsidRPr="00000000" w14:paraId="00000168">
            <w:pPr>
              <w:spacing w:after="240" w:lineRule="auto"/>
              <w:rPr/>
            </w:pPr>
            <w:r w:rsidDel="00000000" w:rsidR="00000000" w:rsidRPr="00000000">
              <w:rPr>
                <w:rtl w:val="0"/>
              </w:rPr>
              <w:t xml:space="preserve">Setup Month 1, pilot Month 2, full rollout by Month 6</w:t>
            </w:r>
          </w:p>
        </w:tc>
      </w:tr>
      <w:tr>
        <w:trPr>
          <w:cantSplit w:val="0"/>
          <w:tblHeader w:val="0"/>
        </w:trPr>
        <w:tc>
          <w:tcPr/>
          <w:p w:rsidR="00000000" w:rsidDel="00000000" w:rsidP="00000000" w:rsidRDefault="00000000" w:rsidRPr="00000000" w14:paraId="00000169">
            <w:pPr>
              <w:spacing w:after="240" w:lineRule="auto"/>
              <w:rPr/>
            </w:pPr>
            <w:r w:rsidDel="00000000" w:rsidR="00000000" w:rsidRPr="00000000">
              <w:rPr>
                <w:rtl w:val="0"/>
              </w:rPr>
              <w:t xml:space="preserve">Lack of recognition for staff contributions</w:t>
            </w:r>
          </w:p>
        </w:tc>
        <w:tc>
          <w:tcPr/>
          <w:p w:rsidR="00000000" w:rsidDel="00000000" w:rsidP="00000000" w:rsidRDefault="00000000" w:rsidRPr="00000000" w14:paraId="0000016A">
            <w:pPr>
              <w:spacing w:after="240" w:lineRule="auto"/>
              <w:rPr/>
            </w:pPr>
            <w:r w:rsidDel="00000000" w:rsidR="00000000" w:rsidRPr="00000000">
              <w:rPr>
                <w:rtl w:val="0"/>
              </w:rPr>
              <w:t xml:space="preserve">Launch “Marriott Stars” platform to enable peer-to-peer nominations, monthly awards, and recognition events (</w:t>
            </w:r>
            <w:r w:rsidDel="00000000" w:rsidR="00000000" w:rsidRPr="00000000">
              <w:rPr>
                <w:highlight w:val="white"/>
                <w:rtl w:val="0"/>
              </w:rPr>
              <w:t xml:space="preserve">Gallusand Frey, 2016).</w:t>
            </w:r>
            <w:r w:rsidDel="00000000" w:rsidR="00000000" w:rsidRPr="00000000">
              <w:rPr>
                <w:rtl w:val="0"/>
              </w:rPr>
            </w:r>
          </w:p>
        </w:tc>
        <w:tc>
          <w:tcPr/>
          <w:p w:rsidR="00000000" w:rsidDel="00000000" w:rsidP="00000000" w:rsidRDefault="00000000" w:rsidRPr="00000000" w14:paraId="0000016B">
            <w:pPr>
              <w:spacing w:after="240" w:lineRule="auto"/>
              <w:rPr/>
            </w:pPr>
            <w:r w:rsidDel="00000000" w:rsidR="00000000" w:rsidRPr="00000000">
              <w:rPr>
                <w:rtl w:val="0"/>
              </w:rPr>
              <w:t xml:space="preserve">Stronger culture of appreciation, increased motivation and teamwork</w:t>
            </w:r>
          </w:p>
        </w:tc>
        <w:tc>
          <w:tcPr/>
          <w:p w:rsidR="00000000" w:rsidDel="00000000" w:rsidP="00000000" w:rsidRDefault="00000000" w:rsidRPr="00000000" w14:paraId="0000016C">
            <w:pPr>
              <w:spacing w:after="240" w:lineRule="auto"/>
              <w:rPr/>
            </w:pPr>
            <w:r w:rsidDel="00000000" w:rsidR="00000000" w:rsidRPr="00000000">
              <w:rPr>
                <w:rtl w:val="0"/>
              </w:rPr>
              <w:t xml:space="preserve">£6,000 (development) + £1,500/year</w:t>
            </w:r>
          </w:p>
        </w:tc>
        <w:tc>
          <w:tcPr/>
          <w:p w:rsidR="00000000" w:rsidDel="00000000" w:rsidP="00000000" w:rsidRDefault="00000000" w:rsidRPr="00000000" w14:paraId="0000016D">
            <w:pPr>
              <w:spacing w:after="240" w:lineRule="auto"/>
              <w:rPr/>
            </w:pPr>
            <w:r w:rsidDel="00000000" w:rsidR="00000000" w:rsidRPr="00000000">
              <w:rPr>
                <w:rtl w:val="0"/>
              </w:rPr>
              <w:t xml:space="preserve">Develop Months 1–3, go live in Month 4</w:t>
            </w:r>
          </w:p>
        </w:tc>
      </w:tr>
      <w:tr>
        <w:trPr>
          <w:cantSplit w:val="0"/>
          <w:tblHeader w:val="0"/>
        </w:trPr>
        <w:tc>
          <w:tcPr/>
          <w:p w:rsidR="00000000" w:rsidDel="00000000" w:rsidP="00000000" w:rsidRDefault="00000000" w:rsidRPr="00000000" w14:paraId="0000016E">
            <w:pPr>
              <w:spacing w:after="240" w:lineRule="auto"/>
              <w:rPr/>
            </w:pPr>
            <w:r w:rsidDel="00000000" w:rsidR="00000000" w:rsidRPr="00000000">
              <w:rPr>
                <w:rtl w:val="0"/>
              </w:rPr>
              <w:t xml:space="preserve">Employee financial and psychological stress in high-cost location</w:t>
            </w:r>
          </w:p>
        </w:tc>
        <w:tc>
          <w:tcPr/>
          <w:p w:rsidR="00000000" w:rsidDel="00000000" w:rsidP="00000000" w:rsidRDefault="00000000" w:rsidRPr="00000000" w14:paraId="0000016F">
            <w:pPr>
              <w:spacing w:after="240" w:lineRule="auto"/>
              <w:rPr/>
            </w:pPr>
            <w:r w:rsidDel="00000000" w:rsidR="00000000" w:rsidRPr="00000000">
              <w:rPr>
                <w:rtl w:val="0"/>
              </w:rPr>
              <w:t xml:space="preserve">Establish a Wellbeing and Financial Support Hub with monthly workshops, mental health support, and a hardship fund</w:t>
            </w:r>
          </w:p>
        </w:tc>
        <w:tc>
          <w:tcPr/>
          <w:p w:rsidR="00000000" w:rsidDel="00000000" w:rsidP="00000000" w:rsidRDefault="00000000" w:rsidRPr="00000000" w14:paraId="00000170">
            <w:pPr>
              <w:spacing w:after="240" w:lineRule="auto"/>
              <w:rPr/>
            </w:pPr>
            <w:r w:rsidDel="00000000" w:rsidR="00000000" w:rsidRPr="00000000">
              <w:rPr>
                <w:rtl w:val="0"/>
              </w:rPr>
              <w:t xml:space="preserve">Reduced stress-related leave, improved wellbeing, and perception of Marriott as a caring employer</w:t>
            </w:r>
          </w:p>
        </w:tc>
        <w:tc>
          <w:tcPr/>
          <w:p w:rsidR="00000000" w:rsidDel="00000000" w:rsidP="00000000" w:rsidRDefault="00000000" w:rsidRPr="00000000" w14:paraId="00000171">
            <w:pPr>
              <w:spacing w:after="240" w:lineRule="auto"/>
              <w:rPr/>
            </w:pPr>
            <w:r w:rsidDel="00000000" w:rsidR="00000000" w:rsidRPr="00000000">
              <w:rPr>
                <w:rtl w:val="0"/>
              </w:rPr>
              <w:t xml:space="preserve">£16,000/year (combined support services)</w:t>
            </w:r>
          </w:p>
        </w:tc>
        <w:tc>
          <w:tcPr/>
          <w:p w:rsidR="00000000" w:rsidDel="00000000" w:rsidP="00000000" w:rsidRDefault="00000000" w:rsidRPr="00000000" w14:paraId="00000172">
            <w:pPr>
              <w:spacing w:after="240" w:lineRule="auto"/>
              <w:rPr/>
            </w:pPr>
            <w:r w:rsidDel="00000000" w:rsidR="00000000" w:rsidRPr="00000000">
              <w:rPr>
                <w:rtl w:val="0"/>
              </w:rPr>
              <w:t xml:space="preserve">Start partnership Month 2, full launch Month 5</w:t>
            </w:r>
          </w:p>
        </w:tc>
      </w:tr>
      <w:tr>
        <w:trPr>
          <w:cantSplit w:val="0"/>
          <w:tblHeader w:val="0"/>
        </w:trPr>
        <w:tc>
          <w:tcPr/>
          <w:p w:rsidR="00000000" w:rsidDel="00000000" w:rsidP="00000000" w:rsidRDefault="00000000" w:rsidRPr="00000000" w14:paraId="00000173">
            <w:pPr>
              <w:spacing w:after="240" w:lineRule="auto"/>
              <w:rPr/>
            </w:pPr>
            <w:r w:rsidDel="00000000" w:rsidR="00000000" w:rsidRPr="00000000">
              <w:rPr>
                <w:rtl w:val="0"/>
              </w:rPr>
              <w:t xml:space="preserve">Potential resistance to multiple simultaneous changes</w:t>
            </w:r>
          </w:p>
        </w:tc>
        <w:tc>
          <w:tcPr/>
          <w:p w:rsidR="00000000" w:rsidDel="00000000" w:rsidP="00000000" w:rsidRDefault="00000000" w:rsidRPr="00000000" w14:paraId="00000174">
            <w:pPr>
              <w:spacing w:after="240" w:lineRule="auto"/>
              <w:rPr/>
            </w:pPr>
            <w:r w:rsidDel="00000000" w:rsidR="00000000" w:rsidRPr="00000000">
              <w:rPr>
                <w:rtl w:val="0"/>
              </w:rPr>
              <w:t xml:space="preserve">Apply Kotter’s 8-Step Change Model to guide strategic communication, coalition-building, and sustained engagement (</w:t>
            </w:r>
            <w:r w:rsidDel="00000000" w:rsidR="00000000" w:rsidRPr="00000000">
              <w:rPr>
                <w:highlight w:val="white"/>
                <w:rtl w:val="0"/>
              </w:rPr>
              <w:t xml:space="preserve">Haney, 2024). </w:t>
            </w:r>
            <w:r w:rsidDel="00000000" w:rsidR="00000000" w:rsidRPr="00000000">
              <w:rPr>
                <w:rtl w:val="0"/>
              </w:rPr>
            </w:r>
          </w:p>
        </w:tc>
        <w:tc>
          <w:tcPr/>
          <w:p w:rsidR="00000000" w:rsidDel="00000000" w:rsidP="00000000" w:rsidRDefault="00000000" w:rsidRPr="00000000" w14:paraId="00000175">
            <w:pPr>
              <w:spacing w:after="240" w:lineRule="auto"/>
              <w:rPr/>
            </w:pPr>
            <w:r w:rsidDel="00000000" w:rsidR="00000000" w:rsidRPr="00000000">
              <w:rPr>
                <w:rtl w:val="0"/>
              </w:rPr>
              <w:t xml:space="preserve">Smooth transition, increased staff participation and commitment to long-term cultural transformation</w:t>
            </w:r>
          </w:p>
        </w:tc>
        <w:tc>
          <w:tcPr/>
          <w:p w:rsidR="00000000" w:rsidDel="00000000" w:rsidP="00000000" w:rsidRDefault="00000000" w:rsidRPr="00000000" w14:paraId="00000176">
            <w:pPr>
              <w:spacing w:after="240" w:lineRule="auto"/>
              <w:rPr/>
            </w:pPr>
            <w:r w:rsidDel="00000000" w:rsidR="00000000" w:rsidRPr="00000000">
              <w:rPr>
                <w:rtl w:val="0"/>
              </w:rPr>
              <w:t xml:space="preserve">Incorporated within above initiatives</w:t>
            </w:r>
          </w:p>
        </w:tc>
        <w:tc>
          <w:tcPr/>
          <w:p w:rsidR="00000000" w:rsidDel="00000000" w:rsidP="00000000" w:rsidRDefault="00000000" w:rsidRPr="00000000" w14:paraId="00000177">
            <w:pPr>
              <w:spacing w:after="240" w:lineRule="auto"/>
              <w:rPr/>
            </w:pPr>
            <w:r w:rsidDel="00000000" w:rsidR="00000000" w:rsidRPr="00000000">
              <w:rPr>
                <w:rtl w:val="0"/>
              </w:rPr>
              <w:t xml:space="preserve">Begin immediately, ongoing throughout change</w:t>
            </w:r>
          </w:p>
        </w:tc>
      </w:tr>
      <w:tr>
        <w:trPr>
          <w:cantSplit w:val="0"/>
          <w:tblHeader w:val="0"/>
        </w:trPr>
        <w:tc>
          <w:tcPr/>
          <w:p w:rsidR="00000000" w:rsidDel="00000000" w:rsidP="00000000" w:rsidRDefault="00000000" w:rsidRPr="00000000" w14:paraId="00000178">
            <w:pPr>
              <w:spacing w:after="240" w:lineRule="auto"/>
              <w:rPr/>
            </w:pPr>
            <w:r w:rsidDel="00000000" w:rsidR="00000000" w:rsidRPr="00000000">
              <w:rPr>
                <w:rtl w:val="0"/>
              </w:rPr>
              <w:t xml:space="preserve">Difficulty measuring impact and progress of retention strategies</w:t>
            </w:r>
          </w:p>
        </w:tc>
        <w:tc>
          <w:tcPr/>
          <w:p w:rsidR="00000000" w:rsidDel="00000000" w:rsidP="00000000" w:rsidRDefault="00000000" w:rsidRPr="00000000" w14:paraId="00000179">
            <w:pPr>
              <w:spacing w:after="240" w:lineRule="auto"/>
              <w:rPr/>
            </w:pPr>
            <w:r w:rsidDel="00000000" w:rsidR="00000000" w:rsidRPr="00000000">
              <w:rPr>
                <w:rtl w:val="0"/>
              </w:rPr>
              <w:t xml:space="preserve">Implement KPI tracking dashboards and quarterly HR/engagement reviews to evaluate staff turnover, morale, and progression</w:t>
            </w:r>
          </w:p>
        </w:tc>
        <w:tc>
          <w:tcPr/>
          <w:p w:rsidR="00000000" w:rsidDel="00000000" w:rsidP="00000000" w:rsidRDefault="00000000" w:rsidRPr="00000000" w14:paraId="0000017A">
            <w:pPr>
              <w:spacing w:after="240" w:lineRule="auto"/>
              <w:rPr/>
            </w:pPr>
            <w:r w:rsidDel="00000000" w:rsidR="00000000" w:rsidRPr="00000000">
              <w:rPr>
                <w:rtl w:val="0"/>
              </w:rPr>
              <w:t xml:space="preserve">Real-time performance tracking, data-driven decision-making, improved transparency in HR performance</w:t>
            </w:r>
          </w:p>
        </w:tc>
        <w:tc>
          <w:tcPr/>
          <w:p w:rsidR="00000000" w:rsidDel="00000000" w:rsidP="00000000" w:rsidRDefault="00000000" w:rsidRPr="00000000" w14:paraId="0000017B">
            <w:pPr>
              <w:spacing w:after="240" w:lineRule="auto"/>
              <w:rPr/>
            </w:pPr>
            <w:r w:rsidDel="00000000" w:rsidR="00000000" w:rsidRPr="00000000">
              <w:rPr>
                <w:rtl w:val="0"/>
              </w:rPr>
              <w:t xml:space="preserve">Utilise existing HR systems</w:t>
            </w:r>
          </w:p>
        </w:tc>
        <w:tc>
          <w:tcPr/>
          <w:p w:rsidR="00000000" w:rsidDel="00000000" w:rsidP="00000000" w:rsidRDefault="00000000" w:rsidRPr="00000000" w14:paraId="0000017C">
            <w:pPr>
              <w:spacing w:after="240" w:lineRule="auto"/>
              <w:rPr/>
            </w:pPr>
            <w:r w:rsidDel="00000000" w:rsidR="00000000" w:rsidRPr="00000000">
              <w:rPr>
                <w:rtl w:val="0"/>
              </w:rPr>
              <w:t xml:space="preserve">Launch Month 1, ongoing quarterly monitoring</w:t>
            </w:r>
          </w:p>
        </w:tc>
      </w:tr>
    </w:tbl>
    <w:p w:rsidR="00000000" w:rsidDel="00000000" w:rsidP="00000000" w:rsidRDefault="00000000" w:rsidRPr="00000000" w14:paraId="0000017D">
      <w:pPr>
        <w:spacing w:after="240" w:lineRule="auto"/>
        <w:rPr/>
      </w:pPr>
      <w:r w:rsidDel="00000000" w:rsidR="00000000" w:rsidRPr="00000000">
        <w:rPr>
          <w:rtl w:val="0"/>
        </w:rPr>
        <w:t xml:space="preserve">This plan allows Marriott London County Hall to approach retention goals logically, within specific time frames, and concerning employee well-being. Each intervention builds on the previous one, making for sustainable enhancements in culture and operational excellence.</w:t>
      </w:r>
    </w:p>
    <w:p w:rsidR="00000000" w:rsidDel="00000000" w:rsidP="00000000" w:rsidRDefault="00000000" w:rsidRPr="00000000" w14:paraId="0000017E">
      <w:pPr>
        <w:spacing w:after="240" w:lineRule="auto"/>
        <w:rPr/>
      </w:pPr>
      <w:r w:rsidDel="00000000" w:rsidR="00000000" w:rsidRPr="00000000">
        <w:rPr>
          <w:rtl w:val="0"/>
        </w:rPr>
      </w:r>
    </w:p>
    <w:p w:rsidR="00000000" w:rsidDel="00000000" w:rsidP="00000000" w:rsidRDefault="00000000" w:rsidRPr="00000000" w14:paraId="0000017F">
      <w:pPr>
        <w:spacing w:line="240" w:lineRule="auto"/>
        <w:jc w:val="left"/>
        <w:rPr>
          <w:b w:val="1"/>
          <w:color w:val="000000"/>
          <w:sz w:val="32"/>
          <w:szCs w:val="32"/>
        </w:rPr>
      </w:pPr>
      <w:r w:rsidDel="00000000" w:rsidR="00000000" w:rsidRPr="00000000">
        <w:br w:type="page"/>
      </w:r>
      <w:r w:rsidDel="00000000" w:rsidR="00000000" w:rsidRPr="00000000">
        <w:rPr>
          <w:rtl w:val="0"/>
        </w:rPr>
      </w:r>
    </w:p>
    <w:p w:rsidR="00000000" w:rsidDel="00000000" w:rsidP="00000000" w:rsidRDefault="00000000" w:rsidRPr="00000000" w14:paraId="00000180">
      <w:pPr>
        <w:pStyle w:val="Heading1"/>
        <w:spacing w:after="240" w:lineRule="auto"/>
        <w:rPr/>
      </w:pPr>
      <w:bookmarkStart w:colFirst="0" w:colLast="0" w:name="_6b20q7rn496q" w:id="27"/>
      <w:bookmarkEnd w:id="27"/>
      <w:r w:rsidDel="00000000" w:rsidR="00000000" w:rsidRPr="00000000">
        <w:rPr>
          <w:rtl w:val="0"/>
        </w:rPr>
        <w:t xml:space="preserve">Conclusion </w:t>
      </w:r>
    </w:p>
    <w:p w:rsidR="00000000" w:rsidDel="00000000" w:rsidP="00000000" w:rsidRDefault="00000000" w:rsidRPr="00000000" w14:paraId="00000181">
      <w:pPr>
        <w:spacing w:after="240" w:lineRule="auto"/>
        <w:rPr/>
      </w:pPr>
      <w:r w:rsidDel="00000000" w:rsidR="00000000" w:rsidRPr="00000000">
        <w:rPr>
          <w:rtl w:val="0"/>
        </w:rPr>
        <w:t xml:space="preserve">This consultancy report has critically reviewed and suggested solutions to the major problem of high staff turnover at Marriott London County Hall, one of the most important properties of Marriott International. In a highly competitive and demanding market, Marriott London County Hall regularly experiences workforce disengagement, a lack of flexible work practices and a dearth of career development.</w:t>
      </w:r>
    </w:p>
    <w:p w:rsidR="00000000" w:rsidDel="00000000" w:rsidP="00000000" w:rsidRDefault="00000000" w:rsidRPr="00000000" w14:paraId="00000182">
      <w:pPr>
        <w:spacing w:after="240" w:lineRule="auto"/>
        <w:rPr/>
      </w:pPr>
      <w:r w:rsidDel="00000000" w:rsidR="00000000" w:rsidRPr="00000000">
        <w:rPr>
          <w:rtl w:val="0"/>
        </w:rPr>
        <w:t xml:space="preserve">According to the strategic and motivation tools such as SWOT, TOWS, STEEPLED, Maslow It turned out that although Marriott London County Hall has a high global reputation, prime location, and effective internal training, it lacks complete localisation and fails to adopt people-first approaches resulting in a lack of alignment between company goals and employee engagement.</w:t>
      </w:r>
    </w:p>
    <w:p w:rsidR="00000000" w:rsidDel="00000000" w:rsidP="00000000" w:rsidRDefault="00000000" w:rsidRPr="00000000" w14:paraId="00000183">
      <w:pPr>
        <w:spacing w:after="240" w:lineRule="auto"/>
        <w:rPr/>
      </w:pPr>
      <w:r w:rsidDel="00000000" w:rsidR="00000000" w:rsidRPr="00000000">
        <w:rPr>
          <w:rtl w:val="0"/>
        </w:rPr>
        <w:t xml:space="preserve">The report has brought on board recommendations to address and stabilise the high rates of attrition at Marriott London County Hall. Major recommendations include the introduction of Internal Career Acceleration Programme for specified promotion opportunities, work-life balance improvement with flexible scheduling tools, the creation of a “Marriott Stars” recognition program that promotes improvement of staff appreciation, and the development of a Wellbeing and Financial Support Hub to address the emotional and financial needs of staff. Marriott’s corporate values and strategic priorities have been the overriding reason for getting an in-depth, financially supported plan for these initiatives.</w:t>
      </w:r>
    </w:p>
    <w:p w:rsidR="00000000" w:rsidDel="00000000" w:rsidP="00000000" w:rsidRDefault="00000000" w:rsidRPr="00000000" w14:paraId="00000184">
      <w:pPr>
        <w:spacing w:after="240" w:lineRule="auto"/>
        <w:rPr/>
      </w:pPr>
      <w:r w:rsidDel="00000000" w:rsidR="00000000" w:rsidRPr="00000000">
        <w:rPr>
          <w:rtl w:val="0"/>
        </w:rPr>
        <w:t xml:space="preserve">In order to support the roll-out of the roll-out, the hotel has employed Kotter’s 8-Step Change Model as a framework, starting with generating urgency and bringing the key stakeholders together, moving through behaviours and system embeddings into the fabric of the organisation. There is also a set of measurable criteria to measure outcomes such as a decrease in staff turnover, a greater frequency of in-house promotions, improved employee satisfaction and punctuality.</w:t>
      </w:r>
    </w:p>
    <w:p w:rsidR="00000000" w:rsidDel="00000000" w:rsidP="00000000" w:rsidRDefault="00000000" w:rsidRPr="00000000" w14:paraId="00000185">
      <w:pPr>
        <w:spacing w:after="240" w:lineRule="auto"/>
        <w:rPr/>
      </w:pPr>
      <w:r w:rsidDel="00000000" w:rsidR="00000000" w:rsidRPr="00000000">
        <w:rPr>
          <w:rtl w:val="0"/>
        </w:rPr>
        <w:t xml:space="preserve">What should be obvious is that these recommendations are intended to create sustainable change rather than quick fixes. These initiatives are integral aspects of a long-term cultural change that will take Marriott London County Hall to the top of the hospitality industry pyramid, establishing an employer excellence benchmark. When the hotel addresses its workers with primacy, building recognition, support, and growth opportunities, it will be better positioned to deliver premium service, improve the guest experiences, and protect its fiscal security.</w:t>
      </w:r>
    </w:p>
    <w:p w:rsidR="00000000" w:rsidDel="00000000" w:rsidP="00000000" w:rsidRDefault="00000000" w:rsidRPr="00000000" w14:paraId="00000186">
      <w:pPr>
        <w:spacing w:after="240" w:lineRule="auto"/>
        <w:rPr/>
      </w:pPr>
      <w:r w:rsidDel="00000000" w:rsidR="00000000" w:rsidRPr="00000000">
        <w:rPr>
          <w:rtl w:val="0"/>
        </w:rPr>
        <w:t xml:space="preserve">I would also like to recognise the leadership team of the Marriott London County Hall, who took the opportunity to give me the chance to execute this consultancy work. It is an honour to have studied, partnered and supported such a storied history and promise in a hotel. I hope that this report will function as both motivational inspiration and a useful guide to sustaining Marriott’s future movements in the direction of operational and organisational excellence.</w:t>
      </w:r>
    </w:p>
    <w:p w:rsidR="00000000" w:rsidDel="00000000" w:rsidP="00000000" w:rsidRDefault="00000000" w:rsidRPr="00000000" w14:paraId="00000187">
      <w:pPr>
        <w:spacing w:line="240" w:lineRule="auto"/>
        <w:jc w:val="left"/>
        <w:rPr/>
      </w:pPr>
      <w:r w:rsidDel="00000000" w:rsidR="00000000" w:rsidRPr="00000000">
        <w:br w:type="page"/>
      </w:r>
      <w:r w:rsidDel="00000000" w:rsidR="00000000" w:rsidRPr="00000000">
        <w:rPr>
          <w:rtl w:val="0"/>
        </w:rPr>
      </w:r>
    </w:p>
    <w:p w:rsidR="00000000" w:rsidDel="00000000" w:rsidP="00000000" w:rsidRDefault="00000000" w:rsidRPr="00000000" w14:paraId="00000188">
      <w:pPr>
        <w:pStyle w:val="Heading1"/>
        <w:rPr/>
      </w:pPr>
      <w:bookmarkStart w:colFirst="0" w:colLast="0" w:name="_zerlssviy7kk" w:id="28"/>
      <w:bookmarkEnd w:id="28"/>
      <w:r w:rsidDel="00000000" w:rsidR="00000000" w:rsidRPr="00000000">
        <w:rPr>
          <w:rtl w:val="0"/>
        </w:rPr>
        <w:t xml:space="preserve">References </w:t>
      </w:r>
    </w:p>
    <w:p w:rsidR="00000000" w:rsidDel="00000000" w:rsidP="00000000" w:rsidRDefault="00000000" w:rsidRPr="00000000" w14:paraId="00000189">
      <w:pPr>
        <w:spacing w:after="240" w:lineRule="auto"/>
        <w:rPr>
          <w:highlight w:val="white"/>
        </w:rPr>
      </w:pPr>
      <w:r w:rsidDel="00000000" w:rsidR="00000000" w:rsidRPr="00000000">
        <w:rPr>
          <w:highlight w:val="white"/>
          <w:rtl w:val="0"/>
        </w:rPr>
        <w:t xml:space="preserve">Aggarwal, S., and Mittal, A. (2024). Futuristic hospitality conceptualized: DASH-Decentralized Autonomous and Smart Hotel system. </w:t>
      </w:r>
      <w:r w:rsidDel="00000000" w:rsidR="00000000" w:rsidRPr="00000000">
        <w:rPr>
          <w:i w:val="1"/>
          <w:highlight w:val="white"/>
          <w:rtl w:val="0"/>
        </w:rPr>
        <w:t xml:space="preserve">Journal of Open Innovation: Technology, Market, and Complexity</w:t>
      </w:r>
      <w:r w:rsidDel="00000000" w:rsidR="00000000" w:rsidRPr="00000000">
        <w:rPr>
          <w:highlight w:val="white"/>
          <w:rtl w:val="0"/>
        </w:rPr>
        <w:t xml:space="preserve">, </w:t>
      </w:r>
      <w:r w:rsidDel="00000000" w:rsidR="00000000" w:rsidRPr="00000000">
        <w:rPr>
          <w:i w:val="1"/>
          <w:highlight w:val="white"/>
          <w:rtl w:val="0"/>
        </w:rPr>
        <w:t xml:space="preserve">10</w:t>
      </w:r>
      <w:r w:rsidDel="00000000" w:rsidR="00000000" w:rsidRPr="00000000">
        <w:rPr>
          <w:highlight w:val="white"/>
          <w:rtl w:val="0"/>
        </w:rPr>
        <w:t xml:space="preserve">(1), 100223.</w:t>
      </w:r>
    </w:p>
    <w:p w:rsidR="00000000" w:rsidDel="00000000" w:rsidP="00000000" w:rsidRDefault="00000000" w:rsidRPr="00000000" w14:paraId="0000018A">
      <w:pPr>
        <w:spacing w:after="240" w:lineRule="auto"/>
        <w:rPr>
          <w:highlight w:val="white"/>
        </w:rPr>
      </w:pPr>
      <w:r w:rsidDel="00000000" w:rsidR="00000000" w:rsidRPr="00000000">
        <w:rPr>
          <w:highlight w:val="white"/>
          <w:rtl w:val="0"/>
        </w:rPr>
        <w:t xml:space="preserve">Ağralı, S., Taşkın, Z. C., and Ünal, A. T. (2017). Employee scheduling in service industries with flexible employee availability and demand. </w:t>
      </w:r>
      <w:r w:rsidDel="00000000" w:rsidR="00000000" w:rsidRPr="00000000">
        <w:rPr>
          <w:i w:val="1"/>
          <w:highlight w:val="white"/>
          <w:rtl w:val="0"/>
        </w:rPr>
        <w:t xml:space="preserve">Omega</w:t>
      </w:r>
      <w:r w:rsidDel="00000000" w:rsidR="00000000" w:rsidRPr="00000000">
        <w:rPr>
          <w:highlight w:val="white"/>
          <w:rtl w:val="0"/>
        </w:rPr>
        <w:t xml:space="preserve">, </w:t>
      </w:r>
      <w:r w:rsidDel="00000000" w:rsidR="00000000" w:rsidRPr="00000000">
        <w:rPr>
          <w:i w:val="1"/>
          <w:highlight w:val="white"/>
          <w:rtl w:val="0"/>
        </w:rPr>
        <w:t xml:space="preserve">66</w:t>
      </w:r>
      <w:r w:rsidDel="00000000" w:rsidR="00000000" w:rsidRPr="00000000">
        <w:rPr>
          <w:highlight w:val="white"/>
          <w:rtl w:val="0"/>
        </w:rPr>
        <w:t xml:space="preserve">, 159-169.</w:t>
      </w:r>
    </w:p>
    <w:p w:rsidR="00000000" w:rsidDel="00000000" w:rsidP="00000000" w:rsidRDefault="00000000" w:rsidRPr="00000000" w14:paraId="0000018B">
      <w:pPr>
        <w:spacing w:after="240" w:lineRule="auto"/>
        <w:rPr>
          <w:highlight w:val="white"/>
        </w:rPr>
      </w:pPr>
      <w:r w:rsidDel="00000000" w:rsidR="00000000" w:rsidRPr="00000000">
        <w:rPr>
          <w:highlight w:val="white"/>
          <w:rtl w:val="0"/>
        </w:rPr>
        <w:t xml:space="preserve">Aldousari, A. A., Robertson, A., Yajid, M. S. A., and Ahmed, Z. U. (2017). Impact of employer branding on organization’s performance. </w:t>
      </w:r>
      <w:r w:rsidDel="00000000" w:rsidR="00000000" w:rsidRPr="00000000">
        <w:rPr>
          <w:i w:val="1"/>
          <w:highlight w:val="white"/>
          <w:rtl w:val="0"/>
        </w:rPr>
        <w:t xml:space="preserve">Journal of transnational management</w:t>
      </w:r>
      <w:r w:rsidDel="00000000" w:rsidR="00000000" w:rsidRPr="00000000">
        <w:rPr>
          <w:highlight w:val="white"/>
          <w:rtl w:val="0"/>
        </w:rPr>
        <w:t xml:space="preserve">, </w:t>
      </w:r>
      <w:r w:rsidDel="00000000" w:rsidR="00000000" w:rsidRPr="00000000">
        <w:rPr>
          <w:i w:val="1"/>
          <w:highlight w:val="white"/>
          <w:rtl w:val="0"/>
        </w:rPr>
        <w:t xml:space="preserve">22</w:t>
      </w:r>
      <w:r w:rsidDel="00000000" w:rsidR="00000000" w:rsidRPr="00000000">
        <w:rPr>
          <w:highlight w:val="white"/>
          <w:rtl w:val="0"/>
        </w:rPr>
        <w:t xml:space="preserve">(3), 153-170.</w:t>
      </w:r>
    </w:p>
    <w:p w:rsidR="00000000" w:rsidDel="00000000" w:rsidP="00000000" w:rsidRDefault="00000000" w:rsidRPr="00000000" w14:paraId="0000018C">
      <w:pPr>
        <w:spacing w:after="240" w:lineRule="auto"/>
        <w:rPr>
          <w:highlight w:val="white"/>
        </w:rPr>
      </w:pPr>
      <w:r w:rsidDel="00000000" w:rsidR="00000000" w:rsidRPr="00000000">
        <w:rPr>
          <w:highlight w:val="white"/>
          <w:rtl w:val="0"/>
        </w:rPr>
        <w:t xml:space="preserve">Alshmemri, M., Shahwan-Akl, L., and Maude, P. (2017). Herzberg’s two-factor theory. </w:t>
      </w:r>
      <w:r w:rsidDel="00000000" w:rsidR="00000000" w:rsidRPr="00000000">
        <w:rPr>
          <w:i w:val="1"/>
          <w:highlight w:val="white"/>
          <w:rtl w:val="0"/>
        </w:rPr>
        <w:t xml:space="preserve">Life Science Journal</w:t>
      </w:r>
      <w:r w:rsidDel="00000000" w:rsidR="00000000" w:rsidRPr="00000000">
        <w:rPr>
          <w:highlight w:val="white"/>
          <w:rtl w:val="0"/>
        </w:rPr>
        <w:t xml:space="preserve">, </w:t>
      </w:r>
      <w:r w:rsidDel="00000000" w:rsidR="00000000" w:rsidRPr="00000000">
        <w:rPr>
          <w:i w:val="1"/>
          <w:highlight w:val="white"/>
          <w:rtl w:val="0"/>
        </w:rPr>
        <w:t xml:space="preserve">14</w:t>
      </w:r>
      <w:r w:rsidDel="00000000" w:rsidR="00000000" w:rsidRPr="00000000">
        <w:rPr>
          <w:highlight w:val="white"/>
          <w:rtl w:val="0"/>
        </w:rPr>
        <w:t xml:space="preserve">(5), 12-16.</w:t>
      </w:r>
    </w:p>
    <w:p w:rsidR="00000000" w:rsidDel="00000000" w:rsidP="00000000" w:rsidRDefault="00000000" w:rsidRPr="00000000" w14:paraId="0000018D">
      <w:pPr>
        <w:spacing w:after="240" w:lineRule="auto"/>
        <w:rPr>
          <w:highlight w:val="white"/>
        </w:rPr>
      </w:pPr>
      <w:r w:rsidDel="00000000" w:rsidR="00000000" w:rsidRPr="00000000">
        <w:rPr>
          <w:highlight w:val="white"/>
          <w:rtl w:val="0"/>
        </w:rPr>
        <w:t xml:space="preserve">Anderson, E. (2019). 'The Hotel de Luxe': the architectural and social significance of the'grand hotel'in London 1860-1910 (Doctoral dissertation, University of Oxford).</w:t>
      </w:r>
    </w:p>
    <w:p w:rsidR="00000000" w:rsidDel="00000000" w:rsidP="00000000" w:rsidRDefault="00000000" w:rsidRPr="00000000" w14:paraId="0000018E">
      <w:pPr>
        <w:spacing w:after="240" w:lineRule="auto"/>
        <w:rPr>
          <w:highlight w:val="white"/>
        </w:rPr>
      </w:pPr>
      <w:r w:rsidDel="00000000" w:rsidR="00000000" w:rsidRPr="00000000">
        <w:rPr>
          <w:highlight w:val="white"/>
          <w:rtl w:val="0"/>
        </w:rPr>
        <w:t xml:space="preserve">Barbosa-McCoy, V. (2016). Hotel managers' motivational strategies for enhancing employee performance. Walden University.</w:t>
      </w:r>
    </w:p>
    <w:p w:rsidR="00000000" w:rsidDel="00000000" w:rsidP="00000000" w:rsidRDefault="00000000" w:rsidRPr="00000000" w14:paraId="0000018F">
      <w:pPr>
        <w:spacing w:after="240" w:lineRule="auto"/>
        <w:rPr>
          <w:highlight w:val="white"/>
        </w:rPr>
      </w:pPr>
      <w:r w:rsidDel="00000000" w:rsidR="00000000" w:rsidRPr="00000000">
        <w:rPr>
          <w:highlight w:val="white"/>
          <w:rtl w:val="0"/>
        </w:rPr>
        <w:t xml:space="preserve">Chen, Y. (2025, February). Corporate Competition and Financial Analysis-Based on Marriott’s Analysis. In </w:t>
      </w:r>
      <w:r w:rsidDel="00000000" w:rsidR="00000000" w:rsidRPr="00000000">
        <w:rPr>
          <w:i w:val="1"/>
          <w:highlight w:val="white"/>
          <w:rtl w:val="0"/>
        </w:rPr>
        <w:t xml:space="preserve">International Workshop on Navigating the Digital Business Frontier for Sustainable Financial Innovation (ICDEBA 2024)</w:t>
      </w:r>
      <w:r w:rsidDel="00000000" w:rsidR="00000000" w:rsidRPr="00000000">
        <w:rPr>
          <w:highlight w:val="white"/>
          <w:rtl w:val="0"/>
        </w:rPr>
        <w:t xml:space="preserve"> (pp. 554-565). Atlantis Press.</w:t>
      </w:r>
    </w:p>
    <w:p w:rsidR="00000000" w:rsidDel="00000000" w:rsidP="00000000" w:rsidRDefault="00000000" w:rsidRPr="00000000" w14:paraId="00000190">
      <w:pPr>
        <w:spacing w:after="240" w:lineRule="auto"/>
        <w:rPr>
          <w:highlight w:val="white"/>
        </w:rPr>
      </w:pPr>
      <w:r w:rsidDel="00000000" w:rsidR="00000000" w:rsidRPr="00000000">
        <w:rPr>
          <w:highlight w:val="white"/>
          <w:rtl w:val="0"/>
        </w:rPr>
        <w:t xml:space="preserve">Coaley, P. C. (2019). Examining Employer-Brand Benefits through Online Employer Reviews. Pepperdine University.</w:t>
      </w:r>
    </w:p>
    <w:p w:rsidR="00000000" w:rsidDel="00000000" w:rsidP="00000000" w:rsidRDefault="00000000" w:rsidRPr="00000000" w14:paraId="00000191">
      <w:pPr>
        <w:spacing w:after="240" w:lineRule="auto"/>
        <w:rPr>
          <w:highlight w:val="white"/>
        </w:rPr>
      </w:pPr>
      <w:r w:rsidDel="00000000" w:rsidR="00000000" w:rsidRPr="00000000">
        <w:rPr>
          <w:highlight w:val="white"/>
          <w:rtl w:val="0"/>
        </w:rPr>
        <w:t xml:space="preserve">DeWees, E. (2020). A new life for hotels: adaptively reusing limited service hospitality properties as workforce housing (Doctoral dissertation, Massachusetts Institute of Technology).</w:t>
      </w:r>
    </w:p>
    <w:p w:rsidR="00000000" w:rsidDel="00000000" w:rsidP="00000000" w:rsidRDefault="00000000" w:rsidRPr="00000000" w14:paraId="00000192">
      <w:pPr>
        <w:spacing w:after="240" w:lineRule="auto"/>
        <w:rPr>
          <w:highlight w:val="white"/>
        </w:rPr>
      </w:pPr>
      <w:r w:rsidDel="00000000" w:rsidR="00000000" w:rsidRPr="00000000">
        <w:rPr>
          <w:highlight w:val="white"/>
          <w:rtl w:val="0"/>
        </w:rPr>
        <w:t xml:space="preserve">Emanuelsson, C., and Turesson, J. (2023). The work values of Generation Z: A qualitative research explaining what Generation Z values and is attracted to in an employer.</w:t>
      </w:r>
    </w:p>
    <w:p w:rsidR="00000000" w:rsidDel="00000000" w:rsidP="00000000" w:rsidRDefault="00000000" w:rsidRPr="00000000" w14:paraId="00000193">
      <w:pPr>
        <w:spacing w:after="240" w:lineRule="auto"/>
        <w:rPr>
          <w:highlight w:val="white"/>
        </w:rPr>
      </w:pPr>
      <w:r w:rsidDel="00000000" w:rsidR="00000000" w:rsidRPr="00000000">
        <w:rPr>
          <w:highlight w:val="white"/>
          <w:rtl w:val="0"/>
        </w:rPr>
        <w:t xml:space="preserve">Eschenbrenner, B., Zlatic, A., Bechtel, M., Collins, B., Straley, C., and Gubbels, G. (2023). Marriott International: A Managerial Strategic Audit.</w:t>
      </w:r>
    </w:p>
    <w:p w:rsidR="00000000" w:rsidDel="00000000" w:rsidP="00000000" w:rsidRDefault="00000000" w:rsidRPr="00000000" w14:paraId="00000194">
      <w:pPr>
        <w:spacing w:after="240" w:lineRule="auto"/>
        <w:rPr>
          <w:highlight w:val="white"/>
        </w:rPr>
      </w:pPr>
      <w:r w:rsidDel="00000000" w:rsidR="00000000" w:rsidRPr="00000000">
        <w:rPr>
          <w:highlight w:val="white"/>
          <w:rtl w:val="0"/>
        </w:rPr>
        <w:t xml:space="preserve">Fegade, T., and Sharma, P. (2023). Exploring the Impact of Employee Training and Development on Organizational Efficiency and Effectiveness-A Systematic Literature Review. </w:t>
      </w:r>
      <w:r w:rsidDel="00000000" w:rsidR="00000000" w:rsidRPr="00000000">
        <w:rPr>
          <w:i w:val="1"/>
          <w:highlight w:val="white"/>
          <w:rtl w:val="0"/>
        </w:rPr>
        <w:t xml:space="preserve">IOSR Journal of Business and Management</w:t>
      </w:r>
      <w:r w:rsidDel="00000000" w:rsidR="00000000" w:rsidRPr="00000000">
        <w:rPr>
          <w:highlight w:val="white"/>
          <w:rtl w:val="0"/>
        </w:rPr>
        <w:t xml:space="preserve">, </w:t>
      </w:r>
      <w:r w:rsidDel="00000000" w:rsidR="00000000" w:rsidRPr="00000000">
        <w:rPr>
          <w:i w:val="1"/>
          <w:highlight w:val="white"/>
          <w:rtl w:val="0"/>
        </w:rPr>
        <w:t xml:space="preserve">25</w:t>
      </w:r>
      <w:r w:rsidDel="00000000" w:rsidR="00000000" w:rsidRPr="00000000">
        <w:rPr>
          <w:highlight w:val="white"/>
          <w:rtl w:val="0"/>
        </w:rPr>
        <w:t xml:space="preserve">(4), 56-63.</w:t>
      </w:r>
    </w:p>
    <w:p w:rsidR="00000000" w:rsidDel="00000000" w:rsidP="00000000" w:rsidRDefault="00000000" w:rsidRPr="00000000" w14:paraId="00000195">
      <w:pPr>
        <w:spacing w:after="240" w:lineRule="auto"/>
        <w:rPr>
          <w:highlight w:val="white"/>
        </w:rPr>
      </w:pPr>
      <w:r w:rsidDel="00000000" w:rsidR="00000000" w:rsidRPr="00000000">
        <w:rPr>
          <w:highlight w:val="white"/>
          <w:rtl w:val="0"/>
        </w:rPr>
        <w:t xml:space="preserve">Gabriel, K. P., and Aguinis, H. (2022). How to prevent and combat employee burnout and create healthier workplaces during crises and beyond. </w:t>
      </w:r>
      <w:r w:rsidDel="00000000" w:rsidR="00000000" w:rsidRPr="00000000">
        <w:rPr>
          <w:i w:val="1"/>
          <w:highlight w:val="white"/>
          <w:rtl w:val="0"/>
        </w:rPr>
        <w:t xml:space="preserve">Business horizons</w:t>
      </w:r>
      <w:r w:rsidDel="00000000" w:rsidR="00000000" w:rsidRPr="00000000">
        <w:rPr>
          <w:highlight w:val="white"/>
          <w:rtl w:val="0"/>
        </w:rPr>
        <w:t xml:space="preserve">, </w:t>
      </w:r>
      <w:r w:rsidDel="00000000" w:rsidR="00000000" w:rsidRPr="00000000">
        <w:rPr>
          <w:i w:val="1"/>
          <w:highlight w:val="white"/>
          <w:rtl w:val="0"/>
        </w:rPr>
        <w:t xml:space="preserve">65</w:t>
      </w:r>
      <w:r w:rsidDel="00000000" w:rsidR="00000000" w:rsidRPr="00000000">
        <w:rPr>
          <w:highlight w:val="white"/>
          <w:rtl w:val="0"/>
        </w:rPr>
        <w:t xml:space="preserve">(2), 183-192.</w:t>
      </w:r>
    </w:p>
    <w:p w:rsidR="00000000" w:rsidDel="00000000" w:rsidP="00000000" w:rsidRDefault="00000000" w:rsidRPr="00000000" w14:paraId="00000196">
      <w:pPr>
        <w:spacing w:after="240" w:lineRule="auto"/>
        <w:rPr>
          <w:highlight w:val="white"/>
        </w:rPr>
      </w:pPr>
      <w:r w:rsidDel="00000000" w:rsidR="00000000" w:rsidRPr="00000000">
        <w:rPr>
          <w:highlight w:val="white"/>
          <w:rtl w:val="0"/>
        </w:rPr>
        <w:t xml:space="preserve">Gallus, J., and Frey, B. S. (2016). Awards: A strategic management perspective. </w:t>
      </w:r>
      <w:r w:rsidDel="00000000" w:rsidR="00000000" w:rsidRPr="00000000">
        <w:rPr>
          <w:i w:val="1"/>
          <w:highlight w:val="white"/>
          <w:rtl w:val="0"/>
        </w:rPr>
        <w:t xml:space="preserve">Strategic Management Journal</w:t>
      </w:r>
      <w:r w:rsidDel="00000000" w:rsidR="00000000" w:rsidRPr="00000000">
        <w:rPr>
          <w:highlight w:val="white"/>
          <w:rtl w:val="0"/>
        </w:rPr>
        <w:t xml:space="preserve">, </w:t>
      </w:r>
      <w:r w:rsidDel="00000000" w:rsidR="00000000" w:rsidRPr="00000000">
        <w:rPr>
          <w:i w:val="1"/>
          <w:highlight w:val="white"/>
          <w:rtl w:val="0"/>
        </w:rPr>
        <w:t xml:space="preserve">37</w:t>
      </w:r>
      <w:r w:rsidDel="00000000" w:rsidR="00000000" w:rsidRPr="00000000">
        <w:rPr>
          <w:highlight w:val="white"/>
          <w:rtl w:val="0"/>
        </w:rPr>
        <w:t xml:space="preserve">(8), 1699-1714.</w:t>
      </w:r>
    </w:p>
    <w:p w:rsidR="00000000" w:rsidDel="00000000" w:rsidP="00000000" w:rsidRDefault="00000000" w:rsidRPr="00000000" w14:paraId="00000197">
      <w:pPr>
        <w:spacing w:after="240" w:lineRule="auto"/>
        <w:rPr/>
      </w:pPr>
      <w:r w:rsidDel="00000000" w:rsidR="00000000" w:rsidRPr="00000000">
        <w:rPr>
          <w:highlight w:val="white"/>
          <w:rtl w:val="0"/>
        </w:rPr>
        <w:t xml:space="preserve">Haney, B. K. (2024). Flourishing and Languishing: Effective Organizational Change and Leadership in Churches Across the United States (Doctoral dissertation, Concordia University Irvine).</w:t>
      </w:r>
      <w:r w:rsidDel="00000000" w:rsidR="00000000" w:rsidRPr="00000000">
        <w:rPr>
          <w:rtl w:val="0"/>
        </w:rPr>
      </w:r>
    </w:p>
    <w:p w:rsidR="00000000" w:rsidDel="00000000" w:rsidP="00000000" w:rsidRDefault="00000000" w:rsidRPr="00000000" w14:paraId="00000198">
      <w:pPr>
        <w:spacing w:after="240" w:lineRule="auto"/>
        <w:rPr>
          <w:highlight w:val="white"/>
        </w:rPr>
      </w:pPr>
      <w:r w:rsidDel="00000000" w:rsidR="00000000" w:rsidRPr="00000000">
        <w:rPr>
          <w:highlight w:val="white"/>
          <w:rtl w:val="0"/>
        </w:rPr>
        <w:t xml:space="preserve">Hansamali, H. G. C., Francis, S. J., Sirikumar, T., and Ganeshamoorthy, S. (2024). IMPACT OF REWARDS SYSTEM ON EMPLOYEE PERFORMANCE.</w:t>
      </w:r>
    </w:p>
    <w:p w:rsidR="00000000" w:rsidDel="00000000" w:rsidP="00000000" w:rsidRDefault="00000000" w:rsidRPr="00000000" w14:paraId="00000199">
      <w:pPr>
        <w:spacing w:after="240" w:lineRule="auto"/>
        <w:rPr>
          <w:highlight w:val="white"/>
        </w:rPr>
      </w:pPr>
      <w:r w:rsidDel="00000000" w:rsidR="00000000" w:rsidRPr="00000000">
        <w:rPr>
          <w:highlight w:val="white"/>
          <w:rtl w:val="0"/>
        </w:rPr>
        <w:t xml:space="preserve">Horozhankina, N., Korneyev, M., and Farzullaev, R. (2024). Marriott International’s place in international hotel chains.</w:t>
      </w:r>
    </w:p>
    <w:p w:rsidR="00000000" w:rsidDel="00000000" w:rsidP="00000000" w:rsidRDefault="00000000" w:rsidRPr="00000000" w14:paraId="0000019A">
      <w:pPr>
        <w:spacing w:after="240" w:lineRule="auto"/>
        <w:rPr>
          <w:highlight w:val="white"/>
        </w:rPr>
      </w:pPr>
      <w:r w:rsidDel="00000000" w:rsidR="00000000" w:rsidRPr="00000000">
        <w:rPr>
          <w:highlight w:val="white"/>
          <w:rtl w:val="0"/>
        </w:rPr>
        <w:t xml:space="preserve">Ify, I. P. (2024). Communication strategies and employee productivity. </w:t>
      </w:r>
      <w:r w:rsidDel="00000000" w:rsidR="00000000" w:rsidRPr="00000000">
        <w:rPr>
          <w:i w:val="1"/>
          <w:highlight w:val="white"/>
          <w:rtl w:val="0"/>
        </w:rPr>
        <w:t xml:space="preserve">Global Journal of Social Sciences</w:t>
      </w:r>
      <w:r w:rsidDel="00000000" w:rsidR="00000000" w:rsidRPr="00000000">
        <w:rPr>
          <w:highlight w:val="white"/>
          <w:rtl w:val="0"/>
        </w:rPr>
        <w:t xml:space="preserve">, </w:t>
      </w:r>
      <w:r w:rsidDel="00000000" w:rsidR="00000000" w:rsidRPr="00000000">
        <w:rPr>
          <w:i w:val="1"/>
          <w:highlight w:val="white"/>
          <w:rtl w:val="0"/>
        </w:rPr>
        <w:t xml:space="preserve">23</w:t>
      </w:r>
      <w:r w:rsidDel="00000000" w:rsidR="00000000" w:rsidRPr="00000000">
        <w:rPr>
          <w:highlight w:val="white"/>
          <w:rtl w:val="0"/>
        </w:rPr>
        <w:t xml:space="preserve">(1), 97-102.</w:t>
      </w:r>
    </w:p>
    <w:p w:rsidR="00000000" w:rsidDel="00000000" w:rsidP="00000000" w:rsidRDefault="00000000" w:rsidRPr="00000000" w14:paraId="0000019B">
      <w:pPr>
        <w:spacing w:after="240" w:lineRule="auto"/>
        <w:rPr>
          <w:highlight w:val="white"/>
        </w:rPr>
      </w:pPr>
      <w:r w:rsidDel="00000000" w:rsidR="00000000" w:rsidRPr="00000000">
        <w:rPr>
          <w:highlight w:val="white"/>
          <w:rtl w:val="0"/>
        </w:rPr>
        <w:t xml:space="preserve">Ikebuchi, N. L. A., Triyuni, N. N., and Astawa, I. K. (2022). Increasing Marriott Bonvoy Membership Through Green Marketing at Fairfield by Marriott Bali Legian. </w:t>
      </w:r>
      <w:r w:rsidDel="00000000" w:rsidR="00000000" w:rsidRPr="00000000">
        <w:rPr>
          <w:i w:val="1"/>
          <w:highlight w:val="white"/>
          <w:rtl w:val="0"/>
        </w:rPr>
        <w:t xml:space="preserve">Repositori Politeknik Negeri Bali</w:t>
      </w:r>
      <w:r w:rsidDel="00000000" w:rsidR="00000000" w:rsidRPr="00000000">
        <w:rPr>
          <w:highlight w:val="white"/>
          <w:rtl w:val="0"/>
        </w:rPr>
        <w:t xml:space="preserve">.</w:t>
      </w:r>
    </w:p>
    <w:p w:rsidR="00000000" w:rsidDel="00000000" w:rsidP="00000000" w:rsidRDefault="00000000" w:rsidRPr="00000000" w14:paraId="0000019C">
      <w:pPr>
        <w:spacing w:after="240" w:lineRule="auto"/>
        <w:rPr>
          <w:highlight w:val="white"/>
        </w:rPr>
      </w:pPr>
      <w:r w:rsidDel="00000000" w:rsidR="00000000" w:rsidRPr="00000000">
        <w:rPr>
          <w:highlight w:val="white"/>
          <w:rtl w:val="0"/>
        </w:rPr>
        <w:t xml:space="preserve">Ioannou, G., and Dukes, R. (2021). Anything goes? Exploring the limits of employment law in UK hospitality and catering. </w:t>
      </w:r>
      <w:r w:rsidDel="00000000" w:rsidR="00000000" w:rsidRPr="00000000">
        <w:rPr>
          <w:i w:val="1"/>
          <w:highlight w:val="white"/>
          <w:rtl w:val="0"/>
        </w:rPr>
        <w:t xml:space="preserve">Industrial Relations Journal</w:t>
      </w:r>
      <w:r w:rsidDel="00000000" w:rsidR="00000000" w:rsidRPr="00000000">
        <w:rPr>
          <w:highlight w:val="white"/>
          <w:rtl w:val="0"/>
        </w:rPr>
        <w:t xml:space="preserve">, </w:t>
      </w:r>
      <w:r w:rsidDel="00000000" w:rsidR="00000000" w:rsidRPr="00000000">
        <w:rPr>
          <w:i w:val="1"/>
          <w:highlight w:val="white"/>
          <w:rtl w:val="0"/>
        </w:rPr>
        <w:t xml:space="preserve">52</w:t>
      </w:r>
      <w:r w:rsidDel="00000000" w:rsidR="00000000" w:rsidRPr="00000000">
        <w:rPr>
          <w:highlight w:val="white"/>
          <w:rtl w:val="0"/>
        </w:rPr>
        <w:t xml:space="preserve">(3), 255-269.</w:t>
      </w:r>
    </w:p>
    <w:p w:rsidR="00000000" w:rsidDel="00000000" w:rsidP="00000000" w:rsidRDefault="00000000" w:rsidRPr="00000000" w14:paraId="0000019D">
      <w:pPr>
        <w:spacing w:after="240" w:lineRule="auto"/>
        <w:rPr>
          <w:highlight w:val="white"/>
        </w:rPr>
      </w:pPr>
      <w:r w:rsidDel="00000000" w:rsidR="00000000" w:rsidRPr="00000000">
        <w:rPr>
          <w:highlight w:val="white"/>
          <w:rtl w:val="0"/>
        </w:rPr>
        <w:t xml:space="preserve">Jeffery, B., Etherington, D., Stevenson, O., Gay, D., and Bishop, S. (2024). Improving Employment Conditions in Islington: Tackling Work-Based Harms and Promoting Unionism, London, UCL/CAPE.</w:t>
      </w:r>
    </w:p>
    <w:p w:rsidR="00000000" w:rsidDel="00000000" w:rsidP="00000000" w:rsidRDefault="00000000" w:rsidRPr="00000000" w14:paraId="0000019E">
      <w:pPr>
        <w:spacing w:after="240" w:lineRule="auto"/>
        <w:rPr>
          <w:highlight w:val="white"/>
        </w:rPr>
      </w:pPr>
      <w:r w:rsidDel="00000000" w:rsidR="00000000" w:rsidRPr="00000000">
        <w:rPr>
          <w:highlight w:val="white"/>
          <w:rtl w:val="0"/>
        </w:rPr>
        <w:t xml:space="preserve">Johnson, K. R., Park, S., and Chaudhuri, S. (2020). Mindfulness training in the workplace: Exploring its scope and outcomes. </w:t>
      </w:r>
      <w:r w:rsidDel="00000000" w:rsidR="00000000" w:rsidRPr="00000000">
        <w:rPr>
          <w:i w:val="1"/>
          <w:highlight w:val="white"/>
          <w:rtl w:val="0"/>
        </w:rPr>
        <w:t xml:space="preserve">European Journal of Training and Development</w:t>
      </w:r>
      <w:r w:rsidDel="00000000" w:rsidR="00000000" w:rsidRPr="00000000">
        <w:rPr>
          <w:highlight w:val="white"/>
          <w:rtl w:val="0"/>
        </w:rPr>
        <w:t xml:space="preserve">, </w:t>
      </w:r>
      <w:r w:rsidDel="00000000" w:rsidR="00000000" w:rsidRPr="00000000">
        <w:rPr>
          <w:i w:val="1"/>
          <w:highlight w:val="white"/>
          <w:rtl w:val="0"/>
        </w:rPr>
        <w:t xml:space="preserve">44</w:t>
      </w:r>
      <w:r w:rsidDel="00000000" w:rsidR="00000000" w:rsidRPr="00000000">
        <w:rPr>
          <w:highlight w:val="white"/>
          <w:rtl w:val="0"/>
        </w:rPr>
        <w:t xml:space="preserve">(4/5), 341-354.</w:t>
      </w:r>
    </w:p>
    <w:p w:rsidR="00000000" w:rsidDel="00000000" w:rsidP="00000000" w:rsidRDefault="00000000" w:rsidRPr="00000000" w14:paraId="0000019F">
      <w:pPr>
        <w:spacing w:after="240" w:lineRule="auto"/>
        <w:rPr>
          <w:highlight w:val="white"/>
        </w:rPr>
      </w:pPr>
      <w:r w:rsidDel="00000000" w:rsidR="00000000" w:rsidRPr="00000000">
        <w:rPr>
          <w:highlight w:val="white"/>
          <w:rtl w:val="0"/>
        </w:rPr>
        <w:t xml:space="preserve">Joshi, A., and Sathe, S. (2021). A study on factors affecting staff turnover in five star Hotels.</w:t>
      </w:r>
    </w:p>
    <w:p w:rsidR="00000000" w:rsidDel="00000000" w:rsidP="00000000" w:rsidRDefault="00000000" w:rsidRPr="00000000" w14:paraId="000001A0">
      <w:pPr>
        <w:spacing w:after="240" w:lineRule="auto"/>
        <w:rPr>
          <w:highlight w:val="white"/>
        </w:rPr>
      </w:pPr>
      <w:r w:rsidDel="00000000" w:rsidR="00000000" w:rsidRPr="00000000">
        <w:rPr>
          <w:highlight w:val="white"/>
          <w:rtl w:val="0"/>
        </w:rPr>
        <w:t xml:space="preserve">Kakde, H. S., Lad, K., and Kalani, R. (2024). Fostering Financial Resilience: A Pathway Through Financial Wellness. </w:t>
      </w:r>
      <w:r w:rsidDel="00000000" w:rsidR="00000000" w:rsidRPr="00000000">
        <w:rPr>
          <w:i w:val="1"/>
          <w:highlight w:val="white"/>
          <w:rtl w:val="0"/>
        </w:rPr>
        <w:t xml:space="preserve">Educational Administration: Theory and Practice</w:t>
      </w:r>
      <w:r w:rsidDel="00000000" w:rsidR="00000000" w:rsidRPr="00000000">
        <w:rPr>
          <w:highlight w:val="white"/>
          <w:rtl w:val="0"/>
        </w:rPr>
        <w:t xml:space="preserve">, </w:t>
      </w:r>
      <w:r w:rsidDel="00000000" w:rsidR="00000000" w:rsidRPr="00000000">
        <w:rPr>
          <w:i w:val="1"/>
          <w:highlight w:val="white"/>
          <w:rtl w:val="0"/>
        </w:rPr>
        <w:t xml:space="preserve">30</w:t>
      </w:r>
      <w:r w:rsidDel="00000000" w:rsidR="00000000" w:rsidRPr="00000000">
        <w:rPr>
          <w:highlight w:val="white"/>
          <w:rtl w:val="0"/>
        </w:rPr>
        <w:t xml:space="preserve">(5), 5777-5783.</w:t>
      </w:r>
    </w:p>
    <w:p w:rsidR="00000000" w:rsidDel="00000000" w:rsidP="00000000" w:rsidRDefault="00000000" w:rsidRPr="00000000" w14:paraId="000001A1">
      <w:pPr>
        <w:spacing w:after="240" w:lineRule="auto"/>
        <w:rPr>
          <w:highlight w:val="white"/>
        </w:rPr>
      </w:pPr>
      <w:r w:rsidDel="00000000" w:rsidR="00000000" w:rsidRPr="00000000">
        <w:rPr>
          <w:highlight w:val="white"/>
          <w:rtl w:val="0"/>
        </w:rPr>
        <w:t xml:space="preserve">Khan, M. The Lodging Industry Moving Forward Inspite of New Challenges: A Case Study.</w:t>
      </w:r>
    </w:p>
    <w:p w:rsidR="00000000" w:rsidDel="00000000" w:rsidP="00000000" w:rsidRDefault="00000000" w:rsidRPr="00000000" w14:paraId="000001A2">
      <w:pPr>
        <w:spacing w:after="240" w:lineRule="auto"/>
        <w:rPr>
          <w:highlight w:val="white"/>
        </w:rPr>
      </w:pPr>
      <w:r w:rsidDel="00000000" w:rsidR="00000000" w:rsidRPr="00000000">
        <w:rPr>
          <w:highlight w:val="white"/>
          <w:rtl w:val="0"/>
        </w:rPr>
        <w:t xml:space="preserve">Kleshko, I. I., Tynchenko, V. S., Grigorev, D. A., Fedorova, A. V., and Yushkova, L. V. (2024). Automation of registration and training processes for more efficient adaptation of employees to environmental challenges. In </w:t>
      </w:r>
      <w:r w:rsidDel="00000000" w:rsidR="00000000" w:rsidRPr="00000000">
        <w:rPr>
          <w:i w:val="1"/>
          <w:highlight w:val="white"/>
          <w:rtl w:val="0"/>
        </w:rPr>
        <w:t xml:space="preserve">E3S Web of Conferences</w:t>
      </w:r>
      <w:r w:rsidDel="00000000" w:rsidR="00000000" w:rsidRPr="00000000">
        <w:rPr>
          <w:highlight w:val="white"/>
          <w:rtl w:val="0"/>
        </w:rPr>
        <w:t xml:space="preserve"> (Vol. 549, p. 08004). EDP Sciences.</w:t>
      </w:r>
    </w:p>
    <w:p w:rsidR="00000000" w:rsidDel="00000000" w:rsidP="00000000" w:rsidRDefault="00000000" w:rsidRPr="00000000" w14:paraId="000001A3">
      <w:pPr>
        <w:spacing w:after="240" w:lineRule="auto"/>
        <w:rPr>
          <w:highlight w:val="white"/>
        </w:rPr>
      </w:pPr>
      <w:r w:rsidDel="00000000" w:rsidR="00000000" w:rsidRPr="00000000">
        <w:rPr>
          <w:highlight w:val="white"/>
          <w:rtl w:val="0"/>
        </w:rPr>
        <w:t xml:space="preserve">Kremer, H., Villamor, I., and Aguinis, H. (2019). Innovation leadership: Best-practice recommendations for promoting employee creativity, voice, and knowledge sharing. </w:t>
      </w:r>
      <w:r w:rsidDel="00000000" w:rsidR="00000000" w:rsidRPr="00000000">
        <w:rPr>
          <w:i w:val="1"/>
          <w:highlight w:val="white"/>
          <w:rtl w:val="0"/>
        </w:rPr>
        <w:t xml:space="preserve">Business horizons</w:t>
      </w:r>
      <w:r w:rsidDel="00000000" w:rsidR="00000000" w:rsidRPr="00000000">
        <w:rPr>
          <w:highlight w:val="white"/>
          <w:rtl w:val="0"/>
        </w:rPr>
        <w:t xml:space="preserve">, </w:t>
      </w:r>
      <w:r w:rsidDel="00000000" w:rsidR="00000000" w:rsidRPr="00000000">
        <w:rPr>
          <w:i w:val="1"/>
          <w:highlight w:val="white"/>
          <w:rtl w:val="0"/>
        </w:rPr>
        <w:t xml:space="preserve">62</w:t>
      </w:r>
      <w:r w:rsidDel="00000000" w:rsidR="00000000" w:rsidRPr="00000000">
        <w:rPr>
          <w:highlight w:val="white"/>
          <w:rtl w:val="0"/>
        </w:rPr>
        <w:t xml:space="preserve">(1), 65-74.</w:t>
      </w:r>
    </w:p>
    <w:p w:rsidR="00000000" w:rsidDel="00000000" w:rsidP="00000000" w:rsidRDefault="00000000" w:rsidRPr="00000000" w14:paraId="000001A4">
      <w:pPr>
        <w:spacing w:after="240" w:lineRule="auto"/>
        <w:rPr>
          <w:highlight w:val="white"/>
        </w:rPr>
      </w:pPr>
      <w:r w:rsidDel="00000000" w:rsidR="00000000" w:rsidRPr="00000000">
        <w:rPr>
          <w:highlight w:val="white"/>
          <w:rtl w:val="0"/>
        </w:rPr>
        <w:t xml:space="preserve">Krištofić, L. (2019). </w:t>
      </w:r>
      <w:r w:rsidDel="00000000" w:rsidR="00000000" w:rsidRPr="00000000">
        <w:rPr>
          <w:i w:val="1"/>
          <w:highlight w:val="white"/>
          <w:rtl w:val="0"/>
        </w:rPr>
        <w:t xml:space="preserve">Tourist attractions in London</w:t>
      </w:r>
      <w:r w:rsidDel="00000000" w:rsidR="00000000" w:rsidRPr="00000000">
        <w:rPr>
          <w:highlight w:val="white"/>
          <w:rtl w:val="0"/>
        </w:rPr>
        <w:t xml:space="preserve"> (Doctoral dissertation, University of Zagreb. Faculty of Teacher Education).</w:t>
      </w:r>
    </w:p>
    <w:p w:rsidR="00000000" w:rsidDel="00000000" w:rsidP="00000000" w:rsidRDefault="00000000" w:rsidRPr="00000000" w14:paraId="000001A5">
      <w:pPr>
        <w:spacing w:after="240" w:lineRule="auto"/>
        <w:rPr>
          <w:highlight w:val="white"/>
        </w:rPr>
      </w:pPr>
      <w:r w:rsidDel="00000000" w:rsidR="00000000" w:rsidRPr="00000000">
        <w:rPr>
          <w:highlight w:val="white"/>
          <w:rtl w:val="0"/>
        </w:rPr>
        <w:t xml:space="preserve">Kzeiha, H. (2021). The impact of crisis management on employee motivation.</w:t>
      </w:r>
    </w:p>
    <w:p w:rsidR="00000000" w:rsidDel="00000000" w:rsidP="00000000" w:rsidRDefault="00000000" w:rsidRPr="00000000" w14:paraId="000001A6">
      <w:pPr>
        <w:spacing w:after="240" w:lineRule="auto"/>
        <w:rPr>
          <w:highlight w:val="white"/>
        </w:rPr>
      </w:pPr>
      <w:r w:rsidDel="00000000" w:rsidR="00000000" w:rsidRPr="00000000">
        <w:rPr>
          <w:highlight w:val="white"/>
          <w:rtl w:val="0"/>
        </w:rPr>
        <w:t xml:space="preserve">Laig, R. B. D., and Abocejo, F. T. (2021). Change management process in a mining company: Kotter’s 8-step change model. </w:t>
      </w:r>
      <w:r w:rsidDel="00000000" w:rsidR="00000000" w:rsidRPr="00000000">
        <w:rPr>
          <w:i w:val="1"/>
          <w:highlight w:val="white"/>
          <w:rtl w:val="0"/>
        </w:rPr>
        <w:t xml:space="preserve">Journal of Management, Economics, and Industrial Organization</w:t>
      </w:r>
      <w:r w:rsidDel="00000000" w:rsidR="00000000" w:rsidRPr="00000000">
        <w:rPr>
          <w:highlight w:val="white"/>
          <w:rtl w:val="0"/>
        </w:rPr>
        <w:t xml:space="preserve">, </w:t>
      </w:r>
      <w:r w:rsidDel="00000000" w:rsidR="00000000" w:rsidRPr="00000000">
        <w:rPr>
          <w:i w:val="1"/>
          <w:highlight w:val="white"/>
          <w:rtl w:val="0"/>
        </w:rPr>
        <w:t xml:space="preserve">5</w:t>
      </w:r>
      <w:r w:rsidDel="00000000" w:rsidR="00000000" w:rsidRPr="00000000">
        <w:rPr>
          <w:highlight w:val="white"/>
          <w:rtl w:val="0"/>
        </w:rPr>
        <w:t xml:space="preserve">(3), 31-50.</w:t>
      </w:r>
    </w:p>
    <w:p w:rsidR="00000000" w:rsidDel="00000000" w:rsidP="00000000" w:rsidRDefault="00000000" w:rsidRPr="00000000" w14:paraId="000001A7">
      <w:pPr>
        <w:spacing w:after="240" w:lineRule="auto"/>
        <w:rPr>
          <w:highlight w:val="white"/>
        </w:rPr>
      </w:pPr>
      <w:r w:rsidDel="00000000" w:rsidR="00000000" w:rsidRPr="00000000">
        <w:rPr>
          <w:highlight w:val="white"/>
          <w:rtl w:val="0"/>
        </w:rPr>
        <w:t xml:space="preserve">Legrand, W., Chen, J. S., and Laeis, G. C. (2022). Sustainability in the hospitality industry: Principles of sustainable operations. Routledge.</w:t>
      </w:r>
    </w:p>
    <w:p w:rsidR="00000000" w:rsidDel="00000000" w:rsidP="00000000" w:rsidRDefault="00000000" w:rsidRPr="00000000" w14:paraId="000001A8">
      <w:pPr>
        <w:spacing w:after="240" w:lineRule="auto"/>
        <w:rPr>
          <w:highlight w:val="white"/>
        </w:rPr>
      </w:pPr>
      <w:r w:rsidDel="00000000" w:rsidR="00000000" w:rsidRPr="00000000">
        <w:rPr>
          <w:highlight w:val="white"/>
          <w:rtl w:val="0"/>
        </w:rPr>
        <w:t xml:space="preserve">Li, J. Y., Sun, R., Tao, W., and Lee, Y. (2021). Employee coping with organizational change in the face of a pandemic: The role of transparent internal communication. </w:t>
      </w:r>
      <w:r w:rsidDel="00000000" w:rsidR="00000000" w:rsidRPr="00000000">
        <w:rPr>
          <w:i w:val="1"/>
          <w:highlight w:val="white"/>
          <w:rtl w:val="0"/>
        </w:rPr>
        <w:t xml:space="preserve">Public relations review</w:t>
      </w:r>
      <w:r w:rsidDel="00000000" w:rsidR="00000000" w:rsidRPr="00000000">
        <w:rPr>
          <w:highlight w:val="white"/>
          <w:rtl w:val="0"/>
        </w:rPr>
        <w:t xml:space="preserve">, </w:t>
      </w:r>
      <w:r w:rsidDel="00000000" w:rsidR="00000000" w:rsidRPr="00000000">
        <w:rPr>
          <w:i w:val="1"/>
          <w:highlight w:val="white"/>
          <w:rtl w:val="0"/>
        </w:rPr>
        <w:t xml:space="preserve">47</w:t>
      </w:r>
      <w:r w:rsidDel="00000000" w:rsidR="00000000" w:rsidRPr="00000000">
        <w:rPr>
          <w:highlight w:val="white"/>
          <w:rtl w:val="0"/>
        </w:rPr>
        <w:t xml:space="preserve">(1), 101984.</w:t>
      </w:r>
    </w:p>
    <w:p w:rsidR="00000000" w:rsidDel="00000000" w:rsidP="00000000" w:rsidRDefault="00000000" w:rsidRPr="00000000" w14:paraId="000001A9">
      <w:pPr>
        <w:spacing w:after="240" w:lineRule="auto"/>
        <w:rPr>
          <w:highlight w:val="white"/>
        </w:rPr>
      </w:pPr>
      <w:r w:rsidDel="00000000" w:rsidR="00000000" w:rsidRPr="00000000">
        <w:rPr>
          <w:highlight w:val="white"/>
          <w:rtl w:val="0"/>
        </w:rPr>
        <w:t xml:space="preserve">Ludolf, N. V. E., Silva, M. D. C., Gomes, C. F. S., and Oliveira, V. M. (2017). The organizational culture and values alignment management importance for successful business. </w:t>
      </w:r>
      <w:r w:rsidDel="00000000" w:rsidR="00000000" w:rsidRPr="00000000">
        <w:rPr>
          <w:i w:val="1"/>
          <w:highlight w:val="white"/>
          <w:rtl w:val="0"/>
        </w:rPr>
        <w:t xml:space="preserve">Brazilian Journal of Operations &amp; Production Management</w:t>
      </w:r>
      <w:r w:rsidDel="00000000" w:rsidR="00000000" w:rsidRPr="00000000">
        <w:rPr>
          <w:highlight w:val="white"/>
          <w:rtl w:val="0"/>
        </w:rPr>
        <w:t xml:space="preserve">, </w:t>
      </w:r>
      <w:r w:rsidDel="00000000" w:rsidR="00000000" w:rsidRPr="00000000">
        <w:rPr>
          <w:i w:val="1"/>
          <w:highlight w:val="white"/>
          <w:rtl w:val="0"/>
        </w:rPr>
        <w:t xml:space="preserve">14</w:t>
      </w:r>
      <w:r w:rsidDel="00000000" w:rsidR="00000000" w:rsidRPr="00000000">
        <w:rPr>
          <w:highlight w:val="white"/>
          <w:rtl w:val="0"/>
        </w:rPr>
        <w:t xml:space="preserve">(2), 272-280.</w:t>
      </w:r>
    </w:p>
    <w:p w:rsidR="00000000" w:rsidDel="00000000" w:rsidP="00000000" w:rsidRDefault="00000000" w:rsidRPr="00000000" w14:paraId="000001AA">
      <w:pPr>
        <w:spacing w:after="240" w:lineRule="auto"/>
        <w:rPr>
          <w:highlight w:val="white"/>
        </w:rPr>
      </w:pPr>
      <w:r w:rsidDel="00000000" w:rsidR="00000000" w:rsidRPr="00000000">
        <w:rPr>
          <w:highlight w:val="white"/>
          <w:rtl w:val="0"/>
        </w:rPr>
        <w:t xml:space="preserve">Majka, M. Leading Change Successfully: A Guide to Kotter’s 8-Step Process.</w:t>
      </w:r>
    </w:p>
    <w:p w:rsidR="00000000" w:rsidDel="00000000" w:rsidP="00000000" w:rsidRDefault="00000000" w:rsidRPr="00000000" w14:paraId="000001AB">
      <w:pPr>
        <w:spacing w:after="240" w:lineRule="auto"/>
        <w:rPr>
          <w:highlight w:val="white"/>
        </w:rPr>
      </w:pPr>
      <w:r w:rsidDel="00000000" w:rsidR="00000000" w:rsidRPr="00000000">
        <w:rPr>
          <w:highlight w:val="white"/>
          <w:rtl w:val="0"/>
        </w:rPr>
        <w:t xml:space="preserve">Manoharan, A., Madera, J. M., and Singal, M. (Eds.). (2024). The Routledge handbook of diversity, equity, and inclusion management in the hospitality industry. New York, NY: Routledge.</w:t>
      </w:r>
    </w:p>
    <w:p w:rsidR="00000000" w:rsidDel="00000000" w:rsidP="00000000" w:rsidRDefault="00000000" w:rsidRPr="00000000" w14:paraId="000001AC">
      <w:pPr>
        <w:spacing w:after="240" w:lineRule="auto"/>
        <w:rPr>
          <w:highlight w:val="white"/>
        </w:rPr>
      </w:pPr>
      <w:r w:rsidDel="00000000" w:rsidR="00000000" w:rsidRPr="00000000">
        <w:rPr>
          <w:highlight w:val="white"/>
          <w:rtl w:val="0"/>
        </w:rPr>
        <w:t xml:space="preserve">Marinakou, E., and Giousmpasoglou, C. (2019). Talent management and retention strategies in luxury hotels: evidence from four countries. </w:t>
      </w:r>
      <w:r w:rsidDel="00000000" w:rsidR="00000000" w:rsidRPr="00000000">
        <w:rPr>
          <w:i w:val="1"/>
          <w:highlight w:val="white"/>
          <w:rtl w:val="0"/>
        </w:rPr>
        <w:t xml:space="preserve">International Journal of Contemporary Hospitality Management</w:t>
      </w:r>
      <w:r w:rsidDel="00000000" w:rsidR="00000000" w:rsidRPr="00000000">
        <w:rPr>
          <w:highlight w:val="white"/>
          <w:rtl w:val="0"/>
        </w:rPr>
        <w:t xml:space="preserve">, </w:t>
      </w:r>
      <w:r w:rsidDel="00000000" w:rsidR="00000000" w:rsidRPr="00000000">
        <w:rPr>
          <w:i w:val="1"/>
          <w:highlight w:val="white"/>
          <w:rtl w:val="0"/>
        </w:rPr>
        <w:t xml:space="preserve">31</w:t>
      </w:r>
      <w:r w:rsidDel="00000000" w:rsidR="00000000" w:rsidRPr="00000000">
        <w:rPr>
          <w:highlight w:val="white"/>
          <w:rtl w:val="0"/>
        </w:rPr>
        <w:t xml:space="preserve">(10), 3855-3878.</w:t>
      </w:r>
    </w:p>
    <w:p w:rsidR="00000000" w:rsidDel="00000000" w:rsidP="00000000" w:rsidRDefault="00000000" w:rsidRPr="00000000" w14:paraId="000001AD">
      <w:pPr>
        <w:spacing w:after="240" w:lineRule="auto"/>
        <w:rPr>
          <w:highlight w:val="white"/>
        </w:rPr>
      </w:pPr>
      <w:r w:rsidDel="00000000" w:rsidR="00000000" w:rsidRPr="00000000">
        <w:rPr>
          <w:highlight w:val="white"/>
          <w:rtl w:val="0"/>
        </w:rPr>
        <w:t xml:space="preserve">McDonnell, R. P., and Soricone, L. (2018). Integrated career pathways: Lessons from accelerating opportunity. </w:t>
      </w:r>
      <w:r w:rsidDel="00000000" w:rsidR="00000000" w:rsidRPr="00000000">
        <w:rPr>
          <w:i w:val="1"/>
          <w:highlight w:val="white"/>
          <w:rtl w:val="0"/>
        </w:rPr>
        <w:t xml:space="preserve">COABE Journal</w:t>
      </w:r>
      <w:r w:rsidDel="00000000" w:rsidR="00000000" w:rsidRPr="00000000">
        <w:rPr>
          <w:highlight w:val="white"/>
          <w:rtl w:val="0"/>
        </w:rPr>
        <w:t xml:space="preserve">, 52-62.</w:t>
      </w:r>
    </w:p>
    <w:p w:rsidR="00000000" w:rsidDel="00000000" w:rsidP="00000000" w:rsidRDefault="00000000" w:rsidRPr="00000000" w14:paraId="000001AE">
      <w:pPr>
        <w:spacing w:after="240" w:lineRule="auto"/>
        <w:rPr>
          <w:highlight w:val="white"/>
        </w:rPr>
      </w:pPr>
      <w:r w:rsidDel="00000000" w:rsidR="00000000" w:rsidRPr="00000000">
        <w:rPr>
          <w:highlight w:val="white"/>
          <w:rtl w:val="0"/>
        </w:rPr>
        <w:t xml:space="preserve">Miles, M. C., Richardson, K. M., Wolfe, R., Hairston, K., Cleveland, M., Kelly, C., ... and Pruitt, Z. (2023). Using Kotter's change management framework to redesign departmental GME recruitment. </w:t>
      </w:r>
      <w:r w:rsidDel="00000000" w:rsidR="00000000" w:rsidRPr="00000000">
        <w:rPr>
          <w:i w:val="1"/>
          <w:highlight w:val="white"/>
          <w:rtl w:val="0"/>
        </w:rPr>
        <w:t xml:space="preserve">Journal of graduate medical education</w:t>
      </w:r>
      <w:r w:rsidDel="00000000" w:rsidR="00000000" w:rsidRPr="00000000">
        <w:rPr>
          <w:highlight w:val="white"/>
          <w:rtl w:val="0"/>
        </w:rPr>
        <w:t xml:space="preserve">, </w:t>
      </w:r>
      <w:r w:rsidDel="00000000" w:rsidR="00000000" w:rsidRPr="00000000">
        <w:rPr>
          <w:i w:val="1"/>
          <w:highlight w:val="white"/>
          <w:rtl w:val="0"/>
        </w:rPr>
        <w:t xml:space="preserve">15</w:t>
      </w:r>
      <w:r w:rsidDel="00000000" w:rsidR="00000000" w:rsidRPr="00000000">
        <w:rPr>
          <w:highlight w:val="white"/>
          <w:rtl w:val="0"/>
        </w:rPr>
        <w:t xml:space="preserve">(1), 98-104.</w:t>
      </w:r>
    </w:p>
    <w:p w:rsidR="00000000" w:rsidDel="00000000" w:rsidP="00000000" w:rsidRDefault="00000000" w:rsidRPr="00000000" w14:paraId="000001AF">
      <w:pPr>
        <w:spacing w:after="240" w:lineRule="auto"/>
        <w:rPr>
          <w:highlight w:val="white"/>
        </w:rPr>
      </w:pPr>
      <w:r w:rsidDel="00000000" w:rsidR="00000000" w:rsidRPr="00000000">
        <w:rPr>
          <w:highlight w:val="white"/>
          <w:rtl w:val="0"/>
        </w:rPr>
        <w:t xml:space="preserve">Mukwevho, H., Nesamvuni, A. E., and Roberson, J. R. (2020). Factors impacting employee absenteeism and the managers’ perception of its causes in the hotel industry. </w:t>
      </w:r>
      <w:r w:rsidDel="00000000" w:rsidR="00000000" w:rsidRPr="00000000">
        <w:rPr>
          <w:i w:val="1"/>
          <w:highlight w:val="white"/>
          <w:rtl w:val="0"/>
        </w:rPr>
        <w:t xml:space="preserve">African Journal of Hospitality, Tourism and Leisure</w:t>
      </w:r>
      <w:r w:rsidDel="00000000" w:rsidR="00000000" w:rsidRPr="00000000">
        <w:rPr>
          <w:highlight w:val="white"/>
          <w:rtl w:val="0"/>
        </w:rPr>
        <w:t xml:space="preserve">, </w:t>
      </w:r>
      <w:r w:rsidDel="00000000" w:rsidR="00000000" w:rsidRPr="00000000">
        <w:rPr>
          <w:i w:val="1"/>
          <w:highlight w:val="white"/>
          <w:rtl w:val="0"/>
        </w:rPr>
        <w:t xml:space="preserve">9</w:t>
      </w:r>
      <w:r w:rsidDel="00000000" w:rsidR="00000000" w:rsidRPr="00000000">
        <w:rPr>
          <w:highlight w:val="white"/>
          <w:rtl w:val="0"/>
        </w:rPr>
        <w:t xml:space="preserve">(5), 1161-1177.</w:t>
      </w:r>
    </w:p>
    <w:p w:rsidR="00000000" w:rsidDel="00000000" w:rsidP="00000000" w:rsidRDefault="00000000" w:rsidRPr="00000000" w14:paraId="000001B0">
      <w:pPr>
        <w:spacing w:after="240" w:lineRule="auto"/>
        <w:rPr>
          <w:highlight w:val="white"/>
        </w:rPr>
      </w:pPr>
      <w:r w:rsidDel="00000000" w:rsidR="00000000" w:rsidRPr="00000000">
        <w:rPr>
          <w:highlight w:val="white"/>
          <w:rtl w:val="0"/>
        </w:rPr>
        <w:t xml:space="preserve">Neupane, R., and Khanal, T. R. (2022). Evaluation of The Impacts of Training on Employee Performance in The UK Hotel Industry: An Analysis of Employees’ Perspectives at Marriott International. </w:t>
      </w:r>
      <w:r w:rsidDel="00000000" w:rsidR="00000000" w:rsidRPr="00000000">
        <w:rPr>
          <w:i w:val="1"/>
          <w:highlight w:val="white"/>
          <w:rtl w:val="0"/>
        </w:rPr>
        <w:t xml:space="preserve">International Journal of Research-GRANTHAALAYAH</w:t>
      </w:r>
      <w:r w:rsidDel="00000000" w:rsidR="00000000" w:rsidRPr="00000000">
        <w:rPr>
          <w:highlight w:val="white"/>
          <w:rtl w:val="0"/>
        </w:rPr>
        <w:t xml:space="preserve">, </w:t>
      </w:r>
      <w:r w:rsidDel="00000000" w:rsidR="00000000" w:rsidRPr="00000000">
        <w:rPr>
          <w:i w:val="1"/>
          <w:highlight w:val="white"/>
          <w:rtl w:val="0"/>
        </w:rPr>
        <w:t xml:space="preserve">10</w:t>
      </w:r>
      <w:r w:rsidDel="00000000" w:rsidR="00000000" w:rsidRPr="00000000">
        <w:rPr>
          <w:highlight w:val="white"/>
          <w:rtl w:val="0"/>
        </w:rPr>
        <w:t xml:space="preserve">(3), 57-85.</w:t>
      </w:r>
    </w:p>
    <w:p w:rsidR="00000000" w:rsidDel="00000000" w:rsidP="00000000" w:rsidRDefault="00000000" w:rsidRPr="00000000" w14:paraId="000001B1">
      <w:pPr>
        <w:spacing w:after="240" w:lineRule="auto"/>
        <w:rPr>
          <w:highlight w:val="white"/>
        </w:rPr>
      </w:pPr>
      <w:r w:rsidDel="00000000" w:rsidR="00000000" w:rsidRPr="00000000">
        <w:rPr>
          <w:highlight w:val="white"/>
          <w:rtl w:val="0"/>
        </w:rPr>
        <w:t xml:space="preserve">Nicolaides, A. (2019). Ethical leadership in a morally driven hospitality organisational culture. </w:t>
      </w:r>
      <w:r w:rsidDel="00000000" w:rsidR="00000000" w:rsidRPr="00000000">
        <w:rPr>
          <w:i w:val="1"/>
          <w:highlight w:val="white"/>
          <w:rtl w:val="0"/>
        </w:rPr>
        <w:t xml:space="preserve">African Journal of Hospitality, Tourism and Leisure</w:t>
      </w:r>
      <w:r w:rsidDel="00000000" w:rsidR="00000000" w:rsidRPr="00000000">
        <w:rPr>
          <w:highlight w:val="white"/>
          <w:rtl w:val="0"/>
        </w:rPr>
        <w:t xml:space="preserve">, </w:t>
      </w:r>
      <w:r w:rsidDel="00000000" w:rsidR="00000000" w:rsidRPr="00000000">
        <w:rPr>
          <w:i w:val="1"/>
          <w:highlight w:val="white"/>
          <w:rtl w:val="0"/>
        </w:rPr>
        <w:t xml:space="preserve">8</w:t>
      </w:r>
      <w:r w:rsidDel="00000000" w:rsidR="00000000" w:rsidRPr="00000000">
        <w:rPr>
          <w:highlight w:val="white"/>
          <w:rtl w:val="0"/>
        </w:rPr>
        <w:t xml:space="preserve">(5), 1-14.</w:t>
      </w:r>
    </w:p>
    <w:p w:rsidR="00000000" w:rsidDel="00000000" w:rsidP="00000000" w:rsidRDefault="00000000" w:rsidRPr="00000000" w14:paraId="000001B2">
      <w:pPr>
        <w:spacing w:after="240" w:lineRule="auto"/>
        <w:rPr>
          <w:highlight w:val="white"/>
        </w:rPr>
      </w:pPr>
      <w:r w:rsidDel="00000000" w:rsidR="00000000" w:rsidRPr="00000000">
        <w:rPr>
          <w:highlight w:val="white"/>
          <w:rtl w:val="0"/>
        </w:rPr>
        <w:t xml:space="preserve">Niemela, P., and Kim, S. (2024). Maslow’s Hierarchy of Needs. In </w:t>
      </w:r>
      <w:r w:rsidDel="00000000" w:rsidR="00000000" w:rsidRPr="00000000">
        <w:rPr>
          <w:i w:val="1"/>
          <w:highlight w:val="white"/>
          <w:rtl w:val="0"/>
        </w:rPr>
        <w:t xml:space="preserve">Encyclopedia of quality of life and well-being research</w:t>
      </w:r>
      <w:r w:rsidDel="00000000" w:rsidR="00000000" w:rsidRPr="00000000">
        <w:rPr>
          <w:highlight w:val="white"/>
          <w:rtl w:val="0"/>
        </w:rPr>
        <w:t xml:space="preserve"> (pp. 4154-4157). Cham: Springer International Publishing.</w:t>
      </w:r>
    </w:p>
    <w:p w:rsidR="00000000" w:rsidDel="00000000" w:rsidP="00000000" w:rsidRDefault="00000000" w:rsidRPr="00000000" w14:paraId="000001B3">
      <w:pPr>
        <w:spacing w:after="240" w:lineRule="auto"/>
        <w:rPr>
          <w:highlight w:val="white"/>
        </w:rPr>
      </w:pPr>
      <w:r w:rsidDel="00000000" w:rsidR="00000000" w:rsidRPr="00000000">
        <w:rPr>
          <w:highlight w:val="white"/>
          <w:rtl w:val="0"/>
        </w:rPr>
        <w:t xml:space="preserve">Occhipinti, J. A., Hynes, W., Geli, P., Eyre, H. A., Song, Y., Prodan, A., ... and Hickie, I. B. (2023). Building systemic resilience, productivity and well-being: a Mental Wealth perspective. </w:t>
      </w:r>
      <w:r w:rsidDel="00000000" w:rsidR="00000000" w:rsidRPr="00000000">
        <w:rPr>
          <w:i w:val="1"/>
          <w:highlight w:val="white"/>
          <w:rtl w:val="0"/>
        </w:rPr>
        <w:t xml:space="preserve">BMJ Global Health</w:t>
      </w:r>
      <w:r w:rsidDel="00000000" w:rsidR="00000000" w:rsidRPr="00000000">
        <w:rPr>
          <w:highlight w:val="white"/>
          <w:rtl w:val="0"/>
        </w:rPr>
        <w:t xml:space="preserve">, </w:t>
      </w:r>
      <w:r w:rsidDel="00000000" w:rsidR="00000000" w:rsidRPr="00000000">
        <w:rPr>
          <w:i w:val="1"/>
          <w:highlight w:val="white"/>
          <w:rtl w:val="0"/>
        </w:rPr>
        <w:t xml:space="preserve">8</w:t>
      </w:r>
      <w:r w:rsidDel="00000000" w:rsidR="00000000" w:rsidRPr="00000000">
        <w:rPr>
          <w:highlight w:val="white"/>
          <w:rtl w:val="0"/>
        </w:rPr>
        <w:t xml:space="preserve">(9), e012942.</w:t>
      </w:r>
    </w:p>
    <w:p w:rsidR="00000000" w:rsidDel="00000000" w:rsidP="00000000" w:rsidRDefault="00000000" w:rsidRPr="00000000" w14:paraId="000001B4">
      <w:pPr>
        <w:spacing w:after="240" w:lineRule="auto"/>
        <w:rPr>
          <w:highlight w:val="white"/>
        </w:rPr>
      </w:pPr>
      <w:r w:rsidDel="00000000" w:rsidR="00000000" w:rsidRPr="00000000">
        <w:rPr>
          <w:highlight w:val="white"/>
          <w:rtl w:val="0"/>
        </w:rPr>
        <w:t xml:space="preserve">Pereira, M. I. M. (2023). The Importance of Training &amp; Development Practices to Retain Talent in the Hospitality Industry (Master's thesis, Universidade NOVA de Lisboa (Portugal)).</w:t>
      </w:r>
    </w:p>
    <w:p w:rsidR="00000000" w:rsidDel="00000000" w:rsidP="00000000" w:rsidRDefault="00000000" w:rsidRPr="00000000" w14:paraId="000001B5">
      <w:pPr>
        <w:spacing w:after="240" w:lineRule="auto"/>
        <w:rPr>
          <w:highlight w:val="white"/>
        </w:rPr>
      </w:pPr>
      <w:r w:rsidDel="00000000" w:rsidR="00000000" w:rsidRPr="00000000">
        <w:rPr>
          <w:highlight w:val="white"/>
          <w:rtl w:val="0"/>
        </w:rPr>
        <w:t xml:space="preserve">Pradhan, R. K., Jena, L. K., and Pattnaik, R. (2017). Employee Retention Strategies in Service Industries: Opportunities and Challenges. </w:t>
      </w:r>
      <w:r w:rsidDel="00000000" w:rsidR="00000000" w:rsidRPr="00000000">
        <w:rPr>
          <w:i w:val="1"/>
          <w:highlight w:val="white"/>
          <w:rtl w:val="0"/>
        </w:rPr>
        <w:t xml:space="preserve">Employees and Employers in Service Organizations</w:t>
      </w:r>
      <w:r w:rsidDel="00000000" w:rsidR="00000000" w:rsidRPr="00000000">
        <w:rPr>
          <w:highlight w:val="white"/>
          <w:rtl w:val="0"/>
        </w:rPr>
        <w:t xml:space="preserve">, 53-70.</w:t>
      </w:r>
    </w:p>
    <w:p w:rsidR="00000000" w:rsidDel="00000000" w:rsidP="00000000" w:rsidRDefault="00000000" w:rsidRPr="00000000" w14:paraId="000001B6">
      <w:pPr>
        <w:spacing w:after="240" w:lineRule="auto"/>
        <w:rPr>
          <w:highlight w:val="white"/>
        </w:rPr>
      </w:pPr>
      <w:r w:rsidDel="00000000" w:rsidR="00000000" w:rsidRPr="00000000">
        <w:rPr>
          <w:highlight w:val="white"/>
          <w:rtl w:val="0"/>
        </w:rPr>
        <w:t xml:space="preserve">Qadri, M. A., Ahsan, K. D. L., Hashmi, S., and  FUUAST, K. (2016). A Study of Cross-Cultural Communication Strategy: Case of Marriott Hotels &amp; Resorts. </w:t>
      </w:r>
      <w:r w:rsidDel="00000000" w:rsidR="00000000" w:rsidRPr="00000000">
        <w:rPr>
          <w:i w:val="1"/>
          <w:highlight w:val="white"/>
          <w:rtl w:val="0"/>
        </w:rPr>
        <w:t xml:space="preserve">environment</w:t>
      </w:r>
      <w:r w:rsidDel="00000000" w:rsidR="00000000" w:rsidRPr="00000000">
        <w:rPr>
          <w:highlight w:val="white"/>
          <w:rtl w:val="0"/>
        </w:rPr>
        <w:t xml:space="preserve">, </w:t>
      </w:r>
      <w:r w:rsidDel="00000000" w:rsidR="00000000" w:rsidRPr="00000000">
        <w:rPr>
          <w:i w:val="1"/>
          <w:highlight w:val="white"/>
          <w:rtl w:val="0"/>
        </w:rPr>
        <w:t xml:space="preserve">19</w:t>
      </w:r>
      <w:r w:rsidDel="00000000" w:rsidR="00000000" w:rsidRPr="00000000">
        <w:rPr>
          <w:highlight w:val="white"/>
          <w:rtl w:val="0"/>
        </w:rPr>
        <w:t xml:space="preserve">.</w:t>
      </w:r>
    </w:p>
    <w:p w:rsidR="00000000" w:rsidDel="00000000" w:rsidP="00000000" w:rsidRDefault="00000000" w:rsidRPr="00000000" w14:paraId="000001B7">
      <w:pPr>
        <w:spacing w:after="240" w:lineRule="auto"/>
        <w:rPr>
          <w:highlight w:val="white"/>
        </w:rPr>
      </w:pPr>
      <w:r w:rsidDel="00000000" w:rsidR="00000000" w:rsidRPr="00000000">
        <w:rPr>
          <w:highlight w:val="white"/>
          <w:rtl w:val="0"/>
        </w:rPr>
        <w:t xml:space="preserve">Rao, A. U. Employee Value Proposition and Its Importance in Post-Pandemic Times for Organizations.</w:t>
      </w:r>
    </w:p>
    <w:p w:rsidR="00000000" w:rsidDel="00000000" w:rsidP="00000000" w:rsidRDefault="00000000" w:rsidRPr="00000000" w14:paraId="000001B8">
      <w:pPr>
        <w:spacing w:after="240" w:lineRule="auto"/>
        <w:rPr>
          <w:highlight w:val="white"/>
        </w:rPr>
      </w:pPr>
      <w:r w:rsidDel="00000000" w:rsidR="00000000" w:rsidRPr="00000000">
        <w:rPr>
          <w:highlight w:val="white"/>
          <w:rtl w:val="0"/>
        </w:rPr>
        <w:t xml:space="preserve">Rastitiati, N. K. J. (2024). A Critical Discourse Analysis (CDA) of Marriott International Core Values. </w:t>
      </w:r>
      <w:r w:rsidDel="00000000" w:rsidR="00000000" w:rsidRPr="00000000">
        <w:rPr>
          <w:i w:val="1"/>
          <w:highlight w:val="white"/>
          <w:rtl w:val="0"/>
        </w:rPr>
        <w:t xml:space="preserve">LACULTOUR: Journal of Language and Cultural Tourism</w:t>
      </w:r>
      <w:r w:rsidDel="00000000" w:rsidR="00000000" w:rsidRPr="00000000">
        <w:rPr>
          <w:highlight w:val="white"/>
          <w:rtl w:val="0"/>
        </w:rPr>
        <w:t xml:space="preserve">, </w:t>
      </w:r>
      <w:r w:rsidDel="00000000" w:rsidR="00000000" w:rsidRPr="00000000">
        <w:rPr>
          <w:i w:val="1"/>
          <w:highlight w:val="white"/>
          <w:rtl w:val="0"/>
        </w:rPr>
        <w:t xml:space="preserve">3</w:t>
      </w:r>
      <w:r w:rsidDel="00000000" w:rsidR="00000000" w:rsidRPr="00000000">
        <w:rPr>
          <w:highlight w:val="white"/>
          <w:rtl w:val="0"/>
        </w:rPr>
        <w:t xml:space="preserve">(2), 109-114.</w:t>
      </w:r>
    </w:p>
    <w:p w:rsidR="00000000" w:rsidDel="00000000" w:rsidP="00000000" w:rsidRDefault="00000000" w:rsidRPr="00000000" w14:paraId="000001B9">
      <w:pPr>
        <w:spacing w:after="240" w:lineRule="auto"/>
        <w:rPr>
          <w:highlight w:val="white"/>
        </w:rPr>
      </w:pPr>
      <w:r w:rsidDel="00000000" w:rsidR="00000000" w:rsidRPr="00000000">
        <w:rPr>
          <w:highlight w:val="white"/>
          <w:rtl w:val="0"/>
        </w:rPr>
        <w:t xml:space="preserve">Ryan, R. M., and Deci, E. L. (2024). Self-determination theory. In </w:t>
      </w:r>
      <w:r w:rsidDel="00000000" w:rsidR="00000000" w:rsidRPr="00000000">
        <w:rPr>
          <w:i w:val="1"/>
          <w:highlight w:val="white"/>
          <w:rtl w:val="0"/>
        </w:rPr>
        <w:t xml:space="preserve">Encyclopedia of quality of life and well-being research</w:t>
      </w:r>
      <w:r w:rsidDel="00000000" w:rsidR="00000000" w:rsidRPr="00000000">
        <w:rPr>
          <w:highlight w:val="white"/>
          <w:rtl w:val="0"/>
        </w:rPr>
        <w:t xml:space="preserve"> (pp. 6229-6235). Cham: Springer International Publishing.</w:t>
      </w:r>
    </w:p>
    <w:p w:rsidR="00000000" w:rsidDel="00000000" w:rsidP="00000000" w:rsidRDefault="00000000" w:rsidRPr="00000000" w14:paraId="000001BA">
      <w:pPr>
        <w:spacing w:after="240" w:lineRule="auto"/>
        <w:rPr>
          <w:highlight w:val="white"/>
        </w:rPr>
      </w:pPr>
      <w:r w:rsidDel="00000000" w:rsidR="00000000" w:rsidRPr="00000000">
        <w:rPr>
          <w:highlight w:val="white"/>
          <w:rtl w:val="0"/>
        </w:rPr>
        <w:t xml:space="preserve">Samašonok, K. (2024). Employee turnover: causes and retention strategies. </w:t>
      </w:r>
      <w:r w:rsidDel="00000000" w:rsidR="00000000" w:rsidRPr="00000000">
        <w:rPr>
          <w:i w:val="1"/>
          <w:highlight w:val="white"/>
          <w:rtl w:val="0"/>
        </w:rPr>
        <w:t xml:space="preserve">Entrepreneurship and Sustainability Issues</w:t>
      </w:r>
      <w:r w:rsidDel="00000000" w:rsidR="00000000" w:rsidRPr="00000000">
        <w:rPr>
          <w:highlight w:val="white"/>
          <w:rtl w:val="0"/>
        </w:rPr>
        <w:t xml:space="preserve">, </w:t>
      </w:r>
      <w:r w:rsidDel="00000000" w:rsidR="00000000" w:rsidRPr="00000000">
        <w:rPr>
          <w:i w:val="1"/>
          <w:highlight w:val="white"/>
          <w:rtl w:val="0"/>
        </w:rPr>
        <w:t xml:space="preserve">11</w:t>
      </w:r>
      <w:r w:rsidDel="00000000" w:rsidR="00000000" w:rsidRPr="00000000">
        <w:rPr>
          <w:highlight w:val="white"/>
          <w:rtl w:val="0"/>
        </w:rPr>
        <w:t xml:space="preserve">(3), 134-148.</w:t>
      </w:r>
    </w:p>
    <w:p w:rsidR="00000000" w:rsidDel="00000000" w:rsidP="00000000" w:rsidRDefault="00000000" w:rsidRPr="00000000" w14:paraId="000001BB">
      <w:pPr>
        <w:spacing w:after="240" w:lineRule="auto"/>
        <w:rPr>
          <w:highlight w:val="white"/>
        </w:rPr>
      </w:pPr>
      <w:r w:rsidDel="00000000" w:rsidR="00000000" w:rsidRPr="00000000">
        <w:rPr>
          <w:highlight w:val="white"/>
          <w:rtl w:val="0"/>
        </w:rPr>
        <w:t xml:space="preserve">Sánchez, J., Lesmes, M., Azpeleta, C., and Gal, B. (2022). Work station learning activities (WSLA) through the ICAP framework: a qualitative study. </w:t>
      </w:r>
      <w:r w:rsidDel="00000000" w:rsidR="00000000" w:rsidRPr="00000000">
        <w:rPr>
          <w:i w:val="1"/>
          <w:highlight w:val="white"/>
          <w:rtl w:val="0"/>
        </w:rPr>
        <w:t xml:space="preserve">BMC Medical Education</w:t>
      </w:r>
      <w:r w:rsidDel="00000000" w:rsidR="00000000" w:rsidRPr="00000000">
        <w:rPr>
          <w:highlight w:val="white"/>
          <w:rtl w:val="0"/>
        </w:rPr>
        <w:t xml:space="preserve">, </w:t>
      </w:r>
      <w:r w:rsidDel="00000000" w:rsidR="00000000" w:rsidRPr="00000000">
        <w:rPr>
          <w:i w:val="1"/>
          <w:highlight w:val="white"/>
          <w:rtl w:val="0"/>
        </w:rPr>
        <w:t xml:space="preserve">22</w:t>
      </w:r>
      <w:r w:rsidDel="00000000" w:rsidR="00000000" w:rsidRPr="00000000">
        <w:rPr>
          <w:highlight w:val="white"/>
          <w:rtl w:val="0"/>
        </w:rPr>
        <w:t xml:space="preserve">(1), 748.</w:t>
      </w:r>
    </w:p>
    <w:p w:rsidR="00000000" w:rsidDel="00000000" w:rsidP="00000000" w:rsidRDefault="00000000" w:rsidRPr="00000000" w14:paraId="000001BC">
      <w:pPr>
        <w:spacing w:after="240" w:lineRule="auto"/>
        <w:rPr>
          <w:highlight w:val="white"/>
        </w:rPr>
      </w:pPr>
      <w:r w:rsidDel="00000000" w:rsidR="00000000" w:rsidRPr="00000000">
        <w:rPr>
          <w:highlight w:val="white"/>
          <w:rtl w:val="0"/>
        </w:rPr>
        <w:t xml:space="preserve">Sanli, M. (2024). </w:t>
      </w:r>
      <w:r w:rsidDel="00000000" w:rsidR="00000000" w:rsidRPr="00000000">
        <w:rPr>
          <w:i w:val="1"/>
          <w:highlight w:val="white"/>
          <w:rtl w:val="0"/>
        </w:rPr>
        <w:t xml:space="preserve">Digital Transformations in the Hotel Industry</w:t>
      </w:r>
      <w:r w:rsidDel="00000000" w:rsidR="00000000" w:rsidRPr="00000000">
        <w:rPr>
          <w:highlight w:val="white"/>
          <w:rtl w:val="0"/>
        </w:rPr>
        <w:t xml:space="preserve"> (Doctoral dissertation, Long Island University, CW Post Center).</w:t>
      </w:r>
    </w:p>
    <w:p w:rsidR="00000000" w:rsidDel="00000000" w:rsidP="00000000" w:rsidRDefault="00000000" w:rsidRPr="00000000" w14:paraId="000001BD">
      <w:pPr>
        <w:spacing w:after="240" w:lineRule="auto"/>
        <w:rPr>
          <w:highlight w:val="white"/>
        </w:rPr>
      </w:pPr>
      <w:r w:rsidDel="00000000" w:rsidR="00000000" w:rsidRPr="00000000">
        <w:rPr>
          <w:highlight w:val="white"/>
          <w:rtl w:val="0"/>
        </w:rPr>
        <w:t xml:space="preserve">Shi, Z., Liu, Z., and Shen, H. (2024). Research On Service Quality Improvement Based on Text Analysis and Semi-Structured Interviews: A Study on Mandarin Oriental WFJ Beijingmobar. </w:t>
      </w:r>
      <w:r w:rsidDel="00000000" w:rsidR="00000000" w:rsidRPr="00000000">
        <w:rPr>
          <w:i w:val="1"/>
          <w:highlight w:val="white"/>
          <w:rtl w:val="0"/>
        </w:rPr>
        <w:t xml:space="preserve">Journal of Ecohumanism</w:t>
      </w:r>
      <w:r w:rsidDel="00000000" w:rsidR="00000000" w:rsidRPr="00000000">
        <w:rPr>
          <w:highlight w:val="white"/>
          <w:rtl w:val="0"/>
        </w:rPr>
        <w:t xml:space="preserve">, </w:t>
      </w:r>
      <w:r w:rsidDel="00000000" w:rsidR="00000000" w:rsidRPr="00000000">
        <w:rPr>
          <w:i w:val="1"/>
          <w:highlight w:val="white"/>
          <w:rtl w:val="0"/>
        </w:rPr>
        <w:t xml:space="preserve">3</w:t>
      </w:r>
      <w:r w:rsidDel="00000000" w:rsidR="00000000" w:rsidRPr="00000000">
        <w:rPr>
          <w:highlight w:val="white"/>
          <w:rtl w:val="0"/>
        </w:rPr>
        <w:t xml:space="preserve">(8), 7459-7472.</w:t>
      </w:r>
    </w:p>
    <w:p w:rsidR="00000000" w:rsidDel="00000000" w:rsidP="00000000" w:rsidRDefault="00000000" w:rsidRPr="00000000" w14:paraId="000001BE">
      <w:pPr>
        <w:spacing w:after="240" w:lineRule="auto"/>
        <w:rPr>
          <w:highlight w:val="white"/>
        </w:rPr>
      </w:pPr>
      <w:r w:rsidDel="00000000" w:rsidR="00000000" w:rsidRPr="00000000">
        <w:rPr>
          <w:highlight w:val="white"/>
          <w:rtl w:val="0"/>
        </w:rPr>
        <w:t xml:space="preserve">Stoyanova-Bozhkova, S., Paskova, T., and Buhalis, D. (2022). Emotional intelligence: a competitive advantage for tourism and hospitality managers. </w:t>
      </w:r>
      <w:r w:rsidDel="00000000" w:rsidR="00000000" w:rsidRPr="00000000">
        <w:rPr>
          <w:i w:val="1"/>
          <w:highlight w:val="white"/>
          <w:rtl w:val="0"/>
        </w:rPr>
        <w:t xml:space="preserve">Tourism Recreation Research</w:t>
      </w:r>
      <w:r w:rsidDel="00000000" w:rsidR="00000000" w:rsidRPr="00000000">
        <w:rPr>
          <w:highlight w:val="white"/>
          <w:rtl w:val="0"/>
        </w:rPr>
        <w:t xml:space="preserve">, </w:t>
      </w:r>
      <w:r w:rsidDel="00000000" w:rsidR="00000000" w:rsidRPr="00000000">
        <w:rPr>
          <w:i w:val="1"/>
          <w:highlight w:val="white"/>
          <w:rtl w:val="0"/>
        </w:rPr>
        <w:t xml:space="preserve">47</w:t>
      </w:r>
      <w:r w:rsidDel="00000000" w:rsidR="00000000" w:rsidRPr="00000000">
        <w:rPr>
          <w:highlight w:val="white"/>
          <w:rtl w:val="0"/>
        </w:rPr>
        <w:t xml:space="preserve">(4), 359-371.</w:t>
      </w:r>
    </w:p>
    <w:p w:rsidR="00000000" w:rsidDel="00000000" w:rsidP="00000000" w:rsidRDefault="00000000" w:rsidRPr="00000000" w14:paraId="000001BF">
      <w:pPr>
        <w:spacing w:after="240" w:lineRule="auto"/>
        <w:rPr>
          <w:highlight w:val="white"/>
        </w:rPr>
      </w:pPr>
      <w:r w:rsidDel="00000000" w:rsidR="00000000" w:rsidRPr="00000000">
        <w:rPr>
          <w:highlight w:val="white"/>
          <w:rtl w:val="0"/>
        </w:rPr>
        <w:t xml:space="preserve">Ton, Z. (2017). The good jobs solution. </w:t>
      </w:r>
      <w:r w:rsidDel="00000000" w:rsidR="00000000" w:rsidRPr="00000000">
        <w:rPr>
          <w:i w:val="1"/>
          <w:highlight w:val="white"/>
          <w:rtl w:val="0"/>
        </w:rPr>
        <w:t xml:space="preserve">Harv Bus Rev/The Big Idea</w:t>
      </w:r>
      <w:r w:rsidDel="00000000" w:rsidR="00000000" w:rsidRPr="00000000">
        <w:rPr>
          <w:highlight w:val="white"/>
          <w:rtl w:val="0"/>
        </w:rPr>
        <w:t xml:space="preserve">.</w:t>
      </w:r>
    </w:p>
    <w:p w:rsidR="00000000" w:rsidDel="00000000" w:rsidP="00000000" w:rsidRDefault="00000000" w:rsidRPr="00000000" w14:paraId="000001C0">
      <w:pPr>
        <w:spacing w:after="240" w:lineRule="auto"/>
        <w:rPr>
          <w:highlight w:val="white"/>
        </w:rPr>
      </w:pPr>
      <w:r w:rsidDel="00000000" w:rsidR="00000000" w:rsidRPr="00000000">
        <w:rPr>
          <w:highlight w:val="white"/>
          <w:rtl w:val="0"/>
        </w:rPr>
        <w:t xml:space="preserve">Trawick, S., and Carraher, T. (2023). Contextualising Kotter’s 8-step model to a sustainable digital transformation: A qualitative study from the perspective of organisational change.</w:t>
      </w:r>
    </w:p>
    <w:p w:rsidR="00000000" w:rsidDel="00000000" w:rsidP="00000000" w:rsidRDefault="00000000" w:rsidRPr="00000000" w14:paraId="000001C1">
      <w:pPr>
        <w:spacing w:after="240" w:lineRule="auto"/>
        <w:rPr>
          <w:highlight w:val="white"/>
        </w:rPr>
      </w:pPr>
      <w:r w:rsidDel="00000000" w:rsidR="00000000" w:rsidRPr="00000000">
        <w:rPr>
          <w:highlight w:val="white"/>
          <w:rtl w:val="0"/>
        </w:rPr>
        <w:t xml:space="preserve">Wang, P., Chen, S., Cuifang, A. L., and Xiuxi, S. Z. (2023). The post-pandemic workplace: issues and insights for future research and action. </w:t>
      </w:r>
      <w:r w:rsidDel="00000000" w:rsidR="00000000" w:rsidRPr="00000000">
        <w:rPr>
          <w:i w:val="1"/>
          <w:highlight w:val="white"/>
          <w:rtl w:val="0"/>
        </w:rPr>
        <w:t xml:space="preserve">Elgar Companion to Managing People across the Asia-Pacific</w:t>
      </w:r>
      <w:r w:rsidDel="00000000" w:rsidR="00000000" w:rsidRPr="00000000">
        <w:rPr>
          <w:highlight w:val="white"/>
          <w:rtl w:val="0"/>
        </w:rPr>
        <w:t xml:space="preserve">, 19-46.</w:t>
      </w:r>
    </w:p>
    <w:p w:rsidR="00000000" w:rsidDel="00000000" w:rsidP="00000000" w:rsidRDefault="00000000" w:rsidRPr="00000000" w14:paraId="000001C2">
      <w:pPr>
        <w:spacing w:after="240" w:lineRule="auto"/>
        <w:rPr>
          <w:highlight w:val="white"/>
        </w:rPr>
      </w:pPr>
      <w:r w:rsidDel="00000000" w:rsidR="00000000" w:rsidRPr="00000000">
        <w:rPr>
          <w:highlight w:val="white"/>
          <w:rtl w:val="0"/>
        </w:rPr>
        <w:t xml:space="preserve">Wesley, S., Jackson, K. N., Martínez Ramos, D., Vanbeber, S., and Mujtaba, B. G. (2024). Marriott Hotel's Practices in Mitigating Discrimination Through Inclusionary Employee Resource Groups. </w:t>
      </w:r>
      <w:r w:rsidDel="00000000" w:rsidR="00000000" w:rsidRPr="00000000">
        <w:rPr>
          <w:i w:val="1"/>
          <w:highlight w:val="white"/>
          <w:rtl w:val="0"/>
        </w:rPr>
        <w:t xml:space="preserve">Journal of Business Diversity</w:t>
      </w:r>
      <w:r w:rsidDel="00000000" w:rsidR="00000000" w:rsidRPr="00000000">
        <w:rPr>
          <w:highlight w:val="white"/>
          <w:rtl w:val="0"/>
        </w:rPr>
        <w:t xml:space="preserve">, </w:t>
      </w:r>
      <w:r w:rsidDel="00000000" w:rsidR="00000000" w:rsidRPr="00000000">
        <w:rPr>
          <w:i w:val="1"/>
          <w:highlight w:val="white"/>
          <w:rtl w:val="0"/>
        </w:rPr>
        <w:t xml:space="preserve">24</w:t>
      </w:r>
      <w:r w:rsidDel="00000000" w:rsidR="00000000" w:rsidRPr="00000000">
        <w:rPr>
          <w:highlight w:val="white"/>
          <w:rtl w:val="0"/>
        </w:rPr>
        <w:t xml:space="preserve">(1).</w:t>
      </w:r>
    </w:p>
    <w:p w:rsidR="00000000" w:rsidDel="00000000" w:rsidP="00000000" w:rsidRDefault="00000000" w:rsidRPr="00000000" w14:paraId="000001C3">
      <w:pPr>
        <w:spacing w:after="240" w:lineRule="auto"/>
        <w:rPr>
          <w:highlight w:val="white"/>
        </w:rPr>
      </w:pPr>
      <w:r w:rsidDel="00000000" w:rsidR="00000000" w:rsidRPr="00000000">
        <w:rPr>
          <w:highlight w:val="white"/>
          <w:rtl w:val="0"/>
        </w:rPr>
        <w:t xml:space="preserve">Yeboah, M. A., and Abdulai, A. (2016). Evidence of Herzberg’s motivation–hygiene theory in small and medium enterprises through the lens of a three-star hotel. </w:t>
      </w:r>
      <w:r w:rsidDel="00000000" w:rsidR="00000000" w:rsidRPr="00000000">
        <w:rPr>
          <w:i w:val="1"/>
          <w:highlight w:val="white"/>
          <w:rtl w:val="0"/>
        </w:rPr>
        <w:t xml:space="preserve">International Journal of Research–GRANTHAALAYAH</w:t>
      </w:r>
      <w:r w:rsidDel="00000000" w:rsidR="00000000" w:rsidRPr="00000000">
        <w:rPr>
          <w:highlight w:val="white"/>
          <w:rtl w:val="0"/>
        </w:rPr>
        <w:t xml:space="preserve">, </w:t>
      </w:r>
      <w:r w:rsidDel="00000000" w:rsidR="00000000" w:rsidRPr="00000000">
        <w:rPr>
          <w:i w:val="1"/>
          <w:highlight w:val="white"/>
          <w:rtl w:val="0"/>
        </w:rPr>
        <w:t xml:space="preserve">4</w:t>
      </w:r>
      <w:r w:rsidDel="00000000" w:rsidR="00000000" w:rsidRPr="00000000">
        <w:rPr>
          <w:highlight w:val="white"/>
          <w:rtl w:val="0"/>
        </w:rPr>
        <w:t xml:space="preserve">(11), 23-36.</w:t>
      </w:r>
    </w:p>
    <w:p w:rsidR="00000000" w:rsidDel="00000000" w:rsidP="00000000" w:rsidRDefault="00000000" w:rsidRPr="00000000" w14:paraId="000001C4">
      <w:pPr>
        <w:spacing w:after="240" w:lineRule="auto"/>
        <w:rPr>
          <w:highlight w:val="white"/>
        </w:rPr>
      </w:pPr>
      <w:r w:rsidDel="00000000" w:rsidR="00000000" w:rsidRPr="00000000">
        <w:rPr>
          <w:highlight w:val="white"/>
          <w:rtl w:val="0"/>
        </w:rPr>
        <w:t xml:space="preserve">Zareie, B., and Navimipour, N. J. (2016). The effect of electronic learning systems on the employee's commitment. </w:t>
      </w:r>
      <w:r w:rsidDel="00000000" w:rsidR="00000000" w:rsidRPr="00000000">
        <w:rPr>
          <w:i w:val="1"/>
          <w:highlight w:val="white"/>
          <w:rtl w:val="0"/>
        </w:rPr>
        <w:t xml:space="preserve">The International Journal of Management Education</w:t>
      </w:r>
      <w:r w:rsidDel="00000000" w:rsidR="00000000" w:rsidRPr="00000000">
        <w:rPr>
          <w:highlight w:val="white"/>
          <w:rtl w:val="0"/>
        </w:rPr>
        <w:t xml:space="preserve">, </w:t>
      </w:r>
      <w:r w:rsidDel="00000000" w:rsidR="00000000" w:rsidRPr="00000000">
        <w:rPr>
          <w:i w:val="1"/>
          <w:highlight w:val="white"/>
          <w:rtl w:val="0"/>
        </w:rPr>
        <w:t xml:space="preserve">14</w:t>
      </w:r>
      <w:r w:rsidDel="00000000" w:rsidR="00000000" w:rsidRPr="00000000">
        <w:rPr>
          <w:highlight w:val="white"/>
          <w:rtl w:val="0"/>
        </w:rPr>
        <w:t xml:space="preserve">(2), 167-175.</w:t>
      </w:r>
    </w:p>
    <w:p w:rsidR="00000000" w:rsidDel="00000000" w:rsidP="00000000" w:rsidRDefault="00000000" w:rsidRPr="00000000" w14:paraId="000001C5">
      <w:pPr>
        <w:spacing w:after="240" w:lineRule="auto"/>
        <w:rPr/>
      </w:pPr>
      <w:r w:rsidDel="00000000" w:rsidR="00000000" w:rsidRPr="00000000">
        <w:rPr>
          <w:rtl w:val="0"/>
        </w:rPr>
      </w:r>
    </w:p>
    <w:p w:rsidR="00000000" w:rsidDel="00000000" w:rsidP="00000000" w:rsidRDefault="00000000" w:rsidRPr="00000000" w14:paraId="000001C6">
      <w:pPr>
        <w:spacing w:after="240" w:lineRule="auto"/>
        <w:rPr/>
      </w:pPr>
      <w:r w:rsidDel="00000000" w:rsidR="00000000" w:rsidRPr="00000000">
        <w:rPr>
          <w:rtl w:val="0"/>
        </w:rPr>
      </w:r>
    </w:p>
    <w:sectPr>
      <w:footerReference r:id="rId7" w:type="default"/>
      <w:footerReference r:id="rId8" w:type="even"/>
      <w:pgSz w:h="16838" w:w="11906" w:orient="portrait"/>
      <w:pgMar w:bottom="1440" w:top="1440" w:left="1440" w:right="1440" w:header="708" w:footer="708"/>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Times New Roman"/>
  <w:font w:name="Calibri"/>
  <w:font w:name="Courier New"/>
  <w:font w:name="Noto Sans Symbols">
    <w:embedRegular w:fontKey="{00000000-0000-0000-0000-000000000000}" r:id="rId1" w:subsetted="0"/>
    <w:embedBold w:fontKey="{00000000-0000-0000-0000-000000000000}" r:id="rId2" w:subsetted="0"/>
  </w:font>
  <w:font w:name="-webkit-standard"/>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1C7">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righ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Pr>
      <w:fldChar w:fldCharType="begin"/>
      <w:instrText xml:space="preserve">PAGE</w:instrText>
      <w:fldChar w:fldCharType="separate"/>
      <w:fldChar w:fldCharType="end"/>
    </w:r>
    <w:r w:rsidDel="00000000" w:rsidR="00000000" w:rsidRPr="00000000">
      <w:rPr>
        <w:rtl w:val="0"/>
      </w:rPr>
    </w:r>
  </w:p>
  <w:p w:rsidR="00000000" w:rsidDel="00000000" w:rsidP="00000000" w:rsidRDefault="00000000" w:rsidRPr="00000000" w14:paraId="000001C8">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36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ftr>
</file>

<file path=word/footer2.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1C9">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righ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Pr>
      <w:fldChar w:fldCharType="begin"/>
      <w:instrText xml:space="preserve">PAGE</w:instrText>
      <w:fldChar w:fldCharType="separate"/>
      <w:fldChar w:fldCharType="end"/>
    </w:r>
    <w:r w:rsidDel="00000000" w:rsidR="00000000" w:rsidRPr="00000000">
      <w:rPr>
        <w:rtl w:val="0"/>
      </w:rPr>
    </w:r>
  </w:p>
  <w:p w:rsidR="00000000" w:rsidDel="00000000" w:rsidP="00000000" w:rsidRDefault="00000000" w:rsidRPr="00000000" w14:paraId="000001CA">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36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abstractNum w:abstractNumId="1">
    <w:lvl w:ilvl="0">
      <w:start w:val="1"/>
      <w:numFmt w:val="bullet"/>
      <w:lvlText w:val="●"/>
      <w:lvlJc w:val="left"/>
      <w:pPr>
        <w:ind w:left="360" w:hanging="360"/>
      </w:pPr>
      <w:rPr>
        <w:rFonts w:ascii="Noto Sans Symbols" w:cs="Noto Sans Symbols" w:eastAsia="Noto Sans Symbols" w:hAnsi="Noto Sans Symbols"/>
      </w:rPr>
    </w:lvl>
    <w:lvl w:ilvl="1">
      <w:start w:val="1"/>
      <w:numFmt w:val="bullet"/>
      <w:lvlText w:val="o"/>
      <w:lvlJc w:val="left"/>
      <w:pPr>
        <w:ind w:left="1080" w:hanging="360"/>
      </w:pPr>
      <w:rPr>
        <w:rFonts w:ascii="Courier New" w:cs="Courier New" w:eastAsia="Courier New" w:hAnsi="Courier New"/>
      </w:rPr>
    </w:lvl>
    <w:lvl w:ilvl="2">
      <w:start w:val="1"/>
      <w:numFmt w:val="bullet"/>
      <w:lvlText w:val="▪"/>
      <w:lvlJc w:val="left"/>
      <w:pPr>
        <w:ind w:left="1800" w:hanging="360"/>
      </w:pPr>
      <w:rPr>
        <w:rFonts w:ascii="Noto Sans Symbols" w:cs="Noto Sans Symbols" w:eastAsia="Noto Sans Symbols" w:hAnsi="Noto Sans Symbols"/>
      </w:rPr>
    </w:lvl>
    <w:lvl w:ilvl="3">
      <w:start w:val="1"/>
      <w:numFmt w:val="bullet"/>
      <w:lvlText w:val="●"/>
      <w:lvlJc w:val="left"/>
      <w:pPr>
        <w:ind w:left="2520" w:hanging="360"/>
      </w:pPr>
      <w:rPr>
        <w:rFonts w:ascii="Noto Sans Symbols" w:cs="Noto Sans Symbols" w:eastAsia="Noto Sans Symbols" w:hAnsi="Noto Sans Symbols"/>
      </w:rPr>
    </w:lvl>
    <w:lvl w:ilvl="4">
      <w:start w:val="1"/>
      <w:numFmt w:val="bullet"/>
      <w:lvlText w:val="o"/>
      <w:lvlJc w:val="left"/>
      <w:pPr>
        <w:ind w:left="3240" w:hanging="360"/>
      </w:pPr>
      <w:rPr>
        <w:rFonts w:ascii="Courier New" w:cs="Courier New" w:eastAsia="Courier New" w:hAnsi="Courier New"/>
      </w:rPr>
    </w:lvl>
    <w:lvl w:ilvl="5">
      <w:start w:val="1"/>
      <w:numFmt w:val="bullet"/>
      <w:lvlText w:val="▪"/>
      <w:lvlJc w:val="left"/>
      <w:pPr>
        <w:ind w:left="3960" w:hanging="360"/>
      </w:pPr>
      <w:rPr>
        <w:rFonts w:ascii="Noto Sans Symbols" w:cs="Noto Sans Symbols" w:eastAsia="Noto Sans Symbols" w:hAnsi="Noto Sans Symbols"/>
      </w:rPr>
    </w:lvl>
    <w:lvl w:ilvl="6">
      <w:start w:val="1"/>
      <w:numFmt w:val="bullet"/>
      <w:lvlText w:val="●"/>
      <w:lvlJc w:val="left"/>
      <w:pPr>
        <w:ind w:left="4680" w:hanging="360"/>
      </w:pPr>
      <w:rPr>
        <w:rFonts w:ascii="Noto Sans Symbols" w:cs="Noto Sans Symbols" w:eastAsia="Noto Sans Symbols" w:hAnsi="Noto Sans Symbols"/>
      </w:rPr>
    </w:lvl>
    <w:lvl w:ilvl="7">
      <w:start w:val="1"/>
      <w:numFmt w:val="bullet"/>
      <w:lvlText w:val="o"/>
      <w:lvlJc w:val="left"/>
      <w:pPr>
        <w:ind w:left="5400" w:hanging="360"/>
      </w:pPr>
      <w:rPr>
        <w:rFonts w:ascii="Courier New" w:cs="Courier New" w:eastAsia="Courier New" w:hAnsi="Courier New"/>
      </w:rPr>
    </w:lvl>
    <w:lvl w:ilvl="8">
      <w:start w:val="1"/>
      <w:numFmt w:val="bullet"/>
      <w:lvlText w:val="▪"/>
      <w:lvlJc w:val="left"/>
      <w:pPr>
        <w:ind w:left="6120" w:hanging="360"/>
      </w:pPr>
      <w:rPr>
        <w:rFonts w:ascii="Noto Sans Symbols" w:cs="Noto Sans Symbols" w:eastAsia="Noto Sans Symbols" w:hAnsi="Noto Sans Symbols"/>
      </w:rPr>
    </w:lvl>
  </w:abstractNum>
  <w:abstractNum w:abstractNumId="2">
    <w:lvl w:ilvl="0">
      <w:start w:val="1"/>
      <w:numFmt w:val="bullet"/>
      <w:lvlText w:val="●"/>
      <w:lvlJc w:val="left"/>
      <w:pPr>
        <w:ind w:left="360" w:hanging="360"/>
      </w:pPr>
      <w:rPr>
        <w:rFonts w:ascii="Noto Sans Symbols" w:cs="Noto Sans Symbols" w:eastAsia="Noto Sans Symbols" w:hAnsi="Noto Sans Symbols"/>
      </w:rPr>
    </w:lvl>
    <w:lvl w:ilvl="1">
      <w:start w:val="1"/>
      <w:numFmt w:val="bullet"/>
      <w:lvlText w:val="o"/>
      <w:lvlJc w:val="left"/>
      <w:pPr>
        <w:ind w:left="1080" w:hanging="360"/>
      </w:pPr>
      <w:rPr>
        <w:rFonts w:ascii="Courier New" w:cs="Courier New" w:eastAsia="Courier New" w:hAnsi="Courier New"/>
      </w:rPr>
    </w:lvl>
    <w:lvl w:ilvl="2">
      <w:start w:val="1"/>
      <w:numFmt w:val="bullet"/>
      <w:lvlText w:val="▪"/>
      <w:lvlJc w:val="left"/>
      <w:pPr>
        <w:ind w:left="1800" w:hanging="360"/>
      </w:pPr>
      <w:rPr>
        <w:rFonts w:ascii="Noto Sans Symbols" w:cs="Noto Sans Symbols" w:eastAsia="Noto Sans Symbols" w:hAnsi="Noto Sans Symbols"/>
      </w:rPr>
    </w:lvl>
    <w:lvl w:ilvl="3">
      <w:start w:val="1"/>
      <w:numFmt w:val="bullet"/>
      <w:lvlText w:val="●"/>
      <w:lvlJc w:val="left"/>
      <w:pPr>
        <w:ind w:left="2520" w:hanging="360"/>
      </w:pPr>
      <w:rPr>
        <w:rFonts w:ascii="Noto Sans Symbols" w:cs="Noto Sans Symbols" w:eastAsia="Noto Sans Symbols" w:hAnsi="Noto Sans Symbols"/>
      </w:rPr>
    </w:lvl>
    <w:lvl w:ilvl="4">
      <w:start w:val="1"/>
      <w:numFmt w:val="bullet"/>
      <w:lvlText w:val="o"/>
      <w:lvlJc w:val="left"/>
      <w:pPr>
        <w:ind w:left="3240" w:hanging="360"/>
      </w:pPr>
      <w:rPr>
        <w:rFonts w:ascii="Courier New" w:cs="Courier New" w:eastAsia="Courier New" w:hAnsi="Courier New"/>
      </w:rPr>
    </w:lvl>
    <w:lvl w:ilvl="5">
      <w:start w:val="1"/>
      <w:numFmt w:val="bullet"/>
      <w:lvlText w:val="▪"/>
      <w:lvlJc w:val="left"/>
      <w:pPr>
        <w:ind w:left="3960" w:hanging="360"/>
      </w:pPr>
      <w:rPr>
        <w:rFonts w:ascii="Noto Sans Symbols" w:cs="Noto Sans Symbols" w:eastAsia="Noto Sans Symbols" w:hAnsi="Noto Sans Symbols"/>
      </w:rPr>
    </w:lvl>
    <w:lvl w:ilvl="6">
      <w:start w:val="1"/>
      <w:numFmt w:val="bullet"/>
      <w:lvlText w:val="●"/>
      <w:lvlJc w:val="left"/>
      <w:pPr>
        <w:ind w:left="4680" w:hanging="360"/>
      </w:pPr>
      <w:rPr>
        <w:rFonts w:ascii="Noto Sans Symbols" w:cs="Noto Sans Symbols" w:eastAsia="Noto Sans Symbols" w:hAnsi="Noto Sans Symbols"/>
      </w:rPr>
    </w:lvl>
    <w:lvl w:ilvl="7">
      <w:start w:val="1"/>
      <w:numFmt w:val="bullet"/>
      <w:lvlText w:val="o"/>
      <w:lvlJc w:val="left"/>
      <w:pPr>
        <w:ind w:left="5400" w:hanging="360"/>
      </w:pPr>
      <w:rPr>
        <w:rFonts w:ascii="Courier New" w:cs="Courier New" w:eastAsia="Courier New" w:hAnsi="Courier New"/>
      </w:rPr>
    </w:lvl>
    <w:lvl w:ilvl="8">
      <w:start w:val="1"/>
      <w:numFmt w:val="bullet"/>
      <w:lvlText w:val="▪"/>
      <w:lvlJc w:val="left"/>
      <w:pPr>
        <w:ind w:left="6120" w:hanging="360"/>
      </w:pPr>
      <w:rPr>
        <w:rFonts w:ascii="Noto Sans Symbols" w:cs="Noto Sans Symbols" w:eastAsia="Noto Sans Symbols" w:hAnsi="Noto Sans Symbols"/>
      </w:rPr>
    </w:lvl>
  </w:abstractNum>
  <w:abstractNum w:abstractNumId="3">
    <w:lvl w:ilvl="0">
      <w:start w:val="1"/>
      <w:numFmt w:val="bullet"/>
      <w:lvlText w:val="●"/>
      <w:lvlJc w:val="left"/>
      <w:pPr>
        <w:ind w:left="360" w:hanging="360"/>
      </w:pPr>
      <w:rPr>
        <w:rFonts w:ascii="Noto Sans Symbols" w:cs="Noto Sans Symbols" w:eastAsia="Noto Sans Symbols" w:hAnsi="Noto Sans Symbols"/>
      </w:rPr>
    </w:lvl>
    <w:lvl w:ilvl="1">
      <w:start w:val="1"/>
      <w:numFmt w:val="bullet"/>
      <w:lvlText w:val="o"/>
      <w:lvlJc w:val="left"/>
      <w:pPr>
        <w:ind w:left="1080" w:hanging="360"/>
      </w:pPr>
      <w:rPr>
        <w:rFonts w:ascii="Courier New" w:cs="Courier New" w:eastAsia="Courier New" w:hAnsi="Courier New"/>
      </w:rPr>
    </w:lvl>
    <w:lvl w:ilvl="2">
      <w:start w:val="1"/>
      <w:numFmt w:val="bullet"/>
      <w:lvlText w:val="▪"/>
      <w:lvlJc w:val="left"/>
      <w:pPr>
        <w:ind w:left="1800" w:hanging="360"/>
      </w:pPr>
      <w:rPr>
        <w:rFonts w:ascii="Noto Sans Symbols" w:cs="Noto Sans Symbols" w:eastAsia="Noto Sans Symbols" w:hAnsi="Noto Sans Symbols"/>
      </w:rPr>
    </w:lvl>
    <w:lvl w:ilvl="3">
      <w:start w:val="1"/>
      <w:numFmt w:val="bullet"/>
      <w:lvlText w:val="●"/>
      <w:lvlJc w:val="left"/>
      <w:pPr>
        <w:ind w:left="2520" w:hanging="360"/>
      </w:pPr>
      <w:rPr>
        <w:rFonts w:ascii="Noto Sans Symbols" w:cs="Noto Sans Symbols" w:eastAsia="Noto Sans Symbols" w:hAnsi="Noto Sans Symbols"/>
      </w:rPr>
    </w:lvl>
    <w:lvl w:ilvl="4">
      <w:start w:val="1"/>
      <w:numFmt w:val="bullet"/>
      <w:lvlText w:val="o"/>
      <w:lvlJc w:val="left"/>
      <w:pPr>
        <w:ind w:left="3240" w:hanging="360"/>
      </w:pPr>
      <w:rPr>
        <w:rFonts w:ascii="Courier New" w:cs="Courier New" w:eastAsia="Courier New" w:hAnsi="Courier New"/>
      </w:rPr>
    </w:lvl>
    <w:lvl w:ilvl="5">
      <w:start w:val="1"/>
      <w:numFmt w:val="bullet"/>
      <w:lvlText w:val="▪"/>
      <w:lvlJc w:val="left"/>
      <w:pPr>
        <w:ind w:left="3960" w:hanging="360"/>
      </w:pPr>
      <w:rPr>
        <w:rFonts w:ascii="Noto Sans Symbols" w:cs="Noto Sans Symbols" w:eastAsia="Noto Sans Symbols" w:hAnsi="Noto Sans Symbols"/>
      </w:rPr>
    </w:lvl>
    <w:lvl w:ilvl="6">
      <w:start w:val="1"/>
      <w:numFmt w:val="bullet"/>
      <w:lvlText w:val="●"/>
      <w:lvlJc w:val="left"/>
      <w:pPr>
        <w:ind w:left="4680" w:hanging="360"/>
      </w:pPr>
      <w:rPr>
        <w:rFonts w:ascii="Noto Sans Symbols" w:cs="Noto Sans Symbols" w:eastAsia="Noto Sans Symbols" w:hAnsi="Noto Sans Symbols"/>
      </w:rPr>
    </w:lvl>
    <w:lvl w:ilvl="7">
      <w:start w:val="1"/>
      <w:numFmt w:val="bullet"/>
      <w:lvlText w:val="o"/>
      <w:lvlJc w:val="left"/>
      <w:pPr>
        <w:ind w:left="5400" w:hanging="360"/>
      </w:pPr>
      <w:rPr>
        <w:rFonts w:ascii="Courier New" w:cs="Courier New" w:eastAsia="Courier New" w:hAnsi="Courier New"/>
      </w:rPr>
    </w:lvl>
    <w:lvl w:ilvl="8">
      <w:start w:val="1"/>
      <w:numFmt w:val="bullet"/>
      <w:lvlText w:val="▪"/>
      <w:lvlJc w:val="left"/>
      <w:pPr>
        <w:ind w:left="6120" w:hanging="360"/>
      </w:pPr>
      <w:rPr>
        <w:rFonts w:ascii="Noto Sans Symbols" w:cs="Noto Sans Symbols" w:eastAsia="Noto Sans Symbols" w:hAnsi="Noto Sans Symbols"/>
      </w:rPr>
    </w:lvl>
  </w:abstractNum>
  <w:abstractNum w:abstractNumId="4">
    <w:lvl w:ilvl="0">
      <w:start w:val="1"/>
      <w:numFmt w:val="bullet"/>
      <w:lvlText w:val="●"/>
      <w:lvlJc w:val="left"/>
      <w:pPr>
        <w:ind w:left="360" w:hanging="360"/>
      </w:pPr>
      <w:rPr>
        <w:rFonts w:ascii="Noto Sans Symbols" w:cs="Noto Sans Symbols" w:eastAsia="Noto Sans Symbols" w:hAnsi="Noto Sans Symbols"/>
      </w:rPr>
    </w:lvl>
    <w:lvl w:ilvl="1">
      <w:start w:val="1"/>
      <w:numFmt w:val="bullet"/>
      <w:lvlText w:val="o"/>
      <w:lvlJc w:val="left"/>
      <w:pPr>
        <w:ind w:left="1080" w:hanging="360"/>
      </w:pPr>
      <w:rPr>
        <w:rFonts w:ascii="Courier New" w:cs="Courier New" w:eastAsia="Courier New" w:hAnsi="Courier New"/>
      </w:rPr>
    </w:lvl>
    <w:lvl w:ilvl="2">
      <w:start w:val="1"/>
      <w:numFmt w:val="bullet"/>
      <w:lvlText w:val="▪"/>
      <w:lvlJc w:val="left"/>
      <w:pPr>
        <w:ind w:left="1800" w:hanging="360"/>
      </w:pPr>
      <w:rPr>
        <w:rFonts w:ascii="Noto Sans Symbols" w:cs="Noto Sans Symbols" w:eastAsia="Noto Sans Symbols" w:hAnsi="Noto Sans Symbols"/>
      </w:rPr>
    </w:lvl>
    <w:lvl w:ilvl="3">
      <w:start w:val="1"/>
      <w:numFmt w:val="bullet"/>
      <w:lvlText w:val="●"/>
      <w:lvlJc w:val="left"/>
      <w:pPr>
        <w:ind w:left="2520" w:hanging="360"/>
      </w:pPr>
      <w:rPr>
        <w:rFonts w:ascii="Noto Sans Symbols" w:cs="Noto Sans Symbols" w:eastAsia="Noto Sans Symbols" w:hAnsi="Noto Sans Symbols"/>
      </w:rPr>
    </w:lvl>
    <w:lvl w:ilvl="4">
      <w:start w:val="1"/>
      <w:numFmt w:val="bullet"/>
      <w:lvlText w:val="o"/>
      <w:lvlJc w:val="left"/>
      <w:pPr>
        <w:ind w:left="3240" w:hanging="360"/>
      </w:pPr>
      <w:rPr>
        <w:rFonts w:ascii="Courier New" w:cs="Courier New" w:eastAsia="Courier New" w:hAnsi="Courier New"/>
      </w:rPr>
    </w:lvl>
    <w:lvl w:ilvl="5">
      <w:start w:val="1"/>
      <w:numFmt w:val="bullet"/>
      <w:lvlText w:val="▪"/>
      <w:lvlJc w:val="left"/>
      <w:pPr>
        <w:ind w:left="3960" w:hanging="360"/>
      </w:pPr>
      <w:rPr>
        <w:rFonts w:ascii="Noto Sans Symbols" w:cs="Noto Sans Symbols" w:eastAsia="Noto Sans Symbols" w:hAnsi="Noto Sans Symbols"/>
      </w:rPr>
    </w:lvl>
    <w:lvl w:ilvl="6">
      <w:start w:val="1"/>
      <w:numFmt w:val="bullet"/>
      <w:lvlText w:val="●"/>
      <w:lvlJc w:val="left"/>
      <w:pPr>
        <w:ind w:left="4680" w:hanging="360"/>
      </w:pPr>
      <w:rPr>
        <w:rFonts w:ascii="Noto Sans Symbols" w:cs="Noto Sans Symbols" w:eastAsia="Noto Sans Symbols" w:hAnsi="Noto Sans Symbols"/>
      </w:rPr>
    </w:lvl>
    <w:lvl w:ilvl="7">
      <w:start w:val="1"/>
      <w:numFmt w:val="bullet"/>
      <w:lvlText w:val="o"/>
      <w:lvlJc w:val="left"/>
      <w:pPr>
        <w:ind w:left="5400" w:hanging="360"/>
      </w:pPr>
      <w:rPr>
        <w:rFonts w:ascii="Courier New" w:cs="Courier New" w:eastAsia="Courier New" w:hAnsi="Courier New"/>
      </w:rPr>
    </w:lvl>
    <w:lvl w:ilvl="8">
      <w:start w:val="1"/>
      <w:numFmt w:val="bullet"/>
      <w:lvlText w:val="▪"/>
      <w:lvlJc w:val="left"/>
      <w:pPr>
        <w:ind w:left="6120" w:hanging="360"/>
      </w:pPr>
      <w:rPr>
        <w:rFonts w:ascii="Noto Sans Symbols" w:cs="Noto Sans Symbols" w:eastAsia="Noto Sans Symbols" w:hAnsi="Noto Sans Symbols"/>
      </w:rPr>
    </w:lvl>
  </w:abstractNum>
  <w:abstractNum w:abstractNumId="5">
    <w:lvl w:ilvl="0">
      <w:start w:val="1"/>
      <w:numFmt w:val="bullet"/>
      <w:lvlText w:val="●"/>
      <w:lvlJc w:val="left"/>
      <w:pPr>
        <w:ind w:left="360" w:hanging="360"/>
      </w:pPr>
      <w:rPr>
        <w:rFonts w:ascii="Noto Sans Symbols" w:cs="Noto Sans Symbols" w:eastAsia="Noto Sans Symbols" w:hAnsi="Noto Sans Symbols"/>
      </w:rPr>
    </w:lvl>
    <w:lvl w:ilvl="1">
      <w:start w:val="1"/>
      <w:numFmt w:val="bullet"/>
      <w:lvlText w:val="o"/>
      <w:lvlJc w:val="left"/>
      <w:pPr>
        <w:ind w:left="1080" w:hanging="360"/>
      </w:pPr>
      <w:rPr>
        <w:rFonts w:ascii="Courier New" w:cs="Courier New" w:eastAsia="Courier New" w:hAnsi="Courier New"/>
      </w:rPr>
    </w:lvl>
    <w:lvl w:ilvl="2">
      <w:start w:val="1"/>
      <w:numFmt w:val="bullet"/>
      <w:lvlText w:val="▪"/>
      <w:lvlJc w:val="left"/>
      <w:pPr>
        <w:ind w:left="1800" w:hanging="360"/>
      </w:pPr>
      <w:rPr>
        <w:rFonts w:ascii="Noto Sans Symbols" w:cs="Noto Sans Symbols" w:eastAsia="Noto Sans Symbols" w:hAnsi="Noto Sans Symbols"/>
      </w:rPr>
    </w:lvl>
    <w:lvl w:ilvl="3">
      <w:start w:val="1"/>
      <w:numFmt w:val="bullet"/>
      <w:lvlText w:val="●"/>
      <w:lvlJc w:val="left"/>
      <w:pPr>
        <w:ind w:left="2520" w:hanging="360"/>
      </w:pPr>
      <w:rPr>
        <w:rFonts w:ascii="Noto Sans Symbols" w:cs="Noto Sans Symbols" w:eastAsia="Noto Sans Symbols" w:hAnsi="Noto Sans Symbols"/>
      </w:rPr>
    </w:lvl>
    <w:lvl w:ilvl="4">
      <w:start w:val="1"/>
      <w:numFmt w:val="bullet"/>
      <w:lvlText w:val="o"/>
      <w:lvlJc w:val="left"/>
      <w:pPr>
        <w:ind w:left="3240" w:hanging="360"/>
      </w:pPr>
      <w:rPr>
        <w:rFonts w:ascii="Courier New" w:cs="Courier New" w:eastAsia="Courier New" w:hAnsi="Courier New"/>
      </w:rPr>
    </w:lvl>
    <w:lvl w:ilvl="5">
      <w:start w:val="1"/>
      <w:numFmt w:val="bullet"/>
      <w:lvlText w:val="▪"/>
      <w:lvlJc w:val="left"/>
      <w:pPr>
        <w:ind w:left="3960" w:hanging="360"/>
      </w:pPr>
      <w:rPr>
        <w:rFonts w:ascii="Noto Sans Symbols" w:cs="Noto Sans Symbols" w:eastAsia="Noto Sans Symbols" w:hAnsi="Noto Sans Symbols"/>
      </w:rPr>
    </w:lvl>
    <w:lvl w:ilvl="6">
      <w:start w:val="1"/>
      <w:numFmt w:val="bullet"/>
      <w:lvlText w:val="●"/>
      <w:lvlJc w:val="left"/>
      <w:pPr>
        <w:ind w:left="4680" w:hanging="360"/>
      </w:pPr>
      <w:rPr>
        <w:rFonts w:ascii="Noto Sans Symbols" w:cs="Noto Sans Symbols" w:eastAsia="Noto Sans Symbols" w:hAnsi="Noto Sans Symbols"/>
      </w:rPr>
    </w:lvl>
    <w:lvl w:ilvl="7">
      <w:start w:val="1"/>
      <w:numFmt w:val="bullet"/>
      <w:lvlText w:val="o"/>
      <w:lvlJc w:val="left"/>
      <w:pPr>
        <w:ind w:left="5400" w:hanging="360"/>
      </w:pPr>
      <w:rPr>
        <w:rFonts w:ascii="Courier New" w:cs="Courier New" w:eastAsia="Courier New" w:hAnsi="Courier New"/>
      </w:rPr>
    </w:lvl>
    <w:lvl w:ilvl="8">
      <w:start w:val="1"/>
      <w:numFmt w:val="bullet"/>
      <w:lvlText w:val="▪"/>
      <w:lvlJc w:val="left"/>
      <w:pPr>
        <w:ind w:left="6120" w:hanging="360"/>
      </w:pPr>
      <w:rPr>
        <w:rFonts w:ascii="Noto Sans Symbols" w:cs="Noto Sans Symbols" w:eastAsia="Noto Sans Symbols" w:hAnsi="Noto Sans Symbols"/>
      </w:rPr>
    </w:lvl>
  </w:abstractNum>
  <w:abstractNum w:abstractNumId="6">
    <w:lvl w:ilvl="0">
      <w:start w:val="1"/>
      <w:numFmt w:val="bullet"/>
      <w:lvlText w:val="●"/>
      <w:lvlJc w:val="left"/>
      <w:pPr>
        <w:ind w:left="360" w:hanging="360"/>
      </w:pPr>
      <w:rPr>
        <w:rFonts w:ascii="Noto Sans Symbols" w:cs="Noto Sans Symbols" w:eastAsia="Noto Sans Symbols" w:hAnsi="Noto Sans Symbols"/>
      </w:rPr>
    </w:lvl>
    <w:lvl w:ilvl="1">
      <w:start w:val="1"/>
      <w:numFmt w:val="bullet"/>
      <w:lvlText w:val="o"/>
      <w:lvlJc w:val="left"/>
      <w:pPr>
        <w:ind w:left="1080" w:hanging="360"/>
      </w:pPr>
      <w:rPr>
        <w:rFonts w:ascii="Courier New" w:cs="Courier New" w:eastAsia="Courier New" w:hAnsi="Courier New"/>
      </w:rPr>
    </w:lvl>
    <w:lvl w:ilvl="2">
      <w:start w:val="1"/>
      <w:numFmt w:val="bullet"/>
      <w:lvlText w:val="▪"/>
      <w:lvlJc w:val="left"/>
      <w:pPr>
        <w:ind w:left="1800" w:hanging="360"/>
      </w:pPr>
      <w:rPr>
        <w:rFonts w:ascii="Noto Sans Symbols" w:cs="Noto Sans Symbols" w:eastAsia="Noto Sans Symbols" w:hAnsi="Noto Sans Symbols"/>
      </w:rPr>
    </w:lvl>
    <w:lvl w:ilvl="3">
      <w:start w:val="1"/>
      <w:numFmt w:val="bullet"/>
      <w:lvlText w:val="●"/>
      <w:lvlJc w:val="left"/>
      <w:pPr>
        <w:ind w:left="2520" w:hanging="360"/>
      </w:pPr>
      <w:rPr>
        <w:rFonts w:ascii="Noto Sans Symbols" w:cs="Noto Sans Symbols" w:eastAsia="Noto Sans Symbols" w:hAnsi="Noto Sans Symbols"/>
      </w:rPr>
    </w:lvl>
    <w:lvl w:ilvl="4">
      <w:start w:val="1"/>
      <w:numFmt w:val="bullet"/>
      <w:lvlText w:val="o"/>
      <w:lvlJc w:val="left"/>
      <w:pPr>
        <w:ind w:left="3240" w:hanging="360"/>
      </w:pPr>
      <w:rPr>
        <w:rFonts w:ascii="Courier New" w:cs="Courier New" w:eastAsia="Courier New" w:hAnsi="Courier New"/>
      </w:rPr>
    </w:lvl>
    <w:lvl w:ilvl="5">
      <w:start w:val="1"/>
      <w:numFmt w:val="bullet"/>
      <w:lvlText w:val="▪"/>
      <w:lvlJc w:val="left"/>
      <w:pPr>
        <w:ind w:left="3960" w:hanging="360"/>
      </w:pPr>
      <w:rPr>
        <w:rFonts w:ascii="Noto Sans Symbols" w:cs="Noto Sans Symbols" w:eastAsia="Noto Sans Symbols" w:hAnsi="Noto Sans Symbols"/>
      </w:rPr>
    </w:lvl>
    <w:lvl w:ilvl="6">
      <w:start w:val="1"/>
      <w:numFmt w:val="bullet"/>
      <w:lvlText w:val="●"/>
      <w:lvlJc w:val="left"/>
      <w:pPr>
        <w:ind w:left="4680" w:hanging="360"/>
      </w:pPr>
      <w:rPr>
        <w:rFonts w:ascii="Noto Sans Symbols" w:cs="Noto Sans Symbols" w:eastAsia="Noto Sans Symbols" w:hAnsi="Noto Sans Symbols"/>
      </w:rPr>
    </w:lvl>
    <w:lvl w:ilvl="7">
      <w:start w:val="1"/>
      <w:numFmt w:val="bullet"/>
      <w:lvlText w:val="o"/>
      <w:lvlJc w:val="left"/>
      <w:pPr>
        <w:ind w:left="5400" w:hanging="360"/>
      </w:pPr>
      <w:rPr>
        <w:rFonts w:ascii="Courier New" w:cs="Courier New" w:eastAsia="Courier New" w:hAnsi="Courier New"/>
      </w:rPr>
    </w:lvl>
    <w:lvl w:ilvl="8">
      <w:start w:val="1"/>
      <w:numFmt w:val="bullet"/>
      <w:lvlText w:val="▪"/>
      <w:lvlJc w:val="left"/>
      <w:pPr>
        <w:ind w:left="6120" w:hanging="360"/>
      </w:pPr>
      <w:rPr>
        <w:rFonts w:ascii="Noto Sans Symbols" w:cs="Noto Sans Symbols" w:eastAsia="Noto Sans Symbols" w:hAnsi="Noto Sans Symbols"/>
      </w:rPr>
    </w:lvl>
  </w:abstractNum>
  <w:abstractNum w:abstractNumId="7">
    <w:lvl w:ilvl="0">
      <w:start w:val="1"/>
      <w:numFmt w:val="bullet"/>
      <w:lvlText w:val="●"/>
      <w:lvlJc w:val="left"/>
      <w:pPr>
        <w:ind w:left="360" w:hanging="360"/>
      </w:pPr>
      <w:rPr>
        <w:rFonts w:ascii="Noto Sans Symbols" w:cs="Noto Sans Symbols" w:eastAsia="Noto Sans Symbols" w:hAnsi="Noto Sans Symbols"/>
      </w:rPr>
    </w:lvl>
    <w:lvl w:ilvl="1">
      <w:start w:val="1"/>
      <w:numFmt w:val="bullet"/>
      <w:lvlText w:val="o"/>
      <w:lvlJc w:val="left"/>
      <w:pPr>
        <w:ind w:left="1080" w:hanging="360"/>
      </w:pPr>
      <w:rPr>
        <w:rFonts w:ascii="Courier New" w:cs="Courier New" w:eastAsia="Courier New" w:hAnsi="Courier New"/>
      </w:rPr>
    </w:lvl>
    <w:lvl w:ilvl="2">
      <w:start w:val="1"/>
      <w:numFmt w:val="bullet"/>
      <w:lvlText w:val="▪"/>
      <w:lvlJc w:val="left"/>
      <w:pPr>
        <w:ind w:left="1800" w:hanging="360"/>
      </w:pPr>
      <w:rPr>
        <w:rFonts w:ascii="Noto Sans Symbols" w:cs="Noto Sans Symbols" w:eastAsia="Noto Sans Symbols" w:hAnsi="Noto Sans Symbols"/>
      </w:rPr>
    </w:lvl>
    <w:lvl w:ilvl="3">
      <w:start w:val="1"/>
      <w:numFmt w:val="bullet"/>
      <w:lvlText w:val="●"/>
      <w:lvlJc w:val="left"/>
      <w:pPr>
        <w:ind w:left="2520" w:hanging="360"/>
      </w:pPr>
      <w:rPr>
        <w:rFonts w:ascii="Noto Sans Symbols" w:cs="Noto Sans Symbols" w:eastAsia="Noto Sans Symbols" w:hAnsi="Noto Sans Symbols"/>
      </w:rPr>
    </w:lvl>
    <w:lvl w:ilvl="4">
      <w:start w:val="1"/>
      <w:numFmt w:val="bullet"/>
      <w:lvlText w:val="o"/>
      <w:lvlJc w:val="left"/>
      <w:pPr>
        <w:ind w:left="3240" w:hanging="360"/>
      </w:pPr>
      <w:rPr>
        <w:rFonts w:ascii="Courier New" w:cs="Courier New" w:eastAsia="Courier New" w:hAnsi="Courier New"/>
      </w:rPr>
    </w:lvl>
    <w:lvl w:ilvl="5">
      <w:start w:val="1"/>
      <w:numFmt w:val="bullet"/>
      <w:lvlText w:val="▪"/>
      <w:lvlJc w:val="left"/>
      <w:pPr>
        <w:ind w:left="3960" w:hanging="360"/>
      </w:pPr>
      <w:rPr>
        <w:rFonts w:ascii="Noto Sans Symbols" w:cs="Noto Sans Symbols" w:eastAsia="Noto Sans Symbols" w:hAnsi="Noto Sans Symbols"/>
      </w:rPr>
    </w:lvl>
    <w:lvl w:ilvl="6">
      <w:start w:val="1"/>
      <w:numFmt w:val="bullet"/>
      <w:lvlText w:val="●"/>
      <w:lvlJc w:val="left"/>
      <w:pPr>
        <w:ind w:left="4680" w:hanging="360"/>
      </w:pPr>
      <w:rPr>
        <w:rFonts w:ascii="Noto Sans Symbols" w:cs="Noto Sans Symbols" w:eastAsia="Noto Sans Symbols" w:hAnsi="Noto Sans Symbols"/>
      </w:rPr>
    </w:lvl>
    <w:lvl w:ilvl="7">
      <w:start w:val="1"/>
      <w:numFmt w:val="bullet"/>
      <w:lvlText w:val="o"/>
      <w:lvlJc w:val="left"/>
      <w:pPr>
        <w:ind w:left="5400" w:hanging="360"/>
      </w:pPr>
      <w:rPr>
        <w:rFonts w:ascii="Courier New" w:cs="Courier New" w:eastAsia="Courier New" w:hAnsi="Courier New"/>
      </w:rPr>
    </w:lvl>
    <w:lvl w:ilvl="8">
      <w:start w:val="1"/>
      <w:numFmt w:val="bullet"/>
      <w:lvlText w:val="▪"/>
      <w:lvlJc w:val="left"/>
      <w:pPr>
        <w:ind w:left="6120" w:hanging="360"/>
      </w:pPr>
      <w:rPr>
        <w:rFonts w:ascii="Noto Sans Symbols" w:cs="Noto Sans Symbols" w:eastAsia="Noto Sans Symbols" w:hAnsi="Noto Sans Symbols"/>
      </w:rPr>
    </w:lvl>
  </w:abstractNum>
  <w:abstractNum w:abstractNumId="8">
    <w:lvl w:ilvl="0">
      <w:start w:val="1"/>
      <w:numFmt w:val="bullet"/>
      <w:lvlText w:val="●"/>
      <w:lvlJc w:val="left"/>
      <w:pPr>
        <w:ind w:left="360" w:hanging="360"/>
      </w:pPr>
      <w:rPr>
        <w:rFonts w:ascii="Noto Sans Symbols" w:cs="Noto Sans Symbols" w:eastAsia="Noto Sans Symbols" w:hAnsi="Noto Sans Symbols"/>
      </w:rPr>
    </w:lvl>
    <w:lvl w:ilvl="1">
      <w:start w:val="1"/>
      <w:numFmt w:val="bullet"/>
      <w:lvlText w:val="o"/>
      <w:lvlJc w:val="left"/>
      <w:pPr>
        <w:ind w:left="1080" w:hanging="360"/>
      </w:pPr>
      <w:rPr>
        <w:rFonts w:ascii="Courier New" w:cs="Courier New" w:eastAsia="Courier New" w:hAnsi="Courier New"/>
      </w:rPr>
    </w:lvl>
    <w:lvl w:ilvl="2">
      <w:start w:val="1"/>
      <w:numFmt w:val="bullet"/>
      <w:lvlText w:val="▪"/>
      <w:lvlJc w:val="left"/>
      <w:pPr>
        <w:ind w:left="1800" w:hanging="360"/>
      </w:pPr>
      <w:rPr>
        <w:rFonts w:ascii="Noto Sans Symbols" w:cs="Noto Sans Symbols" w:eastAsia="Noto Sans Symbols" w:hAnsi="Noto Sans Symbols"/>
      </w:rPr>
    </w:lvl>
    <w:lvl w:ilvl="3">
      <w:start w:val="1"/>
      <w:numFmt w:val="bullet"/>
      <w:lvlText w:val="●"/>
      <w:lvlJc w:val="left"/>
      <w:pPr>
        <w:ind w:left="2520" w:hanging="360"/>
      </w:pPr>
      <w:rPr>
        <w:rFonts w:ascii="Noto Sans Symbols" w:cs="Noto Sans Symbols" w:eastAsia="Noto Sans Symbols" w:hAnsi="Noto Sans Symbols"/>
      </w:rPr>
    </w:lvl>
    <w:lvl w:ilvl="4">
      <w:start w:val="1"/>
      <w:numFmt w:val="bullet"/>
      <w:lvlText w:val="o"/>
      <w:lvlJc w:val="left"/>
      <w:pPr>
        <w:ind w:left="3240" w:hanging="360"/>
      </w:pPr>
      <w:rPr>
        <w:rFonts w:ascii="Courier New" w:cs="Courier New" w:eastAsia="Courier New" w:hAnsi="Courier New"/>
      </w:rPr>
    </w:lvl>
    <w:lvl w:ilvl="5">
      <w:start w:val="1"/>
      <w:numFmt w:val="bullet"/>
      <w:lvlText w:val="▪"/>
      <w:lvlJc w:val="left"/>
      <w:pPr>
        <w:ind w:left="3960" w:hanging="360"/>
      </w:pPr>
      <w:rPr>
        <w:rFonts w:ascii="Noto Sans Symbols" w:cs="Noto Sans Symbols" w:eastAsia="Noto Sans Symbols" w:hAnsi="Noto Sans Symbols"/>
      </w:rPr>
    </w:lvl>
    <w:lvl w:ilvl="6">
      <w:start w:val="1"/>
      <w:numFmt w:val="bullet"/>
      <w:lvlText w:val="●"/>
      <w:lvlJc w:val="left"/>
      <w:pPr>
        <w:ind w:left="4680" w:hanging="360"/>
      </w:pPr>
      <w:rPr>
        <w:rFonts w:ascii="Noto Sans Symbols" w:cs="Noto Sans Symbols" w:eastAsia="Noto Sans Symbols" w:hAnsi="Noto Sans Symbols"/>
      </w:rPr>
    </w:lvl>
    <w:lvl w:ilvl="7">
      <w:start w:val="1"/>
      <w:numFmt w:val="bullet"/>
      <w:lvlText w:val="o"/>
      <w:lvlJc w:val="left"/>
      <w:pPr>
        <w:ind w:left="5400" w:hanging="360"/>
      </w:pPr>
      <w:rPr>
        <w:rFonts w:ascii="Courier New" w:cs="Courier New" w:eastAsia="Courier New" w:hAnsi="Courier New"/>
      </w:rPr>
    </w:lvl>
    <w:lvl w:ilvl="8">
      <w:start w:val="1"/>
      <w:numFmt w:val="bullet"/>
      <w:lvlText w:val="▪"/>
      <w:lvlJc w:val="left"/>
      <w:pPr>
        <w:ind w:left="6120" w:hanging="360"/>
      </w:pPr>
      <w:rPr>
        <w:rFonts w:ascii="Noto Sans Symbols" w:cs="Noto Sans Symbols" w:eastAsia="Noto Sans Symbols" w:hAnsi="Noto Sans Symbols"/>
      </w:rPr>
    </w:lvl>
  </w:abstractNum>
  <w:abstractNum w:abstractNumId="9">
    <w:lvl w:ilvl="0">
      <w:start w:val="1"/>
      <w:numFmt w:val="bullet"/>
      <w:lvlText w:val="●"/>
      <w:lvlJc w:val="left"/>
      <w:pPr>
        <w:ind w:left="360" w:hanging="360"/>
      </w:pPr>
      <w:rPr>
        <w:rFonts w:ascii="Noto Sans Symbols" w:cs="Noto Sans Symbols" w:eastAsia="Noto Sans Symbols" w:hAnsi="Noto Sans Symbols"/>
      </w:rPr>
    </w:lvl>
    <w:lvl w:ilvl="1">
      <w:start w:val="1"/>
      <w:numFmt w:val="bullet"/>
      <w:lvlText w:val="o"/>
      <w:lvlJc w:val="left"/>
      <w:pPr>
        <w:ind w:left="1080" w:hanging="360"/>
      </w:pPr>
      <w:rPr>
        <w:rFonts w:ascii="Courier New" w:cs="Courier New" w:eastAsia="Courier New" w:hAnsi="Courier New"/>
      </w:rPr>
    </w:lvl>
    <w:lvl w:ilvl="2">
      <w:start w:val="1"/>
      <w:numFmt w:val="bullet"/>
      <w:lvlText w:val="▪"/>
      <w:lvlJc w:val="left"/>
      <w:pPr>
        <w:ind w:left="1800" w:hanging="360"/>
      </w:pPr>
      <w:rPr>
        <w:rFonts w:ascii="Noto Sans Symbols" w:cs="Noto Sans Symbols" w:eastAsia="Noto Sans Symbols" w:hAnsi="Noto Sans Symbols"/>
      </w:rPr>
    </w:lvl>
    <w:lvl w:ilvl="3">
      <w:start w:val="1"/>
      <w:numFmt w:val="bullet"/>
      <w:lvlText w:val="●"/>
      <w:lvlJc w:val="left"/>
      <w:pPr>
        <w:ind w:left="2520" w:hanging="360"/>
      </w:pPr>
      <w:rPr>
        <w:rFonts w:ascii="Noto Sans Symbols" w:cs="Noto Sans Symbols" w:eastAsia="Noto Sans Symbols" w:hAnsi="Noto Sans Symbols"/>
      </w:rPr>
    </w:lvl>
    <w:lvl w:ilvl="4">
      <w:start w:val="1"/>
      <w:numFmt w:val="bullet"/>
      <w:lvlText w:val="o"/>
      <w:lvlJc w:val="left"/>
      <w:pPr>
        <w:ind w:left="3240" w:hanging="360"/>
      </w:pPr>
      <w:rPr>
        <w:rFonts w:ascii="Courier New" w:cs="Courier New" w:eastAsia="Courier New" w:hAnsi="Courier New"/>
      </w:rPr>
    </w:lvl>
    <w:lvl w:ilvl="5">
      <w:start w:val="1"/>
      <w:numFmt w:val="bullet"/>
      <w:lvlText w:val="▪"/>
      <w:lvlJc w:val="left"/>
      <w:pPr>
        <w:ind w:left="3960" w:hanging="360"/>
      </w:pPr>
      <w:rPr>
        <w:rFonts w:ascii="Noto Sans Symbols" w:cs="Noto Sans Symbols" w:eastAsia="Noto Sans Symbols" w:hAnsi="Noto Sans Symbols"/>
      </w:rPr>
    </w:lvl>
    <w:lvl w:ilvl="6">
      <w:start w:val="1"/>
      <w:numFmt w:val="bullet"/>
      <w:lvlText w:val="●"/>
      <w:lvlJc w:val="left"/>
      <w:pPr>
        <w:ind w:left="4680" w:hanging="360"/>
      </w:pPr>
      <w:rPr>
        <w:rFonts w:ascii="Noto Sans Symbols" w:cs="Noto Sans Symbols" w:eastAsia="Noto Sans Symbols" w:hAnsi="Noto Sans Symbols"/>
      </w:rPr>
    </w:lvl>
    <w:lvl w:ilvl="7">
      <w:start w:val="1"/>
      <w:numFmt w:val="bullet"/>
      <w:lvlText w:val="o"/>
      <w:lvlJc w:val="left"/>
      <w:pPr>
        <w:ind w:left="5400" w:hanging="360"/>
      </w:pPr>
      <w:rPr>
        <w:rFonts w:ascii="Courier New" w:cs="Courier New" w:eastAsia="Courier New" w:hAnsi="Courier New"/>
      </w:rPr>
    </w:lvl>
    <w:lvl w:ilvl="8">
      <w:start w:val="1"/>
      <w:numFmt w:val="bullet"/>
      <w:lvlText w:val="▪"/>
      <w:lvlJc w:val="left"/>
      <w:pPr>
        <w:ind w:left="6120" w:hanging="360"/>
      </w:pPr>
      <w:rPr>
        <w:rFonts w:ascii="Noto Sans Symbols" w:cs="Noto Sans Symbols" w:eastAsia="Noto Sans Symbols" w:hAnsi="Noto Sans Symbols"/>
      </w:rPr>
    </w:lvl>
  </w:abstractNum>
  <w:abstractNum w:abstractNumId="10">
    <w:lvl w:ilvl="0">
      <w:start w:val="1"/>
      <w:numFmt w:val="bullet"/>
      <w:lvlText w:val="●"/>
      <w:lvlJc w:val="left"/>
      <w:pPr>
        <w:ind w:left="360" w:hanging="360"/>
      </w:pPr>
      <w:rPr>
        <w:rFonts w:ascii="Noto Sans Symbols" w:cs="Noto Sans Symbols" w:eastAsia="Noto Sans Symbols" w:hAnsi="Noto Sans Symbols"/>
      </w:rPr>
    </w:lvl>
    <w:lvl w:ilvl="1">
      <w:start w:val="1"/>
      <w:numFmt w:val="bullet"/>
      <w:lvlText w:val="o"/>
      <w:lvlJc w:val="left"/>
      <w:pPr>
        <w:ind w:left="1080" w:hanging="360"/>
      </w:pPr>
      <w:rPr>
        <w:rFonts w:ascii="Courier New" w:cs="Courier New" w:eastAsia="Courier New" w:hAnsi="Courier New"/>
      </w:rPr>
    </w:lvl>
    <w:lvl w:ilvl="2">
      <w:start w:val="1"/>
      <w:numFmt w:val="bullet"/>
      <w:lvlText w:val="▪"/>
      <w:lvlJc w:val="left"/>
      <w:pPr>
        <w:ind w:left="1800" w:hanging="360"/>
      </w:pPr>
      <w:rPr>
        <w:rFonts w:ascii="Noto Sans Symbols" w:cs="Noto Sans Symbols" w:eastAsia="Noto Sans Symbols" w:hAnsi="Noto Sans Symbols"/>
      </w:rPr>
    </w:lvl>
    <w:lvl w:ilvl="3">
      <w:start w:val="1"/>
      <w:numFmt w:val="bullet"/>
      <w:lvlText w:val="●"/>
      <w:lvlJc w:val="left"/>
      <w:pPr>
        <w:ind w:left="2520" w:hanging="360"/>
      </w:pPr>
      <w:rPr>
        <w:rFonts w:ascii="Noto Sans Symbols" w:cs="Noto Sans Symbols" w:eastAsia="Noto Sans Symbols" w:hAnsi="Noto Sans Symbols"/>
      </w:rPr>
    </w:lvl>
    <w:lvl w:ilvl="4">
      <w:start w:val="1"/>
      <w:numFmt w:val="bullet"/>
      <w:lvlText w:val="o"/>
      <w:lvlJc w:val="left"/>
      <w:pPr>
        <w:ind w:left="3240" w:hanging="360"/>
      </w:pPr>
      <w:rPr>
        <w:rFonts w:ascii="Courier New" w:cs="Courier New" w:eastAsia="Courier New" w:hAnsi="Courier New"/>
      </w:rPr>
    </w:lvl>
    <w:lvl w:ilvl="5">
      <w:start w:val="1"/>
      <w:numFmt w:val="bullet"/>
      <w:lvlText w:val="▪"/>
      <w:lvlJc w:val="left"/>
      <w:pPr>
        <w:ind w:left="3960" w:hanging="360"/>
      </w:pPr>
      <w:rPr>
        <w:rFonts w:ascii="Noto Sans Symbols" w:cs="Noto Sans Symbols" w:eastAsia="Noto Sans Symbols" w:hAnsi="Noto Sans Symbols"/>
      </w:rPr>
    </w:lvl>
    <w:lvl w:ilvl="6">
      <w:start w:val="1"/>
      <w:numFmt w:val="bullet"/>
      <w:lvlText w:val="●"/>
      <w:lvlJc w:val="left"/>
      <w:pPr>
        <w:ind w:left="4680" w:hanging="360"/>
      </w:pPr>
      <w:rPr>
        <w:rFonts w:ascii="Noto Sans Symbols" w:cs="Noto Sans Symbols" w:eastAsia="Noto Sans Symbols" w:hAnsi="Noto Sans Symbols"/>
      </w:rPr>
    </w:lvl>
    <w:lvl w:ilvl="7">
      <w:start w:val="1"/>
      <w:numFmt w:val="bullet"/>
      <w:lvlText w:val="o"/>
      <w:lvlJc w:val="left"/>
      <w:pPr>
        <w:ind w:left="5400" w:hanging="360"/>
      </w:pPr>
      <w:rPr>
        <w:rFonts w:ascii="Courier New" w:cs="Courier New" w:eastAsia="Courier New" w:hAnsi="Courier New"/>
      </w:rPr>
    </w:lvl>
    <w:lvl w:ilvl="8">
      <w:start w:val="1"/>
      <w:numFmt w:val="bullet"/>
      <w:lvlText w:val="▪"/>
      <w:lvlJc w:val="left"/>
      <w:pPr>
        <w:ind w:left="6120" w:hanging="360"/>
      </w:pPr>
      <w:rPr>
        <w:rFonts w:ascii="Noto Sans Symbols" w:cs="Noto Sans Symbols" w:eastAsia="Noto Sans Symbols" w:hAnsi="Noto Sans Symbols"/>
      </w:rPr>
    </w:lvl>
  </w:abstractNum>
  <w:abstractNum w:abstractNumId="11">
    <w:lvl w:ilvl="0">
      <w:start w:val="1"/>
      <w:numFmt w:val="bullet"/>
      <w:lvlText w:val="●"/>
      <w:lvlJc w:val="left"/>
      <w:pPr>
        <w:ind w:left="360" w:hanging="360"/>
      </w:pPr>
      <w:rPr>
        <w:rFonts w:ascii="Noto Sans Symbols" w:cs="Noto Sans Symbols" w:eastAsia="Noto Sans Symbols" w:hAnsi="Noto Sans Symbols"/>
      </w:rPr>
    </w:lvl>
    <w:lvl w:ilvl="1">
      <w:start w:val="1"/>
      <w:numFmt w:val="bullet"/>
      <w:lvlText w:val="o"/>
      <w:lvlJc w:val="left"/>
      <w:pPr>
        <w:ind w:left="1080" w:hanging="360"/>
      </w:pPr>
      <w:rPr>
        <w:rFonts w:ascii="Courier New" w:cs="Courier New" w:eastAsia="Courier New" w:hAnsi="Courier New"/>
      </w:rPr>
    </w:lvl>
    <w:lvl w:ilvl="2">
      <w:start w:val="1"/>
      <w:numFmt w:val="bullet"/>
      <w:lvlText w:val="▪"/>
      <w:lvlJc w:val="left"/>
      <w:pPr>
        <w:ind w:left="1800" w:hanging="360"/>
      </w:pPr>
      <w:rPr>
        <w:rFonts w:ascii="Noto Sans Symbols" w:cs="Noto Sans Symbols" w:eastAsia="Noto Sans Symbols" w:hAnsi="Noto Sans Symbols"/>
      </w:rPr>
    </w:lvl>
    <w:lvl w:ilvl="3">
      <w:start w:val="1"/>
      <w:numFmt w:val="bullet"/>
      <w:lvlText w:val="●"/>
      <w:lvlJc w:val="left"/>
      <w:pPr>
        <w:ind w:left="2520" w:hanging="360"/>
      </w:pPr>
      <w:rPr>
        <w:rFonts w:ascii="Noto Sans Symbols" w:cs="Noto Sans Symbols" w:eastAsia="Noto Sans Symbols" w:hAnsi="Noto Sans Symbols"/>
      </w:rPr>
    </w:lvl>
    <w:lvl w:ilvl="4">
      <w:start w:val="1"/>
      <w:numFmt w:val="bullet"/>
      <w:lvlText w:val="o"/>
      <w:lvlJc w:val="left"/>
      <w:pPr>
        <w:ind w:left="3240" w:hanging="360"/>
      </w:pPr>
      <w:rPr>
        <w:rFonts w:ascii="Courier New" w:cs="Courier New" w:eastAsia="Courier New" w:hAnsi="Courier New"/>
      </w:rPr>
    </w:lvl>
    <w:lvl w:ilvl="5">
      <w:start w:val="1"/>
      <w:numFmt w:val="bullet"/>
      <w:lvlText w:val="▪"/>
      <w:lvlJc w:val="left"/>
      <w:pPr>
        <w:ind w:left="3960" w:hanging="360"/>
      </w:pPr>
      <w:rPr>
        <w:rFonts w:ascii="Noto Sans Symbols" w:cs="Noto Sans Symbols" w:eastAsia="Noto Sans Symbols" w:hAnsi="Noto Sans Symbols"/>
      </w:rPr>
    </w:lvl>
    <w:lvl w:ilvl="6">
      <w:start w:val="1"/>
      <w:numFmt w:val="bullet"/>
      <w:lvlText w:val="●"/>
      <w:lvlJc w:val="left"/>
      <w:pPr>
        <w:ind w:left="4680" w:hanging="360"/>
      </w:pPr>
      <w:rPr>
        <w:rFonts w:ascii="Noto Sans Symbols" w:cs="Noto Sans Symbols" w:eastAsia="Noto Sans Symbols" w:hAnsi="Noto Sans Symbols"/>
      </w:rPr>
    </w:lvl>
    <w:lvl w:ilvl="7">
      <w:start w:val="1"/>
      <w:numFmt w:val="bullet"/>
      <w:lvlText w:val="o"/>
      <w:lvlJc w:val="left"/>
      <w:pPr>
        <w:ind w:left="5400" w:hanging="360"/>
      </w:pPr>
      <w:rPr>
        <w:rFonts w:ascii="Courier New" w:cs="Courier New" w:eastAsia="Courier New" w:hAnsi="Courier New"/>
      </w:rPr>
    </w:lvl>
    <w:lvl w:ilvl="8">
      <w:start w:val="1"/>
      <w:numFmt w:val="bullet"/>
      <w:lvlText w:val="▪"/>
      <w:lvlJc w:val="left"/>
      <w:pPr>
        <w:ind w:left="6120" w:hanging="360"/>
      </w:pPr>
      <w:rPr>
        <w:rFonts w:ascii="Noto Sans Symbols" w:cs="Noto Sans Symbols" w:eastAsia="Noto Sans Symbols" w:hAnsi="Noto Sans Symbols"/>
      </w:rPr>
    </w:lvl>
  </w:abstractNum>
  <w:abstractNum w:abstractNumId="12">
    <w:lvl w:ilvl="0">
      <w:start w:val="1"/>
      <w:numFmt w:val="bullet"/>
      <w:lvlText w:val="●"/>
      <w:lvlJc w:val="left"/>
      <w:pPr>
        <w:ind w:left="360" w:hanging="360"/>
      </w:pPr>
      <w:rPr>
        <w:rFonts w:ascii="Noto Sans Symbols" w:cs="Noto Sans Symbols" w:eastAsia="Noto Sans Symbols" w:hAnsi="Noto Sans Symbols"/>
      </w:rPr>
    </w:lvl>
    <w:lvl w:ilvl="1">
      <w:start w:val="1"/>
      <w:numFmt w:val="bullet"/>
      <w:lvlText w:val="o"/>
      <w:lvlJc w:val="left"/>
      <w:pPr>
        <w:ind w:left="1080" w:hanging="360"/>
      </w:pPr>
      <w:rPr>
        <w:rFonts w:ascii="Courier New" w:cs="Courier New" w:eastAsia="Courier New" w:hAnsi="Courier New"/>
      </w:rPr>
    </w:lvl>
    <w:lvl w:ilvl="2">
      <w:start w:val="1"/>
      <w:numFmt w:val="bullet"/>
      <w:lvlText w:val="▪"/>
      <w:lvlJc w:val="left"/>
      <w:pPr>
        <w:ind w:left="1800" w:hanging="360"/>
      </w:pPr>
      <w:rPr>
        <w:rFonts w:ascii="Noto Sans Symbols" w:cs="Noto Sans Symbols" w:eastAsia="Noto Sans Symbols" w:hAnsi="Noto Sans Symbols"/>
      </w:rPr>
    </w:lvl>
    <w:lvl w:ilvl="3">
      <w:start w:val="1"/>
      <w:numFmt w:val="bullet"/>
      <w:lvlText w:val="●"/>
      <w:lvlJc w:val="left"/>
      <w:pPr>
        <w:ind w:left="2520" w:hanging="360"/>
      </w:pPr>
      <w:rPr>
        <w:rFonts w:ascii="Noto Sans Symbols" w:cs="Noto Sans Symbols" w:eastAsia="Noto Sans Symbols" w:hAnsi="Noto Sans Symbols"/>
      </w:rPr>
    </w:lvl>
    <w:lvl w:ilvl="4">
      <w:start w:val="1"/>
      <w:numFmt w:val="bullet"/>
      <w:lvlText w:val="o"/>
      <w:lvlJc w:val="left"/>
      <w:pPr>
        <w:ind w:left="3240" w:hanging="360"/>
      </w:pPr>
      <w:rPr>
        <w:rFonts w:ascii="Courier New" w:cs="Courier New" w:eastAsia="Courier New" w:hAnsi="Courier New"/>
      </w:rPr>
    </w:lvl>
    <w:lvl w:ilvl="5">
      <w:start w:val="1"/>
      <w:numFmt w:val="bullet"/>
      <w:lvlText w:val="▪"/>
      <w:lvlJc w:val="left"/>
      <w:pPr>
        <w:ind w:left="3960" w:hanging="360"/>
      </w:pPr>
      <w:rPr>
        <w:rFonts w:ascii="Noto Sans Symbols" w:cs="Noto Sans Symbols" w:eastAsia="Noto Sans Symbols" w:hAnsi="Noto Sans Symbols"/>
      </w:rPr>
    </w:lvl>
    <w:lvl w:ilvl="6">
      <w:start w:val="1"/>
      <w:numFmt w:val="bullet"/>
      <w:lvlText w:val="●"/>
      <w:lvlJc w:val="left"/>
      <w:pPr>
        <w:ind w:left="4680" w:hanging="360"/>
      </w:pPr>
      <w:rPr>
        <w:rFonts w:ascii="Noto Sans Symbols" w:cs="Noto Sans Symbols" w:eastAsia="Noto Sans Symbols" w:hAnsi="Noto Sans Symbols"/>
      </w:rPr>
    </w:lvl>
    <w:lvl w:ilvl="7">
      <w:start w:val="1"/>
      <w:numFmt w:val="bullet"/>
      <w:lvlText w:val="o"/>
      <w:lvlJc w:val="left"/>
      <w:pPr>
        <w:ind w:left="5400" w:hanging="360"/>
      </w:pPr>
      <w:rPr>
        <w:rFonts w:ascii="Courier New" w:cs="Courier New" w:eastAsia="Courier New" w:hAnsi="Courier New"/>
      </w:rPr>
    </w:lvl>
    <w:lvl w:ilvl="8">
      <w:start w:val="1"/>
      <w:numFmt w:val="bullet"/>
      <w:lvlText w:val="▪"/>
      <w:lvlJc w:val="left"/>
      <w:pPr>
        <w:ind w:left="6120" w:hanging="360"/>
      </w:pPr>
      <w:rPr>
        <w:rFonts w:ascii="Noto Sans Symbols" w:cs="Noto Sans Symbols" w:eastAsia="Noto Sans Symbols" w:hAnsi="Noto Sans Symbols"/>
      </w:rPr>
    </w:lvl>
  </w:abstractNum>
  <w:abstractNum w:abstractNumId="13">
    <w:lvl w:ilvl="0">
      <w:start w:val="1"/>
      <w:numFmt w:val="bullet"/>
      <w:lvlText w:val="●"/>
      <w:lvlJc w:val="left"/>
      <w:pPr>
        <w:ind w:left="360" w:hanging="360"/>
      </w:pPr>
      <w:rPr>
        <w:rFonts w:ascii="Noto Sans Symbols" w:cs="Noto Sans Symbols" w:eastAsia="Noto Sans Symbols" w:hAnsi="Noto Sans Symbols"/>
      </w:rPr>
    </w:lvl>
    <w:lvl w:ilvl="1">
      <w:start w:val="1"/>
      <w:numFmt w:val="bullet"/>
      <w:lvlText w:val="o"/>
      <w:lvlJc w:val="left"/>
      <w:pPr>
        <w:ind w:left="1080" w:hanging="360"/>
      </w:pPr>
      <w:rPr>
        <w:rFonts w:ascii="Courier New" w:cs="Courier New" w:eastAsia="Courier New" w:hAnsi="Courier New"/>
      </w:rPr>
    </w:lvl>
    <w:lvl w:ilvl="2">
      <w:start w:val="1"/>
      <w:numFmt w:val="bullet"/>
      <w:lvlText w:val="▪"/>
      <w:lvlJc w:val="left"/>
      <w:pPr>
        <w:ind w:left="1800" w:hanging="360"/>
      </w:pPr>
      <w:rPr>
        <w:rFonts w:ascii="Noto Sans Symbols" w:cs="Noto Sans Symbols" w:eastAsia="Noto Sans Symbols" w:hAnsi="Noto Sans Symbols"/>
      </w:rPr>
    </w:lvl>
    <w:lvl w:ilvl="3">
      <w:start w:val="1"/>
      <w:numFmt w:val="bullet"/>
      <w:lvlText w:val="●"/>
      <w:lvlJc w:val="left"/>
      <w:pPr>
        <w:ind w:left="2520" w:hanging="360"/>
      </w:pPr>
      <w:rPr>
        <w:rFonts w:ascii="Noto Sans Symbols" w:cs="Noto Sans Symbols" w:eastAsia="Noto Sans Symbols" w:hAnsi="Noto Sans Symbols"/>
      </w:rPr>
    </w:lvl>
    <w:lvl w:ilvl="4">
      <w:start w:val="1"/>
      <w:numFmt w:val="bullet"/>
      <w:lvlText w:val="o"/>
      <w:lvlJc w:val="left"/>
      <w:pPr>
        <w:ind w:left="3240" w:hanging="360"/>
      </w:pPr>
      <w:rPr>
        <w:rFonts w:ascii="Courier New" w:cs="Courier New" w:eastAsia="Courier New" w:hAnsi="Courier New"/>
      </w:rPr>
    </w:lvl>
    <w:lvl w:ilvl="5">
      <w:start w:val="1"/>
      <w:numFmt w:val="bullet"/>
      <w:lvlText w:val="▪"/>
      <w:lvlJc w:val="left"/>
      <w:pPr>
        <w:ind w:left="3960" w:hanging="360"/>
      </w:pPr>
      <w:rPr>
        <w:rFonts w:ascii="Noto Sans Symbols" w:cs="Noto Sans Symbols" w:eastAsia="Noto Sans Symbols" w:hAnsi="Noto Sans Symbols"/>
      </w:rPr>
    </w:lvl>
    <w:lvl w:ilvl="6">
      <w:start w:val="1"/>
      <w:numFmt w:val="bullet"/>
      <w:lvlText w:val="●"/>
      <w:lvlJc w:val="left"/>
      <w:pPr>
        <w:ind w:left="4680" w:hanging="360"/>
      </w:pPr>
      <w:rPr>
        <w:rFonts w:ascii="Noto Sans Symbols" w:cs="Noto Sans Symbols" w:eastAsia="Noto Sans Symbols" w:hAnsi="Noto Sans Symbols"/>
      </w:rPr>
    </w:lvl>
    <w:lvl w:ilvl="7">
      <w:start w:val="1"/>
      <w:numFmt w:val="bullet"/>
      <w:lvlText w:val="o"/>
      <w:lvlJc w:val="left"/>
      <w:pPr>
        <w:ind w:left="5400" w:hanging="360"/>
      </w:pPr>
      <w:rPr>
        <w:rFonts w:ascii="Courier New" w:cs="Courier New" w:eastAsia="Courier New" w:hAnsi="Courier New"/>
      </w:rPr>
    </w:lvl>
    <w:lvl w:ilvl="8">
      <w:start w:val="1"/>
      <w:numFmt w:val="bullet"/>
      <w:lvlText w:val="▪"/>
      <w:lvlJc w:val="left"/>
      <w:pPr>
        <w:ind w:left="6120" w:hanging="360"/>
      </w:pPr>
      <w:rPr>
        <w:rFonts w:ascii="Noto Sans Symbols" w:cs="Noto Sans Symbols" w:eastAsia="Noto Sans Symbols" w:hAnsi="Noto Sans Symbols"/>
      </w:rPr>
    </w:lvl>
  </w:abstractNum>
  <w:abstractNum w:abstractNumId="14">
    <w:lvl w:ilvl="0">
      <w:start w:val="1"/>
      <w:numFmt w:val="bullet"/>
      <w:lvlText w:val="●"/>
      <w:lvlJc w:val="left"/>
      <w:pPr>
        <w:ind w:left="360" w:hanging="360"/>
      </w:pPr>
      <w:rPr>
        <w:rFonts w:ascii="Noto Sans Symbols" w:cs="Noto Sans Symbols" w:eastAsia="Noto Sans Symbols" w:hAnsi="Noto Sans Symbols"/>
      </w:rPr>
    </w:lvl>
    <w:lvl w:ilvl="1">
      <w:start w:val="1"/>
      <w:numFmt w:val="bullet"/>
      <w:lvlText w:val="o"/>
      <w:lvlJc w:val="left"/>
      <w:pPr>
        <w:ind w:left="1080" w:hanging="360"/>
      </w:pPr>
      <w:rPr>
        <w:rFonts w:ascii="Courier New" w:cs="Courier New" w:eastAsia="Courier New" w:hAnsi="Courier New"/>
      </w:rPr>
    </w:lvl>
    <w:lvl w:ilvl="2">
      <w:start w:val="1"/>
      <w:numFmt w:val="bullet"/>
      <w:lvlText w:val="▪"/>
      <w:lvlJc w:val="left"/>
      <w:pPr>
        <w:ind w:left="1800" w:hanging="360"/>
      </w:pPr>
      <w:rPr>
        <w:rFonts w:ascii="Noto Sans Symbols" w:cs="Noto Sans Symbols" w:eastAsia="Noto Sans Symbols" w:hAnsi="Noto Sans Symbols"/>
      </w:rPr>
    </w:lvl>
    <w:lvl w:ilvl="3">
      <w:start w:val="1"/>
      <w:numFmt w:val="bullet"/>
      <w:lvlText w:val="●"/>
      <w:lvlJc w:val="left"/>
      <w:pPr>
        <w:ind w:left="2520" w:hanging="360"/>
      </w:pPr>
      <w:rPr>
        <w:rFonts w:ascii="Noto Sans Symbols" w:cs="Noto Sans Symbols" w:eastAsia="Noto Sans Symbols" w:hAnsi="Noto Sans Symbols"/>
      </w:rPr>
    </w:lvl>
    <w:lvl w:ilvl="4">
      <w:start w:val="1"/>
      <w:numFmt w:val="bullet"/>
      <w:lvlText w:val="o"/>
      <w:lvlJc w:val="left"/>
      <w:pPr>
        <w:ind w:left="3240" w:hanging="360"/>
      </w:pPr>
      <w:rPr>
        <w:rFonts w:ascii="Courier New" w:cs="Courier New" w:eastAsia="Courier New" w:hAnsi="Courier New"/>
      </w:rPr>
    </w:lvl>
    <w:lvl w:ilvl="5">
      <w:start w:val="1"/>
      <w:numFmt w:val="bullet"/>
      <w:lvlText w:val="▪"/>
      <w:lvlJc w:val="left"/>
      <w:pPr>
        <w:ind w:left="3960" w:hanging="360"/>
      </w:pPr>
      <w:rPr>
        <w:rFonts w:ascii="Noto Sans Symbols" w:cs="Noto Sans Symbols" w:eastAsia="Noto Sans Symbols" w:hAnsi="Noto Sans Symbols"/>
      </w:rPr>
    </w:lvl>
    <w:lvl w:ilvl="6">
      <w:start w:val="1"/>
      <w:numFmt w:val="bullet"/>
      <w:lvlText w:val="●"/>
      <w:lvlJc w:val="left"/>
      <w:pPr>
        <w:ind w:left="4680" w:hanging="360"/>
      </w:pPr>
      <w:rPr>
        <w:rFonts w:ascii="Noto Sans Symbols" w:cs="Noto Sans Symbols" w:eastAsia="Noto Sans Symbols" w:hAnsi="Noto Sans Symbols"/>
      </w:rPr>
    </w:lvl>
    <w:lvl w:ilvl="7">
      <w:start w:val="1"/>
      <w:numFmt w:val="bullet"/>
      <w:lvlText w:val="o"/>
      <w:lvlJc w:val="left"/>
      <w:pPr>
        <w:ind w:left="5400" w:hanging="360"/>
      </w:pPr>
      <w:rPr>
        <w:rFonts w:ascii="Courier New" w:cs="Courier New" w:eastAsia="Courier New" w:hAnsi="Courier New"/>
      </w:rPr>
    </w:lvl>
    <w:lvl w:ilvl="8">
      <w:start w:val="1"/>
      <w:numFmt w:val="bullet"/>
      <w:lvlText w:val="▪"/>
      <w:lvlJc w:val="left"/>
      <w:pPr>
        <w:ind w:left="6120" w:hanging="360"/>
      </w:pPr>
      <w:rPr>
        <w:rFonts w:ascii="Noto Sans Symbols" w:cs="Noto Sans Symbols" w:eastAsia="Noto Sans Symbols" w:hAnsi="Noto Sans Symbols"/>
      </w:rPr>
    </w:lvl>
  </w:abstractNum>
  <w:abstractNum w:abstractNumId="15">
    <w:lvl w:ilvl="0">
      <w:start w:val="1"/>
      <w:numFmt w:val="bullet"/>
      <w:lvlText w:val="●"/>
      <w:lvlJc w:val="left"/>
      <w:pPr>
        <w:ind w:left="360" w:hanging="360"/>
      </w:pPr>
      <w:rPr>
        <w:rFonts w:ascii="Noto Sans Symbols" w:cs="Noto Sans Symbols" w:eastAsia="Noto Sans Symbols" w:hAnsi="Noto Sans Symbols"/>
      </w:rPr>
    </w:lvl>
    <w:lvl w:ilvl="1">
      <w:start w:val="1"/>
      <w:numFmt w:val="bullet"/>
      <w:lvlText w:val="o"/>
      <w:lvlJc w:val="left"/>
      <w:pPr>
        <w:ind w:left="1080" w:hanging="360"/>
      </w:pPr>
      <w:rPr>
        <w:rFonts w:ascii="Courier New" w:cs="Courier New" w:eastAsia="Courier New" w:hAnsi="Courier New"/>
      </w:rPr>
    </w:lvl>
    <w:lvl w:ilvl="2">
      <w:start w:val="1"/>
      <w:numFmt w:val="bullet"/>
      <w:lvlText w:val="▪"/>
      <w:lvlJc w:val="left"/>
      <w:pPr>
        <w:ind w:left="1800" w:hanging="360"/>
      </w:pPr>
      <w:rPr>
        <w:rFonts w:ascii="Noto Sans Symbols" w:cs="Noto Sans Symbols" w:eastAsia="Noto Sans Symbols" w:hAnsi="Noto Sans Symbols"/>
      </w:rPr>
    </w:lvl>
    <w:lvl w:ilvl="3">
      <w:start w:val="1"/>
      <w:numFmt w:val="bullet"/>
      <w:lvlText w:val="●"/>
      <w:lvlJc w:val="left"/>
      <w:pPr>
        <w:ind w:left="2520" w:hanging="360"/>
      </w:pPr>
      <w:rPr>
        <w:rFonts w:ascii="Noto Sans Symbols" w:cs="Noto Sans Symbols" w:eastAsia="Noto Sans Symbols" w:hAnsi="Noto Sans Symbols"/>
      </w:rPr>
    </w:lvl>
    <w:lvl w:ilvl="4">
      <w:start w:val="1"/>
      <w:numFmt w:val="bullet"/>
      <w:lvlText w:val="o"/>
      <w:lvlJc w:val="left"/>
      <w:pPr>
        <w:ind w:left="3240" w:hanging="360"/>
      </w:pPr>
      <w:rPr>
        <w:rFonts w:ascii="Courier New" w:cs="Courier New" w:eastAsia="Courier New" w:hAnsi="Courier New"/>
      </w:rPr>
    </w:lvl>
    <w:lvl w:ilvl="5">
      <w:start w:val="1"/>
      <w:numFmt w:val="bullet"/>
      <w:lvlText w:val="▪"/>
      <w:lvlJc w:val="left"/>
      <w:pPr>
        <w:ind w:left="3960" w:hanging="360"/>
      </w:pPr>
      <w:rPr>
        <w:rFonts w:ascii="Noto Sans Symbols" w:cs="Noto Sans Symbols" w:eastAsia="Noto Sans Symbols" w:hAnsi="Noto Sans Symbols"/>
      </w:rPr>
    </w:lvl>
    <w:lvl w:ilvl="6">
      <w:start w:val="1"/>
      <w:numFmt w:val="bullet"/>
      <w:lvlText w:val="●"/>
      <w:lvlJc w:val="left"/>
      <w:pPr>
        <w:ind w:left="4680" w:hanging="360"/>
      </w:pPr>
      <w:rPr>
        <w:rFonts w:ascii="Noto Sans Symbols" w:cs="Noto Sans Symbols" w:eastAsia="Noto Sans Symbols" w:hAnsi="Noto Sans Symbols"/>
      </w:rPr>
    </w:lvl>
    <w:lvl w:ilvl="7">
      <w:start w:val="1"/>
      <w:numFmt w:val="bullet"/>
      <w:lvlText w:val="o"/>
      <w:lvlJc w:val="left"/>
      <w:pPr>
        <w:ind w:left="5400" w:hanging="360"/>
      </w:pPr>
      <w:rPr>
        <w:rFonts w:ascii="Courier New" w:cs="Courier New" w:eastAsia="Courier New" w:hAnsi="Courier New"/>
      </w:rPr>
    </w:lvl>
    <w:lvl w:ilvl="8">
      <w:start w:val="1"/>
      <w:numFmt w:val="bullet"/>
      <w:lvlText w:val="▪"/>
      <w:lvlJc w:val="left"/>
      <w:pPr>
        <w:ind w:left="6120" w:hanging="360"/>
      </w:pPr>
      <w:rPr>
        <w:rFonts w:ascii="Noto Sans Symbols" w:cs="Noto Sans Symbols" w:eastAsia="Noto Sans Symbols" w:hAnsi="Noto Sans Symbols"/>
      </w:rPr>
    </w:lvl>
  </w:abstractNum>
  <w:abstractNum w:abstractNumId="16">
    <w:lvl w:ilvl="0">
      <w:start w:val="1"/>
      <w:numFmt w:val="bullet"/>
      <w:lvlText w:val="●"/>
      <w:lvlJc w:val="left"/>
      <w:pPr>
        <w:ind w:left="360" w:hanging="360"/>
      </w:pPr>
      <w:rPr>
        <w:rFonts w:ascii="Noto Sans Symbols" w:cs="Noto Sans Symbols" w:eastAsia="Noto Sans Symbols" w:hAnsi="Noto Sans Symbols"/>
      </w:rPr>
    </w:lvl>
    <w:lvl w:ilvl="1">
      <w:start w:val="1"/>
      <w:numFmt w:val="bullet"/>
      <w:lvlText w:val="o"/>
      <w:lvlJc w:val="left"/>
      <w:pPr>
        <w:ind w:left="1080" w:hanging="360"/>
      </w:pPr>
      <w:rPr>
        <w:rFonts w:ascii="Courier New" w:cs="Courier New" w:eastAsia="Courier New" w:hAnsi="Courier New"/>
      </w:rPr>
    </w:lvl>
    <w:lvl w:ilvl="2">
      <w:start w:val="1"/>
      <w:numFmt w:val="bullet"/>
      <w:lvlText w:val="▪"/>
      <w:lvlJc w:val="left"/>
      <w:pPr>
        <w:ind w:left="1800" w:hanging="360"/>
      </w:pPr>
      <w:rPr>
        <w:rFonts w:ascii="Noto Sans Symbols" w:cs="Noto Sans Symbols" w:eastAsia="Noto Sans Symbols" w:hAnsi="Noto Sans Symbols"/>
      </w:rPr>
    </w:lvl>
    <w:lvl w:ilvl="3">
      <w:start w:val="1"/>
      <w:numFmt w:val="bullet"/>
      <w:lvlText w:val="●"/>
      <w:lvlJc w:val="left"/>
      <w:pPr>
        <w:ind w:left="2520" w:hanging="360"/>
      </w:pPr>
      <w:rPr>
        <w:rFonts w:ascii="Noto Sans Symbols" w:cs="Noto Sans Symbols" w:eastAsia="Noto Sans Symbols" w:hAnsi="Noto Sans Symbols"/>
      </w:rPr>
    </w:lvl>
    <w:lvl w:ilvl="4">
      <w:start w:val="1"/>
      <w:numFmt w:val="bullet"/>
      <w:lvlText w:val="o"/>
      <w:lvlJc w:val="left"/>
      <w:pPr>
        <w:ind w:left="3240" w:hanging="360"/>
      </w:pPr>
      <w:rPr>
        <w:rFonts w:ascii="Courier New" w:cs="Courier New" w:eastAsia="Courier New" w:hAnsi="Courier New"/>
      </w:rPr>
    </w:lvl>
    <w:lvl w:ilvl="5">
      <w:start w:val="1"/>
      <w:numFmt w:val="bullet"/>
      <w:lvlText w:val="▪"/>
      <w:lvlJc w:val="left"/>
      <w:pPr>
        <w:ind w:left="3960" w:hanging="360"/>
      </w:pPr>
      <w:rPr>
        <w:rFonts w:ascii="Noto Sans Symbols" w:cs="Noto Sans Symbols" w:eastAsia="Noto Sans Symbols" w:hAnsi="Noto Sans Symbols"/>
      </w:rPr>
    </w:lvl>
    <w:lvl w:ilvl="6">
      <w:start w:val="1"/>
      <w:numFmt w:val="bullet"/>
      <w:lvlText w:val="●"/>
      <w:lvlJc w:val="left"/>
      <w:pPr>
        <w:ind w:left="4680" w:hanging="360"/>
      </w:pPr>
      <w:rPr>
        <w:rFonts w:ascii="Noto Sans Symbols" w:cs="Noto Sans Symbols" w:eastAsia="Noto Sans Symbols" w:hAnsi="Noto Sans Symbols"/>
      </w:rPr>
    </w:lvl>
    <w:lvl w:ilvl="7">
      <w:start w:val="1"/>
      <w:numFmt w:val="bullet"/>
      <w:lvlText w:val="o"/>
      <w:lvlJc w:val="left"/>
      <w:pPr>
        <w:ind w:left="5400" w:hanging="360"/>
      </w:pPr>
      <w:rPr>
        <w:rFonts w:ascii="Courier New" w:cs="Courier New" w:eastAsia="Courier New" w:hAnsi="Courier New"/>
      </w:rPr>
    </w:lvl>
    <w:lvl w:ilvl="8">
      <w:start w:val="1"/>
      <w:numFmt w:val="bullet"/>
      <w:lvlText w:val="▪"/>
      <w:lvlJc w:val="left"/>
      <w:pPr>
        <w:ind w:left="6120" w:hanging="360"/>
      </w:pPr>
      <w:rPr>
        <w:rFonts w:ascii="Noto Sans Symbols" w:cs="Noto Sans Symbols" w:eastAsia="Noto Sans Symbols" w:hAnsi="Noto Sans Symbols"/>
      </w:rPr>
    </w:lvl>
  </w:abstractNum>
  <w:abstractNum w:abstractNumId="17">
    <w:lvl w:ilvl="0">
      <w:start w:val="1"/>
      <w:numFmt w:val="bullet"/>
      <w:lvlText w:val="●"/>
      <w:lvlJc w:val="left"/>
      <w:pPr>
        <w:ind w:left="360" w:hanging="360"/>
      </w:pPr>
      <w:rPr>
        <w:rFonts w:ascii="Noto Sans Symbols" w:cs="Noto Sans Symbols" w:eastAsia="Noto Sans Symbols" w:hAnsi="Noto Sans Symbols"/>
      </w:rPr>
    </w:lvl>
    <w:lvl w:ilvl="1">
      <w:start w:val="1"/>
      <w:numFmt w:val="bullet"/>
      <w:lvlText w:val="o"/>
      <w:lvlJc w:val="left"/>
      <w:pPr>
        <w:ind w:left="1080" w:hanging="360"/>
      </w:pPr>
      <w:rPr>
        <w:rFonts w:ascii="Courier New" w:cs="Courier New" w:eastAsia="Courier New" w:hAnsi="Courier New"/>
      </w:rPr>
    </w:lvl>
    <w:lvl w:ilvl="2">
      <w:start w:val="1"/>
      <w:numFmt w:val="bullet"/>
      <w:lvlText w:val="▪"/>
      <w:lvlJc w:val="left"/>
      <w:pPr>
        <w:ind w:left="1800" w:hanging="360"/>
      </w:pPr>
      <w:rPr>
        <w:rFonts w:ascii="Noto Sans Symbols" w:cs="Noto Sans Symbols" w:eastAsia="Noto Sans Symbols" w:hAnsi="Noto Sans Symbols"/>
      </w:rPr>
    </w:lvl>
    <w:lvl w:ilvl="3">
      <w:start w:val="1"/>
      <w:numFmt w:val="bullet"/>
      <w:lvlText w:val="●"/>
      <w:lvlJc w:val="left"/>
      <w:pPr>
        <w:ind w:left="2520" w:hanging="360"/>
      </w:pPr>
      <w:rPr>
        <w:rFonts w:ascii="Noto Sans Symbols" w:cs="Noto Sans Symbols" w:eastAsia="Noto Sans Symbols" w:hAnsi="Noto Sans Symbols"/>
      </w:rPr>
    </w:lvl>
    <w:lvl w:ilvl="4">
      <w:start w:val="1"/>
      <w:numFmt w:val="bullet"/>
      <w:lvlText w:val="o"/>
      <w:lvlJc w:val="left"/>
      <w:pPr>
        <w:ind w:left="3240" w:hanging="360"/>
      </w:pPr>
      <w:rPr>
        <w:rFonts w:ascii="Courier New" w:cs="Courier New" w:eastAsia="Courier New" w:hAnsi="Courier New"/>
      </w:rPr>
    </w:lvl>
    <w:lvl w:ilvl="5">
      <w:start w:val="1"/>
      <w:numFmt w:val="bullet"/>
      <w:lvlText w:val="▪"/>
      <w:lvlJc w:val="left"/>
      <w:pPr>
        <w:ind w:left="3960" w:hanging="360"/>
      </w:pPr>
      <w:rPr>
        <w:rFonts w:ascii="Noto Sans Symbols" w:cs="Noto Sans Symbols" w:eastAsia="Noto Sans Symbols" w:hAnsi="Noto Sans Symbols"/>
      </w:rPr>
    </w:lvl>
    <w:lvl w:ilvl="6">
      <w:start w:val="1"/>
      <w:numFmt w:val="bullet"/>
      <w:lvlText w:val="●"/>
      <w:lvlJc w:val="left"/>
      <w:pPr>
        <w:ind w:left="4680" w:hanging="360"/>
      </w:pPr>
      <w:rPr>
        <w:rFonts w:ascii="Noto Sans Symbols" w:cs="Noto Sans Symbols" w:eastAsia="Noto Sans Symbols" w:hAnsi="Noto Sans Symbols"/>
      </w:rPr>
    </w:lvl>
    <w:lvl w:ilvl="7">
      <w:start w:val="1"/>
      <w:numFmt w:val="bullet"/>
      <w:lvlText w:val="o"/>
      <w:lvlJc w:val="left"/>
      <w:pPr>
        <w:ind w:left="5400" w:hanging="360"/>
      </w:pPr>
      <w:rPr>
        <w:rFonts w:ascii="Courier New" w:cs="Courier New" w:eastAsia="Courier New" w:hAnsi="Courier New"/>
      </w:rPr>
    </w:lvl>
    <w:lvl w:ilvl="8">
      <w:start w:val="1"/>
      <w:numFmt w:val="bullet"/>
      <w:lvlText w:val="▪"/>
      <w:lvlJc w:val="left"/>
      <w:pPr>
        <w:ind w:left="6120" w:hanging="360"/>
      </w:pPr>
      <w:rPr>
        <w:rFonts w:ascii="Noto Sans Symbols" w:cs="Noto Sans Symbols" w:eastAsia="Noto Sans Symbols" w:hAnsi="Noto Sans Symbols"/>
      </w:rPr>
    </w:lvl>
  </w:abstractNum>
  <w:abstractNum w:abstractNumId="18">
    <w:lvl w:ilvl="0">
      <w:start w:val="1"/>
      <w:numFmt w:val="bullet"/>
      <w:lvlText w:val="●"/>
      <w:lvlJc w:val="left"/>
      <w:pPr>
        <w:ind w:left="360" w:hanging="360"/>
      </w:pPr>
      <w:rPr>
        <w:rFonts w:ascii="Noto Sans Symbols" w:cs="Noto Sans Symbols" w:eastAsia="Noto Sans Symbols" w:hAnsi="Noto Sans Symbols"/>
      </w:rPr>
    </w:lvl>
    <w:lvl w:ilvl="1">
      <w:start w:val="1"/>
      <w:numFmt w:val="bullet"/>
      <w:lvlText w:val="o"/>
      <w:lvlJc w:val="left"/>
      <w:pPr>
        <w:ind w:left="1080" w:hanging="360"/>
      </w:pPr>
      <w:rPr>
        <w:rFonts w:ascii="Courier New" w:cs="Courier New" w:eastAsia="Courier New" w:hAnsi="Courier New"/>
      </w:rPr>
    </w:lvl>
    <w:lvl w:ilvl="2">
      <w:start w:val="1"/>
      <w:numFmt w:val="bullet"/>
      <w:lvlText w:val="▪"/>
      <w:lvlJc w:val="left"/>
      <w:pPr>
        <w:ind w:left="1800" w:hanging="360"/>
      </w:pPr>
      <w:rPr>
        <w:rFonts w:ascii="Noto Sans Symbols" w:cs="Noto Sans Symbols" w:eastAsia="Noto Sans Symbols" w:hAnsi="Noto Sans Symbols"/>
      </w:rPr>
    </w:lvl>
    <w:lvl w:ilvl="3">
      <w:start w:val="1"/>
      <w:numFmt w:val="bullet"/>
      <w:lvlText w:val="●"/>
      <w:lvlJc w:val="left"/>
      <w:pPr>
        <w:ind w:left="2520" w:hanging="360"/>
      </w:pPr>
      <w:rPr>
        <w:rFonts w:ascii="Noto Sans Symbols" w:cs="Noto Sans Symbols" w:eastAsia="Noto Sans Symbols" w:hAnsi="Noto Sans Symbols"/>
      </w:rPr>
    </w:lvl>
    <w:lvl w:ilvl="4">
      <w:start w:val="1"/>
      <w:numFmt w:val="bullet"/>
      <w:lvlText w:val="o"/>
      <w:lvlJc w:val="left"/>
      <w:pPr>
        <w:ind w:left="3240" w:hanging="360"/>
      </w:pPr>
      <w:rPr>
        <w:rFonts w:ascii="Courier New" w:cs="Courier New" w:eastAsia="Courier New" w:hAnsi="Courier New"/>
      </w:rPr>
    </w:lvl>
    <w:lvl w:ilvl="5">
      <w:start w:val="1"/>
      <w:numFmt w:val="bullet"/>
      <w:lvlText w:val="▪"/>
      <w:lvlJc w:val="left"/>
      <w:pPr>
        <w:ind w:left="3960" w:hanging="360"/>
      </w:pPr>
      <w:rPr>
        <w:rFonts w:ascii="Noto Sans Symbols" w:cs="Noto Sans Symbols" w:eastAsia="Noto Sans Symbols" w:hAnsi="Noto Sans Symbols"/>
      </w:rPr>
    </w:lvl>
    <w:lvl w:ilvl="6">
      <w:start w:val="1"/>
      <w:numFmt w:val="bullet"/>
      <w:lvlText w:val="●"/>
      <w:lvlJc w:val="left"/>
      <w:pPr>
        <w:ind w:left="4680" w:hanging="360"/>
      </w:pPr>
      <w:rPr>
        <w:rFonts w:ascii="Noto Sans Symbols" w:cs="Noto Sans Symbols" w:eastAsia="Noto Sans Symbols" w:hAnsi="Noto Sans Symbols"/>
      </w:rPr>
    </w:lvl>
    <w:lvl w:ilvl="7">
      <w:start w:val="1"/>
      <w:numFmt w:val="bullet"/>
      <w:lvlText w:val="o"/>
      <w:lvlJc w:val="left"/>
      <w:pPr>
        <w:ind w:left="5400" w:hanging="360"/>
      </w:pPr>
      <w:rPr>
        <w:rFonts w:ascii="Courier New" w:cs="Courier New" w:eastAsia="Courier New" w:hAnsi="Courier New"/>
      </w:rPr>
    </w:lvl>
    <w:lvl w:ilvl="8">
      <w:start w:val="1"/>
      <w:numFmt w:val="bullet"/>
      <w:lvlText w:val="▪"/>
      <w:lvlJc w:val="left"/>
      <w:pPr>
        <w:ind w:left="6120" w:hanging="360"/>
      </w:pPr>
      <w:rPr>
        <w:rFonts w:ascii="Noto Sans Symbols" w:cs="Noto Sans Symbols" w:eastAsia="Noto Sans Symbols" w:hAnsi="Noto Sans Symbols"/>
      </w:rPr>
    </w:lvl>
  </w:abstractNum>
  <w:abstractNum w:abstractNumId="19">
    <w:lvl w:ilvl="0">
      <w:start w:val="1"/>
      <w:numFmt w:val="decimal"/>
      <w:lvlText w:val="%1."/>
      <w:lvlJc w:val="left"/>
      <w:pPr>
        <w:ind w:left="360" w:hanging="360"/>
      </w:pPr>
      <w:rPr/>
    </w:lvl>
    <w:lvl w:ilvl="1">
      <w:start w:val="1"/>
      <w:numFmt w:val="lowerLetter"/>
      <w:lvlText w:val="%2."/>
      <w:lvlJc w:val="left"/>
      <w:pPr>
        <w:ind w:left="1080" w:hanging="360"/>
      </w:pPr>
      <w:rPr/>
    </w:lvl>
    <w:lvl w:ilvl="2">
      <w:start w:val="1"/>
      <w:numFmt w:val="lowerRoman"/>
      <w:lvlText w:val="%3."/>
      <w:lvlJc w:val="right"/>
      <w:pPr>
        <w:ind w:left="1800" w:hanging="180"/>
      </w:pPr>
      <w:rPr/>
    </w:lvl>
    <w:lvl w:ilvl="3">
      <w:start w:val="1"/>
      <w:numFmt w:val="decimal"/>
      <w:lvlText w:val="%4."/>
      <w:lvlJc w:val="left"/>
      <w:pPr>
        <w:ind w:left="2520" w:hanging="360"/>
      </w:pPr>
      <w:rPr/>
    </w:lvl>
    <w:lvl w:ilvl="4">
      <w:start w:val="1"/>
      <w:numFmt w:val="lowerLetter"/>
      <w:lvlText w:val="%5."/>
      <w:lvlJc w:val="left"/>
      <w:pPr>
        <w:ind w:left="3240" w:hanging="360"/>
      </w:pPr>
      <w:rPr/>
    </w:lvl>
    <w:lvl w:ilvl="5">
      <w:start w:val="1"/>
      <w:numFmt w:val="lowerRoman"/>
      <w:lvlText w:val="%6."/>
      <w:lvlJc w:val="right"/>
      <w:pPr>
        <w:ind w:left="3960" w:hanging="180"/>
      </w:pPr>
      <w:rPr/>
    </w:lvl>
    <w:lvl w:ilvl="6">
      <w:start w:val="1"/>
      <w:numFmt w:val="decimal"/>
      <w:lvlText w:val="%7."/>
      <w:lvlJc w:val="left"/>
      <w:pPr>
        <w:ind w:left="4680" w:hanging="360"/>
      </w:pPr>
      <w:rPr/>
    </w:lvl>
    <w:lvl w:ilvl="7">
      <w:start w:val="1"/>
      <w:numFmt w:val="lowerLetter"/>
      <w:lvlText w:val="%8."/>
      <w:lvlJc w:val="left"/>
      <w:pPr>
        <w:ind w:left="5400" w:hanging="360"/>
      </w:pPr>
      <w:rPr/>
    </w:lvl>
    <w:lvl w:ilvl="8">
      <w:start w:val="1"/>
      <w:numFmt w:val="lowerRoman"/>
      <w:lvlText w:val="%9."/>
      <w:lvlJc w:val="right"/>
      <w:pPr>
        <w:ind w:left="6120" w:hanging="180"/>
      </w:pPr>
      <w:rPr/>
    </w:lvl>
  </w:abstractNum>
  <w:abstractNum w:abstractNumId="20">
    <w:lvl w:ilvl="0">
      <w:start w:val="1"/>
      <w:numFmt w:val="bullet"/>
      <w:lvlText w:val="●"/>
      <w:lvlJc w:val="left"/>
      <w:pPr>
        <w:ind w:left="360" w:hanging="360"/>
      </w:pPr>
      <w:rPr>
        <w:rFonts w:ascii="Noto Sans Symbols" w:cs="Noto Sans Symbols" w:eastAsia="Noto Sans Symbols" w:hAnsi="Noto Sans Symbols"/>
      </w:rPr>
    </w:lvl>
    <w:lvl w:ilvl="1">
      <w:start w:val="1"/>
      <w:numFmt w:val="bullet"/>
      <w:lvlText w:val="o"/>
      <w:lvlJc w:val="left"/>
      <w:pPr>
        <w:ind w:left="1080" w:hanging="360"/>
      </w:pPr>
      <w:rPr>
        <w:rFonts w:ascii="Courier New" w:cs="Courier New" w:eastAsia="Courier New" w:hAnsi="Courier New"/>
      </w:rPr>
    </w:lvl>
    <w:lvl w:ilvl="2">
      <w:start w:val="1"/>
      <w:numFmt w:val="bullet"/>
      <w:lvlText w:val="▪"/>
      <w:lvlJc w:val="left"/>
      <w:pPr>
        <w:ind w:left="1800" w:hanging="360"/>
      </w:pPr>
      <w:rPr>
        <w:rFonts w:ascii="Noto Sans Symbols" w:cs="Noto Sans Symbols" w:eastAsia="Noto Sans Symbols" w:hAnsi="Noto Sans Symbols"/>
      </w:rPr>
    </w:lvl>
    <w:lvl w:ilvl="3">
      <w:start w:val="1"/>
      <w:numFmt w:val="bullet"/>
      <w:lvlText w:val="●"/>
      <w:lvlJc w:val="left"/>
      <w:pPr>
        <w:ind w:left="2520" w:hanging="360"/>
      </w:pPr>
      <w:rPr>
        <w:rFonts w:ascii="Noto Sans Symbols" w:cs="Noto Sans Symbols" w:eastAsia="Noto Sans Symbols" w:hAnsi="Noto Sans Symbols"/>
      </w:rPr>
    </w:lvl>
    <w:lvl w:ilvl="4">
      <w:start w:val="1"/>
      <w:numFmt w:val="bullet"/>
      <w:lvlText w:val="o"/>
      <w:lvlJc w:val="left"/>
      <w:pPr>
        <w:ind w:left="3240" w:hanging="360"/>
      </w:pPr>
      <w:rPr>
        <w:rFonts w:ascii="Courier New" w:cs="Courier New" w:eastAsia="Courier New" w:hAnsi="Courier New"/>
      </w:rPr>
    </w:lvl>
    <w:lvl w:ilvl="5">
      <w:start w:val="1"/>
      <w:numFmt w:val="bullet"/>
      <w:lvlText w:val="▪"/>
      <w:lvlJc w:val="left"/>
      <w:pPr>
        <w:ind w:left="3960" w:hanging="360"/>
      </w:pPr>
      <w:rPr>
        <w:rFonts w:ascii="Noto Sans Symbols" w:cs="Noto Sans Symbols" w:eastAsia="Noto Sans Symbols" w:hAnsi="Noto Sans Symbols"/>
      </w:rPr>
    </w:lvl>
    <w:lvl w:ilvl="6">
      <w:start w:val="1"/>
      <w:numFmt w:val="bullet"/>
      <w:lvlText w:val="●"/>
      <w:lvlJc w:val="left"/>
      <w:pPr>
        <w:ind w:left="4680" w:hanging="360"/>
      </w:pPr>
      <w:rPr>
        <w:rFonts w:ascii="Noto Sans Symbols" w:cs="Noto Sans Symbols" w:eastAsia="Noto Sans Symbols" w:hAnsi="Noto Sans Symbols"/>
      </w:rPr>
    </w:lvl>
    <w:lvl w:ilvl="7">
      <w:start w:val="1"/>
      <w:numFmt w:val="bullet"/>
      <w:lvlText w:val="o"/>
      <w:lvlJc w:val="left"/>
      <w:pPr>
        <w:ind w:left="5400" w:hanging="360"/>
      </w:pPr>
      <w:rPr>
        <w:rFonts w:ascii="Courier New" w:cs="Courier New" w:eastAsia="Courier New" w:hAnsi="Courier New"/>
      </w:rPr>
    </w:lvl>
    <w:lvl w:ilvl="8">
      <w:start w:val="1"/>
      <w:numFmt w:val="bullet"/>
      <w:lvlText w:val="▪"/>
      <w:lvlJc w:val="left"/>
      <w:pPr>
        <w:ind w:left="6120" w:hanging="360"/>
      </w:pPr>
      <w:rPr>
        <w:rFonts w:ascii="Noto Sans Symbols" w:cs="Noto Sans Symbols" w:eastAsia="Noto Sans Symbols" w:hAnsi="Noto Sans Symbols"/>
      </w:rPr>
    </w:lvl>
  </w:abstractNum>
  <w:abstractNum w:abstractNumId="21">
    <w:lvl w:ilvl="0">
      <w:start w:val="1"/>
      <w:numFmt w:val="bullet"/>
      <w:lvlText w:val="●"/>
      <w:lvlJc w:val="left"/>
      <w:pPr>
        <w:ind w:left="360" w:hanging="360"/>
      </w:pPr>
      <w:rPr>
        <w:rFonts w:ascii="Noto Sans Symbols" w:cs="Noto Sans Symbols" w:eastAsia="Noto Sans Symbols" w:hAnsi="Noto Sans Symbols"/>
      </w:rPr>
    </w:lvl>
    <w:lvl w:ilvl="1">
      <w:start w:val="1"/>
      <w:numFmt w:val="bullet"/>
      <w:lvlText w:val="o"/>
      <w:lvlJc w:val="left"/>
      <w:pPr>
        <w:ind w:left="1080" w:hanging="360"/>
      </w:pPr>
      <w:rPr>
        <w:rFonts w:ascii="Courier New" w:cs="Courier New" w:eastAsia="Courier New" w:hAnsi="Courier New"/>
      </w:rPr>
    </w:lvl>
    <w:lvl w:ilvl="2">
      <w:start w:val="1"/>
      <w:numFmt w:val="bullet"/>
      <w:lvlText w:val="▪"/>
      <w:lvlJc w:val="left"/>
      <w:pPr>
        <w:ind w:left="1800" w:hanging="360"/>
      </w:pPr>
      <w:rPr>
        <w:rFonts w:ascii="Noto Sans Symbols" w:cs="Noto Sans Symbols" w:eastAsia="Noto Sans Symbols" w:hAnsi="Noto Sans Symbols"/>
      </w:rPr>
    </w:lvl>
    <w:lvl w:ilvl="3">
      <w:start w:val="1"/>
      <w:numFmt w:val="bullet"/>
      <w:lvlText w:val="●"/>
      <w:lvlJc w:val="left"/>
      <w:pPr>
        <w:ind w:left="2520" w:hanging="360"/>
      </w:pPr>
      <w:rPr>
        <w:rFonts w:ascii="Noto Sans Symbols" w:cs="Noto Sans Symbols" w:eastAsia="Noto Sans Symbols" w:hAnsi="Noto Sans Symbols"/>
      </w:rPr>
    </w:lvl>
    <w:lvl w:ilvl="4">
      <w:start w:val="1"/>
      <w:numFmt w:val="bullet"/>
      <w:lvlText w:val="o"/>
      <w:lvlJc w:val="left"/>
      <w:pPr>
        <w:ind w:left="3240" w:hanging="360"/>
      </w:pPr>
      <w:rPr>
        <w:rFonts w:ascii="Courier New" w:cs="Courier New" w:eastAsia="Courier New" w:hAnsi="Courier New"/>
      </w:rPr>
    </w:lvl>
    <w:lvl w:ilvl="5">
      <w:start w:val="1"/>
      <w:numFmt w:val="bullet"/>
      <w:lvlText w:val="▪"/>
      <w:lvlJc w:val="left"/>
      <w:pPr>
        <w:ind w:left="3960" w:hanging="360"/>
      </w:pPr>
      <w:rPr>
        <w:rFonts w:ascii="Noto Sans Symbols" w:cs="Noto Sans Symbols" w:eastAsia="Noto Sans Symbols" w:hAnsi="Noto Sans Symbols"/>
      </w:rPr>
    </w:lvl>
    <w:lvl w:ilvl="6">
      <w:start w:val="1"/>
      <w:numFmt w:val="bullet"/>
      <w:lvlText w:val="●"/>
      <w:lvlJc w:val="left"/>
      <w:pPr>
        <w:ind w:left="4680" w:hanging="360"/>
      </w:pPr>
      <w:rPr>
        <w:rFonts w:ascii="Noto Sans Symbols" w:cs="Noto Sans Symbols" w:eastAsia="Noto Sans Symbols" w:hAnsi="Noto Sans Symbols"/>
      </w:rPr>
    </w:lvl>
    <w:lvl w:ilvl="7">
      <w:start w:val="1"/>
      <w:numFmt w:val="bullet"/>
      <w:lvlText w:val="o"/>
      <w:lvlJc w:val="left"/>
      <w:pPr>
        <w:ind w:left="5400" w:hanging="360"/>
      </w:pPr>
      <w:rPr>
        <w:rFonts w:ascii="Courier New" w:cs="Courier New" w:eastAsia="Courier New" w:hAnsi="Courier New"/>
      </w:rPr>
    </w:lvl>
    <w:lvl w:ilvl="8">
      <w:start w:val="1"/>
      <w:numFmt w:val="bullet"/>
      <w:lvlText w:val="▪"/>
      <w:lvlJc w:val="left"/>
      <w:pPr>
        <w:ind w:left="6120" w:hanging="360"/>
      </w:pPr>
      <w:rPr>
        <w:rFonts w:ascii="Noto Sans Symbols" w:cs="Noto Sans Symbols" w:eastAsia="Noto Sans Symbols" w:hAnsi="Noto Sans Symbols"/>
      </w:rPr>
    </w:lvl>
  </w:abstractNum>
  <w:abstractNum w:abstractNumId="22">
    <w:lvl w:ilvl="0">
      <w:start w:val="1"/>
      <w:numFmt w:val="bullet"/>
      <w:lvlText w:val="●"/>
      <w:lvlJc w:val="left"/>
      <w:pPr>
        <w:ind w:left="360" w:hanging="360"/>
      </w:pPr>
      <w:rPr>
        <w:rFonts w:ascii="Noto Sans Symbols" w:cs="Noto Sans Symbols" w:eastAsia="Noto Sans Symbols" w:hAnsi="Noto Sans Symbols"/>
      </w:rPr>
    </w:lvl>
    <w:lvl w:ilvl="1">
      <w:start w:val="1"/>
      <w:numFmt w:val="bullet"/>
      <w:lvlText w:val="o"/>
      <w:lvlJc w:val="left"/>
      <w:pPr>
        <w:ind w:left="1080" w:hanging="360"/>
      </w:pPr>
      <w:rPr>
        <w:rFonts w:ascii="Courier New" w:cs="Courier New" w:eastAsia="Courier New" w:hAnsi="Courier New"/>
      </w:rPr>
    </w:lvl>
    <w:lvl w:ilvl="2">
      <w:start w:val="1"/>
      <w:numFmt w:val="bullet"/>
      <w:lvlText w:val="▪"/>
      <w:lvlJc w:val="left"/>
      <w:pPr>
        <w:ind w:left="1800" w:hanging="360"/>
      </w:pPr>
      <w:rPr>
        <w:rFonts w:ascii="Noto Sans Symbols" w:cs="Noto Sans Symbols" w:eastAsia="Noto Sans Symbols" w:hAnsi="Noto Sans Symbols"/>
      </w:rPr>
    </w:lvl>
    <w:lvl w:ilvl="3">
      <w:start w:val="1"/>
      <w:numFmt w:val="bullet"/>
      <w:lvlText w:val="●"/>
      <w:lvlJc w:val="left"/>
      <w:pPr>
        <w:ind w:left="2520" w:hanging="360"/>
      </w:pPr>
      <w:rPr>
        <w:rFonts w:ascii="Noto Sans Symbols" w:cs="Noto Sans Symbols" w:eastAsia="Noto Sans Symbols" w:hAnsi="Noto Sans Symbols"/>
      </w:rPr>
    </w:lvl>
    <w:lvl w:ilvl="4">
      <w:start w:val="1"/>
      <w:numFmt w:val="bullet"/>
      <w:lvlText w:val="o"/>
      <w:lvlJc w:val="left"/>
      <w:pPr>
        <w:ind w:left="3240" w:hanging="360"/>
      </w:pPr>
      <w:rPr>
        <w:rFonts w:ascii="Courier New" w:cs="Courier New" w:eastAsia="Courier New" w:hAnsi="Courier New"/>
      </w:rPr>
    </w:lvl>
    <w:lvl w:ilvl="5">
      <w:start w:val="1"/>
      <w:numFmt w:val="bullet"/>
      <w:lvlText w:val="▪"/>
      <w:lvlJc w:val="left"/>
      <w:pPr>
        <w:ind w:left="3960" w:hanging="360"/>
      </w:pPr>
      <w:rPr>
        <w:rFonts w:ascii="Noto Sans Symbols" w:cs="Noto Sans Symbols" w:eastAsia="Noto Sans Symbols" w:hAnsi="Noto Sans Symbols"/>
      </w:rPr>
    </w:lvl>
    <w:lvl w:ilvl="6">
      <w:start w:val="1"/>
      <w:numFmt w:val="bullet"/>
      <w:lvlText w:val="●"/>
      <w:lvlJc w:val="left"/>
      <w:pPr>
        <w:ind w:left="4680" w:hanging="360"/>
      </w:pPr>
      <w:rPr>
        <w:rFonts w:ascii="Noto Sans Symbols" w:cs="Noto Sans Symbols" w:eastAsia="Noto Sans Symbols" w:hAnsi="Noto Sans Symbols"/>
      </w:rPr>
    </w:lvl>
    <w:lvl w:ilvl="7">
      <w:start w:val="1"/>
      <w:numFmt w:val="bullet"/>
      <w:lvlText w:val="o"/>
      <w:lvlJc w:val="left"/>
      <w:pPr>
        <w:ind w:left="5400" w:hanging="360"/>
      </w:pPr>
      <w:rPr>
        <w:rFonts w:ascii="Courier New" w:cs="Courier New" w:eastAsia="Courier New" w:hAnsi="Courier New"/>
      </w:rPr>
    </w:lvl>
    <w:lvl w:ilvl="8">
      <w:start w:val="1"/>
      <w:numFmt w:val="bullet"/>
      <w:lvlText w:val="▪"/>
      <w:lvlJc w:val="left"/>
      <w:pPr>
        <w:ind w:left="6120" w:hanging="360"/>
      </w:pPr>
      <w:rPr>
        <w:rFonts w:ascii="Noto Sans Symbols" w:cs="Noto Sans Symbols" w:eastAsia="Noto Sans Symbols" w:hAnsi="Noto Sans Symbols"/>
      </w:rPr>
    </w:lvl>
  </w:abstractNum>
  <w:abstractNum w:abstractNumId="23">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num w:numId="1">
    <w:abstractNumId w:val="1"/>
  </w:num>
  <w:num w:numId="2">
    <w:abstractNumId w:val="2"/>
  </w:num>
  <w:num w:numId="3">
    <w:abstractNumId w:val="3"/>
  </w:num>
  <w:num w:numId="4">
    <w:abstractNumId w:val="4"/>
  </w:num>
  <w:num w:numId="5">
    <w:abstractNumId w:val="5"/>
  </w:num>
  <w:num w:numId="6">
    <w:abstractNumId w:val="6"/>
  </w:num>
  <w:num w:numId="7">
    <w:abstractNumId w:val="7"/>
  </w:num>
  <w:num w:numId="8">
    <w:abstractNumId w:val="8"/>
  </w:num>
  <w:num w:numId="9">
    <w:abstractNumId w:val="9"/>
  </w:num>
  <w:num w:numId="10">
    <w:abstractNumId w:val="10"/>
  </w:num>
  <w:num w:numId="11">
    <w:abstractNumId w:val="11"/>
  </w:num>
  <w:num w:numId="12">
    <w:abstractNumId w:val="12"/>
  </w:num>
  <w:num w:numId="13">
    <w:abstractNumId w:val="13"/>
  </w:num>
  <w:num w:numId="14">
    <w:abstractNumId w:val="14"/>
  </w:num>
  <w:num w:numId="15">
    <w:abstractNumId w:val="15"/>
  </w:num>
  <w:num w:numId="16">
    <w:abstractNumId w:val="16"/>
  </w:num>
  <w:num w:numId="17">
    <w:abstractNumId w:val="17"/>
  </w:num>
  <w:num w:numId="18">
    <w:abstractNumId w:val="18"/>
  </w:num>
  <w:num w:numId="19">
    <w:abstractNumId w:val="19"/>
  </w:num>
  <w:num w:numId="20">
    <w:abstractNumId w:val="20"/>
  </w:num>
  <w:num w:numId="21">
    <w:abstractNumId w:val="21"/>
  </w:num>
  <w:num w:numId="22">
    <w:abstractNumId w:val="22"/>
  </w:num>
  <w:num w:numId="23">
    <w:abstractNumId w:val="2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sz w:val="24"/>
        <w:szCs w:val="24"/>
        <w:lang w:val="en-IN"/>
      </w:rPr>
    </w:rPrDefault>
    <w:pPrDefault>
      <w:pPr>
        <w:spacing w:line="360" w:lineRule="auto"/>
        <w:jc w:val="both"/>
      </w:pPr>
    </w:pPrDefault>
  </w:docDefaults>
  <w:style w:type="paragraph" w:styleId="Normal" w:default="1">
    <w:name w:val="normal"/>
  </w:style>
  <w:style w:type="table" w:styleId="TableNormal" w:default="1">
    <w:name w:val="TableNormal"/>
  </w:style>
  <w:style w:type="paragraph" w:styleId="Heading1">
    <w:name w:val="heading 1"/>
    <w:basedOn w:val="Normal"/>
    <w:next w:val="Normal"/>
    <w:pPr>
      <w:keepNext w:val="1"/>
      <w:keepLines w:val="1"/>
      <w:spacing w:after="80" w:before="360" w:lineRule="auto"/>
    </w:pPr>
    <w:rPr>
      <w:b w:val="1"/>
      <w:color w:val="000000"/>
      <w:sz w:val="32"/>
      <w:szCs w:val="32"/>
    </w:rPr>
  </w:style>
  <w:style w:type="paragraph" w:styleId="Heading2">
    <w:name w:val="heading 2"/>
    <w:basedOn w:val="Normal"/>
    <w:next w:val="Normal"/>
    <w:pPr>
      <w:keepNext w:val="1"/>
      <w:keepLines w:val="1"/>
      <w:spacing w:after="80" w:before="160" w:lineRule="auto"/>
    </w:pPr>
    <w:rPr>
      <w:b w:val="1"/>
      <w:color w:val="000000"/>
      <w:sz w:val="28"/>
      <w:szCs w:val="28"/>
    </w:rPr>
  </w:style>
  <w:style w:type="paragraph" w:styleId="Heading3">
    <w:name w:val="heading 3"/>
    <w:basedOn w:val="Normal"/>
    <w:next w:val="Normal"/>
    <w:pPr>
      <w:keepNext w:val="1"/>
      <w:keepLines w:val="1"/>
      <w:spacing w:after="80" w:before="160" w:lineRule="auto"/>
    </w:pPr>
    <w:rPr>
      <w:color w:val="2f5496"/>
      <w:sz w:val="28"/>
      <w:szCs w:val="28"/>
    </w:rPr>
  </w:style>
  <w:style w:type="paragraph" w:styleId="Heading4">
    <w:name w:val="heading 4"/>
    <w:basedOn w:val="Normal"/>
    <w:next w:val="Normal"/>
    <w:pPr>
      <w:keepNext w:val="1"/>
      <w:keepLines w:val="1"/>
      <w:spacing w:after="40" w:before="80" w:lineRule="auto"/>
    </w:pPr>
    <w:rPr>
      <w:i w:val="1"/>
      <w:color w:val="2f5496"/>
    </w:rPr>
  </w:style>
  <w:style w:type="paragraph" w:styleId="Heading5">
    <w:name w:val="heading 5"/>
    <w:basedOn w:val="Normal"/>
    <w:next w:val="Normal"/>
    <w:pPr>
      <w:keepNext w:val="1"/>
      <w:keepLines w:val="1"/>
      <w:spacing w:after="40" w:before="80" w:lineRule="auto"/>
    </w:pPr>
    <w:rPr>
      <w:color w:val="2f5496"/>
    </w:rPr>
  </w:style>
  <w:style w:type="paragraph" w:styleId="Heading6">
    <w:name w:val="heading 6"/>
    <w:basedOn w:val="Normal"/>
    <w:next w:val="Normal"/>
    <w:pPr>
      <w:keepNext w:val="1"/>
      <w:keepLines w:val="1"/>
      <w:spacing w:before="40" w:lineRule="auto"/>
    </w:pPr>
    <w:rPr>
      <w:i w:val="1"/>
      <w:color w:val="595959"/>
    </w:rPr>
  </w:style>
  <w:style w:type="paragraph" w:styleId="Title">
    <w:name w:val="Title"/>
    <w:basedOn w:val="Normal"/>
    <w:next w:val="Normal"/>
    <w:pPr>
      <w:spacing w:after="80" w:lineRule="auto"/>
    </w:pPr>
    <w:rPr>
      <w:b w:val="1"/>
      <w:sz w:val="52"/>
      <w:szCs w:val="52"/>
    </w:rPr>
  </w:style>
  <w:style w:type="paragraph" w:styleId="Subtitle">
    <w:name w:val="Subtitle"/>
    <w:basedOn w:val="Normal"/>
    <w:next w:val="Normal"/>
    <w:pPr>
      <w:spacing w:after="160" w:lineRule="auto"/>
    </w:pPr>
    <w:rPr>
      <w:color w:val="595959"/>
      <w:sz w:val="28"/>
      <w:szCs w:val="28"/>
    </w:rPr>
  </w:style>
  <w:style w:type="table" w:styleId="Table1">
    <w:basedOn w:val="TableNormal"/>
    <w:tblPr>
      <w:tblStyleRowBandSize w:val="1"/>
      <w:tblStyleColBandSize w:val="1"/>
      <w:tblCellMar>
        <w:top w:w="0.0" w:type="dxa"/>
        <w:left w:w="108.0" w:type="dxa"/>
        <w:bottom w:w="0.0" w:type="dxa"/>
        <w:right w:w="108.0" w:type="dxa"/>
      </w:tblCellMar>
    </w:tblPr>
  </w:style>
  <w:style w:type="table" w:styleId="Table2">
    <w:basedOn w:val="TableNormal"/>
    <w:tblPr>
      <w:tblStyleRowBandSize w:val="1"/>
      <w:tblStyleColBandSize w:val="1"/>
      <w:tblCellMar>
        <w:top w:w="0.0" w:type="dxa"/>
        <w:left w:w="108.0" w:type="dxa"/>
        <w:bottom w:w="0.0" w:type="dxa"/>
        <w:right w:w="108.0" w:type="dxa"/>
      </w:tblCellMar>
    </w:tblPr>
  </w:style>
  <w:style w:type="table" w:styleId="Table3">
    <w:basedOn w:val="TableNormal"/>
    <w:tblPr>
      <w:tblStyleRowBandSize w:val="1"/>
      <w:tblStyleColBandSize w:val="1"/>
      <w:tblCellMar>
        <w:top w:w="0.0" w:type="dxa"/>
        <w:left w:w="108.0" w:type="dxa"/>
        <w:bottom w:w="0.0" w:type="dxa"/>
        <w:right w:w="108.0" w:type="dxa"/>
      </w:tblCellMar>
    </w:tblPr>
  </w:style>
  <w:style w:type="table" w:styleId="Table4">
    <w:basedOn w:val="TableNormal"/>
    <w:tblPr>
      <w:tblStyleRowBandSize w:val="1"/>
      <w:tblStyleColBandSize w:val="1"/>
      <w:tblCellMar>
        <w:top w:w="0.0" w:type="dxa"/>
        <w:left w:w="108.0" w:type="dxa"/>
        <w:bottom w:w="0.0" w:type="dxa"/>
        <w:right w:w="108.0" w:type="dxa"/>
      </w:tblCellMar>
    </w:tblPr>
  </w:style>
  <w:style w:type="table" w:styleId="Table5">
    <w:basedOn w:val="TableNormal"/>
    <w:tblPr>
      <w:tblStyleRowBandSize w:val="1"/>
      <w:tblStyleColBandSize w:val="1"/>
      <w:tblCellMar>
        <w:top w:w="0.0" w:type="dxa"/>
        <w:left w:w="108.0" w:type="dxa"/>
        <w:bottom w:w="0.0" w:type="dxa"/>
        <w:right w:w="108.0" w:type="dxa"/>
      </w:tblCellMar>
    </w:tblPr>
  </w:style>
  <w:style w:type="table" w:styleId="Table6">
    <w:basedOn w:val="TableNormal"/>
    <w:tblPr>
      <w:tblStyleRowBandSize w:val="1"/>
      <w:tblStyleColBandSize w:val="1"/>
      <w:tblCellMar>
        <w:top w:w="0.0" w:type="dxa"/>
        <w:left w:w="115.0" w:type="dxa"/>
        <w:bottom w:w="0.0" w:type="dxa"/>
        <w:right w:w="115.0" w:type="dxa"/>
      </w:tblCellMar>
    </w:tblPr>
    <w:tcPr>
      <w:shd w:fill="fbe5d5" w:val="clear"/>
    </w:tcPr>
    <w:tblStylePr w:type="band1Horz">
      <w:tcPr>
        <w:shd w:fill="f7cbac" w:val="clear"/>
      </w:tcPr>
    </w:tblStylePr>
    <w:tblStylePr w:type="band1Vert">
      <w:tcPr>
        <w:shd w:fill="f7cbac" w:val="clear"/>
      </w:tcPr>
    </w:tblStylePr>
    <w:tblStylePr w:type="firstCol">
      <w:rPr>
        <w:b w:val="1"/>
        <w:color w:val="ffffff"/>
      </w:rPr>
      <w:tcPr>
        <w:tcBorders>
          <w:top w:color="ffffff" w:space="0" w:sz="4" w:val="single"/>
          <w:left w:color="ffffff" w:space="0" w:sz="4" w:val="single"/>
          <w:bottom w:color="ffffff" w:space="0" w:sz="4" w:val="single"/>
          <w:insideV w:color="000000" w:space="0" w:sz="0" w:val="nil"/>
        </w:tcBorders>
        <w:shd w:fill="ed7d31" w:val="clear"/>
      </w:tcPr>
    </w:tblStylePr>
    <w:tblStylePr w:type="firstRow">
      <w:rPr>
        <w:b w:val="1"/>
        <w:color w:val="ffffff"/>
      </w:rPr>
      <w:tcPr>
        <w:tcBorders>
          <w:top w:color="ffffff" w:space="0" w:sz="4" w:val="single"/>
          <w:left w:color="ffffff" w:space="0" w:sz="4" w:val="single"/>
          <w:right w:color="ffffff" w:space="0" w:sz="4" w:val="single"/>
          <w:insideH w:color="000000" w:space="0" w:sz="0" w:val="nil"/>
          <w:insideV w:color="000000" w:space="0" w:sz="0" w:val="nil"/>
        </w:tcBorders>
        <w:shd w:fill="ed7d31" w:val="clear"/>
      </w:tcPr>
    </w:tblStylePr>
    <w:tblStylePr w:type="lastCol">
      <w:rPr>
        <w:b w:val="1"/>
        <w:color w:val="ffffff"/>
      </w:rPr>
      <w:tcPr>
        <w:tcBorders>
          <w:top w:color="ffffff" w:space="0" w:sz="4" w:val="single"/>
          <w:bottom w:color="ffffff" w:space="0" w:sz="4" w:val="single"/>
          <w:right w:color="ffffff" w:space="0" w:sz="4" w:val="single"/>
          <w:insideV w:color="000000" w:space="0" w:sz="0" w:val="nil"/>
        </w:tcBorders>
        <w:shd w:fill="ed7d31" w:val="clear"/>
      </w:tcPr>
    </w:tblStylePr>
    <w:tblStylePr w:type="lastRow">
      <w:rPr>
        <w:b w:val="1"/>
        <w:color w:val="ffffff"/>
      </w:rPr>
      <w:tcPr>
        <w:tcBorders>
          <w:left w:color="ffffff" w:space="0" w:sz="4" w:val="single"/>
          <w:bottom w:color="ffffff" w:space="0" w:sz="4" w:val="single"/>
          <w:right w:color="ffffff" w:space="0" w:sz="4" w:val="single"/>
          <w:insideH w:color="000000" w:space="0" w:sz="0" w:val="nil"/>
          <w:insideV w:color="000000" w:space="0" w:sz="0" w:val="nil"/>
        </w:tcBorders>
        <w:shd w:fill="ed7d31" w:val="clear"/>
      </w:tcPr>
    </w:tblStyle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image" Target="media/image1.png"/><Relationship Id="rId7" Type="http://schemas.openxmlformats.org/officeDocument/2006/relationships/footer" Target="footer1.xml"/><Relationship Id="rId8" Type="http://schemas.openxmlformats.org/officeDocument/2006/relationships/footer" Target="footer2.xml"/></Relationships>
</file>

<file path=word/_rels/fontTable.xml.rels><?xml version="1.0" encoding="UTF-8" standalone="yes"?><Relationships xmlns="http://schemas.openxmlformats.org/package/2006/relationships"><Relationship Id="rId1" Type="http://schemas.openxmlformats.org/officeDocument/2006/relationships/font" Target="fonts/NotoSansSymbols-regular.ttf"/><Relationship Id="rId2" Type="http://schemas.openxmlformats.org/officeDocument/2006/relationships/font" Target="fonts/NotoSansSymbols-bol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6daca484-8df1-4a4e-b3aa-a05c5948a038</vt:lpwstr>
  </property>
</Properties>
</file>