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D0D35C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4114C">
              <w:rPr>
                <w:rFonts w:ascii="Times New Roman" w:hAnsi="Times New Roman" w:cs="Times New Roman"/>
                <w:b/>
                <w:color w:val="auto"/>
                <w:sz w:val="48"/>
              </w:rPr>
              <w:t>Lauren Vaughan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E029D2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4114C">
              <w:rPr>
                <w:rFonts w:ascii="Times New Roman" w:hAnsi="Times New Roman" w:cs="Times New Roman"/>
                <w:b/>
                <w:color w:val="auto"/>
                <w:sz w:val="48"/>
              </w:rPr>
              <w:t xml:space="preserve"> L.vaughan@npt.gov.uk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0DD7206" w14:textId="77777777" w:rsidR="00B4114C" w:rsidRPr="005D3F07" w:rsidRDefault="00B4114C" w:rsidP="00B4114C">
            <w:pPr>
              <w:ind w:right="-957"/>
              <w:rPr>
                <w:rFonts w:ascii="Times New Roman" w:hAnsi="Times New Roman" w:cs="Times New Roman"/>
                <w:b/>
                <w:sz w:val="48"/>
              </w:rPr>
            </w:pPr>
            <w:r>
              <w:rPr>
                <w:rFonts w:ascii="Times New Roman" w:hAnsi="Times New Roman" w:cs="Times New Roman"/>
                <w:b/>
                <w:sz w:val="48"/>
              </w:rPr>
              <w:t>2432434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1805FB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E27430">
              <w:rPr>
                <w:rFonts w:ascii="Times New Roman" w:hAnsi="Times New Roman" w:cs="Times New Roman"/>
                <w:b/>
                <w:color w:val="auto"/>
                <w:sz w:val="48"/>
              </w:rPr>
              <w:t>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3FA39E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290AF0">
        <w:rPr>
          <w:sz w:val="24"/>
          <w:szCs w:val="24"/>
        </w:rPr>
        <w:t>12.08.2025</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0A3DB6D1" w14:textId="40885DD0" w:rsidR="00B4114C" w:rsidRPr="00E27430" w:rsidRDefault="00B4114C" w:rsidP="00B4114C">
            <w:pPr>
              <w:spacing w:after="160" w:line="278" w:lineRule="auto"/>
              <w:rPr>
                <w:sz w:val="24"/>
                <w:szCs w:val="24"/>
              </w:rPr>
            </w:pPr>
            <w:r w:rsidRPr="00E27430">
              <w:rPr>
                <w:sz w:val="24"/>
                <w:szCs w:val="24"/>
              </w:rPr>
              <w:t xml:space="preserve">This observation focuses on a welfare check with </w:t>
            </w:r>
            <w:r w:rsidR="00650DFD" w:rsidRPr="00E27430">
              <w:rPr>
                <w:sz w:val="24"/>
                <w:szCs w:val="24"/>
              </w:rPr>
              <w:t>Adult1</w:t>
            </w:r>
            <w:r w:rsidRPr="00E27430">
              <w:rPr>
                <w:sz w:val="24"/>
                <w:szCs w:val="24"/>
              </w:rPr>
              <w:t xml:space="preserve">, a young </w:t>
            </w:r>
            <w:r w:rsidR="00650DFD" w:rsidRPr="00E27430">
              <w:rPr>
                <w:sz w:val="24"/>
                <w:szCs w:val="24"/>
              </w:rPr>
              <w:t xml:space="preserve">white Welsh </w:t>
            </w:r>
            <w:r w:rsidRPr="00E27430">
              <w:rPr>
                <w:sz w:val="24"/>
                <w:szCs w:val="24"/>
              </w:rPr>
              <w:t xml:space="preserve">adult living independently in an urban area with good access to transport links and local amenities. Despite this, </w:t>
            </w:r>
            <w:r w:rsidR="00650DFD" w:rsidRPr="00E27430">
              <w:rPr>
                <w:sz w:val="24"/>
                <w:szCs w:val="24"/>
              </w:rPr>
              <w:t>Adult1</w:t>
            </w:r>
            <w:r w:rsidRPr="00E27430">
              <w:rPr>
                <w:sz w:val="24"/>
                <w:szCs w:val="24"/>
              </w:rPr>
              <w:t xml:space="preserve"> dislikes his current accommodation due to safety concerns and is actively seeking to move. He is under probation for a drug-related offence and is a survivor of modern slavery. He has no capacity issues except in relation to finances, for which he is supported by a court-appointed deputy. He receives his money weekly, a structure he consented to, although he can be manipulative when overspending.</w:t>
            </w:r>
          </w:p>
          <w:p w14:paraId="66569BD7" w14:textId="69548422" w:rsidR="00B4114C" w:rsidRPr="00E27430" w:rsidRDefault="00650DFD" w:rsidP="00B4114C">
            <w:pPr>
              <w:spacing w:after="160" w:line="278" w:lineRule="auto"/>
              <w:rPr>
                <w:sz w:val="24"/>
                <w:szCs w:val="24"/>
              </w:rPr>
            </w:pPr>
            <w:r w:rsidRPr="00E27430">
              <w:rPr>
                <w:sz w:val="24"/>
                <w:szCs w:val="24"/>
              </w:rPr>
              <w:t>Adult1</w:t>
            </w:r>
            <w:r w:rsidR="00B4114C" w:rsidRPr="00E27430">
              <w:rPr>
                <w:sz w:val="24"/>
                <w:szCs w:val="24"/>
              </w:rPr>
              <w:t xml:space="preserve"> has been supported by the Disability Team for </w:t>
            </w:r>
            <w:r w:rsidRPr="00E27430">
              <w:rPr>
                <w:sz w:val="24"/>
                <w:szCs w:val="24"/>
              </w:rPr>
              <w:t>five</w:t>
            </w:r>
            <w:r w:rsidR="00B4114C" w:rsidRPr="00E27430">
              <w:rPr>
                <w:sz w:val="24"/>
                <w:szCs w:val="24"/>
              </w:rPr>
              <w:t xml:space="preserve"> years. He prefers minimal, arm’s-length support and values autonomy. He communicates when he feels ready and has expressed that excessive involvement feels intrusive. He has built a trusting relationship with me, which is significant given his fragmented family relationships and upbringing in the care system. He prefers WhatsApp calls due to lack of phone credit and does not use Welsh, PECS, Makaton, or sign language. He is capable of reading and writing but prefers verbal communication. Meetings are held at the Civic Centre, a neutral space he prefers due to previous behavioural concerns affecting staff safety.</w:t>
            </w:r>
          </w:p>
          <w:p w14:paraId="1B202E9B" w14:textId="6430775A" w:rsidR="00B4114C" w:rsidRPr="00E27430" w:rsidRDefault="00B4114C" w:rsidP="00B4114C">
            <w:pPr>
              <w:spacing w:after="160" w:line="278" w:lineRule="auto"/>
              <w:rPr>
                <w:sz w:val="24"/>
                <w:szCs w:val="24"/>
              </w:rPr>
            </w:pPr>
            <w:r w:rsidRPr="00E27430">
              <w:rPr>
                <w:sz w:val="24"/>
                <w:szCs w:val="24"/>
              </w:rPr>
              <w:t xml:space="preserve">Consent for the observation was obtained verbally and in writing, with a clear explanation of the observer’s role. The observer </w:t>
            </w:r>
            <w:r w:rsidR="000E0052">
              <w:rPr>
                <w:sz w:val="24"/>
                <w:szCs w:val="24"/>
              </w:rPr>
              <w:t>(</w:t>
            </w:r>
            <w:r w:rsidRPr="00E27430">
              <w:rPr>
                <w:sz w:val="24"/>
                <w:szCs w:val="24"/>
              </w:rPr>
              <w:t>a qualified social worker with over three years’ experience</w:t>
            </w:r>
            <w:r w:rsidR="000E0052">
              <w:rPr>
                <w:sz w:val="24"/>
                <w:szCs w:val="24"/>
              </w:rPr>
              <w:t>) has reviewed and confirmed the accuracy of the observation and my reflective account</w:t>
            </w:r>
            <w:r w:rsidRPr="00E27430">
              <w:rPr>
                <w:sz w:val="24"/>
                <w:szCs w:val="24"/>
              </w:rPr>
              <w:t xml:space="preserve">. The meeting is framed by the Social Services and Well-being (Wales) Act 2014 (Welsh Government, 2014), the Mental Capacity Act 2005 (UK Government, 2005), and the Code of Professional Practice for Social Care Workers (Social Care Wales, </w:t>
            </w:r>
            <w:r w:rsidR="000E0052">
              <w:rPr>
                <w:sz w:val="24"/>
                <w:szCs w:val="24"/>
              </w:rPr>
              <w:t>2017</w:t>
            </w:r>
            <w:r w:rsidRPr="00E27430">
              <w:rPr>
                <w:sz w:val="24"/>
                <w:szCs w:val="24"/>
              </w:rPr>
              <w:t xml:space="preserve">). The Active Offer was made in line with the Welsh Government’s ‘More Than Just Words’ strategy (Welsh Government, 2012), and </w:t>
            </w:r>
            <w:r w:rsidR="00650DFD" w:rsidRPr="00E27430">
              <w:rPr>
                <w:sz w:val="24"/>
                <w:szCs w:val="24"/>
              </w:rPr>
              <w:t>Adult1</w:t>
            </w:r>
            <w:r w:rsidRPr="00E27430">
              <w:rPr>
                <w:sz w:val="24"/>
                <w:szCs w:val="24"/>
              </w:rPr>
              <w:t xml:space="preserve"> confirmed English as his preferred and only language.</w:t>
            </w:r>
          </w:p>
          <w:p w14:paraId="3CA8AAFA" w14:textId="77777777" w:rsidR="00B4114C" w:rsidRDefault="00B4114C" w:rsidP="00B4114C">
            <w:pPr>
              <w:jc w:val="both"/>
              <w:rPr>
                <w:i/>
                <w:sz w:val="24"/>
                <w:szCs w:val="24"/>
              </w:rPr>
            </w:pPr>
          </w:p>
          <w:p w14:paraId="2DB41B47" w14:textId="77777777" w:rsidR="00B4114C" w:rsidRDefault="00B4114C" w:rsidP="00B4114C">
            <w:pPr>
              <w:jc w:val="both"/>
              <w:rPr>
                <w:i/>
                <w:sz w:val="24"/>
                <w:szCs w:val="24"/>
              </w:rPr>
            </w:pPr>
          </w:p>
          <w:p w14:paraId="71874031" w14:textId="5A7AD131" w:rsidR="00B4114C" w:rsidRPr="00F659CE" w:rsidRDefault="00B4114C" w:rsidP="00B4114C">
            <w:pPr>
              <w:jc w:val="both"/>
              <w:rPr>
                <w:i/>
                <w:sz w:val="24"/>
                <w:szCs w:val="24"/>
              </w:rPr>
            </w:pPr>
            <w:r w:rsidRPr="00F659CE">
              <w:rPr>
                <w:sz w:val="24"/>
                <w:szCs w:val="24"/>
              </w:rPr>
              <w:t>Word count: 3</w:t>
            </w:r>
            <w:r w:rsidR="009C57B9" w:rsidRPr="00F659CE">
              <w:rPr>
                <w:sz w:val="24"/>
                <w:szCs w:val="24"/>
              </w:rPr>
              <w:t>12</w:t>
            </w: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14089A02"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w:t>
            </w:r>
            <w:r w:rsidR="000A119E">
              <w:rPr>
                <w:sz w:val="24"/>
                <w:szCs w:val="24"/>
              </w:rPr>
              <w:t xml:space="preserve"> </w:t>
            </w:r>
            <w:r w:rsidR="009C79D6">
              <w:rPr>
                <w:sz w:val="24"/>
                <w:szCs w:val="24"/>
              </w:rPr>
              <w:t>to demonstrate</w:t>
            </w:r>
            <w:r w:rsidRPr="002D65D2">
              <w:rPr>
                <w:sz w:val="24"/>
                <w:szCs w:val="24"/>
              </w:rPr>
              <w:t xml:space="preserv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BB161CB" w14:textId="77777777" w:rsidR="008D7A5C" w:rsidRDefault="008D7A5C" w:rsidP="00243DB0">
            <w:pPr>
              <w:jc w:val="both"/>
              <w:rPr>
                <w:i/>
                <w:sz w:val="24"/>
                <w:szCs w:val="24"/>
              </w:rPr>
            </w:pPr>
          </w:p>
          <w:p w14:paraId="2549F84B" w14:textId="6E3CD7DC" w:rsidR="008D7A5C" w:rsidRPr="004422AB" w:rsidRDefault="008D7A5C" w:rsidP="008D7A5C">
            <w:pPr>
              <w:jc w:val="both"/>
              <w:rPr>
                <w:sz w:val="24"/>
                <w:szCs w:val="24"/>
              </w:rPr>
            </w:pPr>
            <w:r w:rsidRPr="004422AB">
              <w:rPr>
                <w:sz w:val="24"/>
                <w:szCs w:val="24"/>
              </w:rPr>
              <w:t xml:space="preserve">During the observed welfare check with </w:t>
            </w:r>
            <w:r w:rsidR="00F73353" w:rsidRPr="004422AB">
              <w:rPr>
                <w:sz w:val="24"/>
                <w:szCs w:val="24"/>
              </w:rPr>
              <w:t>Adult1</w:t>
            </w:r>
            <w:r w:rsidRPr="004422AB">
              <w:rPr>
                <w:sz w:val="24"/>
                <w:szCs w:val="24"/>
              </w:rPr>
              <w:t>, I applied a person-centred</w:t>
            </w:r>
            <w:r w:rsidR="000A119E">
              <w:rPr>
                <w:sz w:val="24"/>
                <w:szCs w:val="24"/>
              </w:rPr>
              <w:t xml:space="preserve"> </w:t>
            </w:r>
            <w:r w:rsidR="000A119E" w:rsidRPr="00EB718F">
              <w:rPr>
                <w:sz w:val="24"/>
                <w:szCs w:val="24"/>
              </w:rPr>
              <w:t>(Reynaert et al., 2022; Asenjo Palma and Verity, 2025)</w:t>
            </w:r>
            <w:r w:rsidRPr="004422AB">
              <w:rPr>
                <w:sz w:val="24"/>
                <w:szCs w:val="24"/>
              </w:rPr>
              <w:t>, trauma-informed</w:t>
            </w:r>
            <w:r w:rsidR="000A119E">
              <w:rPr>
                <w:sz w:val="24"/>
                <w:szCs w:val="24"/>
              </w:rPr>
              <w:t xml:space="preserve"> </w:t>
            </w:r>
            <w:r w:rsidR="000A119E" w:rsidRPr="00EB718F">
              <w:rPr>
                <w:sz w:val="24"/>
                <w:szCs w:val="24"/>
              </w:rPr>
              <w:t>(SAMHSA, 2014)</w:t>
            </w:r>
            <w:r w:rsidRPr="004422AB">
              <w:rPr>
                <w:sz w:val="24"/>
                <w:szCs w:val="24"/>
              </w:rPr>
              <w:t>, and strengths-based approach</w:t>
            </w:r>
            <w:r w:rsidR="000A119E">
              <w:rPr>
                <w:sz w:val="24"/>
                <w:szCs w:val="24"/>
              </w:rPr>
              <w:t xml:space="preserve"> </w:t>
            </w:r>
            <w:r w:rsidR="000A119E" w:rsidRPr="00561C19">
              <w:rPr>
                <w:sz w:val="24"/>
                <w:szCs w:val="24"/>
              </w:rPr>
              <w:t>(Saleebey, 1996)</w:t>
            </w:r>
            <w:r w:rsidRPr="004422AB">
              <w:rPr>
                <w:sz w:val="24"/>
                <w:szCs w:val="24"/>
              </w:rPr>
              <w:t xml:space="preserve"> to communication, grounded in social work ethics and the Code of Professional Practice for Social Care Workers (Social Care Wales, </w:t>
            </w:r>
            <w:r w:rsidR="005B3CB8">
              <w:rPr>
                <w:sz w:val="24"/>
                <w:szCs w:val="24"/>
              </w:rPr>
              <w:t>2017</w:t>
            </w:r>
            <w:r w:rsidRPr="004422AB">
              <w:rPr>
                <w:sz w:val="24"/>
                <w:szCs w:val="24"/>
              </w:rPr>
              <w:t xml:space="preserve">). Having worked with </w:t>
            </w:r>
            <w:r w:rsidR="001C0DA1" w:rsidRPr="004422AB">
              <w:rPr>
                <w:sz w:val="24"/>
                <w:szCs w:val="24"/>
              </w:rPr>
              <w:t>Adult1</w:t>
            </w:r>
            <w:r w:rsidRPr="004422AB">
              <w:rPr>
                <w:sz w:val="24"/>
                <w:szCs w:val="24"/>
              </w:rPr>
              <w:t xml:space="preserve"> for two years, I have developed a strong understanding of his communication preferences, emotional triggers, and the importance of trust in our relationship. This foundation enabled me to tailor my communication style to meet his individual needs and promote meaningful engagement.</w:t>
            </w:r>
            <w:r w:rsidR="000E153A">
              <w:rPr>
                <w:sz w:val="24"/>
                <w:szCs w:val="24"/>
              </w:rPr>
              <w:t xml:space="preserve"> </w:t>
            </w:r>
            <w:r w:rsidR="000E153A" w:rsidRPr="000E153A">
              <w:rPr>
                <w:color w:val="auto"/>
                <w:sz w:val="24"/>
                <w:szCs w:val="24"/>
              </w:rPr>
              <w:t xml:space="preserve">For this </w:t>
            </w:r>
            <w:r w:rsidR="00B261F6" w:rsidRPr="000E153A">
              <w:rPr>
                <w:color w:val="auto"/>
                <w:sz w:val="24"/>
                <w:szCs w:val="24"/>
              </w:rPr>
              <w:t>reason,</w:t>
            </w:r>
            <w:r w:rsidR="000E153A" w:rsidRPr="000E153A">
              <w:rPr>
                <w:color w:val="auto"/>
                <w:sz w:val="24"/>
                <w:szCs w:val="24"/>
              </w:rPr>
              <w:t xml:space="preserve"> I felt he would be comfortable with being observed and it would not impact negatively on him.</w:t>
            </w:r>
            <w:r w:rsidRPr="004422AB">
              <w:rPr>
                <w:sz w:val="24"/>
                <w:szCs w:val="24"/>
              </w:rPr>
              <w:br/>
            </w:r>
            <w:r w:rsidRPr="004422AB">
              <w:rPr>
                <w:sz w:val="24"/>
                <w:szCs w:val="24"/>
              </w:rPr>
              <w:br/>
            </w:r>
            <w:r w:rsidR="001C0DA1" w:rsidRPr="004422AB">
              <w:rPr>
                <w:sz w:val="24"/>
                <w:szCs w:val="24"/>
              </w:rPr>
              <w:t>Adult1</w:t>
            </w:r>
            <w:r w:rsidRPr="004422AB">
              <w:rPr>
                <w:sz w:val="24"/>
                <w:szCs w:val="24"/>
              </w:rPr>
              <w:t xml:space="preserve"> experiences poverty and self-neglect and often makes poor financial choices despite receiving a significant weekly allowance. Under the Mental Capacity Act 2005, </w:t>
            </w:r>
            <w:r w:rsidR="001C0DA1" w:rsidRPr="004422AB">
              <w:rPr>
                <w:sz w:val="24"/>
                <w:szCs w:val="24"/>
              </w:rPr>
              <w:t>Adult1</w:t>
            </w:r>
            <w:r w:rsidRPr="004422AB">
              <w:rPr>
                <w:sz w:val="24"/>
                <w:szCs w:val="24"/>
              </w:rPr>
              <w:t xml:space="preserve"> retains the right to make unwise decisions, even when they conflict with my professional values and ethics. This legal framework reinforces the importance of respecting autonomy while recognising the risks associated with such decisions. </w:t>
            </w:r>
            <w:r w:rsidR="001C0DA1" w:rsidRPr="004422AB">
              <w:rPr>
                <w:sz w:val="24"/>
                <w:szCs w:val="24"/>
              </w:rPr>
              <w:t>Adult1</w:t>
            </w:r>
            <w:r w:rsidRPr="004422AB">
              <w:rPr>
                <w:sz w:val="24"/>
                <w:szCs w:val="24"/>
              </w:rPr>
              <w:t xml:space="preserve"> spends his money quickly and has a history of being exploited, which makes safeguarding a recurring theme in our work together. I regularly liaise with the safeguarding team under Part 7 of the Social Services and Well-being (Wales) Act 2014, although </w:t>
            </w:r>
            <w:r w:rsidR="001C0DA1" w:rsidRPr="004422AB">
              <w:rPr>
                <w:sz w:val="24"/>
                <w:szCs w:val="24"/>
              </w:rPr>
              <w:t>Adult1</w:t>
            </w:r>
            <w:r w:rsidRPr="004422AB">
              <w:rPr>
                <w:sz w:val="24"/>
                <w:szCs w:val="24"/>
              </w:rPr>
              <w:t xml:space="preserve"> finds this topic difficult and avoids discussing it.</w:t>
            </w:r>
            <w:r w:rsidRPr="004422AB">
              <w:rPr>
                <w:sz w:val="24"/>
                <w:szCs w:val="24"/>
              </w:rPr>
              <w:br/>
            </w:r>
            <w:r w:rsidRPr="004422AB">
              <w:rPr>
                <w:sz w:val="24"/>
                <w:szCs w:val="24"/>
              </w:rPr>
              <w:br/>
            </w:r>
            <w:r w:rsidR="001C0DA1" w:rsidRPr="004422AB">
              <w:rPr>
                <w:sz w:val="24"/>
                <w:szCs w:val="24"/>
              </w:rPr>
              <w:t>Adult1</w:t>
            </w:r>
            <w:r w:rsidRPr="004422AB">
              <w:rPr>
                <w:sz w:val="24"/>
                <w:szCs w:val="24"/>
              </w:rPr>
              <w:t xml:space="preserve"> </w:t>
            </w:r>
            <w:r w:rsidR="0073215C">
              <w:rPr>
                <w:sz w:val="24"/>
                <w:szCs w:val="24"/>
              </w:rPr>
              <w:t xml:space="preserve">has capacity for </w:t>
            </w:r>
            <w:r w:rsidR="008C30BB">
              <w:rPr>
                <w:sz w:val="24"/>
                <w:szCs w:val="24"/>
              </w:rPr>
              <w:t xml:space="preserve">all other areas apart from finances, but </w:t>
            </w:r>
            <w:r w:rsidRPr="004422AB">
              <w:rPr>
                <w:sz w:val="24"/>
                <w:szCs w:val="24"/>
              </w:rPr>
              <w:t xml:space="preserve">refuses mental health support and medication, and sometimes presents with injuries he is unwilling to explain. My approach is to advise him to contact the police and access support services, but I cannot force disclosure. I have learned that </w:t>
            </w:r>
            <w:r w:rsidR="001C0DA1" w:rsidRPr="004422AB">
              <w:rPr>
                <w:sz w:val="24"/>
                <w:szCs w:val="24"/>
              </w:rPr>
              <w:t>Adult1</w:t>
            </w:r>
            <w:r w:rsidRPr="004422AB">
              <w:rPr>
                <w:sz w:val="24"/>
                <w:szCs w:val="24"/>
              </w:rPr>
              <w:t xml:space="preserve"> will only share what he wants to, and I must respect his boundaries. This aligns with the principles of anti-oppressive and anti-discriminatory practice and the importance of building trust over time. </w:t>
            </w:r>
            <w:r w:rsidRPr="004422AB">
              <w:rPr>
                <w:sz w:val="24"/>
                <w:szCs w:val="24"/>
              </w:rPr>
              <w:br/>
            </w:r>
            <w:r w:rsidRPr="004422AB">
              <w:rPr>
                <w:sz w:val="24"/>
                <w:szCs w:val="24"/>
              </w:rPr>
              <w:br/>
              <w:t xml:space="preserve">Initially, </w:t>
            </w:r>
            <w:r w:rsidR="001C0DA1" w:rsidRPr="004422AB">
              <w:rPr>
                <w:sz w:val="24"/>
                <w:szCs w:val="24"/>
              </w:rPr>
              <w:t>Adult1</w:t>
            </w:r>
            <w:r w:rsidRPr="004422AB">
              <w:rPr>
                <w:sz w:val="24"/>
                <w:szCs w:val="24"/>
              </w:rPr>
              <w:t xml:space="preserve">’s behaviour was challenging, he would shout, swear, and make threats, often calling multiple times a day. Through consistent boundaries and a communication protocol we developed together, </w:t>
            </w:r>
            <w:r w:rsidR="001C0DA1" w:rsidRPr="004422AB">
              <w:rPr>
                <w:sz w:val="24"/>
                <w:szCs w:val="24"/>
              </w:rPr>
              <w:t>Adult1</w:t>
            </w:r>
            <w:r w:rsidRPr="004422AB">
              <w:rPr>
                <w:sz w:val="24"/>
                <w:szCs w:val="24"/>
              </w:rPr>
              <w:t xml:space="preserve"> now contacts me weekly and receives his money in a structured way. This has reduced his stress and improved our relationship. The protocol outlines acceptable communication methods and topics, promoting independence and reducing dependency on social services.</w:t>
            </w:r>
            <w:r w:rsidRPr="004422AB">
              <w:rPr>
                <w:sz w:val="24"/>
                <w:szCs w:val="24"/>
              </w:rPr>
              <w:br/>
            </w:r>
            <w:r w:rsidRPr="004422AB">
              <w:rPr>
                <w:sz w:val="24"/>
                <w:szCs w:val="24"/>
              </w:rPr>
              <w:lastRenderedPageBreak/>
              <w:br/>
              <w:t xml:space="preserve">Being observed during the meeting added complexity. I felt nervous but remained calm and confident to avoid unsettling </w:t>
            </w:r>
            <w:r w:rsidR="001C0DA1" w:rsidRPr="004422AB">
              <w:rPr>
                <w:sz w:val="24"/>
                <w:szCs w:val="24"/>
              </w:rPr>
              <w:t>Adult1</w:t>
            </w:r>
            <w:r w:rsidRPr="004422AB">
              <w:rPr>
                <w:sz w:val="24"/>
                <w:szCs w:val="24"/>
              </w:rPr>
              <w:t xml:space="preserve">. I guided the conversation carefully, considering how the presence of a third person might affect </w:t>
            </w:r>
            <w:r w:rsidR="001C0DA1" w:rsidRPr="004422AB">
              <w:rPr>
                <w:sz w:val="24"/>
                <w:szCs w:val="24"/>
              </w:rPr>
              <w:t>Adult1</w:t>
            </w:r>
            <w:r w:rsidRPr="004422AB">
              <w:rPr>
                <w:sz w:val="24"/>
                <w:szCs w:val="24"/>
              </w:rPr>
              <w:t xml:space="preserve">’s engagement. I ensured confidentiality by explaining the observer’s role and maintaining a respectful environment. I adapted my tone, pace, and language to match </w:t>
            </w:r>
            <w:r w:rsidR="001C0DA1" w:rsidRPr="004422AB">
              <w:rPr>
                <w:sz w:val="24"/>
                <w:szCs w:val="24"/>
              </w:rPr>
              <w:t>Adult1</w:t>
            </w:r>
            <w:r w:rsidRPr="004422AB">
              <w:rPr>
                <w:sz w:val="24"/>
                <w:szCs w:val="24"/>
              </w:rPr>
              <w:t>’s style, using open-ended questions and allowing space for silence. These techniques align with the SHARE model (Maclean, Finch &amp; Tedam, 2018) and Koprowska’s (2020) emphasis on second-order communication skills.</w:t>
            </w:r>
            <w:r w:rsidRPr="004422AB">
              <w:rPr>
                <w:sz w:val="24"/>
                <w:szCs w:val="24"/>
              </w:rPr>
              <w:br/>
            </w:r>
            <w:r w:rsidRPr="004422AB">
              <w:rPr>
                <w:sz w:val="24"/>
                <w:szCs w:val="24"/>
              </w:rPr>
              <w:br/>
              <w:t xml:space="preserve">Applying analysis in assessment (SCW LO1), I recognised </w:t>
            </w:r>
            <w:r w:rsidR="001C0DA1" w:rsidRPr="004422AB">
              <w:rPr>
                <w:sz w:val="24"/>
                <w:szCs w:val="24"/>
              </w:rPr>
              <w:t>Adult1</w:t>
            </w:r>
            <w:r w:rsidRPr="004422AB">
              <w:rPr>
                <w:sz w:val="24"/>
                <w:szCs w:val="24"/>
              </w:rPr>
              <w:t xml:space="preserve">’s financial vulnerabilities and adapted interventions accordingly. A developmental need is to explore creative safeguarding strategies that balance autonomy and protection. Working collaboratively (SCW LO2), I respected </w:t>
            </w:r>
            <w:r w:rsidR="001C0DA1" w:rsidRPr="004422AB">
              <w:rPr>
                <w:sz w:val="24"/>
                <w:szCs w:val="24"/>
              </w:rPr>
              <w:t>Adult1</w:t>
            </w:r>
            <w:r w:rsidRPr="004422AB">
              <w:rPr>
                <w:sz w:val="24"/>
                <w:szCs w:val="24"/>
              </w:rPr>
              <w:t>’s autonomy while coordinating with housing, probation, and safeguarding teams. A developmental need is to strengthen interprofessional collaboration, as described by Crawford (2012). In complex situations (SCW LO3), I exercised professional judgement, balancing risk and independence. A developmental need is to deepen my understanding of trauma-informed approaches and their impact on communication.</w:t>
            </w:r>
            <w:r w:rsidRPr="004422AB">
              <w:rPr>
                <w:sz w:val="24"/>
                <w:szCs w:val="24"/>
              </w:rPr>
              <w:br/>
            </w:r>
            <w:r w:rsidRPr="004422AB">
              <w:rPr>
                <w:sz w:val="24"/>
                <w:szCs w:val="24"/>
              </w:rPr>
              <w:br/>
              <w:t xml:space="preserve">Using Schön’s (1983) model of reflection-in-action and reflection-on-action, I adapted my approach during the meeting and reflected afterwards on how my communication influenced </w:t>
            </w:r>
            <w:r w:rsidR="001C0DA1" w:rsidRPr="004422AB">
              <w:rPr>
                <w:sz w:val="24"/>
                <w:szCs w:val="24"/>
              </w:rPr>
              <w:t>Adult1</w:t>
            </w:r>
            <w:r w:rsidRPr="004422AB">
              <w:rPr>
                <w:sz w:val="24"/>
                <w:szCs w:val="24"/>
              </w:rPr>
              <w:t>’s engagement. I considered how my tone, pace, and body language affected the interaction and how I could improve future practice. This reflective process supports continuous professional development and enhances my ability to respond effectively in future interactions.</w:t>
            </w:r>
            <w:r w:rsidRPr="004422AB">
              <w:rPr>
                <w:sz w:val="24"/>
                <w:szCs w:val="24"/>
              </w:rPr>
              <w:br/>
            </w:r>
            <w:r w:rsidRPr="004422AB">
              <w:rPr>
                <w:sz w:val="24"/>
                <w:szCs w:val="24"/>
              </w:rPr>
              <w:br/>
              <w:t xml:space="preserve">The SHARE model also informed my reflection. I observed </w:t>
            </w:r>
            <w:r w:rsidR="001C0DA1" w:rsidRPr="004422AB">
              <w:rPr>
                <w:sz w:val="24"/>
                <w:szCs w:val="24"/>
              </w:rPr>
              <w:t>Adult1</w:t>
            </w:r>
            <w:r w:rsidRPr="004422AB">
              <w:rPr>
                <w:sz w:val="24"/>
                <w:szCs w:val="24"/>
              </w:rPr>
              <w:t>’s non-verbal cues (SEE), listened to his words and tone (HEAR), responded with empathy and clarity (ACTION), recorded the interaction accurately (READ), and evaluated the session’s effectiveness (EVALUATE). This structured reflection helped me identify strengths and areas for development.</w:t>
            </w:r>
            <w:r w:rsidRPr="004422AB">
              <w:rPr>
                <w:sz w:val="24"/>
                <w:szCs w:val="24"/>
              </w:rPr>
              <w:br/>
            </w:r>
            <w:r w:rsidRPr="004422AB">
              <w:rPr>
                <w:sz w:val="24"/>
                <w:szCs w:val="24"/>
              </w:rPr>
              <w:br/>
              <w:t xml:space="preserve">An outcomes-based approach, as outlined in the Social Services and Well-being (Wales) Act 2014, guided the conversation. I recognised that </w:t>
            </w:r>
            <w:r w:rsidR="001C0DA1" w:rsidRPr="004422AB">
              <w:rPr>
                <w:sz w:val="24"/>
                <w:szCs w:val="24"/>
              </w:rPr>
              <w:t>Adult1</w:t>
            </w:r>
            <w:r w:rsidRPr="004422AB">
              <w:rPr>
                <w:sz w:val="24"/>
                <w:szCs w:val="24"/>
              </w:rPr>
              <w:t xml:space="preserve"> is the expert in his own life and supported him to identify what matters most. We discussed his goals, such as moving to safer accommodation, and explored how to achieve these outcomes collaboratively. I acknowledged his strengths, such as his independence and resilience, and involved his housing officer and probation worker in the support plan. Meaningful conversations were central to understanding </w:t>
            </w:r>
            <w:r w:rsidR="001C0DA1" w:rsidRPr="004422AB">
              <w:rPr>
                <w:sz w:val="24"/>
                <w:szCs w:val="24"/>
              </w:rPr>
              <w:t>Adult1</w:t>
            </w:r>
            <w:r w:rsidRPr="004422AB">
              <w:rPr>
                <w:sz w:val="24"/>
                <w:szCs w:val="24"/>
              </w:rPr>
              <w:t>’s outcomes, and I ensured he felt heard and empowered throughout.</w:t>
            </w:r>
            <w:r w:rsidRPr="004422AB">
              <w:rPr>
                <w:sz w:val="24"/>
                <w:szCs w:val="24"/>
              </w:rPr>
              <w:br/>
            </w:r>
            <w:r w:rsidRPr="004422AB">
              <w:rPr>
                <w:sz w:val="24"/>
                <w:szCs w:val="24"/>
              </w:rPr>
              <w:br/>
              <w:t xml:space="preserve">Using Arnstein’s Ladder of Participation (1969), </w:t>
            </w:r>
            <w:r w:rsidR="001C0DA1" w:rsidRPr="004422AB">
              <w:rPr>
                <w:sz w:val="24"/>
                <w:szCs w:val="24"/>
              </w:rPr>
              <w:t>Adult1</w:t>
            </w:r>
            <w:r w:rsidRPr="004422AB">
              <w:rPr>
                <w:sz w:val="24"/>
                <w:szCs w:val="24"/>
              </w:rPr>
              <w:t>’s involvement reflected delegated power. He consented to financial arrangements and engaged with services on his own terms. My role was to support his participation without imposing control, fostering a sense of ownership and dignity. This model helped me reflect on the importance of shared decision-making and the impact of power dynamics in social work practice.</w:t>
            </w:r>
            <w:r w:rsidRPr="004422AB">
              <w:rPr>
                <w:sz w:val="24"/>
                <w:szCs w:val="24"/>
              </w:rPr>
              <w:br/>
            </w:r>
            <w:r w:rsidRPr="004422AB">
              <w:rPr>
                <w:sz w:val="24"/>
                <w:szCs w:val="24"/>
              </w:rPr>
              <w:br/>
            </w:r>
            <w:r w:rsidRPr="004422AB">
              <w:rPr>
                <w:sz w:val="24"/>
                <w:szCs w:val="24"/>
              </w:rPr>
              <w:lastRenderedPageBreak/>
              <w:t xml:space="preserve">Language needs and cultural sensitivity were central. Although </w:t>
            </w:r>
            <w:r w:rsidR="001C0DA1" w:rsidRPr="004422AB">
              <w:rPr>
                <w:sz w:val="24"/>
                <w:szCs w:val="24"/>
              </w:rPr>
              <w:t>Adult1</w:t>
            </w:r>
            <w:r w:rsidRPr="004422AB">
              <w:rPr>
                <w:sz w:val="24"/>
                <w:szCs w:val="24"/>
              </w:rPr>
              <w:t xml:space="preserve"> does not speak Welsh, I upheld the Active Offer, ensuring he knew his rights and could access services in Welsh if desired. I used clear, accessible language and adapted my communication to his preferences, such as WhatsApp calls. This approach aligns with Gast and Patmore’s (2012) emphasis on shared meanings and the impact of language on service delivery. I also considered the Welsh Language (Wales) Measure 2011, which affirms the official status of Welsh and the importance of providing equitable services.</w:t>
            </w:r>
            <w:r w:rsidRPr="004422AB">
              <w:rPr>
                <w:sz w:val="24"/>
                <w:szCs w:val="24"/>
              </w:rPr>
              <w:br/>
            </w:r>
            <w:r w:rsidRPr="004422AB">
              <w:rPr>
                <w:sz w:val="24"/>
                <w:szCs w:val="24"/>
              </w:rPr>
              <w:br/>
              <w:t xml:space="preserve">Respecting confidentiality, I ensured the observer understood the importance of discretion and that </w:t>
            </w:r>
            <w:r w:rsidR="001C0DA1" w:rsidRPr="004422AB">
              <w:rPr>
                <w:sz w:val="24"/>
                <w:szCs w:val="24"/>
              </w:rPr>
              <w:t>Adult1</w:t>
            </w:r>
            <w:r w:rsidRPr="004422AB">
              <w:rPr>
                <w:sz w:val="24"/>
                <w:szCs w:val="24"/>
              </w:rPr>
              <w:t xml:space="preserve">’s information was protected. I maintained a respectful environment, allowing </w:t>
            </w:r>
            <w:r w:rsidR="001C0DA1" w:rsidRPr="004422AB">
              <w:rPr>
                <w:sz w:val="24"/>
                <w:szCs w:val="24"/>
              </w:rPr>
              <w:t>Adult1</w:t>
            </w:r>
            <w:r w:rsidRPr="004422AB">
              <w:rPr>
                <w:sz w:val="24"/>
                <w:szCs w:val="24"/>
              </w:rPr>
              <w:t xml:space="preserve"> to speak freely and ensuring only one person spoke at a time. These principles reflect the values of respect, dignity, and ethical practice. I was also mindful of anti-discriminatory and anti-oppressive practice, ensuring that </w:t>
            </w:r>
            <w:r w:rsidR="001C0DA1" w:rsidRPr="004422AB">
              <w:rPr>
                <w:sz w:val="24"/>
                <w:szCs w:val="24"/>
              </w:rPr>
              <w:t>Adult1</w:t>
            </w:r>
            <w:r w:rsidRPr="004422AB">
              <w:rPr>
                <w:sz w:val="24"/>
                <w:szCs w:val="24"/>
              </w:rPr>
              <w:t>’s identity, experiences, and preferences were acknowledged and respected.</w:t>
            </w:r>
            <w:r w:rsidRPr="004422AB">
              <w:rPr>
                <w:sz w:val="24"/>
                <w:szCs w:val="24"/>
              </w:rPr>
              <w:br/>
            </w:r>
            <w:r w:rsidRPr="004422AB">
              <w:rPr>
                <w:sz w:val="24"/>
                <w:szCs w:val="24"/>
              </w:rPr>
              <w:br/>
              <w:t xml:space="preserve">Feedback from </w:t>
            </w:r>
            <w:r w:rsidR="001C0DA1" w:rsidRPr="004422AB">
              <w:rPr>
                <w:sz w:val="24"/>
                <w:szCs w:val="24"/>
              </w:rPr>
              <w:t>Adult1</w:t>
            </w:r>
            <w:r w:rsidRPr="004422AB">
              <w:rPr>
                <w:sz w:val="24"/>
                <w:szCs w:val="24"/>
              </w:rPr>
              <w:t xml:space="preserve"> was something I approached with caution. I was unsure whether he would understand the questions, whether he would be honest, or whether he might feel pressured. However, I recognised that feedback is a valuable tool for growth and development. I reflected on the importance of not taking feedback personally</w:t>
            </w:r>
            <w:r w:rsidR="00F96786">
              <w:rPr>
                <w:sz w:val="24"/>
                <w:szCs w:val="24"/>
              </w:rPr>
              <w:t xml:space="preserve"> </w:t>
            </w:r>
            <w:r w:rsidRPr="004422AB">
              <w:rPr>
                <w:sz w:val="24"/>
                <w:szCs w:val="24"/>
              </w:rPr>
              <w:t xml:space="preserve">but instead using it constructively. This is something I regularly discuss in supervision, where </w:t>
            </w:r>
            <w:r w:rsidR="001C0DA1" w:rsidRPr="004422AB">
              <w:rPr>
                <w:sz w:val="24"/>
                <w:szCs w:val="24"/>
              </w:rPr>
              <w:t>Adult1</w:t>
            </w:r>
            <w:r w:rsidRPr="004422AB">
              <w:rPr>
                <w:sz w:val="24"/>
                <w:szCs w:val="24"/>
              </w:rPr>
              <w:t>’s case often dominates due to its complexity.</w:t>
            </w:r>
            <w:r w:rsidRPr="004422AB">
              <w:rPr>
                <w:sz w:val="24"/>
                <w:szCs w:val="24"/>
              </w:rPr>
              <w:br/>
            </w:r>
            <w:r w:rsidRPr="004422AB">
              <w:rPr>
                <w:sz w:val="24"/>
                <w:szCs w:val="24"/>
              </w:rPr>
              <w:br/>
              <w:t xml:space="preserve">Working with </w:t>
            </w:r>
            <w:r w:rsidR="001C0DA1" w:rsidRPr="004422AB">
              <w:rPr>
                <w:sz w:val="24"/>
                <w:szCs w:val="24"/>
              </w:rPr>
              <w:t>Adult1</w:t>
            </w:r>
            <w:r w:rsidRPr="004422AB">
              <w:rPr>
                <w:sz w:val="24"/>
                <w:szCs w:val="24"/>
              </w:rPr>
              <w:t xml:space="preserve"> has challenged me emotionally and professionally. I have felt drained, confused, and unsure of how to approach certain situations. However, I have also grown significantly as a social worker. I have been supported by senior colleagues and received positive feedback on how I have handled this difficult case. I have learned to maintain boundaries, protect myself and </w:t>
            </w:r>
            <w:r w:rsidR="001C0DA1" w:rsidRPr="004422AB">
              <w:rPr>
                <w:sz w:val="24"/>
                <w:szCs w:val="24"/>
              </w:rPr>
              <w:t>Adult1</w:t>
            </w:r>
            <w:r w:rsidRPr="004422AB">
              <w:rPr>
                <w:sz w:val="24"/>
                <w:szCs w:val="24"/>
              </w:rPr>
              <w:t>, and adapt my practice to meet his needs. This journey has reinforced the importance of resilience, reflection, and relational practice in social work.</w:t>
            </w:r>
            <w:r w:rsidRPr="004422AB">
              <w:rPr>
                <w:sz w:val="24"/>
                <w:szCs w:val="24"/>
              </w:rPr>
              <w:br/>
            </w:r>
            <w:r w:rsidRPr="004422AB">
              <w:rPr>
                <w:sz w:val="24"/>
                <w:szCs w:val="24"/>
              </w:rPr>
              <w:br/>
              <w:t xml:space="preserve">In conclusion, this observation highlighted the importance of reflective, ethical, and person-centred communication in social work. By integrating theory, values, and practice, I was able to support </w:t>
            </w:r>
            <w:r w:rsidR="001C0DA1" w:rsidRPr="004422AB">
              <w:rPr>
                <w:sz w:val="24"/>
                <w:szCs w:val="24"/>
              </w:rPr>
              <w:t>Adult1</w:t>
            </w:r>
            <w:r w:rsidRPr="004422AB">
              <w:rPr>
                <w:sz w:val="24"/>
                <w:szCs w:val="24"/>
              </w:rPr>
              <w:t xml:space="preserve"> effectively and uphold professional standards. This experience reinforced the value of trust, adaptability, and continuous learning in building meaningful relationships and promoting well-being. It also demonstrated my ability to meet the SCW learning outcomes and assessment criteria, including working holistically, promoting well-being, and supporting collaborative, culturally sensitive practice. I also considered the Human Rights Act 1998 and Equality Act 2010 in ensuring </w:t>
            </w:r>
            <w:r w:rsidR="001C0DA1" w:rsidRPr="004422AB">
              <w:rPr>
                <w:sz w:val="24"/>
                <w:szCs w:val="24"/>
              </w:rPr>
              <w:t>Adult1</w:t>
            </w:r>
            <w:r w:rsidRPr="004422AB">
              <w:rPr>
                <w:sz w:val="24"/>
                <w:szCs w:val="24"/>
              </w:rPr>
              <w:t>’s rights and dignity were upheld throughout the intervention. Th</w:t>
            </w:r>
            <w:r w:rsidR="00C4383F">
              <w:rPr>
                <w:sz w:val="24"/>
                <w:szCs w:val="24"/>
              </w:rPr>
              <w:t>is approach aligns with the</w:t>
            </w:r>
            <w:r w:rsidRPr="004422AB">
              <w:rPr>
                <w:sz w:val="24"/>
                <w:szCs w:val="24"/>
              </w:rPr>
              <w:t xml:space="preserve"> Well-being of Future Generations (Wales) Act 2015 </w:t>
            </w:r>
            <w:r w:rsidR="00C4383F">
              <w:rPr>
                <w:sz w:val="24"/>
                <w:szCs w:val="24"/>
              </w:rPr>
              <w:t>duty to consider long-term outcomes.</w:t>
            </w:r>
          </w:p>
          <w:p w14:paraId="684D9405" w14:textId="77777777" w:rsidR="00CA3B0A" w:rsidRPr="004422AB" w:rsidRDefault="00CA3B0A" w:rsidP="008D7A5C">
            <w:pPr>
              <w:jc w:val="both"/>
              <w:rPr>
                <w:i/>
                <w:sz w:val="24"/>
                <w:szCs w:val="24"/>
              </w:rPr>
            </w:pPr>
          </w:p>
          <w:p w14:paraId="0D2D2E5C" w14:textId="1C08288A" w:rsidR="00CA3B0A" w:rsidRPr="004422AB" w:rsidRDefault="00CA3B0A" w:rsidP="008D7A5C">
            <w:pPr>
              <w:jc w:val="both"/>
              <w:rPr>
                <w:iCs/>
                <w:sz w:val="24"/>
                <w:szCs w:val="24"/>
              </w:rPr>
            </w:pPr>
            <w:r w:rsidRPr="004422AB">
              <w:rPr>
                <w:iCs/>
                <w:sz w:val="24"/>
                <w:szCs w:val="24"/>
              </w:rPr>
              <w:t>Word count 1</w:t>
            </w:r>
            <w:r w:rsidR="00771E89">
              <w:rPr>
                <w:iCs/>
                <w:sz w:val="24"/>
                <w:szCs w:val="24"/>
              </w:rPr>
              <w:t>2</w:t>
            </w:r>
            <w:r w:rsidR="00B261F6">
              <w:rPr>
                <w:iCs/>
                <w:sz w:val="24"/>
                <w:szCs w:val="24"/>
              </w:rPr>
              <w:t>41</w:t>
            </w:r>
          </w:p>
          <w:p w14:paraId="7671B7E1" w14:textId="77777777" w:rsidR="008D7A5C" w:rsidRPr="008D7A5C" w:rsidRDefault="008D7A5C"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FBE4773" w:rsidR="00CA3593" w:rsidRPr="008B28E7" w:rsidRDefault="00176335" w:rsidP="00FF7EBB">
            <w:pPr>
              <w:jc w:val="both"/>
              <w:rPr>
                <w:sz w:val="24"/>
                <w:szCs w:val="24"/>
              </w:rPr>
            </w:pPr>
            <w:r>
              <w:rPr>
                <w:sz w:val="24"/>
                <w:szCs w:val="24"/>
              </w:rPr>
              <w:t>Yes, she phoned me to arrange a time and date. I had to cancel the first appointment as I had probation. We always meet at same place.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2F37E767" w:rsidR="00CA3593" w:rsidRPr="008B28E7" w:rsidRDefault="00176335" w:rsidP="00FF7EBB">
            <w:pPr>
              <w:jc w:val="both"/>
              <w:rPr>
                <w:sz w:val="24"/>
                <w:szCs w:val="24"/>
              </w:rPr>
            </w:pPr>
            <w:r>
              <w:rPr>
                <w:sz w:val="24"/>
                <w:szCs w:val="24"/>
              </w:rPr>
              <w:t>Yes, she phoned me to get my permission and explained it would be an observation for university and would I be willing to be part of her observation. She told me it was an observation for her and not me. I agreed as she needs to pass her uni course.</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CE38128" w:rsidR="00CA3593" w:rsidRPr="008B28E7" w:rsidRDefault="009E1F31" w:rsidP="00FF7EBB">
            <w:pPr>
              <w:jc w:val="both"/>
              <w:rPr>
                <w:sz w:val="24"/>
                <w:szCs w:val="24"/>
              </w:rPr>
            </w:pPr>
            <w:r>
              <w:rPr>
                <w:sz w:val="24"/>
                <w:szCs w:val="24"/>
              </w:rPr>
              <w:t>Yes, to check how I am, discuss my probation, housing and finances.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CFFEE50" w:rsidR="00CA3593" w:rsidRPr="008B28E7" w:rsidRDefault="00C02DD9" w:rsidP="00FF7EBB">
            <w:pPr>
              <w:jc w:val="both"/>
              <w:rPr>
                <w:sz w:val="24"/>
                <w:szCs w:val="24"/>
              </w:rPr>
            </w:pPr>
            <w:r>
              <w:rPr>
                <w:sz w:val="24"/>
                <w:szCs w:val="24"/>
              </w:rPr>
              <w:t>Good, she lets me know when and where we are meeting and works around me. She doesn’t get mad when I cancel. She lets me know what is happening with court, money and stuff.</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5551BFC8" w:rsidR="00CA3593" w:rsidRPr="008B28E7" w:rsidRDefault="00C02DD9" w:rsidP="00FF7EBB">
            <w:pPr>
              <w:jc w:val="both"/>
              <w:rPr>
                <w:sz w:val="24"/>
                <w:szCs w:val="24"/>
              </w:rPr>
            </w:pPr>
            <w:r>
              <w:rPr>
                <w:sz w:val="24"/>
                <w:szCs w:val="24"/>
              </w:rPr>
              <w:lastRenderedPageBreak/>
              <w:t>Yes, always does, I can trust her. She doesn’t speak down to me, she is there for me when I need her.</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5DA1C7B2" w:rsidR="00A12F22" w:rsidRPr="008B28E7" w:rsidRDefault="00C02DD9" w:rsidP="00FF7EBB">
            <w:pPr>
              <w:jc w:val="both"/>
              <w:rPr>
                <w:sz w:val="24"/>
                <w:szCs w:val="24"/>
              </w:rPr>
            </w:pPr>
            <w:r>
              <w:rPr>
                <w:sz w:val="24"/>
                <w:szCs w:val="24"/>
              </w:rPr>
              <w:t>Yes, always use language I understand, no jargon, simple words, repeat phrases I don’t understand. Speaks clearly in English which is the only language I use. I don’t speak Welsh.</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E305C" w:rsidRPr="008B28E7" w14:paraId="134324FF" w14:textId="77777777" w:rsidTr="00DE305C">
        <w:tc>
          <w:tcPr>
            <w:tcW w:w="2700" w:type="dxa"/>
            <w:shd w:val="clear" w:color="auto" w:fill="auto"/>
          </w:tcPr>
          <w:p w14:paraId="393EEB42" w14:textId="77777777" w:rsidR="00DE305C" w:rsidRDefault="00DE305C" w:rsidP="00DE305C">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E305C" w:rsidRPr="00C7108B" w:rsidRDefault="00DE305C" w:rsidP="00DE305C">
            <w:pPr>
              <w:tabs>
                <w:tab w:val="left" w:pos="-142"/>
                <w:tab w:val="left" w:pos="851"/>
              </w:tabs>
              <w:overflowPunct/>
              <w:autoSpaceDE/>
              <w:autoSpaceDN/>
              <w:adjustRightInd/>
              <w:textAlignment w:val="auto"/>
              <w:rPr>
                <w:sz w:val="22"/>
                <w:szCs w:val="22"/>
              </w:rPr>
            </w:pPr>
          </w:p>
        </w:tc>
        <w:tc>
          <w:tcPr>
            <w:tcW w:w="7370" w:type="dxa"/>
            <w:shd w:val="clear" w:color="auto" w:fill="auto"/>
          </w:tcPr>
          <w:p w14:paraId="0EEC1DE2" w14:textId="4DA48A3C" w:rsidR="00DE305C" w:rsidRPr="008B28E7" w:rsidRDefault="00DE305C" w:rsidP="00DE305C">
            <w:pPr>
              <w:jc w:val="both"/>
              <w:rPr>
                <w:sz w:val="24"/>
                <w:szCs w:val="24"/>
              </w:rPr>
            </w:pPr>
            <w:r>
              <w:rPr>
                <w:sz w:val="24"/>
                <w:szCs w:val="24"/>
              </w:rPr>
              <w:t>I knew why I was visiting, I like someone to talk to. I like to meet up every now and then to chat and get things out my head. I don’t have my family around and I can’t chat about this stuff with my mates.</w:t>
            </w:r>
          </w:p>
        </w:tc>
      </w:tr>
      <w:tr w:rsidR="00DE305C" w:rsidRPr="008B28E7" w14:paraId="45ABECAD" w14:textId="77777777" w:rsidTr="00DE305C">
        <w:tc>
          <w:tcPr>
            <w:tcW w:w="2700" w:type="dxa"/>
            <w:shd w:val="clear" w:color="auto" w:fill="auto"/>
          </w:tcPr>
          <w:p w14:paraId="11EEFF77" w14:textId="77777777" w:rsidR="00DE305C" w:rsidRPr="00C7108B" w:rsidRDefault="00DE305C" w:rsidP="00DE305C">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shd w:val="clear" w:color="auto" w:fill="auto"/>
          </w:tcPr>
          <w:p w14:paraId="18CB2DE2" w14:textId="14CBE281" w:rsidR="00DE305C" w:rsidRPr="008B28E7" w:rsidRDefault="00DE305C" w:rsidP="00DE305C">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53A4"/>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19E"/>
    <w:rsid w:val="000A4240"/>
    <w:rsid w:val="000A469A"/>
    <w:rsid w:val="000A584A"/>
    <w:rsid w:val="000A6458"/>
    <w:rsid w:val="000C378F"/>
    <w:rsid w:val="000C6892"/>
    <w:rsid w:val="000C6FFE"/>
    <w:rsid w:val="000D0BB6"/>
    <w:rsid w:val="000D2ED2"/>
    <w:rsid w:val="000D6653"/>
    <w:rsid w:val="000E0052"/>
    <w:rsid w:val="000E0D51"/>
    <w:rsid w:val="000E153A"/>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7B9"/>
    <w:rsid w:val="001359EE"/>
    <w:rsid w:val="00137BB5"/>
    <w:rsid w:val="00137E05"/>
    <w:rsid w:val="001447F6"/>
    <w:rsid w:val="00147DE3"/>
    <w:rsid w:val="00150794"/>
    <w:rsid w:val="00151DA6"/>
    <w:rsid w:val="001608C4"/>
    <w:rsid w:val="00164832"/>
    <w:rsid w:val="00171418"/>
    <w:rsid w:val="00176335"/>
    <w:rsid w:val="001772BF"/>
    <w:rsid w:val="001772DE"/>
    <w:rsid w:val="0019496C"/>
    <w:rsid w:val="001961CF"/>
    <w:rsid w:val="001A59BB"/>
    <w:rsid w:val="001A607E"/>
    <w:rsid w:val="001A6A51"/>
    <w:rsid w:val="001A79C4"/>
    <w:rsid w:val="001B331A"/>
    <w:rsid w:val="001C0237"/>
    <w:rsid w:val="001C0DA1"/>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2535"/>
    <w:rsid w:val="00290AF0"/>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B6D"/>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413E"/>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474"/>
    <w:rsid w:val="00400786"/>
    <w:rsid w:val="00401FDA"/>
    <w:rsid w:val="004046F0"/>
    <w:rsid w:val="0040668F"/>
    <w:rsid w:val="00411EF7"/>
    <w:rsid w:val="00412677"/>
    <w:rsid w:val="00413380"/>
    <w:rsid w:val="00425160"/>
    <w:rsid w:val="0043027B"/>
    <w:rsid w:val="00430DE3"/>
    <w:rsid w:val="004348AE"/>
    <w:rsid w:val="004376C0"/>
    <w:rsid w:val="0044223A"/>
    <w:rsid w:val="004422AB"/>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3CB8"/>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0DFD"/>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215C"/>
    <w:rsid w:val="00734809"/>
    <w:rsid w:val="0073714E"/>
    <w:rsid w:val="007374EF"/>
    <w:rsid w:val="007406E1"/>
    <w:rsid w:val="007410B5"/>
    <w:rsid w:val="00743E40"/>
    <w:rsid w:val="00745016"/>
    <w:rsid w:val="0075031F"/>
    <w:rsid w:val="00751263"/>
    <w:rsid w:val="007544FC"/>
    <w:rsid w:val="00755427"/>
    <w:rsid w:val="00756548"/>
    <w:rsid w:val="0075673A"/>
    <w:rsid w:val="0075704F"/>
    <w:rsid w:val="00763B2D"/>
    <w:rsid w:val="00764C84"/>
    <w:rsid w:val="007710AD"/>
    <w:rsid w:val="00771E89"/>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4FE8"/>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30BB"/>
    <w:rsid w:val="008C633F"/>
    <w:rsid w:val="008C6EEA"/>
    <w:rsid w:val="008C7770"/>
    <w:rsid w:val="008C79C7"/>
    <w:rsid w:val="008D03B0"/>
    <w:rsid w:val="008D2150"/>
    <w:rsid w:val="008D5813"/>
    <w:rsid w:val="008D5999"/>
    <w:rsid w:val="008D634E"/>
    <w:rsid w:val="008D778A"/>
    <w:rsid w:val="008D78C9"/>
    <w:rsid w:val="008D7A5C"/>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7B9"/>
    <w:rsid w:val="009C6092"/>
    <w:rsid w:val="009C7342"/>
    <w:rsid w:val="009C79D6"/>
    <w:rsid w:val="009D4365"/>
    <w:rsid w:val="009D477B"/>
    <w:rsid w:val="009D4E3B"/>
    <w:rsid w:val="009D59C2"/>
    <w:rsid w:val="009D7BC9"/>
    <w:rsid w:val="009E122F"/>
    <w:rsid w:val="009E1982"/>
    <w:rsid w:val="009E1F31"/>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1E2"/>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1F6"/>
    <w:rsid w:val="00B26769"/>
    <w:rsid w:val="00B2754B"/>
    <w:rsid w:val="00B31C91"/>
    <w:rsid w:val="00B3747F"/>
    <w:rsid w:val="00B4114C"/>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DD9"/>
    <w:rsid w:val="00C161FD"/>
    <w:rsid w:val="00C17C9F"/>
    <w:rsid w:val="00C23F17"/>
    <w:rsid w:val="00C246F2"/>
    <w:rsid w:val="00C26D0D"/>
    <w:rsid w:val="00C27C95"/>
    <w:rsid w:val="00C300D2"/>
    <w:rsid w:val="00C3270F"/>
    <w:rsid w:val="00C3278B"/>
    <w:rsid w:val="00C33375"/>
    <w:rsid w:val="00C34C23"/>
    <w:rsid w:val="00C368FA"/>
    <w:rsid w:val="00C42005"/>
    <w:rsid w:val="00C4383F"/>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B13"/>
    <w:rsid w:val="00C77FA5"/>
    <w:rsid w:val="00C8089F"/>
    <w:rsid w:val="00C835FE"/>
    <w:rsid w:val="00C836CC"/>
    <w:rsid w:val="00C852D6"/>
    <w:rsid w:val="00C87A74"/>
    <w:rsid w:val="00C90580"/>
    <w:rsid w:val="00C92C71"/>
    <w:rsid w:val="00C93F8F"/>
    <w:rsid w:val="00CA0894"/>
    <w:rsid w:val="00CA3593"/>
    <w:rsid w:val="00CA3B0A"/>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2B64"/>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1AA1"/>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305C"/>
    <w:rsid w:val="00DE4296"/>
    <w:rsid w:val="00DF2469"/>
    <w:rsid w:val="00DF7899"/>
    <w:rsid w:val="00E0524C"/>
    <w:rsid w:val="00E15751"/>
    <w:rsid w:val="00E17160"/>
    <w:rsid w:val="00E17D41"/>
    <w:rsid w:val="00E231D1"/>
    <w:rsid w:val="00E27430"/>
    <w:rsid w:val="00E27FE2"/>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9CE"/>
    <w:rsid w:val="00F66272"/>
    <w:rsid w:val="00F709C0"/>
    <w:rsid w:val="00F73353"/>
    <w:rsid w:val="00F81FEC"/>
    <w:rsid w:val="00F927A1"/>
    <w:rsid w:val="00F92E4D"/>
    <w:rsid w:val="00F95D08"/>
    <w:rsid w:val="00F96786"/>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2596</Words>
  <Characters>14326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Vaughan</cp:lastModifiedBy>
  <cp:revision>7</cp:revision>
  <cp:lastPrinted>2020-02-11T19:20:00Z</cp:lastPrinted>
  <dcterms:created xsi:type="dcterms:W3CDTF">2026-02-05T17:58:00Z</dcterms:created>
  <dcterms:modified xsi:type="dcterms:W3CDTF">2026-02-24T19:58:00Z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