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12940229"/>
        <w:docPartObj>
          <w:docPartGallery w:val="Cover Pages"/>
          <w:docPartUnique/>
        </w:docPartObj>
      </w:sdtPr>
      <w:sdtEndPr>
        <w:rPr>
          <w:rFonts w:ascii="Arial" w:hAnsi="Arial" w:cs="Arial"/>
          <w:b/>
          <w:bCs/>
          <w:sz w:val="24"/>
          <w:szCs w:val="24"/>
        </w:rPr>
      </w:sdtEndPr>
      <w:sdtContent>
        <w:p w14:paraId="1BBABF27" w14:textId="0999DBD5" w:rsidR="00D63A00" w:rsidRPr="00627F90" w:rsidRDefault="005B62B6">
          <w:pPr>
            <w:rPr>
              <w:rFonts w:eastAsiaTheme="minorEastAsia"/>
              <w:smallCaps/>
              <w:color w:val="44546A" w:themeColor="text2"/>
              <w:kern w:val="0"/>
              <w:sz w:val="36"/>
              <w:szCs w:val="36"/>
              <w:lang w:val="en-US"/>
              <w14:ligatures w14:val="none"/>
            </w:rPr>
          </w:pPr>
          <w:r>
            <w:rPr>
              <w:noProof/>
            </w:rPr>
            <mc:AlternateContent>
              <mc:Choice Requires="wps">
                <w:drawing>
                  <wp:anchor distT="0" distB="0" distL="114300" distR="114300" simplePos="0" relativeHeight="251666432" behindDoc="0" locked="0" layoutInCell="1" allowOverlap="1" wp14:anchorId="3EA115F8" wp14:editId="29FF82A5">
                    <wp:simplePos x="0" y="0"/>
                    <wp:positionH relativeFrom="column">
                      <wp:posOffset>3802380</wp:posOffset>
                    </wp:positionH>
                    <wp:positionV relativeFrom="paragraph">
                      <wp:posOffset>7620</wp:posOffset>
                    </wp:positionV>
                    <wp:extent cx="2537460" cy="1203960"/>
                    <wp:effectExtent l="0" t="0" r="15240" b="15240"/>
                    <wp:wrapNone/>
                    <wp:docPr id="703794867" name="Text Box 2"/>
                    <wp:cNvGraphicFramePr/>
                    <a:graphic xmlns:a="http://schemas.openxmlformats.org/drawingml/2006/main">
                      <a:graphicData uri="http://schemas.microsoft.com/office/word/2010/wordprocessingShape">
                        <wps:wsp>
                          <wps:cNvSpPr txBox="1"/>
                          <wps:spPr>
                            <a:xfrm>
                              <a:off x="0" y="0"/>
                              <a:ext cx="2537460" cy="1203960"/>
                            </a:xfrm>
                            <a:prstGeom prst="rect">
                              <a:avLst/>
                            </a:prstGeom>
                            <a:solidFill>
                              <a:schemeClr val="lt1"/>
                            </a:solidFill>
                            <a:ln w="6350">
                              <a:solidFill>
                                <a:prstClr val="black"/>
                              </a:solidFill>
                            </a:ln>
                          </wps:spPr>
                          <wps:txbx>
                            <w:txbxContent>
                              <w:p w14:paraId="58F9B16D" w14:textId="3D39A57B" w:rsidR="00627F90" w:rsidRDefault="00627F90">
                                <w:pPr>
                                  <w:rPr>
                                    <w:rFonts w:cstheme="minorHAnsi"/>
                                    <w:b/>
                                    <w:bCs/>
                                    <w:sz w:val="56"/>
                                    <w:szCs w:val="56"/>
                                    <w:lang w:val="en-US"/>
                                  </w:rPr>
                                </w:pPr>
                                <w:r w:rsidRPr="00C66365">
                                  <w:rPr>
                                    <w:rFonts w:cstheme="minorHAnsi"/>
                                    <w:b/>
                                    <w:bCs/>
                                    <w:sz w:val="56"/>
                                    <w:szCs w:val="56"/>
                                    <w:lang w:val="en-US"/>
                                  </w:rPr>
                                  <w:t>Crystal Hanson</w:t>
                                </w:r>
                              </w:p>
                              <w:p w14:paraId="0ADC8473" w14:textId="77777777" w:rsidR="005B62B6" w:rsidRPr="005B62B6" w:rsidRDefault="005B62B6" w:rsidP="005B62B6">
                                <w:pPr>
                                  <w:jc w:val="center"/>
                                  <w:rPr>
                                    <w:rFonts w:ascii="Lucida Handwriting" w:hAnsi="Lucida Handwriting"/>
                                    <w:kern w:val="0"/>
                                    <w:sz w:val="40"/>
                                    <w:szCs w:val="40"/>
                                    <w14:ligatures w14:val="none"/>
                                  </w:rPr>
                                </w:pPr>
                                <w:r w:rsidRPr="005B62B6">
                                  <w:rPr>
                                    <w:rFonts w:cstheme="minorHAnsi"/>
                                    <w:kern w:val="0"/>
                                    <w:sz w:val="40"/>
                                    <w:szCs w:val="40"/>
                                    <w14:ligatures w14:val="none"/>
                                  </w:rPr>
                                  <w:t>1921244</w:t>
                                </w:r>
                              </w:p>
                              <w:p w14:paraId="175E217C" w14:textId="77777777" w:rsidR="005B62B6" w:rsidRDefault="005B62B6">
                                <w:pPr>
                                  <w:rPr>
                                    <w:rFonts w:cstheme="minorHAnsi"/>
                                    <w:b/>
                                    <w:bCs/>
                                    <w:sz w:val="56"/>
                                    <w:szCs w:val="56"/>
                                    <w:lang w:val="en-US"/>
                                  </w:rPr>
                                </w:pPr>
                              </w:p>
                              <w:p w14:paraId="7C8055E1" w14:textId="77777777" w:rsidR="005B62B6" w:rsidRPr="00C66365" w:rsidRDefault="005B62B6">
                                <w:pPr>
                                  <w:rPr>
                                    <w:rFonts w:cstheme="minorHAnsi"/>
                                    <w:b/>
                                    <w:bCs/>
                                    <w:sz w:val="56"/>
                                    <w:szCs w:val="5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A115F8" id="_x0000_t202" coordsize="21600,21600" o:spt="202" path="m,l,21600r21600,l21600,xe">
                    <v:stroke joinstyle="miter"/>
                    <v:path gradientshapeok="t" o:connecttype="rect"/>
                  </v:shapetype>
                  <v:shape id="Text Box 2" o:spid="_x0000_s1026" type="#_x0000_t202" style="position:absolute;margin-left:299.4pt;margin-top:.6pt;width:199.8pt;height:9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" fillcolor="white [3201]" strokeweight=".5pt">
                    <v:textbox>
                      <w:txbxContent>
                        <w:p w14:paraId="58F9B16D" w14:textId="3D39A57B" w:rsidR="00627F90" w:rsidRDefault="00627F90">
                          <w:pPr>
                            <w:rPr>
                              <w:rFonts w:cstheme="minorHAnsi"/>
                              <w:b/>
                              <w:bCs/>
                              <w:sz w:val="56"/>
                              <w:szCs w:val="56"/>
                              <w:lang w:val="en-US"/>
                            </w:rPr>
                          </w:pPr>
                          <w:r w:rsidRPr="00C66365">
                            <w:rPr>
                              <w:rFonts w:cstheme="minorHAnsi"/>
                              <w:b/>
                              <w:bCs/>
                              <w:sz w:val="56"/>
                              <w:szCs w:val="56"/>
                              <w:lang w:val="en-US"/>
                            </w:rPr>
                            <w:t>Crystal Hanson</w:t>
                          </w:r>
                        </w:p>
                        <w:p w14:paraId="0ADC8473" w14:textId="77777777" w:rsidR="005B62B6" w:rsidRPr="005B62B6" w:rsidRDefault="005B62B6" w:rsidP="005B62B6">
                          <w:pPr>
                            <w:jc w:val="center"/>
                            <w:rPr>
                              <w:rFonts w:ascii="Lucida Handwriting" w:hAnsi="Lucida Handwriting"/>
                              <w:kern w:val="0"/>
                              <w:sz w:val="40"/>
                              <w:szCs w:val="40"/>
                              <w14:ligatures w14:val="none"/>
                            </w:rPr>
                          </w:pPr>
                          <w:r w:rsidRPr="005B62B6">
                            <w:rPr>
                              <w:rFonts w:cstheme="minorHAnsi"/>
                              <w:kern w:val="0"/>
                              <w:sz w:val="40"/>
                              <w:szCs w:val="40"/>
                              <w14:ligatures w14:val="none"/>
                            </w:rPr>
                            <w:t>1921244</w:t>
                          </w:r>
                        </w:p>
                        <w:p w14:paraId="175E217C" w14:textId="77777777" w:rsidR="005B62B6" w:rsidRDefault="005B62B6">
                          <w:pPr>
                            <w:rPr>
                              <w:rFonts w:cstheme="minorHAnsi"/>
                              <w:b/>
                              <w:bCs/>
                              <w:sz w:val="56"/>
                              <w:szCs w:val="56"/>
                              <w:lang w:val="en-US"/>
                            </w:rPr>
                          </w:pPr>
                        </w:p>
                        <w:p w14:paraId="7C8055E1" w14:textId="77777777" w:rsidR="005B62B6" w:rsidRPr="00C66365" w:rsidRDefault="005B62B6">
                          <w:pPr>
                            <w:rPr>
                              <w:rFonts w:cstheme="minorHAnsi"/>
                              <w:b/>
                              <w:bCs/>
                              <w:sz w:val="56"/>
                              <w:szCs w:val="56"/>
                              <w:lang w:val="en-US"/>
                            </w:rPr>
                          </w:pP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19A74138" wp14:editId="06D04D65">
                    <wp:simplePos x="0" y="0"/>
                    <wp:positionH relativeFrom="column">
                      <wp:posOffset>3848100</wp:posOffset>
                    </wp:positionH>
                    <wp:positionV relativeFrom="paragraph">
                      <wp:posOffset>2164080</wp:posOffset>
                    </wp:positionV>
                    <wp:extent cx="2583180" cy="914400"/>
                    <wp:effectExtent l="0" t="0" r="26670" b="19050"/>
                    <wp:wrapNone/>
                    <wp:docPr id="93055344" name="Text Box 3"/>
                    <wp:cNvGraphicFramePr/>
                    <a:graphic xmlns:a="http://schemas.openxmlformats.org/drawingml/2006/main">
                      <a:graphicData uri="http://schemas.microsoft.com/office/word/2010/wordprocessingShape">
                        <wps:wsp>
                          <wps:cNvSpPr txBox="1"/>
                          <wps:spPr>
                            <a:xfrm>
                              <a:off x="0" y="0"/>
                              <a:ext cx="2583180" cy="914400"/>
                            </a:xfrm>
                            <a:prstGeom prst="rect">
                              <a:avLst/>
                            </a:prstGeom>
                            <a:solidFill>
                              <a:schemeClr val="lt1"/>
                            </a:solidFill>
                            <a:ln w="6350">
                              <a:solidFill>
                                <a:prstClr val="black"/>
                              </a:solidFill>
                            </a:ln>
                          </wps:spPr>
                          <wps:txbx>
                            <w:txbxContent>
                              <w:p w14:paraId="69E8DE1A" w14:textId="68293FD5" w:rsidR="00627F90" w:rsidRPr="00C66365" w:rsidRDefault="00627F90" w:rsidP="00627F90">
                                <w:pPr>
                                  <w:spacing w:after="0" w:line="240" w:lineRule="auto"/>
                                  <w:jc w:val="center"/>
                                  <w:rPr>
                                    <w:b/>
                                    <w:bCs/>
                                    <w:sz w:val="40"/>
                                    <w:szCs w:val="40"/>
                                  </w:rPr>
                                </w:pPr>
                                <w:r w:rsidRPr="00C66365">
                                  <w:rPr>
                                    <w:b/>
                                    <w:bCs/>
                                    <w:sz w:val="40"/>
                                    <w:szCs w:val="40"/>
                                    <w:lang w:val="en-US"/>
                                  </w:rPr>
                                  <w:t xml:space="preserve">MODULE </w:t>
                                </w:r>
                                <w:r w:rsidRPr="00C66365">
                                  <w:rPr>
                                    <w:b/>
                                    <w:bCs/>
                                    <w:sz w:val="40"/>
                                    <w:szCs w:val="40"/>
                                  </w:rPr>
                                  <w:t>BMPF 7010</w:t>
                                </w:r>
                              </w:p>
                              <w:p w14:paraId="5E3F89B6" w14:textId="231E36EC" w:rsidR="00627F90" w:rsidRPr="00C66365" w:rsidRDefault="00627F90" w:rsidP="00627F90">
                                <w:pPr>
                                  <w:spacing w:after="0" w:line="240" w:lineRule="auto"/>
                                  <w:jc w:val="center"/>
                                  <w:rPr>
                                    <w:sz w:val="32"/>
                                    <w:szCs w:val="32"/>
                                  </w:rPr>
                                </w:pPr>
                                <w:r w:rsidRPr="00C66365">
                                  <w:rPr>
                                    <w:sz w:val="32"/>
                                    <w:szCs w:val="32"/>
                                  </w:rPr>
                                  <w:t>UNIVERSITY OF WALES</w:t>
                                </w:r>
                              </w:p>
                              <w:p w14:paraId="48D57A38" w14:textId="3843382D" w:rsidR="00627F90" w:rsidRPr="00627F90" w:rsidRDefault="00627F90" w:rsidP="00627F90">
                                <w:pPr>
                                  <w:spacing w:after="0" w:line="240" w:lineRule="auto"/>
                                  <w:jc w:val="center"/>
                                  <w:rPr>
                                    <w:sz w:val="32"/>
                                    <w:szCs w:val="32"/>
                                  </w:rPr>
                                </w:pPr>
                                <w:r w:rsidRPr="00C66365">
                                  <w:rPr>
                                    <w:sz w:val="32"/>
                                    <w:szCs w:val="32"/>
                                  </w:rPr>
                                  <w:t>VOICE STUDY CENTRE</w:t>
                                </w:r>
                              </w:p>
                              <w:p w14:paraId="5EA05C75" w14:textId="259D71B9" w:rsidR="00627F90" w:rsidRPr="00627F90" w:rsidRDefault="00627F90">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A74138" id="Text Box 3" o:spid="_x0000_s1027" type="#_x0000_t202" style="position:absolute;margin-left:303pt;margin-top:170.4pt;width:203.4pt;height:1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" fillcolor="white [3201]" strokeweight=".5pt">
                    <v:textbox>
                      <w:txbxContent>
                        <w:p w14:paraId="69E8DE1A" w14:textId="68293FD5" w:rsidR="00627F90" w:rsidRPr="00C66365" w:rsidRDefault="00627F90" w:rsidP="00627F90">
                          <w:pPr>
                            <w:spacing w:after="0" w:line="240" w:lineRule="auto"/>
                            <w:jc w:val="center"/>
                            <w:rPr>
                              <w:b/>
                              <w:bCs/>
                              <w:sz w:val="40"/>
                              <w:szCs w:val="40"/>
                            </w:rPr>
                          </w:pPr>
                          <w:r w:rsidRPr="00C66365">
                            <w:rPr>
                              <w:b/>
                              <w:bCs/>
                              <w:sz w:val="40"/>
                              <w:szCs w:val="40"/>
                              <w:lang w:val="en-US"/>
                            </w:rPr>
                            <w:t xml:space="preserve">MODULE </w:t>
                          </w:r>
                          <w:r w:rsidRPr="00C66365">
                            <w:rPr>
                              <w:b/>
                              <w:bCs/>
                              <w:sz w:val="40"/>
                              <w:szCs w:val="40"/>
                            </w:rPr>
                            <w:t>BMPF 7010</w:t>
                          </w:r>
                        </w:p>
                        <w:p w14:paraId="5E3F89B6" w14:textId="231E36EC" w:rsidR="00627F90" w:rsidRPr="00C66365" w:rsidRDefault="00627F90" w:rsidP="00627F90">
                          <w:pPr>
                            <w:spacing w:after="0" w:line="240" w:lineRule="auto"/>
                            <w:jc w:val="center"/>
                            <w:rPr>
                              <w:sz w:val="32"/>
                              <w:szCs w:val="32"/>
                            </w:rPr>
                          </w:pPr>
                          <w:r w:rsidRPr="00C66365">
                            <w:rPr>
                              <w:sz w:val="32"/>
                              <w:szCs w:val="32"/>
                            </w:rPr>
                            <w:t>UNIVERSITY OF WALES</w:t>
                          </w:r>
                        </w:p>
                        <w:p w14:paraId="48D57A38" w14:textId="3843382D" w:rsidR="00627F90" w:rsidRPr="00627F90" w:rsidRDefault="00627F90" w:rsidP="00627F90">
                          <w:pPr>
                            <w:spacing w:after="0" w:line="240" w:lineRule="auto"/>
                            <w:jc w:val="center"/>
                            <w:rPr>
                              <w:sz w:val="32"/>
                              <w:szCs w:val="32"/>
                            </w:rPr>
                          </w:pPr>
                          <w:r w:rsidRPr="00C66365">
                            <w:rPr>
                              <w:sz w:val="32"/>
                              <w:szCs w:val="32"/>
                            </w:rPr>
                            <w:t>VOICE STUDY CENTRE</w:t>
                          </w:r>
                        </w:p>
                        <w:p w14:paraId="5EA05C75" w14:textId="259D71B9" w:rsidR="00627F90" w:rsidRPr="00627F90" w:rsidRDefault="00627F90">
                          <w:pPr>
                            <w:rPr>
                              <w:lang w:val="en-US"/>
                            </w:rPr>
                          </w:pPr>
                        </w:p>
                      </w:txbxContent>
                    </v:textbox>
                  </v:shape>
                </w:pict>
              </mc:Fallback>
            </mc:AlternateContent>
          </w:r>
          <w:r w:rsidR="00D63A00">
            <w:rPr>
              <w:noProof/>
            </w:rPr>
            <w:drawing>
              <wp:inline distT="0" distB="0" distL="0" distR="0" wp14:anchorId="162F3FD6" wp14:editId="2585032D">
                <wp:extent cx="3528060" cy="3314700"/>
                <wp:effectExtent l="0" t="0" r="0" b="0"/>
                <wp:docPr id="314409580" name="Picture 314409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8060" cy="3314700"/>
                        </a:xfrm>
                        <a:prstGeom prst="rect">
                          <a:avLst/>
                        </a:prstGeom>
                        <a:noFill/>
                        <a:ln>
                          <a:noFill/>
                        </a:ln>
                      </pic:spPr>
                    </pic:pic>
                  </a:graphicData>
                </a:graphic>
              </wp:inline>
            </w:drawing>
          </w:r>
        </w:p>
        <w:p w14:paraId="3DDBF57E" w14:textId="3A65C288" w:rsidR="002E436B" w:rsidRDefault="00C66365" w:rsidP="002E436B">
          <w:pPr>
            <w:rPr>
              <w:rFonts w:ascii="Arial" w:hAnsi="Arial" w:cs="Arial"/>
              <w:b/>
              <w:bCs/>
              <w:sz w:val="24"/>
              <w:szCs w:val="24"/>
            </w:rPr>
          </w:pPr>
          <w:r>
            <w:rPr>
              <w:noProof/>
            </w:rPr>
            <mc:AlternateContent>
              <mc:Choice Requires="wps">
                <w:drawing>
                  <wp:anchor distT="0" distB="0" distL="114300" distR="114300" simplePos="0" relativeHeight="251662336" behindDoc="0" locked="0" layoutInCell="1" allowOverlap="1" wp14:anchorId="5A20BF57" wp14:editId="3A8A611E">
                    <wp:simplePos x="0" y="0"/>
                    <wp:positionH relativeFrom="margin">
                      <wp:posOffset>2933700</wp:posOffset>
                    </wp:positionH>
                    <wp:positionV relativeFrom="margin">
                      <wp:posOffset>8298180</wp:posOffset>
                    </wp:positionV>
                    <wp:extent cx="3139440" cy="3651250"/>
                    <wp:effectExtent l="0" t="0" r="381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13944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9-02T00:00:00Z">
                                    <w:dateFormat w:val="MMMM d, yyyy"/>
                                    <w:lid w:val="en-US"/>
                                    <w:storeMappedDataAs w:val="dateTime"/>
                                    <w:calendar w:val="gregorian"/>
                                  </w:date>
                                </w:sdtPr>
                                <w:sdtContent>
                                  <w:p w14:paraId="3616DB4A" w14:textId="2968A421" w:rsidR="00D63A00" w:rsidRDefault="000E2232">
                                    <w:pPr>
                                      <w:pStyle w:val="NoSpacing"/>
                                      <w:jc w:val="right"/>
                                      <w:rPr>
                                        <w:caps/>
                                        <w:color w:val="323E4F" w:themeColor="text2" w:themeShade="BF"/>
                                        <w:sz w:val="40"/>
                                        <w:szCs w:val="40"/>
                                      </w:rPr>
                                    </w:pPr>
                                    <w:r>
                                      <w:rPr>
                                        <w:caps/>
                                        <w:color w:val="323E4F" w:themeColor="text2" w:themeShade="BF"/>
                                        <w:sz w:val="40"/>
                                        <w:szCs w:val="40"/>
                                      </w:rPr>
                                      <w:t>September 2,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36300</wp14:pctHeight>
                    </wp14:sizeRelV>
                  </wp:anchor>
                </w:drawing>
              </mc:Choice>
              <mc:Fallback>
                <w:pict>
                  <v:shape w14:anchorId="5A20BF57" id="Text Box 111" o:spid="_x0000_s1028" type="#_x0000_t202" style="position:absolute;margin-left:231pt;margin-top:653.4pt;width:247.2pt;height:287.5pt;z-index:251662336;visibility:visible;mso-wrap-style:square;mso-width-percent:0;mso-height-percent:363;mso-wrap-distance-left:9pt;mso-wrap-distance-top:0;mso-wrap-distance-right:9pt;mso-wrap-distance-bottom:0;mso-position-horizontal:absolute;mso-position-horizontal-relative:margin;mso-position-vertical:absolute;mso-position-vertical-relative:margin;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9-02T00:00:00Z">
                              <w:dateFormat w:val="MMMM d, yyyy"/>
                              <w:lid w:val="en-US"/>
                              <w:storeMappedDataAs w:val="dateTime"/>
                              <w:calendar w:val="gregorian"/>
                            </w:date>
                          </w:sdtPr>
                          <w:sdtContent>
                            <w:p w14:paraId="3616DB4A" w14:textId="2968A421" w:rsidR="00D63A00" w:rsidRDefault="000E2232">
                              <w:pPr>
                                <w:pStyle w:val="NoSpacing"/>
                                <w:jc w:val="right"/>
                                <w:rPr>
                                  <w:caps/>
                                  <w:color w:val="323E4F" w:themeColor="text2" w:themeShade="BF"/>
                                  <w:sz w:val="40"/>
                                  <w:szCs w:val="40"/>
                                </w:rPr>
                              </w:pPr>
                              <w:r>
                                <w:rPr>
                                  <w:caps/>
                                  <w:color w:val="323E4F" w:themeColor="text2" w:themeShade="BF"/>
                                  <w:sz w:val="40"/>
                                  <w:szCs w:val="40"/>
                                </w:rPr>
                                <w:t>September 2, 2024</w:t>
                              </w:r>
                            </w:p>
                          </w:sdtContent>
                        </w:sdt>
                      </w:txbxContent>
                    </v:textbox>
                    <w10:wrap type="square" anchorx="margin" anchory="margin"/>
                  </v:shape>
                </w:pict>
              </mc:Fallback>
            </mc:AlternateContent>
          </w:r>
          <w:r w:rsidR="00627F90">
            <w:rPr>
              <w:noProof/>
            </w:rPr>
            <mc:AlternateContent>
              <mc:Choice Requires="wps">
                <w:drawing>
                  <wp:anchor distT="0" distB="0" distL="114300" distR="114300" simplePos="0" relativeHeight="251665408" behindDoc="0" locked="0" layoutInCell="1" allowOverlap="1" wp14:anchorId="53AE3516" wp14:editId="5C1DD010">
                    <wp:simplePos x="0" y="0"/>
                    <wp:positionH relativeFrom="margin">
                      <wp:posOffset>556260</wp:posOffset>
                    </wp:positionH>
                    <wp:positionV relativeFrom="page">
                      <wp:posOffset>4602480</wp:posOffset>
                    </wp:positionV>
                    <wp:extent cx="5303520" cy="3634740"/>
                    <wp:effectExtent l="0" t="0" r="0" b="3810"/>
                    <wp:wrapSquare wrapText="bothSides"/>
                    <wp:docPr id="113" name="Text Box 113"/>
                    <wp:cNvGraphicFramePr/>
                    <a:graphic xmlns:a="http://schemas.openxmlformats.org/drawingml/2006/main">
                      <a:graphicData uri="http://schemas.microsoft.com/office/word/2010/wordprocessingShape">
                        <wps:wsp>
                          <wps:cNvSpPr txBox="1"/>
                          <wps:spPr>
                            <a:xfrm>
                              <a:off x="0" y="0"/>
                              <a:ext cx="5303520" cy="3634740"/>
                            </a:xfrm>
                            <a:prstGeom prst="rect">
                              <a:avLst/>
                            </a:prstGeom>
                            <a:solidFill>
                              <a:schemeClr val="accent2"/>
                            </a:solidFill>
                            <a:ln w="6350">
                              <a:noFill/>
                            </a:ln>
                            <a:effectLst/>
                          </wps:spPr>
                          <wps:txbx>
                            <w:txbxContent>
                              <w:p w14:paraId="6A384FE2" w14:textId="3E01D7E5" w:rsidR="00627F90" w:rsidRPr="00634D66" w:rsidRDefault="00627F90" w:rsidP="00627F90">
                                <w:pPr>
                                  <w:pStyle w:val="NoSpacing"/>
                                  <w:jc w:val="center"/>
                                  <w:rPr>
                                    <w:b/>
                                    <w:bCs/>
                                    <w:caps/>
                                    <w:sz w:val="76"/>
                                    <w:szCs w:val="76"/>
                                  </w:rPr>
                                </w:pPr>
                                <w:r w:rsidRPr="007106E3">
                                  <w:rPr>
                                    <w:b/>
                                    <w:bCs/>
                                    <w:caps/>
                                    <w:sz w:val="80"/>
                                    <w:szCs w:val="80"/>
                                  </w:rPr>
                                  <w:t>twang production</w:t>
                                </w:r>
                                <w:r w:rsidRPr="00634D66">
                                  <w:rPr>
                                    <w:b/>
                                    <w:bCs/>
                                    <w:caps/>
                                    <w:sz w:val="76"/>
                                    <w:szCs w:val="76"/>
                                  </w:rPr>
                                  <w:t>:</w:t>
                                </w:r>
                              </w:p>
                              <w:p w14:paraId="5957321C" w14:textId="67C43060" w:rsidR="00627F90" w:rsidRPr="00634D66" w:rsidRDefault="00627F90" w:rsidP="00627F90">
                                <w:pPr>
                                  <w:pStyle w:val="NoSpacing"/>
                                  <w:jc w:val="center"/>
                                  <w:rPr>
                                    <w:caps/>
                                    <w:sz w:val="72"/>
                                    <w:szCs w:val="72"/>
                                  </w:rPr>
                                </w:pPr>
                                <w:r w:rsidRPr="00634D66">
                                  <w:rPr>
                                    <w:caps/>
                                    <w:sz w:val="72"/>
                                    <w:szCs w:val="72"/>
                                  </w:rPr>
                                  <w:t>Comprehensive application</w:t>
                                </w:r>
                              </w:p>
                              <w:p w14:paraId="4EA87D42" w14:textId="58BC5949" w:rsidR="00627F90" w:rsidRPr="00634D66" w:rsidRDefault="00627F90" w:rsidP="00627F90">
                                <w:pPr>
                                  <w:pStyle w:val="NoSpacing"/>
                                  <w:jc w:val="center"/>
                                  <w:rPr>
                                    <w:caps/>
                                    <w:sz w:val="72"/>
                                    <w:szCs w:val="72"/>
                                  </w:rPr>
                                </w:pPr>
                                <w:r w:rsidRPr="00634D66">
                                  <w:rPr>
                                    <w:caps/>
                                    <w:sz w:val="72"/>
                                    <w:szCs w:val="72"/>
                                  </w:rPr>
                                  <w:t>in</w:t>
                                </w:r>
                                <w:r w:rsidR="007106E3">
                                  <w:rPr>
                                    <w:caps/>
                                    <w:sz w:val="72"/>
                                    <w:szCs w:val="72"/>
                                  </w:rPr>
                                  <w:t xml:space="preserve"> vocal pedagogy</w:t>
                                </w:r>
                                <w:r w:rsidRPr="00634D66">
                                  <w:rPr>
                                    <w:caps/>
                                    <w:sz w:val="72"/>
                                    <w:szCs w:val="72"/>
                                  </w:rPr>
                                  <w:t xml:space="preserve"> literature and</w:t>
                                </w:r>
                              </w:p>
                              <w:p w14:paraId="62EA8B3F" w14:textId="132A4F29" w:rsidR="00627F90" w:rsidRPr="00634D66" w:rsidRDefault="00627F90" w:rsidP="00627F90">
                                <w:pPr>
                                  <w:pStyle w:val="NoSpacing"/>
                                  <w:jc w:val="center"/>
                                  <w:rPr>
                                    <w:caps/>
                                    <w:sz w:val="72"/>
                                    <w:szCs w:val="72"/>
                                  </w:rPr>
                                </w:pPr>
                                <w:r w:rsidRPr="00634D66">
                                  <w:rPr>
                                    <w:caps/>
                                    <w:sz w:val="72"/>
                                    <w:szCs w:val="72"/>
                                  </w:rPr>
                                  <w:t>online sources</w:t>
                                </w:r>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5AECD124" w14:textId="77777777" w:rsidR="00627F90" w:rsidRDefault="00627F90" w:rsidP="00627F90">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3AE3516" id="Text Box 113" o:spid="_x0000_s1029" type="#_x0000_t202" style="position:absolute;margin-left:43.8pt;margin-top:362.4pt;width:417.6pt;height:286.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" fillcolor="#ed7d31 [3205]" stroked="f" strokeweight=".5pt">
                    <v:textbox inset="0,0,0,0">
                      <w:txbxContent>
                        <w:p w14:paraId="6A384FE2" w14:textId="3E01D7E5" w:rsidR="00627F90" w:rsidRPr="00634D66" w:rsidRDefault="00627F90" w:rsidP="00627F90">
                          <w:pPr>
                            <w:pStyle w:val="NoSpacing"/>
                            <w:jc w:val="center"/>
                            <w:rPr>
                              <w:b/>
                              <w:bCs/>
                              <w:caps/>
                              <w:sz w:val="76"/>
                              <w:szCs w:val="76"/>
                            </w:rPr>
                          </w:pPr>
                          <w:r w:rsidRPr="007106E3">
                            <w:rPr>
                              <w:b/>
                              <w:bCs/>
                              <w:caps/>
                              <w:sz w:val="80"/>
                              <w:szCs w:val="80"/>
                            </w:rPr>
                            <w:t>twang production</w:t>
                          </w:r>
                          <w:r w:rsidRPr="00634D66">
                            <w:rPr>
                              <w:b/>
                              <w:bCs/>
                              <w:caps/>
                              <w:sz w:val="76"/>
                              <w:szCs w:val="76"/>
                            </w:rPr>
                            <w:t>:</w:t>
                          </w:r>
                        </w:p>
                        <w:p w14:paraId="5957321C" w14:textId="67C43060" w:rsidR="00627F90" w:rsidRPr="00634D66" w:rsidRDefault="00627F90" w:rsidP="00627F90">
                          <w:pPr>
                            <w:pStyle w:val="NoSpacing"/>
                            <w:jc w:val="center"/>
                            <w:rPr>
                              <w:caps/>
                              <w:sz w:val="72"/>
                              <w:szCs w:val="72"/>
                            </w:rPr>
                          </w:pPr>
                          <w:r w:rsidRPr="00634D66">
                            <w:rPr>
                              <w:caps/>
                              <w:sz w:val="72"/>
                              <w:szCs w:val="72"/>
                            </w:rPr>
                            <w:t>Comprehensive application</w:t>
                          </w:r>
                        </w:p>
                        <w:p w14:paraId="4EA87D42" w14:textId="58BC5949" w:rsidR="00627F90" w:rsidRPr="00634D66" w:rsidRDefault="00627F90" w:rsidP="00627F90">
                          <w:pPr>
                            <w:pStyle w:val="NoSpacing"/>
                            <w:jc w:val="center"/>
                            <w:rPr>
                              <w:caps/>
                              <w:sz w:val="72"/>
                              <w:szCs w:val="72"/>
                            </w:rPr>
                          </w:pPr>
                          <w:r w:rsidRPr="00634D66">
                            <w:rPr>
                              <w:caps/>
                              <w:sz w:val="72"/>
                              <w:szCs w:val="72"/>
                            </w:rPr>
                            <w:t>in</w:t>
                          </w:r>
                          <w:r w:rsidR="007106E3">
                            <w:rPr>
                              <w:caps/>
                              <w:sz w:val="72"/>
                              <w:szCs w:val="72"/>
                            </w:rPr>
                            <w:t xml:space="preserve"> vocal pedagogy</w:t>
                          </w:r>
                          <w:r w:rsidRPr="00634D66">
                            <w:rPr>
                              <w:caps/>
                              <w:sz w:val="72"/>
                              <w:szCs w:val="72"/>
                            </w:rPr>
                            <w:t xml:space="preserve"> literature and</w:t>
                          </w:r>
                        </w:p>
                        <w:p w14:paraId="62EA8B3F" w14:textId="132A4F29" w:rsidR="00627F90" w:rsidRPr="00634D66" w:rsidRDefault="00627F90" w:rsidP="00627F90">
                          <w:pPr>
                            <w:pStyle w:val="NoSpacing"/>
                            <w:jc w:val="center"/>
                            <w:rPr>
                              <w:caps/>
                              <w:sz w:val="72"/>
                              <w:szCs w:val="72"/>
                            </w:rPr>
                          </w:pPr>
                          <w:r w:rsidRPr="00634D66">
                            <w:rPr>
                              <w:caps/>
                              <w:sz w:val="72"/>
                              <w:szCs w:val="72"/>
                            </w:rPr>
                            <w:t>online sources</w:t>
                          </w:r>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5AECD124" w14:textId="77777777" w:rsidR="00627F90" w:rsidRDefault="00627F90" w:rsidP="00627F90">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margin" anchory="page"/>
                  </v:shape>
                </w:pict>
              </mc:Fallback>
            </mc:AlternateContent>
          </w:r>
          <w:r w:rsidR="00627F90">
            <w:rPr>
              <w:noProof/>
            </w:rPr>
            <w:t xml:space="preserve"> </w:t>
          </w:r>
          <w:r w:rsidR="00D63A00">
            <w:rPr>
              <w:noProof/>
            </w:rPr>
            <mc:AlternateContent>
              <mc:Choice Requires="wpg">
                <w:drawing>
                  <wp:anchor distT="0" distB="0" distL="114300" distR="114300" simplePos="0" relativeHeight="251659264" behindDoc="0" locked="0" layoutInCell="1" allowOverlap="1" wp14:anchorId="26E48C83" wp14:editId="2AD08C5E">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CEDBD13"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D63A00">
            <w:rPr>
              <w:rFonts w:ascii="Arial" w:hAnsi="Arial" w:cs="Arial"/>
              <w:b/>
              <w:bCs/>
              <w:sz w:val="24"/>
              <w:szCs w:val="24"/>
            </w:rPr>
            <w:br w:type="page"/>
          </w:r>
        </w:p>
      </w:sdtContent>
    </w:sdt>
    <w:p w14:paraId="3CFC72AB" w14:textId="2DC2DBA1" w:rsidR="00191901" w:rsidRDefault="002E436B" w:rsidP="002E436B">
      <w:pPr>
        <w:ind w:left="1440" w:firstLine="720"/>
        <w:rPr>
          <w:rFonts w:ascii="Arial" w:hAnsi="Arial" w:cs="Arial"/>
          <w:b/>
          <w:bCs/>
          <w:sz w:val="28"/>
          <w:szCs w:val="28"/>
        </w:rPr>
      </w:pPr>
      <w:r>
        <w:rPr>
          <w:rFonts w:ascii="Arial" w:hAnsi="Arial" w:cs="Arial"/>
          <w:b/>
          <w:bCs/>
          <w:sz w:val="28"/>
          <w:szCs w:val="28"/>
        </w:rPr>
        <w:lastRenderedPageBreak/>
        <w:t xml:space="preserve">          </w:t>
      </w:r>
      <w:r w:rsidR="00191901" w:rsidRPr="003B381B">
        <w:rPr>
          <w:rFonts w:ascii="Arial" w:hAnsi="Arial" w:cs="Arial"/>
          <w:b/>
          <w:bCs/>
          <w:sz w:val="28"/>
          <w:szCs w:val="28"/>
        </w:rPr>
        <w:t>TABLE OF CONTENTS</w:t>
      </w:r>
    </w:p>
    <w:p w14:paraId="6959984B" w14:textId="77777777" w:rsidR="002E436B" w:rsidRPr="003B381B" w:rsidRDefault="002E436B" w:rsidP="002E436B">
      <w:pPr>
        <w:pStyle w:val="TOC1"/>
        <w:spacing w:line="360" w:lineRule="auto"/>
      </w:pPr>
      <w:r w:rsidRPr="003B381B">
        <w:t>Project Proposal</w:t>
      </w:r>
      <w:r>
        <w:t>...........................................................................................................2</w:t>
      </w:r>
    </w:p>
    <w:p w14:paraId="2D346411" w14:textId="77777777" w:rsidR="002E436B" w:rsidRDefault="002E436B" w:rsidP="002E436B">
      <w:pPr>
        <w:pStyle w:val="TOC1"/>
        <w:spacing w:line="360" w:lineRule="auto"/>
      </w:pPr>
      <w:r>
        <w:t xml:space="preserve">Research Methodology, </w:t>
      </w:r>
      <w:r w:rsidRPr="00751C6E">
        <w:rPr>
          <w:b w:val="0"/>
          <w:bCs w:val="0"/>
        </w:rPr>
        <w:t>Literature Review</w:t>
      </w:r>
      <w:r>
        <w:t>..................................................................6</w:t>
      </w:r>
    </w:p>
    <w:p w14:paraId="4DEFAC74" w14:textId="77777777" w:rsidR="002E436B" w:rsidRDefault="002E436B" w:rsidP="002E436B">
      <w:pPr>
        <w:spacing w:line="360" w:lineRule="auto"/>
        <w:rPr>
          <w:rFonts w:ascii="Arial" w:hAnsi="Arial" w:cs="Arial"/>
          <w:b/>
          <w:bCs/>
          <w:sz w:val="24"/>
          <w:szCs w:val="24"/>
        </w:rPr>
      </w:pPr>
      <w:r w:rsidRPr="005C6942">
        <w:rPr>
          <w:rFonts w:ascii="Arial" w:hAnsi="Arial" w:cs="Arial"/>
          <w:b/>
          <w:bCs/>
          <w:sz w:val="24"/>
          <w:szCs w:val="24"/>
        </w:rPr>
        <w:t>Insider Research</w:t>
      </w:r>
      <w:r>
        <w:rPr>
          <w:rFonts w:ascii="Arial" w:hAnsi="Arial" w:cs="Arial"/>
          <w:b/>
          <w:bCs/>
          <w:sz w:val="24"/>
          <w:szCs w:val="24"/>
        </w:rPr>
        <w:t>.........................................................................................................10</w:t>
      </w:r>
    </w:p>
    <w:p w14:paraId="7EB7B488" w14:textId="77777777" w:rsidR="002E436B" w:rsidRDefault="002E436B" w:rsidP="002E436B">
      <w:pPr>
        <w:spacing w:line="360" w:lineRule="auto"/>
        <w:rPr>
          <w:rFonts w:ascii="Arial" w:hAnsi="Arial" w:cs="Arial"/>
          <w:b/>
          <w:bCs/>
          <w:sz w:val="24"/>
          <w:szCs w:val="24"/>
        </w:rPr>
      </w:pPr>
      <w:r>
        <w:rPr>
          <w:rFonts w:ascii="Arial" w:hAnsi="Arial" w:cs="Arial"/>
          <w:b/>
          <w:bCs/>
          <w:sz w:val="24"/>
          <w:szCs w:val="24"/>
        </w:rPr>
        <w:t xml:space="preserve">Methods, </w:t>
      </w:r>
      <w:r w:rsidRPr="00751C6E">
        <w:rPr>
          <w:rFonts w:ascii="Arial" w:hAnsi="Arial" w:cs="Arial"/>
          <w:sz w:val="24"/>
          <w:szCs w:val="24"/>
        </w:rPr>
        <w:t>Literature Review</w:t>
      </w:r>
      <w:r w:rsidRPr="005C4048">
        <w:rPr>
          <w:rFonts w:ascii="Arial" w:hAnsi="Arial" w:cs="Arial"/>
          <w:sz w:val="24"/>
          <w:szCs w:val="24"/>
        </w:rPr>
        <w:t>........................................................................................</w:t>
      </w:r>
      <w:r>
        <w:rPr>
          <w:rFonts w:ascii="Arial" w:hAnsi="Arial" w:cs="Arial"/>
          <w:b/>
          <w:bCs/>
          <w:sz w:val="24"/>
          <w:szCs w:val="24"/>
        </w:rPr>
        <w:t>.11</w:t>
      </w:r>
    </w:p>
    <w:p w14:paraId="6895AFCD" w14:textId="77777777" w:rsidR="002E436B" w:rsidRDefault="002E436B" w:rsidP="002E436B">
      <w:pPr>
        <w:spacing w:line="360" w:lineRule="auto"/>
        <w:rPr>
          <w:rFonts w:ascii="Arial" w:hAnsi="Arial" w:cs="Arial"/>
          <w:b/>
          <w:bCs/>
          <w:sz w:val="24"/>
          <w:szCs w:val="24"/>
        </w:rPr>
      </w:pPr>
      <w:r>
        <w:rPr>
          <w:rFonts w:ascii="Arial" w:hAnsi="Arial" w:cs="Arial"/>
          <w:b/>
          <w:bCs/>
          <w:sz w:val="24"/>
          <w:szCs w:val="24"/>
        </w:rPr>
        <w:t>Literature Review</w:t>
      </w:r>
    </w:p>
    <w:p w14:paraId="518648FA" w14:textId="3B42A17B" w:rsidR="002E436B" w:rsidRDefault="002E436B" w:rsidP="002E436B">
      <w:pPr>
        <w:spacing w:line="240" w:lineRule="auto"/>
        <w:ind w:firstLine="446"/>
        <w:jc w:val="center"/>
        <w:rPr>
          <w:rFonts w:ascii="Arial" w:hAnsi="Arial" w:cs="Arial"/>
          <w:b/>
          <w:bCs/>
          <w:sz w:val="24"/>
          <w:szCs w:val="24"/>
        </w:rPr>
      </w:pPr>
      <w:r w:rsidRPr="00B512E1">
        <w:rPr>
          <w:rFonts w:ascii="Arial" w:hAnsi="Arial" w:cs="Arial"/>
          <w:sz w:val="24"/>
          <w:szCs w:val="24"/>
        </w:rPr>
        <w:t>Introduction and Rational...................................................................................</w:t>
      </w:r>
      <w:r>
        <w:rPr>
          <w:rFonts w:ascii="Arial" w:hAnsi="Arial" w:cs="Arial"/>
          <w:sz w:val="24"/>
          <w:szCs w:val="24"/>
        </w:rPr>
        <w:t xml:space="preserve">.. </w:t>
      </w:r>
      <w:r>
        <w:rPr>
          <w:rFonts w:ascii="Arial" w:hAnsi="Arial" w:cs="Arial"/>
          <w:b/>
          <w:bCs/>
          <w:sz w:val="24"/>
          <w:szCs w:val="24"/>
        </w:rPr>
        <w:t>1</w:t>
      </w:r>
      <w:r w:rsidR="00733D52">
        <w:rPr>
          <w:rFonts w:ascii="Arial" w:hAnsi="Arial" w:cs="Arial"/>
          <w:b/>
          <w:bCs/>
          <w:sz w:val="24"/>
          <w:szCs w:val="24"/>
        </w:rPr>
        <w:t>3</w:t>
      </w:r>
    </w:p>
    <w:p w14:paraId="27AA822D" w14:textId="3D7BED8C" w:rsidR="002E436B" w:rsidRDefault="00733D52" w:rsidP="00733D52">
      <w:pPr>
        <w:spacing w:line="240" w:lineRule="auto"/>
        <w:ind w:firstLine="446"/>
        <w:rPr>
          <w:rFonts w:ascii="Arial" w:hAnsi="Arial" w:cs="Arial"/>
          <w:b/>
          <w:bCs/>
          <w:sz w:val="24"/>
          <w:szCs w:val="24"/>
        </w:rPr>
      </w:pPr>
      <w:r>
        <w:rPr>
          <w:rFonts w:ascii="Arial" w:hAnsi="Arial" w:cs="Arial"/>
          <w:sz w:val="24"/>
          <w:szCs w:val="24"/>
        </w:rPr>
        <w:t xml:space="preserve">  </w:t>
      </w:r>
      <w:r w:rsidR="002E436B" w:rsidRPr="00B512E1">
        <w:rPr>
          <w:rFonts w:ascii="Arial" w:hAnsi="Arial" w:cs="Arial"/>
          <w:sz w:val="24"/>
          <w:szCs w:val="24"/>
        </w:rPr>
        <w:t xml:space="preserve">Twang </w:t>
      </w:r>
      <w:r w:rsidRPr="00B512E1">
        <w:rPr>
          <w:rFonts w:ascii="Arial" w:hAnsi="Arial" w:cs="Arial"/>
          <w:sz w:val="24"/>
          <w:szCs w:val="24"/>
        </w:rPr>
        <w:t xml:space="preserve">– </w:t>
      </w:r>
      <w:r>
        <w:rPr>
          <w:rFonts w:ascii="Arial" w:hAnsi="Arial" w:cs="Arial"/>
          <w:sz w:val="24"/>
          <w:szCs w:val="24"/>
        </w:rPr>
        <w:t xml:space="preserve">A </w:t>
      </w:r>
      <w:r w:rsidRPr="00B512E1">
        <w:rPr>
          <w:rFonts w:ascii="Arial" w:hAnsi="Arial" w:cs="Arial"/>
          <w:sz w:val="24"/>
          <w:szCs w:val="24"/>
        </w:rPr>
        <w:t>Description</w:t>
      </w:r>
      <w:r w:rsidR="002E436B">
        <w:rPr>
          <w:rFonts w:ascii="Arial" w:hAnsi="Arial" w:cs="Arial"/>
          <w:sz w:val="24"/>
          <w:szCs w:val="24"/>
        </w:rPr>
        <w:t>.........................................................................................</w:t>
      </w:r>
      <w:r w:rsidR="002E436B" w:rsidRPr="00B512E1">
        <w:rPr>
          <w:rFonts w:ascii="Arial" w:hAnsi="Arial" w:cs="Arial"/>
          <w:b/>
          <w:bCs/>
          <w:sz w:val="24"/>
          <w:szCs w:val="24"/>
        </w:rPr>
        <w:t xml:space="preserve"> </w:t>
      </w:r>
      <w:r>
        <w:rPr>
          <w:rFonts w:ascii="Arial" w:hAnsi="Arial" w:cs="Arial"/>
          <w:b/>
          <w:bCs/>
          <w:sz w:val="24"/>
          <w:szCs w:val="24"/>
        </w:rPr>
        <w:t>14</w:t>
      </w:r>
    </w:p>
    <w:p w14:paraId="5350CCA4" w14:textId="1E28FFF9" w:rsidR="002E436B" w:rsidRDefault="00733D52" w:rsidP="002E436B">
      <w:pPr>
        <w:spacing w:line="240" w:lineRule="auto"/>
        <w:ind w:firstLine="446"/>
        <w:jc w:val="center"/>
        <w:rPr>
          <w:rFonts w:ascii="Arial" w:hAnsi="Arial" w:cs="Arial"/>
          <w:b/>
          <w:bCs/>
          <w:sz w:val="24"/>
          <w:szCs w:val="24"/>
        </w:rPr>
      </w:pPr>
      <w:r w:rsidRPr="008B42D6">
        <w:rPr>
          <w:rFonts w:ascii="Arial" w:hAnsi="Arial" w:cs="Arial"/>
          <w:sz w:val="24"/>
          <w:szCs w:val="24"/>
        </w:rPr>
        <w:t xml:space="preserve">Twang and </w:t>
      </w:r>
      <w:r>
        <w:rPr>
          <w:rFonts w:ascii="Arial" w:hAnsi="Arial" w:cs="Arial"/>
          <w:sz w:val="24"/>
          <w:szCs w:val="24"/>
        </w:rPr>
        <w:t>Narrowing</w:t>
      </w:r>
      <w:r w:rsidR="002E436B">
        <w:rPr>
          <w:rFonts w:ascii="Arial" w:hAnsi="Arial" w:cs="Arial"/>
          <w:sz w:val="24"/>
          <w:szCs w:val="24"/>
        </w:rPr>
        <w:t>.........................................................................................</w:t>
      </w:r>
      <w:r w:rsidR="002E436B" w:rsidRPr="008B42D6">
        <w:rPr>
          <w:rFonts w:ascii="Arial" w:hAnsi="Arial" w:cs="Arial"/>
          <w:b/>
          <w:bCs/>
          <w:sz w:val="24"/>
          <w:szCs w:val="24"/>
        </w:rPr>
        <w:t>.</w:t>
      </w:r>
      <w:r>
        <w:rPr>
          <w:rFonts w:ascii="Arial" w:hAnsi="Arial" w:cs="Arial"/>
          <w:b/>
          <w:bCs/>
          <w:sz w:val="24"/>
          <w:szCs w:val="24"/>
        </w:rPr>
        <w:t>.</w:t>
      </w:r>
      <w:r w:rsidR="002E436B" w:rsidRPr="008B42D6">
        <w:rPr>
          <w:rFonts w:ascii="Arial" w:hAnsi="Arial" w:cs="Arial"/>
          <w:b/>
          <w:bCs/>
          <w:sz w:val="24"/>
          <w:szCs w:val="24"/>
        </w:rPr>
        <w:t>1</w:t>
      </w:r>
      <w:r w:rsidR="005C4048">
        <w:rPr>
          <w:rFonts w:ascii="Arial" w:hAnsi="Arial" w:cs="Arial"/>
          <w:b/>
          <w:bCs/>
          <w:sz w:val="24"/>
          <w:szCs w:val="24"/>
        </w:rPr>
        <w:t>6</w:t>
      </w:r>
    </w:p>
    <w:p w14:paraId="4CEC68A7" w14:textId="43B394C1" w:rsidR="002E436B" w:rsidRDefault="002E436B" w:rsidP="002E436B">
      <w:pPr>
        <w:spacing w:line="240" w:lineRule="auto"/>
        <w:ind w:firstLine="446"/>
        <w:jc w:val="center"/>
        <w:rPr>
          <w:rFonts w:ascii="Arial" w:hAnsi="Arial" w:cs="Arial"/>
          <w:b/>
          <w:bCs/>
          <w:sz w:val="24"/>
          <w:szCs w:val="24"/>
        </w:rPr>
      </w:pPr>
      <w:r w:rsidRPr="001657FB">
        <w:rPr>
          <w:rFonts w:ascii="Arial" w:hAnsi="Arial" w:cs="Arial"/>
          <w:sz w:val="24"/>
          <w:szCs w:val="24"/>
        </w:rPr>
        <w:t>Acoustics of Pharyngeal Narrowing..................................................................</w:t>
      </w:r>
      <w:r>
        <w:rPr>
          <w:rFonts w:ascii="Arial" w:hAnsi="Arial" w:cs="Arial"/>
          <w:sz w:val="24"/>
          <w:szCs w:val="24"/>
        </w:rPr>
        <w:t>...</w:t>
      </w:r>
      <w:r>
        <w:rPr>
          <w:rFonts w:ascii="Arial" w:hAnsi="Arial" w:cs="Arial"/>
          <w:b/>
          <w:bCs/>
          <w:sz w:val="24"/>
          <w:szCs w:val="24"/>
        </w:rPr>
        <w:t>1</w:t>
      </w:r>
      <w:r w:rsidR="005C4048">
        <w:rPr>
          <w:rFonts w:ascii="Arial" w:hAnsi="Arial" w:cs="Arial"/>
          <w:b/>
          <w:bCs/>
          <w:sz w:val="24"/>
          <w:szCs w:val="24"/>
        </w:rPr>
        <w:t>7</w:t>
      </w:r>
    </w:p>
    <w:p w14:paraId="2477A789" w14:textId="09072F20" w:rsidR="002E436B" w:rsidRDefault="002E436B" w:rsidP="005C4048">
      <w:pPr>
        <w:spacing w:line="240" w:lineRule="auto"/>
        <w:ind w:firstLine="446"/>
        <w:rPr>
          <w:rFonts w:ascii="Arial" w:hAnsi="Arial" w:cs="Arial"/>
          <w:b/>
          <w:bCs/>
          <w:sz w:val="24"/>
          <w:szCs w:val="24"/>
        </w:rPr>
      </w:pPr>
      <w:r w:rsidRPr="009B5CB7">
        <w:rPr>
          <w:rFonts w:ascii="Arial" w:hAnsi="Arial" w:cs="Arial"/>
          <w:sz w:val="24"/>
          <w:szCs w:val="24"/>
        </w:rPr>
        <w:t>The Tongue</w:t>
      </w:r>
      <w:r>
        <w:rPr>
          <w:rFonts w:ascii="Arial" w:hAnsi="Arial" w:cs="Arial"/>
          <w:sz w:val="24"/>
          <w:szCs w:val="24"/>
        </w:rPr>
        <w:t>......................................................................................................</w:t>
      </w:r>
      <w:r w:rsidR="005C4048">
        <w:rPr>
          <w:rFonts w:ascii="Arial" w:hAnsi="Arial" w:cs="Arial"/>
          <w:sz w:val="24"/>
          <w:szCs w:val="24"/>
        </w:rPr>
        <w:t>...</w:t>
      </w:r>
      <w:r>
        <w:rPr>
          <w:rFonts w:ascii="Arial" w:hAnsi="Arial" w:cs="Arial"/>
          <w:sz w:val="24"/>
          <w:szCs w:val="24"/>
        </w:rPr>
        <w:t>...</w:t>
      </w:r>
      <w:r w:rsidRPr="009B5CB7">
        <w:rPr>
          <w:rFonts w:ascii="Arial" w:hAnsi="Arial" w:cs="Arial"/>
          <w:b/>
          <w:bCs/>
          <w:sz w:val="24"/>
          <w:szCs w:val="24"/>
        </w:rPr>
        <w:t>19</w:t>
      </w:r>
    </w:p>
    <w:p w14:paraId="1D62F695" w14:textId="49669447" w:rsidR="002E436B" w:rsidRDefault="002E436B" w:rsidP="002E436B">
      <w:pPr>
        <w:spacing w:line="240" w:lineRule="auto"/>
        <w:rPr>
          <w:rFonts w:ascii="Arial" w:hAnsi="Arial" w:cs="Arial"/>
          <w:b/>
          <w:bCs/>
          <w:sz w:val="24"/>
          <w:szCs w:val="24"/>
        </w:rPr>
      </w:pPr>
      <w:r>
        <w:rPr>
          <w:rFonts w:ascii="Arial" w:hAnsi="Arial" w:cs="Arial"/>
          <w:b/>
          <w:bCs/>
          <w:sz w:val="24"/>
          <w:szCs w:val="24"/>
        </w:rPr>
        <w:t xml:space="preserve">Document Analysis </w:t>
      </w:r>
    </w:p>
    <w:p w14:paraId="1D71008B" w14:textId="77777777" w:rsidR="00872C09" w:rsidRDefault="002E436B" w:rsidP="00872C09">
      <w:pPr>
        <w:spacing w:line="240" w:lineRule="auto"/>
        <w:ind w:firstLine="720"/>
        <w:jc w:val="center"/>
        <w:rPr>
          <w:rFonts w:ascii="Arial" w:hAnsi="Arial" w:cs="Arial"/>
          <w:b/>
          <w:bCs/>
          <w:sz w:val="24"/>
          <w:szCs w:val="24"/>
        </w:rPr>
      </w:pPr>
      <w:r>
        <w:rPr>
          <w:rFonts w:ascii="Arial" w:hAnsi="Arial" w:cs="Arial"/>
          <w:sz w:val="24"/>
          <w:szCs w:val="24"/>
        </w:rPr>
        <w:t>Methods/Methodology....................................................................................</w:t>
      </w:r>
      <w:r w:rsidRPr="00434EE2">
        <w:rPr>
          <w:rFonts w:ascii="Arial" w:hAnsi="Arial" w:cs="Arial"/>
          <w:b/>
          <w:bCs/>
          <w:sz w:val="24"/>
          <w:szCs w:val="24"/>
        </w:rPr>
        <w:t>19</w:t>
      </w:r>
    </w:p>
    <w:p w14:paraId="586F0381" w14:textId="0A7EC640" w:rsidR="002E436B" w:rsidRPr="00872C09" w:rsidRDefault="00872C09" w:rsidP="00872C09">
      <w:pPr>
        <w:spacing w:line="240" w:lineRule="auto"/>
        <w:rPr>
          <w:rFonts w:ascii="Arial" w:hAnsi="Arial" w:cs="Arial"/>
          <w:b/>
          <w:bCs/>
          <w:sz w:val="24"/>
          <w:szCs w:val="24"/>
        </w:rPr>
      </w:pPr>
      <w:r>
        <w:rPr>
          <w:rFonts w:ascii="Arial" w:hAnsi="Arial" w:cs="Arial"/>
          <w:sz w:val="24"/>
          <w:szCs w:val="24"/>
        </w:rPr>
        <w:t xml:space="preserve">              Twang, An Introduction.................................................................................. </w:t>
      </w:r>
      <w:r w:rsidRPr="00872C09">
        <w:rPr>
          <w:rFonts w:ascii="Arial" w:hAnsi="Arial" w:cs="Arial"/>
          <w:b/>
          <w:bCs/>
          <w:sz w:val="24"/>
          <w:szCs w:val="24"/>
        </w:rPr>
        <w:t>24</w:t>
      </w:r>
    </w:p>
    <w:p w14:paraId="35E63F1C" w14:textId="66EFFA08" w:rsidR="002E436B" w:rsidRDefault="002E436B" w:rsidP="002E436B">
      <w:pPr>
        <w:spacing w:line="240" w:lineRule="auto"/>
        <w:jc w:val="center"/>
        <w:rPr>
          <w:rFonts w:ascii="Arial" w:hAnsi="Arial" w:cs="Arial"/>
          <w:b/>
          <w:bCs/>
          <w:sz w:val="24"/>
          <w:szCs w:val="24"/>
        </w:rPr>
      </w:pPr>
      <w:r>
        <w:rPr>
          <w:rFonts w:ascii="Arial" w:hAnsi="Arial" w:cs="Arial"/>
          <w:sz w:val="24"/>
          <w:szCs w:val="24"/>
        </w:rPr>
        <w:t xml:space="preserve">          </w:t>
      </w:r>
      <w:r w:rsidRPr="00446620">
        <w:rPr>
          <w:rFonts w:ascii="Arial" w:hAnsi="Arial" w:cs="Arial"/>
          <w:sz w:val="24"/>
          <w:szCs w:val="24"/>
        </w:rPr>
        <w:t>Findings</w:t>
      </w:r>
      <w:r>
        <w:rPr>
          <w:rFonts w:ascii="Arial" w:hAnsi="Arial" w:cs="Arial"/>
          <w:sz w:val="24"/>
          <w:szCs w:val="24"/>
        </w:rPr>
        <w:t xml:space="preserve"> - Introduction...................................................................................</w:t>
      </w:r>
      <w:r w:rsidR="00872C09">
        <w:rPr>
          <w:rFonts w:ascii="Arial" w:hAnsi="Arial" w:cs="Arial"/>
          <w:sz w:val="24"/>
          <w:szCs w:val="24"/>
        </w:rPr>
        <w:t>.</w:t>
      </w:r>
      <w:r w:rsidR="006A5934">
        <w:rPr>
          <w:rFonts w:ascii="Arial" w:hAnsi="Arial" w:cs="Arial"/>
          <w:sz w:val="24"/>
          <w:szCs w:val="24"/>
        </w:rPr>
        <w:t>.</w:t>
      </w:r>
      <w:r w:rsidRPr="00446620">
        <w:rPr>
          <w:rFonts w:ascii="Arial" w:hAnsi="Arial" w:cs="Arial"/>
          <w:b/>
          <w:bCs/>
          <w:sz w:val="24"/>
          <w:szCs w:val="24"/>
        </w:rPr>
        <w:t>26</w:t>
      </w:r>
    </w:p>
    <w:p w14:paraId="5D0FE771" w14:textId="35610B01" w:rsidR="002E436B" w:rsidRPr="009219C7" w:rsidRDefault="002E436B" w:rsidP="002E436B">
      <w:pPr>
        <w:spacing w:line="240" w:lineRule="auto"/>
        <w:jc w:val="center"/>
        <w:rPr>
          <w:rFonts w:ascii="Arial" w:hAnsi="Arial" w:cs="Arial"/>
          <w:sz w:val="24"/>
          <w:szCs w:val="24"/>
        </w:rPr>
      </w:pPr>
      <w:r>
        <w:rPr>
          <w:rFonts w:ascii="Arial" w:hAnsi="Arial" w:cs="Arial"/>
          <w:sz w:val="24"/>
          <w:szCs w:val="24"/>
        </w:rPr>
        <w:t xml:space="preserve">          </w:t>
      </w:r>
      <w:r w:rsidR="005C4048">
        <w:rPr>
          <w:rFonts w:ascii="Arial" w:hAnsi="Arial" w:cs="Arial"/>
          <w:sz w:val="24"/>
          <w:szCs w:val="24"/>
        </w:rPr>
        <w:t xml:space="preserve"> </w:t>
      </w:r>
      <w:r>
        <w:rPr>
          <w:rFonts w:ascii="Arial" w:hAnsi="Arial" w:cs="Arial"/>
          <w:sz w:val="24"/>
          <w:szCs w:val="24"/>
        </w:rPr>
        <w:t>A</w:t>
      </w:r>
      <w:r w:rsidRPr="009219C7">
        <w:rPr>
          <w:rFonts w:ascii="Arial" w:hAnsi="Arial" w:cs="Arial"/>
          <w:sz w:val="24"/>
          <w:szCs w:val="24"/>
        </w:rPr>
        <w:t>coustcis</w:t>
      </w:r>
      <w:r w:rsidR="005C4048">
        <w:rPr>
          <w:rFonts w:ascii="Arial" w:hAnsi="Arial" w:cs="Arial"/>
          <w:sz w:val="24"/>
          <w:szCs w:val="24"/>
        </w:rPr>
        <w:t>..</w:t>
      </w:r>
      <w:r w:rsidRPr="009219C7">
        <w:rPr>
          <w:rFonts w:ascii="Arial" w:hAnsi="Arial" w:cs="Arial"/>
          <w:sz w:val="24"/>
          <w:szCs w:val="24"/>
        </w:rPr>
        <w:t>.....................................................................................................</w:t>
      </w:r>
      <w:r w:rsidR="006A5934">
        <w:rPr>
          <w:rFonts w:ascii="Arial" w:hAnsi="Arial" w:cs="Arial"/>
          <w:sz w:val="24"/>
          <w:szCs w:val="24"/>
        </w:rPr>
        <w:t>.</w:t>
      </w:r>
      <w:r w:rsidRPr="009219C7">
        <w:rPr>
          <w:rFonts w:ascii="Arial" w:hAnsi="Arial" w:cs="Arial"/>
          <w:b/>
          <w:bCs/>
          <w:sz w:val="24"/>
          <w:szCs w:val="24"/>
        </w:rPr>
        <w:t>29</w:t>
      </w:r>
    </w:p>
    <w:p w14:paraId="462EC4D3" w14:textId="337BF489" w:rsidR="002E436B" w:rsidRDefault="002E436B" w:rsidP="002E436B">
      <w:pPr>
        <w:spacing w:line="240" w:lineRule="auto"/>
        <w:jc w:val="center"/>
        <w:rPr>
          <w:rFonts w:ascii="Arial" w:hAnsi="Arial" w:cs="Arial"/>
          <w:b/>
          <w:bCs/>
          <w:sz w:val="24"/>
          <w:szCs w:val="24"/>
        </w:rPr>
      </w:pPr>
      <w:r>
        <w:rPr>
          <w:rFonts w:ascii="Arial" w:hAnsi="Arial" w:cs="Arial"/>
          <w:sz w:val="24"/>
          <w:szCs w:val="24"/>
        </w:rPr>
        <w:t xml:space="preserve">          </w:t>
      </w:r>
      <w:r w:rsidRPr="009219C7">
        <w:rPr>
          <w:rFonts w:ascii="Arial" w:hAnsi="Arial" w:cs="Arial"/>
          <w:sz w:val="24"/>
          <w:szCs w:val="24"/>
        </w:rPr>
        <w:t>Anatomy</w:t>
      </w:r>
      <w:r>
        <w:rPr>
          <w:rFonts w:ascii="Arial" w:hAnsi="Arial" w:cs="Arial"/>
          <w:sz w:val="24"/>
          <w:szCs w:val="24"/>
        </w:rPr>
        <w:t>/Technical Considerations................................................</w:t>
      </w:r>
      <w:r w:rsidR="005C4048">
        <w:rPr>
          <w:rFonts w:ascii="Arial" w:hAnsi="Arial" w:cs="Arial"/>
          <w:sz w:val="24"/>
          <w:szCs w:val="24"/>
        </w:rPr>
        <w:t>.</w:t>
      </w:r>
      <w:r>
        <w:rPr>
          <w:rFonts w:ascii="Arial" w:hAnsi="Arial" w:cs="Arial"/>
          <w:sz w:val="24"/>
          <w:szCs w:val="24"/>
        </w:rPr>
        <w:t>.............</w:t>
      </w:r>
      <w:r w:rsidR="004A070F">
        <w:rPr>
          <w:rFonts w:ascii="Arial" w:hAnsi="Arial" w:cs="Arial"/>
          <w:sz w:val="24"/>
          <w:szCs w:val="24"/>
        </w:rPr>
        <w:t>.</w:t>
      </w:r>
      <w:r w:rsidR="00872C09">
        <w:rPr>
          <w:rFonts w:ascii="Arial" w:hAnsi="Arial" w:cs="Arial"/>
          <w:sz w:val="24"/>
          <w:szCs w:val="24"/>
        </w:rPr>
        <w:t>.</w:t>
      </w:r>
      <w:r w:rsidR="006A5934">
        <w:rPr>
          <w:rFonts w:ascii="Arial" w:hAnsi="Arial" w:cs="Arial"/>
          <w:sz w:val="24"/>
          <w:szCs w:val="24"/>
        </w:rPr>
        <w:t>.</w:t>
      </w:r>
      <w:r w:rsidRPr="009219C7">
        <w:rPr>
          <w:rFonts w:ascii="Arial" w:hAnsi="Arial" w:cs="Arial"/>
          <w:b/>
          <w:bCs/>
          <w:sz w:val="24"/>
          <w:szCs w:val="24"/>
        </w:rPr>
        <w:t>31</w:t>
      </w:r>
    </w:p>
    <w:p w14:paraId="0B41A647" w14:textId="3DA476B9" w:rsidR="002E436B" w:rsidRPr="009219C7" w:rsidRDefault="002E436B" w:rsidP="002E436B">
      <w:pPr>
        <w:spacing w:line="240" w:lineRule="auto"/>
        <w:ind w:firstLine="720"/>
        <w:rPr>
          <w:rFonts w:ascii="Arial" w:hAnsi="Arial" w:cs="Arial"/>
          <w:sz w:val="24"/>
          <w:szCs w:val="24"/>
        </w:rPr>
      </w:pPr>
      <w:r>
        <w:rPr>
          <w:rFonts w:ascii="Arial" w:hAnsi="Arial" w:cs="Arial"/>
          <w:sz w:val="24"/>
          <w:szCs w:val="24"/>
        </w:rPr>
        <w:t xml:space="preserve"> </w:t>
      </w:r>
      <w:r w:rsidR="004A070F">
        <w:rPr>
          <w:rFonts w:ascii="Arial" w:hAnsi="Arial" w:cs="Arial"/>
          <w:sz w:val="24"/>
          <w:szCs w:val="24"/>
        </w:rPr>
        <w:t xml:space="preserve">  </w:t>
      </w:r>
      <w:r w:rsidRPr="009219C7">
        <w:rPr>
          <w:rFonts w:ascii="Arial" w:hAnsi="Arial" w:cs="Arial"/>
          <w:sz w:val="24"/>
          <w:szCs w:val="24"/>
        </w:rPr>
        <w:t>Twang Phonation</w:t>
      </w:r>
      <w:r>
        <w:rPr>
          <w:rFonts w:ascii="Arial" w:hAnsi="Arial" w:cs="Arial"/>
          <w:sz w:val="24"/>
          <w:szCs w:val="24"/>
        </w:rPr>
        <w:t xml:space="preserve"> – 2 Categories</w:t>
      </w:r>
      <w:r w:rsidRPr="009219C7">
        <w:rPr>
          <w:rFonts w:ascii="Arial" w:hAnsi="Arial" w:cs="Arial"/>
          <w:sz w:val="24"/>
          <w:szCs w:val="24"/>
        </w:rPr>
        <w:t xml:space="preserve"> </w:t>
      </w:r>
      <w:r>
        <w:rPr>
          <w:rFonts w:ascii="Arial" w:hAnsi="Arial" w:cs="Arial"/>
          <w:sz w:val="24"/>
          <w:szCs w:val="24"/>
        </w:rPr>
        <w:t>.................................................................</w:t>
      </w:r>
      <w:r w:rsidR="00872C09">
        <w:rPr>
          <w:rFonts w:ascii="Arial" w:hAnsi="Arial" w:cs="Arial"/>
          <w:sz w:val="24"/>
          <w:szCs w:val="24"/>
        </w:rPr>
        <w:t>.</w:t>
      </w:r>
      <w:r w:rsidRPr="009219C7">
        <w:rPr>
          <w:rFonts w:ascii="Arial" w:hAnsi="Arial" w:cs="Arial"/>
          <w:b/>
          <w:bCs/>
          <w:sz w:val="24"/>
          <w:szCs w:val="24"/>
        </w:rPr>
        <w:t>3</w:t>
      </w:r>
      <w:r w:rsidR="005C4048">
        <w:rPr>
          <w:rFonts w:ascii="Arial" w:hAnsi="Arial" w:cs="Arial"/>
          <w:b/>
          <w:bCs/>
          <w:sz w:val="24"/>
          <w:szCs w:val="24"/>
        </w:rPr>
        <w:t>6</w:t>
      </w:r>
    </w:p>
    <w:p w14:paraId="70949A2D" w14:textId="696B655B" w:rsidR="002E436B" w:rsidRPr="009219C7" w:rsidRDefault="004A070F" w:rsidP="002E436B">
      <w:pPr>
        <w:spacing w:line="240" w:lineRule="auto"/>
        <w:ind w:firstLine="720"/>
        <w:rPr>
          <w:rFonts w:ascii="Arial" w:hAnsi="Arial" w:cs="Arial"/>
          <w:sz w:val="24"/>
          <w:szCs w:val="24"/>
        </w:rPr>
      </w:pPr>
      <w:r>
        <w:rPr>
          <w:rFonts w:ascii="Arial" w:hAnsi="Arial" w:cs="Arial"/>
          <w:sz w:val="24"/>
          <w:szCs w:val="24"/>
        </w:rPr>
        <w:t xml:space="preserve">   </w:t>
      </w:r>
      <w:r w:rsidR="002E436B" w:rsidRPr="009219C7">
        <w:rPr>
          <w:rFonts w:ascii="Arial" w:hAnsi="Arial" w:cs="Arial"/>
          <w:sz w:val="24"/>
          <w:szCs w:val="24"/>
        </w:rPr>
        <w:t>Practical Application</w:t>
      </w:r>
      <w:r w:rsidR="002E436B">
        <w:rPr>
          <w:rFonts w:ascii="Arial" w:hAnsi="Arial" w:cs="Arial"/>
          <w:sz w:val="24"/>
          <w:szCs w:val="24"/>
        </w:rPr>
        <w:t>......................................................................................</w:t>
      </w:r>
      <w:r w:rsidR="00872C09">
        <w:rPr>
          <w:rFonts w:ascii="Arial" w:hAnsi="Arial" w:cs="Arial"/>
          <w:sz w:val="24"/>
          <w:szCs w:val="24"/>
        </w:rPr>
        <w:t>.</w:t>
      </w:r>
      <w:r w:rsidR="002E436B" w:rsidRPr="009219C7">
        <w:rPr>
          <w:rFonts w:ascii="Arial" w:hAnsi="Arial" w:cs="Arial"/>
          <w:b/>
          <w:bCs/>
          <w:sz w:val="24"/>
          <w:szCs w:val="24"/>
        </w:rPr>
        <w:t>3</w:t>
      </w:r>
      <w:r w:rsidR="005C4048">
        <w:rPr>
          <w:rFonts w:ascii="Arial" w:hAnsi="Arial" w:cs="Arial"/>
          <w:b/>
          <w:bCs/>
          <w:sz w:val="24"/>
          <w:szCs w:val="24"/>
        </w:rPr>
        <w:t>8</w:t>
      </w:r>
    </w:p>
    <w:p w14:paraId="0FEBACE2" w14:textId="55798F51" w:rsidR="002E436B" w:rsidRDefault="002E436B" w:rsidP="002E436B">
      <w:pPr>
        <w:spacing w:line="240" w:lineRule="auto"/>
        <w:rPr>
          <w:rFonts w:ascii="Arial" w:hAnsi="Arial" w:cs="Arial"/>
          <w:b/>
          <w:bCs/>
          <w:sz w:val="24"/>
          <w:szCs w:val="24"/>
        </w:rPr>
      </w:pPr>
      <w:r>
        <w:rPr>
          <w:rFonts w:ascii="Arial" w:hAnsi="Arial" w:cs="Arial"/>
          <w:b/>
          <w:bCs/>
          <w:sz w:val="24"/>
          <w:szCs w:val="24"/>
        </w:rPr>
        <w:t>Conclusion</w:t>
      </w:r>
      <w:r w:rsidR="0067745A" w:rsidRPr="0067745A">
        <w:rPr>
          <w:rFonts w:ascii="Arial" w:hAnsi="Arial" w:cs="Arial"/>
          <w:sz w:val="24"/>
          <w:szCs w:val="24"/>
        </w:rPr>
        <w:t>...............................................................................................................</w:t>
      </w:r>
      <w:r w:rsidR="00872C09">
        <w:rPr>
          <w:rFonts w:ascii="Arial" w:hAnsi="Arial" w:cs="Arial"/>
          <w:sz w:val="24"/>
          <w:szCs w:val="24"/>
        </w:rPr>
        <w:t>..</w:t>
      </w:r>
      <w:r w:rsidR="006A5934">
        <w:rPr>
          <w:rFonts w:ascii="Arial" w:hAnsi="Arial" w:cs="Arial"/>
          <w:sz w:val="24"/>
          <w:szCs w:val="24"/>
        </w:rPr>
        <w:t>.</w:t>
      </w:r>
      <w:r w:rsidR="0067745A">
        <w:rPr>
          <w:rFonts w:ascii="Arial" w:hAnsi="Arial" w:cs="Arial"/>
          <w:b/>
          <w:bCs/>
          <w:sz w:val="24"/>
          <w:szCs w:val="24"/>
        </w:rPr>
        <w:t>41</w:t>
      </w:r>
    </w:p>
    <w:p w14:paraId="4D206C5F" w14:textId="3C297953" w:rsidR="006112FE" w:rsidRDefault="006112FE" w:rsidP="002E436B">
      <w:pPr>
        <w:spacing w:line="240" w:lineRule="auto"/>
        <w:rPr>
          <w:rFonts w:ascii="Arial" w:hAnsi="Arial" w:cs="Arial"/>
          <w:b/>
          <w:bCs/>
          <w:sz w:val="24"/>
          <w:szCs w:val="24"/>
        </w:rPr>
      </w:pPr>
      <w:r>
        <w:rPr>
          <w:rFonts w:ascii="Arial" w:hAnsi="Arial" w:cs="Arial"/>
          <w:b/>
          <w:bCs/>
          <w:sz w:val="24"/>
          <w:szCs w:val="24"/>
        </w:rPr>
        <w:t>References</w:t>
      </w:r>
      <w:r w:rsidR="006C7E34" w:rsidRPr="006C7E34">
        <w:rPr>
          <w:rFonts w:ascii="Arial" w:hAnsi="Arial" w:cs="Arial"/>
          <w:sz w:val="24"/>
          <w:szCs w:val="24"/>
        </w:rPr>
        <w:t>...............................................................................................................</w:t>
      </w:r>
      <w:r w:rsidR="00872C09">
        <w:rPr>
          <w:rFonts w:ascii="Arial" w:hAnsi="Arial" w:cs="Arial"/>
          <w:sz w:val="24"/>
          <w:szCs w:val="24"/>
        </w:rPr>
        <w:t>..</w:t>
      </w:r>
      <w:r w:rsidR="006A5934">
        <w:rPr>
          <w:rFonts w:ascii="Arial" w:hAnsi="Arial" w:cs="Arial"/>
          <w:sz w:val="24"/>
          <w:szCs w:val="24"/>
        </w:rPr>
        <w:t>.</w:t>
      </w:r>
      <w:r w:rsidR="005C4048" w:rsidRPr="005C4048">
        <w:rPr>
          <w:rFonts w:ascii="Arial" w:hAnsi="Arial" w:cs="Arial"/>
          <w:b/>
          <w:bCs/>
          <w:sz w:val="24"/>
          <w:szCs w:val="24"/>
        </w:rPr>
        <w:t>44</w:t>
      </w:r>
    </w:p>
    <w:p w14:paraId="5F540961" w14:textId="1E203AB9" w:rsidR="002E436B" w:rsidRDefault="006112FE" w:rsidP="002E436B">
      <w:pPr>
        <w:spacing w:line="240" w:lineRule="auto"/>
        <w:rPr>
          <w:rFonts w:ascii="Arial" w:hAnsi="Arial" w:cs="Arial"/>
          <w:b/>
          <w:bCs/>
          <w:sz w:val="24"/>
          <w:szCs w:val="24"/>
        </w:rPr>
      </w:pPr>
      <w:r>
        <w:rPr>
          <w:rFonts w:ascii="Arial" w:hAnsi="Arial" w:cs="Arial"/>
          <w:b/>
          <w:bCs/>
          <w:sz w:val="24"/>
          <w:szCs w:val="24"/>
        </w:rPr>
        <w:t>A</w:t>
      </w:r>
      <w:r w:rsidR="002E436B">
        <w:rPr>
          <w:rFonts w:ascii="Arial" w:hAnsi="Arial" w:cs="Arial"/>
          <w:b/>
          <w:bCs/>
          <w:sz w:val="24"/>
          <w:szCs w:val="24"/>
        </w:rPr>
        <w:t xml:space="preserve">ppendix A: </w:t>
      </w:r>
      <w:r w:rsidR="002E436B" w:rsidRPr="005C4048">
        <w:rPr>
          <w:rFonts w:ascii="Arial" w:hAnsi="Arial" w:cs="Arial"/>
          <w:sz w:val="24"/>
          <w:szCs w:val="24"/>
        </w:rPr>
        <w:t>Glossary of Vocal Terms .......................................................</w:t>
      </w:r>
      <w:r w:rsidR="005C4048" w:rsidRPr="005C4048">
        <w:rPr>
          <w:rFonts w:ascii="Arial" w:hAnsi="Arial" w:cs="Arial"/>
          <w:sz w:val="24"/>
          <w:szCs w:val="24"/>
        </w:rPr>
        <w:t>.............</w:t>
      </w:r>
      <w:r w:rsidR="005C4048">
        <w:rPr>
          <w:rFonts w:ascii="Arial" w:hAnsi="Arial" w:cs="Arial"/>
          <w:sz w:val="24"/>
          <w:szCs w:val="24"/>
        </w:rPr>
        <w:t>.</w:t>
      </w:r>
      <w:r w:rsidR="00872C09">
        <w:rPr>
          <w:rFonts w:ascii="Arial" w:hAnsi="Arial" w:cs="Arial"/>
          <w:sz w:val="24"/>
          <w:szCs w:val="24"/>
        </w:rPr>
        <w:t>..</w:t>
      </w:r>
      <w:r w:rsidR="006A5934">
        <w:rPr>
          <w:rFonts w:ascii="Arial" w:hAnsi="Arial" w:cs="Arial"/>
          <w:sz w:val="24"/>
          <w:szCs w:val="24"/>
        </w:rPr>
        <w:t>.</w:t>
      </w:r>
      <w:r w:rsidR="005C4048" w:rsidRPr="005C4048">
        <w:rPr>
          <w:rFonts w:ascii="Arial" w:hAnsi="Arial" w:cs="Arial"/>
          <w:b/>
          <w:bCs/>
          <w:sz w:val="24"/>
          <w:szCs w:val="24"/>
        </w:rPr>
        <w:t>56</w:t>
      </w:r>
    </w:p>
    <w:p w14:paraId="35F8BFAE" w14:textId="2B924B97" w:rsidR="002E436B" w:rsidRDefault="002E436B" w:rsidP="002E436B">
      <w:pPr>
        <w:spacing w:line="240" w:lineRule="auto"/>
        <w:rPr>
          <w:rFonts w:ascii="Arial" w:hAnsi="Arial" w:cs="Arial"/>
          <w:b/>
          <w:bCs/>
          <w:sz w:val="24"/>
          <w:szCs w:val="24"/>
        </w:rPr>
      </w:pPr>
      <w:r>
        <w:rPr>
          <w:rFonts w:ascii="Arial" w:hAnsi="Arial" w:cs="Arial"/>
          <w:b/>
          <w:bCs/>
          <w:sz w:val="24"/>
          <w:szCs w:val="24"/>
        </w:rPr>
        <w:t xml:space="preserve">Appendix B:  </w:t>
      </w:r>
      <w:r w:rsidRPr="005C4048">
        <w:rPr>
          <w:rFonts w:ascii="Arial" w:hAnsi="Arial" w:cs="Arial"/>
          <w:sz w:val="24"/>
          <w:szCs w:val="24"/>
        </w:rPr>
        <w:t>Diagrams and Charts</w:t>
      </w:r>
      <w:r w:rsidR="005C4048" w:rsidRPr="005C4048">
        <w:rPr>
          <w:rFonts w:ascii="Arial" w:hAnsi="Arial" w:cs="Arial"/>
          <w:sz w:val="24"/>
          <w:szCs w:val="24"/>
        </w:rPr>
        <w:t>..........................................................................</w:t>
      </w:r>
      <w:r w:rsidR="006A5934">
        <w:rPr>
          <w:rFonts w:ascii="Arial" w:hAnsi="Arial" w:cs="Arial"/>
          <w:sz w:val="24"/>
          <w:szCs w:val="24"/>
        </w:rPr>
        <w:t>..</w:t>
      </w:r>
      <w:r w:rsidR="005C4048" w:rsidRPr="005C4048">
        <w:rPr>
          <w:rFonts w:ascii="Arial" w:hAnsi="Arial" w:cs="Arial"/>
          <w:b/>
          <w:bCs/>
          <w:sz w:val="24"/>
          <w:szCs w:val="24"/>
        </w:rPr>
        <w:t>60</w:t>
      </w:r>
    </w:p>
    <w:p w14:paraId="22DE5034" w14:textId="266A9CED" w:rsidR="002E436B" w:rsidRDefault="002E436B" w:rsidP="002E436B">
      <w:pPr>
        <w:spacing w:line="240" w:lineRule="auto"/>
        <w:rPr>
          <w:rFonts w:ascii="Arial" w:hAnsi="Arial" w:cs="Arial"/>
          <w:b/>
          <w:bCs/>
          <w:sz w:val="24"/>
          <w:szCs w:val="24"/>
        </w:rPr>
      </w:pPr>
      <w:r>
        <w:rPr>
          <w:rFonts w:ascii="Arial" w:hAnsi="Arial" w:cs="Arial"/>
          <w:b/>
          <w:bCs/>
          <w:sz w:val="24"/>
          <w:szCs w:val="24"/>
        </w:rPr>
        <w:t xml:space="preserve">Appendix C: </w:t>
      </w:r>
      <w:r w:rsidRPr="005C4048">
        <w:rPr>
          <w:rFonts w:ascii="Arial" w:hAnsi="Arial" w:cs="Arial"/>
          <w:sz w:val="24"/>
          <w:szCs w:val="24"/>
        </w:rPr>
        <w:t>Tables and Spreadsheets</w:t>
      </w:r>
      <w:r w:rsidR="005C4048" w:rsidRPr="005C4048">
        <w:rPr>
          <w:rFonts w:ascii="Arial" w:hAnsi="Arial" w:cs="Arial"/>
          <w:sz w:val="24"/>
          <w:szCs w:val="24"/>
        </w:rPr>
        <w:t>....................................................................</w:t>
      </w:r>
      <w:r w:rsidR="006A5934">
        <w:rPr>
          <w:rFonts w:ascii="Arial" w:hAnsi="Arial" w:cs="Arial"/>
          <w:sz w:val="24"/>
          <w:szCs w:val="24"/>
        </w:rPr>
        <w:t>..</w:t>
      </w:r>
      <w:r w:rsidR="005C4048">
        <w:rPr>
          <w:rFonts w:ascii="Arial" w:hAnsi="Arial" w:cs="Arial"/>
          <w:b/>
          <w:bCs/>
          <w:sz w:val="24"/>
          <w:szCs w:val="24"/>
        </w:rPr>
        <w:t>63</w:t>
      </w:r>
    </w:p>
    <w:p w14:paraId="45B79423" w14:textId="6312E4FF" w:rsidR="002E436B" w:rsidRDefault="002E436B" w:rsidP="002E436B">
      <w:pPr>
        <w:spacing w:line="240" w:lineRule="auto"/>
        <w:rPr>
          <w:rFonts w:ascii="Arial" w:hAnsi="Arial" w:cs="Arial"/>
          <w:b/>
          <w:bCs/>
          <w:sz w:val="24"/>
          <w:szCs w:val="24"/>
        </w:rPr>
      </w:pPr>
      <w:r>
        <w:rPr>
          <w:rFonts w:ascii="Arial" w:hAnsi="Arial" w:cs="Arial"/>
          <w:b/>
          <w:bCs/>
          <w:sz w:val="24"/>
          <w:szCs w:val="24"/>
        </w:rPr>
        <w:t xml:space="preserve">Appendix D: </w:t>
      </w:r>
      <w:r w:rsidRPr="005C4048">
        <w:rPr>
          <w:rFonts w:ascii="Arial" w:hAnsi="Arial" w:cs="Arial"/>
          <w:sz w:val="24"/>
          <w:szCs w:val="24"/>
        </w:rPr>
        <w:t>Exercise Examples</w:t>
      </w:r>
      <w:r w:rsidR="005C4048" w:rsidRPr="005C4048">
        <w:rPr>
          <w:rFonts w:ascii="Arial" w:hAnsi="Arial" w:cs="Arial"/>
          <w:sz w:val="24"/>
          <w:szCs w:val="24"/>
        </w:rPr>
        <w:t>.............................................................................</w:t>
      </w:r>
      <w:r w:rsidR="006A5934">
        <w:rPr>
          <w:rFonts w:ascii="Arial" w:hAnsi="Arial" w:cs="Arial"/>
          <w:sz w:val="24"/>
          <w:szCs w:val="24"/>
        </w:rPr>
        <w:t>.</w:t>
      </w:r>
      <w:r w:rsidR="005C4048" w:rsidRPr="005C4048">
        <w:rPr>
          <w:rFonts w:ascii="Arial" w:hAnsi="Arial" w:cs="Arial"/>
          <w:sz w:val="24"/>
          <w:szCs w:val="24"/>
        </w:rPr>
        <w:t>.</w:t>
      </w:r>
      <w:r w:rsidR="006A5934">
        <w:rPr>
          <w:rFonts w:ascii="Arial" w:hAnsi="Arial" w:cs="Arial"/>
          <w:sz w:val="24"/>
          <w:szCs w:val="24"/>
        </w:rPr>
        <w:t>.</w:t>
      </w:r>
      <w:r w:rsidR="005C4048">
        <w:rPr>
          <w:rFonts w:ascii="Arial" w:hAnsi="Arial" w:cs="Arial"/>
          <w:b/>
          <w:bCs/>
          <w:sz w:val="24"/>
          <w:szCs w:val="24"/>
        </w:rPr>
        <w:t>66</w:t>
      </w:r>
    </w:p>
    <w:p w14:paraId="1EE93694" w14:textId="66E7ED9D" w:rsidR="002E436B" w:rsidRDefault="002E436B" w:rsidP="002E436B">
      <w:pPr>
        <w:spacing w:line="240" w:lineRule="auto"/>
        <w:rPr>
          <w:rFonts w:ascii="Arial" w:hAnsi="Arial" w:cs="Arial"/>
          <w:b/>
          <w:bCs/>
          <w:sz w:val="24"/>
          <w:szCs w:val="24"/>
        </w:rPr>
      </w:pPr>
      <w:r>
        <w:rPr>
          <w:rFonts w:ascii="Arial" w:hAnsi="Arial" w:cs="Arial"/>
          <w:b/>
          <w:bCs/>
          <w:sz w:val="24"/>
          <w:szCs w:val="24"/>
        </w:rPr>
        <w:t>Appendix E:</w:t>
      </w:r>
      <w:r w:rsidR="006112FE">
        <w:rPr>
          <w:rFonts w:ascii="Arial" w:hAnsi="Arial" w:cs="Arial"/>
          <w:b/>
          <w:bCs/>
          <w:sz w:val="24"/>
          <w:szCs w:val="24"/>
        </w:rPr>
        <w:t xml:space="preserve"> </w:t>
      </w:r>
      <w:r w:rsidR="006112FE" w:rsidRPr="005C4048">
        <w:rPr>
          <w:rFonts w:ascii="Arial" w:hAnsi="Arial" w:cs="Arial"/>
          <w:sz w:val="24"/>
          <w:szCs w:val="24"/>
        </w:rPr>
        <w:t>Video Data Transcriptions and Attached Notes</w:t>
      </w:r>
      <w:r w:rsidR="005C4048" w:rsidRPr="005C4048">
        <w:rPr>
          <w:rFonts w:ascii="Arial" w:hAnsi="Arial" w:cs="Arial"/>
          <w:sz w:val="24"/>
          <w:szCs w:val="24"/>
        </w:rPr>
        <w:t>...............................</w:t>
      </w:r>
      <w:r w:rsidR="005C4048">
        <w:rPr>
          <w:rFonts w:ascii="Arial" w:hAnsi="Arial" w:cs="Arial"/>
          <w:sz w:val="24"/>
          <w:szCs w:val="24"/>
        </w:rPr>
        <w:t>....</w:t>
      </w:r>
      <w:r w:rsidR="006A5934">
        <w:rPr>
          <w:rFonts w:ascii="Arial" w:hAnsi="Arial" w:cs="Arial"/>
          <w:sz w:val="24"/>
          <w:szCs w:val="24"/>
        </w:rPr>
        <w:t>..</w:t>
      </w:r>
      <w:r w:rsidR="005C4048">
        <w:rPr>
          <w:rFonts w:ascii="Arial" w:hAnsi="Arial" w:cs="Arial"/>
          <w:b/>
          <w:bCs/>
          <w:sz w:val="24"/>
          <w:szCs w:val="24"/>
        </w:rPr>
        <w:t>67</w:t>
      </w:r>
    </w:p>
    <w:p w14:paraId="7D97E4E2" w14:textId="6A939E36" w:rsidR="006112FE" w:rsidRDefault="006112FE" w:rsidP="006112FE">
      <w:pPr>
        <w:spacing w:line="240" w:lineRule="auto"/>
        <w:rPr>
          <w:rFonts w:ascii="Arial" w:hAnsi="Arial" w:cs="Arial"/>
          <w:b/>
          <w:bCs/>
          <w:sz w:val="24"/>
          <w:szCs w:val="24"/>
        </w:rPr>
      </w:pPr>
      <w:r>
        <w:rPr>
          <w:rFonts w:ascii="Arial" w:hAnsi="Arial" w:cs="Arial"/>
          <w:b/>
          <w:bCs/>
          <w:sz w:val="24"/>
          <w:szCs w:val="24"/>
        </w:rPr>
        <w:t xml:space="preserve">Appendix F: </w:t>
      </w:r>
      <w:r w:rsidRPr="005C4048">
        <w:rPr>
          <w:rFonts w:ascii="Arial" w:hAnsi="Arial" w:cs="Arial"/>
          <w:sz w:val="24"/>
          <w:szCs w:val="24"/>
        </w:rPr>
        <w:t>Subject Bio’s and Honorable Mentions</w:t>
      </w:r>
      <w:r w:rsidR="005C4048" w:rsidRPr="005C4048">
        <w:rPr>
          <w:rFonts w:ascii="Arial" w:hAnsi="Arial" w:cs="Arial"/>
          <w:sz w:val="24"/>
          <w:szCs w:val="24"/>
        </w:rPr>
        <w:t>...........................................</w:t>
      </w:r>
      <w:r w:rsidR="005C4048">
        <w:rPr>
          <w:rFonts w:ascii="Arial" w:hAnsi="Arial" w:cs="Arial"/>
          <w:b/>
          <w:bCs/>
          <w:sz w:val="24"/>
          <w:szCs w:val="24"/>
        </w:rPr>
        <w:t>.</w:t>
      </w:r>
      <w:r w:rsidR="005C4048" w:rsidRPr="006A5934">
        <w:rPr>
          <w:rFonts w:ascii="Arial" w:hAnsi="Arial" w:cs="Arial"/>
          <w:sz w:val="24"/>
          <w:szCs w:val="24"/>
        </w:rPr>
        <w:t>....</w:t>
      </w:r>
      <w:r w:rsidR="006A5934" w:rsidRPr="006A5934">
        <w:rPr>
          <w:rFonts w:ascii="Arial" w:hAnsi="Arial" w:cs="Arial"/>
          <w:sz w:val="24"/>
          <w:szCs w:val="24"/>
        </w:rPr>
        <w:t>.</w:t>
      </w:r>
      <w:r w:rsidR="006A5934">
        <w:rPr>
          <w:rFonts w:ascii="Arial" w:hAnsi="Arial" w:cs="Arial"/>
          <w:sz w:val="24"/>
          <w:szCs w:val="24"/>
        </w:rPr>
        <w:t>.</w:t>
      </w:r>
      <w:r w:rsidR="005C4048">
        <w:rPr>
          <w:rFonts w:ascii="Arial" w:hAnsi="Arial" w:cs="Arial"/>
          <w:b/>
          <w:bCs/>
          <w:sz w:val="24"/>
          <w:szCs w:val="24"/>
        </w:rPr>
        <w:t>92</w:t>
      </w:r>
    </w:p>
    <w:p w14:paraId="58C1FC14" w14:textId="77777777" w:rsidR="005C4048" w:rsidRDefault="00C710D3" w:rsidP="006112FE">
      <w:pPr>
        <w:spacing w:after="0" w:line="240" w:lineRule="auto"/>
        <w:ind w:left="2160" w:firstLine="720"/>
        <w:rPr>
          <w:b/>
          <w:bCs/>
          <w:sz w:val="28"/>
          <w:szCs w:val="28"/>
        </w:rPr>
      </w:pPr>
      <w:r>
        <w:rPr>
          <w:b/>
          <w:bCs/>
          <w:sz w:val="28"/>
          <w:szCs w:val="28"/>
        </w:rPr>
        <w:t xml:space="preserve">    </w:t>
      </w:r>
    </w:p>
    <w:p w14:paraId="40D105ED" w14:textId="1CE00239" w:rsidR="00D15C7A" w:rsidRPr="006112FE" w:rsidRDefault="00D15C7A" w:rsidP="00570F3C">
      <w:pPr>
        <w:spacing w:after="0" w:line="240" w:lineRule="auto"/>
        <w:jc w:val="both"/>
        <w:rPr>
          <w:rFonts w:ascii="Arial" w:hAnsi="Arial" w:cs="Arial"/>
          <w:b/>
          <w:bCs/>
          <w:sz w:val="24"/>
          <w:szCs w:val="24"/>
        </w:rPr>
      </w:pPr>
      <w:r w:rsidRPr="00AB5207">
        <w:rPr>
          <w:rFonts w:ascii="Arial" w:hAnsi="Arial" w:cs="Arial"/>
          <w:b/>
          <w:bCs/>
          <w:sz w:val="28"/>
          <w:szCs w:val="28"/>
        </w:rPr>
        <w:lastRenderedPageBreak/>
        <w:t>WBL Project Proposal</w:t>
      </w:r>
    </w:p>
    <w:p w14:paraId="2977BDBA" w14:textId="017522C4" w:rsidR="00D15C7A" w:rsidRPr="00AB5207" w:rsidRDefault="00D15C7A" w:rsidP="00570F3C">
      <w:pPr>
        <w:spacing w:after="0" w:line="240" w:lineRule="auto"/>
        <w:jc w:val="both"/>
        <w:rPr>
          <w:rFonts w:ascii="Arial" w:hAnsi="Arial" w:cs="Arial"/>
          <w:b/>
          <w:bCs/>
          <w:sz w:val="28"/>
          <w:szCs w:val="28"/>
        </w:rPr>
      </w:pPr>
      <w:r w:rsidRPr="00AB5207">
        <w:rPr>
          <w:rFonts w:ascii="Arial" w:hAnsi="Arial" w:cs="Arial"/>
          <w:b/>
          <w:bCs/>
          <w:sz w:val="28"/>
          <w:szCs w:val="28"/>
        </w:rPr>
        <w:t>Crystal Hanson</w:t>
      </w:r>
    </w:p>
    <w:p w14:paraId="6E043F25" w14:textId="71DF7EA3" w:rsidR="00D15C7A" w:rsidRPr="00AB5207" w:rsidRDefault="00762AF8" w:rsidP="00570F3C">
      <w:pPr>
        <w:spacing w:after="0" w:line="240" w:lineRule="auto"/>
        <w:jc w:val="both"/>
        <w:rPr>
          <w:rFonts w:ascii="Arial" w:hAnsi="Arial" w:cs="Arial"/>
          <w:b/>
          <w:bCs/>
          <w:sz w:val="28"/>
          <w:szCs w:val="28"/>
        </w:rPr>
      </w:pPr>
      <w:bookmarkStart w:id="0" w:name="_Hlk175952931"/>
      <w:r w:rsidRPr="00AB5207">
        <w:rPr>
          <w:rFonts w:ascii="Arial" w:hAnsi="Arial" w:cs="Arial"/>
          <w:b/>
          <w:bCs/>
          <w:sz w:val="28"/>
          <w:szCs w:val="28"/>
        </w:rPr>
        <w:t>BMPF 7010</w:t>
      </w:r>
      <w:bookmarkEnd w:id="0"/>
    </w:p>
    <w:p w14:paraId="4C747ECA" w14:textId="77777777" w:rsidR="00D15C7A" w:rsidRDefault="00D15C7A" w:rsidP="00D15C7A">
      <w:pPr>
        <w:spacing w:after="0" w:line="240" w:lineRule="auto"/>
        <w:rPr>
          <w:b/>
          <w:bCs/>
          <w:sz w:val="24"/>
          <w:szCs w:val="24"/>
        </w:rPr>
      </w:pPr>
    </w:p>
    <w:p w14:paraId="19D7484A" w14:textId="77777777" w:rsidR="00AD5C98" w:rsidRPr="001B455C" w:rsidRDefault="00AD5C98" w:rsidP="00D15C7A">
      <w:pPr>
        <w:spacing w:after="0" w:line="240" w:lineRule="auto"/>
        <w:rPr>
          <w:b/>
          <w:bCs/>
          <w:sz w:val="24"/>
          <w:szCs w:val="24"/>
        </w:rPr>
      </w:pPr>
    </w:p>
    <w:p w14:paraId="6AAE4F30" w14:textId="72FD0098" w:rsidR="00D15C7A" w:rsidRPr="00AD5C98" w:rsidRDefault="00D15C7A" w:rsidP="00AD5C98">
      <w:pPr>
        <w:spacing w:after="0" w:line="360" w:lineRule="auto"/>
        <w:rPr>
          <w:rFonts w:ascii="Arial" w:hAnsi="Arial" w:cs="Arial"/>
          <w:b/>
          <w:bCs/>
          <w:sz w:val="24"/>
          <w:szCs w:val="24"/>
        </w:rPr>
      </w:pPr>
      <w:r w:rsidRPr="00AD5C98">
        <w:rPr>
          <w:rFonts w:ascii="Arial" w:hAnsi="Arial" w:cs="Arial"/>
          <w:b/>
          <w:bCs/>
          <w:sz w:val="24"/>
          <w:szCs w:val="24"/>
        </w:rPr>
        <w:t xml:space="preserve">Project Title: </w:t>
      </w:r>
    </w:p>
    <w:p w14:paraId="6C4790DD" w14:textId="4C313DCA" w:rsidR="0004781E" w:rsidRPr="008C28B5" w:rsidRDefault="00D63A00" w:rsidP="008C28B5">
      <w:pPr>
        <w:pStyle w:val="ListParagraph"/>
        <w:spacing w:after="0" w:line="360" w:lineRule="auto"/>
        <w:rPr>
          <w:rFonts w:ascii="Arial" w:hAnsi="Arial" w:cs="Arial"/>
          <w:b/>
          <w:bCs/>
          <w:sz w:val="28"/>
          <w:szCs w:val="28"/>
        </w:rPr>
      </w:pPr>
      <w:r w:rsidRPr="008C28B5">
        <w:rPr>
          <w:rFonts w:ascii="Arial" w:hAnsi="Arial" w:cs="Arial"/>
          <w:b/>
          <w:bCs/>
          <w:sz w:val="28"/>
          <w:szCs w:val="28"/>
        </w:rPr>
        <w:t>Twang P</w:t>
      </w:r>
      <w:r w:rsidR="00216810" w:rsidRPr="008C28B5">
        <w:rPr>
          <w:rFonts w:ascii="Arial" w:hAnsi="Arial" w:cs="Arial"/>
          <w:b/>
          <w:bCs/>
          <w:sz w:val="28"/>
          <w:szCs w:val="28"/>
        </w:rPr>
        <w:t>honation</w:t>
      </w:r>
      <w:r w:rsidRPr="008C28B5">
        <w:rPr>
          <w:rFonts w:ascii="Arial" w:hAnsi="Arial" w:cs="Arial"/>
          <w:b/>
          <w:bCs/>
          <w:sz w:val="28"/>
          <w:szCs w:val="28"/>
        </w:rPr>
        <w:t xml:space="preserve">: </w:t>
      </w:r>
      <w:r w:rsidR="00627F90" w:rsidRPr="008C28B5">
        <w:rPr>
          <w:rFonts w:ascii="Arial" w:hAnsi="Arial" w:cs="Arial"/>
          <w:b/>
          <w:bCs/>
          <w:sz w:val="28"/>
          <w:szCs w:val="28"/>
        </w:rPr>
        <w:t>Comprehensive Application in</w:t>
      </w:r>
      <w:r w:rsidR="007106E3">
        <w:rPr>
          <w:rFonts w:ascii="Arial" w:hAnsi="Arial" w:cs="Arial"/>
          <w:b/>
          <w:bCs/>
          <w:sz w:val="28"/>
          <w:szCs w:val="28"/>
        </w:rPr>
        <w:t xml:space="preserve"> Vocal Pedagogy</w:t>
      </w:r>
      <w:r w:rsidR="0004781E" w:rsidRPr="008C28B5">
        <w:rPr>
          <w:rFonts w:ascii="Arial" w:hAnsi="Arial" w:cs="Arial"/>
          <w:b/>
          <w:bCs/>
          <w:sz w:val="28"/>
          <w:szCs w:val="28"/>
        </w:rPr>
        <w:t xml:space="preserve"> Literature and Online </w:t>
      </w:r>
      <w:r w:rsidRPr="008C28B5">
        <w:rPr>
          <w:rFonts w:ascii="Arial" w:hAnsi="Arial" w:cs="Arial"/>
          <w:b/>
          <w:bCs/>
          <w:sz w:val="28"/>
          <w:szCs w:val="28"/>
        </w:rPr>
        <w:t>Sources.</w:t>
      </w:r>
    </w:p>
    <w:p w14:paraId="7E70FDEA" w14:textId="77777777" w:rsidR="00AA4650" w:rsidRPr="001B455C" w:rsidRDefault="00AA4650" w:rsidP="003B503C">
      <w:pPr>
        <w:pStyle w:val="ListParagraph"/>
        <w:spacing w:after="0" w:line="360" w:lineRule="auto"/>
        <w:rPr>
          <w:rFonts w:ascii="Arial" w:hAnsi="Arial" w:cs="Arial"/>
          <w:sz w:val="24"/>
          <w:szCs w:val="24"/>
        </w:rPr>
      </w:pPr>
    </w:p>
    <w:p w14:paraId="7F1C5E15" w14:textId="77777777" w:rsidR="00D15C7A" w:rsidRPr="001B455C" w:rsidRDefault="00D15C7A" w:rsidP="003B503C">
      <w:pPr>
        <w:spacing w:after="0" w:line="360" w:lineRule="auto"/>
        <w:rPr>
          <w:rFonts w:ascii="Arial" w:hAnsi="Arial" w:cs="Arial"/>
          <w:b/>
          <w:bCs/>
          <w:sz w:val="24"/>
          <w:szCs w:val="24"/>
        </w:rPr>
      </w:pPr>
    </w:p>
    <w:p w14:paraId="576537A0" w14:textId="44697E7F" w:rsidR="00D15C7A" w:rsidRPr="00216810" w:rsidRDefault="00D15C7A" w:rsidP="00216810">
      <w:pPr>
        <w:spacing w:after="0" w:line="360" w:lineRule="auto"/>
        <w:rPr>
          <w:rFonts w:ascii="Arial" w:hAnsi="Arial" w:cs="Arial"/>
          <w:b/>
          <w:bCs/>
          <w:sz w:val="24"/>
          <w:szCs w:val="24"/>
        </w:rPr>
      </w:pPr>
      <w:r w:rsidRPr="00216810">
        <w:rPr>
          <w:rFonts w:ascii="Arial" w:hAnsi="Arial" w:cs="Arial"/>
          <w:b/>
          <w:bCs/>
          <w:sz w:val="24"/>
          <w:szCs w:val="24"/>
        </w:rPr>
        <w:t xml:space="preserve">The Context: </w:t>
      </w:r>
    </w:p>
    <w:p w14:paraId="51B1008B" w14:textId="69A17DD7" w:rsidR="005859C6" w:rsidRPr="0003368B" w:rsidRDefault="00216810" w:rsidP="0003368B">
      <w:pPr>
        <w:spacing w:after="0" w:line="360" w:lineRule="auto"/>
        <w:rPr>
          <w:rFonts w:ascii="Arial" w:hAnsi="Arial" w:cs="Arial"/>
          <w:color w:val="202122"/>
          <w:sz w:val="24"/>
          <w:szCs w:val="24"/>
          <w:shd w:val="clear" w:color="auto" w:fill="FFFFFF"/>
        </w:rPr>
      </w:pPr>
      <w:r>
        <w:rPr>
          <w:rFonts w:ascii="Arial" w:hAnsi="Arial" w:cs="Arial"/>
          <w:sz w:val="24"/>
          <w:szCs w:val="24"/>
        </w:rPr>
        <w:t>Twang phonation</w:t>
      </w:r>
      <w:r w:rsidR="002C56D7">
        <w:rPr>
          <w:rFonts w:ascii="Arial" w:hAnsi="Arial" w:cs="Arial"/>
          <w:sz w:val="24"/>
          <w:szCs w:val="24"/>
        </w:rPr>
        <w:t>, frequently used in voice training, has roots in pedagogy of the past. The sound itself is due to a type of narrowing in the supraglottal region of the vocal tract</w:t>
      </w:r>
      <w:r w:rsidR="00AD67A6">
        <w:rPr>
          <w:rFonts w:ascii="Arial" w:hAnsi="Arial" w:cs="Arial"/>
          <w:sz w:val="24"/>
          <w:szCs w:val="24"/>
        </w:rPr>
        <w:t xml:space="preserve"> (Jelinger, et al, 2024; Obert, et al., 2023). </w:t>
      </w:r>
      <w:r w:rsidR="00B558FD" w:rsidRPr="0003368B">
        <w:rPr>
          <w:rFonts w:ascii="Arial" w:hAnsi="Arial" w:cs="Arial"/>
          <w:sz w:val="24"/>
          <w:szCs w:val="24"/>
        </w:rPr>
        <w:t>The concept of p</w:t>
      </w:r>
      <w:r w:rsidR="001D10E9" w:rsidRPr="0003368B">
        <w:rPr>
          <w:rFonts w:ascii="Arial" w:hAnsi="Arial" w:cs="Arial"/>
          <w:sz w:val="24"/>
          <w:szCs w:val="24"/>
        </w:rPr>
        <w:t xml:space="preserve">haryngeal narrowing </w:t>
      </w:r>
      <w:r w:rsidR="00B558FD" w:rsidRPr="0003368B">
        <w:rPr>
          <w:rFonts w:ascii="Arial" w:hAnsi="Arial" w:cs="Arial"/>
          <w:sz w:val="24"/>
          <w:szCs w:val="24"/>
        </w:rPr>
        <w:t xml:space="preserve">as a vocal technique can be traced back to </w:t>
      </w:r>
      <w:r w:rsidR="001B455C" w:rsidRPr="0003368B">
        <w:rPr>
          <w:rFonts w:ascii="Arial" w:hAnsi="Arial" w:cs="Arial"/>
          <w:color w:val="202122"/>
          <w:sz w:val="24"/>
          <w:szCs w:val="24"/>
          <w:shd w:val="clear" w:color="auto" w:fill="FFFFFF"/>
        </w:rPr>
        <w:t>early</w:t>
      </w:r>
      <w:r w:rsidR="00F84133" w:rsidRPr="0003368B">
        <w:rPr>
          <w:rFonts w:ascii="Arial" w:hAnsi="Arial" w:cs="Arial"/>
          <w:color w:val="202122"/>
          <w:sz w:val="24"/>
          <w:szCs w:val="24"/>
          <w:shd w:val="clear" w:color="auto" w:fill="FFFFFF"/>
        </w:rPr>
        <w:t xml:space="preserve"> </w:t>
      </w:r>
      <w:r w:rsidR="00C53CC1" w:rsidRPr="0003368B">
        <w:rPr>
          <w:rFonts w:ascii="Arial" w:hAnsi="Arial" w:cs="Arial"/>
          <w:color w:val="202122"/>
          <w:sz w:val="24"/>
          <w:szCs w:val="24"/>
          <w:shd w:val="clear" w:color="auto" w:fill="FFFFFF"/>
        </w:rPr>
        <w:t>19th century</w:t>
      </w:r>
      <w:r w:rsidR="001B455C" w:rsidRPr="0003368B">
        <w:rPr>
          <w:rFonts w:ascii="Arial" w:hAnsi="Arial" w:cs="Arial"/>
          <w:color w:val="202122"/>
          <w:sz w:val="24"/>
          <w:szCs w:val="24"/>
          <w:shd w:val="clear" w:color="auto" w:fill="FFFFFF"/>
        </w:rPr>
        <w:t xml:space="preserve"> Opera</w:t>
      </w:r>
      <w:r w:rsidR="000B3349" w:rsidRPr="0003368B">
        <w:rPr>
          <w:rFonts w:ascii="Arial" w:hAnsi="Arial" w:cs="Arial"/>
          <w:color w:val="202122"/>
          <w:sz w:val="24"/>
          <w:szCs w:val="24"/>
          <w:shd w:val="clear" w:color="auto" w:fill="FFFFFF"/>
        </w:rPr>
        <w:t xml:space="preserve">.  </w:t>
      </w:r>
      <w:r w:rsidR="001B455C" w:rsidRPr="0003368B">
        <w:rPr>
          <w:rFonts w:ascii="Arial" w:hAnsi="Arial" w:cs="Arial"/>
          <w:color w:val="202122"/>
          <w:sz w:val="24"/>
          <w:szCs w:val="24"/>
          <w:shd w:val="clear" w:color="auto" w:fill="FFFFFF"/>
        </w:rPr>
        <w:t>‘</w:t>
      </w:r>
      <w:r w:rsidR="00C10F93" w:rsidRPr="0003368B">
        <w:rPr>
          <w:rFonts w:ascii="Arial" w:hAnsi="Arial" w:cs="Arial"/>
          <w:color w:val="202122"/>
          <w:sz w:val="24"/>
          <w:szCs w:val="24"/>
          <w:shd w:val="clear" w:color="auto" w:fill="FFFFFF"/>
        </w:rPr>
        <w:t>V</w:t>
      </w:r>
      <w:r w:rsidR="00B558FD" w:rsidRPr="0003368B">
        <w:rPr>
          <w:rFonts w:ascii="Arial" w:hAnsi="Arial" w:cs="Arial"/>
          <w:color w:val="202122"/>
          <w:sz w:val="24"/>
          <w:szCs w:val="24"/>
          <w:shd w:val="clear" w:color="auto" w:fill="FFFFFF"/>
        </w:rPr>
        <w:t xml:space="preserve">oce </w:t>
      </w:r>
      <w:r w:rsidR="00C10F93" w:rsidRPr="0003368B">
        <w:rPr>
          <w:rFonts w:ascii="Arial" w:hAnsi="Arial" w:cs="Arial"/>
          <w:color w:val="202122"/>
          <w:sz w:val="24"/>
          <w:szCs w:val="24"/>
          <w:shd w:val="clear" w:color="auto" w:fill="FFFFFF"/>
        </w:rPr>
        <w:t>F</w:t>
      </w:r>
      <w:r w:rsidR="00B558FD" w:rsidRPr="0003368B">
        <w:rPr>
          <w:rFonts w:ascii="Arial" w:hAnsi="Arial" w:cs="Arial"/>
          <w:color w:val="202122"/>
          <w:sz w:val="24"/>
          <w:szCs w:val="24"/>
          <w:shd w:val="clear" w:color="auto" w:fill="FFFFFF"/>
        </w:rPr>
        <w:t>aringea</w:t>
      </w:r>
      <w:r w:rsidR="001B455C" w:rsidRPr="0003368B">
        <w:rPr>
          <w:rFonts w:ascii="Arial" w:hAnsi="Arial" w:cs="Arial"/>
          <w:color w:val="202122"/>
          <w:sz w:val="24"/>
          <w:szCs w:val="24"/>
          <w:shd w:val="clear" w:color="auto" w:fill="FFFFFF"/>
        </w:rPr>
        <w:t>’,</w:t>
      </w:r>
      <w:r w:rsidR="00C10F93" w:rsidRPr="0003368B">
        <w:rPr>
          <w:rFonts w:ascii="Arial" w:hAnsi="Arial" w:cs="Arial"/>
          <w:color w:val="202122"/>
          <w:sz w:val="24"/>
          <w:szCs w:val="24"/>
          <w:shd w:val="clear" w:color="auto" w:fill="FFFFFF"/>
        </w:rPr>
        <w:t xml:space="preserve"> </w:t>
      </w:r>
      <w:r w:rsidR="000B3349" w:rsidRPr="0003368B">
        <w:rPr>
          <w:rFonts w:ascii="Arial" w:hAnsi="Arial" w:cs="Arial"/>
          <w:color w:val="202122"/>
          <w:sz w:val="24"/>
          <w:szCs w:val="24"/>
          <w:shd w:val="clear" w:color="auto" w:fill="FFFFFF"/>
        </w:rPr>
        <w:t>a common</w:t>
      </w:r>
      <w:r w:rsidR="00A3427E" w:rsidRPr="0003368B">
        <w:rPr>
          <w:rFonts w:ascii="Arial" w:hAnsi="Arial" w:cs="Arial"/>
          <w:color w:val="202122"/>
          <w:sz w:val="24"/>
          <w:szCs w:val="24"/>
          <w:shd w:val="clear" w:color="auto" w:fill="FFFFFF"/>
        </w:rPr>
        <w:t xml:space="preserve"> </w:t>
      </w:r>
      <w:r w:rsidR="000B3349" w:rsidRPr="0003368B">
        <w:rPr>
          <w:rFonts w:ascii="Arial" w:hAnsi="Arial" w:cs="Arial"/>
          <w:color w:val="202122"/>
          <w:sz w:val="24"/>
          <w:szCs w:val="24"/>
          <w:shd w:val="clear" w:color="auto" w:fill="FFFFFF"/>
        </w:rPr>
        <w:t>practice</w:t>
      </w:r>
      <w:r w:rsidR="00C10F93" w:rsidRPr="0003368B">
        <w:rPr>
          <w:rFonts w:ascii="Arial" w:hAnsi="Arial" w:cs="Arial"/>
          <w:color w:val="202122"/>
          <w:sz w:val="24"/>
          <w:szCs w:val="24"/>
          <w:shd w:val="clear" w:color="auto" w:fill="FFFFFF"/>
        </w:rPr>
        <w:t xml:space="preserve"> </w:t>
      </w:r>
      <w:r w:rsidR="001642AA" w:rsidRPr="0003368B">
        <w:rPr>
          <w:rFonts w:ascii="Arial" w:hAnsi="Arial" w:cs="Arial"/>
          <w:color w:val="202122"/>
          <w:sz w:val="24"/>
          <w:szCs w:val="24"/>
          <w:shd w:val="clear" w:color="auto" w:fill="FFFFFF"/>
        </w:rPr>
        <w:t>of</w:t>
      </w:r>
      <w:r w:rsidR="001B455C" w:rsidRPr="0003368B">
        <w:rPr>
          <w:rFonts w:ascii="Arial" w:hAnsi="Arial" w:cs="Arial"/>
          <w:color w:val="202122"/>
          <w:sz w:val="24"/>
          <w:szCs w:val="24"/>
          <w:shd w:val="clear" w:color="auto" w:fill="FFFFFF"/>
        </w:rPr>
        <w:t xml:space="preserve"> Bel Canto</w:t>
      </w:r>
      <w:r w:rsidR="00C10F93" w:rsidRPr="0003368B">
        <w:rPr>
          <w:rFonts w:ascii="Arial" w:hAnsi="Arial" w:cs="Arial"/>
          <w:color w:val="202122"/>
          <w:sz w:val="24"/>
          <w:szCs w:val="24"/>
          <w:shd w:val="clear" w:color="auto" w:fill="FFFFFF"/>
        </w:rPr>
        <w:t xml:space="preserve"> tenor voices of the time</w:t>
      </w:r>
      <w:r w:rsidR="00FC6B65" w:rsidRPr="0003368B">
        <w:rPr>
          <w:rFonts w:ascii="Arial" w:hAnsi="Arial" w:cs="Arial"/>
          <w:color w:val="202122"/>
          <w:sz w:val="24"/>
          <w:szCs w:val="24"/>
          <w:shd w:val="clear" w:color="auto" w:fill="FFFFFF"/>
        </w:rPr>
        <w:t xml:space="preserve">, </w:t>
      </w:r>
      <w:r w:rsidR="00A3427E" w:rsidRPr="0003368B">
        <w:rPr>
          <w:rFonts w:ascii="Arial" w:hAnsi="Arial" w:cs="Arial"/>
          <w:color w:val="202122"/>
          <w:sz w:val="24"/>
          <w:szCs w:val="24"/>
          <w:shd w:val="clear" w:color="auto" w:fill="FFFFFF"/>
        </w:rPr>
        <w:t>was often</w:t>
      </w:r>
      <w:r w:rsidR="007E4B8A" w:rsidRPr="0003368B">
        <w:rPr>
          <w:rFonts w:ascii="Arial" w:hAnsi="Arial" w:cs="Arial"/>
          <w:color w:val="202122"/>
          <w:sz w:val="24"/>
          <w:szCs w:val="24"/>
          <w:shd w:val="clear" w:color="auto" w:fill="FFFFFF"/>
        </w:rPr>
        <w:t xml:space="preserve"> </w:t>
      </w:r>
      <w:r w:rsidR="00AD67A6">
        <w:rPr>
          <w:rFonts w:ascii="Arial" w:hAnsi="Arial" w:cs="Arial"/>
          <w:color w:val="202122"/>
          <w:sz w:val="24"/>
          <w:szCs w:val="24"/>
          <w:shd w:val="clear" w:color="auto" w:fill="FFFFFF"/>
        </w:rPr>
        <w:t>preferred</w:t>
      </w:r>
      <w:r w:rsidR="007E4B8A" w:rsidRPr="0003368B">
        <w:rPr>
          <w:rFonts w:ascii="Arial" w:hAnsi="Arial" w:cs="Arial"/>
          <w:color w:val="202122"/>
          <w:sz w:val="24"/>
          <w:szCs w:val="24"/>
          <w:shd w:val="clear" w:color="auto" w:fill="FFFFFF"/>
        </w:rPr>
        <w:t xml:space="preserve"> </w:t>
      </w:r>
      <w:r w:rsidR="00A3427E" w:rsidRPr="0003368B">
        <w:rPr>
          <w:rFonts w:ascii="Arial" w:hAnsi="Arial" w:cs="Arial"/>
          <w:color w:val="202122"/>
          <w:sz w:val="24"/>
          <w:szCs w:val="24"/>
          <w:shd w:val="clear" w:color="auto" w:fill="FFFFFF"/>
        </w:rPr>
        <w:t xml:space="preserve">over falsetto, </w:t>
      </w:r>
      <w:r w:rsidR="00FC6B65" w:rsidRPr="0003368B">
        <w:rPr>
          <w:rFonts w:ascii="Arial" w:hAnsi="Arial" w:cs="Arial"/>
          <w:color w:val="202122"/>
          <w:sz w:val="24"/>
          <w:szCs w:val="24"/>
          <w:shd w:val="clear" w:color="auto" w:fill="FFFFFF"/>
        </w:rPr>
        <w:t>a considerably lighter, comparably weaker sound with a ‘feminine quality’ (Mayr, 2016</w:t>
      </w:r>
      <w:r w:rsidR="00F84133" w:rsidRPr="0003368B">
        <w:rPr>
          <w:rFonts w:ascii="Arial" w:hAnsi="Arial" w:cs="Arial"/>
          <w:color w:val="202122"/>
          <w:sz w:val="24"/>
          <w:szCs w:val="24"/>
          <w:shd w:val="clear" w:color="auto" w:fill="FFFFFF"/>
        </w:rPr>
        <w:t>, p.255.e13</w:t>
      </w:r>
      <w:r w:rsidR="00FC6B65" w:rsidRPr="0003368B">
        <w:rPr>
          <w:rFonts w:ascii="Arial" w:hAnsi="Arial" w:cs="Arial"/>
          <w:color w:val="202122"/>
          <w:sz w:val="24"/>
          <w:szCs w:val="24"/>
          <w:shd w:val="clear" w:color="auto" w:fill="FFFFFF"/>
        </w:rPr>
        <w:t>)</w:t>
      </w:r>
      <w:r w:rsidR="00AD67A6">
        <w:rPr>
          <w:rFonts w:ascii="Arial" w:hAnsi="Arial" w:cs="Arial"/>
          <w:color w:val="202122"/>
          <w:sz w:val="24"/>
          <w:szCs w:val="24"/>
          <w:shd w:val="clear" w:color="auto" w:fill="FFFFFF"/>
        </w:rPr>
        <w:t xml:space="preserve">.  </w:t>
      </w:r>
      <w:r w:rsidR="001B455C" w:rsidRPr="0003368B">
        <w:rPr>
          <w:rFonts w:ascii="Arial" w:hAnsi="Arial" w:cs="Arial"/>
          <w:color w:val="202122"/>
          <w:sz w:val="24"/>
          <w:szCs w:val="24"/>
          <w:shd w:val="clear" w:color="auto" w:fill="FFFFFF"/>
        </w:rPr>
        <w:t>Voce Faringea</w:t>
      </w:r>
      <w:r w:rsidR="00A50E9B" w:rsidRPr="0003368B">
        <w:rPr>
          <w:rFonts w:ascii="Arial" w:hAnsi="Arial" w:cs="Arial"/>
          <w:color w:val="202122"/>
          <w:sz w:val="24"/>
          <w:szCs w:val="24"/>
          <w:shd w:val="clear" w:color="auto" w:fill="FFFFFF"/>
        </w:rPr>
        <w:t xml:space="preserve"> or ‘Pharyngeal Voice’, </w:t>
      </w:r>
      <w:r w:rsidR="003242B4" w:rsidRPr="0003368B">
        <w:rPr>
          <w:rFonts w:ascii="Arial" w:hAnsi="Arial" w:cs="Arial"/>
          <w:color w:val="202122"/>
          <w:sz w:val="24"/>
          <w:szCs w:val="24"/>
          <w:shd w:val="clear" w:color="auto" w:fill="FFFFFF"/>
        </w:rPr>
        <w:t>a term</w:t>
      </w:r>
      <w:r w:rsidR="00820533" w:rsidRPr="0003368B">
        <w:rPr>
          <w:rFonts w:ascii="Arial" w:hAnsi="Arial" w:cs="Arial"/>
          <w:color w:val="202122"/>
          <w:sz w:val="24"/>
          <w:szCs w:val="24"/>
          <w:shd w:val="clear" w:color="auto" w:fill="FFFFFF"/>
        </w:rPr>
        <w:t xml:space="preserve"> </w:t>
      </w:r>
      <w:r w:rsidR="00A50E9B" w:rsidRPr="0003368B">
        <w:rPr>
          <w:rFonts w:ascii="Arial" w:hAnsi="Arial" w:cs="Arial"/>
          <w:color w:val="202122"/>
          <w:sz w:val="24"/>
          <w:szCs w:val="24"/>
          <w:shd w:val="clear" w:color="auto" w:fill="FFFFFF"/>
        </w:rPr>
        <w:t xml:space="preserve">coined </w:t>
      </w:r>
      <w:r w:rsidR="001B455C" w:rsidRPr="0003368B">
        <w:rPr>
          <w:rFonts w:ascii="Arial" w:hAnsi="Arial" w:cs="Arial"/>
          <w:color w:val="202122"/>
          <w:sz w:val="24"/>
          <w:szCs w:val="24"/>
          <w:shd w:val="clear" w:color="auto" w:fill="FFFFFF"/>
        </w:rPr>
        <w:t>by Herbert- Caesari</w:t>
      </w:r>
      <w:r w:rsidR="00A50E9B" w:rsidRPr="0003368B">
        <w:rPr>
          <w:rFonts w:ascii="Arial" w:hAnsi="Arial" w:cs="Arial"/>
          <w:color w:val="202122"/>
          <w:sz w:val="24"/>
          <w:szCs w:val="24"/>
          <w:shd w:val="clear" w:color="auto" w:fill="FFFFFF"/>
        </w:rPr>
        <w:t xml:space="preserve">, </w:t>
      </w:r>
      <w:r w:rsidR="000B3349" w:rsidRPr="0003368B">
        <w:rPr>
          <w:rFonts w:ascii="Arial" w:hAnsi="Arial" w:cs="Arial"/>
          <w:color w:val="202122"/>
          <w:sz w:val="24"/>
          <w:szCs w:val="24"/>
          <w:shd w:val="clear" w:color="auto" w:fill="FFFFFF"/>
        </w:rPr>
        <w:t>in 1950</w:t>
      </w:r>
      <w:r w:rsidR="003242B4" w:rsidRPr="0003368B">
        <w:rPr>
          <w:rFonts w:ascii="Arial" w:hAnsi="Arial" w:cs="Arial"/>
          <w:color w:val="202122"/>
          <w:sz w:val="24"/>
          <w:szCs w:val="24"/>
          <w:shd w:val="clear" w:color="auto" w:fill="FFFFFF"/>
        </w:rPr>
        <w:t>,</w:t>
      </w:r>
      <w:r w:rsidR="00A3427E" w:rsidRPr="0003368B">
        <w:rPr>
          <w:rFonts w:ascii="Arial" w:hAnsi="Arial" w:cs="Arial"/>
          <w:color w:val="202122"/>
          <w:sz w:val="24"/>
          <w:szCs w:val="24"/>
          <w:shd w:val="clear" w:color="auto" w:fill="FFFFFF"/>
        </w:rPr>
        <w:t xml:space="preserve"> was</w:t>
      </w:r>
      <w:r w:rsidR="003242B4" w:rsidRPr="0003368B">
        <w:rPr>
          <w:rFonts w:ascii="Arial" w:hAnsi="Arial" w:cs="Arial"/>
          <w:color w:val="202122"/>
          <w:sz w:val="24"/>
          <w:szCs w:val="24"/>
          <w:shd w:val="clear" w:color="auto" w:fill="FFFFFF"/>
        </w:rPr>
        <w:t xml:space="preserve"> also</w:t>
      </w:r>
      <w:r w:rsidR="00AC6DC3" w:rsidRPr="0003368B">
        <w:rPr>
          <w:rFonts w:ascii="Arial" w:hAnsi="Arial" w:cs="Arial"/>
          <w:color w:val="202122"/>
          <w:sz w:val="24"/>
          <w:szCs w:val="24"/>
          <w:shd w:val="clear" w:color="auto" w:fill="FFFFFF"/>
        </w:rPr>
        <w:t xml:space="preserve"> known as ‘voix mixte’ or ‘mixed voice</w:t>
      </w:r>
      <w:r w:rsidR="00A3427E" w:rsidRPr="0003368B">
        <w:rPr>
          <w:rFonts w:ascii="Arial" w:hAnsi="Arial" w:cs="Arial"/>
          <w:color w:val="202122"/>
          <w:sz w:val="24"/>
          <w:szCs w:val="24"/>
          <w:shd w:val="clear" w:color="auto" w:fill="FFFFFF"/>
        </w:rPr>
        <w:t>’, used</w:t>
      </w:r>
      <w:r w:rsidR="003242B4" w:rsidRPr="0003368B">
        <w:rPr>
          <w:rFonts w:ascii="Arial" w:hAnsi="Arial" w:cs="Arial"/>
          <w:color w:val="202122"/>
          <w:sz w:val="24"/>
          <w:szCs w:val="24"/>
          <w:shd w:val="clear" w:color="auto" w:fill="FFFFFF"/>
        </w:rPr>
        <w:t xml:space="preserve"> to describe </w:t>
      </w:r>
      <w:r w:rsidR="00BE59E5" w:rsidRPr="0003368B">
        <w:rPr>
          <w:rFonts w:ascii="Arial" w:hAnsi="Arial" w:cs="Arial"/>
          <w:color w:val="202122"/>
          <w:sz w:val="24"/>
          <w:szCs w:val="24"/>
          <w:shd w:val="clear" w:color="auto" w:fill="FFFFFF"/>
        </w:rPr>
        <w:t xml:space="preserve">a </w:t>
      </w:r>
      <w:r w:rsidR="00AC6DC3" w:rsidRPr="0003368B">
        <w:rPr>
          <w:rFonts w:ascii="Arial" w:hAnsi="Arial" w:cs="Arial"/>
          <w:color w:val="202122"/>
          <w:sz w:val="24"/>
          <w:szCs w:val="24"/>
          <w:shd w:val="clear" w:color="auto" w:fill="FFFFFF"/>
        </w:rPr>
        <w:t>combination of both the chest and falsetto registers</w:t>
      </w:r>
      <w:r w:rsidR="007E4B8A" w:rsidRPr="0003368B">
        <w:rPr>
          <w:rFonts w:ascii="Arial" w:hAnsi="Arial" w:cs="Arial"/>
          <w:color w:val="202122"/>
          <w:sz w:val="24"/>
          <w:szCs w:val="24"/>
          <w:shd w:val="clear" w:color="auto" w:fill="FFFFFF"/>
        </w:rPr>
        <w:t xml:space="preserve">, which was </w:t>
      </w:r>
      <w:r w:rsidR="00AC6DC3" w:rsidRPr="0003368B">
        <w:rPr>
          <w:rFonts w:ascii="Arial" w:hAnsi="Arial" w:cs="Arial"/>
          <w:color w:val="202122"/>
          <w:sz w:val="24"/>
          <w:szCs w:val="24"/>
          <w:shd w:val="clear" w:color="auto" w:fill="FFFFFF"/>
        </w:rPr>
        <w:t xml:space="preserve">perceptually </w:t>
      </w:r>
      <w:r w:rsidR="007E4B8A" w:rsidRPr="0003368B">
        <w:rPr>
          <w:rFonts w:ascii="Arial" w:hAnsi="Arial" w:cs="Arial"/>
          <w:color w:val="202122"/>
          <w:sz w:val="24"/>
          <w:szCs w:val="24"/>
          <w:shd w:val="clear" w:color="auto" w:fill="FFFFFF"/>
        </w:rPr>
        <w:t xml:space="preserve">a </w:t>
      </w:r>
      <w:r w:rsidR="00AC6DC3" w:rsidRPr="0003368B">
        <w:rPr>
          <w:rFonts w:ascii="Arial" w:hAnsi="Arial" w:cs="Arial"/>
          <w:color w:val="202122"/>
          <w:sz w:val="24"/>
          <w:szCs w:val="24"/>
          <w:shd w:val="clear" w:color="auto" w:fill="FFFFFF"/>
        </w:rPr>
        <w:t xml:space="preserve">stronger, speech like tone in the male upper register with a </w:t>
      </w:r>
      <w:r w:rsidR="007E4B8A" w:rsidRPr="0003368B">
        <w:rPr>
          <w:rFonts w:ascii="Arial" w:hAnsi="Arial" w:cs="Arial"/>
          <w:color w:val="202122"/>
          <w:sz w:val="24"/>
          <w:szCs w:val="24"/>
          <w:shd w:val="clear" w:color="auto" w:fill="FFFFFF"/>
        </w:rPr>
        <w:t>vibrant</w:t>
      </w:r>
      <w:r w:rsidR="00AC6DC3" w:rsidRPr="0003368B">
        <w:rPr>
          <w:rFonts w:ascii="Arial" w:hAnsi="Arial" w:cs="Arial"/>
          <w:color w:val="202122"/>
          <w:sz w:val="24"/>
          <w:szCs w:val="24"/>
          <w:shd w:val="clear" w:color="auto" w:fill="FFFFFF"/>
        </w:rPr>
        <w:t xml:space="preserve"> and brilliant quality</w:t>
      </w:r>
      <w:r w:rsidR="00AC5A25" w:rsidRPr="0003368B">
        <w:rPr>
          <w:rFonts w:ascii="Arial" w:hAnsi="Arial" w:cs="Arial"/>
          <w:color w:val="202122"/>
          <w:sz w:val="24"/>
          <w:szCs w:val="24"/>
          <w:shd w:val="clear" w:color="auto" w:fill="FFFFFF"/>
        </w:rPr>
        <w:t xml:space="preserve"> </w:t>
      </w:r>
      <w:r w:rsidR="00AD67A6">
        <w:rPr>
          <w:rFonts w:ascii="Arial" w:hAnsi="Arial" w:cs="Arial"/>
          <w:color w:val="202122"/>
          <w:sz w:val="24"/>
          <w:szCs w:val="24"/>
          <w:shd w:val="clear" w:color="auto" w:fill="FFFFFF"/>
        </w:rPr>
        <w:t>(</w:t>
      </w:r>
      <w:r w:rsidR="00AC5A25" w:rsidRPr="0003368B">
        <w:rPr>
          <w:rFonts w:ascii="Arial" w:hAnsi="Arial" w:cs="Arial"/>
          <w:color w:val="202122"/>
          <w:sz w:val="24"/>
          <w:szCs w:val="24"/>
          <w:shd w:val="clear" w:color="auto" w:fill="FFFFFF"/>
        </w:rPr>
        <w:t xml:space="preserve">Beuscher &amp; Sims, 2011). </w:t>
      </w:r>
      <w:r w:rsidR="00AC6DC3" w:rsidRPr="0003368B">
        <w:rPr>
          <w:rFonts w:ascii="Arial" w:hAnsi="Arial" w:cs="Arial"/>
          <w:color w:val="202122"/>
          <w:sz w:val="24"/>
          <w:szCs w:val="24"/>
          <w:shd w:val="clear" w:color="auto" w:fill="FFFFFF"/>
        </w:rPr>
        <w:t xml:space="preserve"> </w:t>
      </w:r>
      <w:r w:rsidR="00820533" w:rsidRPr="0003368B">
        <w:rPr>
          <w:rFonts w:ascii="Arial" w:hAnsi="Arial" w:cs="Arial"/>
          <w:color w:val="202122"/>
          <w:sz w:val="24"/>
          <w:szCs w:val="24"/>
          <w:shd w:val="clear" w:color="auto" w:fill="FFFFFF"/>
        </w:rPr>
        <w:t>Th</w:t>
      </w:r>
      <w:r w:rsidR="00FE50C8" w:rsidRPr="0003368B">
        <w:rPr>
          <w:rFonts w:ascii="Arial" w:hAnsi="Arial" w:cs="Arial"/>
          <w:color w:val="202122"/>
          <w:sz w:val="24"/>
          <w:szCs w:val="24"/>
          <w:shd w:val="clear" w:color="auto" w:fill="FFFFFF"/>
        </w:rPr>
        <w:t>e</w:t>
      </w:r>
      <w:r w:rsidR="00820533" w:rsidRPr="0003368B">
        <w:rPr>
          <w:rFonts w:ascii="Arial" w:hAnsi="Arial" w:cs="Arial"/>
          <w:color w:val="202122"/>
          <w:sz w:val="24"/>
          <w:szCs w:val="24"/>
          <w:shd w:val="clear" w:color="auto" w:fill="FFFFFF"/>
        </w:rPr>
        <w:t xml:space="preserve"> </w:t>
      </w:r>
      <w:r w:rsidR="001642AA" w:rsidRPr="0003368B">
        <w:rPr>
          <w:rFonts w:ascii="Arial" w:hAnsi="Arial" w:cs="Arial"/>
          <w:color w:val="202122"/>
          <w:sz w:val="24"/>
          <w:szCs w:val="24"/>
          <w:shd w:val="clear" w:color="auto" w:fill="FFFFFF"/>
        </w:rPr>
        <w:t>tonal quality</w:t>
      </w:r>
      <w:r w:rsidR="00820533" w:rsidRPr="0003368B">
        <w:rPr>
          <w:rFonts w:ascii="Arial" w:hAnsi="Arial" w:cs="Arial"/>
          <w:color w:val="202122"/>
          <w:sz w:val="24"/>
          <w:szCs w:val="24"/>
          <w:shd w:val="clear" w:color="auto" w:fill="FFFFFF"/>
        </w:rPr>
        <w:t xml:space="preserve"> require</w:t>
      </w:r>
      <w:r w:rsidR="00AC6DC3" w:rsidRPr="0003368B">
        <w:rPr>
          <w:rFonts w:ascii="Arial" w:hAnsi="Arial" w:cs="Arial"/>
          <w:color w:val="202122"/>
          <w:sz w:val="24"/>
          <w:szCs w:val="24"/>
          <w:shd w:val="clear" w:color="auto" w:fill="FFFFFF"/>
        </w:rPr>
        <w:t>d</w:t>
      </w:r>
      <w:r w:rsidR="00820533" w:rsidRPr="0003368B">
        <w:rPr>
          <w:rFonts w:ascii="Arial" w:hAnsi="Arial" w:cs="Arial"/>
          <w:color w:val="202122"/>
          <w:sz w:val="24"/>
          <w:szCs w:val="24"/>
          <w:shd w:val="clear" w:color="auto" w:fill="FFFFFF"/>
        </w:rPr>
        <w:t xml:space="preserve"> a measured amount of narrowing within the pharynx</w:t>
      </w:r>
      <w:r w:rsidR="001642AA" w:rsidRPr="0003368B">
        <w:rPr>
          <w:rFonts w:ascii="Arial" w:hAnsi="Arial" w:cs="Arial"/>
          <w:color w:val="202122"/>
          <w:sz w:val="24"/>
          <w:szCs w:val="24"/>
          <w:shd w:val="clear" w:color="auto" w:fill="FFFFFF"/>
        </w:rPr>
        <w:t xml:space="preserve"> thereby </w:t>
      </w:r>
      <w:r w:rsidR="00820533" w:rsidRPr="0003368B">
        <w:rPr>
          <w:rFonts w:ascii="Arial" w:hAnsi="Arial" w:cs="Arial"/>
          <w:color w:val="202122"/>
          <w:sz w:val="24"/>
          <w:szCs w:val="24"/>
          <w:shd w:val="clear" w:color="auto" w:fill="FFFFFF"/>
        </w:rPr>
        <w:t>adjusting the acoustic space and allowing for dynamic resonance within the vocal tract</w:t>
      </w:r>
      <w:r w:rsidR="00004C8F" w:rsidRPr="0003368B">
        <w:rPr>
          <w:rFonts w:ascii="Arial" w:hAnsi="Arial" w:cs="Arial"/>
          <w:color w:val="202122"/>
          <w:sz w:val="24"/>
          <w:szCs w:val="24"/>
          <w:shd w:val="clear" w:color="auto" w:fill="FFFFFF"/>
        </w:rPr>
        <w:t xml:space="preserve">, acoustically enhancing formants 3, 4 &amp; and 5 known as the singer’s formant cluster (Mayr, 2016; Young, 2019).  Other elements that help define this sound quality </w:t>
      </w:r>
      <w:r w:rsidR="00AD67A6">
        <w:rPr>
          <w:rFonts w:ascii="Arial" w:hAnsi="Arial" w:cs="Arial"/>
          <w:color w:val="202122"/>
          <w:sz w:val="24"/>
          <w:szCs w:val="24"/>
          <w:shd w:val="clear" w:color="auto" w:fill="FFFFFF"/>
        </w:rPr>
        <w:t>include degrees of vocal fold closure (closed quotient)</w:t>
      </w:r>
      <w:r w:rsidR="00E4326A" w:rsidRPr="0003368B">
        <w:rPr>
          <w:rFonts w:ascii="Arial" w:hAnsi="Arial" w:cs="Arial"/>
          <w:color w:val="202122"/>
          <w:sz w:val="24"/>
          <w:szCs w:val="24"/>
          <w:shd w:val="clear" w:color="auto" w:fill="FFFFFF"/>
        </w:rPr>
        <w:t xml:space="preserve">, aryepiglottic constriction and </w:t>
      </w:r>
      <w:r w:rsidR="00AD67A6">
        <w:rPr>
          <w:rFonts w:ascii="Arial" w:hAnsi="Arial" w:cs="Arial"/>
          <w:color w:val="202122"/>
          <w:sz w:val="24"/>
          <w:szCs w:val="24"/>
          <w:shd w:val="clear" w:color="auto" w:fill="FFFFFF"/>
        </w:rPr>
        <w:t xml:space="preserve">variable degrees of </w:t>
      </w:r>
      <w:r w:rsidR="00E4326A" w:rsidRPr="0003368B">
        <w:rPr>
          <w:rFonts w:ascii="Arial" w:hAnsi="Arial" w:cs="Arial"/>
          <w:color w:val="202122"/>
          <w:sz w:val="24"/>
          <w:szCs w:val="24"/>
          <w:shd w:val="clear" w:color="auto" w:fill="FFFFFF"/>
        </w:rPr>
        <w:t>laryngeal height (</w:t>
      </w:r>
      <w:r w:rsidR="0069721F" w:rsidRPr="0003368B">
        <w:rPr>
          <w:rFonts w:ascii="Arial" w:hAnsi="Arial" w:cs="Arial"/>
          <w:color w:val="202122"/>
          <w:sz w:val="24"/>
          <w:szCs w:val="24"/>
          <w:shd w:val="clear" w:color="auto" w:fill="FFFFFF"/>
        </w:rPr>
        <w:t xml:space="preserve">Beuscher &amp; Sims, 2011; </w:t>
      </w:r>
      <w:r w:rsidR="00E4326A" w:rsidRPr="0003368B">
        <w:rPr>
          <w:rFonts w:ascii="Arial" w:hAnsi="Arial" w:cs="Arial"/>
          <w:color w:val="202122"/>
          <w:sz w:val="24"/>
          <w:szCs w:val="24"/>
          <w:shd w:val="clear" w:color="auto" w:fill="FFFFFF"/>
        </w:rPr>
        <w:t xml:space="preserve">Young, 2019). </w:t>
      </w:r>
      <w:r w:rsidR="005859C6" w:rsidRPr="0003368B">
        <w:rPr>
          <w:rFonts w:ascii="Arial" w:hAnsi="Arial" w:cs="Arial"/>
          <w:color w:val="202122"/>
          <w:sz w:val="24"/>
          <w:szCs w:val="24"/>
          <w:shd w:val="clear" w:color="auto" w:fill="FFFFFF"/>
        </w:rPr>
        <w:t xml:space="preserve">The intention of this study is not to specifically focus on the historical application of ‘pharyngeal voice’ ala Caesari, however, there are similarities in this vocal application that are worthy of noting as evidence of its pre current day existence. </w:t>
      </w:r>
    </w:p>
    <w:p w14:paraId="49A6CDF2" w14:textId="77777777" w:rsidR="005859C6" w:rsidRDefault="005859C6" w:rsidP="005859C6">
      <w:pPr>
        <w:pStyle w:val="ListParagraph"/>
        <w:spacing w:after="0" w:line="360" w:lineRule="auto"/>
        <w:rPr>
          <w:rFonts w:ascii="Arial" w:hAnsi="Arial" w:cs="Arial"/>
          <w:color w:val="202122"/>
          <w:sz w:val="24"/>
          <w:szCs w:val="24"/>
          <w:shd w:val="clear" w:color="auto" w:fill="FFFFFF"/>
        </w:rPr>
      </w:pPr>
    </w:p>
    <w:p w14:paraId="2C69A228" w14:textId="64C7A574" w:rsidR="005859C6" w:rsidRDefault="00C10F93" w:rsidP="0003368B">
      <w:pPr>
        <w:spacing w:after="0" w:line="360" w:lineRule="auto"/>
        <w:rPr>
          <w:rFonts w:ascii="Arial" w:hAnsi="Arial" w:cs="Arial"/>
          <w:color w:val="202122"/>
          <w:sz w:val="24"/>
          <w:szCs w:val="24"/>
          <w:shd w:val="clear" w:color="auto" w:fill="FFFFFF"/>
        </w:rPr>
      </w:pPr>
      <w:r w:rsidRPr="0003368B">
        <w:rPr>
          <w:rFonts w:ascii="Arial" w:hAnsi="Arial" w:cs="Arial"/>
          <w:color w:val="202122"/>
          <w:sz w:val="24"/>
          <w:szCs w:val="24"/>
          <w:shd w:val="clear" w:color="auto" w:fill="FFFFFF"/>
        </w:rPr>
        <w:lastRenderedPageBreak/>
        <w:t xml:space="preserve">Fast forward to present day where </w:t>
      </w:r>
      <w:r w:rsidR="003242B4" w:rsidRPr="0003368B">
        <w:rPr>
          <w:rFonts w:ascii="Arial" w:hAnsi="Arial" w:cs="Arial"/>
          <w:color w:val="202122"/>
          <w:sz w:val="24"/>
          <w:szCs w:val="24"/>
          <w:shd w:val="clear" w:color="auto" w:fill="FFFFFF"/>
        </w:rPr>
        <w:t xml:space="preserve">within the current contemporary vocal music </w:t>
      </w:r>
      <w:r w:rsidR="0003368B">
        <w:rPr>
          <w:rFonts w:ascii="Arial" w:hAnsi="Arial" w:cs="Arial"/>
          <w:color w:val="202122"/>
          <w:sz w:val="24"/>
          <w:szCs w:val="24"/>
          <w:shd w:val="clear" w:color="auto" w:fill="FFFFFF"/>
        </w:rPr>
        <w:t xml:space="preserve">  </w:t>
      </w:r>
      <w:r w:rsidR="00A34C6D" w:rsidRPr="0003368B">
        <w:rPr>
          <w:rFonts w:ascii="Arial" w:hAnsi="Arial" w:cs="Arial"/>
          <w:color w:val="202122"/>
          <w:sz w:val="24"/>
          <w:szCs w:val="24"/>
          <w:shd w:val="clear" w:color="auto" w:fill="FFFFFF"/>
        </w:rPr>
        <w:t xml:space="preserve">catalogue, </w:t>
      </w:r>
      <w:r w:rsidR="00387A04" w:rsidRPr="0003368B">
        <w:rPr>
          <w:rFonts w:ascii="Arial" w:hAnsi="Arial" w:cs="Arial"/>
          <w:color w:val="202122"/>
          <w:sz w:val="24"/>
          <w:szCs w:val="24"/>
          <w:shd w:val="clear" w:color="auto" w:fill="FFFFFF"/>
        </w:rPr>
        <w:t>both male and female voices</w:t>
      </w:r>
      <w:r w:rsidR="001642AA" w:rsidRPr="0003368B">
        <w:rPr>
          <w:rFonts w:ascii="Arial" w:hAnsi="Arial" w:cs="Arial"/>
          <w:color w:val="202122"/>
          <w:sz w:val="24"/>
          <w:szCs w:val="24"/>
          <w:shd w:val="clear" w:color="auto" w:fill="FFFFFF"/>
        </w:rPr>
        <w:t xml:space="preserve"> are </w:t>
      </w:r>
      <w:r w:rsidR="00A34C6D" w:rsidRPr="0003368B">
        <w:rPr>
          <w:rFonts w:ascii="Arial" w:hAnsi="Arial" w:cs="Arial"/>
          <w:color w:val="202122"/>
          <w:sz w:val="24"/>
          <w:szCs w:val="24"/>
          <w:shd w:val="clear" w:color="auto" w:fill="FFFFFF"/>
        </w:rPr>
        <w:t xml:space="preserve">often </w:t>
      </w:r>
      <w:r w:rsidR="001642AA" w:rsidRPr="0003368B">
        <w:rPr>
          <w:rFonts w:ascii="Arial" w:hAnsi="Arial" w:cs="Arial"/>
          <w:color w:val="202122"/>
          <w:sz w:val="24"/>
          <w:szCs w:val="24"/>
          <w:shd w:val="clear" w:color="auto" w:fill="FFFFFF"/>
        </w:rPr>
        <w:t>required</w:t>
      </w:r>
      <w:r w:rsidR="00387A04" w:rsidRPr="0003368B">
        <w:rPr>
          <w:rFonts w:ascii="Arial" w:hAnsi="Arial" w:cs="Arial"/>
          <w:color w:val="202122"/>
          <w:sz w:val="24"/>
          <w:szCs w:val="24"/>
          <w:shd w:val="clear" w:color="auto" w:fill="FFFFFF"/>
        </w:rPr>
        <w:t xml:space="preserve"> to produce bright, strong, speech – like qualit</w:t>
      </w:r>
      <w:r w:rsidR="00B063B8" w:rsidRPr="0003368B">
        <w:rPr>
          <w:rFonts w:ascii="Arial" w:hAnsi="Arial" w:cs="Arial"/>
          <w:color w:val="202122"/>
          <w:sz w:val="24"/>
          <w:szCs w:val="24"/>
          <w:shd w:val="clear" w:color="auto" w:fill="FFFFFF"/>
        </w:rPr>
        <w:t>ies</w:t>
      </w:r>
      <w:r w:rsidR="00387A04" w:rsidRPr="0003368B">
        <w:rPr>
          <w:rFonts w:ascii="Arial" w:hAnsi="Arial" w:cs="Arial"/>
          <w:color w:val="202122"/>
          <w:sz w:val="24"/>
          <w:szCs w:val="24"/>
          <w:shd w:val="clear" w:color="auto" w:fill="FFFFFF"/>
        </w:rPr>
        <w:t xml:space="preserve"> in mid to higher range</w:t>
      </w:r>
      <w:r w:rsidR="00A34C6D" w:rsidRPr="0003368B">
        <w:rPr>
          <w:rFonts w:ascii="Arial" w:hAnsi="Arial" w:cs="Arial"/>
          <w:color w:val="202122"/>
          <w:sz w:val="24"/>
          <w:szCs w:val="24"/>
          <w:shd w:val="clear" w:color="auto" w:fill="FFFFFF"/>
        </w:rPr>
        <w:t>s</w:t>
      </w:r>
      <w:r w:rsidR="008D769A" w:rsidRPr="0003368B">
        <w:rPr>
          <w:rFonts w:ascii="Arial" w:hAnsi="Arial" w:cs="Arial"/>
          <w:color w:val="202122"/>
          <w:sz w:val="24"/>
          <w:szCs w:val="24"/>
          <w:shd w:val="clear" w:color="auto" w:fill="FFFFFF"/>
        </w:rPr>
        <w:t>, resembling the acoustic and physiological requirements of the aforementioned voce faringea – ‘pharyngeal’</w:t>
      </w:r>
      <w:r w:rsidR="00926D36" w:rsidRPr="0003368B">
        <w:rPr>
          <w:rFonts w:ascii="Arial" w:hAnsi="Arial" w:cs="Arial"/>
          <w:color w:val="202122"/>
          <w:sz w:val="24"/>
          <w:szCs w:val="24"/>
          <w:shd w:val="clear" w:color="auto" w:fill="FFFFFF"/>
        </w:rPr>
        <w:t xml:space="preserve"> voice. </w:t>
      </w:r>
      <w:r w:rsidR="00263C51" w:rsidRPr="0003368B">
        <w:rPr>
          <w:rFonts w:ascii="Arial" w:hAnsi="Arial" w:cs="Arial"/>
          <w:color w:val="202122"/>
          <w:sz w:val="24"/>
          <w:szCs w:val="24"/>
          <w:shd w:val="clear" w:color="auto" w:fill="FFFFFF"/>
        </w:rPr>
        <w:t>While I may be going out on a limb by stating this, I believe that voce faringea was a forerunner to twang. While I choose not to spend more time on Caesari’s concept of voce faringea at this point, I strongly believe that the c</w:t>
      </w:r>
      <w:r w:rsidR="005859C6" w:rsidRPr="0003368B">
        <w:rPr>
          <w:rFonts w:ascii="Arial" w:hAnsi="Arial" w:cs="Arial"/>
          <w:color w:val="202122"/>
          <w:sz w:val="24"/>
          <w:szCs w:val="24"/>
          <w:shd w:val="clear" w:color="auto" w:fill="FFFFFF"/>
        </w:rPr>
        <w:t>haracteristic</w:t>
      </w:r>
      <w:r w:rsidR="00263C51" w:rsidRPr="0003368B">
        <w:rPr>
          <w:rFonts w:ascii="Arial" w:hAnsi="Arial" w:cs="Arial"/>
          <w:color w:val="202122"/>
          <w:sz w:val="24"/>
          <w:szCs w:val="24"/>
          <w:shd w:val="clear" w:color="auto" w:fill="FFFFFF"/>
        </w:rPr>
        <w:t xml:space="preserve"> similarities are obvious for what it is worth. As we move forward in this story, the main character ‘twang’ now takes the spotlight. </w:t>
      </w:r>
    </w:p>
    <w:p w14:paraId="2C62E03C" w14:textId="77777777" w:rsidR="005C4A59" w:rsidRPr="0003368B" w:rsidRDefault="005C4A59" w:rsidP="0003368B">
      <w:pPr>
        <w:spacing w:after="0" w:line="360" w:lineRule="auto"/>
        <w:rPr>
          <w:rFonts w:ascii="Arial" w:hAnsi="Arial" w:cs="Arial"/>
          <w:color w:val="202122"/>
          <w:sz w:val="24"/>
          <w:szCs w:val="24"/>
          <w:shd w:val="clear" w:color="auto" w:fill="FFFFFF"/>
        </w:rPr>
      </w:pPr>
    </w:p>
    <w:p w14:paraId="3218495B" w14:textId="4351AF90" w:rsidR="00827B61" w:rsidRPr="0003368B" w:rsidRDefault="00A23D31" w:rsidP="00A374D8">
      <w:pPr>
        <w:spacing w:after="0" w:line="360" w:lineRule="auto"/>
        <w:rPr>
          <w:rFonts w:ascii="Arial" w:hAnsi="Arial" w:cs="Arial"/>
          <w:color w:val="202122"/>
          <w:sz w:val="24"/>
          <w:szCs w:val="24"/>
          <w:shd w:val="clear" w:color="auto" w:fill="FFFFFF"/>
        </w:rPr>
      </w:pPr>
      <w:r w:rsidRPr="0003368B">
        <w:rPr>
          <w:rFonts w:ascii="Arial" w:hAnsi="Arial" w:cs="Arial"/>
          <w:color w:val="202122"/>
          <w:sz w:val="24"/>
          <w:szCs w:val="24"/>
          <w:shd w:val="clear" w:color="auto" w:fill="FFFFFF"/>
        </w:rPr>
        <w:t>P</w:t>
      </w:r>
      <w:r w:rsidR="00827B61" w:rsidRPr="0003368B">
        <w:rPr>
          <w:rFonts w:ascii="Arial" w:hAnsi="Arial" w:cs="Arial"/>
          <w:color w:val="202122"/>
          <w:sz w:val="24"/>
          <w:szCs w:val="24"/>
          <w:shd w:val="clear" w:color="auto" w:fill="FFFFFF"/>
        </w:rPr>
        <w:t xml:space="preserve">haryngeal </w:t>
      </w:r>
      <w:r w:rsidRPr="0003368B">
        <w:rPr>
          <w:rFonts w:ascii="Arial" w:hAnsi="Arial" w:cs="Arial"/>
          <w:color w:val="202122"/>
          <w:sz w:val="24"/>
          <w:szCs w:val="24"/>
          <w:shd w:val="clear" w:color="auto" w:fill="FFFFFF"/>
        </w:rPr>
        <w:t>narrowing seems to be but one</w:t>
      </w:r>
      <w:r w:rsidR="005859C6" w:rsidRPr="0003368B">
        <w:rPr>
          <w:rFonts w:ascii="Arial" w:hAnsi="Arial" w:cs="Arial"/>
          <w:color w:val="202122"/>
          <w:sz w:val="24"/>
          <w:szCs w:val="24"/>
          <w:shd w:val="clear" w:color="auto" w:fill="FFFFFF"/>
        </w:rPr>
        <w:t xml:space="preserve"> of the facets of </w:t>
      </w:r>
      <w:r w:rsidR="002270B2" w:rsidRPr="0003368B">
        <w:rPr>
          <w:rFonts w:ascii="Arial" w:hAnsi="Arial" w:cs="Arial"/>
          <w:color w:val="202122"/>
          <w:sz w:val="24"/>
          <w:szCs w:val="24"/>
          <w:shd w:val="clear" w:color="auto" w:fill="FFFFFF"/>
        </w:rPr>
        <w:t>‘</w:t>
      </w:r>
      <w:r w:rsidR="006F6698" w:rsidRPr="0003368B">
        <w:rPr>
          <w:rFonts w:ascii="Arial" w:hAnsi="Arial" w:cs="Arial"/>
          <w:color w:val="202122"/>
          <w:sz w:val="24"/>
          <w:szCs w:val="24"/>
          <w:shd w:val="clear" w:color="auto" w:fill="FFFFFF"/>
        </w:rPr>
        <w:t>twang-like’</w:t>
      </w:r>
      <w:r w:rsidRPr="0003368B">
        <w:rPr>
          <w:rFonts w:ascii="Arial" w:hAnsi="Arial" w:cs="Arial"/>
          <w:color w:val="202122"/>
          <w:sz w:val="24"/>
          <w:szCs w:val="24"/>
          <w:shd w:val="clear" w:color="auto" w:fill="FFFFFF"/>
        </w:rPr>
        <w:t xml:space="preserve"> quality</w:t>
      </w:r>
      <w:r w:rsidR="00A34C6D" w:rsidRPr="0003368B">
        <w:rPr>
          <w:rFonts w:ascii="Arial" w:hAnsi="Arial" w:cs="Arial"/>
          <w:color w:val="202122"/>
          <w:sz w:val="24"/>
          <w:szCs w:val="24"/>
          <w:shd w:val="clear" w:color="auto" w:fill="FFFFFF"/>
        </w:rPr>
        <w:t xml:space="preserve">. </w:t>
      </w:r>
      <w:r w:rsidR="006F6698" w:rsidRPr="0003368B">
        <w:rPr>
          <w:rFonts w:ascii="Arial" w:hAnsi="Arial" w:cs="Arial"/>
          <w:color w:val="202122"/>
          <w:sz w:val="24"/>
          <w:szCs w:val="24"/>
          <w:shd w:val="clear" w:color="auto" w:fill="FFFFFF"/>
        </w:rPr>
        <w:t xml:space="preserve"> </w:t>
      </w:r>
      <w:r w:rsidR="00A34C6D" w:rsidRPr="0003368B">
        <w:rPr>
          <w:rFonts w:ascii="Arial" w:hAnsi="Arial" w:cs="Arial"/>
          <w:color w:val="202122"/>
          <w:sz w:val="24"/>
          <w:szCs w:val="24"/>
          <w:shd w:val="clear" w:color="auto" w:fill="FFFFFF"/>
        </w:rPr>
        <w:t>The production of this</w:t>
      </w:r>
      <w:r w:rsidR="002270B2" w:rsidRPr="0003368B">
        <w:rPr>
          <w:rFonts w:ascii="Arial" w:hAnsi="Arial" w:cs="Arial"/>
          <w:color w:val="202122"/>
          <w:sz w:val="24"/>
          <w:szCs w:val="24"/>
          <w:shd w:val="clear" w:color="auto" w:fill="FFFFFF"/>
        </w:rPr>
        <w:t xml:space="preserve"> vocal sound</w:t>
      </w:r>
      <w:r w:rsidR="005859C6" w:rsidRPr="0003368B">
        <w:rPr>
          <w:rFonts w:ascii="Arial" w:hAnsi="Arial" w:cs="Arial"/>
          <w:color w:val="202122"/>
          <w:sz w:val="24"/>
          <w:szCs w:val="24"/>
          <w:shd w:val="clear" w:color="auto" w:fill="FFFFFF"/>
        </w:rPr>
        <w:t xml:space="preserve"> </w:t>
      </w:r>
      <w:r w:rsidR="00E4326A" w:rsidRPr="0003368B">
        <w:rPr>
          <w:rFonts w:ascii="Arial" w:hAnsi="Arial" w:cs="Arial"/>
          <w:color w:val="202122"/>
          <w:sz w:val="24"/>
          <w:szCs w:val="24"/>
          <w:shd w:val="clear" w:color="auto" w:fill="FFFFFF"/>
        </w:rPr>
        <w:t>involves</w:t>
      </w:r>
      <w:r w:rsidR="002270B2" w:rsidRPr="0003368B">
        <w:rPr>
          <w:rFonts w:ascii="Arial" w:hAnsi="Arial" w:cs="Arial"/>
          <w:color w:val="202122"/>
          <w:sz w:val="24"/>
          <w:szCs w:val="24"/>
          <w:shd w:val="clear" w:color="auto" w:fill="FFFFFF"/>
        </w:rPr>
        <w:t xml:space="preserve"> a</w:t>
      </w:r>
      <w:r w:rsidR="006F6698" w:rsidRPr="0003368B">
        <w:rPr>
          <w:rFonts w:ascii="Arial" w:hAnsi="Arial" w:cs="Arial"/>
          <w:color w:val="202122"/>
          <w:sz w:val="24"/>
          <w:szCs w:val="24"/>
          <w:shd w:val="clear" w:color="auto" w:fill="FFFFFF"/>
        </w:rPr>
        <w:t xml:space="preserve"> higher tongue position, a shortened vocal</w:t>
      </w:r>
      <w:r w:rsidR="00A34C6D" w:rsidRPr="0003368B">
        <w:rPr>
          <w:rFonts w:ascii="Arial" w:hAnsi="Arial" w:cs="Arial"/>
          <w:color w:val="202122"/>
          <w:sz w:val="24"/>
          <w:szCs w:val="24"/>
          <w:shd w:val="clear" w:color="auto" w:fill="FFFFFF"/>
        </w:rPr>
        <w:t xml:space="preserve"> tract</w:t>
      </w:r>
      <w:r w:rsidR="00871F7F" w:rsidRPr="0003368B">
        <w:rPr>
          <w:rFonts w:ascii="Arial" w:hAnsi="Arial" w:cs="Arial"/>
          <w:color w:val="202122"/>
          <w:sz w:val="24"/>
          <w:szCs w:val="24"/>
          <w:shd w:val="clear" w:color="auto" w:fill="FFFFFF"/>
        </w:rPr>
        <w:t xml:space="preserve">, </w:t>
      </w:r>
      <w:r w:rsidR="005859C6" w:rsidRPr="0003368B">
        <w:rPr>
          <w:rFonts w:ascii="Arial" w:hAnsi="Arial" w:cs="Arial"/>
          <w:color w:val="202122"/>
          <w:sz w:val="24"/>
          <w:szCs w:val="24"/>
          <w:shd w:val="clear" w:color="auto" w:fill="FFFFFF"/>
        </w:rPr>
        <w:t xml:space="preserve">greater vocal fold adduction, </w:t>
      </w:r>
      <w:r w:rsidR="006F6698" w:rsidRPr="0003368B">
        <w:rPr>
          <w:rFonts w:ascii="Arial" w:hAnsi="Arial" w:cs="Arial"/>
          <w:color w:val="202122"/>
          <w:sz w:val="24"/>
          <w:szCs w:val="24"/>
          <w:shd w:val="clear" w:color="auto" w:fill="FFFFFF"/>
        </w:rPr>
        <w:t>higher laryngeal position</w:t>
      </w:r>
      <w:r w:rsidR="00335E1F" w:rsidRPr="0003368B">
        <w:rPr>
          <w:rFonts w:ascii="Arial" w:hAnsi="Arial" w:cs="Arial"/>
          <w:color w:val="202122"/>
          <w:sz w:val="24"/>
          <w:szCs w:val="24"/>
          <w:shd w:val="clear" w:color="auto" w:fill="FFFFFF"/>
        </w:rPr>
        <w:t xml:space="preserve"> and</w:t>
      </w:r>
      <w:r w:rsidR="006F6698" w:rsidRPr="0003368B">
        <w:rPr>
          <w:rFonts w:ascii="Arial" w:hAnsi="Arial" w:cs="Arial"/>
          <w:color w:val="202122"/>
          <w:sz w:val="24"/>
          <w:szCs w:val="24"/>
          <w:shd w:val="clear" w:color="auto" w:fill="FFFFFF"/>
        </w:rPr>
        <w:t xml:space="preserve"> lip retraction </w:t>
      </w:r>
      <w:r w:rsidR="00A34C6D" w:rsidRPr="0003368B">
        <w:rPr>
          <w:rFonts w:ascii="Arial" w:hAnsi="Arial" w:cs="Arial"/>
          <w:color w:val="202122"/>
          <w:sz w:val="24"/>
          <w:szCs w:val="24"/>
          <w:shd w:val="clear" w:color="auto" w:fill="FFFFFF"/>
        </w:rPr>
        <w:t xml:space="preserve">creating a shape similar to that of a megaphone </w:t>
      </w:r>
      <w:r w:rsidR="00335E1F" w:rsidRPr="0003368B">
        <w:rPr>
          <w:rFonts w:ascii="Arial" w:hAnsi="Arial" w:cs="Arial"/>
          <w:color w:val="202122"/>
          <w:sz w:val="24"/>
          <w:szCs w:val="24"/>
          <w:shd w:val="clear" w:color="auto" w:fill="FFFFFF"/>
        </w:rPr>
        <w:t>(</w:t>
      </w:r>
      <w:r w:rsidR="00801B46" w:rsidRPr="0003368B">
        <w:rPr>
          <w:rFonts w:ascii="Arial" w:hAnsi="Arial" w:cs="Arial"/>
          <w:color w:val="202122"/>
          <w:sz w:val="24"/>
          <w:szCs w:val="24"/>
          <w:shd w:val="clear" w:color="auto" w:fill="FFFFFF"/>
        </w:rPr>
        <w:t>Obert, et al., 2023; Perta</w:t>
      </w:r>
      <w:r w:rsidR="00871F7F" w:rsidRPr="0003368B">
        <w:rPr>
          <w:rFonts w:ascii="Arial" w:hAnsi="Arial" w:cs="Arial"/>
          <w:color w:val="202122"/>
          <w:sz w:val="24"/>
          <w:szCs w:val="24"/>
          <w:shd w:val="clear" w:color="auto" w:fill="FFFFFF"/>
        </w:rPr>
        <w:t>, et al., 2021</w:t>
      </w:r>
      <w:r w:rsidR="00801B46" w:rsidRPr="0003368B">
        <w:rPr>
          <w:rFonts w:ascii="Arial" w:hAnsi="Arial" w:cs="Arial"/>
          <w:color w:val="202122"/>
          <w:sz w:val="24"/>
          <w:szCs w:val="24"/>
          <w:shd w:val="clear" w:color="auto" w:fill="FFFFFF"/>
        </w:rPr>
        <w:t>; Saldias, et al., 2020; Titze</w:t>
      </w:r>
      <w:r w:rsidR="0083311C" w:rsidRPr="0003368B">
        <w:rPr>
          <w:rFonts w:ascii="Arial" w:hAnsi="Arial" w:cs="Arial"/>
          <w:color w:val="202122"/>
          <w:sz w:val="24"/>
          <w:szCs w:val="24"/>
          <w:shd w:val="clear" w:color="auto" w:fill="FFFFFF"/>
        </w:rPr>
        <w:t>, 2022</w:t>
      </w:r>
      <w:r w:rsidR="00871F7F" w:rsidRPr="0003368B">
        <w:rPr>
          <w:rFonts w:ascii="Arial" w:hAnsi="Arial" w:cs="Arial"/>
          <w:color w:val="202122"/>
          <w:sz w:val="24"/>
          <w:szCs w:val="24"/>
          <w:shd w:val="clear" w:color="auto" w:fill="FFFFFF"/>
        </w:rPr>
        <w:t xml:space="preserve">). </w:t>
      </w:r>
    </w:p>
    <w:p w14:paraId="226C108B" w14:textId="7DA056B7" w:rsidR="005C4A59" w:rsidRPr="003748D6" w:rsidRDefault="006A0EFC" w:rsidP="003748D6">
      <w:pPr>
        <w:spacing w:before="100" w:beforeAutospacing="1" w:after="100" w:afterAutospacing="1" w:line="360" w:lineRule="auto"/>
        <w:rPr>
          <w:sz w:val="24"/>
          <w:szCs w:val="24"/>
        </w:rPr>
      </w:pPr>
      <w:r w:rsidRPr="003748D6">
        <w:rPr>
          <w:rFonts w:ascii="Arial" w:hAnsi="Arial" w:cs="Arial"/>
          <w:sz w:val="24"/>
          <w:szCs w:val="24"/>
          <w:shd w:val="clear" w:color="auto" w:fill="FFFFFF"/>
        </w:rPr>
        <w:t>The call for unification</w:t>
      </w:r>
      <w:r w:rsidR="00335E1F" w:rsidRPr="003748D6">
        <w:rPr>
          <w:rFonts w:ascii="Arial" w:hAnsi="Arial" w:cs="Arial"/>
          <w:sz w:val="24"/>
          <w:szCs w:val="24"/>
          <w:shd w:val="clear" w:color="auto" w:fill="FFFFFF"/>
        </w:rPr>
        <w:t xml:space="preserve"> in vocal pedagogy</w:t>
      </w:r>
      <w:r w:rsidRPr="003748D6">
        <w:rPr>
          <w:rFonts w:ascii="Arial" w:hAnsi="Arial" w:cs="Arial"/>
          <w:sz w:val="24"/>
          <w:szCs w:val="24"/>
          <w:shd w:val="clear" w:color="auto" w:fill="FFFFFF"/>
        </w:rPr>
        <w:t xml:space="preserve"> terminology has been ongoing for decades, despite excellent efforts by pedagogues along the way (Coates, 2016). However, it is clear to me that as I </w:t>
      </w:r>
      <w:r w:rsidR="00A374D8" w:rsidRPr="003748D6">
        <w:rPr>
          <w:rFonts w:ascii="Arial" w:hAnsi="Arial" w:cs="Arial"/>
          <w:sz w:val="24"/>
          <w:szCs w:val="24"/>
          <w:shd w:val="clear" w:color="auto" w:fill="FFFFFF"/>
        </w:rPr>
        <w:t xml:space="preserve">comb </w:t>
      </w:r>
      <w:r w:rsidRPr="003748D6">
        <w:rPr>
          <w:rFonts w:ascii="Arial" w:hAnsi="Arial" w:cs="Arial"/>
          <w:sz w:val="24"/>
          <w:szCs w:val="24"/>
          <w:shd w:val="clear" w:color="auto" w:fill="FFFFFF"/>
        </w:rPr>
        <w:t>through a tremendous number of varying sources, I</w:t>
      </w:r>
      <w:r w:rsidR="0083311C" w:rsidRPr="003748D6">
        <w:rPr>
          <w:rFonts w:ascii="Arial" w:hAnsi="Arial" w:cs="Arial"/>
          <w:sz w:val="24"/>
          <w:szCs w:val="24"/>
          <w:shd w:val="clear" w:color="auto" w:fill="FFFFFF"/>
        </w:rPr>
        <w:t xml:space="preserve"> </w:t>
      </w:r>
      <w:r w:rsidR="00651C6A" w:rsidRPr="003748D6">
        <w:rPr>
          <w:rFonts w:ascii="Arial" w:hAnsi="Arial" w:cs="Arial"/>
          <w:sz w:val="24"/>
          <w:szCs w:val="24"/>
          <w:shd w:val="clear" w:color="auto" w:fill="FFFFFF"/>
        </w:rPr>
        <w:t xml:space="preserve">still find the voice science and pedagogy lexicon confusing. And according to Sundberg and Thalen (2010) there is much confusion with twang vocabulary. </w:t>
      </w:r>
      <w:r w:rsidR="00A374D8">
        <w:rPr>
          <w:rFonts w:ascii="Arial" w:hAnsi="Arial" w:cs="Arial"/>
          <w:sz w:val="24"/>
          <w:szCs w:val="24"/>
          <w:shd w:val="clear" w:color="auto" w:fill="FFFFFF"/>
        </w:rPr>
        <w:t xml:space="preserve">For purposes of clarity, </w:t>
      </w:r>
      <w:r w:rsidR="0083311C" w:rsidRPr="00A374D8">
        <w:rPr>
          <w:rFonts w:ascii="Arial" w:hAnsi="Arial" w:cs="Arial"/>
          <w:sz w:val="24"/>
          <w:szCs w:val="24"/>
          <w:shd w:val="clear" w:color="auto" w:fill="FFFFFF"/>
        </w:rPr>
        <w:t xml:space="preserve">I have compiled a glossary of terms for additional reference </w:t>
      </w:r>
      <w:r w:rsidR="00A374D8">
        <w:rPr>
          <w:rFonts w:ascii="Arial" w:hAnsi="Arial" w:cs="Arial"/>
          <w:sz w:val="24"/>
          <w:szCs w:val="24"/>
          <w:shd w:val="clear" w:color="auto" w:fill="FFFFFF"/>
        </w:rPr>
        <w:t>(See Appendi</w:t>
      </w:r>
      <w:r w:rsidR="00F16235">
        <w:rPr>
          <w:rFonts w:ascii="Arial" w:hAnsi="Arial" w:cs="Arial"/>
          <w:sz w:val="24"/>
          <w:szCs w:val="24"/>
          <w:shd w:val="clear" w:color="auto" w:fill="FFFFFF"/>
        </w:rPr>
        <w:t>x A</w:t>
      </w:r>
      <w:r w:rsidR="00A374D8">
        <w:rPr>
          <w:rFonts w:ascii="Arial" w:hAnsi="Arial" w:cs="Arial"/>
          <w:sz w:val="24"/>
          <w:szCs w:val="24"/>
          <w:shd w:val="clear" w:color="auto" w:fill="FFFFFF"/>
        </w:rPr>
        <w:t>)</w:t>
      </w:r>
      <w:r w:rsidR="003748D6">
        <w:rPr>
          <w:rFonts w:ascii="Arial" w:hAnsi="Arial" w:cs="Arial"/>
          <w:sz w:val="24"/>
          <w:szCs w:val="24"/>
          <w:shd w:val="clear" w:color="auto" w:fill="FFFFFF"/>
        </w:rPr>
        <w:t xml:space="preserve"> taken from NATS.org</w:t>
      </w:r>
      <w:r w:rsidR="00A374D8">
        <w:rPr>
          <w:rFonts w:ascii="Arial" w:hAnsi="Arial" w:cs="Arial"/>
          <w:sz w:val="24"/>
          <w:szCs w:val="24"/>
          <w:shd w:val="clear" w:color="auto" w:fill="FFFFFF"/>
        </w:rPr>
        <w:t xml:space="preserve">. </w:t>
      </w:r>
      <w:r w:rsidR="005B2F68">
        <w:rPr>
          <w:rFonts w:ascii="Arial" w:hAnsi="Arial" w:cs="Arial"/>
          <w:sz w:val="24"/>
          <w:szCs w:val="24"/>
          <w:shd w:val="clear" w:color="auto" w:fill="FFFFFF"/>
        </w:rPr>
        <w:t>For</w:t>
      </w:r>
      <w:r w:rsidR="0083311C" w:rsidRPr="00A374D8">
        <w:rPr>
          <w:rFonts w:ascii="Arial" w:hAnsi="Arial" w:cs="Arial"/>
          <w:sz w:val="24"/>
          <w:szCs w:val="24"/>
          <w:shd w:val="clear" w:color="auto" w:fill="FFFFFF"/>
        </w:rPr>
        <w:t xml:space="preserve"> purposes of </w:t>
      </w:r>
      <w:r w:rsidR="005C4A59">
        <w:rPr>
          <w:rFonts w:ascii="Arial" w:hAnsi="Arial" w:cs="Arial"/>
          <w:sz w:val="24"/>
          <w:szCs w:val="24"/>
          <w:shd w:val="clear" w:color="auto" w:fill="FFFFFF"/>
        </w:rPr>
        <w:t xml:space="preserve">clarification, ‘twang’ will refer to a characteristic, signature sound quality and will be further defined in the following sections. </w:t>
      </w:r>
    </w:p>
    <w:p w14:paraId="358688F0" w14:textId="26C35F3E" w:rsidR="0070459A" w:rsidRPr="005C4A59" w:rsidRDefault="0070459A" w:rsidP="00216810">
      <w:pPr>
        <w:spacing w:after="0" w:line="360" w:lineRule="auto"/>
        <w:rPr>
          <w:rFonts w:ascii="Arial" w:hAnsi="Arial" w:cs="Arial"/>
          <w:sz w:val="24"/>
          <w:szCs w:val="24"/>
          <w:shd w:val="clear" w:color="auto" w:fill="FFFFFF"/>
        </w:rPr>
      </w:pPr>
      <w:r w:rsidRPr="00216810">
        <w:rPr>
          <w:rFonts w:ascii="Arial" w:hAnsi="Arial" w:cs="Arial"/>
          <w:b/>
          <w:bCs/>
          <w:color w:val="202122"/>
          <w:sz w:val="24"/>
          <w:szCs w:val="24"/>
          <w:shd w:val="clear" w:color="auto" w:fill="FFFFFF"/>
        </w:rPr>
        <w:t>The Justification</w:t>
      </w:r>
    </w:p>
    <w:p w14:paraId="4DF11543" w14:textId="26AE01AD" w:rsidR="008D7B09" w:rsidRPr="0003368B" w:rsidRDefault="0070459A" w:rsidP="0003368B">
      <w:pPr>
        <w:spacing w:after="0" w:line="360" w:lineRule="auto"/>
        <w:rPr>
          <w:rFonts w:ascii="Arial" w:hAnsi="Arial" w:cs="Arial"/>
          <w:sz w:val="24"/>
          <w:szCs w:val="24"/>
          <w:shd w:val="clear" w:color="auto" w:fill="FFFFFF"/>
        </w:rPr>
      </w:pPr>
      <w:r w:rsidRPr="0003368B">
        <w:rPr>
          <w:rFonts w:ascii="Arial" w:hAnsi="Arial" w:cs="Arial"/>
          <w:sz w:val="24"/>
          <w:szCs w:val="24"/>
          <w:shd w:val="clear" w:color="auto" w:fill="FFFFFF"/>
        </w:rPr>
        <w:t xml:space="preserve">As </w:t>
      </w:r>
      <w:r w:rsidR="006221C2" w:rsidRPr="0003368B">
        <w:rPr>
          <w:rFonts w:ascii="Arial" w:hAnsi="Arial" w:cs="Arial"/>
          <w:sz w:val="24"/>
          <w:szCs w:val="24"/>
          <w:shd w:val="clear" w:color="auto" w:fill="FFFFFF"/>
        </w:rPr>
        <w:t>an</w:t>
      </w:r>
      <w:r w:rsidRPr="0003368B">
        <w:rPr>
          <w:rFonts w:ascii="Arial" w:hAnsi="Arial" w:cs="Arial"/>
          <w:sz w:val="24"/>
          <w:szCs w:val="24"/>
          <w:shd w:val="clear" w:color="auto" w:fill="FFFFFF"/>
        </w:rPr>
        <w:t xml:space="preserve"> entertainer, </w:t>
      </w:r>
      <w:r w:rsidR="006221C2" w:rsidRPr="0003368B">
        <w:rPr>
          <w:rFonts w:ascii="Arial" w:hAnsi="Arial" w:cs="Arial"/>
          <w:sz w:val="24"/>
          <w:szCs w:val="24"/>
          <w:shd w:val="clear" w:color="auto" w:fill="FFFFFF"/>
        </w:rPr>
        <w:t xml:space="preserve">I am required to deliver stylistically accurate </w:t>
      </w:r>
      <w:r w:rsidR="00004CF5" w:rsidRPr="0003368B">
        <w:rPr>
          <w:rFonts w:ascii="Arial" w:hAnsi="Arial" w:cs="Arial"/>
          <w:sz w:val="24"/>
          <w:szCs w:val="24"/>
          <w:shd w:val="clear" w:color="auto" w:fill="FFFFFF"/>
        </w:rPr>
        <w:t>representations</w:t>
      </w:r>
      <w:r w:rsidR="006221C2" w:rsidRPr="0003368B">
        <w:rPr>
          <w:rFonts w:ascii="Arial" w:hAnsi="Arial" w:cs="Arial"/>
          <w:sz w:val="24"/>
          <w:szCs w:val="24"/>
          <w:shd w:val="clear" w:color="auto" w:fill="FFFFFF"/>
        </w:rPr>
        <w:t xml:space="preserve"> of popular vocal styles</w:t>
      </w:r>
      <w:r w:rsidR="00DE14AA" w:rsidRPr="0003368B">
        <w:rPr>
          <w:rFonts w:ascii="Arial" w:hAnsi="Arial" w:cs="Arial"/>
          <w:sz w:val="24"/>
          <w:szCs w:val="24"/>
          <w:shd w:val="clear" w:color="auto" w:fill="FFFFFF"/>
        </w:rPr>
        <w:t xml:space="preserve"> in my performances</w:t>
      </w:r>
      <w:r w:rsidR="006221C2" w:rsidRPr="0003368B">
        <w:rPr>
          <w:rFonts w:ascii="Arial" w:hAnsi="Arial" w:cs="Arial"/>
          <w:sz w:val="24"/>
          <w:szCs w:val="24"/>
          <w:shd w:val="clear" w:color="auto" w:fill="FFFFFF"/>
        </w:rPr>
        <w:t xml:space="preserve">. From my own personal experiences </w:t>
      </w:r>
      <w:r w:rsidR="00DE14AA" w:rsidRPr="0003368B">
        <w:rPr>
          <w:rFonts w:ascii="Arial" w:hAnsi="Arial" w:cs="Arial"/>
          <w:sz w:val="24"/>
          <w:szCs w:val="24"/>
          <w:shd w:val="clear" w:color="auto" w:fill="FFFFFF"/>
        </w:rPr>
        <w:t>of</w:t>
      </w:r>
      <w:r w:rsidR="006221C2" w:rsidRPr="0003368B">
        <w:rPr>
          <w:rFonts w:ascii="Arial" w:hAnsi="Arial" w:cs="Arial"/>
          <w:sz w:val="24"/>
          <w:szCs w:val="24"/>
          <w:shd w:val="clear" w:color="auto" w:fill="FFFFFF"/>
        </w:rPr>
        <w:t xml:space="preserve"> working with the acoustic space of the vocal tract, exploring tongue height, pharyngeal constriction and more, I have found I have been able to create and maintain a functional and stylistically appropriate sound with efficiency </w:t>
      </w:r>
      <w:r w:rsidR="006E2CCF" w:rsidRPr="0003368B">
        <w:rPr>
          <w:rFonts w:ascii="Arial" w:hAnsi="Arial" w:cs="Arial"/>
          <w:sz w:val="24"/>
          <w:szCs w:val="24"/>
          <w:shd w:val="clear" w:color="auto" w:fill="FFFFFF"/>
        </w:rPr>
        <w:t xml:space="preserve">and </w:t>
      </w:r>
      <w:r w:rsidR="008D7B09" w:rsidRPr="0003368B">
        <w:rPr>
          <w:rFonts w:ascii="Arial" w:hAnsi="Arial" w:cs="Arial"/>
          <w:sz w:val="24"/>
          <w:szCs w:val="24"/>
          <w:shd w:val="clear" w:color="auto" w:fill="FFFFFF"/>
        </w:rPr>
        <w:t xml:space="preserve">ease. </w:t>
      </w:r>
      <w:r w:rsidR="00E10B5C" w:rsidRPr="0003368B">
        <w:rPr>
          <w:rFonts w:ascii="Arial" w:hAnsi="Arial" w:cs="Arial"/>
          <w:sz w:val="24"/>
          <w:szCs w:val="24"/>
          <w:shd w:val="clear" w:color="auto" w:fill="FFFFFF"/>
        </w:rPr>
        <w:t xml:space="preserve"> </w:t>
      </w:r>
      <w:r w:rsidR="008D7B09" w:rsidRPr="0003368B">
        <w:rPr>
          <w:rFonts w:ascii="Arial" w:hAnsi="Arial" w:cs="Arial"/>
          <w:sz w:val="24"/>
          <w:szCs w:val="24"/>
          <w:shd w:val="clear" w:color="auto" w:fill="FFFFFF"/>
        </w:rPr>
        <w:t xml:space="preserve">As a teacher, I have worked with </w:t>
      </w:r>
      <w:r w:rsidRPr="0003368B">
        <w:rPr>
          <w:rFonts w:ascii="Arial" w:hAnsi="Arial" w:cs="Arial"/>
          <w:sz w:val="24"/>
          <w:szCs w:val="24"/>
          <w:shd w:val="clear" w:color="auto" w:fill="FFFFFF"/>
        </w:rPr>
        <w:t xml:space="preserve">people between the ages of </w:t>
      </w:r>
      <w:r w:rsidR="008D7B09" w:rsidRPr="0003368B">
        <w:rPr>
          <w:rFonts w:ascii="Arial" w:hAnsi="Arial" w:cs="Arial"/>
          <w:sz w:val="24"/>
          <w:szCs w:val="24"/>
          <w:shd w:val="clear" w:color="auto" w:fill="FFFFFF"/>
        </w:rPr>
        <w:t>5</w:t>
      </w:r>
      <w:r w:rsidRPr="0003368B">
        <w:rPr>
          <w:rFonts w:ascii="Arial" w:hAnsi="Arial" w:cs="Arial"/>
          <w:sz w:val="24"/>
          <w:szCs w:val="24"/>
          <w:shd w:val="clear" w:color="auto" w:fill="FFFFFF"/>
        </w:rPr>
        <w:t xml:space="preserve"> – </w:t>
      </w:r>
      <w:r w:rsidR="008D7B09" w:rsidRPr="0003368B">
        <w:rPr>
          <w:rFonts w:ascii="Arial" w:hAnsi="Arial" w:cs="Arial"/>
          <w:sz w:val="24"/>
          <w:szCs w:val="24"/>
          <w:shd w:val="clear" w:color="auto" w:fill="FFFFFF"/>
        </w:rPr>
        <w:t>80</w:t>
      </w:r>
      <w:r w:rsidRPr="0003368B">
        <w:rPr>
          <w:rFonts w:ascii="Arial" w:hAnsi="Arial" w:cs="Arial"/>
          <w:sz w:val="24"/>
          <w:szCs w:val="24"/>
          <w:shd w:val="clear" w:color="auto" w:fill="FFFFFF"/>
        </w:rPr>
        <w:t xml:space="preserve"> plus years. It is my goal </w:t>
      </w:r>
      <w:r w:rsidR="006221C2" w:rsidRPr="0003368B">
        <w:rPr>
          <w:rFonts w:ascii="Arial" w:hAnsi="Arial" w:cs="Arial"/>
          <w:sz w:val="24"/>
          <w:szCs w:val="24"/>
          <w:shd w:val="clear" w:color="auto" w:fill="FFFFFF"/>
        </w:rPr>
        <w:t xml:space="preserve">and duty </w:t>
      </w:r>
      <w:r w:rsidRPr="0003368B">
        <w:rPr>
          <w:rFonts w:ascii="Arial" w:hAnsi="Arial" w:cs="Arial"/>
          <w:sz w:val="24"/>
          <w:szCs w:val="24"/>
          <w:shd w:val="clear" w:color="auto" w:fill="FFFFFF"/>
        </w:rPr>
        <w:t xml:space="preserve">to </w:t>
      </w:r>
      <w:r w:rsidRPr="0003368B">
        <w:rPr>
          <w:rFonts w:ascii="Arial" w:hAnsi="Arial" w:cs="Arial"/>
          <w:sz w:val="24"/>
          <w:szCs w:val="24"/>
          <w:shd w:val="clear" w:color="auto" w:fill="FFFFFF"/>
        </w:rPr>
        <w:lastRenderedPageBreak/>
        <w:t xml:space="preserve">provide my students with the best technical instruction I can </w:t>
      </w:r>
      <w:r w:rsidR="006221C2" w:rsidRPr="0003368B">
        <w:rPr>
          <w:rFonts w:ascii="Arial" w:hAnsi="Arial" w:cs="Arial"/>
          <w:sz w:val="24"/>
          <w:szCs w:val="24"/>
          <w:shd w:val="clear" w:color="auto" w:fill="FFFFFF"/>
        </w:rPr>
        <w:t xml:space="preserve">that will </w:t>
      </w:r>
      <w:r w:rsidRPr="0003368B">
        <w:rPr>
          <w:rFonts w:ascii="Arial" w:hAnsi="Arial" w:cs="Arial"/>
          <w:sz w:val="24"/>
          <w:szCs w:val="24"/>
          <w:shd w:val="clear" w:color="auto" w:fill="FFFFFF"/>
        </w:rPr>
        <w:t xml:space="preserve">allow them to </w:t>
      </w:r>
      <w:r w:rsidR="006221C2" w:rsidRPr="0003368B">
        <w:rPr>
          <w:rFonts w:ascii="Arial" w:hAnsi="Arial" w:cs="Arial"/>
          <w:sz w:val="24"/>
          <w:szCs w:val="24"/>
          <w:shd w:val="clear" w:color="auto" w:fill="FFFFFF"/>
        </w:rPr>
        <w:t>sing the material they want to sing efficiently, functionally, safely</w:t>
      </w:r>
      <w:r w:rsidR="00004CF5" w:rsidRPr="0003368B">
        <w:rPr>
          <w:rFonts w:ascii="Arial" w:hAnsi="Arial" w:cs="Arial"/>
          <w:sz w:val="24"/>
          <w:szCs w:val="24"/>
          <w:shd w:val="clear" w:color="auto" w:fill="FFFFFF"/>
        </w:rPr>
        <w:t xml:space="preserve"> and artistically. </w:t>
      </w:r>
      <w:r w:rsidR="00262246" w:rsidRPr="0003368B">
        <w:rPr>
          <w:rFonts w:ascii="Arial" w:hAnsi="Arial" w:cs="Arial"/>
          <w:sz w:val="24"/>
          <w:szCs w:val="24"/>
          <w:shd w:val="clear" w:color="auto" w:fill="FFFFFF"/>
        </w:rPr>
        <w:t xml:space="preserve">I have adjudicated many music festivals and worked with students that often approach contemporary mid-high range vocal </w:t>
      </w:r>
      <w:r w:rsidR="006E2CCF" w:rsidRPr="0003368B">
        <w:rPr>
          <w:rFonts w:ascii="Arial" w:hAnsi="Arial" w:cs="Arial"/>
          <w:sz w:val="24"/>
          <w:szCs w:val="24"/>
          <w:shd w:val="clear" w:color="auto" w:fill="FFFFFF"/>
        </w:rPr>
        <w:t xml:space="preserve">styles </w:t>
      </w:r>
      <w:r w:rsidR="00262246" w:rsidRPr="0003368B">
        <w:rPr>
          <w:rFonts w:ascii="Arial" w:hAnsi="Arial" w:cs="Arial"/>
          <w:sz w:val="24"/>
          <w:szCs w:val="24"/>
          <w:shd w:val="clear" w:color="auto" w:fill="FFFFFF"/>
        </w:rPr>
        <w:t>by pressing and pushing, over taxing the amount of air pressure moving through the vocal folds and taking the chest voice up too high</w:t>
      </w:r>
      <w:r w:rsidR="00B1396F" w:rsidRPr="0003368B">
        <w:rPr>
          <w:rFonts w:ascii="Arial" w:hAnsi="Arial" w:cs="Arial"/>
          <w:sz w:val="24"/>
          <w:szCs w:val="24"/>
          <w:shd w:val="clear" w:color="auto" w:fill="FFFFFF"/>
        </w:rPr>
        <w:t xml:space="preserve">, causing strain, fatigue, intonation and stylistic challenges. </w:t>
      </w:r>
    </w:p>
    <w:p w14:paraId="331AFAF8" w14:textId="77777777" w:rsidR="008D7B09" w:rsidRDefault="008D7B09" w:rsidP="008D7B09">
      <w:pPr>
        <w:pStyle w:val="ListParagraph"/>
        <w:spacing w:after="0" w:line="360" w:lineRule="auto"/>
        <w:rPr>
          <w:rFonts w:ascii="Arial" w:hAnsi="Arial" w:cs="Arial"/>
          <w:sz w:val="24"/>
          <w:szCs w:val="24"/>
          <w:shd w:val="clear" w:color="auto" w:fill="FFFFFF"/>
        </w:rPr>
      </w:pPr>
    </w:p>
    <w:p w14:paraId="40B74917" w14:textId="77777777" w:rsidR="00676510" w:rsidRDefault="00004CF5" w:rsidP="00676510">
      <w:pPr>
        <w:spacing w:after="0" w:line="360" w:lineRule="auto"/>
        <w:rPr>
          <w:rFonts w:ascii="Arial" w:hAnsi="Arial" w:cs="Arial"/>
          <w:sz w:val="24"/>
          <w:szCs w:val="24"/>
          <w:shd w:val="clear" w:color="auto" w:fill="FFFFFF"/>
        </w:rPr>
      </w:pPr>
      <w:r w:rsidRPr="0003368B">
        <w:rPr>
          <w:rFonts w:ascii="Arial" w:hAnsi="Arial" w:cs="Arial"/>
          <w:sz w:val="24"/>
          <w:szCs w:val="24"/>
          <w:shd w:val="clear" w:color="auto" w:fill="FFFFFF"/>
        </w:rPr>
        <w:t xml:space="preserve">I feel confident that my findings may lead to a deeper understanding of the application of pharyngeal narrowing, tongue placement and overall vocal tract shaping </w:t>
      </w:r>
      <w:r w:rsidR="00676510">
        <w:rPr>
          <w:rFonts w:ascii="Arial" w:hAnsi="Arial" w:cs="Arial"/>
          <w:sz w:val="24"/>
          <w:szCs w:val="24"/>
          <w:shd w:val="clear" w:color="auto" w:fill="FFFFFF"/>
        </w:rPr>
        <w:t xml:space="preserve">that defines </w:t>
      </w:r>
      <w:r w:rsidRPr="0003368B">
        <w:rPr>
          <w:rFonts w:ascii="Arial" w:hAnsi="Arial" w:cs="Arial"/>
          <w:sz w:val="24"/>
          <w:szCs w:val="24"/>
          <w:shd w:val="clear" w:color="auto" w:fill="FFFFFF"/>
        </w:rPr>
        <w:t xml:space="preserve">‘twang-like’ </w:t>
      </w:r>
      <w:r w:rsidR="00382B38" w:rsidRPr="0003368B">
        <w:rPr>
          <w:rFonts w:ascii="Arial" w:hAnsi="Arial" w:cs="Arial"/>
          <w:sz w:val="24"/>
          <w:szCs w:val="24"/>
          <w:shd w:val="clear" w:color="auto" w:fill="FFFFFF"/>
        </w:rPr>
        <w:t xml:space="preserve">vocal production </w:t>
      </w:r>
      <w:r w:rsidRPr="0003368B">
        <w:rPr>
          <w:rFonts w:ascii="Arial" w:hAnsi="Arial" w:cs="Arial"/>
          <w:sz w:val="24"/>
          <w:szCs w:val="24"/>
          <w:shd w:val="clear" w:color="auto" w:fill="FFFFFF"/>
        </w:rPr>
        <w:t xml:space="preserve">that will </w:t>
      </w:r>
      <w:r w:rsidR="00676510">
        <w:rPr>
          <w:rFonts w:ascii="Arial" w:hAnsi="Arial" w:cs="Arial"/>
          <w:sz w:val="24"/>
          <w:szCs w:val="24"/>
          <w:shd w:val="clear" w:color="auto" w:fill="FFFFFF"/>
        </w:rPr>
        <w:t xml:space="preserve">in turn, </w:t>
      </w:r>
      <w:r w:rsidRPr="0003368B">
        <w:rPr>
          <w:rFonts w:ascii="Arial" w:hAnsi="Arial" w:cs="Arial"/>
          <w:sz w:val="24"/>
          <w:szCs w:val="24"/>
          <w:shd w:val="clear" w:color="auto" w:fill="FFFFFF"/>
        </w:rPr>
        <w:t xml:space="preserve">benefit </w:t>
      </w:r>
      <w:r w:rsidR="00E10B5C" w:rsidRPr="0003368B">
        <w:rPr>
          <w:rFonts w:ascii="Arial" w:hAnsi="Arial" w:cs="Arial"/>
          <w:sz w:val="24"/>
          <w:szCs w:val="24"/>
          <w:shd w:val="clear" w:color="auto" w:fill="FFFFFF"/>
        </w:rPr>
        <w:t xml:space="preserve">both myself and my students. </w:t>
      </w:r>
    </w:p>
    <w:p w14:paraId="7112B3FC" w14:textId="77777777" w:rsidR="00676510" w:rsidRDefault="00676510" w:rsidP="00676510">
      <w:pPr>
        <w:spacing w:after="0" w:line="360" w:lineRule="auto"/>
        <w:rPr>
          <w:rFonts w:ascii="Arial" w:hAnsi="Arial" w:cs="Arial"/>
          <w:sz w:val="24"/>
          <w:szCs w:val="24"/>
          <w:shd w:val="clear" w:color="auto" w:fill="FFFFFF"/>
        </w:rPr>
      </w:pPr>
    </w:p>
    <w:p w14:paraId="5F89A3A8" w14:textId="527BC3C8" w:rsidR="00004CF5" w:rsidRPr="00676510" w:rsidRDefault="00004CF5" w:rsidP="00676510">
      <w:pPr>
        <w:spacing w:after="0" w:line="360" w:lineRule="auto"/>
        <w:rPr>
          <w:rFonts w:ascii="Arial" w:hAnsi="Arial" w:cs="Arial"/>
          <w:sz w:val="24"/>
          <w:szCs w:val="24"/>
          <w:shd w:val="clear" w:color="auto" w:fill="FFFFFF"/>
        </w:rPr>
      </w:pPr>
      <w:r w:rsidRPr="00676510">
        <w:rPr>
          <w:rFonts w:ascii="Arial" w:hAnsi="Arial" w:cs="Arial"/>
          <w:b/>
          <w:bCs/>
          <w:sz w:val="24"/>
          <w:szCs w:val="24"/>
          <w:shd w:val="clear" w:color="auto" w:fill="FFFFFF"/>
        </w:rPr>
        <w:t>The Intended Impact</w:t>
      </w:r>
    </w:p>
    <w:p w14:paraId="68415F84" w14:textId="3E3D5F13" w:rsidR="00B1396F" w:rsidRPr="0003368B" w:rsidRDefault="00004CF5" w:rsidP="0003368B">
      <w:pPr>
        <w:spacing w:after="0" w:line="360" w:lineRule="auto"/>
        <w:rPr>
          <w:rFonts w:ascii="Arial" w:hAnsi="Arial" w:cs="Arial"/>
          <w:sz w:val="24"/>
          <w:szCs w:val="24"/>
          <w:shd w:val="clear" w:color="auto" w:fill="FFFFFF"/>
        </w:rPr>
      </w:pPr>
      <w:r w:rsidRPr="0003368B">
        <w:rPr>
          <w:rFonts w:ascii="Arial" w:hAnsi="Arial" w:cs="Arial"/>
          <w:sz w:val="24"/>
          <w:szCs w:val="24"/>
          <w:shd w:val="clear" w:color="auto" w:fill="FFFFFF"/>
        </w:rPr>
        <w:t>I hope to further develop my own</w:t>
      </w:r>
      <w:r w:rsidR="00676510">
        <w:rPr>
          <w:rFonts w:ascii="Arial" w:hAnsi="Arial" w:cs="Arial"/>
          <w:sz w:val="24"/>
          <w:szCs w:val="24"/>
          <w:shd w:val="clear" w:color="auto" w:fill="FFFFFF"/>
        </w:rPr>
        <w:t xml:space="preserve"> adeptness</w:t>
      </w:r>
      <w:r w:rsidRPr="0003368B">
        <w:rPr>
          <w:rFonts w:ascii="Arial" w:hAnsi="Arial" w:cs="Arial"/>
          <w:sz w:val="24"/>
          <w:szCs w:val="24"/>
          <w:shd w:val="clear" w:color="auto" w:fill="FFFFFF"/>
        </w:rPr>
        <w:t xml:space="preserve"> </w:t>
      </w:r>
      <w:r w:rsidR="00676510">
        <w:rPr>
          <w:rFonts w:ascii="Arial" w:hAnsi="Arial" w:cs="Arial"/>
          <w:sz w:val="24"/>
          <w:szCs w:val="24"/>
          <w:shd w:val="clear" w:color="auto" w:fill="FFFFFF"/>
        </w:rPr>
        <w:t xml:space="preserve">in this subject </w:t>
      </w:r>
      <w:r w:rsidRPr="0003368B">
        <w:rPr>
          <w:rFonts w:ascii="Arial" w:hAnsi="Arial" w:cs="Arial"/>
          <w:sz w:val="24"/>
          <w:szCs w:val="24"/>
          <w:shd w:val="clear" w:color="auto" w:fill="FFFFFF"/>
        </w:rPr>
        <w:t xml:space="preserve">by investigating </w:t>
      </w:r>
      <w:r w:rsidR="00676510">
        <w:rPr>
          <w:rFonts w:ascii="Arial" w:hAnsi="Arial" w:cs="Arial"/>
          <w:sz w:val="24"/>
          <w:szCs w:val="24"/>
          <w:shd w:val="clear" w:color="auto" w:fill="FFFFFF"/>
        </w:rPr>
        <w:t>diverse</w:t>
      </w:r>
      <w:r w:rsidRPr="0003368B">
        <w:rPr>
          <w:rFonts w:ascii="Arial" w:hAnsi="Arial" w:cs="Arial"/>
          <w:sz w:val="24"/>
          <w:szCs w:val="24"/>
          <w:shd w:val="clear" w:color="auto" w:fill="FFFFFF"/>
        </w:rPr>
        <w:t xml:space="preserve"> source material </w:t>
      </w:r>
      <w:r w:rsidR="00676510">
        <w:rPr>
          <w:rFonts w:ascii="Arial" w:hAnsi="Arial" w:cs="Arial"/>
          <w:sz w:val="24"/>
          <w:szCs w:val="24"/>
          <w:shd w:val="clear" w:color="auto" w:fill="FFFFFF"/>
        </w:rPr>
        <w:t xml:space="preserve">that will further enhance my pedagogical skills. </w:t>
      </w:r>
      <w:r w:rsidRPr="0003368B">
        <w:rPr>
          <w:rFonts w:ascii="Arial" w:hAnsi="Arial" w:cs="Arial"/>
          <w:sz w:val="24"/>
          <w:szCs w:val="24"/>
          <w:shd w:val="clear" w:color="auto" w:fill="FFFFFF"/>
        </w:rPr>
        <w:t>I anticipate that I will have to weed through some</w:t>
      </w:r>
      <w:r w:rsidR="00676510">
        <w:rPr>
          <w:rFonts w:ascii="Arial" w:hAnsi="Arial" w:cs="Arial"/>
          <w:sz w:val="24"/>
          <w:szCs w:val="24"/>
          <w:shd w:val="clear" w:color="auto" w:fill="FFFFFF"/>
        </w:rPr>
        <w:t xml:space="preserve"> extraneous</w:t>
      </w:r>
      <w:r w:rsidRPr="0003368B">
        <w:rPr>
          <w:rFonts w:ascii="Arial" w:hAnsi="Arial" w:cs="Arial"/>
          <w:sz w:val="24"/>
          <w:szCs w:val="24"/>
          <w:shd w:val="clear" w:color="auto" w:fill="FFFFFF"/>
        </w:rPr>
        <w:t xml:space="preserve"> material to </w:t>
      </w:r>
      <w:r w:rsidR="00676510">
        <w:rPr>
          <w:rFonts w:ascii="Arial" w:hAnsi="Arial" w:cs="Arial"/>
          <w:sz w:val="24"/>
          <w:szCs w:val="24"/>
          <w:shd w:val="clear" w:color="auto" w:fill="FFFFFF"/>
        </w:rPr>
        <w:t>uncover more useful sources.  T</w:t>
      </w:r>
      <w:r w:rsidRPr="0003368B">
        <w:rPr>
          <w:rFonts w:ascii="Arial" w:hAnsi="Arial" w:cs="Arial"/>
          <w:sz w:val="24"/>
          <w:szCs w:val="24"/>
          <w:shd w:val="clear" w:color="auto" w:fill="FFFFFF"/>
        </w:rPr>
        <w:t xml:space="preserve">he </w:t>
      </w:r>
      <w:r w:rsidR="00676510">
        <w:rPr>
          <w:rFonts w:ascii="Arial" w:hAnsi="Arial" w:cs="Arial"/>
          <w:sz w:val="24"/>
          <w:szCs w:val="24"/>
          <w:shd w:val="clear" w:color="auto" w:fill="FFFFFF"/>
        </w:rPr>
        <w:t xml:space="preserve">final outcome - </w:t>
      </w:r>
      <w:r w:rsidR="00676510" w:rsidRPr="0003368B">
        <w:rPr>
          <w:rFonts w:ascii="Arial" w:hAnsi="Arial" w:cs="Arial"/>
          <w:sz w:val="24"/>
          <w:szCs w:val="24"/>
          <w:shd w:val="clear" w:color="auto" w:fill="FFFFFF"/>
        </w:rPr>
        <w:t>achieving</w:t>
      </w:r>
      <w:r w:rsidRPr="0003368B">
        <w:rPr>
          <w:rFonts w:ascii="Arial" w:hAnsi="Arial" w:cs="Arial"/>
          <w:sz w:val="24"/>
          <w:szCs w:val="24"/>
          <w:shd w:val="clear" w:color="auto" w:fill="FFFFFF"/>
        </w:rPr>
        <w:t xml:space="preserve"> greater practical knowledge that will benefit myself and those that study with me. </w:t>
      </w:r>
    </w:p>
    <w:p w14:paraId="0004E0CF" w14:textId="77777777" w:rsidR="0003368B" w:rsidRDefault="0003368B" w:rsidP="0003368B">
      <w:pPr>
        <w:spacing w:after="0" w:line="360" w:lineRule="auto"/>
        <w:rPr>
          <w:rFonts w:ascii="Arial" w:hAnsi="Arial" w:cs="Arial"/>
          <w:sz w:val="24"/>
          <w:szCs w:val="24"/>
          <w:shd w:val="clear" w:color="auto" w:fill="FFFFFF"/>
        </w:rPr>
      </w:pPr>
    </w:p>
    <w:p w14:paraId="62F0F265" w14:textId="257C33A9" w:rsidR="005E361B" w:rsidRPr="0003368B" w:rsidRDefault="005E361B" w:rsidP="0003368B">
      <w:pPr>
        <w:spacing w:after="0" w:line="360" w:lineRule="auto"/>
        <w:rPr>
          <w:rFonts w:ascii="Arial" w:hAnsi="Arial" w:cs="Arial"/>
          <w:sz w:val="24"/>
          <w:szCs w:val="24"/>
          <w:shd w:val="clear" w:color="auto" w:fill="FFFFFF"/>
        </w:rPr>
      </w:pPr>
      <w:r w:rsidRPr="0003368B">
        <w:rPr>
          <w:rFonts w:ascii="Arial" w:hAnsi="Arial" w:cs="Arial"/>
          <w:sz w:val="24"/>
          <w:szCs w:val="24"/>
          <w:shd w:val="clear" w:color="auto" w:fill="FFFFFF"/>
        </w:rPr>
        <w:t xml:space="preserve">The wider ramifications of this study may lead me to </w:t>
      </w:r>
      <w:r w:rsidR="00676510">
        <w:rPr>
          <w:rFonts w:ascii="Arial" w:hAnsi="Arial" w:cs="Arial"/>
          <w:sz w:val="24"/>
          <w:szCs w:val="24"/>
          <w:shd w:val="clear" w:color="auto" w:fill="FFFFFF"/>
        </w:rPr>
        <w:t>explore</w:t>
      </w:r>
      <w:r w:rsidRPr="0003368B">
        <w:rPr>
          <w:rFonts w:ascii="Arial" w:hAnsi="Arial" w:cs="Arial"/>
          <w:sz w:val="24"/>
          <w:szCs w:val="24"/>
          <w:shd w:val="clear" w:color="auto" w:fill="FFFFFF"/>
        </w:rPr>
        <w:t xml:space="preserve"> more research material on </w:t>
      </w:r>
      <w:r w:rsidR="00382B38" w:rsidRPr="0003368B">
        <w:rPr>
          <w:rFonts w:ascii="Arial" w:hAnsi="Arial" w:cs="Arial"/>
          <w:sz w:val="24"/>
          <w:szCs w:val="24"/>
          <w:shd w:val="clear" w:color="auto" w:fill="FFFFFF"/>
        </w:rPr>
        <w:t xml:space="preserve">the benefits and application of </w:t>
      </w:r>
      <w:r w:rsidRPr="0003368B">
        <w:rPr>
          <w:rFonts w:ascii="Arial" w:hAnsi="Arial" w:cs="Arial"/>
          <w:sz w:val="24"/>
          <w:szCs w:val="24"/>
          <w:shd w:val="clear" w:color="auto" w:fill="FFFFFF"/>
        </w:rPr>
        <w:t>vocal tract shaping</w:t>
      </w:r>
      <w:r w:rsidR="00382B38" w:rsidRPr="0003368B">
        <w:rPr>
          <w:rFonts w:ascii="Arial" w:hAnsi="Arial" w:cs="Arial"/>
          <w:sz w:val="24"/>
          <w:szCs w:val="24"/>
          <w:shd w:val="clear" w:color="auto" w:fill="FFFFFF"/>
        </w:rPr>
        <w:t xml:space="preserve"> and acoustics</w:t>
      </w:r>
      <w:r w:rsidR="008A762C" w:rsidRPr="0003368B">
        <w:rPr>
          <w:rFonts w:ascii="Arial" w:hAnsi="Arial" w:cs="Arial"/>
          <w:sz w:val="24"/>
          <w:szCs w:val="24"/>
          <w:shd w:val="clear" w:color="auto" w:fill="FFFFFF"/>
        </w:rPr>
        <w:t xml:space="preserve"> and perhaps create a</w:t>
      </w:r>
      <w:r w:rsidR="00676510">
        <w:rPr>
          <w:rFonts w:ascii="Arial" w:hAnsi="Arial" w:cs="Arial"/>
          <w:sz w:val="24"/>
          <w:szCs w:val="24"/>
          <w:shd w:val="clear" w:color="auto" w:fill="FFFFFF"/>
        </w:rPr>
        <w:t>n even more creative and dynamic</w:t>
      </w:r>
      <w:r w:rsidR="008A762C" w:rsidRPr="0003368B">
        <w:rPr>
          <w:rFonts w:ascii="Arial" w:hAnsi="Arial" w:cs="Arial"/>
          <w:sz w:val="24"/>
          <w:szCs w:val="24"/>
          <w:shd w:val="clear" w:color="auto" w:fill="FFFFFF"/>
        </w:rPr>
        <w:t xml:space="preserve"> teaching </w:t>
      </w:r>
      <w:r w:rsidR="00676510">
        <w:rPr>
          <w:rFonts w:ascii="Arial" w:hAnsi="Arial" w:cs="Arial"/>
          <w:sz w:val="24"/>
          <w:szCs w:val="24"/>
          <w:shd w:val="clear" w:color="auto" w:fill="FFFFFF"/>
        </w:rPr>
        <w:t>approach.  I</w:t>
      </w:r>
      <w:r w:rsidRPr="0003368B">
        <w:rPr>
          <w:rFonts w:ascii="Arial" w:hAnsi="Arial" w:cs="Arial"/>
          <w:sz w:val="24"/>
          <w:szCs w:val="24"/>
          <w:shd w:val="clear" w:color="auto" w:fill="FFFFFF"/>
        </w:rPr>
        <w:t xml:space="preserve"> hope to uncover studies that</w:t>
      </w:r>
      <w:r w:rsidR="00676510">
        <w:rPr>
          <w:rFonts w:ascii="Arial" w:hAnsi="Arial" w:cs="Arial"/>
          <w:sz w:val="24"/>
          <w:szCs w:val="24"/>
          <w:shd w:val="clear" w:color="auto" w:fill="FFFFFF"/>
        </w:rPr>
        <w:t xml:space="preserve"> </w:t>
      </w:r>
      <w:r w:rsidRPr="0003368B">
        <w:rPr>
          <w:rFonts w:ascii="Arial" w:hAnsi="Arial" w:cs="Arial"/>
          <w:sz w:val="24"/>
          <w:szCs w:val="24"/>
          <w:shd w:val="clear" w:color="auto" w:fill="FFFFFF"/>
        </w:rPr>
        <w:t>reveal what exactly is occurring physiologically within the vocal tract wh</w:t>
      </w:r>
      <w:r w:rsidR="00676510">
        <w:rPr>
          <w:rFonts w:ascii="Arial" w:hAnsi="Arial" w:cs="Arial"/>
          <w:sz w:val="24"/>
          <w:szCs w:val="24"/>
          <w:shd w:val="clear" w:color="auto" w:fill="FFFFFF"/>
        </w:rPr>
        <w:t xml:space="preserve">en </w:t>
      </w:r>
      <w:r w:rsidRPr="0003368B">
        <w:rPr>
          <w:rFonts w:ascii="Arial" w:hAnsi="Arial" w:cs="Arial"/>
          <w:sz w:val="24"/>
          <w:szCs w:val="24"/>
          <w:shd w:val="clear" w:color="auto" w:fill="FFFFFF"/>
        </w:rPr>
        <w:t xml:space="preserve">creating ‘twang-like’ tones. </w:t>
      </w:r>
      <w:r w:rsidR="00382B38" w:rsidRPr="0003368B">
        <w:rPr>
          <w:rFonts w:ascii="Arial" w:hAnsi="Arial" w:cs="Arial"/>
          <w:sz w:val="24"/>
          <w:szCs w:val="24"/>
          <w:shd w:val="clear" w:color="auto" w:fill="FFFFFF"/>
        </w:rPr>
        <w:t>And thus,</w:t>
      </w:r>
      <w:r w:rsidRPr="0003368B">
        <w:rPr>
          <w:rFonts w:ascii="Arial" w:hAnsi="Arial" w:cs="Arial"/>
          <w:sz w:val="24"/>
          <w:szCs w:val="24"/>
          <w:shd w:val="clear" w:color="auto" w:fill="FFFFFF"/>
        </w:rPr>
        <w:t xml:space="preserve"> potentially dispelling</w:t>
      </w:r>
      <w:r w:rsidR="00382B38" w:rsidRPr="0003368B">
        <w:rPr>
          <w:rFonts w:ascii="Arial" w:hAnsi="Arial" w:cs="Arial"/>
          <w:sz w:val="24"/>
          <w:szCs w:val="24"/>
          <w:shd w:val="clear" w:color="auto" w:fill="FFFFFF"/>
        </w:rPr>
        <w:t xml:space="preserve"> any</w:t>
      </w:r>
      <w:r w:rsidRPr="0003368B">
        <w:rPr>
          <w:rFonts w:ascii="Arial" w:hAnsi="Arial" w:cs="Arial"/>
          <w:sz w:val="24"/>
          <w:szCs w:val="24"/>
          <w:shd w:val="clear" w:color="auto" w:fill="FFFFFF"/>
        </w:rPr>
        <w:t xml:space="preserve"> </w:t>
      </w:r>
      <w:r w:rsidR="005859C6" w:rsidRPr="0003368B">
        <w:rPr>
          <w:rFonts w:ascii="Arial" w:hAnsi="Arial" w:cs="Arial"/>
          <w:sz w:val="24"/>
          <w:szCs w:val="24"/>
          <w:shd w:val="clear" w:color="auto" w:fill="FFFFFF"/>
        </w:rPr>
        <w:t>confusion</w:t>
      </w:r>
      <w:r w:rsidRPr="0003368B">
        <w:rPr>
          <w:rFonts w:ascii="Arial" w:hAnsi="Arial" w:cs="Arial"/>
          <w:sz w:val="24"/>
          <w:szCs w:val="24"/>
          <w:shd w:val="clear" w:color="auto" w:fill="FFFFFF"/>
        </w:rPr>
        <w:t xml:space="preserve"> I may have </w:t>
      </w:r>
      <w:r w:rsidR="00382B38" w:rsidRPr="0003368B">
        <w:rPr>
          <w:rFonts w:ascii="Arial" w:hAnsi="Arial" w:cs="Arial"/>
          <w:sz w:val="24"/>
          <w:szCs w:val="24"/>
          <w:shd w:val="clear" w:color="auto" w:fill="FFFFFF"/>
        </w:rPr>
        <w:t>about this topic</w:t>
      </w:r>
      <w:r w:rsidR="008A762C" w:rsidRPr="0003368B">
        <w:rPr>
          <w:rFonts w:ascii="Arial" w:hAnsi="Arial" w:cs="Arial"/>
          <w:sz w:val="24"/>
          <w:szCs w:val="24"/>
          <w:shd w:val="clear" w:color="auto" w:fill="FFFFFF"/>
        </w:rPr>
        <w:t xml:space="preserve">.  </w:t>
      </w:r>
      <w:r w:rsidR="005859C6" w:rsidRPr="0003368B">
        <w:rPr>
          <w:rFonts w:ascii="Arial" w:hAnsi="Arial" w:cs="Arial"/>
          <w:sz w:val="24"/>
          <w:szCs w:val="24"/>
          <w:shd w:val="clear" w:color="auto" w:fill="FFFFFF"/>
        </w:rPr>
        <w:t xml:space="preserve">The vocal demands of CCM music must not be overlooked.  Singing students and professionals alike must </w:t>
      </w:r>
      <w:r w:rsidR="008A762C" w:rsidRPr="0003368B">
        <w:rPr>
          <w:rFonts w:ascii="Arial" w:hAnsi="Arial" w:cs="Arial"/>
          <w:sz w:val="24"/>
          <w:szCs w:val="24"/>
          <w:shd w:val="clear" w:color="auto" w:fill="FFFFFF"/>
        </w:rPr>
        <w:t xml:space="preserve">be able to heed </w:t>
      </w:r>
      <w:r w:rsidR="005859C6" w:rsidRPr="0003368B">
        <w:rPr>
          <w:rFonts w:ascii="Arial" w:hAnsi="Arial" w:cs="Arial"/>
          <w:sz w:val="24"/>
          <w:szCs w:val="24"/>
          <w:shd w:val="clear" w:color="auto" w:fill="FFFFFF"/>
        </w:rPr>
        <w:t xml:space="preserve">stylistic </w:t>
      </w:r>
      <w:r w:rsidR="008A762C" w:rsidRPr="0003368B">
        <w:rPr>
          <w:rFonts w:ascii="Arial" w:hAnsi="Arial" w:cs="Arial"/>
          <w:sz w:val="24"/>
          <w:szCs w:val="24"/>
          <w:shd w:val="clear" w:color="auto" w:fill="FFFFFF"/>
        </w:rPr>
        <w:t xml:space="preserve">vocal </w:t>
      </w:r>
      <w:r w:rsidR="005859C6" w:rsidRPr="0003368B">
        <w:rPr>
          <w:rFonts w:ascii="Arial" w:hAnsi="Arial" w:cs="Arial"/>
          <w:sz w:val="24"/>
          <w:szCs w:val="24"/>
          <w:shd w:val="clear" w:color="auto" w:fill="FFFFFF"/>
        </w:rPr>
        <w:t xml:space="preserve">requirements while </w:t>
      </w:r>
      <w:r w:rsidR="008A762C" w:rsidRPr="0003368B">
        <w:rPr>
          <w:rFonts w:ascii="Arial" w:hAnsi="Arial" w:cs="Arial"/>
          <w:sz w:val="24"/>
          <w:szCs w:val="24"/>
          <w:shd w:val="clear" w:color="auto" w:fill="FFFFFF"/>
        </w:rPr>
        <w:t xml:space="preserve">maintaining respect towards their instrument through positive vocal hygiene. </w:t>
      </w:r>
    </w:p>
    <w:p w14:paraId="021D7042" w14:textId="77777777" w:rsidR="005E361B" w:rsidRDefault="005E361B" w:rsidP="003B503C">
      <w:pPr>
        <w:pStyle w:val="ListParagraph"/>
        <w:spacing w:after="0" w:line="360" w:lineRule="auto"/>
        <w:rPr>
          <w:rFonts w:ascii="Arial" w:hAnsi="Arial" w:cs="Arial"/>
          <w:sz w:val="24"/>
          <w:szCs w:val="24"/>
          <w:shd w:val="clear" w:color="auto" w:fill="FFFFFF"/>
        </w:rPr>
      </w:pPr>
    </w:p>
    <w:p w14:paraId="40480D4D" w14:textId="51196062" w:rsidR="005E361B" w:rsidRPr="00676510" w:rsidRDefault="005E361B" w:rsidP="00676510">
      <w:pPr>
        <w:spacing w:after="0" w:line="360" w:lineRule="auto"/>
        <w:rPr>
          <w:rFonts w:ascii="Arial" w:hAnsi="Arial" w:cs="Arial"/>
          <w:b/>
          <w:bCs/>
          <w:sz w:val="24"/>
          <w:szCs w:val="24"/>
          <w:shd w:val="clear" w:color="auto" w:fill="FFFFFF"/>
        </w:rPr>
      </w:pPr>
      <w:r w:rsidRPr="00676510">
        <w:rPr>
          <w:rFonts w:ascii="Arial" w:hAnsi="Arial" w:cs="Arial"/>
          <w:b/>
          <w:bCs/>
          <w:sz w:val="24"/>
          <w:szCs w:val="24"/>
          <w:shd w:val="clear" w:color="auto" w:fill="FFFFFF"/>
        </w:rPr>
        <w:t>Outlined Intention</w:t>
      </w:r>
    </w:p>
    <w:p w14:paraId="2618F2A5" w14:textId="573A4EF3" w:rsidR="003202CB" w:rsidRPr="0003368B" w:rsidRDefault="005E361B" w:rsidP="0003368B">
      <w:pPr>
        <w:spacing w:after="0" w:line="360" w:lineRule="auto"/>
        <w:rPr>
          <w:rFonts w:ascii="Arial" w:hAnsi="Arial" w:cs="Arial"/>
          <w:sz w:val="24"/>
          <w:szCs w:val="24"/>
          <w:shd w:val="clear" w:color="auto" w:fill="FFFFFF"/>
        </w:rPr>
      </w:pPr>
      <w:r w:rsidRPr="0003368B">
        <w:rPr>
          <w:rFonts w:ascii="Arial" w:hAnsi="Arial" w:cs="Arial"/>
          <w:sz w:val="24"/>
          <w:szCs w:val="24"/>
          <w:shd w:val="clear" w:color="auto" w:fill="FFFFFF"/>
        </w:rPr>
        <w:t xml:space="preserve">I have chosen to </w:t>
      </w:r>
      <w:r w:rsidR="00E640E8">
        <w:rPr>
          <w:rFonts w:ascii="Arial" w:hAnsi="Arial" w:cs="Arial"/>
          <w:sz w:val="24"/>
          <w:szCs w:val="24"/>
          <w:shd w:val="clear" w:color="auto" w:fill="FFFFFF"/>
        </w:rPr>
        <w:t>conduct</w:t>
      </w:r>
      <w:r w:rsidRPr="0003368B">
        <w:rPr>
          <w:rFonts w:ascii="Arial" w:hAnsi="Arial" w:cs="Arial"/>
          <w:sz w:val="24"/>
          <w:szCs w:val="24"/>
          <w:shd w:val="clear" w:color="auto" w:fill="FFFFFF"/>
        </w:rPr>
        <w:t xml:space="preserve"> my research within the framework of a </w:t>
      </w:r>
      <w:r w:rsidR="003202CB" w:rsidRPr="0003368B">
        <w:rPr>
          <w:rFonts w:ascii="Arial" w:hAnsi="Arial" w:cs="Arial"/>
          <w:sz w:val="24"/>
          <w:szCs w:val="24"/>
          <w:shd w:val="clear" w:color="auto" w:fill="FFFFFF"/>
        </w:rPr>
        <w:t xml:space="preserve">qualitative </w:t>
      </w:r>
      <w:r w:rsidR="00E640E8">
        <w:rPr>
          <w:rFonts w:ascii="Arial" w:hAnsi="Arial" w:cs="Arial"/>
          <w:sz w:val="24"/>
          <w:szCs w:val="24"/>
          <w:shd w:val="clear" w:color="auto" w:fill="FFFFFF"/>
        </w:rPr>
        <w:t>d</w:t>
      </w:r>
      <w:r w:rsidRPr="0003368B">
        <w:rPr>
          <w:rFonts w:ascii="Arial" w:hAnsi="Arial" w:cs="Arial"/>
          <w:sz w:val="24"/>
          <w:szCs w:val="24"/>
          <w:shd w:val="clear" w:color="auto" w:fill="FFFFFF"/>
        </w:rPr>
        <w:t xml:space="preserve">ocument </w:t>
      </w:r>
      <w:r w:rsidR="00E640E8">
        <w:rPr>
          <w:rFonts w:ascii="Arial" w:hAnsi="Arial" w:cs="Arial"/>
          <w:sz w:val="24"/>
          <w:szCs w:val="24"/>
          <w:shd w:val="clear" w:color="auto" w:fill="FFFFFF"/>
        </w:rPr>
        <w:t>a</w:t>
      </w:r>
      <w:r w:rsidRPr="0003368B">
        <w:rPr>
          <w:rFonts w:ascii="Arial" w:hAnsi="Arial" w:cs="Arial"/>
          <w:sz w:val="24"/>
          <w:szCs w:val="24"/>
          <w:shd w:val="clear" w:color="auto" w:fill="FFFFFF"/>
        </w:rPr>
        <w:t xml:space="preserve">nalysis. I intend to use a </w:t>
      </w:r>
      <w:r w:rsidR="003D5BEA" w:rsidRPr="0003368B">
        <w:rPr>
          <w:rFonts w:ascii="Arial" w:hAnsi="Arial" w:cs="Arial"/>
          <w:sz w:val="24"/>
          <w:szCs w:val="24"/>
          <w:shd w:val="clear" w:color="auto" w:fill="FFFFFF"/>
        </w:rPr>
        <w:t>number of</w:t>
      </w:r>
      <w:r w:rsidRPr="0003368B">
        <w:rPr>
          <w:rFonts w:ascii="Arial" w:hAnsi="Arial" w:cs="Arial"/>
          <w:sz w:val="24"/>
          <w:szCs w:val="24"/>
          <w:shd w:val="clear" w:color="auto" w:fill="FFFFFF"/>
        </w:rPr>
        <w:t xml:space="preserve"> resources to begin my literature review followed by further</w:t>
      </w:r>
      <w:r w:rsidR="003D5BEA" w:rsidRPr="0003368B">
        <w:rPr>
          <w:rFonts w:ascii="Arial" w:hAnsi="Arial" w:cs="Arial"/>
          <w:sz w:val="24"/>
          <w:szCs w:val="24"/>
          <w:shd w:val="clear" w:color="auto" w:fill="FFFFFF"/>
        </w:rPr>
        <w:t xml:space="preserve"> examination and interpretation of </w:t>
      </w:r>
      <w:r w:rsidRPr="0003368B">
        <w:rPr>
          <w:rFonts w:ascii="Arial" w:hAnsi="Arial" w:cs="Arial"/>
          <w:sz w:val="24"/>
          <w:szCs w:val="24"/>
          <w:shd w:val="clear" w:color="auto" w:fill="FFFFFF"/>
        </w:rPr>
        <w:t xml:space="preserve">the </w:t>
      </w:r>
      <w:r w:rsidR="003D5BEA" w:rsidRPr="0003368B">
        <w:rPr>
          <w:rFonts w:ascii="Arial" w:hAnsi="Arial" w:cs="Arial"/>
          <w:sz w:val="24"/>
          <w:szCs w:val="24"/>
          <w:shd w:val="clear" w:color="auto" w:fill="FFFFFF"/>
        </w:rPr>
        <w:t xml:space="preserve">data. </w:t>
      </w:r>
      <w:r w:rsidR="003202CB" w:rsidRPr="0003368B">
        <w:rPr>
          <w:rFonts w:ascii="Arial" w:hAnsi="Arial" w:cs="Arial"/>
          <w:sz w:val="24"/>
          <w:szCs w:val="24"/>
          <w:shd w:val="clear" w:color="auto" w:fill="FFFFFF"/>
        </w:rPr>
        <w:t xml:space="preserve">I plan to access journal articles and </w:t>
      </w:r>
      <w:r w:rsidR="003202CB" w:rsidRPr="0003368B">
        <w:rPr>
          <w:rFonts w:ascii="Arial" w:hAnsi="Arial" w:cs="Arial"/>
          <w:sz w:val="24"/>
          <w:szCs w:val="24"/>
          <w:shd w:val="clear" w:color="auto" w:fill="FFFFFF"/>
        </w:rPr>
        <w:lastRenderedPageBreak/>
        <w:t>vocal pedagogy books</w:t>
      </w:r>
      <w:r w:rsidR="00E819AE" w:rsidRPr="0003368B">
        <w:rPr>
          <w:rFonts w:ascii="Arial" w:hAnsi="Arial" w:cs="Arial"/>
          <w:sz w:val="24"/>
          <w:szCs w:val="24"/>
          <w:shd w:val="clear" w:color="auto" w:fill="FFFFFF"/>
        </w:rPr>
        <w:t xml:space="preserve"> as well as online resources, citing my rationale for my choices along the way</w:t>
      </w:r>
      <w:r w:rsidR="003202CB" w:rsidRPr="0003368B">
        <w:rPr>
          <w:rFonts w:ascii="Arial" w:hAnsi="Arial" w:cs="Arial"/>
          <w:sz w:val="24"/>
          <w:szCs w:val="24"/>
          <w:shd w:val="clear" w:color="auto" w:fill="FFFFFF"/>
        </w:rPr>
        <w:t xml:space="preserve">. I intend on </w:t>
      </w:r>
      <w:r w:rsidR="008A762C" w:rsidRPr="0003368B">
        <w:rPr>
          <w:rFonts w:ascii="Arial" w:hAnsi="Arial" w:cs="Arial"/>
          <w:sz w:val="24"/>
          <w:szCs w:val="24"/>
          <w:shd w:val="clear" w:color="auto" w:fill="FFFFFF"/>
        </w:rPr>
        <w:t xml:space="preserve">firstly, </w:t>
      </w:r>
      <w:r w:rsidR="003202CB" w:rsidRPr="0003368B">
        <w:rPr>
          <w:rFonts w:ascii="Arial" w:hAnsi="Arial" w:cs="Arial"/>
          <w:sz w:val="24"/>
          <w:szCs w:val="24"/>
          <w:shd w:val="clear" w:color="auto" w:fill="FFFFFF"/>
        </w:rPr>
        <w:t xml:space="preserve">sourcing out current material </w:t>
      </w:r>
      <w:r w:rsidR="008A762C" w:rsidRPr="0003368B">
        <w:rPr>
          <w:rFonts w:ascii="Arial" w:hAnsi="Arial" w:cs="Arial"/>
          <w:sz w:val="24"/>
          <w:szCs w:val="24"/>
          <w:shd w:val="clear" w:color="auto" w:fill="FFFFFF"/>
        </w:rPr>
        <w:t xml:space="preserve">that has been produced </w:t>
      </w:r>
      <w:r w:rsidR="003202CB" w:rsidRPr="0003368B">
        <w:rPr>
          <w:rFonts w:ascii="Arial" w:hAnsi="Arial" w:cs="Arial"/>
          <w:sz w:val="24"/>
          <w:szCs w:val="24"/>
          <w:shd w:val="clear" w:color="auto" w:fill="FFFFFF"/>
        </w:rPr>
        <w:t>within the past 20 years</w:t>
      </w:r>
      <w:r w:rsidR="008A762C" w:rsidRPr="0003368B">
        <w:rPr>
          <w:rFonts w:ascii="Arial" w:hAnsi="Arial" w:cs="Arial"/>
          <w:sz w:val="24"/>
          <w:szCs w:val="24"/>
          <w:shd w:val="clear" w:color="auto" w:fill="FFFFFF"/>
        </w:rPr>
        <w:t xml:space="preserve">.  Having said that, I </w:t>
      </w:r>
      <w:r w:rsidR="00E640E8">
        <w:rPr>
          <w:rFonts w:ascii="Arial" w:hAnsi="Arial" w:cs="Arial"/>
          <w:sz w:val="24"/>
          <w:szCs w:val="24"/>
          <w:shd w:val="clear" w:color="auto" w:fill="FFFFFF"/>
        </w:rPr>
        <w:t>am very much aware</w:t>
      </w:r>
      <w:r w:rsidR="008A762C" w:rsidRPr="0003368B">
        <w:rPr>
          <w:rFonts w:ascii="Arial" w:hAnsi="Arial" w:cs="Arial"/>
          <w:sz w:val="24"/>
          <w:szCs w:val="24"/>
          <w:shd w:val="clear" w:color="auto" w:fill="FFFFFF"/>
        </w:rPr>
        <w:t xml:space="preserve"> of critical studies</w:t>
      </w:r>
      <w:r w:rsidR="00E640E8">
        <w:rPr>
          <w:rFonts w:ascii="Arial" w:hAnsi="Arial" w:cs="Arial"/>
          <w:sz w:val="24"/>
          <w:szCs w:val="24"/>
          <w:shd w:val="clear" w:color="auto" w:fill="FFFFFF"/>
        </w:rPr>
        <w:t xml:space="preserve">, published past this </w:t>
      </w:r>
      <w:r w:rsidR="00A871B6">
        <w:rPr>
          <w:rFonts w:ascii="Arial" w:hAnsi="Arial" w:cs="Arial"/>
          <w:sz w:val="24"/>
          <w:szCs w:val="24"/>
          <w:shd w:val="clear" w:color="auto" w:fill="FFFFFF"/>
        </w:rPr>
        <w:t>20-year</w:t>
      </w:r>
      <w:r w:rsidR="00E640E8">
        <w:rPr>
          <w:rFonts w:ascii="Arial" w:hAnsi="Arial" w:cs="Arial"/>
          <w:sz w:val="24"/>
          <w:szCs w:val="24"/>
          <w:shd w:val="clear" w:color="auto" w:fill="FFFFFF"/>
        </w:rPr>
        <w:t xml:space="preserve"> mark</w:t>
      </w:r>
      <w:r w:rsidR="008A762C" w:rsidRPr="0003368B">
        <w:rPr>
          <w:rFonts w:ascii="Arial" w:hAnsi="Arial" w:cs="Arial"/>
          <w:sz w:val="24"/>
          <w:szCs w:val="24"/>
          <w:shd w:val="clear" w:color="auto" w:fill="FFFFFF"/>
        </w:rPr>
        <w:t xml:space="preserve"> that have been extremely significant in </w:t>
      </w:r>
      <w:r w:rsidR="00E819AE" w:rsidRPr="0003368B">
        <w:rPr>
          <w:rFonts w:ascii="Arial" w:hAnsi="Arial" w:cs="Arial"/>
          <w:sz w:val="24"/>
          <w:szCs w:val="24"/>
          <w:shd w:val="clear" w:color="auto" w:fill="FFFFFF"/>
        </w:rPr>
        <w:t>voice science and research to support my wor</w:t>
      </w:r>
      <w:r w:rsidR="00A871B6">
        <w:rPr>
          <w:rFonts w:ascii="Arial" w:hAnsi="Arial" w:cs="Arial"/>
          <w:sz w:val="24"/>
          <w:szCs w:val="24"/>
          <w:shd w:val="clear" w:color="auto" w:fill="FFFFFF"/>
        </w:rPr>
        <w:t xml:space="preserve">k and will cite these as I see necessary. </w:t>
      </w:r>
    </w:p>
    <w:p w14:paraId="6B2A22B0" w14:textId="77777777" w:rsidR="003202CB" w:rsidRDefault="003202CB" w:rsidP="003B503C">
      <w:pPr>
        <w:pStyle w:val="ListParagraph"/>
        <w:spacing w:after="0" w:line="360" w:lineRule="auto"/>
        <w:rPr>
          <w:rFonts w:ascii="Arial" w:hAnsi="Arial" w:cs="Arial"/>
          <w:sz w:val="24"/>
          <w:szCs w:val="24"/>
          <w:shd w:val="clear" w:color="auto" w:fill="FFFFFF"/>
        </w:rPr>
      </w:pPr>
    </w:p>
    <w:p w14:paraId="6552EBC4" w14:textId="2F8CDB14" w:rsidR="00C95DBC" w:rsidRPr="0003368B" w:rsidRDefault="003D5BEA" w:rsidP="0003368B">
      <w:pPr>
        <w:spacing w:after="0" w:line="360" w:lineRule="auto"/>
        <w:rPr>
          <w:rFonts w:ascii="Arial" w:hAnsi="Arial" w:cs="Arial"/>
          <w:sz w:val="24"/>
          <w:szCs w:val="24"/>
          <w:shd w:val="clear" w:color="auto" w:fill="FFFFFF"/>
        </w:rPr>
      </w:pPr>
      <w:r w:rsidRPr="0003368B">
        <w:rPr>
          <w:rFonts w:ascii="Arial" w:hAnsi="Arial" w:cs="Arial"/>
          <w:sz w:val="24"/>
          <w:szCs w:val="24"/>
          <w:shd w:val="clear" w:color="auto" w:fill="FFFFFF"/>
        </w:rPr>
        <w:t xml:space="preserve">I have chosen a qualitative method </w:t>
      </w:r>
      <w:r w:rsidR="00E819AE" w:rsidRPr="0003368B">
        <w:rPr>
          <w:rFonts w:ascii="Arial" w:hAnsi="Arial" w:cs="Arial"/>
          <w:sz w:val="24"/>
          <w:szCs w:val="24"/>
          <w:shd w:val="clear" w:color="auto" w:fill="FFFFFF"/>
        </w:rPr>
        <w:t xml:space="preserve">in which I will be working with documents and no other subjects. I have made this choice to suit my busy lifestyle and schedule.  I have no great expectation that this will be easy, </w:t>
      </w:r>
      <w:r w:rsidRPr="0003368B">
        <w:rPr>
          <w:rFonts w:ascii="Arial" w:hAnsi="Arial" w:cs="Arial"/>
          <w:sz w:val="24"/>
          <w:szCs w:val="24"/>
          <w:shd w:val="clear" w:color="auto" w:fill="FFFFFF"/>
        </w:rPr>
        <w:t xml:space="preserve">but it is my hope it will be manageable. </w:t>
      </w:r>
      <w:r w:rsidR="00382B38" w:rsidRPr="0003368B">
        <w:rPr>
          <w:rFonts w:ascii="Arial" w:hAnsi="Arial" w:cs="Arial"/>
          <w:sz w:val="24"/>
          <w:szCs w:val="24"/>
          <w:shd w:val="clear" w:color="auto" w:fill="FFFFFF"/>
        </w:rPr>
        <w:t>D</w:t>
      </w:r>
      <w:r w:rsidRPr="0003368B">
        <w:rPr>
          <w:rFonts w:ascii="Arial" w:hAnsi="Arial" w:cs="Arial"/>
          <w:sz w:val="24"/>
          <w:szCs w:val="24"/>
          <w:shd w:val="clear" w:color="auto" w:fill="FFFFFF"/>
        </w:rPr>
        <w:t xml:space="preserve">ue to a fluctuating work schedule, I find that creating a timeline for when aspects of the work will be done, is </w:t>
      </w:r>
      <w:r w:rsidR="00382B38" w:rsidRPr="0003368B">
        <w:rPr>
          <w:rFonts w:ascii="Arial" w:hAnsi="Arial" w:cs="Arial"/>
          <w:sz w:val="24"/>
          <w:szCs w:val="24"/>
          <w:shd w:val="clear" w:color="auto" w:fill="FFFFFF"/>
        </w:rPr>
        <w:t xml:space="preserve">very difficult to plan and stick to. </w:t>
      </w:r>
      <w:r w:rsidRPr="0003368B">
        <w:rPr>
          <w:rFonts w:ascii="Arial" w:hAnsi="Arial" w:cs="Arial"/>
          <w:sz w:val="24"/>
          <w:szCs w:val="24"/>
          <w:shd w:val="clear" w:color="auto" w:fill="FFFFFF"/>
        </w:rPr>
        <w:t xml:space="preserve"> </w:t>
      </w:r>
    </w:p>
    <w:p w14:paraId="60AA2ED0" w14:textId="77777777" w:rsidR="00382B38" w:rsidRDefault="00382B38" w:rsidP="00382B38">
      <w:pPr>
        <w:spacing w:after="0" w:line="360" w:lineRule="auto"/>
        <w:ind w:firstLine="720"/>
        <w:rPr>
          <w:rFonts w:ascii="Arial" w:hAnsi="Arial" w:cs="Arial"/>
          <w:sz w:val="24"/>
          <w:szCs w:val="24"/>
          <w:shd w:val="clear" w:color="auto" w:fill="FFFFFF"/>
        </w:rPr>
      </w:pPr>
    </w:p>
    <w:p w14:paraId="42617CA3" w14:textId="58E191FB" w:rsidR="003D5BEA" w:rsidRPr="00382B38" w:rsidRDefault="003D5BEA" w:rsidP="0003368B">
      <w:pPr>
        <w:spacing w:after="0" w:line="360" w:lineRule="auto"/>
        <w:rPr>
          <w:rFonts w:ascii="Arial" w:hAnsi="Arial" w:cs="Arial"/>
          <w:sz w:val="24"/>
          <w:szCs w:val="24"/>
          <w:shd w:val="clear" w:color="auto" w:fill="FFFFFF"/>
        </w:rPr>
      </w:pPr>
      <w:r w:rsidRPr="00382B38">
        <w:rPr>
          <w:rFonts w:ascii="Arial" w:hAnsi="Arial" w:cs="Arial"/>
          <w:sz w:val="24"/>
          <w:szCs w:val="24"/>
          <w:shd w:val="clear" w:color="auto" w:fill="FFFFFF"/>
        </w:rPr>
        <w:t>It is my intention to follow the order of tasks as listed below:</w:t>
      </w:r>
    </w:p>
    <w:p w14:paraId="0B9DC4D7" w14:textId="7E55274B" w:rsidR="003D5BEA" w:rsidRDefault="00C95DBC" w:rsidP="003B503C">
      <w:pPr>
        <w:pStyle w:val="ListParagraph"/>
        <w:numPr>
          <w:ilvl w:val="0"/>
          <w:numId w:val="4"/>
        </w:numPr>
        <w:spacing w:after="0" w:line="360" w:lineRule="auto"/>
        <w:rPr>
          <w:rFonts w:ascii="Arial" w:hAnsi="Arial" w:cs="Arial"/>
          <w:sz w:val="24"/>
          <w:szCs w:val="24"/>
          <w:shd w:val="clear" w:color="auto" w:fill="FFFFFF"/>
        </w:rPr>
      </w:pPr>
      <w:r w:rsidRPr="00C95DBC">
        <w:rPr>
          <w:rFonts w:ascii="Arial" w:hAnsi="Arial" w:cs="Arial"/>
          <w:b/>
          <w:bCs/>
          <w:sz w:val="24"/>
          <w:szCs w:val="24"/>
          <w:shd w:val="clear" w:color="auto" w:fill="FFFFFF"/>
        </w:rPr>
        <w:t>April 19</w:t>
      </w:r>
      <w:r w:rsidRPr="00C95DBC">
        <w:rPr>
          <w:rFonts w:ascii="Arial" w:hAnsi="Arial" w:cs="Arial"/>
          <w:b/>
          <w:bCs/>
          <w:sz w:val="24"/>
          <w:szCs w:val="24"/>
          <w:shd w:val="clear" w:color="auto" w:fill="FFFFFF"/>
          <w:vertAlign w:val="superscript"/>
        </w:rPr>
        <w:t>th</w:t>
      </w:r>
      <w:r>
        <w:rPr>
          <w:rFonts w:ascii="Arial" w:hAnsi="Arial" w:cs="Arial"/>
          <w:sz w:val="24"/>
          <w:szCs w:val="24"/>
          <w:shd w:val="clear" w:color="auto" w:fill="FFFFFF"/>
        </w:rPr>
        <w:t xml:space="preserve"> - </w:t>
      </w:r>
      <w:r w:rsidR="003D5BEA">
        <w:rPr>
          <w:rFonts w:ascii="Arial" w:hAnsi="Arial" w:cs="Arial"/>
          <w:sz w:val="24"/>
          <w:szCs w:val="24"/>
          <w:shd w:val="clear" w:color="auto" w:fill="FFFFFF"/>
        </w:rPr>
        <w:t>Submit Project Proposal</w:t>
      </w:r>
    </w:p>
    <w:p w14:paraId="6B9698A8" w14:textId="3AB5279F" w:rsidR="003D5BEA" w:rsidRDefault="00C95DBC" w:rsidP="003B503C">
      <w:pPr>
        <w:pStyle w:val="ListParagraph"/>
        <w:numPr>
          <w:ilvl w:val="0"/>
          <w:numId w:val="4"/>
        </w:numPr>
        <w:spacing w:after="0" w:line="360" w:lineRule="auto"/>
        <w:rPr>
          <w:rFonts w:ascii="Arial" w:hAnsi="Arial" w:cs="Arial"/>
          <w:sz w:val="24"/>
          <w:szCs w:val="24"/>
          <w:shd w:val="clear" w:color="auto" w:fill="FFFFFF"/>
        </w:rPr>
      </w:pPr>
      <w:r w:rsidRPr="00C95DBC">
        <w:rPr>
          <w:rFonts w:ascii="Arial" w:hAnsi="Arial" w:cs="Arial"/>
          <w:b/>
          <w:bCs/>
          <w:sz w:val="24"/>
          <w:szCs w:val="24"/>
          <w:shd w:val="clear" w:color="auto" w:fill="FFFFFF"/>
        </w:rPr>
        <w:t>April 21</w:t>
      </w:r>
      <w:r w:rsidRPr="00C95DBC">
        <w:rPr>
          <w:rFonts w:ascii="Arial" w:hAnsi="Arial" w:cs="Arial"/>
          <w:b/>
          <w:bCs/>
          <w:sz w:val="24"/>
          <w:szCs w:val="24"/>
          <w:shd w:val="clear" w:color="auto" w:fill="FFFFFF"/>
          <w:vertAlign w:val="superscript"/>
        </w:rPr>
        <w:t>st</w:t>
      </w:r>
      <w:r>
        <w:rPr>
          <w:rFonts w:ascii="Arial" w:hAnsi="Arial" w:cs="Arial"/>
          <w:sz w:val="24"/>
          <w:szCs w:val="24"/>
          <w:shd w:val="clear" w:color="auto" w:fill="FFFFFF"/>
        </w:rPr>
        <w:t xml:space="preserve"> - </w:t>
      </w:r>
      <w:r w:rsidR="003D5BEA">
        <w:rPr>
          <w:rFonts w:ascii="Arial" w:hAnsi="Arial" w:cs="Arial"/>
          <w:sz w:val="24"/>
          <w:szCs w:val="24"/>
          <w:shd w:val="clear" w:color="auto" w:fill="FFFFFF"/>
        </w:rPr>
        <w:t>Continue with Literature Review</w:t>
      </w:r>
    </w:p>
    <w:p w14:paraId="406CB988" w14:textId="77777777" w:rsidR="00A871B6" w:rsidRDefault="00C95DBC" w:rsidP="00A871B6">
      <w:pPr>
        <w:pStyle w:val="ListParagraph"/>
        <w:numPr>
          <w:ilvl w:val="0"/>
          <w:numId w:val="4"/>
        </w:numPr>
        <w:spacing w:after="0" w:line="360" w:lineRule="auto"/>
        <w:rPr>
          <w:rFonts w:ascii="Arial" w:hAnsi="Arial" w:cs="Arial"/>
          <w:sz w:val="24"/>
          <w:szCs w:val="24"/>
          <w:shd w:val="clear" w:color="auto" w:fill="FFFFFF"/>
        </w:rPr>
      </w:pPr>
      <w:r w:rsidRPr="00C95DBC">
        <w:rPr>
          <w:rFonts w:ascii="Arial" w:hAnsi="Arial" w:cs="Arial"/>
          <w:b/>
          <w:bCs/>
          <w:sz w:val="24"/>
          <w:szCs w:val="24"/>
          <w:shd w:val="clear" w:color="auto" w:fill="FFFFFF"/>
        </w:rPr>
        <w:t xml:space="preserve">Ongoing </w:t>
      </w:r>
      <w:r>
        <w:rPr>
          <w:rFonts w:ascii="Arial" w:hAnsi="Arial" w:cs="Arial"/>
          <w:sz w:val="24"/>
          <w:szCs w:val="24"/>
          <w:shd w:val="clear" w:color="auto" w:fill="FFFFFF"/>
        </w:rPr>
        <w:t xml:space="preserve">- </w:t>
      </w:r>
      <w:r w:rsidR="003D5BEA">
        <w:rPr>
          <w:rFonts w:ascii="Arial" w:hAnsi="Arial" w:cs="Arial"/>
          <w:sz w:val="24"/>
          <w:szCs w:val="24"/>
          <w:shd w:val="clear" w:color="auto" w:fill="FFFFFF"/>
        </w:rPr>
        <w:t>Maintain an active search for all relevant source material.</w:t>
      </w:r>
    </w:p>
    <w:p w14:paraId="2D2348B8" w14:textId="22A21E2F" w:rsidR="00B1396F" w:rsidRPr="00A871B6" w:rsidRDefault="00C95DBC" w:rsidP="00A871B6">
      <w:pPr>
        <w:pStyle w:val="ListParagraph"/>
        <w:numPr>
          <w:ilvl w:val="0"/>
          <w:numId w:val="4"/>
        </w:numPr>
        <w:spacing w:after="0" w:line="360" w:lineRule="auto"/>
        <w:rPr>
          <w:rFonts w:ascii="Arial" w:hAnsi="Arial" w:cs="Arial"/>
          <w:sz w:val="24"/>
          <w:szCs w:val="24"/>
          <w:shd w:val="clear" w:color="auto" w:fill="FFFFFF"/>
        </w:rPr>
      </w:pPr>
      <w:r w:rsidRPr="00A871B6">
        <w:rPr>
          <w:rFonts w:ascii="Arial" w:hAnsi="Arial" w:cs="Arial"/>
          <w:b/>
          <w:bCs/>
          <w:sz w:val="24"/>
          <w:szCs w:val="24"/>
          <w:shd w:val="clear" w:color="auto" w:fill="FFFFFF"/>
        </w:rPr>
        <w:t>May 15</w:t>
      </w:r>
      <w:r w:rsidRPr="00A871B6">
        <w:rPr>
          <w:rFonts w:ascii="Arial" w:hAnsi="Arial" w:cs="Arial"/>
          <w:b/>
          <w:bCs/>
          <w:sz w:val="24"/>
          <w:szCs w:val="24"/>
          <w:shd w:val="clear" w:color="auto" w:fill="FFFFFF"/>
          <w:vertAlign w:val="superscript"/>
        </w:rPr>
        <w:t>th</w:t>
      </w:r>
      <w:r w:rsidRPr="00A871B6">
        <w:rPr>
          <w:rFonts w:ascii="Arial" w:hAnsi="Arial" w:cs="Arial"/>
          <w:sz w:val="24"/>
          <w:szCs w:val="24"/>
          <w:shd w:val="clear" w:color="auto" w:fill="FFFFFF"/>
        </w:rPr>
        <w:t xml:space="preserve"> </w:t>
      </w:r>
      <w:r w:rsidR="00B1396F" w:rsidRPr="00A871B6">
        <w:rPr>
          <w:rFonts w:ascii="Arial" w:hAnsi="Arial" w:cs="Arial"/>
          <w:sz w:val="24"/>
          <w:szCs w:val="24"/>
          <w:shd w:val="clear" w:color="auto" w:fill="FFFFFF"/>
        </w:rPr>
        <w:t>–</w:t>
      </w:r>
      <w:r w:rsidRPr="00A871B6">
        <w:rPr>
          <w:rFonts w:ascii="Arial" w:hAnsi="Arial" w:cs="Arial"/>
          <w:sz w:val="24"/>
          <w:szCs w:val="24"/>
          <w:shd w:val="clear" w:color="auto" w:fill="FFFFFF"/>
        </w:rPr>
        <w:t xml:space="preserve"> </w:t>
      </w:r>
      <w:r w:rsidR="00B1396F" w:rsidRPr="00A871B6">
        <w:rPr>
          <w:rFonts w:ascii="Arial" w:hAnsi="Arial" w:cs="Arial"/>
          <w:sz w:val="24"/>
          <w:szCs w:val="24"/>
          <w:shd w:val="clear" w:color="auto" w:fill="FFFFFF"/>
        </w:rPr>
        <w:t xml:space="preserve">Begin to write the introduction and literature review. </w:t>
      </w:r>
    </w:p>
    <w:p w14:paraId="5DA89329" w14:textId="7B8E182B" w:rsidR="003D5BEA" w:rsidRDefault="00B1396F" w:rsidP="003B503C">
      <w:pPr>
        <w:pStyle w:val="ListParagraph"/>
        <w:numPr>
          <w:ilvl w:val="0"/>
          <w:numId w:val="4"/>
        </w:numPr>
        <w:spacing w:after="0" w:line="360" w:lineRule="auto"/>
        <w:rPr>
          <w:rFonts w:ascii="Arial" w:hAnsi="Arial" w:cs="Arial"/>
          <w:sz w:val="24"/>
          <w:szCs w:val="24"/>
          <w:shd w:val="clear" w:color="auto" w:fill="FFFFFF"/>
        </w:rPr>
      </w:pPr>
      <w:r>
        <w:rPr>
          <w:rFonts w:ascii="Arial" w:hAnsi="Arial" w:cs="Arial"/>
          <w:b/>
          <w:bCs/>
          <w:sz w:val="24"/>
          <w:szCs w:val="24"/>
          <w:shd w:val="clear" w:color="auto" w:fill="FFFFFF"/>
        </w:rPr>
        <w:t>June 1</w:t>
      </w:r>
      <w:r w:rsidRPr="00B1396F">
        <w:rPr>
          <w:rFonts w:ascii="Arial" w:hAnsi="Arial" w:cs="Arial"/>
          <w:b/>
          <w:bCs/>
          <w:sz w:val="24"/>
          <w:szCs w:val="24"/>
          <w:shd w:val="clear" w:color="auto" w:fill="FFFFFF"/>
          <w:vertAlign w:val="superscript"/>
        </w:rPr>
        <w:t>st</w:t>
      </w:r>
      <w:r>
        <w:rPr>
          <w:rFonts w:ascii="Arial" w:hAnsi="Arial" w:cs="Arial"/>
          <w:b/>
          <w:bCs/>
          <w:sz w:val="24"/>
          <w:szCs w:val="24"/>
          <w:shd w:val="clear" w:color="auto" w:fill="FFFFFF"/>
        </w:rPr>
        <w:t xml:space="preserve"> </w:t>
      </w:r>
      <w:r w:rsidRPr="00B1396F">
        <w:rPr>
          <w:rFonts w:ascii="Arial" w:hAnsi="Arial" w:cs="Arial"/>
          <w:sz w:val="24"/>
          <w:szCs w:val="24"/>
          <w:shd w:val="clear" w:color="auto" w:fill="FFFFFF"/>
        </w:rPr>
        <w:t>-</w:t>
      </w:r>
      <w:r>
        <w:rPr>
          <w:rFonts w:ascii="Arial" w:hAnsi="Arial" w:cs="Arial"/>
          <w:sz w:val="24"/>
          <w:szCs w:val="24"/>
          <w:shd w:val="clear" w:color="auto" w:fill="FFFFFF"/>
        </w:rPr>
        <w:t xml:space="preserve"> </w:t>
      </w:r>
      <w:r w:rsidR="003D5BEA">
        <w:rPr>
          <w:rFonts w:ascii="Arial" w:hAnsi="Arial" w:cs="Arial"/>
          <w:sz w:val="24"/>
          <w:szCs w:val="24"/>
          <w:shd w:val="clear" w:color="auto" w:fill="FFFFFF"/>
        </w:rPr>
        <w:t>Proceed with the Document Analysis</w:t>
      </w:r>
    </w:p>
    <w:p w14:paraId="4F26B0CA" w14:textId="77777777" w:rsidR="00A871B6" w:rsidRDefault="00C95DBC" w:rsidP="00A871B6">
      <w:pPr>
        <w:pStyle w:val="ListParagraph"/>
        <w:numPr>
          <w:ilvl w:val="0"/>
          <w:numId w:val="4"/>
        </w:numPr>
        <w:spacing w:after="0" w:line="360" w:lineRule="auto"/>
        <w:rPr>
          <w:rFonts w:ascii="Arial" w:hAnsi="Arial" w:cs="Arial"/>
          <w:sz w:val="24"/>
          <w:szCs w:val="24"/>
          <w:shd w:val="clear" w:color="auto" w:fill="FFFFFF"/>
        </w:rPr>
      </w:pPr>
      <w:r w:rsidRPr="00C66365">
        <w:rPr>
          <w:rFonts w:ascii="Arial" w:hAnsi="Arial" w:cs="Arial"/>
          <w:b/>
          <w:bCs/>
          <w:sz w:val="24"/>
          <w:szCs w:val="24"/>
          <w:shd w:val="clear" w:color="auto" w:fill="FFFFFF"/>
        </w:rPr>
        <w:t>Late August</w:t>
      </w:r>
      <w:r w:rsidRPr="00C66365">
        <w:rPr>
          <w:rFonts w:ascii="Arial" w:hAnsi="Arial" w:cs="Arial"/>
          <w:sz w:val="24"/>
          <w:szCs w:val="24"/>
          <w:shd w:val="clear" w:color="auto" w:fill="FFFFFF"/>
        </w:rPr>
        <w:t xml:space="preserve"> – Begin writing the f</w:t>
      </w:r>
      <w:r w:rsidR="003D5BEA" w:rsidRPr="00C66365">
        <w:rPr>
          <w:rFonts w:ascii="Arial" w:hAnsi="Arial" w:cs="Arial"/>
          <w:sz w:val="24"/>
          <w:szCs w:val="24"/>
          <w:shd w:val="clear" w:color="auto" w:fill="FFFFFF"/>
        </w:rPr>
        <w:t>indings</w:t>
      </w:r>
    </w:p>
    <w:p w14:paraId="57F9FA1A" w14:textId="4D54F423" w:rsidR="00A871B6" w:rsidRPr="00A871B6" w:rsidRDefault="00AA4650" w:rsidP="00A871B6">
      <w:pPr>
        <w:pStyle w:val="ListParagraph"/>
        <w:numPr>
          <w:ilvl w:val="0"/>
          <w:numId w:val="4"/>
        </w:numPr>
        <w:spacing w:after="0" w:line="360" w:lineRule="auto"/>
        <w:rPr>
          <w:rFonts w:ascii="Arial" w:hAnsi="Arial" w:cs="Arial"/>
          <w:sz w:val="24"/>
          <w:szCs w:val="24"/>
          <w:shd w:val="clear" w:color="auto" w:fill="FFFFFF"/>
        </w:rPr>
      </w:pPr>
      <w:r w:rsidRPr="00A871B6">
        <w:rPr>
          <w:rFonts w:ascii="Arial" w:hAnsi="Arial" w:cs="Arial"/>
          <w:b/>
          <w:bCs/>
          <w:sz w:val="24"/>
          <w:szCs w:val="24"/>
          <w:shd w:val="clear" w:color="auto" w:fill="FFFFFF"/>
        </w:rPr>
        <w:t>September 2</w:t>
      </w:r>
      <w:r w:rsidRPr="00A871B6">
        <w:rPr>
          <w:rFonts w:ascii="Arial" w:hAnsi="Arial" w:cs="Arial"/>
          <w:b/>
          <w:bCs/>
          <w:sz w:val="24"/>
          <w:szCs w:val="24"/>
          <w:shd w:val="clear" w:color="auto" w:fill="FFFFFF"/>
          <w:vertAlign w:val="superscript"/>
        </w:rPr>
        <w:t>nd</w:t>
      </w:r>
      <w:r w:rsidRPr="00A871B6">
        <w:rPr>
          <w:rFonts w:ascii="Arial" w:hAnsi="Arial" w:cs="Arial"/>
          <w:b/>
          <w:bCs/>
          <w:sz w:val="24"/>
          <w:szCs w:val="24"/>
          <w:shd w:val="clear" w:color="auto" w:fill="FFFFFF"/>
        </w:rPr>
        <w:t xml:space="preserve"> -</w:t>
      </w:r>
      <w:r w:rsidR="00C95DBC" w:rsidRPr="00A871B6">
        <w:rPr>
          <w:rFonts w:ascii="Arial" w:hAnsi="Arial" w:cs="Arial"/>
          <w:sz w:val="24"/>
          <w:szCs w:val="24"/>
          <w:shd w:val="clear" w:color="auto" w:fill="FFFFFF"/>
        </w:rPr>
        <w:t xml:space="preserve"> </w:t>
      </w:r>
      <w:r w:rsidR="003D5BEA" w:rsidRPr="00A871B6">
        <w:rPr>
          <w:rFonts w:ascii="Arial" w:hAnsi="Arial" w:cs="Arial"/>
          <w:sz w:val="24"/>
          <w:szCs w:val="24"/>
          <w:shd w:val="clear" w:color="auto" w:fill="FFFFFF"/>
        </w:rPr>
        <w:t xml:space="preserve">Submit </w:t>
      </w:r>
      <w:r w:rsidR="00C66365" w:rsidRPr="00A871B6">
        <w:rPr>
          <w:rFonts w:ascii="Arial" w:hAnsi="Arial" w:cs="Arial"/>
          <w:sz w:val="24"/>
          <w:szCs w:val="24"/>
          <w:shd w:val="clear" w:color="auto" w:fill="FFFFFF"/>
        </w:rPr>
        <w:t>Online</w:t>
      </w:r>
    </w:p>
    <w:p w14:paraId="7204B63C" w14:textId="27917C1A" w:rsidR="00AA4650" w:rsidRPr="00A871B6" w:rsidRDefault="00AA4650" w:rsidP="00A871B6">
      <w:pPr>
        <w:pStyle w:val="ListParagraph"/>
        <w:numPr>
          <w:ilvl w:val="0"/>
          <w:numId w:val="4"/>
        </w:numPr>
        <w:spacing w:after="0" w:line="360" w:lineRule="auto"/>
        <w:rPr>
          <w:rFonts w:ascii="Arial" w:hAnsi="Arial" w:cs="Arial"/>
          <w:sz w:val="24"/>
          <w:szCs w:val="24"/>
          <w:shd w:val="clear" w:color="auto" w:fill="FFFFFF"/>
        </w:rPr>
      </w:pPr>
      <w:r w:rsidRPr="00A871B6">
        <w:rPr>
          <w:rFonts w:ascii="Arial" w:hAnsi="Arial" w:cs="Arial"/>
          <w:b/>
          <w:bCs/>
          <w:sz w:val="24"/>
          <w:szCs w:val="24"/>
          <w:shd w:val="clear" w:color="auto" w:fill="FFFFFF"/>
        </w:rPr>
        <w:t xml:space="preserve">September </w:t>
      </w:r>
      <w:r w:rsidR="00C66365" w:rsidRPr="00A871B6">
        <w:rPr>
          <w:rFonts w:ascii="Arial" w:hAnsi="Arial" w:cs="Arial"/>
          <w:b/>
          <w:bCs/>
          <w:sz w:val="24"/>
          <w:szCs w:val="24"/>
          <w:shd w:val="clear" w:color="auto" w:fill="FFFFFF"/>
        </w:rPr>
        <w:t>11</w:t>
      </w:r>
      <w:r w:rsidR="00C66365" w:rsidRPr="00A871B6">
        <w:rPr>
          <w:rFonts w:ascii="Arial" w:hAnsi="Arial" w:cs="Arial"/>
          <w:b/>
          <w:bCs/>
          <w:sz w:val="24"/>
          <w:szCs w:val="24"/>
          <w:shd w:val="clear" w:color="auto" w:fill="FFFFFF"/>
          <w:vertAlign w:val="superscript"/>
        </w:rPr>
        <w:t>th</w:t>
      </w:r>
      <w:r w:rsidR="00C66365" w:rsidRPr="00A871B6">
        <w:rPr>
          <w:rFonts w:ascii="Arial" w:hAnsi="Arial" w:cs="Arial"/>
          <w:sz w:val="24"/>
          <w:szCs w:val="24"/>
          <w:shd w:val="clear" w:color="auto" w:fill="FFFFFF"/>
        </w:rPr>
        <w:t xml:space="preserve"> - </w:t>
      </w:r>
      <w:r w:rsidRPr="00A871B6">
        <w:rPr>
          <w:rFonts w:ascii="Arial" w:hAnsi="Arial" w:cs="Arial"/>
          <w:sz w:val="24"/>
          <w:szCs w:val="24"/>
          <w:shd w:val="clear" w:color="auto" w:fill="FFFFFF"/>
        </w:rPr>
        <w:t>Present</w:t>
      </w:r>
      <w:r w:rsidR="00C66365" w:rsidRPr="00A871B6">
        <w:rPr>
          <w:rFonts w:ascii="Arial" w:hAnsi="Arial" w:cs="Arial"/>
          <w:sz w:val="24"/>
          <w:szCs w:val="24"/>
          <w:shd w:val="clear" w:color="auto" w:fill="FFFFFF"/>
        </w:rPr>
        <w:t>ation</w:t>
      </w:r>
    </w:p>
    <w:p w14:paraId="59A31E61" w14:textId="77777777" w:rsidR="00AA4650" w:rsidRPr="00382B38" w:rsidRDefault="00AA4650" w:rsidP="00A871B6">
      <w:pPr>
        <w:pStyle w:val="ListParagraph"/>
        <w:spacing w:after="0" w:line="360" w:lineRule="auto"/>
        <w:ind w:left="1080"/>
        <w:rPr>
          <w:rFonts w:ascii="Arial" w:hAnsi="Arial" w:cs="Arial"/>
          <w:sz w:val="24"/>
          <w:szCs w:val="24"/>
          <w:shd w:val="clear" w:color="auto" w:fill="FFFFFF"/>
        </w:rPr>
      </w:pPr>
    </w:p>
    <w:p w14:paraId="36BB523F" w14:textId="77777777" w:rsidR="00E819AE" w:rsidRPr="007106E3" w:rsidRDefault="00C95DBC" w:rsidP="007106E3">
      <w:pPr>
        <w:spacing w:after="0" w:line="360" w:lineRule="auto"/>
        <w:rPr>
          <w:rFonts w:ascii="Arial" w:hAnsi="Arial" w:cs="Arial"/>
          <w:b/>
          <w:bCs/>
          <w:sz w:val="24"/>
          <w:szCs w:val="24"/>
          <w:shd w:val="clear" w:color="auto" w:fill="FFFFFF"/>
        </w:rPr>
      </w:pPr>
      <w:r w:rsidRPr="007106E3">
        <w:rPr>
          <w:rFonts w:ascii="Arial" w:hAnsi="Arial" w:cs="Arial"/>
          <w:b/>
          <w:bCs/>
          <w:sz w:val="24"/>
          <w:szCs w:val="24"/>
          <w:shd w:val="clear" w:color="auto" w:fill="FFFFFF"/>
        </w:rPr>
        <w:t>The Ethics and Insider Research</w:t>
      </w:r>
    </w:p>
    <w:p w14:paraId="39017321" w14:textId="729AB124" w:rsidR="00C95DBC" w:rsidRPr="0003368B" w:rsidRDefault="00C95DBC" w:rsidP="0003368B">
      <w:pPr>
        <w:spacing w:after="0" w:line="360" w:lineRule="auto"/>
        <w:rPr>
          <w:rFonts w:ascii="Arial" w:hAnsi="Arial" w:cs="Arial"/>
          <w:sz w:val="24"/>
          <w:szCs w:val="24"/>
          <w:shd w:val="clear" w:color="auto" w:fill="FFFFFF"/>
        </w:rPr>
      </w:pPr>
      <w:r w:rsidRPr="0003368B">
        <w:rPr>
          <w:rFonts w:ascii="Arial" w:hAnsi="Arial" w:cs="Arial"/>
          <w:sz w:val="24"/>
          <w:szCs w:val="24"/>
          <w:shd w:val="clear" w:color="auto" w:fill="FFFFFF"/>
        </w:rPr>
        <w:t>The ethical implications of this project are dependent on myself a</w:t>
      </w:r>
      <w:r w:rsidR="00B1396F" w:rsidRPr="0003368B">
        <w:rPr>
          <w:rFonts w:ascii="Arial" w:hAnsi="Arial" w:cs="Arial"/>
          <w:sz w:val="24"/>
          <w:szCs w:val="24"/>
          <w:shd w:val="clear" w:color="auto" w:fill="FFFFFF"/>
        </w:rPr>
        <w:t>s</w:t>
      </w:r>
      <w:r w:rsidRPr="0003368B">
        <w:rPr>
          <w:rFonts w:ascii="Arial" w:hAnsi="Arial" w:cs="Arial"/>
          <w:sz w:val="24"/>
          <w:szCs w:val="24"/>
          <w:shd w:val="clear" w:color="auto" w:fill="FFFFFF"/>
        </w:rPr>
        <w:t xml:space="preserve"> the researcher, to follow appropriate steps in accurately gleaning and citing my findings</w:t>
      </w:r>
      <w:r w:rsidR="00A871B6">
        <w:rPr>
          <w:rFonts w:ascii="Arial" w:hAnsi="Arial" w:cs="Arial"/>
          <w:sz w:val="24"/>
          <w:szCs w:val="24"/>
          <w:shd w:val="clear" w:color="auto" w:fill="FFFFFF"/>
        </w:rPr>
        <w:t>. It is essential I acknowledge</w:t>
      </w:r>
      <w:r w:rsidRPr="0003368B">
        <w:rPr>
          <w:rFonts w:ascii="Arial" w:hAnsi="Arial" w:cs="Arial"/>
          <w:sz w:val="24"/>
          <w:szCs w:val="24"/>
          <w:shd w:val="clear" w:color="auto" w:fill="FFFFFF"/>
        </w:rPr>
        <w:t xml:space="preserve"> </w:t>
      </w:r>
      <w:r w:rsidR="00A871B6">
        <w:rPr>
          <w:rFonts w:ascii="Arial" w:hAnsi="Arial" w:cs="Arial"/>
          <w:sz w:val="24"/>
          <w:szCs w:val="24"/>
          <w:shd w:val="clear" w:color="auto" w:fill="FFFFFF"/>
        </w:rPr>
        <w:t>the diligent efforts of</w:t>
      </w:r>
      <w:r w:rsidR="00B1396F" w:rsidRPr="0003368B">
        <w:rPr>
          <w:rFonts w:ascii="Arial" w:hAnsi="Arial" w:cs="Arial"/>
          <w:sz w:val="24"/>
          <w:szCs w:val="24"/>
          <w:shd w:val="clear" w:color="auto" w:fill="FFFFFF"/>
        </w:rPr>
        <w:t xml:space="preserve"> </w:t>
      </w:r>
      <w:r w:rsidR="00A871B6">
        <w:rPr>
          <w:rFonts w:ascii="Arial" w:hAnsi="Arial" w:cs="Arial"/>
          <w:sz w:val="24"/>
          <w:szCs w:val="24"/>
          <w:shd w:val="clear" w:color="auto" w:fill="FFFFFF"/>
        </w:rPr>
        <w:t xml:space="preserve">the researchers from whom I am </w:t>
      </w:r>
      <w:r w:rsidR="00AC6178" w:rsidRPr="0003368B">
        <w:rPr>
          <w:rFonts w:ascii="Arial" w:hAnsi="Arial" w:cs="Arial"/>
          <w:sz w:val="24"/>
          <w:szCs w:val="24"/>
          <w:shd w:val="clear" w:color="auto" w:fill="FFFFFF"/>
        </w:rPr>
        <w:t xml:space="preserve">accessing </w:t>
      </w:r>
      <w:r w:rsidR="00382B38" w:rsidRPr="0003368B">
        <w:rPr>
          <w:rFonts w:ascii="Arial" w:hAnsi="Arial" w:cs="Arial"/>
          <w:sz w:val="24"/>
          <w:szCs w:val="24"/>
          <w:shd w:val="clear" w:color="auto" w:fill="FFFFFF"/>
        </w:rPr>
        <w:t>the</w:t>
      </w:r>
      <w:r w:rsidR="00AC6178" w:rsidRPr="0003368B">
        <w:rPr>
          <w:rFonts w:ascii="Arial" w:hAnsi="Arial" w:cs="Arial"/>
          <w:sz w:val="24"/>
          <w:szCs w:val="24"/>
          <w:shd w:val="clear" w:color="auto" w:fill="FFFFFF"/>
        </w:rPr>
        <w:t xml:space="preserve"> materials</w:t>
      </w:r>
      <w:r w:rsidRPr="0003368B">
        <w:rPr>
          <w:rFonts w:ascii="Arial" w:hAnsi="Arial" w:cs="Arial"/>
          <w:sz w:val="24"/>
          <w:szCs w:val="24"/>
          <w:shd w:val="clear" w:color="auto" w:fill="FFFFFF"/>
        </w:rPr>
        <w:t xml:space="preserve">. </w:t>
      </w:r>
      <w:r w:rsidR="00E819AE" w:rsidRPr="0003368B">
        <w:rPr>
          <w:rFonts w:ascii="Arial" w:hAnsi="Arial" w:cs="Arial"/>
          <w:sz w:val="24"/>
          <w:szCs w:val="24"/>
          <w:shd w:val="clear" w:color="auto" w:fill="FFFFFF"/>
        </w:rPr>
        <w:t>I must remain consistent in my own self awareness</w:t>
      </w:r>
      <w:r w:rsidR="00A871B6">
        <w:rPr>
          <w:rFonts w:ascii="Arial" w:hAnsi="Arial" w:cs="Arial"/>
          <w:sz w:val="24"/>
          <w:szCs w:val="24"/>
          <w:shd w:val="clear" w:color="auto" w:fill="FFFFFF"/>
        </w:rPr>
        <w:t xml:space="preserve"> in order</w:t>
      </w:r>
      <w:r w:rsidR="00E819AE" w:rsidRPr="0003368B">
        <w:rPr>
          <w:rFonts w:ascii="Arial" w:hAnsi="Arial" w:cs="Arial"/>
          <w:sz w:val="24"/>
          <w:szCs w:val="24"/>
          <w:shd w:val="clear" w:color="auto" w:fill="FFFFFF"/>
        </w:rPr>
        <w:t xml:space="preserve"> to maintain the required standards of my researcher role (Bonello, 2021). </w:t>
      </w:r>
      <w:r w:rsidRPr="0003368B">
        <w:rPr>
          <w:rFonts w:ascii="Arial" w:hAnsi="Arial" w:cs="Arial"/>
          <w:sz w:val="24"/>
          <w:szCs w:val="24"/>
          <w:shd w:val="clear" w:color="auto" w:fill="FFFFFF"/>
        </w:rPr>
        <w:t>Appropriate and accurate</w:t>
      </w:r>
      <w:r w:rsidR="00E10B5C" w:rsidRPr="0003368B">
        <w:rPr>
          <w:rFonts w:ascii="Arial" w:hAnsi="Arial" w:cs="Arial"/>
          <w:sz w:val="24"/>
          <w:szCs w:val="24"/>
          <w:shd w:val="clear" w:color="auto" w:fill="FFFFFF"/>
        </w:rPr>
        <w:t xml:space="preserve"> acknowledgment</w:t>
      </w:r>
      <w:r w:rsidRPr="0003368B">
        <w:rPr>
          <w:rFonts w:ascii="Arial" w:hAnsi="Arial" w:cs="Arial"/>
          <w:sz w:val="24"/>
          <w:szCs w:val="24"/>
          <w:shd w:val="clear" w:color="auto" w:fill="FFFFFF"/>
        </w:rPr>
        <w:t xml:space="preserve"> </w:t>
      </w:r>
      <w:r w:rsidR="00A871B6">
        <w:rPr>
          <w:rFonts w:ascii="Arial" w:hAnsi="Arial" w:cs="Arial"/>
          <w:sz w:val="24"/>
          <w:szCs w:val="24"/>
          <w:shd w:val="clear" w:color="auto" w:fill="FFFFFF"/>
        </w:rPr>
        <w:t>of my source material is very important as is taking care</w:t>
      </w:r>
      <w:r w:rsidRPr="0003368B">
        <w:rPr>
          <w:rFonts w:ascii="Arial" w:hAnsi="Arial" w:cs="Arial"/>
          <w:sz w:val="24"/>
          <w:szCs w:val="24"/>
          <w:shd w:val="clear" w:color="auto" w:fill="FFFFFF"/>
        </w:rPr>
        <w:t xml:space="preserve"> to carefully and correctly interpret the research</w:t>
      </w:r>
      <w:r w:rsidR="00A871B6">
        <w:rPr>
          <w:rFonts w:ascii="Arial" w:hAnsi="Arial" w:cs="Arial"/>
          <w:sz w:val="24"/>
          <w:szCs w:val="24"/>
          <w:shd w:val="clear" w:color="auto" w:fill="FFFFFF"/>
        </w:rPr>
        <w:t xml:space="preserve"> to the best of my ability. </w:t>
      </w:r>
      <w:r w:rsidRPr="0003368B">
        <w:rPr>
          <w:rFonts w:ascii="Arial" w:hAnsi="Arial" w:cs="Arial"/>
          <w:sz w:val="24"/>
          <w:szCs w:val="24"/>
          <w:shd w:val="clear" w:color="auto" w:fill="FFFFFF"/>
        </w:rPr>
        <w:t xml:space="preserve"> As a student of the </w:t>
      </w:r>
      <w:r w:rsidRPr="0003368B">
        <w:rPr>
          <w:rFonts w:ascii="Arial" w:hAnsi="Arial" w:cs="Arial"/>
          <w:sz w:val="24"/>
          <w:szCs w:val="24"/>
          <w:shd w:val="clear" w:color="auto" w:fill="FFFFFF"/>
        </w:rPr>
        <w:lastRenderedPageBreak/>
        <w:t xml:space="preserve">University, it is my responsibility to represent the institution </w:t>
      </w:r>
      <w:r w:rsidR="00AC6178" w:rsidRPr="0003368B">
        <w:rPr>
          <w:rFonts w:ascii="Arial" w:hAnsi="Arial" w:cs="Arial"/>
          <w:sz w:val="24"/>
          <w:szCs w:val="24"/>
          <w:shd w:val="clear" w:color="auto" w:fill="FFFFFF"/>
        </w:rPr>
        <w:t>ethically</w:t>
      </w:r>
      <w:r w:rsidRPr="0003368B">
        <w:rPr>
          <w:rFonts w:ascii="Arial" w:hAnsi="Arial" w:cs="Arial"/>
          <w:sz w:val="24"/>
          <w:szCs w:val="24"/>
          <w:shd w:val="clear" w:color="auto" w:fill="FFFFFF"/>
        </w:rPr>
        <w:t xml:space="preserve"> and be sure to </w:t>
      </w:r>
      <w:r w:rsidR="003B503C" w:rsidRPr="0003368B">
        <w:rPr>
          <w:rFonts w:ascii="Arial" w:hAnsi="Arial" w:cs="Arial"/>
          <w:sz w:val="24"/>
          <w:szCs w:val="24"/>
          <w:shd w:val="clear" w:color="auto" w:fill="FFFFFF"/>
        </w:rPr>
        <w:t xml:space="preserve">follow the guidelines set out for me while working through this research assignment. </w:t>
      </w:r>
    </w:p>
    <w:p w14:paraId="5029AA92" w14:textId="77777777" w:rsidR="003B503C" w:rsidRDefault="003B503C" w:rsidP="003B503C">
      <w:pPr>
        <w:pStyle w:val="ListParagraph"/>
        <w:spacing w:after="0" w:line="360" w:lineRule="auto"/>
        <w:rPr>
          <w:rFonts w:ascii="Arial" w:hAnsi="Arial" w:cs="Arial"/>
          <w:sz w:val="24"/>
          <w:szCs w:val="24"/>
          <w:shd w:val="clear" w:color="auto" w:fill="FFFFFF"/>
        </w:rPr>
      </w:pPr>
    </w:p>
    <w:p w14:paraId="074FF6CD" w14:textId="3B8EDCCE" w:rsidR="003B503C" w:rsidRPr="00A871B6" w:rsidRDefault="003B503C" w:rsidP="0003368B">
      <w:pPr>
        <w:spacing w:after="0" w:line="360" w:lineRule="auto"/>
        <w:rPr>
          <w:rFonts w:ascii="Arial" w:hAnsi="Arial" w:cs="Arial"/>
          <w:sz w:val="24"/>
          <w:szCs w:val="24"/>
          <w:shd w:val="clear" w:color="auto" w:fill="FFFFFF"/>
        </w:rPr>
      </w:pPr>
      <w:r w:rsidRPr="00A871B6">
        <w:rPr>
          <w:rFonts w:ascii="Arial" w:hAnsi="Arial" w:cs="Arial"/>
          <w:sz w:val="24"/>
          <w:szCs w:val="24"/>
          <w:shd w:val="clear" w:color="auto" w:fill="FFFFFF"/>
        </w:rPr>
        <w:t>I believe that the impact of being an insider researcher has the potential to be favourable in this instance. I am very much interested and invested in this particular topic and feel that my own experience as a teacher, researcher and vocalist will support the desire to dig deeper into searching and researching as well as personal</w:t>
      </w:r>
      <w:r w:rsidR="00382B38" w:rsidRPr="00A871B6">
        <w:rPr>
          <w:rFonts w:ascii="Arial" w:hAnsi="Arial" w:cs="Arial"/>
          <w:sz w:val="24"/>
          <w:szCs w:val="24"/>
          <w:shd w:val="clear" w:color="auto" w:fill="FFFFFF"/>
        </w:rPr>
        <w:t>ly</w:t>
      </w:r>
      <w:r w:rsidRPr="00A871B6">
        <w:rPr>
          <w:rFonts w:ascii="Arial" w:hAnsi="Arial" w:cs="Arial"/>
          <w:sz w:val="24"/>
          <w:szCs w:val="24"/>
          <w:shd w:val="clear" w:color="auto" w:fill="FFFFFF"/>
        </w:rPr>
        <w:t xml:space="preserve"> experimenting with application.</w:t>
      </w:r>
    </w:p>
    <w:p w14:paraId="5D5F1ED6" w14:textId="77777777" w:rsidR="00AC6178" w:rsidRDefault="00AC6178" w:rsidP="00AC6178">
      <w:pPr>
        <w:spacing w:after="0" w:line="360" w:lineRule="auto"/>
        <w:rPr>
          <w:rFonts w:ascii="Arial" w:hAnsi="Arial" w:cs="Arial"/>
          <w:sz w:val="24"/>
          <w:szCs w:val="24"/>
          <w:shd w:val="clear" w:color="auto" w:fill="FFFFFF"/>
        </w:rPr>
      </w:pPr>
    </w:p>
    <w:p w14:paraId="57E49379" w14:textId="5EFED869" w:rsidR="00AC6178" w:rsidRPr="00AD5C98" w:rsidRDefault="00AC6178" w:rsidP="00A871B6">
      <w:pPr>
        <w:spacing w:after="0" w:line="360" w:lineRule="auto"/>
        <w:rPr>
          <w:rFonts w:ascii="Arial" w:hAnsi="Arial" w:cs="Arial"/>
          <w:b/>
          <w:bCs/>
          <w:sz w:val="24"/>
          <w:szCs w:val="24"/>
          <w:shd w:val="clear" w:color="auto" w:fill="FFFFFF"/>
        </w:rPr>
      </w:pPr>
      <w:r w:rsidRPr="00AD5C98">
        <w:rPr>
          <w:rFonts w:ascii="Arial" w:hAnsi="Arial" w:cs="Arial"/>
          <w:b/>
          <w:bCs/>
          <w:sz w:val="24"/>
          <w:szCs w:val="24"/>
          <w:shd w:val="clear" w:color="auto" w:fill="FFFFFF"/>
        </w:rPr>
        <w:t>Personal Learning Outcomes</w:t>
      </w:r>
    </w:p>
    <w:p w14:paraId="51599D8A" w14:textId="31739D4F" w:rsidR="00A871B6" w:rsidRDefault="00AC6178" w:rsidP="0003368B">
      <w:pPr>
        <w:spacing w:after="0" w:line="360" w:lineRule="auto"/>
        <w:rPr>
          <w:rFonts w:ascii="Arial" w:hAnsi="Arial" w:cs="Arial"/>
          <w:sz w:val="24"/>
          <w:szCs w:val="24"/>
          <w:shd w:val="clear" w:color="auto" w:fill="FFFFFF"/>
        </w:rPr>
      </w:pPr>
      <w:r w:rsidRPr="00A871B6">
        <w:rPr>
          <w:rFonts w:ascii="Arial" w:hAnsi="Arial" w:cs="Arial"/>
          <w:sz w:val="24"/>
          <w:szCs w:val="24"/>
          <w:shd w:val="clear" w:color="auto" w:fill="FFFFFF"/>
        </w:rPr>
        <w:t xml:space="preserve">I believe that the </w:t>
      </w:r>
      <w:r w:rsidR="00E10B5C" w:rsidRPr="00A871B6">
        <w:rPr>
          <w:rFonts w:ascii="Arial" w:hAnsi="Arial" w:cs="Arial"/>
          <w:sz w:val="24"/>
          <w:szCs w:val="24"/>
          <w:shd w:val="clear" w:color="auto" w:fill="FFFFFF"/>
        </w:rPr>
        <w:t>acquisition of</w:t>
      </w:r>
      <w:r w:rsidRPr="00A871B6">
        <w:rPr>
          <w:rFonts w:ascii="Arial" w:hAnsi="Arial" w:cs="Arial"/>
          <w:sz w:val="24"/>
          <w:szCs w:val="24"/>
          <w:shd w:val="clear" w:color="auto" w:fill="FFFFFF"/>
        </w:rPr>
        <w:t xml:space="preserve"> knowledge is always beneficial. I hope to find some concrete information that will support my belief that pharyngeal narrowing is indeed a useful </w:t>
      </w:r>
      <w:r w:rsidR="00382B38" w:rsidRPr="00A871B6">
        <w:rPr>
          <w:rFonts w:ascii="Arial" w:hAnsi="Arial" w:cs="Arial"/>
          <w:sz w:val="24"/>
          <w:szCs w:val="24"/>
          <w:shd w:val="clear" w:color="auto" w:fill="FFFFFF"/>
        </w:rPr>
        <w:t xml:space="preserve">and effective </w:t>
      </w:r>
      <w:r w:rsidRPr="00A871B6">
        <w:rPr>
          <w:rFonts w:ascii="Arial" w:hAnsi="Arial" w:cs="Arial"/>
          <w:sz w:val="24"/>
          <w:szCs w:val="24"/>
          <w:shd w:val="clear" w:color="auto" w:fill="FFFFFF"/>
        </w:rPr>
        <w:t>approach</w:t>
      </w:r>
      <w:r w:rsidR="003202CB" w:rsidRPr="00A871B6">
        <w:rPr>
          <w:rFonts w:ascii="Arial" w:hAnsi="Arial" w:cs="Arial"/>
          <w:sz w:val="24"/>
          <w:szCs w:val="24"/>
          <w:shd w:val="clear" w:color="auto" w:fill="FFFFFF"/>
        </w:rPr>
        <w:t xml:space="preserve"> </w:t>
      </w:r>
      <w:r w:rsidR="00762AF8" w:rsidRPr="00A871B6">
        <w:rPr>
          <w:rFonts w:ascii="Arial" w:hAnsi="Arial" w:cs="Arial"/>
          <w:sz w:val="24"/>
          <w:szCs w:val="24"/>
          <w:shd w:val="clear" w:color="auto" w:fill="FFFFFF"/>
        </w:rPr>
        <w:t>in creating</w:t>
      </w:r>
      <w:r w:rsidR="00A871B6">
        <w:rPr>
          <w:rFonts w:ascii="Arial" w:hAnsi="Arial" w:cs="Arial"/>
          <w:sz w:val="24"/>
          <w:szCs w:val="24"/>
          <w:shd w:val="clear" w:color="auto" w:fill="FFFFFF"/>
        </w:rPr>
        <w:t xml:space="preserve"> stylistically accurate, </w:t>
      </w:r>
      <w:r w:rsidR="00A871B6" w:rsidRPr="00A871B6">
        <w:rPr>
          <w:rFonts w:ascii="Arial" w:hAnsi="Arial" w:cs="Arial"/>
          <w:sz w:val="24"/>
          <w:szCs w:val="24"/>
          <w:shd w:val="clear" w:color="auto" w:fill="FFFFFF"/>
        </w:rPr>
        <w:t>bright</w:t>
      </w:r>
      <w:r w:rsidR="00762AF8" w:rsidRPr="00A871B6">
        <w:rPr>
          <w:rFonts w:ascii="Arial" w:hAnsi="Arial" w:cs="Arial"/>
          <w:sz w:val="24"/>
          <w:szCs w:val="24"/>
          <w:shd w:val="clear" w:color="auto" w:fill="FFFFFF"/>
        </w:rPr>
        <w:t xml:space="preserve">, ringing, energized upper tones. </w:t>
      </w:r>
    </w:p>
    <w:p w14:paraId="1EA666FE" w14:textId="77777777" w:rsidR="00A871B6" w:rsidRDefault="00A871B6" w:rsidP="0003368B">
      <w:pPr>
        <w:spacing w:after="0" w:line="360" w:lineRule="auto"/>
        <w:rPr>
          <w:rFonts w:ascii="Arial" w:hAnsi="Arial" w:cs="Arial"/>
          <w:sz w:val="24"/>
          <w:szCs w:val="24"/>
          <w:shd w:val="clear" w:color="auto" w:fill="FFFFFF"/>
        </w:rPr>
      </w:pPr>
    </w:p>
    <w:p w14:paraId="462ABF22" w14:textId="4462B512" w:rsidR="003202CB" w:rsidRPr="0003368B" w:rsidRDefault="003202CB" w:rsidP="0003368B">
      <w:pPr>
        <w:spacing w:after="0" w:line="360" w:lineRule="auto"/>
        <w:rPr>
          <w:rFonts w:ascii="Arial" w:hAnsi="Arial" w:cs="Arial"/>
          <w:sz w:val="24"/>
          <w:szCs w:val="24"/>
          <w:shd w:val="clear" w:color="auto" w:fill="FFFFFF"/>
        </w:rPr>
      </w:pPr>
      <w:r w:rsidRPr="0003368B">
        <w:rPr>
          <w:rFonts w:ascii="Arial" w:hAnsi="Arial" w:cs="Arial"/>
          <w:sz w:val="24"/>
          <w:szCs w:val="24"/>
          <w:shd w:val="clear" w:color="auto" w:fill="FFFFFF"/>
        </w:rPr>
        <w:t>Ultimately, I would like to be able to research and identify useful techniques and applications in which to develop into useful teaching tools within the studio, class</w:t>
      </w:r>
      <w:r w:rsidR="00762AF8" w:rsidRPr="0003368B">
        <w:rPr>
          <w:rFonts w:ascii="Arial" w:hAnsi="Arial" w:cs="Arial"/>
          <w:sz w:val="24"/>
          <w:szCs w:val="24"/>
          <w:shd w:val="clear" w:color="auto" w:fill="FFFFFF"/>
        </w:rPr>
        <w:t>room, rehearsal hall</w:t>
      </w:r>
      <w:r w:rsidRPr="0003368B">
        <w:rPr>
          <w:rFonts w:ascii="Arial" w:hAnsi="Arial" w:cs="Arial"/>
          <w:sz w:val="24"/>
          <w:szCs w:val="24"/>
          <w:shd w:val="clear" w:color="auto" w:fill="FFFFFF"/>
        </w:rPr>
        <w:t xml:space="preserve"> and for myself. The end result will </w:t>
      </w:r>
      <w:r w:rsidR="00762AF8" w:rsidRPr="0003368B">
        <w:rPr>
          <w:rFonts w:ascii="Arial" w:hAnsi="Arial" w:cs="Arial"/>
          <w:sz w:val="24"/>
          <w:szCs w:val="24"/>
          <w:shd w:val="clear" w:color="auto" w:fill="FFFFFF"/>
        </w:rPr>
        <w:t xml:space="preserve">more than likely lead to </w:t>
      </w:r>
      <w:r w:rsidR="00A871B6">
        <w:rPr>
          <w:rFonts w:ascii="Arial" w:hAnsi="Arial" w:cs="Arial"/>
          <w:sz w:val="24"/>
          <w:szCs w:val="24"/>
          <w:shd w:val="clear" w:color="auto" w:fill="FFFFFF"/>
        </w:rPr>
        <w:t xml:space="preserve">a desire to continue my research on this and related topics. </w:t>
      </w:r>
    </w:p>
    <w:p w14:paraId="6E8A1F20" w14:textId="70F3526A" w:rsidR="00AC6178" w:rsidRPr="00AC6178" w:rsidRDefault="00AC6178" w:rsidP="00AC6178">
      <w:pPr>
        <w:pStyle w:val="ListParagraph"/>
        <w:spacing w:after="0" w:line="360" w:lineRule="auto"/>
        <w:rPr>
          <w:rFonts w:ascii="Arial" w:hAnsi="Arial" w:cs="Arial"/>
          <w:sz w:val="24"/>
          <w:szCs w:val="24"/>
          <w:shd w:val="clear" w:color="auto" w:fill="FFFFFF"/>
        </w:rPr>
      </w:pPr>
    </w:p>
    <w:p w14:paraId="5558D4E5" w14:textId="1B656ED6" w:rsidR="00191901" w:rsidRDefault="00191901" w:rsidP="00191901">
      <w:pPr>
        <w:rPr>
          <w:rFonts w:ascii="Arial" w:hAnsi="Arial" w:cs="Arial"/>
          <w:b/>
          <w:bCs/>
          <w:sz w:val="28"/>
          <w:szCs w:val="28"/>
        </w:rPr>
      </w:pPr>
      <w:r>
        <w:rPr>
          <w:rFonts w:ascii="Arial" w:hAnsi="Arial" w:cs="Arial"/>
          <w:b/>
          <w:bCs/>
          <w:sz w:val="28"/>
          <w:szCs w:val="28"/>
        </w:rPr>
        <w:t xml:space="preserve">Research Methodology – </w:t>
      </w:r>
      <w:r w:rsidRPr="00C710D3">
        <w:rPr>
          <w:rFonts w:ascii="Arial" w:hAnsi="Arial" w:cs="Arial"/>
          <w:b/>
          <w:bCs/>
          <w:sz w:val="24"/>
          <w:szCs w:val="24"/>
        </w:rPr>
        <w:t>Literature Review</w:t>
      </w:r>
    </w:p>
    <w:p w14:paraId="4BEC25BD" w14:textId="77777777" w:rsidR="00191901" w:rsidRPr="00236EE7" w:rsidRDefault="00191901" w:rsidP="00191901">
      <w:pPr>
        <w:rPr>
          <w:rFonts w:ascii="Arial" w:hAnsi="Arial" w:cs="Arial"/>
          <w:b/>
          <w:bCs/>
          <w:sz w:val="28"/>
          <w:szCs w:val="28"/>
        </w:rPr>
      </w:pPr>
      <w:r w:rsidRPr="00236EE7">
        <w:rPr>
          <w:rFonts w:ascii="Arial" w:hAnsi="Arial" w:cs="Arial"/>
          <w:b/>
          <w:bCs/>
          <w:sz w:val="28"/>
          <w:szCs w:val="28"/>
        </w:rPr>
        <w:t>Ontology and Epistemology</w:t>
      </w:r>
    </w:p>
    <w:p w14:paraId="3D70A79D" w14:textId="77777777" w:rsidR="00191901" w:rsidRDefault="00191901" w:rsidP="00191901">
      <w:pPr>
        <w:rPr>
          <w:rFonts w:ascii="Arial" w:hAnsi="Arial" w:cs="Arial"/>
          <w:b/>
          <w:bCs/>
          <w:sz w:val="24"/>
          <w:szCs w:val="24"/>
        </w:rPr>
      </w:pPr>
    </w:p>
    <w:p w14:paraId="25DB17B7" w14:textId="32C8C3A0" w:rsidR="00191901" w:rsidRDefault="00191901" w:rsidP="00191901">
      <w:pPr>
        <w:spacing w:after="240" w:line="360" w:lineRule="auto"/>
        <w:rPr>
          <w:rFonts w:ascii="Arial" w:hAnsi="Arial" w:cs="Arial"/>
          <w:color w:val="0D0D0D"/>
          <w:sz w:val="24"/>
          <w:szCs w:val="24"/>
          <w:shd w:val="clear" w:color="auto" w:fill="FFFFFF"/>
        </w:rPr>
      </w:pPr>
      <w:r w:rsidRPr="00460348">
        <w:rPr>
          <w:rFonts w:ascii="Arial" w:hAnsi="Arial" w:cs="Arial"/>
          <w:color w:val="0D0D0D"/>
          <w:sz w:val="24"/>
          <w:szCs w:val="24"/>
          <w:shd w:val="clear" w:color="auto" w:fill="FFFFFF"/>
        </w:rPr>
        <w:t xml:space="preserve">Vocal pedagogy, an evolving and fascinating study that juxtaposes artistry and emotion with science, anatomy, and quantifiable research, encourages the development and training of voices. It provides a foundational framework of invaluable inquiry, further advancing </w:t>
      </w:r>
      <w:r>
        <w:rPr>
          <w:rFonts w:ascii="Arial" w:hAnsi="Arial" w:cs="Arial"/>
          <w:color w:val="0D0D0D"/>
          <w:sz w:val="24"/>
          <w:szCs w:val="24"/>
          <w:shd w:val="clear" w:color="auto" w:fill="FFFFFF"/>
        </w:rPr>
        <w:t xml:space="preserve">voice pedagogy and practical application.  </w:t>
      </w:r>
    </w:p>
    <w:p w14:paraId="61298D9D" w14:textId="5536D9B7" w:rsidR="00191901" w:rsidRPr="00460348" w:rsidRDefault="00191901" w:rsidP="00191901">
      <w:pPr>
        <w:spacing w:after="240" w:line="360" w:lineRule="auto"/>
        <w:rPr>
          <w:rFonts w:ascii="Arial" w:hAnsi="Arial" w:cs="Arial"/>
          <w:color w:val="0D0D0D"/>
          <w:sz w:val="24"/>
          <w:szCs w:val="24"/>
          <w:shd w:val="clear" w:color="auto" w:fill="FFFFFF"/>
        </w:rPr>
      </w:pPr>
      <w:r w:rsidRPr="00A9649C">
        <w:rPr>
          <w:rFonts w:ascii="Arial" w:hAnsi="Arial" w:cs="Arial"/>
          <w:color w:val="0D0D0D"/>
          <w:sz w:val="24"/>
          <w:szCs w:val="24"/>
          <w:shd w:val="clear" w:color="auto" w:fill="FFFFFF"/>
        </w:rPr>
        <w:t>With a significant amount of quantitative</w:t>
      </w:r>
      <w:r w:rsidR="00AD5020">
        <w:rPr>
          <w:rFonts w:ascii="Arial" w:hAnsi="Arial" w:cs="Arial"/>
          <w:color w:val="0D0D0D"/>
          <w:sz w:val="24"/>
          <w:szCs w:val="24"/>
          <w:shd w:val="clear" w:color="auto" w:fill="FFFFFF"/>
        </w:rPr>
        <w:t xml:space="preserve"> and qualitative</w:t>
      </w:r>
      <w:r w:rsidRPr="00A9649C">
        <w:rPr>
          <w:rFonts w:ascii="Arial" w:hAnsi="Arial" w:cs="Arial"/>
          <w:color w:val="0D0D0D"/>
          <w:sz w:val="24"/>
          <w:szCs w:val="24"/>
          <w:shd w:val="clear" w:color="auto" w:fill="FFFFFF"/>
        </w:rPr>
        <w:t xml:space="preserve"> voice research available, I find it immensely valuable as a vocalist and voice instructor to </w:t>
      </w:r>
      <w:r>
        <w:rPr>
          <w:rFonts w:ascii="Arial" w:hAnsi="Arial" w:cs="Arial"/>
          <w:color w:val="0D0D0D"/>
          <w:sz w:val="24"/>
          <w:szCs w:val="24"/>
          <w:shd w:val="clear" w:color="auto" w:fill="FFFFFF"/>
        </w:rPr>
        <w:t xml:space="preserve">be able to </w:t>
      </w:r>
      <w:r w:rsidRPr="00A9649C">
        <w:rPr>
          <w:rFonts w:ascii="Arial" w:hAnsi="Arial" w:cs="Arial"/>
          <w:color w:val="0D0D0D"/>
          <w:sz w:val="24"/>
          <w:szCs w:val="24"/>
          <w:shd w:val="clear" w:color="auto" w:fill="FFFFFF"/>
        </w:rPr>
        <w:t xml:space="preserve">access this information. This enables me to develop practical, user-friendly approaches that can be </w:t>
      </w:r>
      <w:r w:rsidRPr="00A9649C">
        <w:rPr>
          <w:rFonts w:ascii="Arial" w:hAnsi="Arial" w:cs="Arial"/>
          <w:color w:val="0D0D0D"/>
          <w:sz w:val="24"/>
          <w:szCs w:val="24"/>
          <w:shd w:val="clear" w:color="auto" w:fill="FFFFFF"/>
        </w:rPr>
        <w:lastRenderedPageBreak/>
        <w:t xml:space="preserve">applied both </w:t>
      </w:r>
      <w:r>
        <w:rPr>
          <w:rFonts w:ascii="Arial" w:hAnsi="Arial" w:cs="Arial"/>
          <w:color w:val="0D0D0D"/>
          <w:sz w:val="24"/>
          <w:szCs w:val="24"/>
          <w:shd w:val="clear" w:color="auto" w:fill="FFFFFF"/>
        </w:rPr>
        <w:t xml:space="preserve">personally and in the studio.  </w:t>
      </w:r>
      <w:r w:rsidRPr="00A9649C">
        <w:rPr>
          <w:rFonts w:ascii="Arial" w:hAnsi="Arial" w:cs="Arial"/>
          <w:color w:val="0D0D0D"/>
          <w:sz w:val="24"/>
          <w:szCs w:val="24"/>
          <w:shd w:val="clear" w:color="auto" w:fill="FFFFFF"/>
        </w:rPr>
        <w:t xml:space="preserve">Ontologically, I am drawn to the </w:t>
      </w:r>
      <w:r>
        <w:rPr>
          <w:rFonts w:ascii="Arial" w:hAnsi="Arial" w:cs="Arial"/>
          <w:color w:val="0D0D0D"/>
          <w:sz w:val="24"/>
          <w:szCs w:val="24"/>
          <w:shd w:val="clear" w:color="auto" w:fill="FFFFFF"/>
        </w:rPr>
        <w:t>p</w:t>
      </w:r>
      <w:r w:rsidRPr="00A9649C">
        <w:rPr>
          <w:rFonts w:ascii="Arial" w:hAnsi="Arial" w:cs="Arial"/>
          <w:color w:val="0D0D0D"/>
          <w:sz w:val="24"/>
          <w:szCs w:val="24"/>
          <w:shd w:val="clear" w:color="auto" w:fill="FFFFFF"/>
        </w:rPr>
        <w:t xml:space="preserve">ragmatic philosophy, which asserts that something can be considered true and useful if it is verifiable. As Bonaventure Chike (2021) explains, the </w:t>
      </w:r>
      <w:r>
        <w:rPr>
          <w:rFonts w:ascii="Arial" w:hAnsi="Arial" w:cs="Arial"/>
          <w:color w:val="0D0D0D"/>
          <w:sz w:val="24"/>
          <w:szCs w:val="24"/>
          <w:shd w:val="clear" w:color="auto" w:fill="FFFFFF"/>
        </w:rPr>
        <w:t>p</w:t>
      </w:r>
      <w:r w:rsidRPr="00A9649C">
        <w:rPr>
          <w:rFonts w:ascii="Arial" w:hAnsi="Arial" w:cs="Arial"/>
          <w:color w:val="0D0D0D"/>
          <w:sz w:val="24"/>
          <w:szCs w:val="24"/>
          <w:shd w:val="clear" w:color="auto" w:fill="FFFFFF"/>
        </w:rPr>
        <w:t>ragmatist notion of truth is when experimenting with an idea leads to a successful outcome (p. 12)</w:t>
      </w:r>
      <w:r w:rsidR="001D79F2">
        <w:rPr>
          <w:rFonts w:ascii="Arial" w:hAnsi="Arial" w:cs="Arial"/>
          <w:color w:val="0D0D0D"/>
          <w:sz w:val="24"/>
          <w:szCs w:val="24"/>
          <w:shd w:val="clear" w:color="auto" w:fill="FFFFFF"/>
        </w:rPr>
        <w:t xml:space="preserve">. </w:t>
      </w:r>
      <w:r w:rsidRPr="00A9649C">
        <w:rPr>
          <w:rFonts w:ascii="Arial" w:hAnsi="Arial" w:cs="Arial"/>
          <w:color w:val="0D0D0D"/>
          <w:sz w:val="24"/>
          <w:szCs w:val="24"/>
          <w:shd w:val="clear" w:color="auto" w:fill="FFFFFF"/>
        </w:rPr>
        <w:t>Capps (2019) notes that "pragmatic theories of truth tend to view truth as a function of the practices people engage in and the commitments people make when they solve problems, make assertions, or conduct scientific inquiry" (para. 1).</w:t>
      </w:r>
    </w:p>
    <w:p w14:paraId="122A9A7A" w14:textId="51007E0F" w:rsidR="00191901" w:rsidRPr="00A9649C" w:rsidRDefault="00191901" w:rsidP="00191901">
      <w:pPr>
        <w:spacing w:line="360" w:lineRule="auto"/>
        <w:rPr>
          <w:rFonts w:ascii="Arial" w:hAnsi="Arial" w:cs="Arial"/>
          <w:sz w:val="24"/>
          <w:szCs w:val="24"/>
        </w:rPr>
      </w:pPr>
      <w:r w:rsidRPr="00A9649C">
        <w:rPr>
          <w:rFonts w:ascii="Arial" w:hAnsi="Arial" w:cs="Arial"/>
          <w:sz w:val="24"/>
          <w:szCs w:val="24"/>
        </w:rPr>
        <w:t>When working with</w:t>
      </w:r>
      <w:r>
        <w:rPr>
          <w:rFonts w:ascii="Arial" w:hAnsi="Arial" w:cs="Arial"/>
          <w:sz w:val="24"/>
          <w:szCs w:val="24"/>
        </w:rPr>
        <w:t xml:space="preserve"> singers</w:t>
      </w:r>
      <w:r w:rsidR="00AD5020">
        <w:rPr>
          <w:rFonts w:ascii="Arial" w:hAnsi="Arial" w:cs="Arial"/>
          <w:sz w:val="24"/>
          <w:szCs w:val="24"/>
        </w:rPr>
        <w:t xml:space="preserve"> of</w:t>
      </w:r>
      <w:r>
        <w:rPr>
          <w:rFonts w:ascii="Arial" w:hAnsi="Arial" w:cs="Arial"/>
          <w:sz w:val="24"/>
          <w:szCs w:val="24"/>
        </w:rPr>
        <w:t xml:space="preserve"> </w:t>
      </w:r>
      <w:r w:rsidRPr="00A9649C">
        <w:rPr>
          <w:rFonts w:ascii="Arial" w:hAnsi="Arial" w:cs="Arial"/>
          <w:sz w:val="24"/>
          <w:szCs w:val="24"/>
        </w:rPr>
        <w:t>di</w:t>
      </w:r>
      <w:r>
        <w:rPr>
          <w:rFonts w:ascii="Arial" w:hAnsi="Arial" w:cs="Arial"/>
          <w:sz w:val="24"/>
          <w:szCs w:val="24"/>
        </w:rPr>
        <w:t>verse</w:t>
      </w:r>
      <w:r w:rsidRPr="00A9649C">
        <w:rPr>
          <w:rFonts w:ascii="Arial" w:hAnsi="Arial" w:cs="Arial"/>
          <w:sz w:val="24"/>
          <w:szCs w:val="24"/>
        </w:rPr>
        <w:t xml:space="preserve"> backgrounds</w:t>
      </w:r>
      <w:r>
        <w:rPr>
          <w:rFonts w:ascii="Arial" w:hAnsi="Arial" w:cs="Arial"/>
          <w:sz w:val="24"/>
          <w:szCs w:val="24"/>
        </w:rPr>
        <w:t xml:space="preserve">, </w:t>
      </w:r>
      <w:r w:rsidR="00AD5020">
        <w:rPr>
          <w:rFonts w:ascii="Arial" w:hAnsi="Arial" w:cs="Arial"/>
          <w:sz w:val="24"/>
          <w:szCs w:val="24"/>
        </w:rPr>
        <w:t xml:space="preserve">varied </w:t>
      </w:r>
      <w:r>
        <w:rPr>
          <w:rFonts w:ascii="Arial" w:hAnsi="Arial" w:cs="Arial"/>
          <w:sz w:val="24"/>
          <w:szCs w:val="24"/>
        </w:rPr>
        <w:t xml:space="preserve">education and </w:t>
      </w:r>
      <w:r w:rsidR="00AD5020">
        <w:rPr>
          <w:rFonts w:ascii="Arial" w:hAnsi="Arial" w:cs="Arial"/>
          <w:sz w:val="24"/>
          <w:szCs w:val="24"/>
        </w:rPr>
        <w:t xml:space="preserve">unique levels of </w:t>
      </w:r>
      <w:r w:rsidR="00F71FAC">
        <w:rPr>
          <w:rFonts w:ascii="Arial" w:hAnsi="Arial" w:cs="Arial"/>
          <w:sz w:val="24"/>
          <w:szCs w:val="24"/>
        </w:rPr>
        <w:t>experience</w:t>
      </w:r>
      <w:r>
        <w:rPr>
          <w:rFonts w:ascii="Arial" w:hAnsi="Arial" w:cs="Arial"/>
          <w:sz w:val="24"/>
          <w:szCs w:val="24"/>
        </w:rPr>
        <w:t xml:space="preserve">, </w:t>
      </w:r>
      <w:r w:rsidR="00AD5020">
        <w:rPr>
          <w:rFonts w:ascii="Arial" w:hAnsi="Arial" w:cs="Arial"/>
          <w:sz w:val="24"/>
          <w:szCs w:val="24"/>
        </w:rPr>
        <w:t>I lean</w:t>
      </w:r>
      <w:r>
        <w:rPr>
          <w:rFonts w:ascii="Arial" w:hAnsi="Arial" w:cs="Arial"/>
          <w:sz w:val="24"/>
          <w:szCs w:val="24"/>
        </w:rPr>
        <w:t xml:space="preserve"> towards a constructivist approach. Even though</w:t>
      </w:r>
      <w:r w:rsidRPr="00A9649C">
        <w:rPr>
          <w:rFonts w:ascii="Arial" w:hAnsi="Arial" w:cs="Arial"/>
          <w:sz w:val="24"/>
          <w:szCs w:val="24"/>
        </w:rPr>
        <w:t xml:space="preserve"> experience is subjective</w:t>
      </w:r>
      <w:r>
        <w:rPr>
          <w:rFonts w:ascii="Arial" w:hAnsi="Arial" w:cs="Arial"/>
          <w:sz w:val="24"/>
          <w:szCs w:val="24"/>
        </w:rPr>
        <w:t xml:space="preserve">, </w:t>
      </w:r>
      <w:r w:rsidRPr="00A9649C">
        <w:rPr>
          <w:rFonts w:ascii="Arial" w:hAnsi="Arial" w:cs="Arial"/>
          <w:sz w:val="24"/>
          <w:szCs w:val="24"/>
        </w:rPr>
        <w:t>a facilitator</w:t>
      </w:r>
      <w:r>
        <w:rPr>
          <w:rFonts w:ascii="Arial" w:hAnsi="Arial" w:cs="Arial"/>
          <w:sz w:val="24"/>
          <w:szCs w:val="24"/>
        </w:rPr>
        <w:t xml:space="preserve"> and </w:t>
      </w:r>
      <w:r w:rsidRPr="00A9649C">
        <w:rPr>
          <w:rFonts w:ascii="Arial" w:hAnsi="Arial" w:cs="Arial"/>
          <w:sz w:val="24"/>
          <w:szCs w:val="24"/>
        </w:rPr>
        <w:t>teacher must use their own scholarship, instincts,</w:t>
      </w:r>
      <w:r>
        <w:rPr>
          <w:rFonts w:ascii="Arial" w:hAnsi="Arial" w:cs="Arial"/>
          <w:sz w:val="24"/>
          <w:szCs w:val="24"/>
        </w:rPr>
        <w:t xml:space="preserve"> and technical</w:t>
      </w:r>
      <w:r w:rsidRPr="00A9649C">
        <w:rPr>
          <w:rFonts w:ascii="Arial" w:hAnsi="Arial" w:cs="Arial"/>
          <w:sz w:val="24"/>
          <w:szCs w:val="24"/>
        </w:rPr>
        <w:t xml:space="preserve"> </w:t>
      </w:r>
      <w:r>
        <w:rPr>
          <w:rFonts w:ascii="Arial" w:hAnsi="Arial" w:cs="Arial"/>
          <w:sz w:val="24"/>
          <w:szCs w:val="24"/>
        </w:rPr>
        <w:t>abilities</w:t>
      </w:r>
      <w:r w:rsidRPr="00A9649C">
        <w:rPr>
          <w:rFonts w:ascii="Arial" w:hAnsi="Arial" w:cs="Arial"/>
          <w:sz w:val="24"/>
          <w:szCs w:val="24"/>
        </w:rPr>
        <w:t xml:space="preserve"> to skillfully assess </w:t>
      </w:r>
      <w:r>
        <w:rPr>
          <w:rFonts w:ascii="Arial" w:hAnsi="Arial" w:cs="Arial"/>
          <w:sz w:val="24"/>
          <w:szCs w:val="24"/>
        </w:rPr>
        <w:t xml:space="preserve">and facilitate the needs of each student (Gordon, 2009). </w:t>
      </w:r>
      <w:r w:rsidRPr="00A9649C">
        <w:rPr>
          <w:rFonts w:ascii="Arial" w:hAnsi="Arial" w:cs="Arial"/>
          <w:sz w:val="24"/>
          <w:szCs w:val="24"/>
        </w:rPr>
        <w:t>It is the student who must engage in the action, allowing them to ‘construct’ the experience to verify for themselves whether it is true. As Gorden (2009) states, the teacher should "promote the experiences" that allow students to engage in the process (p. 39), rather than</w:t>
      </w:r>
      <w:r>
        <w:rPr>
          <w:rFonts w:ascii="Arial" w:hAnsi="Arial" w:cs="Arial"/>
          <w:sz w:val="24"/>
          <w:szCs w:val="24"/>
        </w:rPr>
        <w:t xml:space="preserve"> using discourse as a principal teaching device. </w:t>
      </w:r>
    </w:p>
    <w:p w14:paraId="23A96052" w14:textId="77777777" w:rsidR="00AD5020" w:rsidRDefault="00191901" w:rsidP="00191901">
      <w:pPr>
        <w:spacing w:line="360" w:lineRule="auto"/>
        <w:rPr>
          <w:rFonts w:ascii="Arial" w:hAnsi="Arial" w:cs="Arial"/>
          <w:sz w:val="24"/>
          <w:szCs w:val="24"/>
        </w:rPr>
      </w:pPr>
      <w:r w:rsidRPr="00A9649C">
        <w:rPr>
          <w:rFonts w:ascii="Arial" w:hAnsi="Arial" w:cs="Arial"/>
          <w:sz w:val="24"/>
          <w:szCs w:val="24"/>
        </w:rPr>
        <w:t xml:space="preserve">In constructivism, students make discoveries through action and experimentation (Dickson, Yeboah &amp; Kusi Ankrah, 2016; Kalender, 2007). The instructor must be aware of what the student </w:t>
      </w:r>
      <w:r>
        <w:rPr>
          <w:rFonts w:ascii="Arial" w:hAnsi="Arial" w:cs="Arial"/>
          <w:sz w:val="24"/>
          <w:szCs w:val="24"/>
        </w:rPr>
        <w:t>is bringing</w:t>
      </w:r>
      <w:r w:rsidRPr="00A9649C">
        <w:rPr>
          <w:rFonts w:ascii="Arial" w:hAnsi="Arial" w:cs="Arial"/>
          <w:sz w:val="24"/>
          <w:szCs w:val="24"/>
        </w:rPr>
        <w:t xml:space="preserve"> into the </w:t>
      </w:r>
      <w:r>
        <w:rPr>
          <w:rFonts w:ascii="Arial" w:hAnsi="Arial" w:cs="Arial"/>
          <w:sz w:val="24"/>
          <w:szCs w:val="24"/>
        </w:rPr>
        <w:t xml:space="preserve">lessons </w:t>
      </w:r>
      <w:r w:rsidRPr="00A9649C">
        <w:rPr>
          <w:rFonts w:ascii="Arial" w:hAnsi="Arial" w:cs="Arial"/>
          <w:sz w:val="24"/>
          <w:szCs w:val="24"/>
        </w:rPr>
        <w:t>and work from that starting point (Dickson, Yeboah &amp; Kusi Ankrah, 2016). It is important for instructors to note that a 'one size fits all' approach rarely works, as each person entering the studio is unique with their own set of skills and challenges. Vennard (1967) states, "A versatile teacher tries as many approaches as possible, until he discovers the one that works with each pupil" (p. 191)</w:t>
      </w:r>
      <w:r w:rsidR="00AD5020">
        <w:rPr>
          <w:rFonts w:ascii="Arial" w:hAnsi="Arial" w:cs="Arial"/>
          <w:sz w:val="24"/>
          <w:szCs w:val="24"/>
        </w:rPr>
        <w:t xml:space="preserve">.  </w:t>
      </w:r>
      <w:r w:rsidR="00AD5020" w:rsidRPr="00AD5020">
        <w:rPr>
          <w:rFonts w:ascii="Arial" w:hAnsi="Arial" w:cs="Arial"/>
          <w:sz w:val="24"/>
          <w:szCs w:val="24"/>
        </w:rPr>
        <w:t>Experiencing firsthand how to produce a desired vocal quality is both invaluable and essential.</w:t>
      </w:r>
    </w:p>
    <w:p w14:paraId="2D350CE0" w14:textId="33E0F53E" w:rsidR="00191901" w:rsidRDefault="00191901" w:rsidP="00191901">
      <w:pPr>
        <w:spacing w:line="360" w:lineRule="auto"/>
        <w:rPr>
          <w:rFonts w:ascii="Arial" w:hAnsi="Arial" w:cs="Arial"/>
          <w:sz w:val="24"/>
          <w:szCs w:val="24"/>
        </w:rPr>
      </w:pPr>
      <w:r w:rsidRPr="00A9649C">
        <w:rPr>
          <w:rFonts w:ascii="Arial" w:hAnsi="Arial" w:cs="Arial"/>
          <w:sz w:val="24"/>
          <w:szCs w:val="24"/>
        </w:rPr>
        <w:t>Olssen (1995) claims that in constructivism, the combination of physical sensation and intellectual knowledge defines the experience through which individuals perceive the world. In the voice studio, a heuristic approach of self-discovery empowers the singer "to engage in the learning process, working toward autonomy in their journey to efficient and artistic singing" (Ragan, 2020, p. 4). Thus, my current epistemological stance aligns with this constructivist approach.</w:t>
      </w:r>
    </w:p>
    <w:p w14:paraId="673BBE98" w14:textId="245AAB25" w:rsidR="00191901" w:rsidRPr="00236EE7" w:rsidRDefault="00191901" w:rsidP="00191901">
      <w:pPr>
        <w:rPr>
          <w:rFonts w:ascii="Arial" w:hAnsi="Arial" w:cs="Arial"/>
          <w:b/>
          <w:bCs/>
          <w:sz w:val="28"/>
          <w:szCs w:val="28"/>
        </w:rPr>
      </w:pPr>
      <w:r w:rsidRPr="00236EE7">
        <w:rPr>
          <w:rFonts w:ascii="Arial" w:hAnsi="Arial" w:cs="Arial"/>
          <w:b/>
          <w:bCs/>
          <w:sz w:val="28"/>
          <w:szCs w:val="28"/>
        </w:rPr>
        <w:lastRenderedPageBreak/>
        <w:t>Methodology</w:t>
      </w:r>
    </w:p>
    <w:p w14:paraId="7A0BC986" w14:textId="77777777" w:rsidR="00191901" w:rsidRPr="0073265A" w:rsidRDefault="00191901" w:rsidP="00191901">
      <w:pPr>
        <w:spacing w:line="360" w:lineRule="auto"/>
        <w:rPr>
          <w:rFonts w:ascii="Arial" w:hAnsi="Arial" w:cs="Arial"/>
          <w:sz w:val="24"/>
          <w:szCs w:val="24"/>
        </w:rPr>
      </w:pPr>
      <w:r w:rsidRPr="0073265A">
        <w:rPr>
          <w:rFonts w:ascii="Arial" w:hAnsi="Arial" w:cs="Arial"/>
          <w:sz w:val="24"/>
          <w:szCs w:val="24"/>
        </w:rPr>
        <w:t xml:space="preserve">For this assignment, I have </w:t>
      </w:r>
      <w:r>
        <w:rPr>
          <w:rFonts w:ascii="Arial" w:hAnsi="Arial" w:cs="Arial"/>
          <w:sz w:val="24"/>
          <w:szCs w:val="24"/>
        </w:rPr>
        <w:t>chosen</w:t>
      </w:r>
      <w:r w:rsidRPr="0073265A">
        <w:rPr>
          <w:rFonts w:ascii="Arial" w:hAnsi="Arial" w:cs="Arial"/>
          <w:sz w:val="24"/>
          <w:szCs w:val="24"/>
        </w:rPr>
        <w:t xml:space="preserve"> grounded theory as my methodology, which necessitates qualitative data collection and analysis to formulate a research model (</w:t>
      </w:r>
      <w:r>
        <w:rPr>
          <w:rFonts w:ascii="Arial" w:hAnsi="Arial" w:cs="Arial"/>
          <w:sz w:val="24"/>
          <w:szCs w:val="24"/>
        </w:rPr>
        <w:t xml:space="preserve">Charmaz, 2008; </w:t>
      </w:r>
      <w:r w:rsidRPr="0073265A">
        <w:rPr>
          <w:rFonts w:ascii="Arial" w:hAnsi="Arial" w:cs="Arial"/>
          <w:sz w:val="24"/>
          <w:szCs w:val="24"/>
        </w:rPr>
        <w:t>Chun Tie, Birks, &amp; Francis, 2019).</w:t>
      </w:r>
    </w:p>
    <w:p w14:paraId="313F00A2" w14:textId="3CA4ACD7" w:rsidR="00191901" w:rsidRPr="002978EE" w:rsidRDefault="00191901" w:rsidP="00191901">
      <w:pPr>
        <w:spacing w:line="360" w:lineRule="auto"/>
        <w:rPr>
          <w:rFonts w:ascii="Arial" w:hAnsi="Arial" w:cs="Arial"/>
          <w:sz w:val="24"/>
          <w:szCs w:val="24"/>
        </w:rPr>
      </w:pPr>
      <w:r w:rsidRPr="00873A72">
        <w:rPr>
          <w:rFonts w:ascii="Arial" w:hAnsi="Arial" w:cs="Arial"/>
          <w:sz w:val="24"/>
          <w:szCs w:val="24"/>
        </w:rPr>
        <w:t>Sociologists Glaser and Strauss first introduced grounded theory in 1967. Their intention was to legitimize qualitative research as a counteraction to the extreme positivism that had permeated most social research (M</w:t>
      </w:r>
      <w:r w:rsidR="002C113F">
        <w:rPr>
          <w:rFonts w:ascii="Arial" w:hAnsi="Arial" w:cs="Arial"/>
          <w:sz w:val="24"/>
          <w:szCs w:val="24"/>
        </w:rPr>
        <w:t>asoodi</w:t>
      </w:r>
      <w:r w:rsidRPr="00873A72">
        <w:rPr>
          <w:rFonts w:ascii="Arial" w:hAnsi="Arial" w:cs="Arial"/>
          <w:sz w:val="24"/>
          <w:szCs w:val="24"/>
        </w:rPr>
        <w:t>, 2017, p. 29). Motivated by their work in "The Awareness of Dying" in 1965, they developed a foundational approach to qualitatively organize and analyze data called the ‘constant comparative method,’ which is considered the basis for grounded theory data analysis (Chun Tie, Birks, &amp; Francis, 2019, p. 2).</w:t>
      </w:r>
      <w:r w:rsidRPr="0073265A">
        <w:rPr>
          <w:rFonts w:ascii="Arial" w:hAnsi="Arial" w:cs="Arial"/>
          <w:sz w:val="24"/>
          <w:szCs w:val="24"/>
        </w:rPr>
        <w:t xml:space="preserve"> </w:t>
      </w:r>
      <w:r w:rsidRPr="005C6942">
        <w:rPr>
          <w:rFonts w:ascii="Arial" w:hAnsi="Arial" w:cs="Arial"/>
          <w:sz w:val="24"/>
          <w:szCs w:val="24"/>
        </w:rPr>
        <w:t>Further developed in “The Discovery of Grounded Theory” (1967), Glaser and Strauss posit that “…generating grounded theory is a way of arriving at theory suited to its supposed use” and “...by using an initial systematic discovery of the theory from the data of social research” (p. 3), one may be assured that it will work.</w:t>
      </w:r>
      <w:r>
        <w:rPr>
          <w:rFonts w:ascii="Arial" w:hAnsi="Arial" w:cs="Arial"/>
          <w:sz w:val="24"/>
          <w:szCs w:val="24"/>
        </w:rPr>
        <w:t xml:space="preserve"> </w:t>
      </w:r>
    </w:p>
    <w:p w14:paraId="59081081" w14:textId="77777777" w:rsidR="00191901" w:rsidRDefault="00191901" w:rsidP="00191901">
      <w:pPr>
        <w:spacing w:line="360" w:lineRule="auto"/>
        <w:rPr>
          <w:rFonts w:ascii="Arial" w:hAnsi="Arial" w:cs="Arial"/>
          <w:sz w:val="24"/>
          <w:szCs w:val="24"/>
        </w:rPr>
      </w:pPr>
      <w:r w:rsidRPr="00DA15CB">
        <w:rPr>
          <w:rFonts w:ascii="Arial" w:hAnsi="Arial" w:cs="Arial"/>
          <w:sz w:val="24"/>
          <w:szCs w:val="24"/>
        </w:rPr>
        <w:t>From its inception with Glaser and Strauss, grounded theory has undergone various stages of development, with sub-genres emerging along the way (Corbin &amp; Strauss, 1990</w:t>
      </w:r>
      <w:r>
        <w:rPr>
          <w:rFonts w:ascii="Arial" w:hAnsi="Arial" w:cs="Arial"/>
          <w:sz w:val="24"/>
          <w:szCs w:val="24"/>
        </w:rPr>
        <w:t xml:space="preserve">; McCann &amp; Clark, 2005, p. 21). I feel I align more so with </w:t>
      </w:r>
      <w:r w:rsidRPr="00DA15CB">
        <w:rPr>
          <w:rFonts w:ascii="Arial" w:hAnsi="Arial" w:cs="Arial"/>
          <w:sz w:val="24"/>
          <w:szCs w:val="24"/>
        </w:rPr>
        <w:t xml:space="preserve">Corbin and Strauss’s (1990) </w:t>
      </w:r>
      <w:r>
        <w:rPr>
          <w:rFonts w:ascii="Arial" w:hAnsi="Arial" w:cs="Arial"/>
          <w:sz w:val="24"/>
          <w:szCs w:val="24"/>
        </w:rPr>
        <w:t xml:space="preserve">version in which </w:t>
      </w:r>
      <w:r w:rsidRPr="00DA15CB">
        <w:rPr>
          <w:rFonts w:ascii="Arial" w:hAnsi="Arial" w:cs="Arial"/>
          <w:sz w:val="24"/>
          <w:szCs w:val="24"/>
        </w:rPr>
        <w:t>data is "systematically gathered and analyzed through the research process" (Chun Tie, Birks, &amp; Francis, 2019, p. 3</w:t>
      </w:r>
      <w:r>
        <w:rPr>
          <w:rFonts w:ascii="Arial" w:hAnsi="Arial" w:cs="Arial"/>
          <w:sz w:val="24"/>
          <w:szCs w:val="24"/>
        </w:rPr>
        <w:t>). Corbin &amp; Strauss (1990) also introduced the value of multiple perspectives and ideologies (Corbin &amp; Strauss, 1990; Mills, Bonner &amp; Francis, 2005), making it</w:t>
      </w:r>
      <w:r w:rsidRPr="00404D3F">
        <w:rPr>
          <w:rFonts w:ascii="Arial" w:hAnsi="Arial" w:cs="Arial"/>
          <w:sz w:val="24"/>
          <w:szCs w:val="24"/>
        </w:rPr>
        <w:t xml:space="preserve"> </w:t>
      </w:r>
      <w:r w:rsidRPr="00404D3F">
        <w:rPr>
          <w:rFonts w:ascii="Arial" w:hAnsi="Arial" w:cs="Arial"/>
          <w:color w:val="0D0D0D"/>
          <w:sz w:val="24"/>
          <w:szCs w:val="24"/>
          <w:shd w:val="clear" w:color="auto" w:fill="FFFFFF"/>
        </w:rPr>
        <w:t>increasingly necessary to incorporate more theoretically sensitizing concepts into the analysis of human actions and interactions</w:t>
      </w:r>
      <w:r>
        <w:rPr>
          <w:rFonts w:ascii="Arial" w:hAnsi="Arial" w:cs="Arial"/>
          <w:sz w:val="24"/>
          <w:szCs w:val="24"/>
        </w:rPr>
        <w:t xml:space="preserve"> (MacDonald, 2001; Mills, Bonner &amp; Francis, 2005).  MacDonald (2001) adds that this concept “...clearly implies that this perspective includes relating participants’ stories to the world in which the participants live” (pg. 137).  </w:t>
      </w:r>
    </w:p>
    <w:p w14:paraId="256E13E9" w14:textId="77777777" w:rsidR="00191901" w:rsidRDefault="00191901" w:rsidP="00191901">
      <w:pPr>
        <w:spacing w:line="360" w:lineRule="auto"/>
        <w:rPr>
          <w:rFonts w:ascii="Arial" w:hAnsi="Arial" w:cs="Arial"/>
          <w:sz w:val="24"/>
          <w:szCs w:val="24"/>
        </w:rPr>
      </w:pPr>
      <w:r w:rsidRPr="00DA15CB">
        <w:rPr>
          <w:rFonts w:ascii="Arial" w:hAnsi="Arial" w:cs="Arial"/>
          <w:sz w:val="24"/>
          <w:szCs w:val="24"/>
        </w:rPr>
        <w:t>Acknowledging the ‘constant comparative method,’ I will implement the strategy of repeatedly cycling between collecting and analyzing data (Corbin &amp; Strauss, 1990</w:t>
      </w:r>
      <w:r>
        <w:rPr>
          <w:rFonts w:ascii="Arial" w:hAnsi="Arial" w:cs="Arial"/>
          <w:sz w:val="24"/>
          <w:szCs w:val="24"/>
        </w:rPr>
        <w:t>; Mills, Bonner &amp; Francis, 2006, p.3</w:t>
      </w:r>
      <w:r w:rsidRPr="00DA15CB">
        <w:rPr>
          <w:rFonts w:ascii="Arial" w:hAnsi="Arial" w:cs="Arial"/>
          <w:sz w:val="24"/>
          <w:szCs w:val="24"/>
        </w:rPr>
        <w:t xml:space="preserve">) to further develop </w:t>
      </w:r>
      <w:r>
        <w:rPr>
          <w:rFonts w:ascii="Arial" w:hAnsi="Arial" w:cs="Arial"/>
          <w:sz w:val="24"/>
          <w:szCs w:val="24"/>
        </w:rPr>
        <w:t>the</w:t>
      </w:r>
      <w:r w:rsidRPr="00DA15CB">
        <w:rPr>
          <w:rFonts w:ascii="Arial" w:hAnsi="Arial" w:cs="Arial"/>
          <w:sz w:val="24"/>
          <w:szCs w:val="24"/>
        </w:rPr>
        <w:t xml:space="preserve"> substantive theory of my topic (Chun Tie, Birks, &amp; Francis, 2019; Bowen, 2006; Charmaz, 2008).</w:t>
      </w:r>
      <w:r>
        <w:rPr>
          <w:rFonts w:ascii="Arial" w:hAnsi="Arial" w:cs="Arial"/>
          <w:sz w:val="24"/>
          <w:szCs w:val="24"/>
        </w:rPr>
        <w:t xml:space="preserve"> While my own ontological and epistemological stance will drive my methodology, I still must adhere to </w:t>
      </w:r>
      <w:r>
        <w:rPr>
          <w:rFonts w:ascii="Arial" w:hAnsi="Arial" w:cs="Arial"/>
          <w:sz w:val="24"/>
          <w:szCs w:val="24"/>
        </w:rPr>
        <w:lastRenderedPageBreak/>
        <w:t>a set of general principles includi</w:t>
      </w:r>
      <w:r w:rsidRPr="005C367A">
        <w:rPr>
          <w:rFonts w:ascii="Arial" w:hAnsi="Arial" w:cs="Arial"/>
          <w:sz w:val="24"/>
          <w:szCs w:val="24"/>
        </w:rPr>
        <w:t xml:space="preserve">ng: </w:t>
      </w:r>
      <w:r>
        <w:rPr>
          <w:rFonts w:ascii="Arial" w:hAnsi="Arial" w:cs="Arial"/>
          <w:sz w:val="24"/>
          <w:szCs w:val="24"/>
        </w:rPr>
        <w:t>“</w:t>
      </w:r>
      <w:r w:rsidRPr="003514BC">
        <w:rPr>
          <w:rFonts w:ascii="Arial" w:hAnsi="Arial" w:cs="Arial"/>
          <w:sz w:val="24"/>
          <w:szCs w:val="24"/>
        </w:rPr>
        <w:t>theoretical sensitivity and sampling; conscientious treatment of the literature as a data source; constant comparative methods; coding/categorizing data; verification of findings; integrating theory; using theoretical memos; diagramming; and attention to rigour</w:t>
      </w:r>
      <w:r>
        <w:rPr>
          <w:rFonts w:ascii="Arial" w:hAnsi="Arial" w:cs="Arial"/>
          <w:sz w:val="24"/>
          <w:szCs w:val="24"/>
        </w:rPr>
        <w:t>”</w:t>
      </w:r>
      <w:r w:rsidRPr="005C367A">
        <w:rPr>
          <w:rFonts w:ascii="Arial" w:hAnsi="Arial" w:cs="Arial"/>
          <w:sz w:val="24"/>
          <w:szCs w:val="24"/>
        </w:rPr>
        <w:t xml:space="preserve"> (McCann &amp; Clark, 2003a, p.22; Mills, Bonner &amp; Francis, 2005, p.3</w:t>
      </w:r>
      <w:r>
        <w:rPr>
          <w:rFonts w:ascii="Arial" w:hAnsi="Arial" w:cs="Arial"/>
          <w:sz w:val="24"/>
          <w:szCs w:val="24"/>
        </w:rPr>
        <w:t xml:space="preserve">).  </w:t>
      </w:r>
    </w:p>
    <w:p w14:paraId="0AFE8C78" w14:textId="454D5462" w:rsidR="00191901" w:rsidRPr="000632A0" w:rsidRDefault="00191901" w:rsidP="00191901">
      <w:pPr>
        <w:spacing w:line="360" w:lineRule="auto"/>
        <w:rPr>
          <w:rFonts w:ascii="Arial" w:hAnsi="Arial" w:cs="Arial"/>
          <w:sz w:val="24"/>
          <w:szCs w:val="24"/>
        </w:rPr>
      </w:pPr>
      <w:bookmarkStart w:id="1" w:name="_Hlk176095301"/>
      <w:r w:rsidRPr="000632A0">
        <w:rPr>
          <w:rFonts w:ascii="Arial" w:hAnsi="Arial" w:cs="Arial"/>
          <w:sz w:val="24"/>
          <w:szCs w:val="24"/>
        </w:rPr>
        <w:t xml:space="preserve">In conducting qualitative research, grounded theory applies the ‘emergent method,’ which Charmaz (2008) defines as "inductive, indeterminate, and open-ended" (p. 155). An emergent method begins with empirical evidence and builds from that tangible point, using inductive observation to further develop a theory (Charmaz, </w:t>
      </w:r>
      <w:r w:rsidR="004A7642" w:rsidRPr="000632A0">
        <w:rPr>
          <w:rFonts w:ascii="Arial" w:hAnsi="Arial" w:cs="Arial"/>
          <w:sz w:val="24"/>
          <w:szCs w:val="24"/>
        </w:rPr>
        <w:t>2008</w:t>
      </w:r>
      <w:r w:rsidR="004A7642">
        <w:rPr>
          <w:rFonts w:ascii="Arial" w:hAnsi="Arial" w:cs="Arial"/>
          <w:sz w:val="24"/>
          <w:szCs w:val="24"/>
        </w:rPr>
        <w:t xml:space="preserve">; </w:t>
      </w:r>
      <w:r w:rsidR="004A7642" w:rsidRPr="000632A0">
        <w:rPr>
          <w:rFonts w:ascii="Arial" w:hAnsi="Arial" w:cs="Arial"/>
          <w:sz w:val="24"/>
          <w:szCs w:val="24"/>
        </w:rPr>
        <w:t>Mills</w:t>
      </w:r>
      <w:r w:rsidRPr="000632A0">
        <w:rPr>
          <w:rFonts w:ascii="Arial" w:hAnsi="Arial" w:cs="Arial"/>
          <w:sz w:val="24"/>
          <w:szCs w:val="24"/>
        </w:rPr>
        <w:t>, Bonner &amp; Francis,</w:t>
      </w:r>
      <w:r w:rsidR="004A7642">
        <w:rPr>
          <w:rFonts w:ascii="Arial" w:hAnsi="Arial" w:cs="Arial"/>
          <w:sz w:val="24"/>
          <w:szCs w:val="24"/>
        </w:rPr>
        <w:t xml:space="preserve"> 2005</w:t>
      </w:r>
      <w:r w:rsidRPr="000632A0">
        <w:rPr>
          <w:rFonts w:ascii="Arial" w:hAnsi="Arial" w:cs="Arial"/>
          <w:sz w:val="24"/>
          <w:szCs w:val="24"/>
        </w:rPr>
        <w:t>). Corbin and Strauss (1990) suggest that grounded theory requires explanation, description, and some degree of conjecture</w:t>
      </w:r>
      <w:r w:rsidR="004A7642">
        <w:rPr>
          <w:rFonts w:ascii="Arial" w:hAnsi="Arial" w:cs="Arial"/>
          <w:sz w:val="24"/>
          <w:szCs w:val="24"/>
        </w:rPr>
        <w:t>.</w:t>
      </w:r>
      <w:r w:rsidRPr="000632A0">
        <w:rPr>
          <w:rFonts w:ascii="Arial" w:hAnsi="Arial" w:cs="Arial"/>
          <w:sz w:val="24"/>
          <w:szCs w:val="24"/>
        </w:rPr>
        <w:t xml:space="preserve"> Charmaz (2008) indicates that although grounded theory primarily engages in inductive reasoning, further inquiry requires that the conjectures be scrutinized and considered, thereby incorporating deductive reasoning</w:t>
      </w:r>
      <w:bookmarkEnd w:id="1"/>
      <w:r w:rsidR="004A7642">
        <w:rPr>
          <w:rFonts w:ascii="Arial" w:hAnsi="Arial" w:cs="Arial"/>
          <w:sz w:val="24"/>
          <w:szCs w:val="24"/>
        </w:rPr>
        <w:t xml:space="preserve">. </w:t>
      </w:r>
    </w:p>
    <w:p w14:paraId="6D18276A" w14:textId="4A5A15D1" w:rsidR="005C6942" w:rsidRDefault="00191901" w:rsidP="00191901">
      <w:pPr>
        <w:spacing w:line="360" w:lineRule="auto"/>
        <w:rPr>
          <w:rFonts w:ascii="Arial" w:hAnsi="Arial" w:cs="Arial"/>
          <w:sz w:val="24"/>
          <w:szCs w:val="24"/>
        </w:rPr>
      </w:pPr>
      <w:r>
        <w:rPr>
          <w:rFonts w:ascii="Arial" w:hAnsi="Arial" w:cs="Arial"/>
          <w:sz w:val="24"/>
          <w:szCs w:val="24"/>
        </w:rPr>
        <w:t xml:space="preserve">A commitment to consistent reflection along the way will be very useful (Bolton &amp; Delderfield, 2018). Schön’s </w:t>
      </w:r>
      <w:r w:rsidRPr="00B9519B">
        <w:rPr>
          <w:rFonts w:ascii="Arial" w:hAnsi="Arial" w:cs="Arial"/>
          <w:i/>
          <w:iCs/>
          <w:sz w:val="24"/>
          <w:szCs w:val="24"/>
        </w:rPr>
        <w:t>Reflection</w:t>
      </w:r>
      <w:r>
        <w:rPr>
          <w:rFonts w:ascii="Arial" w:hAnsi="Arial" w:cs="Arial"/>
          <w:i/>
          <w:iCs/>
          <w:sz w:val="24"/>
          <w:szCs w:val="24"/>
        </w:rPr>
        <w:t>-</w:t>
      </w:r>
      <w:r w:rsidRPr="00B9519B">
        <w:rPr>
          <w:rFonts w:ascii="Arial" w:hAnsi="Arial" w:cs="Arial"/>
          <w:i/>
          <w:iCs/>
          <w:sz w:val="24"/>
          <w:szCs w:val="24"/>
        </w:rPr>
        <w:t xml:space="preserve"> in</w:t>
      </w:r>
      <w:r>
        <w:rPr>
          <w:rFonts w:ascii="Arial" w:hAnsi="Arial" w:cs="Arial"/>
          <w:i/>
          <w:iCs/>
          <w:sz w:val="24"/>
          <w:szCs w:val="24"/>
        </w:rPr>
        <w:t>-</w:t>
      </w:r>
      <w:r w:rsidRPr="00B9519B">
        <w:rPr>
          <w:rFonts w:ascii="Arial" w:hAnsi="Arial" w:cs="Arial"/>
          <w:i/>
          <w:iCs/>
          <w:sz w:val="24"/>
          <w:szCs w:val="24"/>
        </w:rPr>
        <w:t xml:space="preserve"> action</w:t>
      </w:r>
      <w:r>
        <w:rPr>
          <w:rFonts w:ascii="Arial" w:hAnsi="Arial" w:cs="Arial"/>
          <w:sz w:val="24"/>
          <w:szCs w:val="24"/>
        </w:rPr>
        <w:t xml:space="preserve"> and </w:t>
      </w:r>
      <w:r w:rsidRPr="00B9519B">
        <w:rPr>
          <w:rFonts w:ascii="Arial" w:hAnsi="Arial" w:cs="Arial"/>
          <w:i/>
          <w:iCs/>
          <w:sz w:val="24"/>
          <w:szCs w:val="24"/>
        </w:rPr>
        <w:t>Reflection</w:t>
      </w:r>
      <w:r>
        <w:rPr>
          <w:rFonts w:ascii="Arial" w:hAnsi="Arial" w:cs="Arial"/>
          <w:i/>
          <w:iCs/>
          <w:sz w:val="24"/>
          <w:szCs w:val="24"/>
        </w:rPr>
        <w:t>-</w:t>
      </w:r>
      <w:r w:rsidRPr="00B9519B">
        <w:rPr>
          <w:rFonts w:ascii="Arial" w:hAnsi="Arial" w:cs="Arial"/>
          <w:i/>
          <w:iCs/>
          <w:sz w:val="24"/>
          <w:szCs w:val="24"/>
        </w:rPr>
        <w:t xml:space="preserve"> on</w:t>
      </w:r>
      <w:r>
        <w:rPr>
          <w:rFonts w:ascii="Arial" w:hAnsi="Arial" w:cs="Arial"/>
          <w:i/>
          <w:iCs/>
          <w:sz w:val="24"/>
          <w:szCs w:val="24"/>
        </w:rPr>
        <w:t>-</w:t>
      </w:r>
      <w:r w:rsidRPr="00B9519B">
        <w:rPr>
          <w:rFonts w:ascii="Arial" w:hAnsi="Arial" w:cs="Arial"/>
          <w:i/>
          <w:iCs/>
          <w:sz w:val="24"/>
          <w:szCs w:val="24"/>
        </w:rPr>
        <w:t xml:space="preserve"> action</w:t>
      </w:r>
      <w:r>
        <w:rPr>
          <w:rFonts w:ascii="Arial" w:hAnsi="Arial" w:cs="Arial"/>
          <w:sz w:val="24"/>
          <w:szCs w:val="24"/>
        </w:rPr>
        <w:t xml:space="preserve"> provide a pathway to follow as I cycle in between gathering and evaluating data (Ghaye, 2011; Warwick, 2012). Schön’s concept of ‘Knowing-in-action reminds me that my own knowledge and experience, while a motivator for my research, may also affect how I perceive the results of the data. “We have our own personally ‘tailored’ theories about what does and does not work in our teaching” (Ghaye, 2011, p.24). I appreciate </w:t>
      </w:r>
      <w:r w:rsidRPr="00854426">
        <w:rPr>
          <w:rFonts w:ascii="Arial" w:hAnsi="Arial" w:cs="Arial"/>
          <w:sz w:val="24"/>
          <w:szCs w:val="24"/>
        </w:rPr>
        <w:t>Brookfield’s (1995)</w:t>
      </w:r>
      <w:r>
        <w:rPr>
          <w:rFonts w:ascii="Arial" w:hAnsi="Arial" w:cs="Arial"/>
          <w:sz w:val="24"/>
          <w:szCs w:val="24"/>
        </w:rPr>
        <w:t xml:space="preserve"> notion on critical reflection as ‘stance and dance’ (Finley, on Brookfield, 2008, p.5) where the ‘stance’ refers to being open and inquisitive and the ‘dance’ requires experimenting, taking risks and modification if necessary (Finley, 2008; Larrivee, </w:t>
      </w:r>
      <w:r w:rsidRPr="00174A6A">
        <w:rPr>
          <w:rFonts w:ascii="Arial" w:hAnsi="Arial" w:cs="Arial"/>
          <w:sz w:val="24"/>
          <w:szCs w:val="24"/>
        </w:rPr>
        <w:t xml:space="preserve">2000). </w:t>
      </w:r>
      <w:r>
        <w:rPr>
          <w:rFonts w:ascii="Arial" w:hAnsi="Arial" w:cs="Arial"/>
          <w:sz w:val="24"/>
          <w:szCs w:val="24"/>
        </w:rPr>
        <w:t xml:space="preserve">Larrivee (2000) cautions that exercising critical reflection will undoubtedly challenge our personal beliefs. </w:t>
      </w:r>
      <w:r w:rsidRPr="00BA7C98">
        <w:rPr>
          <w:rFonts w:ascii="Arial" w:hAnsi="Arial" w:cs="Arial"/>
          <w:sz w:val="24"/>
          <w:szCs w:val="24"/>
        </w:rPr>
        <w:t>“Our beliefs shape our identity; hence shedding a dearly-held belief shakes our very existence”</w:t>
      </w:r>
      <w:r>
        <w:rPr>
          <w:rFonts w:ascii="Arial" w:hAnsi="Arial" w:cs="Arial"/>
          <w:sz w:val="24"/>
          <w:szCs w:val="24"/>
        </w:rPr>
        <w:t xml:space="preserve"> (p.295). </w:t>
      </w:r>
      <w:r w:rsidRPr="00D00EB3">
        <w:rPr>
          <w:rFonts w:ascii="Arial" w:hAnsi="Arial" w:cs="Arial"/>
          <w:sz w:val="24"/>
          <w:szCs w:val="24"/>
        </w:rPr>
        <w:t>While I feel I am a</w:t>
      </w:r>
      <w:r>
        <w:rPr>
          <w:rFonts w:ascii="Arial" w:hAnsi="Arial" w:cs="Arial"/>
          <w:sz w:val="24"/>
          <w:szCs w:val="24"/>
        </w:rPr>
        <w:t xml:space="preserve"> relatively </w:t>
      </w:r>
      <w:r w:rsidRPr="00D00EB3">
        <w:rPr>
          <w:rFonts w:ascii="Arial" w:hAnsi="Arial" w:cs="Arial"/>
          <w:sz w:val="24"/>
          <w:szCs w:val="24"/>
        </w:rPr>
        <w:t xml:space="preserve">open-minded individual and teacher, I also recognize that through my training, personal experiences and tendencies I am apt to lean towards what I </w:t>
      </w:r>
      <w:r w:rsidRPr="00FF2936">
        <w:rPr>
          <w:rFonts w:ascii="Arial" w:hAnsi="Arial" w:cs="Arial"/>
          <w:i/>
          <w:iCs/>
          <w:sz w:val="24"/>
          <w:szCs w:val="24"/>
        </w:rPr>
        <w:t xml:space="preserve">personally </w:t>
      </w:r>
      <w:r w:rsidRPr="00D00EB3">
        <w:rPr>
          <w:rFonts w:ascii="Arial" w:hAnsi="Arial" w:cs="Arial"/>
          <w:sz w:val="24"/>
          <w:szCs w:val="24"/>
        </w:rPr>
        <w:t xml:space="preserve">believe </w:t>
      </w:r>
      <w:r w:rsidRPr="00D00EB3">
        <w:rPr>
          <w:rFonts w:ascii="Arial" w:hAnsi="Arial" w:cs="Arial"/>
          <w:sz w:val="24"/>
          <w:szCs w:val="24"/>
        </w:rPr>
        <w:lastRenderedPageBreak/>
        <w:t>to be true.  I hope to encounter new information to challenge my beliefs</w:t>
      </w:r>
      <w:r>
        <w:rPr>
          <w:rFonts w:ascii="Arial" w:hAnsi="Arial" w:cs="Arial"/>
          <w:sz w:val="24"/>
          <w:szCs w:val="24"/>
        </w:rPr>
        <w:t xml:space="preserve"> within this process</w:t>
      </w:r>
      <w:r w:rsidRPr="00D00EB3">
        <w:rPr>
          <w:rFonts w:ascii="Arial" w:hAnsi="Arial" w:cs="Arial"/>
          <w:sz w:val="24"/>
          <w:szCs w:val="24"/>
        </w:rPr>
        <w:t>.</w:t>
      </w:r>
    </w:p>
    <w:p w14:paraId="04087E81" w14:textId="7CFC10A9" w:rsidR="00191901" w:rsidRPr="005C6942" w:rsidRDefault="00191901" w:rsidP="00191901">
      <w:pPr>
        <w:spacing w:line="360" w:lineRule="auto"/>
        <w:rPr>
          <w:rFonts w:ascii="Arial" w:hAnsi="Arial" w:cs="Arial"/>
          <w:sz w:val="24"/>
          <w:szCs w:val="24"/>
        </w:rPr>
      </w:pPr>
      <w:r w:rsidRPr="00236EE7">
        <w:rPr>
          <w:rFonts w:ascii="Arial" w:hAnsi="Arial" w:cs="Arial"/>
          <w:b/>
          <w:bCs/>
          <w:sz w:val="28"/>
          <w:szCs w:val="28"/>
        </w:rPr>
        <w:t>Insider Research</w:t>
      </w:r>
    </w:p>
    <w:p w14:paraId="54E9C113" w14:textId="77777777" w:rsidR="00191901" w:rsidRPr="00FB7BE7" w:rsidRDefault="00191901" w:rsidP="00191901">
      <w:pPr>
        <w:spacing w:line="360" w:lineRule="auto"/>
        <w:rPr>
          <w:rFonts w:ascii="Arial" w:hAnsi="Arial" w:cs="Arial"/>
          <w:sz w:val="24"/>
          <w:szCs w:val="24"/>
        </w:rPr>
      </w:pPr>
      <w:r w:rsidRPr="00DA15CB">
        <w:rPr>
          <w:rFonts w:ascii="Arial" w:hAnsi="Arial" w:cs="Arial"/>
          <w:sz w:val="24"/>
          <w:szCs w:val="24"/>
        </w:rPr>
        <w:t>I anticipate that along the way</w:t>
      </w:r>
      <w:r>
        <w:rPr>
          <w:rFonts w:ascii="Arial" w:hAnsi="Arial" w:cs="Arial"/>
          <w:sz w:val="24"/>
          <w:szCs w:val="24"/>
        </w:rPr>
        <w:t xml:space="preserve"> </w:t>
      </w:r>
      <w:r w:rsidRPr="00DA15CB">
        <w:rPr>
          <w:rFonts w:ascii="Arial" w:hAnsi="Arial" w:cs="Arial"/>
          <w:sz w:val="24"/>
          <w:szCs w:val="24"/>
        </w:rPr>
        <w:t xml:space="preserve">I will encounter new emergent and perhaps unexpected theories to consider. I will need to remind myself to remain flexible and aware of my personal position as an insider researcher throughout. Because I am </w:t>
      </w:r>
      <w:r>
        <w:rPr>
          <w:rFonts w:ascii="Arial" w:hAnsi="Arial" w:cs="Arial"/>
          <w:sz w:val="24"/>
          <w:szCs w:val="24"/>
        </w:rPr>
        <w:t xml:space="preserve">somewhat </w:t>
      </w:r>
      <w:r w:rsidRPr="00DA15CB">
        <w:rPr>
          <w:rFonts w:ascii="Arial" w:hAnsi="Arial" w:cs="Arial"/>
          <w:sz w:val="24"/>
          <w:szCs w:val="24"/>
        </w:rPr>
        <w:t>acquainted with my topic already, I expect this will be challenging at times. Wendy Miller (2015) suggests that the researcher "must set aside what is already known and allow the situation to speak to him" (p.19</w:t>
      </w:r>
      <w:r>
        <w:rPr>
          <w:rFonts w:ascii="Arial" w:hAnsi="Arial" w:cs="Arial"/>
          <w:sz w:val="24"/>
          <w:szCs w:val="24"/>
        </w:rPr>
        <w:t xml:space="preserve">7). </w:t>
      </w:r>
    </w:p>
    <w:p w14:paraId="26A0E82B" w14:textId="2020BA55" w:rsidR="00191901" w:rsidRDefault="00191901" w:rsidP="00191901">
      <w:pPr>
        <w:spacing w:line="360" w:lineRule="auto"/>
        <w:rPr>
          <w:rFonts w:ascii="Arial" w:hAnsi="Arial" w:cs="Arial"/>
          <w:sz w:val="24"/>
          <w:szCs w:val="24"/>
        </w:rPr>
      </w:pPr>
      <w:r>
        <w:rPr>
          <w:rFonts w:ascii="Arial" w:hAnsi="Arial" w:cs="Arial"/>
          <w:sz w:val="24"/>
          <w:szCs w:val="24"/>
        </w:rPr>
        <w:t>There are some definite advantages to being an insider researcher including: having a robust interest in the research subject from the start; being a co-learner or facilitator rather than an outsider looking in</w:t>
      </w:r>
      <w:r w:rsidR="00F71FAC">
        <w:rPr>
          <w:rFonts w:ascii="Arial" w:hAnsi="Arial" w:cs="Arial"/>
          <w:sz w:val="24"/>
          <w:szCs w:val="24"/>
        </w:rPr>
        <w:t xml:space="preserve">; and </w:t>
      </w:r>
      <w:r>
        <w:rPr>
          <w:rFonts w:ascii="Arial" w:hAnsi="Arial" w:cs="Arial"/>
          <w:sz w:val="24"/>
          <w:szCs w:val="24"/>
        </w:rPr>
        <w:t xml:space="preserve">having an honest investment in the research and its process which hopefully will lead to more understanding and knowledge and personal/professional empowerment (Bonner &amp; Tolhurst, 2002; Breen, 2007). </w:t>
      </w:r>
    </w:p>
    <w:p w14:paraId="05F7938A" w14:textId="77777777" w:rsidR="00191901" w:rsidRDefault="00191901" w:rsidP="00191901">
      <w:pPr>
        <w:spacing w:line="360" w:lineRule="auto"/>
        <w:rPr>
          <w:rFonts w:ascii="Arial" w:hAnsi="Arial" w:cs="Arial"/>
          <w:sz w:val="24"/>
          <w:szCs w:val="24"/>
        </w:rPr>
      </w:pPr>
      <w:r w:rsidRPr="00FB7BE7">
        <w:rPr>
          <w:rFonts w:ascii="Arial" w:hAnsi="Arial" w:cs="Arial"/>
          <w:sz w:val="24"/>
          <w:szCs w:val="24"/>
        </w:rPr>
        <w:t>A distinct and obvious disadvantage is the potential for lack of impartiality and the risk of mistakenly making assumptions based on my own experiential knowledge (Breen, 2007; DeLyser, 2001).</w:t>
      </w:r>
    </w:p>
    <w:p w14:paraId="05E3C76A" w14:textId="196EA937" w:rsidR="00191901" w:rsidRDefault="00191901" w:rsidP="00191901">
      <w:pPr>
        <w:spacing w:line="360" w:lineRule="auto"/>
        <w:rPr>
          <w:rFonts w:ascii="Arial" w:hAnsi="Arial" w:cs="Arial"/>
          <w:sz w:val="24"/>
          <w:szCs w:val="24"/>
        </w:rPr>
      </w:pPr>
      <w:r>
        <w:rPr>
          <w:rFonts w:ascii="Arial" w:hAnsi="Arial" w:cs="Arial"/>
          <w:sz w:val="24"/>
          <w:szCs w:val="24"/>
        </w:rPr>
        <w:t xml:space="preserve">Breen (2007) suggests that identifying as neither an insider or outsider researcher may relieve and offset some of the advantages/disadvantages of placing oneself within the study. I feel that as a teacher and vocalist, remaining neutral within the world in which I live and work will be challenging. However, because I have chosen to limit my choice of methods to a literature review and document analysis, I am hopeful the ethical implications I may face will be of my own doing providing I can remain </w:t>
      </w:r>
      <w:r w:rsidR="00F71FAC">
        <w:rPr>
          <w:rFonts w:ascii="Arial" w:hAnsi="Arial" w:cs="Arial"/>
          <w:sz w:val="24"/>
          <w:szCs w:val="24"/>
        </w:rPr>
        <w:t>‘</w:t>
      </w:r>
      <w:r w:rsidRPr="00F71FAC">
        <w:rPr>
          <w:rFonts w:ascii="Arial" w:hAnsi="Arial" w:cs="Arial"/>
          <w:sz w:val="24"/>
          <w:szCs w:val="24"/>
        </w:rPr>
        <w:t>reflective</w:t>
      </w:r>
      <w:r w:rsidR="00F71FAC">
        <w:rPr>
          <w:rFonts w:ascii="Arial" w:hAnsi="Arial" w:cs="Arial"/>
          <w:sz w:val="24"/>
          <w:szCs w:val="24"/>
        </w:rPr>
        <w:t>’</w:t>
      </w:r>
      <w:r w:rsidRPr="00F71FAC">
        <w:rPr>
          <w:rFonts w:ascii="Arial" w:hAnsi="Arial" w:cs="Arial"/>
          <w:sz w:val="24"/>
          <w:szCs w:val="24"/>
        </w:rPr>
        <w:t xml:space="preserve"> and </w:t>
      </w:r>
      <w:r w:rsidR="00F71FAC">
        <w:rPr>
          <w:rFonts w:ascii="Arial" w:hAnsi="Arial" w:cs="Arial"/>
          <w:sz w:val="24"/>
          <w:szCs w:val="24"/>
        </w:rPr>
        <w:t>‘</w:t>
      </w:r>
      <w:r w:rsidRPr="00F71FAC">
        <w:rPr>
          <w:rFonts w:ascii="Arial" w:hAnsi="Arial" w:cs="Arial"/>
          <w:sz w:val="24"/>
          <w:szCs w:val="24"/>
        </w:rPr>
        <w:t>reflexive</w:t>
      </w:r>
      <w:r w:rsidR="00F71FAC">
        <w:rPr>
          <w:rFonts w:ascii="Arial" w:hAnsi="Arial" w:cs="Arial"/>
          <w:sz w:val="24"/>
          <w:szCs w:val="24"/>
        </w:rPr>
        <w:t xml:space="preserve">’. </w:t>
      </w:r>
      <w:r w:rsidRPr="00F71FAC">
        <w:rPr>
          <w:rFonts w:ascii="Arial" w:hAnsi="Arial" w:cs="Arial"/>
          <w:sz w:val="24"/>
          <w:szCs w:val="24"/>
        </w:rPr>
        <w:t xml:space="preserve"> Finlay, (2008) articulates that </w:t>
      </w:r>
      <w:r w:rsidR="00F71FAC">
        <w:rPr>
          <w:rFonts w:ascii="Arial" w:hAnsi="Arial" w:cs="Arial"/>
          <w:sz w:val="24"/>
          <w:szCs w:val="24"/>
        </w:rPr>
        <w:t>we</w:t>
      </w:r>
      <w:r w:rsidRPr="00F71FAC">
        <w:rPr>
          <w:rFonts w:ascii="Arial" w:hAnsi="Arial" w:cs="Arial"/>
          <w:sz w:val="24"/>
          <w:szCs w:val="24"/>
        </w:rPr>
        <w:t xml:space="preserve"> may refer to the concept</w:t>
      </w:r>
      <w:r>
        <w:rPr>
          <w:rFonts w:ascii="Arial" w:hAnsi="Arial" w:cs="Arial"/>
          <w:sz w:val="24"/>
          <w:szCs w:val="24"/>
        </w:rPr>
        <w:t xml:space="preserve"> of ‘reflection’ as where one simply</w:t>
      </w:r>
      <w:r w:rsidRPr="00511CDD">
        <w:rPr>
          <w:rFonts w:ascii="Arial" w:hAnsi="Arial" w:cs="Arial"/>
          <w:i/>
          <w:iCs/>
          <w:sz w:val="24"/>
          <w:szCs w:val="24"/>
        </w:rPr>
        <w:t xml:space="preserve"> thinks</w:t>
      </w:r>
      <w:r>
        <w:rPr>
          <w:rFonts w:ascii="Arial" w:hAnsi="Arial" w:cs="Arial"/>
          <w:sz w:val="24"/>
          <w:szCs w:val="24"/>
        </w:rPr>
        <w:t xml:space="preserve"> or</w:t>
      </w:r>
      <w:r w:rsidRPr="00511CDD">
        <w:rPr>
          <w:rFonts w:ascii="Arial" w:hAnsi="Arial" w:cs="Arial"/>
          <w:i/>
          <w:iCs/>
          <w:sz w:val="24"/>
          <w:szCs w:val="24"/>
        </w:rPr>
        <w:t xml:space="preserve"> reflects</w:t>
      </w:r>
      <w:r>
        <w:rPr>
          <w:rFonts w:ascii="Arial" w:hAnsi="Arial" w:cs="Arial"/>
          <w:sz w:val="24"/>
          <w:szCs w:val="24"/>
        </w:rPr>
        <w:t xml:space="preserve"> on something that has occurred, whereas ‘reflexivity’ refers to an </w:t>
      </w:r>
      <w:r w:rsidRPr="00511CDD">
        <w:rPr>
          <w:rFonts w:ascii="Arial" w:hAnsi="Arial" w:cs="Arial"/>
          <w:i/>
          <w:iCs/>
          <w:sz w:val="24"/>
          <w:szCs w:val="24"/>
        </w:rPr>
        <w:t>active</w:t>
      </w:r>
      <w:r>
        <w:rPr>
          <w:rFonts w:ascii="Arial" w:hAnsi="Arial" w:cs="Arial"/>
          <w:i/>
          <w:iCs/>
          <w:sz w:val="24"/>
          <w:szCs w:val="24"/>
        </w:rPr>
        <w:t>, ongoing</w:t>
      </w:r>
      <w:r w:rsidRPr="00511CDD">
        <w:rPr>
          <w:rFonts w:ascii="Arial" w:hAnsi="Arial" w:cs="Arial"/>
          <w:i/>
          <w:iCs/>
          <w:sz w:val="24"/>
          <w:szCs w:val="24"/>
        </w:rPr>
        <w:t xml:space="preserve"> </w:t>
      </w:r>
      <w:r>
        <w:rPr>
          <w:rFonts w:ascii="Arial" w:hAnsi="Arial" w:cs="Arial"/>
          <w:sz w:val="24"/>
          <w:szCs w:val="24"/>
        </w:rPr>
        <w:t xml:space="preserve">process of ‘self-awareness’ (p.5). </w:t>
      </w:r>
    </w:p>
    <w:p w14:paraId="0E65DC6B" w14:textId="6A2AC2C7" w:rsidR="00191901" w:rsidRDefault="00191901" w:rsidP="00191901">
      <w:pPr>
        <w:spacing w:line="360" w:lineRule="auto"/>
        <w:rPr>
          <w:rFonts w:ascii="Arial" w:hAnsi="Arial" w:cs="Arial"/>
          <w:sz w:val="24"/>
          <w:szCs w:val="24"/>
        </w:rPr>
      </w:pPr>
      <w:r>
        <w:rPr>
          <w:rFonts w:ascii="Arial" w:hAnsi="Arial" w:cs="Arial"/>
          <w:sz w:val="24"/>
          <w:szCs w:val="24"/>
        </w:rPr>
        <w:t xml:space="preserve">Since my research question revolves around the search for </w:t>
      </w:r>
      <w:r w:rsidRPr="0021316A">
        <w:rPr>
          <w:rFonts w:ascii="Arial" w:hAnsi="Arial" w:cs="Arial"/>
          <w:sz w:val="24"/>
          <w:szCs w:val="24"/>
        </w:rPr>
        <w:t xml:space="preserve">a deeper </w:t>
      </w:r>
      <w:r>
        <w:rPr>
          <w:rFonts w:ascii="Arial" w:hAnsi="Arial" w:cs="Arial"/>
          <w:sz w:val="24"/>
          <w:szCs w:val="24"/>
        </w:rPr>
        <w:t>understanding of ‘twang’ production and its application, it is first of all necessary to investigate what M</w:t>
      </w:r>
      <w:r w:rsidR="002C113F">
        <w:rPr>
          <w:rFonts w:ascii="Arial" w:hAnsi="Arial" w:cs="Arial"/>
          <w:sz w:val="24"/>
          <w:szCs w:val="24"/>
        </w:rPr>
        <w:t>asoodi</w:t>
      </w:r>
      <w:r>
        <w:rPr>
          <w:rFonts w:ascii="Arial" w:hAnsi="Arial" w:cs="Arial"/>
          <w:sz w:val="24"/>
          <w:szCs w:val="24"/>
        </w:rPr>
        <w:t xml:space="preserve"> (2017) refers to as the ‘</w:t>
      </w:r>
      <w:r w:rsidRPr="00F90FB9">
        <w:rPr>
          <w:rFonts w:ascii="Arial" w:hAnsi="Arial" w:cs="Arial"/>
          <w:i/>
          <w:iCs/>
          <w:sz w:val="24"/>
          <w:szCs w:val="24"/>
        </w:rPr>
        <w:t>What</w:t>
      </w:r>
      <w:r>
        <w:rPr>
          <w:rFonts w:ascii="Arial" w:hAnsi="Arial" w:cs="Arial"/>
          <w:sz w:val="24"/>
          <w:szCs w:val="24"/>
        </w:rPr>
        <w:t xml:space="preserve"> in explorative theory development’. At this step, I </w:t>
      </w:r>
      <w:r>
        <w:rPr>
          <w:rFonts w:ascii="Arial" w:hAnsi="Arial" w:cs="Arial"/>
          <w:sz w:val="24"/>
          <w:szCs w:val="24"/>
        </w:rPr>
        <w:lastRenderedPageBreak/>
        <w:t xml:space="preserve">will be seeking and collecting data to identify what research has been done with these particular vocal practices and their findings. </w:t>
      </w:r>
    </w:p>
    <w:p w14:paraId="6A989B82" w14:textId="77777777" w:rsidR="00AF4C3E" w:rsidRDefault="00191901" w:rsidP="00191901">
      <w:pPr>
        <w:spacing w:line="360" w:lineRule="auto"/>
        <w:rPr>
          <w:rFonts w:ascii="Arial" w:hAnsi="Arial" w:cs="Arial"/>
          <w:sz w:val="24"/>
          <w:szCs w:val="24"/>
        </w:rPr>
      </w:pPr>
      <w:r>
        <w:rPr>
          <w:rFonts w:ascii="Arial" w:hAnsi="Arial" w:cs="Arial"/>
          <w:sz w:val="24"/>
          <w:szCs w:val="24"/>
        </w:rPr>
        <w:t xml:space="preserve">Secondly, as I further refine my theory, I will look into the ‘How’ of this issue. How does one demonstrate the newly acquired knowledge in a practical sense that may be useful for vocalists trying to access this type of vocal production. </w:t>
      </w:r>
      <w:r w:rsidRPr="00980FDC">
        <w:rPr>
          <w:rFonts w:ascii="Arial" w:hAnsi="Arial" w:cs="Arial"/>
          <w:i/>
          <w:iCs/>
          <w:sz w:val="24"/>
          <w:szCs w:val="24"/>
        </w:rPr>
        <w:t xml:space="preserve">How </w:t>
      </w:r>
      <w:r>
        <w:rPr>
          <w:rFonts w:ascii="Arial" w:hAnsi="Arial" w:cs="Arial"/>
          <w:sz w:val="24"/>
          <w:szCs w:val="24"/>
        </w:rPr>
        <w:t xml:space="preserve">does one teach an approach that may provide the singer with a more efficient vocal production adhering to the requirements of the vocal style and genre. It is my intention to use this method while maintaining an attainable level of quality and rigour to support my work.  </w:t>
      </w:r>
    </w:p>
    <w:p w14:paraId="08330EED" w14:textId="5D1FFECA" w:rsidR="00191901" w:rsidRPr="00AF4C3E" w:rsidRDefault="00191901" w:rsidP="00191901">
      <w:pPr>
        <w:spacing w:line="360" w:lineRule="auto"/>
        <w:rPr>
          <w:rFonts w:ascii="Arial" w:hAnsi="Arial" w:cs="Arial"/>
          <w:sz w:val="24"/>
          <w:szCs w:val="24"/>
        </w:rPr>
      </w:pPr>
      <w:r w:rsidRPr="00236EE7">
        <w:rPr>
          <w:rFonts w:ascii="Arial" w:hAnsi="Arial" w:cs="Arial"/>
          <w:b/>
          <w:bCs/>
          <w:sz w:val="28"/>
          <w:szCs w:val="28"/>
        </w:rPr>
        <w:t>Methods</w:t>
      </w:r>
      <w:r w:rsidR="00AF4C3E">
        <w:rPr>
          <w:rFonts w:ascii="Arial" w:hAnsi="Arial" w:cs="Arial"/>
          <w:sz w:val="24"/>
          <w:szCs w:val="24"/>
        </w:rPr>
        <w:t xml:space="preserve"> - </w:t>
      </w:r>
      <w:r w:rsidRPr="00AB3184">
        <w:rPr>
          <w:rFonts w:ascii="Arial" w:hAnsi="Arial" w:cs="Arial"/>
          <w:b/>
          <w:bCs/>
          <w:sz w:val="24"/>
          <w:szCs w:val="24"/>
        </w:rPr>
        <w:t>Literature Review</w:t>
      </w:r>
    </w:p>
    <w:p w14:paraId="29D05D03" w14:textId="3FC2A6D0" w:rsidR="00191901" w:rsidRDefault="00191901" w:rsidP="00191901">
      <w:pPr>
        <w:spacing w:line="360" w:lineRule="auto"/>
        <w:rPr>
          <w:rFonts w:ascii="Arial" w:hAnsi="Arial" w:cs="Arial"/>
          <w:sz w:val="24"/>
          <w:szCs w:val="24"/>
        </w:rPr>
      </w:pPr>
      <w:r>
        <w:rPr>
          <w:rFonts w:ascii="Arial" w:hAnsi="Arial" w:cs="Arial"/>
          <w:sz w:val="24"/>
          <w:szCs w:val="24"/>
        </w:rPr>
        <w:t xml:space="preserve">The literature review will be </w:t>
      </w:r>
      <w:r w:rsidRPr="00614651">
        <w:rPr>
          <w:rFonts w:ascii="Arial" w:hAnsi="Arial" w:cs="Arial"/>
          <w:sz w:val="24"/>
          <w:szCs w:val="24"/>
        </w:rPr>
        <w:t>addressed in two ways. Firstl</w:t>
      </w:r>
      <w:r>
        <w:rPr>
          <w:rFonts w:ascii="Arial" w:hAnsi="Arial" w:cs="Arial"/>
          <w:sz w:val="24"/>
          <w:szCs w:val="24"/>
        </w:rPr>
        <w:t xml:space="preserve">y, through a </w:t>
      </w:r>
      <w:r w:rsidRPr="004C7772">
        <w:rPr>
          <w:rFonts w:ascii="Arial" w:hAnsi="Arial" w:cs="Arial"/>
          <w:i/>
          <w:iCs/>
          <w:sz w:val="24"/>
          <w:szCs w:val="24"/>
        </w:rPr>
        <w:t xml:space="preserve">narrative </w:t>
      </w:r>
      <w:r>
        <w:rPr>
          <w:rFonts w:ascii="Arial" w:hAnsi="Arial" w:cs="Arial"/>
          <w:sz w:val="24"/>
          <w:szCs w:val="24"/>
        </w:rPr>
        <w:t xml:space="preserve">lens, I will begin with a brief overview of my topic referencing relevant studies. My </w:t>
      </w:r>
      <w:r w:rsidRPr="00AF4C3E">
        <w:rPr>
          <w:rFonts w:ascii="Arial" w:hAnsi="Arial" w:cs="Arial"/>
          <w:b/>
          <w:bCs/>
          <w:sz w:val="24"/>
          <w:szCs w:val="24"/>
        </w:rPr>
        <w:t>inclusion criteria</w:t>
      </w:r>
      <w:r>
        <w:rPr>
          <w:rFonts w:ascii="Arial" w:hAnsi="Arial" w:cs="Arial"/>
          <w:sz w:val="24"/>
          <w:szCs w:val="24"/>
        </w:rPr>
        <w:t xml:space="preserve"> will highlight works by peer review and published authors, many of which have been involved in voice research for decades, such as Ingo Titze, Johann Sundberg, and more recent published pedagogues like Marco Saldias and Kerrie Obert to name a few.  </w:t>
      </w:r>
      <w:r w:rsidR="00AF4C3E">
        <w:rPr>
          <w:rFonts w:ascii="Arial" w:hAnsi="Arial" w:cs="Arial"/>
          <w:sz w:val="24"/>
          <w:szCs w:val="24"/>
        </w:rPr>
        <w:t xml:space="preserve">Experts in their field, their bodies of work speak for themselves and what is most impressive is that they continue to do the work showing their own passion and commitment. My intention is to maintain </w:t>
      </w:r>
      <w:r w:rsidR="00135574">
        <w:rPr>
          <w:rFonts w:ascii="Arial" w:hAnsi="Arial" w:cs="Arial"/>
          <w:sz w:val="24"/>
          <w:szCs w:val="24"/>
        </w:rPr>
        <w:t xml:space="preserve">my search within </w:t>
      </w:r>
      <w:r w:rsidR="00AF4C3E">
        <w:rPr>
          <w:rFonts w:ascii="Arial" w:hAnsi="Arial" w:cs="Arial"/>
          <w:sz w:val="24"/>
          <w:szCs w:val="24"/>
        </w:rPr>
        <w:t>a timeline frame of</w:t>
      </w:r>
      <w:r w:rsidR="00135574">
        <w:rPr>
          <w:rFonts w:ascii="Arial" w:hAnsi="Arial" w:cs="Arial"/>
          <w:sz w:val="24"/>
          <w:szCs w:val="24"/>
        </w:rPr>
        <w:t xml:space="preserve"> within 20</w:t>
      </w:r>
      <w:r w:rsidR="00AF4C3E">
        <w:rPr>
          <w:rFonts w:ascii="Arial" w:hAnsi="Arial" w:cs="Arial"/>
          <w:sz w:val="24"/>
          <w:szCs w:val="24"/>
        </w:rPr>
        <w:t xml:space="preserve"> </w:t>
      </w:r>
      <w:r w:rsidR="00135574">
        <w:rPr>
          <w:rFonts w:ascii="Arial" w:hAnsi="Arial" w:cs="Arial"/>
          <w:sz w:val="24"/>
          <w:szCs w:val="24"/>
        </w:rPr>
        <w:t xml:space="preserve">years, </w:t>
      </w:r>
      <w:r w:rsidR="00AF4C3E">
        <w:rPr>
          <w:rFonts w:ascii="Arial" w:hAnsi="Arial" w:cs="Arial"/>
          <w:sz w:val="24"/>
          <w:szCs w:val="24"/>
        </w:rPr>
        <w:t>at least to start</w:t>
      </w:r>
      <w:r w:rsidR="00135574">
        <w:rPr>
          <w:rFonts w:ascii="Arial" w:hAnsi="Arial" w:cs="Arial"/>
          <w:sz w:val="24"/>
          <w:szCs w:val="24"/>
        </w:rPr>
        <w:t xml:space="preserve">.  Although, as </w:t>
      </w:r>
      <w:r w:rsidR="00AF4C3E">
        <w:rPr>
          <w:rFonts w:ascii="Arial" w:hAnsi="Arial" w:cs="Arial"/>
          <w:sz w:val="24"/>
          <w:szCs w:val="24"/>
        </w:rPr>
        <w:t xml:space="preserve">will be noted in the body of the review, I don’t want to limit my search based solely on a timeline. There are many landmark studies that hold precedence today either standing on their initial findings or are still being referenced today. A prime example of this is the Yanagisawa, et al. </w:t>
      </w:r>
      <w:r w:rsidR="008930FB">
        <w:rPr>
          <w:rFonts w:ascii="Arial" w:hAnsi="Arial" w:cs="Arial"/>
          <w:sz w:val="24"/>
          <w:szCs w:val="24"/>
        </w:rPr>
        <w:t>(</w:t>
      </w:r>
      <w:r w:rsidR="00AF4C3E">
        <w:rPr>
          <w:rFonts w:ascii="Arial" w:hAnsi="Arial" w:cs="Arial"/>
          <w:sz w:val="24"/>
          <w:szCs w:val="24"/>
        </w:rPr>
        <w:t>1989) study on aryepiglottic sphincter narrowing</w:t>
      </w:r>
      <w:r w:rsidR="008930FB">
        <w:rPr>
          <w:rFonts w:ascii="Arial" w:hAnsi="Arial" w:cs="Arial"/>
          <w:sz w:val="24"/>
          <w:szCs w:val="24"/>
        </w:rPr>
        <w:t xml:space="preserve">. </w:t>
      </w:r>
      <w:r w:rsidR="00AF4C3E" w:rsidRPr="008930FB">
        <w:rPr>
          <w:rFonts w:ascii="Arial" w:hAnsi="Arial" w:cs="Arial"/>
          <w:sz w:val="24"/>
          <w:szCs w:val="24"/>
        </w:rPr>
        <w:t>Jo Estill</w:t>
      </w:r>
      <w:r w:rsidR="008930FB" w:rsidRPr="008930FB">
        <w:rPr>
          <w:rFonts w:ascii="Arial" w:hAnsi="Arial" w:cs="Arial"/>
          <w:sz w:val="24"/>
          <w:szCs w:val="24"/>
        </w:rPr>
        <w:t>, a co author of this</w:t>
      </w:r>
      <w:r w:rsidR="008930FB">
        <w:rPr>
          <w:rFonts w:ascii="Arial" w:hAnsi="Arial" w:cs="Arial"/>
          <w:sz w:val="24"/>
          <w:szCs w:val="24"/>
        </w:rPr>
        <w:t xml:space="preserve"> pivotal</w:t>
      </w:r>
      <w:r w:rsidR="008930FB" w:rsidRPr="008930FB">
        <w:rPr>
          <w:rFonts w:ascii="Arial" w:hAnsi="Arial" w:cs="Arial"/>
          <w:sz w:val="24"/>
          <w:szCs w:val="24"/>
        </w:rPr>
        <w:t xml:space="preserve"> study</w:t>
      </w:r>
      <w:r w:rsidR="008930FB">
        <w:rPr>
          <w:rFonts w:ascii="Arial" w:hAnsi="Arial" w:cs="Arial"/>
          <w:sz w:val="24"/>
          <w:szCs w:val="24"/>
        </w:rPr>
        <w:t xml:space="preserve">, </w:t>
      </w:r>
      <w:r w:rsidR="008930FB" w:rsidRPr="008930FB">
        <w:rPr>
          <w:rFonts w:ascii="Arial" w:hAnsi="Arial" w:cs="Arial"/>
          <w:sz w:val="24"/>
          <w:szCs w:val="24"/>
        </w:rPr>
        <w:t>began her</w:t>
      </w:r>
      <w:r w:rsidR="00AF4C3E" w:rsidRPr="008930FB">
        <w:rPr>
          <w:rFonts w:ascii="Arial" w:hAnsi="Arial" w:cs="Arial"/>
          <w:sz w:val="24"/>
          <w:szCs w:val="24"/>
        </w:rPr>
        <w:t xml:space="preserve"> method </w:t>
      </w:r>
      <w:r w:rsidR="008930FB">
        <w:rPr>
          <w:rFonts w:ascii="Arial" w:hAnsi="Arial" w:cs="Arial"/>
          <w:sz w:val="24"/>
          <w:szCs w:val="24"/>
        </w:rPr>
        <w:t>“</w:t>
      </w:r>
      <w:r w:rsidR="008930FB" w:rsidRPr="008930FB">
        <w:rPr>
          <w:rFonts w:ascii="Arial" w:hAnsi="Arial" w:cs="Arial"/>
          <w:spacing w:val="4"/>
          <w:sz w:val="24"/>
          <w:szCs w:val="24"/>
        </w:rPr>
        <w:t>Estill Voice Training®</w:t>
      </w:r>
      <w:r w:rsidR="008930FB" w:rsidRPr="008930FB">
        <w:rPr>
          <w:rFonts w:ascii="Arial" w:hAnsi="Arial" w:cs="Arial"/>
          <w:sz w:val="24"/>
          <w:szCs w:val="24"/>
        </w:rPr>
        <w:t xml:space="preserve"> </w:t>
      </w:r>
      <w:r w:rsidR="008930FB">
        <w:rPr>
          <w:rFonts w:ascii="Arial" w:hAnsi="Arial" w:cs="Arial"/>
          <w:sz w:val="24"/>
          <w:szCs w:val="24"/>
        </w:rPr>
        <w:t>“just a year before the study was published. This method has been and continues to be followed by many people around the globe</w:t>
      </w:r>
      <w:r w:rsidR="00135574">
        <w:rPr>
          <w:rFonts w:ascii="Arial" w:hAnsi="Arial" w:cs="Arial"/>
          <w:sz w:val="24"/>
          <w:szCs w:val="24"/>
        </w:rPr>
        <w:t>. Aside from this, I may use</w:t>
      </w:r>
      <w:r>
        <w:rPr>
          <w:rFonts w:ascii="Arial" w:hAnsi="Arial" w:cs="Arial"/>
          <w:sz w:val="24"/>
          <w:szCs w:val="24"/>
        </w:rPr>
        <w:t xml:space="preserve"> </w:t>
      </w:r>
      <w:r w:rsidR="00AF4C3E">
        <w:rPr>
          <w:rFonts w:ascii="Arial" w:hAnsi="Arial" w:cs="Arial"/>
          <w:sz w:val="24"/>
          <w:szCs w:val="24"/>
        </w:rPr>
        <w:t>specific</w:t>
      </w:r>
      <w:r>
        <w:rPr>
          <w:rFonts w:ascii="Arial" w:hAnsi="Arial" w:cs="Arial"/>
          <w:sz w:val="24"/>
          <w:szCs w:val="24"/>
        </w:rPr>
        <w:t xml:space="preserve"> vocal pedagogy and anatomy books that I </w:t>
      </w:r>
      <w:r w:rsidR="00135574">
        <w:rPr>
          <w:rFonts w:ascii="Arial" w:hAnsi="Arial" w:cs="Arial"/>
          <w:sz w:val="24"/>
          <w:szCs w:val="24"/>
        </w:rPr>
        <w:t>personally find useful</w:t>
      </w:r>
      <w:r>
        <w:rPr>
          <w:rFonts w:ascii="Arial" w:hAnsi="Arial" w:cs="Arial"/>
          <w:sz w:val="24"/>
          <w:szCs w:val="24"/>
        </w:rPr>
        <w:t xml:space="preserve"> (i.e. Kari Ragan; Theodore Dimon)</w:t>
      </w:r>
      <w:r w:rsidR="00135574">
        <w:rPr>
          <w:rFonts w:ascii="Arial" w:hAnsi="Arial" w:cs="Arial"/>
          <w:sz w:val="24"/>
          <w:szCs w:val="24"/>
        </w:rPr>
        <w:t xml:space="preserve"> to support my findings where needed. For the literature review, my </w:t>
      </w:r>
      <w:r w:rsidR="00AF4C3E" w:rsidRPr="00AF4C3E">
        <w:rPr>
          <w:rFonts w:ascii="Arial" w:hAnsi="Arial" w:cs="Arial"/>
          <w:b/>
          <w:bCs/>
          <w:sz w:val="24"/>
          <w:szCs w:val="24"/>
        </w:rPr>
        <w:t>exclusion criteria</w:t>
      </w:r>
      <w:r w:rsidR="00AF4C3E">
        <w:rPr>
          <w:rFonts w:ascii="Arial" w:hAnsi="Arial" w:cs="Arial"/>
          <w:sz w:val="24"/>
          <w:szCs w:val="24"/>
        </w:rPr>
        <w:t xml:space="preserve"> will </w:t>
      </w:r>
      <w:r w:rsidR="00135574">
        <w:rPr>
          <w:rFonts w:ascii="Arial" w:hAnsi="Arial" w:cs="Arial"/>
          <w:sz w:val="24"/>
          <w:szCs w:val="24"/>
        </w:rPr>
        <w:t xml:space="preserve">include online sources and most grey literature sources such as website documents and voice method YouTube channels. </w:t>
      </w:r>
      <w:r w:rsidR="00AF4C3E">
        <w:rPr>
          <w:rFonts w:ascii="Arial" w:hAnsi="Arial" w:cs="Arial"/>
          <w:sz w:val="24"/>
          <w:szCs w:val="24"/>
        </w:rPr>
        <w:t xml:space="preserve"> </w:t>
      </w:r>
    </w:p>
    <w:p w14:paraId="398CF76F" w14:textId="58B7EA36" w:rsidR="00191901" w:rsidRDefault="00191901" w:rsidP="00191901">
      <w:pPr>
        <w:spacing w:line="360" w:lineRule="auto"/>
        <w:rPr>
          <w:rFonts w:ascii="Arial" w:hAnsi="Arial" w:cs="Arial"/>
          <w:sz w:val="24"/>
          <w:szCs w:val="24"/>
        </w:rPr>
      </w:pPr>
      <w:r>
        <w:rPr>
          <w:rFonts w:ascii="Arial" w:hAnsi="Arial" w:cs="Arial"/>
          <w:sz w:val="24"/>
          <w:szCs w:val="24"/>
        </w:rPr>
        <w:lastRenderedPageBreak/>
        <w:t xml:space="preserve">While my investigation will commence by searching a simple key word or author name, I fully expect that this process will not remain </w:t>
      </w:r>
      <w:r w:rsidR="007A64D1">
        <w:rPr>
          <w:rFonts w:ascii="Arial" w:hAnsi="Arial" w:cs="Arial"/>
          <w:sz w:val="24"/>
          <w:szCs w:val="24"/>
        </w:rPr>
        <w:t>linear</w:t>
      </w:r>
      <w:r>
        <w:rPr>
          <w:rFonts w:ascii="Arial" w:hAnsi="Arial" w:cs="Arial"/>
          <w:sz w:val="24"/>
          <w:szCs w:val="24"/>
        </w:rPr>
        <w:t xml:space="preserve"> for long.  Backward (chain) and forward referencing together with utilizing </w:t>
      </w:r>
      <w:r w:rsidRPr="00DA15CB">
        <w:rPr>
          <w:rFonts w:ascii="Arial" w:hAnsi="Arial" w:cs="Arial"/>
          <w:sz w:val="24"/>
          <w:szCs w:val="24"/>
        </w:rPr>
        <w:t>the ‘hermeneutic spiral’ approach</w:t>
      </w:r>
      <w:r>
        <w:rPr>
          <w:rFonts w:ascii="Arial" w:hAnsi="Arial" w:cs="Arial"/>
          <w:sz w:val="24"/>
          <w:szCs w:val="24"/>
        </w:rPr>
        <w:t xml:space="preserve"> is a reasonable choice for my work, allowing me to compare and verify throughout all phases of my analysis. “Each part should reflect the whole and the whole should be reflected in each part” (</w:t>
      </w:r>
      <w:r w:rsidRPr="00135574">
        <w:rPr>
          <w:rFonts w:ascii="Arial" w:hAnsi="Arial" w:cs="Arial"/>
          <w:sz w:val="24"/>
          <w:szCs w:val="24"/>
        </w:rPr>
        <w:t>Erlingsson &amp; Brysiewicz, 2017</w:t>
      </w:r>
      <w:r w:rsidR="00135574">
        <w:rPr>
          <w:rFonts w:ascii="Arial" w:hAnsi="Arial" w:cs="Arial"/>
          <w:sz w:val="24"/>
          <w:szCs w:val="24"/>
        </w:rPr>
        <w:t>.</w:t>
      </w:r>
      <w:r w:rsidRPr="00135574">
        <w:rPr>
          <w:rFonts w:ascii="Arial" w:hAnsi="Arial" w:cs="Arial"/>
          <w:sz w:val="24"/>
          <w:szCs w:val="24"/>
        </w:rPr>
        <w:t xml:space="preserve"> p. 93).</w:t>
      </w:r>
      <w:r>
        <w:rPr>
          <w:rFonts w:ascii="Arial" w:hAnsi="Arial" w:cs="Arial"/>
          <w:sz w:val="24"/>
          <w:szCs w:val="24"/>
        </w:rPr>
        <w:t xml:space="preserve">  </w:t>
      </w:r>
    </w:p>
    <w:p w14:paraId="6FFD31C4" w14:textId="20D3E427" w:rsidR="00191901" w:rsidRDefault="00191901" w:rsidP="00191901">
      <w:pPr>
        <w:spacing w:line="360" w:lineRule="auto"/>
        <w:rPr>
          <w:rFonts w:ascii="Arial" w:hAnsi="Arial" w:cs="Arial"/>
          <w:sz w:val="24"/>
          <w:szCs w:val="24"/>
        </w:rPr>
      </w:pPr>
      <w:r>
        <w:rPr>
          <w:rFonts w:ascii="Arial" w:hAnsi="Arial" w:cs="Arial"/>
          <w:sz w:val="24"/>
          <w:szCs w:val="24"/>
        </w:rPr>
        <w:t xml:space="preserve">By fulfilling the process of conducting a concise literature review, I will synchronously be surveying potential data that may suit the document analysis to follow (Cooper, 1988).  Maxwell (2009) suggests that a pitfall for novice researchers is to approach the literature as an authority rather than </w:t>
      </w:r>
      <w:r w:rsidR="00135574">
        <w:rPr>
          <w:rFonts w:ascii="Arial" w:hAnsi="Arial" w:cs="Arial"/>
          <w:sz w:val="24"/>
          <w:szCs w:val="24"/>
        </w:rPr>
        <w:t xml:space="preserve">as </w:t>
      </w:r>
      <w:r>
        <w:rPr>
          <w:rFonts w:ascii="Arial" w:hAnsi="Arial" w:cs="Arial"/>
          <w:sz w:val="24"/>
          <w:szCs w:val="24"/>
        </w:rPr>
        <w:t xml:space="preserve">a mere idea. He also suggests that by using only peer reviewed literature, one may miss out on relevant and informative grey literature. I will be featuring certain </w:t>
      </w:r>
      <w:r w:rsidRPr="005F6F24">
        <w:rPr>
          <w:rFonts w:ascii="Arial" w:hAnsi="Arial" w:cs="Arial"/>
          <w:i/>
          <w:iCs/>
          <w:sz w:val="24"/>
          <w:szCs w:val="24"/>
        </w:rPr>
        <w:t>grey literature</w:t>
      </w:r>
      <w:r>
        <w:rPr>
          <w:rFonts w:ascii="Arial" w:hAnsi="Arial" w:cs="Arial"/>
          <w:sz w:val="24"/>
          <w:szCs w:val="24"/>
        </w:rPr>
        <w:t xml:space="preserve"> or </w:t>
      </w:r>
      <w:r w:rsidRPr="005F6F24">
        <w:rPr>
          <w:rFonts w:ascii="Arial" w:hAnsi="Arial" w:cs="Arial"/>
          <w:i/>
          <w:iCs/>
          <w:sz w:val="24"/>
          <w:szCs w:val="24"/>
        </w:rPr>
        <w:t>colloquial evidence</w:t>
      </w:r>
      <w:r>
        <w:rPr>
          <w:rFonts w:ascii="Arial" w:hAnsi="Arial" w:cs="Arial"/>
          <w:sz w:val="24"/>
          <w:szCs w:val="24"/>
        </w:rPr>
        <w:t xml:space="preserve"> as Sharma, et al. (2015) describes it, in the document analysis section.   </w:t>
      </w:r>
    </w:p>
    <w:p w14:paraId="4327E048" w14:textId="77777777" w:rsidR="00135574" w:rsidRDefault="00191901" w:rsidP="00135574">
      <w:pPr>
        <w:spacing w:line="360" w:lineRule="auto"/>
        <w:rPr>
          <w:rFonts w:ascii="Arial" w:hAnsi="Arial" w:cs="Arial"/>
          <w:sz w:val="24"/>
          <w:szCs w:val="24"/>
        </w:rPr>
      </w:pPr>
      <w:r>
        <w:rPr>
          <w:rFonts w:ascii="Arial" w:hAnsi="Arial" w:cs="Arial"/>
          <w:sz w:val="24"/>
          <w:szCs w:val="24"/>
        </w:rPr>
        <w:t xml:space="preserve">Lastly, a </w:t>
      </w:r>
      <w:r w:rsidRPr="00C26F8D">
        <w:rPr>
          <w:rFonts w:ascii="Arial" w:hAnsi="Arial" w:cs="Arial"/>
          <w:sz w:val="24"/>
          <w:szCs w:val="24"/>
        </w:rPr>
        <w:t xml:space="preserve">systematic approach will help to refine the information supporting my research, ultimately culminating in what I hope will be a well-designed, thoroughly researched, and clearly presented literature review (Rhoades, 2011). I believe that my personal interest, combined with </w:t>
      </w:r>
      <w:r>
        <w:rPr>
          <w:rFonts w:ascii="Arial" w:hAnsi="Arial" w:cs="Arial"/>
          <w:sz w:val="24"/>
          <w:szCs w:val="24"/>
        </w:rPr>
        <w:t>my experience with</w:t>
      </w:r>
      <w:r w:rsidRPr="00C26F8D">
        <w:rPr>
          <w:rFonts w:ascii="Arial" w:hAnsi="Arial" w:cs="Arial"/>
          <w:sz w:val="24"/>
          <w:szCs w:val="24"/>
        </w:rPr>
        <w:t xml:space="preserve"> this subject, will provide a strong foundation for my research (Denney &amp; Tewksbury, 2012, p. 219)</w:t>
      </w:r>
      <w:r>
        <w:rPr>
          <w:rFonts w:ascii="Arial" w:hAnsi="Arial" w:cs="Arial"/>
          <w:sz w:val="24"/>
          <w:szCs w:val="24"/>
        </w:rPr>
        <w:t xml:space="preserve">.  </w:t>
      </w:r>
      <w:r w:rsidRPr="00C26F8D">
        <w:rPr>
          <w:rFonts w:ascii="Arial" w:hAnsi="Arial" w:cs="Arial"/>
          <w:sz w:val="24"/>
          <w:szCs w:val="24"/>
        </w:rPr>
        <w:t>And as Boote and Beile (2005) emphasize, 'A researcher cannot perform significant research without first understanding the literature in the field' (p. 3).</w:t>
      </w:r>
    </w:p>
    <w:p w14:paraId="00C592C2" w14:textId="0829B596" w:rsidR="00C66365" w:rsidRPr="00135574" w:rsidRDefault="00C66365" w:rsidP="00135574">
      <w:pPr>
        <w:spacing w:line="360" w:lineRule="auto"/>
        <w:rPr>
          <w:rFonts w:ascii="Arial" w:hAnsi="Arial" w:cs="Arial"/>
          <w:sz w:val="28"/>
          <w:szCs w:val="28"/>
        </w:rPr>
      </w:pPr>
      <w:r w:rsidRPr="00135574">
        <w:rPr>
          <w:rFonts w:ascii="Arial" w:hAnsi="Arial" w:cs="Arial"/>
          <w:b/>
          <w:bCs/>
          <w:sz w:val="28"/>
          <w:szCs w:val="28"/>
          <w:lang w:val="en-US"/>
        </w:rPr>
        <w:t>Literature Review</w:t>
      </w:r>
    </w:p>
    <w:p w14:paraId="369BBA99" w14:textId="2444E0FE" w:rsidR="00C66365" w:rsidRPr="00DA033B" w:rsidRDefault="00C66365" w:rsidP="00C66365">
      <w:pPr>
        <w:spacing w:line="360" w:lineRule="auto"/>
        <w:rPr>
          <w:rFonts w:ascii="Arial" w:hAnsi="Arial" w:cs="Arial"/>
          <w:kern w:val="0"/>
          <w:sz w:val="24"/>
          <w:szCs w:val="24"/>
          <w14:ligatures w14:val="none"/>
        </w:rPr>
      </w:pPr>
      <w:r w:rsidRPr="00DA033B">
        <w:rPr>
          <w:rFonts w:ascii="Arial" w:hAnsi="Arial" w:cs="Arial"/>
          <w:kern w:val="0"/>
          <w:sz w:val="24"/>
          <w:szCs w:val="24"/>
          <w14:ligatures w14:val="none"/>
        </w:rPr>
        <w:t>Research Question</w:t>
      </w:r>
      <w:r w:rsidR="00DA033B" w:rsidRPr="00DA033B">
        <w:rPr>
          <w:rFonts w:ascii="Arial" w:hAnsi="Arial" w:cs="Arial"/>
          <w:kern w:val="0"/>
          <w:sz w:val="24"/>
          <w:szCs w:val="24"/>
          <w14:ligatures w14:val="none"/>
        </w:rPr>
        <w:t>s</w:t>
      </w:r>
      <w:r w:rsidRPr="00DA033B">
        <w:rPr>
          <w:rFonts w:ascii="Arial" w:hAnsi="Arial" w:cs="Arial"/>
          <w:kern w:val="0"/>
          <w:sz w:val="24"/>
          <w:szCs w:val="24"/>
          <w14:ligatures w14:val="none"/>
        </w:rPr>
        <w:t xml:space="preserve">: </w:t>
      </w:r>
    </w:p>
    <w:p w14:paraId="0F525A2D" w14:textId="2DB5582E" w:rsidR="00C66365" w:rsidRPr="00DA033B" w:rsidRDefault="00C66365" w:rsidP="00DA033B">
      <w:pPr>
        <w:pStyle w:val="ListParagraph"/>
        <w:numPr>
          <w:ilvl w:val="0"/>
          <w:numId w:val="25"/>
        </w:numPr>
        <w:spacing w:after="0" w:line="240" w:lineRule="auto"/>
        <w:rPr>
          <w:rFonts w:ascii="Arial" w:hAnsi="Arial" w:cs="Arial"/>
          <w:sz w:val="24"/>
          <w:szCs w:val="24"/>
        </w:rPr>
      </w:pPr>
      <w:r w:rsidRPr="00DA033B">
        <w:rPr>
          <w:rFonts w:ascii="Arial" w:hAnsi="Arial" w:cs="Arial"/>
          <w:sz w:val="24"/>
          <w:szCs w:val="24"/>
        </w:rPr>
        <w:t xml:space="preserve">What is twang and what are the necessary elements required to create its distinct sound? </w:t>
      </w:r>
    </w:p>
    <w:p w14:paraId="42EA3C4A" w14:textId="77777777" w:rsidR="00DA033B" w:rsidRPr="00DA033B" w:rsidRDefault="00DA033B" w:rsidP="00DA033B">
      <w:pPr>
        <w:pStyle w:val="ListParagraph"/>
        <w:spacing w:after="0" w:line="240" w:lineRule="auto"/>
        <w:rPr>
          <w:rFonts w:ascii="Arial" w:hAnsi="Arial" w:cs="Arial"/>
          <w:sz w:val="24"/>
          <w:szCs w:val="24"/>
        </w:rPr>
      </w:pPr>
    </w:p>
    <w:p w14:paraId="655A2013" w14:textId="51F342E7" w:rsidR="00C66365" w:rsidRPr="00DA033B" w:rsidRDefault="00C66365" w:rsidP="00DA033B">
      <w:pPr>
        <w:pStyle w:val="ListParagraph"/>
        <w:numPr>
          <w:ilvl w:val="0"/>
          <w:numId w:val="25"/>
        </w:numPr>
        <w:spacing w:after="0" w:line="240" w:lineRule="auto"/>
        <w:rPr>
          <w:rFonts w:ascii="Arial" w:hAnsi="Arial" w:cs="Arial"/>
          <w:sz w:val="24"/>
          <w:szCs w:val="24"/>
        </w:rPr>
      </w:pPr>
      <w:bookmarkStart w:id="2" w:name="_Hlk176101429"/>
      <w:r w:rsidRPr="00DA033B">
        <w:rPr>
          <w:rFonts w:ascii="Arial" w:hAnsi="Arial" w:cs="Arial"/>
          <w:sz w:val="24"/>
          <w:szCs w:val="24"/>
        </w:rPr>
        <w:t>Through a prudent online search and selection of accessible resources on twang production, how do these resources compare and contrast in relation to each other and what they have to offer the curious singer?</w:t>
      </w:r>
    </w:p>
    <w:bookmarkEnd w:id="2"/>
    <w:p w14:paraId="5D7C7BD4" w14:textId="77777777" w:rsidR="00827BFB" w:rsidRDefault="00827BFB" w:rsidP="00C66365">
      <w:pPr>
        <w:spacing w:line="360" w:lineRule="auto"/>
        <w:rPr>
          <w:rFonts w:ascii="Arial" w:hAnsi="Arial" w:cs="Arial"/>
          <w:b/>
          <w:bCs/>
          <w:kern w:val="0"/>
          <w:sz w:val="24"/>
          <w:szCs w:val="24"/>
          <w14:ligatures w14:val="none"/>
        </w:rPr>
      </w:pPr>
    </w:p>
    <w:p w14:paraId="40702D3E" w14:textId="77777777" w:rsidR="00DF02AB" w:rsidRDefault="00DF02AB" w:rsidP="00C66365">
      <w:pPr>
        <w:spacing w:line="360" w:lineRule="auto"/>
        <w:rPr>
          <w:rFonts w:ascii="Arial" w:hAnsi="Arial" w:cs="Arial"/>
          <w:b/>
          <w:bCs/>
          <w:kern w:val="0"/>
          <w:sz w:val="24"/>
          <w:szCs w:val="24"/>
          <w14:ligatures w14:val="none"/>
        </w:rPr>
      </w:pPr>
    </w:p>
    <w:p w14:paraId="45B9C602" w14:textId="0E788417" w:rsidR="00C66365" w:rsidRPr="001B2A3B" w:rsidRDefault="00C66365" w:rsidP="00C66365">
      <w:pPr>
        <w:spacing w:line="360" w:lineRule="auto"/>
        <w:rPr>
          <w:rFonts w:ascii="Arial" w:hAnsi="Arial" w:cs="Arial"/>
          <w:b/>
          <w:bCs/>
          <w:kern w:val="0"/>
          <w:sz w:val="24"/>
          <w:szCs w:val="24"/>
          <w14:ligatures w14:val="none"/>
        </w:rPr>
      </w:pPr>
      <w:r w:rsidRPr="001B2A3B">
        <w:rPr>
          <w:rFonts w:ascii="Arial" w:hAnsi="Arial" w:cs="Arial"/>
          <w:b/>
          <w:bCs/>
          <w:kern w:val="0"/>
          <w:sz w:val="24"/>
          <w:szCs w:val="24"/>
          <w14:ligatures w14:val="none"/>
        </w:rPr>
        <w:lastRenderedPageBreak/>
        <w:t xml:space="preserve">The Portfolio </w:t>
      </w:r>
      <w:r w:rsidRPr="00123DFC">
        <w:rPr>
          <w:rFonts w:ascii="Arial" w:hAnsi="Arial" w:cs="Arial"/>
          <w:kern w:val="0"/>
          <w:sz w:val="24"/>
          <w:szCs w:val="24"/>
          <w14:ligatures w14:val="none"/>
        </w:rPr>
        <w:t>– Introduction and Rational</w:t>
      </w:r>
    </w:p>
    <w:p w14:paraId="4FEFD671" w14:textId="77777777" w:rsidR="00827BFB" w:rsidRDefault="00C66365" w:rsidP="00C66365">
      <w:pPr>
        <w:spacing w:line="360" w:lineRule="auto"/>
        <w:rPr>
          <w:rStyle w:val="reference-text"/>
          <w:rFonts w:ascii="Arial" w:hAnsi="Arial" w:cs="Arial"/>
          <w:color w:val="202122"/>
          <w:sz w:val="24"/>
          <w:szCs w:val="24"/>
        </w:rPr>
      </w:pPr>
      <w:r>
        <w:rPr>
          <w:rFonts w:ascii="Arial" w:hAnsi="Arial" w:cs="Arial"/>
          <w:kern w:val="0"/>
          <w:sz w:val="24"/>
          <w:szCs w:val="24"/>
          <w14:ligatures w14:val="none"/>
        </w:rPr>
        <w:t xml:space="preserve">The term ‘twang’ has been in use since at least the 1860’s, although its </w:t>
      </w:r>
      <w:r w:rsidRPr="001B2A3B">
        <w:rPr>
          <w:rFonts w:ascii="Arial" w:hAnsi="Arial" w:cs="Arial"/>
          <w:kern w:val="0"/>
          <w:sz w:val="24"/>
          <w:szCs w:val="24"/>
          <w14:ligatures w14:val="none"/>
        </w:rPr>
        <w:t xml:space="preserve">definition has </w:t>
      </w:r>
      <w:r>
        <w:rPr>
          <w:rFonts w:ascii="Arial" w:hAnsi="Arial" w:cs="Arial"/>
          <w:kern w:val="0"/>
          <w:sz w:val="24"/>
          <w:szCs w:val="24"/>
          <w14:ligatures w14:val="none"/>
        </w:rPr>
        <w:t xml:space="preserve">gone through somewhat of a transformation. </w:t>
      </w:r>
      <w:r w:rsidRPr="001B2A3B">
        <w:rPr>
          <w:rFonts w:ascii="Arial" w:hAnsi="Arial" w:cs="Arial"/>
          <w:kern w:val="0"/>
          <w:sz w:val="24"/>
          <w:szCs w:val="24"/>
          <w14:ligatures w14:val="none"/>
        </w:rPr>
        <w:t xml:space="preserve"> </w:t>
      </w:r>
      <w:r>
        <w:rPr>
          <w:rFonts w:ascii="Arial" w:hAnsi="Arial" w:cs="Arial"/>
          <w:kern w:val="0"/>
          <w:sz w:val="24"/>
          <w:szCs w:val="24"/>
          <w14:ligatures w14:val="none"/>
        </w:rPr>
        <w:t>The H</w:t>
      </w:r>
      <w:r w:rsidRPr="00DA341B">
        <w:rPr>
          <w:rStyle w:val="reference-text"/>
          <w:rFonts w:ascii="Arial" w:hAnsi="Arial" w:cs="Arial"/>
          <w:color w:val="202122"/>
          <w:sz w:val="24"/>
          <w:szCs w:val="24"/>
        </w:rPr>
        <w:t>ensleigh</w:t>
      </w:r>
      <w:r w:rsidRPr="001B2A3B">
        <w:rPr>
          <w:rStyle w:val="reference-text"/>
          <w:rFonts w:ascii="Arial" w:hAnsi="Arial" w:cs="Arial"/>
          <w:color w:val="202122"/>
          <w:sz w:val="24"/>
          <w:szCs w:val="24"/>
        </w:rPr>
        <w:t xml:space="preserve"> Wedgwood Dictionary of English Etymolog</w:t>
      </w:r>
      <w:r>
        <w:rPr>
          <w:rStyle w:val="reference-text"/>
          <w:rFonts w:ascii="Arial" w:hAnsi="Arial" w:cs="Arial"/>
          <w:color w:val="202122"/>
          <w:sz w:val="24"/>
          <w:szCs w:val="24"/>
        </w:rPr>
        <w:t xml:space="preserve">y (1865) </w:t>
      </w:r>
      <w:r w:rsidR="00C710D3">
        <w:rPr>
          <w:rStyle w:val="reference-text"/>
          <w:rFonts w:ascii="Arial" w:hAnsi="Arial" w:cs="Arial"/>
          <w:color w:val="202122"/>
          <w:sz w:val="24"/>
          <w:szCs w:val="24"/>
        </w:rPr>
        <w:t>defines</w:t>
      </w:r>
      <w:r>
        <w:rPr>
          <w:rStyle w:val="reference-text"/>
          <w:rFonts w:ascii="Arial" w:hAnsi="Arial" w:cs="Arial"/>
          <w:color w:val="202122"/>
          <w:sz w:val="24"/>
          <w:szCs w:val="24"/>
        </w:rPr>
        <w:t xml:space="preserve"> twang as “A disagreeable resonance in the voice from speaking through the nose” (p.433). While this particular definition has not disappeared from general use completely, twang has become a widely used term in vocal pedagogy. Merriam-Webster (2024) still lists ‘twang’ as “a nasal or speech resonance”, albeit dropping ‘disagreeable’ as a descriptor. </w:t>
      </w:r>
    </w:p>
    <w:p w14:paraId="03CB6284" w14:textId="277EA3BD" w:rsidR="00C66365" w:rsidRPr="00827BFB" w:rsidRDefault="00C66365" w:rsidP="00C66365">
      <w:pPr>
        <w:spacing w:line="360" w:lineRule="auto"/>
        <w:rPr>
          <w:rFonts w:ascii="Arial" w:hAnsi="Arial" w:cs="Arial"/>
          <w:color w:val="202122"/>
          <w:sz w:val="24"/>
          <w:szCs w:val="24"/>
        </w:rPr>
      </w:pPr>
      <w:r w:rsidRPr="00456288">
        <w:rPr>
          <w:rFonts w:ascii="Arial" w:hAnsi="Arial" w:cs="Arial"/>
          <w:b/>
          <w:bCs/>
          <w:sz w:val="24"/>
          <w:szCs w:val="24"/>
        </w:rPr>
        <w:t>The purpose</w:t>
      </w:r>
      <w:r w:rsidRPr="00416C61">
        <w:rPr>
          <w:rFonts w:ascii="Arial" w:hAnsi="Arial" w:cs="Arial"/>
          <w:sz w:val="24"/>
          <w:szCs w:val="24"/>
        </w:rPr>
        <w:t xml:space="preserve"> of this literature review is to investigate current information and research on twang in voice training and present my findings. My goals are to locate </w:t>
      </w:r>
      <w:r w:rsidR="00C710D3">
        <w:rPr>
          <w:rFonts w:ascii="Arial" w:hAnsi="Arial" w:cs="Arial"/>
          <w:sz w:val="24"/>
          <w:szCs w:val="24"/>
        </w:rPr>
        <w:t>material</w:t>
      </w:r>
      <w:r w:rsidRPr="00416C61">
        <w:rPr>
          <w:rFonts w:ascii="Arial" w:hAnsi="Arial" w:cs="Arial"/>
          <w:sz w:val="24"/>
          <w:szCs w:val="24"/>
        </w:rPr>
        <w:t xml:space="preserve"> that fits within the twang criteria, </w:t>
      </w:r>
      <w:r>
        <w:rPr>
          <w:rFonts w:ascii="Arial" w:hAnsi="Arial" w:cs="Arial"/>
          <w:sz w:val="24"/>
          <w:szCs w:val="24"/>
        </w:rPr>
        <w:t xml:space="preserve">including information on anatomy, acoustics, </w:t>
      </w:r>
      <w:r w:rsidR="00C710D3">
        <w:rPr>
          <w:rFonts w:ascii="Arial" w:hAnsi="Arial" w:cs="Arial"/>
          <w:sz w:val="24"/>
          <w:szCs w:val="24"/>
        </w:rPr>
        <w:t xml:space="preserve">technique, </w:t>
      </w:r>
      <w:r>
        <w:rPr>
          <w:rFonts w:ascii="Arial" w:hAnsi="Arial" w:cs="Arial"/>
          <w:sz w:val="24"/>
          <w:szCs w:val="24"/>
        </w:rPr>
        <w:t>style and</w:t>
      </w:r>
      <w:r w:rsidR="00C710D3">
        <w:rPr>
          <w:rFonts w:ascii="Arial" w:hAnsi="Arial" w:cs="Arial"/>
          <w:sz w:val="24"/>
          <w:szCs w:val="24"/>
        </w:rPr>
        <w:t xml:space="preserve"> practical</w:t>
      </w:r>
      <w:r>
        <w:rPr>
          <w:rFonts w:ascii="Arial" w:hAnsi="Arial" w:cs="Arial"/>
          <w:sz w:val="24"/>
          <w:szCs w:val="24"/>
        </w:rPr>
        <w:t xml:space="preserve"> application</w:t>
      </w:r>
      <w:r w:rsidR="00DA033B">
        <w:rPr>
          <w:rFonts w:ascii="Arial" w:hAnsi="Arial" w:cs="Arial"/>
          <w:sz w:val="24"/>
          <w:szCs w:val="24"/>
        </w:rPr>
        <w:t xml:space="preserve">. Question A of my research question should be substantially answered by the time we get to the document analysis portion of the study. </w:t>
      </w:r>
      <w:r>
        <w:rPr>
          <w:rFonts w:ascii="Arial" w:hAnsi="Arial" w:cs="Arial"/>
          <w:sz w:val="24"/>
          <w:szCs w:val="24"/>
        </w:rPr>
        <w:t xml:space="preserve">Denney and Tewskbury (2012) assert that in order to create an effectual literature review, it should firstly “include a comprehensive overview of a general topic” (pg. 220).  </w:t>
      </w:r>
      <w:r w:rsidRPr="00AF4087">
        <w:rPr>
          <w:rFonts w:ascii="Arial" w:hAnsi="Arial" w:cs="Arial"/>
          <w:kern w:val="0"/>
          <w:sz w:val="24"/>
          <w:szCs w:val="24"/>
          <w14:ligatures w14:val="none"/>
        </w:rPr>
        <w:t>Boote &amp; Beile (2005) propose that a well written literature review “…sets a broad context of the study, clearly demarcates what is and what is not within the scope of the investigation, and justifies those decisions” (pg. 4).</w:t>
      </w:r>
      <w:r w:rsidRPr="006D33AD">
        <w:rPr>
          <w:rFonts w:ascii="Arial" w:hAnsi="Arial" w:cs="Arial"/>
          <w:kern w:val="0"/>
          <w:sz w:val="24"/>
          <w:szCs w:val="24"/>
          <w14:ligatures w14:val="none"/>
        </w:rPr>
        <w:t xml:space="preserve"> </w:t>
      </w:r>
    </w:p>
    <w:p w14:paraId="2C8F0207" w14:textId="32E33DE3" w:rsidR="00C66365" w:rsidRDefault="00C66365" w:rsidP="00C66365">
      <w:pPr>
        <w:spacing w:line="360" w:lineRule="auto"/>
        <w:rPr>
          <w:rFonts w:ascii="Arial" w:hAnsi="Arial" w:cs="Arial"/>
          <w:sz w:val="24"/>
          <w:szCs w:val="24"/>
        </w:rPr>
      </w:pPr>
      <w:r>
        <w:rPr>
          <w:rFonts w:ascii="Arial" w:hAnsi="Arial" w:cs="Arial"/>
          <w:sz w:val="24"/>
          <w:szCs w:val="24"/>
        </w:rPr>
        <w:t xml:space="preserve">My initial inclusion/exclusion criteria were to utilize more </w:t>
      </w:r>
      <w:r w:rsidRPr="00416C61">
        <w:rPr>
          <w:rFonts w:ascii="Arial" w:hAnsi="Arial" w:cs="Arial"/>
          <w:sz w:val="24"/>
          <w:szCs w:val="24"/>
        </w:rPr>
        <w:t xml:space="preserve">recent peer-reviewed articles as </w:t>
      </w:r>
      <w:r>
        <w:rPr>
          <w:rFonts w:ascii="Arial" w:hAnsi="Arial" w:cs="Arial"/>
          <w:sz w:val="24"/>
          <w:szCs w:val="24"/>
        </w:rPr>
        <w:t xml:space="preserve">my </w:t>
      </w:r>
      <w:r w:rsidRPr="00416C61">
        <w:rPr>
          <w:rFonts w:ascii="Arial" w:hAnsi="Arial" w:cs="Arial"/>
          <w:sz w:val="24"/>
          <w:szCs w:val="24"/>
        </w:rPr>
        <w:t>primary sources</w:t>
      </w:r>
      <w:r>
        <w:rPr>
          <w:rFonts w:ascii="Arial" w:hAnsi="Arial" w:cs="Arial"/>
          <w:sz w:val="24"/>
          <w:szCs w:val="24"/>
        </w:rPr>
        <w:t xml:space="preserve"> </w:t>
      </w:r>
      <w:r w:rsidR="00C710D3">
        <w:rPr>
          <w:rFonts w:ascii="Arial" w:hAnsi="Arial" w:cs="Arial"/>
          <w:sz w:val="24"/>
          <w:szCs w:val="24"/>
        </w:rPr>
        <w:t>within the past 20 years</w:t>
      </w:r>
      <w:r>
        <w:rPr>
          <w:rFonts w:ascii="Arial" w:hAnsi="Arial" w:cs="Arial"/>
          <w:sz w:val="24"/>
          <w:szCs w:val="24"/>
        </w:rPr>
        <w:t xml:space="preserve">. </w:t>
      </w:r>
      <w:r w:rsidRPr="00416C61">
        <w:rPr>
          <w:rFonts w:ascii="Arial" w:hAnsi="Arial" w:cs="Arial"/>
          <w:sz w:val="24"/>
          <w:szCs w:val="24"/>
        </w:rPr>
        <w:t xml:space="preserve"> However, </w:t>
      </w:r>
      <w:r w:rsidR="00C710D3">
        <w:rPr>
          <w:rFonts w:ascii="Arial" w:hAnsi="Arial" w:cs="Arial"/>
          <w:sz w:val="24"/>
          <w:szCs w:val="24"/>
        </w:rPr>
        <w:t>as mentioned above,</w:t>
      </w:r>
      <w:r w:rsidRPr="00416C61">
        <w:rPr>
          <w:rFonts w:ascii="Arial" w:hAnsi="Arial" w:cs="Arial"/>
          <w:sz w:val="24"/>
          <w:szCs w:val="24"/>
        </w:rPr>
        <w:t xml:space="preserve"> by limiting the publication timeline of my sources, I </w:t>
      </w:r>
      <w:r w:rsidR="00C710D3">
        <w:rPr>
          <w:rFonts w:ascii="Arial" w:hAnsi="Arial" w:cs="Arial"/>
          <w:sz w:val="24"/>
          <w:szCs w:val="24"/>
        </w:rPr>
        <w:t xml:space="preserve">may </w:t>
      </w:r>
      <w:r>
        <w:rPr>
          <w:rFonts w:ascii="Arial" w:hAnsi="Arial" w:cs="Arial"/>
          <w:sz w:val="24"/>
          <w:szCs w:val="24"/>
        </w:rPr>
        <w:t>exclude</w:t>
      </w:r>
      <w:r w:rsidRPr="00416C61">
        <w:rPr>
          <w:rFonts w:ascii="Arial" w:hAnsi="Arial" w:cs="Arial"/>
          <w:sz w:val="24"/>
          <w:szCs w:val="24"/>
        </w:rPr>
        <w:t xml:space="preserve"> seminal or landmark studies pivotal to voice research (National University Library, 2024). </w:t>
      </w:r>
    </w:p>
    <w:p w14:paraId="054D8720" w14:textId="3B3A7B3D" w:rsidR="00C66365" w:rsidRDefault="00C66365" w:rsidP="00C66365">
      <w:pPr>
        <w:spacing w:line="360" w:lineRule="auto"/>
        <w:rPr>
          <w:rFonts w:ascii="Arial" w:hAnsi="Arial" w:cs="Arial"/>
          <w:sz w:val="24"/>
          <w:szCs w:val="24"/>
        </w:rPr>
      </w:pPr>
      <w:r>
        <w:rPr>
          <w:rFonts w:ascii="Arial" w:hAnsi="Arial" w:cs="Arial"/>
          <w:sz w:val="24"/>
          <w:szCs w:val="24"/>
        </w:rPr>
        <w:t>A widely accepted viewpoint of twang production is based on a seminal study by Yanagisawa, et al. (1988).  In this study, they identified the presence of aryepiglottic constriction in not only twang but also belt and opera voice qualities.  This work has been documented in many subsequent research studies (Sundberg &amp;</w:t>
      </w:r>
      <w:r w:rsidRPr="00482B2E">
        <w:rPr>
          <w:rFonts w:ascii="Arial" w:hAnsi="Arial" w:cs="Arial"/>
          <w:sz w:val="24"/>
          <w:szCs w:val="24"/>
        </w:rPr>
        <w:t xml:space="preserve"> Thalen</w:t>
      </w:r>
      <w:r>
        <w:rPr>
          <w:rFonts w:ascii="Arial" w:hAnsi="Arial" w:cs="Arial"/>
          <w:sz w:val="24"/>
          <w:szCs w:val="24"/>
        </w:rPr>
        <w:t xml:space="preserve">, 2010; Perta, Bae &amp; Obert, 2020; Saldias, et al., 2020).  </w:t>
      </w:r>
      <w:r w:rsidRPr="00832323">
        <w:rPr>
          <w:rFonts w:ascii="Arial" w:hAnsi="Arial" w:cs="Arial"/>
          <w:sz w:val="24"/>
          <w:szCs w:val="24"/>
        </w:rPr>
        <w:t xml:space="preserve">Although I plan to thoroughly examine </w:t>
      </w:r>
      <w:r w:rsidRPr="006A00AA">
        <w:rPr>
          <w:rFonts w:ascii="Arial" w:hAnsi="Arial" w:cs="Arial"/>
          <w:sz w:val="24"/>
          <w:szCs w:val="24"/>
        </w:rPr>
        <w:t>both current and recent studies, I believe it is essential to ground the work in the foundational and influential research that has paved the way for new discoveries.</w:t>
      </w:r>
    </w:p>
    <w:p w14:paraId="31302CC7" w14:textId="396305DE" w:rsidR="00882CC5" w:rsidRDefault="00A1190C" w:rsidP="00DF3115">
      <w:pPr>
        <w:spacing w:line="360" w:lineRule="auto"/>
        <w:rPr>
          <w:rFonts w:ascii="Arial" w:hAnsi="Arial" w:cs="Arial"/>
          <w:sz w:val="24"/>
          <w:szCs w:val="24"/>
        </w:rPr>
      </w:pPr>
      <w:r w:rsidRPr="00504F16">
        <w:rPr>
          <w:rFonts w:ascii="Arial" w:hAnsi="Arial" w:cs="Arial"/>
          <w:sz w:val="24"/>
          <w:szCs w:val="24"/>
        </w:rPr>
        <w:lastRenderedPageBreak/>
        <w:t xml:space="preserve">In the </w:t>
      </w:r>
      <w:r w:rsidR="007A64D1" w:rsidRPr="00504F16">
        <w:rPr>
          <w:rFonts w:ascii="Arial" w:hAnsi="Arial" w:cs="Arial"/>
          <w:sz w:val="24"/>
          <w:szCs w:val="24"/>
        </w:rPr>
        <w:t>next</w:t>
      </w:r>
      <w:r w:rsidRPr="00504F16">
        <w:rPr>
          <w:rFonts w:ascii="Arial" w:hAnsi="Arial" w:cs="Arial"/>
          <w:sz w:val="24"/>
          <w:szCs w:val="24"/>
        </w:rPr>
        <w:t xml:space="preserve"> section I will continue to </w:t>
      </w:r>
      <w:r w:rsidR="007A64D1" w:rsidRPr="00504F16">
        <w:rPr>
          <w:rFonts w:ascii="Arial" w:hAnsi="Arial" w:cs="Arial"/>
          <w:sz w:val="24"/>
          <w:szCs w:val="24"/>
        </w:rPr>
        <w:t xml:space="preserve">further </w:t>
      </w:r>
      <w:r w:rsidR="006A00AA">
        <w:rPr>
          <w:rFonts w:ascii="Arial" w:hAnsi="Arial" w:cs="Arial"/>
          <w:sz w:val="24"/>
          <w:szCs w:val="24"/>
        </w:rPr>
        <w:t>define twang by examining</w:t>
      </w:r>
      <w:r w:rsidR="00882CC5">
        <w:rPr>
          <w:rFonts w:ascii="Arial" w:hAnsi="Arial" w:cs="Arial"/>
          <w:sz w:val="24"/>
          <w:szCs w:val="24"/>
        </w:rPr>
        <w:t xml:space="preserve"> all of the</w:t>
      </w:r>
      <w:r w:rsidR="005F082D">
        <w:rPr>
          <w:rFonts w:ascii="Arial" w:hAnsi="Arial" w:cs="Arial"/>
          <w:sz w:val="24"/>
          <w:szCs w:val="24"/>
        </w:rPr>
        <w:t xml:space="preserve"> necessary </w:t>
      </w:r>
      <w:r w:rsidR="00882CC5">
        <w:rPr>
          <w:rFonts w:ascii="Arial" w:hAnsi="Arial" w:cs="Arial"/>
          <w:sz w:val="24"/>
          <w:szCs w:val="24"/>
        </w:rPr>
        <w:t xml:space="preserve">anatomical and acoustic </w:t>
      </w:r>
      <w:r w:rsidR="005F082D">
        <w:rPr>
          <w:rFonts w:ascii="Arial" w:hAnsi="Arial" w:cs="Arial"/>
          <w:sz w:val="24"/>
          <w:szCs w:val="24"/>
        </w:rPr>
        <w:t>components</w:t>
      </w:r>
      <w:r w:rsidR="00882CC5">
        <w:rPr>
          <w:rFonts w:ascii="Arial" w:hAnsi="Arial" w:cs="Arial"/>
          <w:sz w:val="24"/>
          <w:szCs w:val="24"/>
        </w:rPr>
        <w:t xml:space="preserve"> required to produce this unique sound. </w:t>
      </w:r>
      <w:r w:rsidR="005F082D">
        <w:rPr>
          <w:rFonts w:ascii="Arial" w:hAnsi="Arial" w:cs="Arial"/>
          <w:sz w:val="24"/>
          <w:szCs w:val="24"/>
        </w:rPr>
        <w:t xml:space="preserve"> I</w:t>
      </w:r>
      <w:r w:rsidR="005E3154">
        <w:rPr>
          <w:rFonts w:ascii="Arial" w:hAnsi="Arial" w:cs="Arial"/>
          <w:sz w:val="24"/>
          <w:szCs w:val="24"/>
        </w:rPr>
        <w:t xml:space="preserve">n line with the hermeneutics approach (Crotteau, Bunting &amp; Draucker, 2001), </w:t>
      </w:r>
      <w:r w:rsidR="00882CC5">
        <w:rPr>
          <w:rFonts w:ascii="Arial" w:hAnsi="Arial" w:cs="Arial"/>
          <w:sz w:val="24"/>
          <w:szCs w:val="24"/>
        </w:rPr>
        <w:t>I will allow the literature to guide me from source to source while I actively reflect on the process</w:t>
      </w:r>
      <w:r w:rsidR="000632A0">
        <w:rPr>
          <w:rFonts w:ascii="Arial" w:hAnsi="Arial" w:cs="Arial"/>
          <w:sz w:val="24"/>
          <w:szCs w:val="24"/>
        </w:rPr>
        <w:t xml:space="preserve"> (Ghaye. 2011)</w:t>
      </w:r>
      <w:r w:rsidR="00882CC5">
        <w:rPr>
          <w:rFonts w:ascii="Arial" w:hAnsi="Arial" w:cs="Arial"/>
          <w:sz w:val="24"/>
          <w:szCs w:val="24"/>
        </w:rPr>
        <w:t>. I will continue to review, compare and contrast the literature</w:t>
      </w:r>
      <w:r w:rsidR="000632A0">
        <w:rPr>
          <w:rFonts w:ascii="Arial" w:hAnsi="Arial" w:cs="Arial"/>
          <w:sz w:val="24"/>
          <w:szCs w:val="24"/>
        </w:rPr>
        <w:t xml:space="preserve">, identifying </w:t>
      </w:r>
      <w:r w:rsidR="00490F07">
        <w:rPr>
          <w:rFonts w:ascii="Arial" w:hAnsi="Arial" w:cs="Arial"/>
          <w:sz w:val="24"/>
          <w:szCs w:val="24"/>
        </w:rPr>
        <w:t xml:space="preserve">new themes that emerge along the way (Charmaz, 2008). </w:t>
      </w:r>
    </w:p>
    <w:p w14:paraId="5E4DC7B5" w14:textId="0067005B" w:rsidR="00C66365" w:rsidRPr="00A0587C" w:rsidRDefault="00C66365" w:rsidP="00A0587C">
      <w:pPr>
        <w:spacing w:line="360" w:lineRule="auto"/>
        <w:rPr>
          <w:rFonts w:ascii="Arial" w:hAnsi="Arial" w:cs="Arial"/>
          <w:sz w:val="24"/>
          <w:szCs w:val="24"/>
        </w:rPr>
      </w:pPr>
      <w:r w:rsidRPr="00961DDB">
        <w:rPr>
          <w:rFonts w:ascii="Arial" w:hAnsi="Arial" w:cs="Arial"/>
          <w:b/>
          <w:bCs/>
          <w:sz w:val="24"/>
          <w:szCs w:val="24"/>
          <w:lang w:val="en-US"/>
        </w:rPr>
        <w:t>Twang</w:t>
      </w:r>
      <w:r>
        <w:rPr>
          <w:rFonts w:ascii="Arial" w:hAnsi="Arial" w:cs="Arial"/>
          <w:b/>
          <w:bCs/>
          <w:sz w:val="24"/>
          <w:szCs w:val="24"/>
          <w:lang w:val="en-US"/>
        </w:rPr>
        <w:t xml:space="preserve"> -</w:t>
      </w:r>
      <w:r w:rsidR="00733D52">
        <w:rPr>
          <w:rFonts w:ascii="Arial" w:hAnsi="Arial" w:cs="Arial"/>
          <w:b/>
          <w:bCs/>
          <w:sz w:val="24"/>
          <w:szCs w:val="24"/>
          <w:lang w:val="en-US"/>
        </w:rPr>
        <w:t xml:space="preserve"> </w:t>
      </w:r>
      <w:r w:rsidR="00733D52" w:rsidRPr="00733D52">
        <w:rPr>
          <w:rFonts w:ascii="Arial" w:hAnsi="Arial" w:cs="Arial"/>
          <w:sz w:val="24"/>
          <w:szCs w:val="24"/>
          <w:lang w:val="en-US"/>
        </w:rPr>
        <w:t>A</w:t>
      </w:r>
      <w:r w:rsidRPr="00733D52">
        <w:rPr>
          <w:rFonts w:ascii="Arial" w:hAnsi="Arial" w:cs="Arial"/>
          <w:sz w:val="24"/>
          <w:szCs w:val="24"/>
          <w:lang w:val="en-US"/>
        </w:rPr>
        <w:t xml:space="preserve"> </w:t>
      </w:r>
      <w:r w:rsidRPr="00123DFC">
        <w:rPr>
          <w:rFonts w:ascii="Arial" w:hAnsi="Arial" w:cs="Arial"/>
          <w:sz w:val="24"/>
          <w:szCs w:val="24"/>
          <w:lang w:val="en-US"/>
        </w:rPr>
        <w:t>Description</w:t>
      </w:r>
    </w:p>
    <w:p w14:paraId="5A8CFF7C" w14:textId="779F8683" w:rsidR="001D79F2" w:rsidRDefault="00C66365" w:rsidP="00C66365">
      <w:pPr>
        <w:spacing w:after="0" w:line="360" w:lineRule="auto"/>
        <w:rPr>
          <w:rFonts w:ascii="Arial" w:hAnsi="Arial" w:cs="Arial"/>
          <w:sz w:val="24"/>
          <w:szCs w:val="24"/>
          <w:lang w:val="en-US"/>
        </w:rPr>
      </w:pPr>
      <w:r w:rsidRPr="00AD6C2A">
        <w:rPr>
          <w:rFonts w:ascii="Arial" w:hAnsi="Arial" w:cs="Arial"/>
          <w:sz w:val="24"/>
          <w:szCs w:val="24"/>
          <w:lang w:val="en-US"/>
        </w:rPr>
        <w:t>The</w:t>
      </w:r>
      <w:r>
        <w:rPr>
          <w:rFonts w:ascii="Arial" w:hAnsi="Arial" w:cs="Arial"/>
          <w:sz w:val="24"/>
          <w:szCs w:val="24"/>
          <w:lang w:val="en-US"/>
        </w:rPr>
        <w:t xml:space="preserve"> term ‘Twang’ has been used in a variety of ways for many years albeit with slight variances.  It has been compared to the ‘plucking of a guitar string’ </w:t>
      </w:r>
      <w:r w:rsidR="00123DFC">
        <w:rPr>
          <w:rFonts w:ascii="Arial" w:hAnsi="Arial" w:cs="Arial"/>
          <w:sz w:val="24"/>
          <w:szCs w:val="24"/>
          <w:lang w:val="en-US"/>
        </w:rPr>
        <w:t xml:space="preserve">and labelled an ‘overly </w:t>
      </w:r>
      <w:r>
        <w:rPr>
          <w:rFonts w:ascii="Arial" w:hAnsi="Arial" w:cs="Arial"/>
          <w:sz w:val="24"/>
          <w:szCs w:val="24"/>
          <w:lang w:val="en-US"/>
        </w:rPr>
        <w:t>nasal’ sound (Online Etymology Dictionary, 2001; Merriam-Webster, 2024). Twang has been</w:t>
      </w:r>
      <w:r w:rsidRPr="00A240E5">
        <w:rPr>
          <w:rFonts w:ascii="Arial" w:hAnsi="Arial" w:cs="Arial"/>
          <w:sz w:val="24"/>
          <w:szCs w:val="24"/>
          <w:lang w:val="en-US"/>
        </w:rPr>
        <w:t xml:space="preserve"> described as ‘bright’, ‘ringy’, ‘pingy’; ‘metallic’; ‘loud and high pitched’</w:t>
      </w:r>
      <w:r>
        <w:rPr>
          <w:rFonts w:ascii="Arial" w:hAnsi="Arial" w:cs="Arial"/>
          <w:sz w:val="24"/>
          <w:szCs w:val="24"/>
          <w:lang w:val="en-US"/>
        </w:rPr>
        <w:t>; ‘piercing’; ‘forward’; and ‘squillo’ (</w:t>
      </w:r>
      <w:r w:rsidR="00DF3115">
        <w:rPr>
          <w:rFonts w:ascii="Arial" w:hAnsi="Arial" w:cs="Arial"/>
          <w:sz w:val="24"/>
          <w:szCs w:val="24"/>
          <w:lang w:val="en-US"/>
        </w:rPr>
        <w:t xml:space="preserve">Lombard &amp; Steinhauer, 2007; </w:t>
      </w:r>
      <w:r w:rsidR="00DF3115" w:rsidRPr="00364CE1">
        <w:rPr>
          <w:rFonts w:ascii="Arial" w:hAnsi="Arial" w:cs="Arial"/>
          <w:sz w:val="24"/>
          <w:szCs w:val="24"/>
          <w:lang w:val="en-US"/>
        </w:rPr>
        <w:t>Obert, 2024</w:t>
      </w:r>
      <w:r w:rsidR="00DF3115">
        <w:rPr>
          <w:rFonts w:ascii="Arial" w:hAnsi="Arial" w:cs="Arial"/>
          <w:sz w:val="24"/>
          <w:szCs w:val="24"/>
          <w:lang w:val="en-US"/>
        </w:rPr>
        <w:t xml:space="preserve">; </w:t>
      </w:r>
      <w:r>
        <w:rPr>
          <w:rFonts w:ascii="Arial" w:hAnsi="Arial" w:cs="Arial"/>
          <w:sz w:val="24"/>
          <w:szCs w:val="24"/>
          <w:lang w:val="en-US"/>
        </w:rPr>
        <w:t xml:space="preserve">Perta, Bae &amp; Obert, </w:t>
      </w:r>
      <w:r w:rsidR="00DF3115">
        <w:rPr>
          <w:rFonts w:ascii="Arial" w:hAnsi="Arial" w:cs="Arial"/>
          <w:sz w:val="24"/>
          <w:szCs w:val="24"/>
          <w:lang w:val="en-US"/>
        </w:rPr>
        <w:t>2021;</w:t>
      </w:r>
      <w:r w:rsidRPr="00364CE1">
        <w:rPr>
          <w:rFonts w:ascii="Arial" w:hAnsi="Arial" w:cs="Arial"/>
          <w:sz w:val="24"/>
          <w:szCs w:val="24"/>
          <w:lang w:val="en-US"/>
        </w:rPr>
        <w:t xml:space="preserve"> </w:t>
      </w:r>
      <w:r w:rsidR="00DF3115">
        <w:rPr>
          <w:rFonts w:ascii="Arial" w:hAnsi="Arial" w:cs="Arial"/>
          <w:sz w:val="24"/>
          <w:szCs w:val="24"/>
          <w:lang w:val="en-US"/>
        </w:rPr>
        <w:t xml:space="preserve">Saldias, et. al, 2020; Sundberg &amp; </w:t>
      </w:r>
      <w:r w:rsidR="00DF3115" w:rsidRPr="00A240E5">
        <w:rPr>
          <w:rFonts w:ascii="Arial" w:hAnsi="Arial" w:cs="Arial"/>
          <w:sz w:val="24"/>
          <w:szCs w:val="24"/>
        </w:rPr>
        <w:t>Thalen</w:t>
      </w:r>
      <w:r w:rsidR="00DF3115">
        <w:rPr>
          <w:rFonts w:ascii="Arial" w:hAnsi="Arial" w:cs="Arial"/>
          <w:sz w:val="24"/>
          <w:szCs w:val="24"/>
        </w:rPr>
        <w:t>,</w:t>
      </w:r>
      <w:r w:rsidR="00DF3115" w:rsidRPr="00A240E5">
        <w:t xml:space="preserve"> </w:t>
      </w:r>
      <w:r w:rsidR="00DF3115" w:rsidRPr="00A240E5">
        <w:rPr>
          <w:rFonts w:ascii="Arial" w:hAnsi="Arial" w:cs="Arial"/>
          <w:sz w:val="24"/>
          <w:szCs w:val="24"/>
          <w:lang w:val="en-US"/>
        </w:rPr>
        <w:t>2010</w:t>
      </w:r>
      <w:r w:rsidR="00DF3115">
        <w:rPr>
          <w:rFonts w:ascii="Arial" w:hAnsi="Arial" w:cs="Arial"/>
          <w:sz w:val="24"/>
          <w:szCs w:val="24"/>
          <w:lang w:val="en-US"/>
        </w:rPr>
        <w:t>; Titze, 2022</w:t>
      </w:r>
      <w:r w:rsidRPr="00364CE1">
        <w:rPr>
          <w:rFonts w:ascii="Arial" w:hAnsi="Arial" w:cs="Arial"/>
          <w:sz w:val="24"/>
          <w:szCs w:val="24"/>
          <w:lang w:val="en-US"/>
        </w:rPr>
        <w:t>).</w:t>
      </w:r>
      <w:r>
        <w:rPr>
          <w:rFonts w:ascii="Arial" w:hAnsi="Arial" w:cs="Arial"/>
          <w:sz w:val="24"/>
          <w:szCs w:val="24"/>
          <w:lang w:val="en-US"/>
        </w:rPr>
        <w:t xml:space="preserve"> </w:t>
      </w:r>
      <w:r w:rsidR="00CD7A3E">
        <w:rPr>
          <w:rFonts w:ascii="Arial" w:hAnsi="Arial" w:cs="Arial"/>
          <w:sz w:val="24"/>
          <w:szCs w:val="24"/>
          <w:lang w:val="en-US"/>
        </w:rPr>
        <w:t>It</w:t>
      </w:r>
      <w:r>
        <w:rPr>
          <w:rFonts w:ascii="Arial" w:hAnsi="Arial" w:cs="Arial"/>
          <w:sz w:val="24"/>
          <w:szCs w:val="24"/>
          <w:lang w:val="en-US"/>
        </w:rPr>
        <w:t xml:space="preserve"> </w:t>
      </w:r>
      <w:r w:rsidR="00CD7A3E">
        <w:rPr>
          <w:rFonts w:ascii="Arial" w:hAnsi="Arial" w:cs="Arial"/>
          <w:sz w:val="24"/>
          <w:szCs w:val="24"/>
          <w:lang w:val="en-US"/>
        </w:rPr>
        <w:t>has been identified</w:t>
      </w:r>
      <w:r>
        <w:rPr>
          <w:rFonts w:ascii="Arial" w:hAnsi="Arial" w:cs="Arial"/>
          <w:sz w:val="24"/>
          <w:szCs w:val="24"/>
          <w:lang w:val="en-US"/>
        </w:rPr>
        <w:t xml:space="preserve"> </w:t>
      </w:r>
      <w:r w:rsidR="00CD7A3E">
        <w:rPr>
          <w:rFonts w:ascii="Arial" w:hAnsi="Arial" w:cs="Arial"/>
          <w:sz w:val="24"/>
          <w:szCs w:val="24"/>
          <w:lang w:val="en-US"/>
        </w:rPr>
        <w:t>in</w:t>
      </w:r>
      <w:r>
        <w:rPr>
          <w:rFonts w:ascii="Arial" w:hAnsi="Arial" w:cs="Arial"/>
          <w:sz w:val="24"/>
          <w:szCs w:val="24"/>
          <w:lang w:val="en-US"/>
        </w:rPr>
        <w:t xml:space="preserve"> </w:t>
      </w:r>
      <w:r w:rsidR="001D79F2">
        <w:rPr>
          <w:rFonts w:ascii="Arial" w:hAnsi="Arial" w:cs="Arial"/>
          <w:sz w:val="24"/>
          <w:szCs w:val="24"/>
          <w:lang w:val="en-US"/>
        </w:rPr>
        <w:t>traditional</w:t>
      </w:r>
      <w:r>
        <w:rPr>
          <w:rFonts w:ascii="Arial" w:hAnsi="Arial" w:cs="Arial"/>
          <w:sz w:val="24"/>
          <w:szCs w:val="24"/>
          <w:lang w:val="en-US"/>
        </w:rPr>
        <w:t xml:space="preserve"> country and western music (Yanagisawa et al., 1989) and can still be heard amid the mix of ‘country pop’, ‘country hip-hop’ and other country music fusions that we hear on the radio today.</w:t>
      </w:r>
      <w:r w:rsidR="00CD7A3E">
        <w:rPr>
          <w:rFonts w:ascii="Arial" w:hAnsi="Arial" w:cs="Arial"/>
          <w:sz w:val="24"/>
          <w:szCs w:val="24"/>
          <w:lang w:val="en-US"/>
        </w:rPr>
        <w:t xml:space="preserve">  Other contemporary singing styles such as</w:t>
      </w:r>
      <w:r w:rsidR="00CD7A3E" w:rsidRPr="00CD7A3E">
        <w:rPr>
          <w:rFonts w:ascii="Arial" w:hAnsi="Arial" w:cs="Arial"/>
          <w:sz w:val="24"/>
          <w:szCs w:val="24"/>
          <w:lang w:val="en-US"/>
        </w:rPr>
        <w:t xml:space="preserve"> </w:t>
      </w:r>
      <w:r w:rsidR="00CD7A3E">
        <w:rPr>
          <w:rFonts w:ascii="Arial" w:hAnsi="Arial" w:cs="Arial"/>
          <w:sz w:val="24"/>
          <w:szCs w:val="24"/>
          <w:lang w:val="en-US"/>
        </w:rPr>
        <w:t xml:space="preserve">musical theatre, rock and pop (CCM) incorporate twang qualities.  </w:t>
      </w:r>
      <w:r w:rsidR="00123DFC">
        <w:rPr>
          <w:rFonts w:ascii="Arial" w:hAnsi="Arial" w:cs="Arial"/>
          <w:sz w:val="24"/>
          <w:szCs w:val="24"/>
          <w:lang w:val="en-US"/>
        </w:rPr>
        <w:t>Twang</w:t>
      </w:r>
      <w:r w:rsidR="00CD7A3E">
        <w:rPr>
          <w:rFonts w:ascii="Arial" w:hAnsi="Arial" w:cs="Arial"/>
          <w:sz w:val="24"/>
          <w:szCs w:val="24"/>
          <w:lang w:val="en-US"/>
        </w:rPr>
        <w:t xml:space="preserve"> can be found</w:t>
      </w:r>
      <w:r w:rsidR="001D79F2">
        <w:rPr>
          <w:rFonts w:ascii="Arial" w:hAnsi="Arial" w:cs="Arial"/>
          <w:sz w:val="24"/>
          <w:szCs w:val="24"/>
          <w:lang w:val="en-US"/>
        </w:rPr>
        <w:t xml:space="preserve"> </w:t>
      </w:r>
      <w:r w:rsidR="00CD7A3E">
        <w:rPr>
          <w:rFonts w:ascii="Arial" w:hAnsi="Arial" w:cs="Arial"/>
          <w:sz w:val="24"/>
          <w:szCs w:val="24"/>
          <w:lang w:val="en-US"/>
        </w:rPr>
        <w:t xml:space="preserve">in voice over character </w:t>
      </w:r>
      <w:r w:rsidR="00123DFC">
        <w:rPr>
          <w:rFonts w:ascii="Arial" w:hAnsi="Arial" w:cs="Arial"/>
          <w:sz w:val="24"/>
          <w:szCs w:val="24"/>
          <w:lang w:val="en-US"/>
        </w:rPr>
        <w:t>and</w:t>
      </w:r>
      <w:r w:rsidR="00CD7A3E">
        <w:rPr>
          <w:rFonts w:ascii="Arial" w:hAnsi="Arial" w:cs="Arial"/>
          <w:sz w:val="24"/>
          <w:szCs w:val="24"/>
          <w:lang w:val="en-US"/>
        </w:rPr>
        <w:t xml:space="preserve"> cartoon/animal voices (Lombard &amp; Steinhauer, 2007; </w:t>
      </w:r>
      <w:r w:rsidR="00CD7A3E" w:rsidRPr="00364CE1">
        <w:rPr>
          <w:rFonts w:ascii="Arial" w:hAnsi="Arial" w:cs="Arial"/>
          <w:sz w:val="24"/>
          <w:szCs w:val="24"/>
          <w:lang w:val="en-US"/>
        </w:rPr>
        <w:t>Obert, 2024;</w:t>
      </w:r>
      <w:r w:rsidR="00CD7A3E">
        <w:rPr>
          <w:rFonts w:ascii="Arial" w:hAnsi="Arial" w:cs="Arial"/>
          <w:sz w:val="24"/>
          <w:szCs w:val="24"/>
          <w:lang w:val="en-US"/>
        </w:rPr>
        <w:t xml:space="preserve"> Perta, Bae &amp; Obert, 2020; Yanagisawa, et al.,1989). </w:t>
      </w:r>
    </w:p>
    <w:p w14:paraId="01453DA2" w14:textId="77777777" w:rsidR="00490F07" w:rsidRDefault="00490F07" w:rsidP="00C66365">
      <w:pPr>
        <w:spacing w:after="0" w:line="360" w:lineRule="auto"/>
        <w:rPr>
          <w:rFonts w:ascii="Arial" w:hAnsi="Arial" w:cs="Arial"/>
          <w:sz w:val="24"/>
          <w:szCs w:val="24"/>
          <w:lang w:val="en-US"/>
        </w:rPr>
      </w:pPr>
    </w:p>
    <w:p w14:paraId="5BCEEA10" w14:textId="51036438" w:rsidR="00C66365" w:rsidRPr="00CD7A3E" w:rsidRDefault="00C66365" w:rsidP="00C66365">
      <w:pPr>
        <w:spacing w:after="0" w:line="360" w:lineRule="auto"/>
        <w:rPr>
          <w:rFonts w:ascii="Arial" w:hAnsi="Arial" w:cs="Arial"/>
          <w:sz w:val="24"/>
          <w:szCs w:val="24"/>
          <w:lang w:val="en-US"/>
        </w:rPr>
      </w:pPr>
      <w:r>
        <w:rPr>
          <w:rFonts w:ascii="Arial" w:hAnsi="Arial" w:cs="Arial"/>
          <w:sz w:val="24"/>
          <w:szCs w:val="24"/>
          <w:lang w:val="en-US"/>
        </w:rPr>
        <w:t>Twang has been used occasionally to define classical operatic singing (Esling,1996; Perta, Bae &amp; Obert, 2020; Saldias, et. al, 2021; Sundberg &amp; Thalen, 2010; Vennard, 1967; Yanagisawa, 1988)</w:t>
      </w:r>
      <w:r w:rsidR="00CD7A3E">
        <w:rPr>
          <w:rFonts w:ascii="Arial" w:hAnsi="Arial" w:cs="Arial"/>
          <w:sz w:val="24"/>
          <w:szCs w:val="24"/>
          <w:lang w:val="en-US"/>
        </w:rPr>
        <w:t>, h</w:t>
      </w:r>
      <w:r>
        <w:rPr>
          <w:rFonts w:ascii="Arial" w:hAnsi="Arial" w:cs="Arial"/>
          <w:sz w:val="24"/>
          <w:szCs w:val="24"/>
          <w:lang w:val="en-US"/>
        </w:rPr>
        <w:t>owever, according to</w:t>
      </w:r>
      <w:r w:rsidRPr="00137D30">
        <w:rPr>
          <w:rFonts w:ascii="Arial" w:hAnsi="Arial" w:cs="Arial"/>
          <w:sz w:val="24"/>
          <w:szCs w:val="24"/>
          <w:lang w:val="en-US"/>
        </w:rPr>
        <w:t xml:space="preserve"> </w:t>
      </w:r>
      <w:r w:rsidRPr="00137D30">
        <w:rPr>
          <w:rFonts w:ascii="Arial" w:hAnsi="Arial" w:cs="Arial"/>
          <w:sz w:val="24"/>
          <w:szCs w:val="24"/>
        </w:rPr>
        <w:t>Titze</w:t>
      </w:r>
      <w:r>
        <w:rPr>
          <w:rFonts w:ascii="Arial" w:hAnsi="Arial" w:cs="Arial"/>
          <w:sz w:val="24"/>
          <w:szCs w:val="24"/>
        </w:rPr>
        <w:t xml:space="preserve"> (</w:t>
      </w:r>
      <w:r w:rsidRPr="00137D30">
        <w:rPr>
          <w:rFonts w:ascii="Arial" w:hAnsi="Arial" w:cs="Arial"/>
          <w:sz w:val="24"/>
          <w:szCs w:val="24"/>
        </w:rPr>
        <w:t>2001</w:t>
      </w:r>
      <w:r>
        <w:rPr>
          <w:rFonts w:ascii="Arial" w:hAnsi="Arial" w:cs="Arial"/>
          <w:sz w:val="24"/>
          <w:szCs w:val="24"/>
        </w:rPr>
        <w:t xml:space="preserve">), there is a predominant difference in pharyngeal width between CCM and classical vocal production. Sundberg &amp; Thalen (2010) also observed that the formant frequency ratings for twang verses classical production are noticeably different.  </w:t>
      </w:r>
      <w:r w:rsidR="00123DFC">
        <w:rPr>
          <w:rFonts w:ascii="Arial" w:hAnsi="Arial" w:cs="Arial"/>
          <w:sz w:val="24"/>
          <w:szCs w:val="24"/>
        </w:rPr>
        <w:t xml:space="preserve">My intention, however, is to maintain focus </w:t>
      </w:r>
      <w:r w:rsidR="00CD7A3E">
        <w:rPr>
          <w:rFonts w:ascii="Arial" w:hAnsi="Arial" w:cs="Arial"/>
          <w:sz w:val="24"/>
          <w:szCs w:val="24"/>
        </w:rPr>
        <w:t xml:space="preserve">on twang </w:t>
      </w:r>
      <w:r w:rsidR="00123DFC">
        <w:rPr>
          <w:rFonts w:ascii="Arial" w:hAnsi="Arial" w:cs="Arial"/>
          <w:sz w:val="24"/>
          <w:szCs w:val="24"/>
        </w:rPr>
        <w:t>in the</w:t>
      </w:r>
      <w:r w:rsidR="00CD7A3E">
        <w:rPr>
          <w:rFonts w:ascii="Arial" w:hAnsi="Arial" w:cs="Arial"/>
          <w:sz w:val="24"/>
          <w:szCs w:val="24"/>
        </w:rPr>
        <w:t xml:space="preserve"> CCM</w:t>
      </w:r>
      <w:r w:rsidR="00123DFC">
        <w:rPr>
          <w:rFonts w:ascii="Arial" w:hAnsi="Arial" w:cs="Arial"/>
          <w:sz w:val="24"/>
          <w:szCs w:val="24"/>
        </w:rPr>
        <w:t xml:space="preserve"> (non-classical)</w:t>
      </w:r>
      <w:r w:rsidR="00CD7A3E">
        <w:rPr>
          <w:rFonts w:ascii="Arial" w:hAnsi="Arial" w:cs="Arial"/>
          <w:sz w:val="24"/>
          <w:szCs w:val="24"/>
        </w:rPr>
        <w:t xml:space="preserve"> singing</w:t>
      </w:r>
      <w:r w:rsidR="00567DC0">
        <w:rPr>
          <w:rFonts w:ascii="Arial" w:hAnsi="Arial" w:cs="Arial"/>
          <w:sz w:val="24"/>
          <w:szCs w:val="24"/>
        </w:rPr>
        <w:t xml:space="preserve"> category. </w:t>
      </w:r>
    </w:p>
    <w:p w14:paraId="2BF63DE8" w14:textId="77777777" w:rsidR="00C66365" w:rsidRDefault="00C66365" w:rsidP="00C66365">
      <w:pPr>
        <w:spacing w:after="0" w:line="360" w:lineRule="auto"/>
        <w:rPr>
          <w:rFonts w:ascii="Arial" w:hAnsi="Arial" w:cs="Arial"/>
          <w:sz w:val="24"/>
          <w:szCs w:val="24"/>
        </w:rPr>
      </w:pPr>
    </w:p>
    <w:p w14:paraId="20B1BBCF" w14:textId="1FF5A39E" w:rsidR="00C66365" w:rsidRPr="00406B72" w:rsidRDefault="00C66365" w:rsidP="00C66365">
      <w:pPr>
        <w:spacing w:after="0" w:line="360" w:lineRule="auto"/>
        <w:rPr>
          <w:rFonts w:ascii="Arial" w:hAnsi="Arial" w:cs="Arial"/>
          <w:sz w:val="24"/>
          <w:szCs w:val="24"/>
        </w:rPr>
      </w:pPr>
      <w:r w:rsidRPr="00406B72">
        <w:rPr>
          <w:rFonts w:ascii="Arial" w:hAnsi="Arial" w:cs="Arial"/>
          <w:sz w:val="24"/>
          <w:szCs w:val="24"/>
        </w:rPr>
        <w:t>Some studies have proposed that there are two distinct kinds of twang—nasalized and oral—with the primary difference being velum</w:t>
      </w:r>
      <w:r w:rsidR="00567DC0">
        <w:rPr>
          <w:rFonts w:ascii="Arial" w:hAnsi="Arial" w:cs="Arial"/>
          <w:sz w:val="24"/>
          <w:szCs w:val="24"/>
        </w:rPr>
        <w:t xml:space="preserve"> height</w:t>
      </w:r>
      <w:r w:rsidRPr="00406B72">
        <w:rPr>
          <w:rFonts w:ascii="Arial" w:hAnsi="Arial" w:cs="Arial"/>
          <w:sz w:val="24"/>
          <w:szCs w:val="24"/>
        </w:rPr>
        <w:t xml:space="preserve"> (Perta, Bae, &amp; Obert, 2020; Titze, </w:t>
      </w:r>
      <w:r w:rsidRPr="00406B72">
        <w:rPr>
          <w:rFonts w:ascii="Arial" w:hAnsi="Arial" w:cs="Arial"/>
          <w:sz w:val="24"/>
          <w:szCs w:val="24"/>
        </w:rPr>
        <w:lastRenderedPageBreak/>
        <w:t>2001; Yanagisawa et al., 1989). It is important to note that misconceptions may arise when referring to twang and nasality (Perta, Bae, &amp; Obert, 2020). A forward-placed vocal tone may appear to sound 'nasal'; however, Titze (2001) suggests that this is mainly due to the strong resonance produced with twang.</w:t>
      </w:r>
    </w:p>
    <w:p w14:paraId="5D7EB576" w14:textId="77777777" w:rsidR="00C66365" w:rsidRPr="00567DC0" w:rsidRDefault="00C66365" w:rsidP="00C66365">
      <w:pPr>
        <w:spacing w:after="0" w:line="276" w:lineRule="auto"/>
        <w:rPr>
          <w:rFonts w:ascii="Arial" w:hAnsi="Arial" w:cs="Arial"/>
        </w:rPr>
      </w:pPr>
    </w:p>
    <w:p w14:paraId="610451B9" w14:textId="0704D950" w:rsidR="00C66365" w:rsidRPr="00A1190C" w:rsidRDefault="00C66365" w:rsidP="00A1190C">
      <w:pPr>
        <w:spacing w:after="0" w:line="276" w:lineRule="auto"/>
        <w:rPr>
          <w:rFonts w:ascii="Arial" w:hAnsi="Arial" w:cs="Arial"/>
          <w:sz w:val="24"/>
          <w:szCs w:val="24"/>
        </w:rPr>
      </w:pPr>
      <w:r w:rsidRPr="00567DC0">
        <w:rPr>
          <w:rFonts w:ascii="Arial" w:hAnsi="Arial" w:cs="Arial"/>
          <w:sz w:val="24"/>
          <w:szCs w:val="24"/>
        </w:rPr>
        <w:tab/>
      </w:r>
      <w:r w:rsidRPr="00A1190C">
        <w:rPr>
          <w:rFonts w:ascii="Arial" w:hAnsi="Arial" w:cs="Arial"/>
          <w:sz w:val="24"/>
          <w:szCs w:val="24"/>
        </w:rPr>
        <w:t>A twang quality emerges from the ring quality when the pharynx</w:t>
      </w:r>
    </w:p>
    <w:p w14:paraId="7DC00896" w14:textId="77777777" w:rsidR="00C66365" w:rsidRPr="00A1190C" w:rsidRDefault="00C66365" w:rsidP="00C66365">
      <w:pPr>
        <w:spacing w:after="0" w:line="276" w:lineRule="auto"/>
        <w:ind w:left="720"/>
        <w:rPr>
          <w:rFonts w:ascii="Arial" w:hAnsi="Arial" w:cs="Arial"/>
          <w:sz w:val="24"/>
          <w:szCs w:val="24"/>
        </w:rPr>
      </w:pPr>
      <w:r w:rsidRPr="00A1190C">
        <w:rPr>
          <w:rFonts w:ascii="Arial" w:hAnsi="Arial" w:cs="Arial"/>
          <w:sz w:val="24"/>
          <w:szCs w:val="24"/>
        </w:rPr>
        <w:t xml:space="preserve">is narrowed, and this twang can be nasalized when velar coupling </w:t>
      </w:r>
    </w:p>
    <w:p w14:paraId="4B164F4A" w14:textId="77777777" w:rsidR="00C66365" w:rsidRPr="00A1190C" w:rsidRDefault="00C66365" w:rsidP="00C66365">
      <w:pPr>
        <w:spacing w:after="0" w:line="276" w:lineRule="auto"/>
        <w:ind w:left="720"/>
        <w:rPr>
          <w:rFonts w:ascii="Arial" w:hAnsi="Arial" w:cs="Arial"/>
          <w:sz w:val="24"/>
          <w:szCs w:val="24"/>
        </w:rPr>
      </w:pPr>
      <w:r w:rsidRPr="00A1190C">
        <w:rPr>
          <w:rFonts w:ascii="Arial" w:hAnsi="Arial" w:cs="Arial"/>
          <w:sz w:val="24"/>
          <w:szCs w:val="24"/>
        </w:rPr>
        <w:t>is added, but nasalization is secondary to both ring and twang (p.520).</w:t>
      </w:r>
    </w:p>
    <w:p w14:paraId="31EC99D5" w14:textId="77777777" w:rsidR="00C66365" w:rsidRDefault="00C66365" w:rsidP="00C66365">
      <w:pPr>
        <w:spacing w:after="0" w:line="360" w:lineRule="auto"/>
        <w:rPr>
          <w:rFonts w:ascii="Arial" w:hAnsi="Arial" w:cs="Arial"/>
          <w:sz w:val="24"/>
          <w:szCs w:val="24"/>
          <w:lang w:val="en-US"/>
        </w:rPr>
      </w:pPr>
    </w:p>
    <w:p w14:paraId="5CD652F3" w14:textId="3B46CC21" w:rsidR="00C66365" w:rsidRDefault="00C66365" w:rsidP="00C66365">
      <w:pPr>
        <w:spacing w:after="0" w:line="360" w:lineRule="auto"/>
        <w:rPr>
          <w:rFonts w:ascii="Arial" w:hAnsi="Arial" w:cs="Arial"/>
          <w:sz w:val="24"/>
          <w:szCs w:val="24"/>
          <w:lang w:val="en-US"/>
        </w:rPr>
      </w:pPr>
      <w:r>
        <w:rPr>
          <w:rFonts w:ascii="Arial" w:hAnsi="Arial" w:cs="Arial"/>
          <w:sz w:val="24"/>
          <w:szCs w:val="24"/>
          <w:lang w:val="en-US"/>
        </w:rPr>
        <w:t xml:space="preserve">There is potential for confusion when referring to </w:t>
      </w:r>
      <w:r w:rsidRPr="001164AD">
        <w:rPr>
          <w:rFonts w:ascii="Arial" w:hAnsi="Arial" w:cs="Arial"/>
          <w:i/>
          <w:iCs/>
          <w:sz w:val="24"/>
          <w:szCs w:val="24"/>
          <w:lang w:val="en-US"/>
        </w:rPr>
        <w:t>where</w:t>
      </w:r>
      <w:r>
        <w:rPr>
          <w:rFonts w:ascii="Arial" w:hAnsi="Arial" w:cs="Arial"/>
          <w:sz w:val="24"/>
          <w:szCs w:val="24"/>
          <w:lang w:val="en-US"/>
        </w:rPr>
        <w:t xml:space="preserve"> a sound should be ‘placed’ in order to create a ‘forward’ and ‘bright’ quality. Because the bony structure in the palate, teeth and cheeks pick up vibrations from the oral cavity, vocalists will feel vibrations in the area of the nose, mouth and around the </w:t>
      </w:r>
      <w:r w:rsidRPr="000156FE">
        <w:rPr>
          <w:rFonts w:ascii="Arial" w:hAnsi="Arial" w:cs="Arial"/>
          <w:sz w:val="24"/>
          <w:szCs w:val="24"/>
          <w:lang w:val="en-US"/>
        </w:rPr>
        <w:t>eyes, creating a sense</w:t>
      </w:r>
      <w:r>
        <w:rPr>
          <w:rFonts w:ascii="Arial" w:hAnsi="Arial" w:cs="Arial"/>
          <w:sz w:val="24"/>
          <w:szCs w:val="24"/>
          <w:lang w:val="en-US"/>
        </w:rPr>
        <w:t xml:space="preserve"> of ‘nasality’ (Titze, 2001; Perta, Bae &amp; Obert, 2020).  </w:t>
      </w:r>
      <w:r w:rsidR="00567DC0">
        <w:rPr>
          <w:rFonts w:ascii="Arial" w:hAnsi="Arial" w:cs="Arial"/>
          <w:sz w:val="24"/>
          <w:szCs w:val="24"/>
          <w:lang w:val="en-US"/>
        </w:rPr>
        <w:t>This is an important detail to be mindful of when working with students</w:t>
      </w:r>
      <w:r w:rsidR="00AB7588">
        <w:rPr>
          <w:rFonts w:ascii="Arial" w:hAnsi="Arial" w:cs="Arial"/>
          <w:sz w:val="24"/>
          <w:szCs w:val="24"/>
          <w:lang w:val="en-US"/>
        </w:rPr>
        <w:t xml:space="preserve"> and training them to identify the difference is essential. T</w:t>
      </w:r>
      <w:r w:rsidRPr="007000EC">
        <w:rPr>
          <w:rFonts w:ascii="Arial" w:hAnsi="Arial" w:cs="Arial"/>
          <w:sz w:val="24"/>
          <w:szCs w:val="24"/>
          <w:lang w:val="en-US"/>
        </w:rPr>
        <w:t xml:space="preserve">itze (2001) notes that both resonant twang and ring sounds can </w:t>
      </w:r>
      <w:r>
        <w:rPr>
          <w:rFonts w:ascii="Arial" w:hAnsi="Arial" w:cs="Arial"/>
          <w:sz w:val="24"/>
          <w:szCs w:val="24"/>
          <w:lang w:val="en-US"/>
        </w:rPr>
        <w:t>be made</w:t>
      </w:r>
      <w:r w:rsidRPr="007000EC">
        <w:rPr>
          <w:rFonts w:ascii="Arial" w:hAnsi="Arial" w:cs="Arial"/>
          <w:sz w:val="24"/>
          <w:szCs w:val="24"/>
          <w:lang w:val="en-US"/>
        </w:rPr>
        <w:t xml:space="preserve"> with the velopharyngeal port closed giving the impression of a ‘nasalized’ quality, </w:t>
      </w:r>
      <w:r>
        <w:rPr>
          <w:rFonts w:ascii="Arial" w:hAnsi="Arial" w:cs="Arial"/>
          <w:sz w:val="24"/>
          <w:szCs w:val="24"/>
          <w:lang w:val="en-US"/>
        </w:rPr>
        <w:t>minus what he</w:t>
      </w:r>
      <w:r w:rsidRPr="007000EC">
        <w:rPr>
          <w:rFonts w:ascii="Arial" w:hAnsi="Arial" w:cs="Arial"/>
          <w:sz w:val="24"/>
          <w:szCs w:val="24"/>
          <w:lang w:val="en-US"/>
        </w:rPr>
        <w:t xml:space="preserve"> </w:t>
      </w:r>
      <w:r w:rsidRPr="00C821E0">
        <w:rPr>
          <w:rFonts w:ascii="Arial" w:hAnsi="Arial" w:cs="Arial"/>
          <w:sz w:val="24"/>
          <w:szCs w:val="24"/>
          <w:lang w:val="en-US"/>
        </w:rPr>
        <w:t>calls the ‘nasal murmur’.</w:t>
      </w:r>
      <w:r w:rsidRPr="007000EC">
        <w:rPr>
          <w:rFonts w:ascii="Arial" w:hAnsi="Arial" w:cs="Arial"/>
          <w:sz w:val="24"/>
          <w:szCs w:val="24"/>
          <w:lang w:val="en-US"/>
        </w:rPr>
        <w:t xml:space="preserve"> This is where the acoustic energy is distributed directly into the nose </w:t>
      </w:r>
      <w:r>
        <w:rPr>
          <w:rFonts w:ascii="Arial" w:hAnsi="Arial" w:cs="Arial"/>
          <w:sz w:val="24"/>
          <w:szCs w:val="24"/>
          <w:lang w:val="en-US"/>
        </w:rPr>
        <w:t>but</w:t>
      </w:r>
      <w:r w:rsidRPr="007000EC">
        <w:rPr>
          <w:rFonts w:ascii="Arial" w:hAnsi="Arial" w:cs="Arial"/>
          <w:sz w:val="24"/>
          <w:szCs w:val="24"/>
          <w:lang w:val="en-US"/>
        </w:rPr>
        <w:t xml:space="preserve"> can be </w:t>
      </w:r>
      <w:r>
        <w:rPr>
          <w:rFonts w:ascii="Arial" w:hAnsi="Arial" w:cs="Arial"/>
          <w:sz w:val="24"/>
          <w:szCs w:val="24"/>
          <w:lang w:val="en-US"/>
        </w:rPr>
        <w:t>checked easily by pinching the</w:t>
      </w:r>
      <w:r w:rsidRPr="007000EC">
        <w:rPr>
          <w:rFonts w:ascii="Arial" w:hAnsi="Arial" w:cs="Arial"/>
          <w:sz w:val="24"/>
          <w:szCs w:val="24"/>
          <w:lang w:val="en-US"/>
        </w:rPr>
        <w:t xml:space="preserve"> nose while phonating. If the sound isn’t affected by the pinching action, the indication is that the resonant sounds must be “… produced somewhere other than the nose and radiated from the mouth” (p. 520)</w:t>
      </w:r>
      <w:r>
        <w:rPr>
          <w:rFonts w:ascii="Arial" w:hAnsi="Arial" w:cs="Arial"/>
          <w:sz w:val="24"/>
          <w:szCs w:val="24"/>
          <w:lang w:val="en-US"/>
        </w:rPr>
        <w:t xml:space="preserve">.  When working with beginner singing students, this </w:t>
      </w:r>
      <w:r w:rsidR="00AB7588">
        <w:rPr>
          <w:rFonts w:ascii="Arial" w:hAnsi="Arial" w:cs="Arial"/>
          <w:sz w:val="24"/>
          <w:szCs w:val="24"/>
          <w:lang w:val="en-US"/>
        </w:rPr>
        <w:t>would</w:t>
      </w:r>
      <w:r>
        <w:rPr>
          <w:rFonts w:ascii="Arial" w:hAnsi="Arial" w:cs="Arial"/>
          <w:sz w:val="24"/>
          <w:szCs w:val="24"/>
          <w:lang w:val="en-US"/>
        </w:rPr>
        <w:t xml:space="preserve"> be a reasonable place to start when discussing differences between nasality and twang quality. </w:t>
      </w:r>
    </w:p>
    <w:p w14:paraId="25391490" w14:textId="77777777" w:rsidR="00C66365" w:rsidRDefault="00C66365" w:rsidP="00C66365">
      <w:pPr>
        <w:spacing w:after="0" w:line="360" w:lineRule="auto"/>
        <w:rPr>
          <w:rFonts w:ascii="Arial" w:hAnsi="Arial" w:cs="Arial"/>
          <w:sz w:val="24"/>
          <w:szCs w:val="24"/>
          <w:lang w:val="en-US"/>
        </w:rPr>
      </w:pPr>
    </w:p>
    <w:p w14:paraId="19D69B73" w14:textId="3112A54A" w:rsidR="00C66365" w:rsidRDefault="00C66365" w:rsidP="00C66365">
      <w:pPr>
        <w:spacing w:after="0" w:line="360" w:lineRule="auto"/>
        <w:rPr>
          <w:rFonts w:ascii="Arial" w:hAnsi="Arial" w:cs="Arial"/>
          <w:sz w:val="24"/>
          <w:szCs w:val="24"/>
          <w:lang w:val="en-US"/>
        </w:rPr>
      </w:pPr>
      <w:r w:rsidRPr="00490F07">
        <w:rPr>
          <w:rFonts w:ascii="Arial" w:hAnsi="Arial" w:cs="Arial"/>
          <w:sz w:val="24"/>
          <w:szCs w:val="24"/>
        </w:rPr>
        <w:t>Pharyngeal activity</w:t>
      </w:r>
      <w:r w:rsidRPr="007000EC">
        <w:rPr>
          <w:rFonts w:ascii="Arial" w:hAnsi="Arial" w:cs="Arial"/>
          <w:sz w:val="24"/>
          <w:szCs w:val="24"/>
        </w:rPr>
        <w:t xml:space="preserve"> in twang is not entirely new. Both Paget (1930) and Vennard (1967), in their</w:t>
      </w:r>
      <w:r>
        <w:rPr>
          <w:rFonts w:ascii="Arial" w:hAnsi="Arial" w:cs="Arial"/>
          <w:sz w:val="24"/>
          <w:szCs w:val="24"/>
        </w:rPr>
        <w:t xml:space="preserve"> influential</w:t>
      </w:r>
      <w:r w:rsidRPr="007000EC">
        <w:rPr>
          <w:rFonts w:ascii="Arial" w:hAnsi="Arial" w:cs="Arial"/>
          <w:sz w:val="24"/>
          <w:szCs w:val="24"/>
        </w:rPr>
        <w:t xml:space="preserve"> works, commented on how twang quality </w:t>
      </w:r>
      <w:r>
        <w:rPr>
          <w:rFonts w:ascii="Arial" w:hAnsi="Arial" w:cs="Arial"/>
          <w:sz w:val="24"/>
          <w:szCs w:val="24"/>
        </w:rPr>
        <w:t>is a result of</w:t>
      </w:r>
      <w:r w:rsidRPr="007000EC">
        <w:rPr>
          <w:rFonts w:ascii="Arial" w:hAnsi="Arial" w:cs="Arial"/>
          <w:sz w:val="24"/>
          <w:szCs w:val="24"/>
        </w:rPr>
        <w:t xml:space="preserve"> pharyngeal activity </w:t>
      </w:r>
      <w:r>
        <w:rPr>
          <w:rFonts w:ascii="Arial" w:hAnsi="Arial" w:cs="Arial"/>
          <w:sz w:val="24"/>
          <w:szCs w:val="24"/>
        </w:rPr>
        <w:t>and not</w:t>
      </w:r>
      <w:r w:rsidRPr="007000EC">
        <w:rPr>
          <w:rFonts w:ascii="Arial" w:hAnsi="Arial" w:cs="Arial"/>
          <w:sz w:val="24"/>
          <w:szCs w:val="24"/>
        </w:rPr>
        <w:t xml:space="preserve"> nasal.</w:t>
      </w:r>
      <w:r>
        <w:t xml:space="preserve"> </w:t>
      </w:r>
      <w:r>
        <w:rPr>
          <w:rFonts w:ascii="Arial" w:hAnsi="Arial" w:cs="Arial"/>
          <w:sz w:val="24"/>
          <w:szCs w:val="24"/>
          <w:lang w:val="en-US"/>
        </w:rPr>
        <w:t xml:space="preserve">Perta, Bae &amp; Obert (2020) conducted a study comparing speech and twang production on the vowel /i/.  Two out of the five participants were able to produce a consistent twang quality while maintaining a raised velum and what can be assumed, a closed velopharyngeal port </w:t>
      </w:r>
      <w:r w:rsidR="00AB7588">
        <w:rPr>
          <w:rFonts w:ascii="Arial" w:hAnsi="Arial" w:cs="Arial"/>
          <w:sz w:val="24"/>
          <w:szCs w:val="24"/>
          <w:lang w:val="en-US"/>
        </w:rPr>
        <w:t xml:space="preserve">therefore </w:t>
      </w:r>
      <w:r>
        <w:rPr>
          <w:rFonts w:ascii="Arial" w:hAnsi="Arial" w:cs="Arial"/>
          <w:sz w:val="24"/>
          <w:szCs w:val="24"/>
          <w:lang w:val="en-US"/>
        </w:rPr>
        <w:t xml:space="preserve">supporting the notion that twang is not a nasal occurrence. </w:t>
      </w:r>
    </w:p>
    <w:p w14:paraId="59165B06" w14:textId="77777777" w:rsidR="00C66365" w:rsidRDefault="00C66365" w:rsidP="00C66365">
      <w:pPr>
        <w:spacing w:after="0" w:line="360" w:lineRule="auto"/>
        <w:rPr>
          <w:rFonts w:ascii="Arial" w:hAnsi="Arial" w:cs="Arial"/>
          <w:sz w:val="24"/>
          <w:szCs w:val="24"/>
          <w:lang w:val="en-US"/>
        </w:rPr>
      </w:pPr>
    </w:p>
    <w:p w14:paraId="49AEE3A0" w14:textId="77777777" w:rsidR="00C66365" w:rsidRPr="0016307F" w:rsidRDefault="00C66365" w:rsidP="00C66365">
      <w:pPr>
        <w:spacing w:after="0" w:line="360" w:lineRule="auto"/>
        <w:rPr>
          <w:rFonts w:ascii="Arial" w:hAnsi="Arial" w:cs="Arial"/>
          <w:sz w:val="24"/>
          <w:szCs w:val="24"/>
          <w:highlight w:val="cyan"/>
          <w:lang w:val="en-US"/>
        </w:rPr>
      </w:pPr>
      <w:r w:rsidRPr="00A46DD6">
        <w:rPr>
          <w:rFonts w:ascii="Arial" w:hAnsi="Arial" w:cs="Arial"/>
          <w:sz w:val="24"/>
          <w:szCs w:val="24"/>
          <w:lang w:val="en-US"/>
        </w:rPr>
        <w:lastRenderedPageBreak/>
        <w:t xml:space="preserve">For the </w:t>
      </w:r>
      <w:r>
        <w:rPr>
          <w:rFonts w:ascii="Arial" w:hAnsi="Arial" w:cs="Arial"/>
          <w:sz w:val="24"/>
          <w:szCs w:val="24"/>
          <w:lang w:val="en-US"/>
        </w:rPr>
        <w:t xml:space="preserve">practical </w:t>
      </w:r>
      <w:r w:rsidRPr="00A46DD6">
        <w:rPr>
          <w:rFonts w:ascii="Arial" w:hAnsi="Arial" w:cs="Arial"/>
          <w:sz w:val="24"/>
          <w:szCs w:val="24"/>
          <w:lang w:val="en-US"/>
        </w:rPr>
        <w:t xml:space="preserve">purposes of this study, we endeavor to focus on what the Estill Voice Training Program (2005) defines as ‘oral twang’ </w:t>
      </w:r>
      <w:r>
        <w:rPr>
          <w:rFonts w:ascii="Arial" w:hAnsi="Arial" w:cs="Arial"/>
          <w:sz w:val="24"/>
          <w:szCs w:val="24"/>
          <w:lang w:val="en-US"/>
        </w:rPr>
        <w:t>–</w:t>
      </w:r>
      <w:r w:rsidRPr="00A46DD6">
        <w:rPr>
          <w:rFonts w:ascii="Arial" w:hAnsi="Arial" w:cs="Arial"/>
          <w:sz w:val="24"/>
          <w:szCs w:val="24"/>
          <w:lang w:val="en-US"/>
        </w:rPr>
        <w:t xml:space="preserve"> </w:t>
      </w:r>
      <w:r>
        <w:rPr>
          <w:rFonts w:ascii="Arial" w:hAnsi="Arial" w:cs="Arial"/>
          <w:sz w:val="24"/>
          <w:szCs w:val="24"/>
          <w:lang w:val="en-US"/>
        </w:rPr>
        <w:t xml:space="preserve">which incorporates a high larynx, a high and forward tongue position, high velum and what they have articulated as a narrowed epilarynx </w:t>
      </w:r>
      <w:r>
        <w:t>(</w:t>
      </w:r>
      <w:r w:rsidRPr="00A46DD6">
        <w:rPr>
          <w:rFonts w:ascii="Arial" w:hAnsi="Arial" w:cs="Arial"/>
          <w:sz w:val="24"/>
          <w:szCs w:val="24"/>
        </w:rPr>
        <w:t>Perta, Bae &amp; Obert, 2020)</w:t>
      </w:r>
      <w:r>
        <w:rPr>
          <w:rFonts w:ascii="Arial" w:hAnsi="Arial" w:cs="Arial"/>
          <w:sz w:val="24"/>
          <w:szCs w:val="24"/>
        </w:rPr>
        <w:t xml:space="preserve">. </w:t>
      </w:r>
    </w:p>
    <w:p w14:paraId="52F441FD" w14:textId="77777777" w:rsidR="00AB7588" w:rsidRDefault="00AB7588" w:rsidP="00C66365">
      <w:pPr>
        <w:spacing w:after="0" w:line="360" w:lineRule="auto"/>
        <w:rPr>
          <w:rFonts w:ascii="Arial" w:hAnsi="Arial" w:cs="Arial"/>
          <w:sz w:val="24"/>
          <w:szCs w:val="24"/>
          <w:lang w:val="en-US"/>
        </w:rPr>
      </w:pPr>
    </w:p>
    <w:p w14:paraId="173DAF42" w14:textId="0E3C7786" w:rsidR="00C66365" w:rsidRDefault="00490F07" w:rsidP="00C66365">
      <w:pPr>
        <w:spacing w:after="0" w:line="360" w:lineRule="auto"/>
        <w:rPr>
          <w:rFonts w:ascii="Arial" w:hAnsi="Arial" w:cs="Arial"/>
          <w:b/>
          <w:bCs/>
          <w:sz w:val="24"/>
          <w:szCs w:val="24"/>
          <w:lang w:val="en-US"/>
        </w:rPr>
      </w:pPr>
      <w:r>
        <w:rPr>
          <w:rFonts w:ascii="Arial" w:hAnsi="Arial" w:cs="Arial"/>
          <w:b/>
          <w:bCs/>
          <w:sz w:val="24"/>
          <w:szCs w:val="24"/>
          <w:lang w:val="en-US"/>
        </w:rPr>
        <w:t>T</w:t>
      </w:r>
      <w:r w:rsidR="00C66365">
        <w:rPr>
          <w:rFonts w:ascii="Arial" w:hAnsi="Arial" w:cs="Arial"/>
          <w:b/>
          <w:bCs/>
          <w:sz w:val="24"/>
          <w:szCs w:val="24"/>
          <w:lang w:val="en-US"/>
        </w:rPr>
        <w:t>wang and Narrowing</w:t>
      </w:r>
    </w:p>
    <w:p w14:paraId="26FCBA36" w14:textId="77777777" w:rsidR="00C66365" w:rsidRPr="00956B32" w:rsidRDefault="00C66365" w:rsidP="00C66365">
      <w:pPr>
        <w:spacing w:after="0" w:line="360" w:lineRule="auto"/>
        <w:rPr>
          <w:rFonts w:ascii="Arial" w:hAnsi="Arial" w:cs="Arial"/>
          <w:sz w:val="24"/>
          <w:szCs w:val="24"/>
        </w:rPr>
      </w:pPr>
      <w:r w:rsidRPr="00956B32">
        <w:rPr>
          <w:rFonts w:ascii="Arial" w:hAnsi="Arial" w:cs="Arial"/>
          <w:sz w:val="24"/>
          <w:szCs w:val="24"/>
        </w:rPr>
        <w:t xml:space="preserve">Barbara Doscher (2021/1992) states that “An effective teacher of voice must know how the instrument we teach functions” (p.2; p.51) and when it comes to working with voices, the more we know the better equipped we can be to instruct with competence. </w:t>
      </w:r>
    </w:p>
    <w:p w14:paraId="488075AB" w14:textId="77777777" w:rsidR="00C66365" w:rsidRDefault="00C66365" w:rsidP="00C66365">
      <w:pPr>
        <w:spacing w:after="0" w:line="360" w:lineRule="auto"/>
        <w:rPr>
          <w:rFonts w:ascii="Arial" w:hAnsi="Arial" w:cs="Arial"/>
          <w:sz w:val="24"/>
          <w:szCs w:val="24"/>
        </w:rPr>
      </w:pPr>
    </w:p>
    <w:p w14:paraId="032F08FA" w14:textId="0C411CAB" w:rsidR="00C66365" w:rsidRPr="00956B32" w:rsidRDefault="00C66365" w:rsidP="00C66365">
      <w:pPr>
        <w:spacing w:after="0" w:line="360" w:lineRule="auto"/>
        <w:rPr>
          <w:rFonts w:ascii="Arial" w:hAnsi="Arial" w:cs="Arial"/>
          <w:sz w:val="24"/>
          <w:szCs w:val="24"/>
          <w:lang w:val="en-US"/>
        </w:rPr>
      </w:pPr>
      <w:r w:rsidRPr="00956B32">
        <w:rPr>
          <w:rFonts w:ascii="Arial" w:hAnsi="Arial" w:cs="Arial"/>
          <w:sz w:val="24"/>
          <w:szCs w:val="24"/>
          <w:lang w:val="en-US"/>
        </w:rPr>
        <w:t>The pharynx (throat) has 3 distinct areas, the superior constrictor (nasopharynx); the middle constrictor (oropharynx); and the inferior constrictor (laryngopharynx) (Nair, 2021; Obert, 2023; Ragan, 2020)</w:t>
      </w:r>
      <w:r w:rsidR="00AE3651" w:rsidRPr="00956B32">
        <w:rPr>
          <w:rFonts w:ascii="Arial" w:hAnsi="Arial" w:cs="Arial"/>
          <w:sz w:val="24"/>
          <w:szCs w:val="24"/>
          <w:lang w:val="en-US"/>
        </w:rPr>
        <w:t xml:space="preserve"> </w:t>
      </w:r>
      <w:r w:rsidR="00AB7588" w:rsidRPr="00956B32">
        <w:rPr>
          <w:rFonts w:ascii="Arial" w:hAnsi="Arial" w:cs="Arial"/>
          <w:sz w:val="24"/>
          <w:szCs w:val="24"/>
          <w:lang w:val="en-US"/>
        </w:rPr>
        <w:t>(See Appendix B</w:t>
      </w:r>
      <w:r w:rsidR="009B2001" w:rsidRPr="00956B32">
        <w:rPr>
          <w:rFonts w:ascii="Arial" w:hAnsi="Arial" w:cs="Arial"/>
          <w:sz w:val="24"/>
          <w:szCs w:val="24"/>
          <w:lang w:val="en-US"/>
        </w:rPr>
        <w:t>, Figure 1</w:t>
      </w:r>
      <w:r w:rsidRPr="00956B32">
        <w:rPr>
          <w:rFonts w:ascii="Arial" w:hAnsi="Arial" w:cs="Arial"/>
          <w:sz w:val="24"/>
          <w:szCs w:val="24"/>
          <w:lang w:val="en-US"/>
        </w:rPr>
        <w:t>). These muscles originate from the back of the pharynx, wrap around the sides and along with the longitudinal muscles</w:t>
      </w:r>
      <w:r w:rsidR="002F0AC2" w:rsidRPr="00956B32">
        <w:rPr>
          <w:rFonts w:ascii="Arial" w:hAnsi="Arial" w:cs="Arial"/>
          <w:sz w:val="24"/>
          <w:szCs w:val="24"/>
          <w:lang w:val="en-US"/>
        </w:rPr>
        <w:t xml:space="preserve"> </w:t>
      </w:r>
      <w:r w:rsidRPr="00956B32">
        <w:rPr>
          <w:rFonts w:ascii="Arial" w:hAnsi="Arial" w:cs="Arial"/>
          <w:sz w:val="24"/>
          <w:szCs w:val="24"/>
          <w:lang w:val="en-US"/>
        </w:rPr>
        <w:t>(Obert, 2023; Nair; 2021; Yanagisawa et al. 1989)</w:t>
      </w:r>
      <w:r w:rsidR="002F0AC2" w:rsidRPr="00956B32">
        <w:rPr>
          <w:rFonts w:ascii="Arial" w:hAnsi="Arial" w:cs="Arial"/>
          <w:sz w:val="24"/>
          <w:szCs w:val="24"/>
          <w:lang w:val="en-US"/>
        </w:rPr>
        <w:t>. A</w:t>
      </w:r>
      <w:r w:rsidRPr="00956B32">
        <w:rPr>
          <w:rFonts w:ascii="Arial" w:hAnsi="Arial" w:cs="Arial"/>
          <w:sz w:val="24"/>
          <w:szCs w:val="24"/>
          <w:lang w:val="en-US"/>
        </w:rPr>
        <w:t xml:space="preserve"> significant </w:t>
      </w:r>
      <w:r w:rsidR="002F0AC2" w:rsidRPr="00956B32">
        <w:rPr>
          <w:rFonts w:ascii="Arial" w:hAnsi="Arial" w:cs="Arial"/>
          <w:sz w:val="24"/>
          <w:szCs w:val="24"/>
          <w:lang w:val="en-US"/>
        </w:rPr>
        <w:t xml:space="preserve">concern when working with pharyngeal narrowing is that it often resembles a </w:t>
      </w:r>
      <w:r w:rsidRPr="00956B32">
        <w:rPr>
          <w:rFonts w:ascii="Arial" w:hAnsi="Arial" w:cs="Arial"/>
          <w:sz w:val="24"/>
          <w:szCs w:val="24"/>
          <w:lang w:val="en-US"/>
        </w:rPr>
        <w:t>swallowing action, albeit “…arrested in midcourse” (Yanagisawa, 1989, p. 344)</w:t>
      </w:r>
      <w:r w:rsidR="002F0AC2" w:rsidRPr="00956B32">
        <w:rPr>
          <w:rFonts w:ascii="Arial" w:hAnsi="Arial" w:cs="Arial"/>
          <w:sz w:val="24"/>
          <w:szCs w:val="24"/>
          <w:lang w:val="en-US"/>
        </w:rPr>
        <w:t xml:space="preserve">.  </w:t>
      </w:r>
      <w:r w:rsidR="000830E2" w:rsidRPr="00956B32">
        <w:rPr>
          <w:rFonts w:ascii="Arial" w:hAnsi="Arial" w:cs="Arial"/>
          <w:sz w:val="24"/>
          <w:szCs w:val="24"/>
          <w:lang w:val="en-US"/>
        </w:rPr>
        <w:t>Identifying the</w:t>
      </w:r>
      <w:r w:rsidR="002F0AC2" w:rsidRPr="00956B32">
        <w:rPr>
          <w:rFonts w:ascii="Arial" w:hAnsi="Arial" w:cs="Arial"/>
          <w:sz w:val="24"/>
          <w:szCs w:val="24"/>
          <w:lang w:val="en-US"/>
        </w:rPr>
        <w:t xml:space="preserve"> differences in application will make all the difference when engaging in</w:t>
      </w:r>
      <w:r w:rsidR="000830E2" w:rsidRPr="00956B32">
        <w:rPr>
          <w:rFonts w:ascii="Arial" w:hAnsi="Arial" w:cs="Arial"/>
          <w:sz w:val="24"/>
          <w:szCs w:val="24"/>
          <w:lang w:val="en-US"/>
        </w:rPr>
        <w:t xml:space="preserve"> and teaching</w:t>
      </w:r>
      <w:r w:rsidR="002F0AC2" w:rsidRPr="00956B32">
        <w:rPr>
          <w:rFonts w:ascii="Arial" w:hAnsi="Arial" w:cs="Arial"/>
          <w:sz w:val="24"/>
          <w:szCs w:val="24"/>
          <w:lang w:val="en-US"/>
        </w:rPr>
        <w:t xml:space="preserve"> twang phonation. This </w:t>
      </w:r>
      <w:r w:rsidR="000830E2" w:rsidRPr="00956B32">
        <w:rPr>
          <w:rFonts w:ascii="Arial" w:hAnsi="Arial" w:cs="Arial"/>
          <w:sz w:val="24"/>
          <w:szCs w:val="24"/>
          <w:lang w:val="en-US"/>
        </w:rPr>
        <w:t xml:space="preserve">is a </w:t>
      </w:r>
      <w:r w:rsidR="002F0AC2" w:rsidRPr="00956B32">
        <w:rPr>
          <w:rFonts w:ascii="Arial" w:hAnsi="Arial" w:cs="Arial"/>
          <w:sz w:val="24"/>
          <w:szCs w:val="24"/>
          <w:lang w:val="en-US"/>
        </w:rPr>
        <w:t>responsibility of not only the student, but</w:t>
      </w:r>
      <w:r w:rsidR="000830E2" w:rsidRPr="00956B32">
        <w:rPr>
          <w:rFonts w:ascii="Arial" w:hAnsi="Arial" w:cs="Arial"/>
          <w:sz w:val="24"/>
          <w:szCs w:val="24"/>
          <w:lang w:val="en-US"/>
        </w:rPr>
        <w:t xml:space="preserve"> also the</w:t>
      </w:r>
      <w:r w:rsidR="002F0AC2" w:rsidRPr="00956B32">
        <w:rPr>
          <w:rFonts w:ascii="Arial" w:hAnsi="Arial" w:cs="Arial"/>
          <w:sz w:val="24"/>
          <w:szCs w:val="24"/>
          <w:lang w:val="en-US"/>
        </w:rPr>
        <w:t xml:space="preserve"> teacher to be able to identify when a student has gone </w:t>
      </w:r>
      <w:r w:rsidR="00A0587C" w:rsidRPr="00956B32">
        <w:rPr>
          <w:rFonts w:ascii="Arial" w:hAnsi="Arial" w:cs="Arial"/>
          <w:sz w:val="24"/>
          <w:szCs w:val="24"/>
          <w:lang w:val="en-US"/>
        </w:rPr>
        <w:t>too</w:t>
      </w:r>
      <w:r w:rsidR="002F0AC2" w:rsidRPr="00956B32">
        <w:rPr>
          <w:rFonts w:ascii="Arial" w:hAnsi="Arial" w:cs="Arial"/>
          <w:sz w:val="24"/>
          <w:szCs w:val="24"/>
          <w:lang w:val="en-US"/>
        </w:rPr>
        <w:t xml:space="preserve"> far with the maneuver. </w:t>
      </w:r>
    </w:p>
    <w:p w14:paraId="256825C9" w14:textId="325F068E" w:rsidR="00A0587C" w:rsidRPr="00956B32" w:rsidRDefault="00C66365" w:rsidP="00A0587C">
      <w:pPr>
        <w:pStyle w:val="NormalWeb"/>
        <w:spacing w:line="360" w:lineRule="auto"/>
        <w:rPr>
          <w:rFonts w:ascii="Arial" w:hAnsi="Arial" w:cs="Arial"/>
        </w:rPr>
      </w:pPr>
      <w:r w:rsidRPr="00956B32">
        <w:rPr>
          <w:rFonts w:ascii="Arial" w:hAnsi="Arial" w:cs="Arial"/>
          <w:lang w:val="en-US"/>
        </w:rPr>
        <w:t xml:space="preserve">In a significant study by Yanagisawa et al. (1989), it was observed that aryepiglottic sphincter narrowing was present not only in twang production but also in belt and opera vocal qualities (Perta, Bae &amp; Obert, 2020; Samlan &amp; Kreiman, 2014; Sundberg &amp; Thalen, 2010; Titze, 2022). </w:t>
      </w:r>
      <w:r w:rsidR="00C94997" w:rsidRPr="00956B32">
        <w:rPr>
          <w:rFonts w:ascii="Arial" w:hAnsi="Arial" w:cs="Arial"/>
          <w:lang w:val="en-US"/>
        </w:rPr>
        <w:t>They explain the</w:t>
      </w:r>
      <w:r w:rsidRPr="00956B32">
        <w:rPr>
          <w:rFonts w:ascii="Arial" w:hAnsi="Arial" w:cs="Arial"/>
          <w:lang w:val="en-US"/>
        </w:rPr>
        <w:t xml:space="preserve"> narrowing </w:t>
      </w:r>
      <w:r w:rsidR="00C94997" w:rsidRPr="00956B32">
        <w:rPr>
          <w:rFonts w:ascii="Arial" w:hAnsi="Arial" w:cs="Arial"/>
          <w:lang w:val="en-US"/>
        </w:rPr>
        <w:t>to be</w:t>
      </w:r>
      <w:r w:rsidRPr="00956B32">
        <w:rPr>
          <w:rFonts w:ascii="Arial" w:hAnsi="Arial" w:cs="Arial"/>
          <w:lang w:val="en-US"/>
        </w:rPr>
        <w:t xml:space="preserve"> a </w:t>
      </w:r>
      <w:r w:rsidRPr="00956B32">
        <w:rPr>
          <w:rFonts w:ascii="Arial" w:hAnsi="Arial" w:cs="Arial"/>
        </w:rPr>
        <w:t xml:space="preserve">consequence of </w:t>
      </w:r>
      <w:r w:rsidR="00C94997" w:rsidRPr="00956B32">
        <w:rPr>
          <w:rFonts w:ascii="Arial" w:hAnsi="Arial" w:cs="Arial"/>
        </w:rPr>
        <w:t xml:space="preserve">the relationship between a </w:t>
      </w:r>
      <w:r w:rsidRPr="00956B32">
        <w:rPr>
          <w:rFonts w:ascii="Arial" w:hAnsi="Arial" w:cs="Arial"/>
        </w:rPr>
        <w:t>smaller resonator (epilarynx)</w:t>
      </w:r>
      <w:r w:rsidR="00C94997" w:rsidRPr="00956B32">
        <w:rPr>
          <w:rFonts w:ascii="Arial" w:hAnsi="Arial" w:cs="Arial"/>
        </w:rPr>
        <w:t>, situated</w:t>
      </w:r>
      <w:r w:rsidRPr="00956B32">
        <w:rPr>
          <w:rFonts w:ascii="Arial" w:hAnsi="Arial" w:cs="Arial"/>
        </w:rPr>
        <w:t xml:space="preserve"> within a larger resonator (pharynx) by a </w:t>
      </w:r>
      <w:r w:rsidR="00C94997" w:rsidRPr="00956B32">
        <w:rPr>
          <w:rFonts w:ascii="Arial" w:hAnsi="Arial" w:cs="Arial"/>
        </w:rPr>
        <w:t>1:6</w:t>
      </w:r>
      <w:r w:rsidRPr="00956B32">
        <w:rPr>
          <w:rFonts w:ascii="Arial" w:hAnsi="Arial" w:cs="Arial"/>
        </w:rPr>
        <w:t xml:space="preserve"> ratio (Sundberg, 1974).  The epilarynx tube has been described as being able to act “nearly as an independent resonator if the ratio of its cross-sectional area to that of the pharyngeal entry is 1:6 or less” (Story, 2016; pp.10-11)</w:t>
      </w:r>
      <w:r w:rsidR="00C94997" w:rsidRPr="00956B32">
        <w:rPr>
          <w:rFonts w:ascii="Arial" w:hAnsi="Arial" w:cs="Arial"/>
        </w:rPr>
        <w:t>. However,</w:t>
      </w:r>
      <w:r w:rsidRPr="00956B32">
        <w:rPr>
          <w:rFonts w:ascii="Arial" w:hAnsi="Arial" w:cs="Arial"/>
        </w:rPr>
        <w:t xml:space="preserve"> Story (2016) cites that in a study by Detweiler (1994), it was found that despite the fact </w:t>
      </w:r>
      <w:r w:rsidRPr="00956B32">
        <w:rPr>
          <w:rFonts w:ascii="Arial" w:hAnsi="Arial" w:cs="Arial"/>
        </w:rPr>
        <w:lastRenderedPageBreak/>
        <w:t xml:space="preserve">that the singers were able to produce frequencies within </w:t>
      </w:r>
      <w:r w:rsidR="00C94997" w:rsidRPr="00956B32">
        <w:rPr>
          <w:rFonts w:ascii="Arial" w:hAnsi="Arial" w:cs="Arial"/>
        </w:rPr>
        <w:t>the range</w:t>
      </w:r>
      <w:r w:rsidRPr="00956B32">
        <w:rPr>
          <w:rFonts w:ascii="Arial" w:hAnsi="Arial" w:cs="Arial"/>
        </w:rPr>
        <w:t xml:space="preserve"> of 2800-3200 Hz, the 6:1 epilarynx/pharynx ratio was not observed (p.11)</w:t>
      </w:r>
      <w:r w:rsidR="00A0587C" w:rsidRPr="00956B32">
        <w:rPr>
          <w:rFonts w:ascii="Arial" w:hAnsi="Arial" w:cs="Arial"/>
        </w:rPr>
        <w:t xml:space="preserve"> (See Appendix B: Figure 2)</w:t>
      </w:r>
      <w:r w:rsidR="00956B32">
        <w:rPr>
          <w:rFonts w:ascii="Arial" w:hAnsi="Arial" w:cs="Arial"/>
        </w:rPr>
        <w:t xml:space="preserve">. </w:t>
      </w:r>
    </w:p>
    <w:p w14:paraId="18DA4400" w14:textId="5A3CBDB8" w:rsidR="00A0587C" w:rsidRDefault="00C66365" w:rsidP="00A0587C">
      <w:pPr>
        <w:pStyle w:val="NormalWeb"/>
        <w:spacing w:line="360" w:lineRule="auto"/>
        <w:rPr>
          <w:rFonts w:ascii="Arial" w:hAnsi="Arial" w:cs="Arial"/>
          <w:b/>
          <w:bCs/>
          <w:lang w:val="en-US"/>
        </w:rPr>
      </w:pPr>
      <w:r w:rsidRPr="0093580D">
        <w:rPr>
          <w:rFonts w:ascii="Arial" w:hAnsi="Arial" w:cs="Arial"/>
          <w:b/>
          <w:bCs/>
          <w:lang w:val="en-US"/>
        </w:rPr>
        <w:t>Acoustic of Pharyngeal Narrowing</w:t>
      </w:r>
    </w:p>
    <w:p w14:paraId="78860899" w14:textId="77777777" w:rsidR="00B31959" w:rsidRDefault="00B31959" w:rsidP="00B31959">
      <w:pPr>
        <w:spacing w:after="0" w:line="360" w:lineRule="auto"/>
        <w:rPr>
          <w:rFonts w:ascii="Arial" w:hAnsi="Arial" w:cs="Arial"/>
          <w:sz w:val="24"/>
          <w:szCs w:val="24"/>
        </w:rPr>
      </w:pPr>
      <w:r w:rsidRPr="00B31959">
        <w:rPr>
          <w:rFonts w:ascii="Arial" w:hAnsi="Arial" w:cs="Arial"/>
          <w:sz w:val="24"/>
          <w:szCs w:val="24"/>
        </w:rPr>
        <w:t xml:space="preserve"> A voice instructor doesn’t need to delve deeply into acoustic theories with students, but having a solid understanding of basic acoustic concepts is highly beneficial. This knowledge enables the instructor to recognize and apply acoustic strategies in practical, effective ways. The key challenge lies in finding clear and accessible methods to engage students that support their vocal development</w:t>
      </w:r>
      <w:r>
        <w:rPr>
          <w:rFonts w:ascii="Arial" w:hAnsi="Arial" w:cs="Arial"/>
          <w:sz w:val="24"/>
          <w:szCs w:val="24"/>
        </w:rPr>
        <w:t>.</w:t>
      </w:r>
    </w:p>
    <w:p w14:paraId="598D3D1A" w14:textId="77777777" w:rsidR="00B31959" w:rsidRDefault="00B31959" w:rsidP="00C66365">
      <w:pPr>
        <w:spacing w:after="0" w:line="360" w:lineRule="auto"/>
        <w:rPr>
          <w:rFonts w:ascii="Arial" w:hAnsi="Arial" w:cs="Arial"/>
          <w:sz w:val="24"/>
          <w:szCs w:val="24"/>
        </w:rPr>
      </w:pPr>
    </w:p>
    <w:p w14:paraId="21DD04E0" w14:textId="347A6871" w:rsidR="00C66365" w:rsidRDefault="00C66365" w:rsidP="00C66365">
      <w:pPr>
        <w:spacing w:after="0" w:line="360" w:lineRule="auto"/>
        <w:rPr>
          <w:rFonts w:ascii="Arial" w:hAnsi="Arial" w:cs="Arial"/>
          <w:sz w:val="24"/>
          <w:szCs w:val="24"/>
        </w:rPr>
      </w:pPr>
      <w:r w:rsidRPr="00D15443">
        <w:rPr>
          <w:rFonts w:ascii="Arial" w:hAnsi="Arial" w:cs="Arial"/>
          <w:sz w:val="24"/>
          <w:szCs w:val="24"/>
          <w:lang w:val="en-US"/>
        </w:rPr>
        <w:t xml:space="preserve">Twang is known for its dynamic quality and acoustic intensity. </w:t>
      </w:r>
      <w:r>
        <w:rPr>
          <w:rFonts w:ascii="Arial" w:hAnsi="Arial" w:cs="Arial"/>
          <w:sz w:val="24"/>
          <w:szCs w:val="24"/>
          <w:lang w:val="en-US"/>
        </w:rPr>
        <w:t xml:space="preserve"> </w:t>
      </w:r>
      <w:r w:rsidRPr="00EF7C0B">
        <w:rPr>
          <w:rFonts w:ascii="Arial" w:hAnsi="Arial" w:cs="Arial"/>
          <w:sz w:val="24"/>
          <w:szCs w:val="24"/>
          <w:lang w:val="en-US"/>
        </w:rPr>
        <w:t>Titze, Worley &amp; Story (2011) assert that through the narrowing of the pharynx and epilarynx, inertance is increased</w:t>
      </w:r>
      <w:r>
        <w:rPr>
          <w:rFonts w:ascii="Arial" w:hAnsi="Arial" w:cs="Arial"/>
          <w:sz w:val="24"/>
          <w:szCs w:val="24"/>
          <w:lang w:val="en-US"/>
        </w:rPr>
        <w:t xml:space="preserve">.  </w:t>
      </w:r>
      <w:r w:rsidRPr="00EF7C0B">
        <w:rPr>
          <w:rFonts w:ascii="Arial" w:hAnsi="Arial" w:cs="Arial"/>
          <w:sz w:val="24"/>
          <w:szCs w:val="24"/>
        </w:rPr>
        <w:t xml:space="preserve">Pharyngeal narrowing coupled with epilaryngeal constriction </w:t>
      </w:r>
      <w:r>
        <w:rPr>
          <w:rFonts w:ascii="Arial" w:hAnsi="Arial" w:cs="Arial"/>
          <w:sz w:val="24"/>
          <w:szCs w:val="24"/>
        </w:rPr>
        <w:t>elicits</w:t>
      </w:r>
      <w:r w:rsidRPr="00EF7C0B">
        <w:rPr>
          <w:rFonts w:ascii="Arial" w:hAnsi="Arial" w:cs="Arial"/>
          <w:sz w:val="24"/>
          <w:szCs w:val="24"/>
        </w:rPr>
        <w:t xml:space="preserve"> inertance of the vocal folds</w:t>
      </w:r>
      <w:r>
        <w:rPr>
          <w:rFonts w:ascii="Arial" w:hAnsi="Arial" w:cs="Arial"/>
          <w:sz w:val="24"/>
          <w:szCs w:val="24"/>
        </w:rPr>
        <w:t xml:space="preserve"> which creates an</w:t>
      </w:r>
      <w:r w:rsidRPr="00EF7C0B">
        <w:rPr>
          <w:rFonts w:ascii="Arial" w:hAnsi="Arial" w:cs="Arial"/>
          <w:sz w:val="24"/>
          <w:szCs w:val="24"/>
        </w:rPr>
        <w:t xml:space="preserve"> alignment between the harmonics and formants of the vocal tract</w:t>
      </w:r>
      <w:r>
        <w:rPr>
          <w:rFonts w:ascii="Arial" w:hAnsi="Arial" w:cs="Arial"/>
          <w:sz w:val="24"/>
          <w:szCs w:val="24"/>
        </w:rPr>
        <w:t xml:space="preserve"> (Esling; 2011; </w:t>
      </w:r>
      <w:r w:rsidRPr="00EF7C0B">
        <w:rPr>
          <w:rFonts w:ascii="Arial" w:hAnsi="Arial" w:cs="Arial"/>
          <w:sz w:val="24"/>
          <w:szCs w:val="24"/>
        </w:rPr>
        <w:t>Laurel &amp; Harris, 2021; Perta, Bae &amp; Obert, 2020</w:t>
      </w:r>
      <w:r>
        <w:rPr>
          <w:rFonts w:ascii="Arial" w:hAnsi="Arial" w:cs="Arial"/>
          <w:sz w:val="24"/>
          <w:szCs w:val="24"/>
        </w:rPr>
        <w:t xml:space="preserve">; </w:t>
      </w:r>
      <w:r w:rsidRPr="00EF7C0B">
        <w:rPr>
          <w:rFonts w:ascii="Arial" w:hAnsi="Arial" w:cs="Arial"/>
          <w:sz w:val="24"/>
          <w:szCs w:val="24"/>
        </w:rPr>
        <w:t>Titze, 2001)</w:t>
      </w:r>
      <w:r>
        <w:rPr>
          <w:rFonts w:ascii="Arial" w:hAnsi="Arial" w:cs="Arial"/>
          <w:sz w:val="24"/>
          <w:szCs w:val="24"/>
        </w:rPr>
        <w:t xml:space="preserve">. A </w:t>
      </w:r>
      <w:r w:rsidR="00B31959">
        <w:rPr>
          <w:rFonts w:ascii="Arial" w:hAnsi="Arial" w:cs="Arial"/>
          <w:sz w:val="24"/>
          <w:szCs w:val="24"/>
        </w:rPr>
        <w:t xml:space="preserve">higher closed quotient or </w:t>
      </w:r>
      <w:r>
        <w:rPr>
          <w:rFonts w:ascii="Arial" w:hAnsi="Arial" w:cs="Arial"/>
          <w:sz w:val="24"/>
          <w:szCs w:val="24"/>
        </w:rPr>
        <w:t xml:space="preserve">greater closed phase of the </w:t>
      </w:r>
      <w:r w:rsidR="00B31959">
        <w:rPr>
          <w:rFonts w:ascii="Arial" w:hAnsi="Arial" w:cs="Arial"/>
          <w:sz w:val="24"/>
          <w:szCs w:val="24"/>
        </w:rPr>
        <w:t>vocal folds</w:t>
      </w:r>
      <w:r>
        <w:rPr>
          <w:rFonts w:ascii="Arial" w:hAnsi="Arial" w:cs="Arial"/>
          <w:sz w:val="24"/>
          <w:szCs w:val="24"/>
        </w:rPr>
        <w:t xml:space="preserve"> </w:t>
      </w:r>
      <w:r w:rsidR="00B31959">
        <w:rPr>
          <w:rFonts w:ascii="Arial" w:hAnsi="Arial" w:cs="Arial"/>
          <w:sz w:val="24"/>
          <w:szCs w:val="24"/>
        </w:rPr>
        <w:t xml:space="preserve">is a common ingredient in </w:t>
      </w:r>
      <w:r>
        <w:rPr>
          <w:rFonts w:ascii="Arial" w:hAnsi="Arial" w:cs="Arial"/>
          <w:sz w:val="24"/>
          <w:szCs w:val="24"/>
        </w:rPr>
        <w:t>twang (Titze, et al., 2003</w:t>
      </w:r>
      <w:r w:rsidR="00D86338">
        <w:rPr>
          <w:rFonts w:ascii="Arial" w:hAnsi="Arial" w:cs="Arial"/>
          <w:sz w:val="24"/>
          <w:szCs w:val="24"/>
        </w:rPr>
        <w:t>)</w:t>
      </w:r>
      <w:r w:rsidR="001657FB">
        <w:rPr>
          <w:rFonts w:ascii="Arial" w:hAnsi="Arial" w:cs="Arial"/>
          <w:sz w:val="24"/>
          <w:szCs w:val="24"/>
        </w:rPr>
        <w:t xml:space="preserve">. Working with singers requires an understanding and ability to perceive the difference between an overly pressed vocal fold adduction and merely a thicker quality to suit the style (Saldias, et al., 2020). Thicker vocal fold adduction works best in lower ranges, but when the pitch ascends, a thinner vocal fold mass is critical (Obert, et al., 2023; Saldias et al., 2020). </w:t>
      </w:r>
    </w:p>
    <w:p w14:paraId="3710D95F" w14:textId="77777777" w:rsidR="00C66365" w:rsidRDefault="00C66365" w:rsidP="00C66365">
      <w:pPr>
        <w:spacing w:after="0" w:line="360" w:lineRule="auto"/>
        <w:rPr>
          <w:rFonts w:ascii="Arial" w:hAnsi="Arial" w:cs="Arial"/>
          <w:sz w:val="24"/>
          <w:szCs w:val="24"/>
        </w:rPr>
      </w:pPr>
    </w:p>
    <w:p w14:paraId="1C6FDCBE" w14:textId="7CD3A833" w:rsidR="00C66365" w:rsidRPr="00BC7DC5" w:rsidRDefault="00C66365" w:rsidP="00C66365">
      <w:pPr>
        <w:spacing w:after="0" w:line="360" w:lineRule="auto"/>
        <w:rPr>
          <w:rFonts w:ascii="Arial" w:hAnsi="Arial" w:cs="Arial"/>
          <w:sz w:val="24"/>
          <w:szCs w:val="24"/>
        </w:rPr>
      </w:pPr>
      <w:r w:rsidRPr="00956B32">
        <w:rPr>
          <w:rFonts w:ascii="Arial" w:hAnsi="Arial" w:cs="Arial"/>
          <w:sz w:val="24"/>
          <w:szCs w:val="24"/>
        </w:rPr>
        <w:t>The narrowing pharyngeal posture and wider mouth space</w:t>
      </w:r>
      <w:r w:rsidR="001657FB" w:rsidRPr="00956B32">
        <w:rPr>
          <w:rFonts w:ascii="Arial" w:hAnsi="Arial" w:cs="Arial"/>
          <w:sz w:val="24"/>
          <w:szCs w:val="24"/>
        </w:rPr>
        <w:t xml:space="preserve">, </w:t>
      </w:r>
      <w:r w:rsidRPr="00956B32">
        <w:rPr>
          <w:rFonts w:ascii="Arial" w:hAnsi="Arial" w:cs="Arial"/>
          <w:sz w:val="24"/>
          <w:szCs w:val="24"/>
        </w:rPr>
        <w:t xml:space="preserve">often described as a </w:t>
      </w:r>
      <w:r w:rsidRPr="00956B32">
        <w:rPr>
          <w:rFonts w:ascii="Arial" w:hAnsi="Arial" w:cs="Arial"/>
          <w:i/>
          <w:iCs/>
          <w:sz w:val="24"/>
          <w:szCs w:val="24"/>
        </w:rPr>
        <w:t>megaphone</w:t>
      </w:r>
      <w:r w:rsidRPr="00956B32">
        <w:rPr>
          <w:rFonts w:ascii="Arial" w:hAnsi="Arial" w:cs="Arial"/>
          <w:sz w:val="24"/>
          <w:szCs w:val="24"/>
        </w:rPr>
        <w:t xml:space="preserve"> shape can be a useful </w:t>
      </w:r>
      <w:r w:rsidR="001657FB" w:rsidRPr="00956B32">
        <w:rPr>
          <w:rFonts w:ascii="Arial" w:hAnsi="Arial" w:cs="Arial"/>
          <w:sz w:val="24"/>
          <w:szCs w:val="24"/>
        </w:rPr>
        <w:t>visual/instructional</w:t>
      </w:r>
      <w:r w:rsidRPr="00956B32">
        <w:rPr>
          <w:rFonts w:ascii="Arial" w:hAnsi="Arial" w:cs="Arial"/>
          <w:sz w:val="24"/>
          <w:szCs w:val="24"/>
        </w:rPr>
        <w:t xml:space="preserve"> tool. Asking a student to create a vocal tract shape they can understand and visualize will also be beneficial in the brightening of vowels, increasing vocal fold efficiency as well as overall improved vocal hygiene </w:t>
      </w:r>
      <w:r w:rsidRPr="00956B32">
        <w:rPr>
          <w:rFonts w:ascii="Arial" w:hAnsi="Arial" w:cs="Arial"/>
          <w:sz w:val="24"/>
          <w:szCs w:val="24"/>
          <w:lang w:val="en-US"/>
        </w:rPr>
        <w:t>(</w:t>
      </w:r>
      <w:r w:rsidRPr="00956B32">
        <w:rPr>
          <w:rFonts w:ascii="Arial" w:hAnsi="Arial" w:cs="Arial"/>
          <w:sz w:val="24"/>
          <w:szCs w:val="24"/>
        </w:rPr>
        <w:t xml:space="preserve">Lombard &amp; Steinhauer, 2007; </w:t>
      </w:r>
      <w:r w:rsidRPr="00956B32">
        <w:rPr>
          <w:rFonts w:ascii="Arial" w:hAnsi="Arial" w:cs="Arial"/>
          <w:sz w:val="24"/>
          <w:szCs w:val="24"/>
          <w:lang w:val="en-US"/>
        </w:rPr>
        <w:t xml:space="preserve">Sundberg &amp; Thalen, 2010; Titze, 2001; Titze, Worley &amp; Story, 2011).  </w:t>
      </w:r>
      <w:r w:rsidRPr="00956B32">
        <w:rPr>
          <w:rFonts w:ascii="Arial" w:hAnsi="Arial" w:cs="Arial"/>
          <w:sz w:val="24"/>
          <w:szCs w:val="24"/>
        </w:rPr>
        <w:t xml:space="preserve">Acoustically, this </w:t>
      </w:r>
      <w:r w:rsidR="001657FB" w:rsidRPr="00956B32">
        <w:rPr>
          <w:rFonts w:ascii="Arial" w:hAnsi="Arial" w:cs="Arial"/>
          <w:sz w:val="24"/>
          <w:szCs w:val="24"/>
        </w:rPr>
        <w:t>type of shaping will</w:t>
      </w:r>
      <w:r w:rsidRPr="00956B32">
        <w:rPr>
          <w:rFonts w:ascii="Arial" w:hAnsi="Arial" w:cs="Arial"/>
          <w:sz w:val="24"/>
          <w:szCs w:val="24"/>
        </w:rPr>
        <w:t xml:space="preserve"> raise both the F1 and the F2 and lowers</w:t>
      </w:r>
      <w:r w:rsidR="001657FB" w:rsidRPr="00956B32">
        <w:rPr>
          <w:rFonts w:ascii="Arial" w:hAnsi="Arial" w:cs="Arial"/>
          <w:sz w:val="24"/>
          <w:szCs w:val="24"/>
        </w:rPr>
        <w:t xml:space="preserve"> </w:t>
      </w:r>
      <w:r w:rsidRPr="00956B32">
        <w:rPr>
          <w:rFonts w:ascii="Arial" w:hAnsi="Arial" w:cs="Arial"/>
          <w:sz w:val="24"/>
          <w:szCs w:val="24"/>
        </w:rPr>
        <w:t>the fundamental frequency. The resultant reactance between the glottis and the vocal tract reinforces the harmonics in the sound, known as nonlinear source-filter coupling (</w:t>
      </w:r>
      <w:r w:rsidR="001657FB" w:rsidRPr="00956B32">
        <w:rPr>
          <w:rFonts w:ascii="Arial" w:hAnsi="Arial" w:cs="Arial"/>
          <w:sz w:val="24"/>
          <w:szCs w:val="24"/>
        </w:rPr>
        <w:t xml:space="preserve">Perta, Bae &amp; Obert, 2020; Samlan &amp; Kreiman, 2014; </w:t>
      </w:r>
      <w:r w:rsidRPr="00956B32">
        <w:rPr>
          <w:rFonts w:ascii="Arial" w:hAnsi="Arial" w:cs="Arial"/>
          <w:sz w:val="24"/>
          <w:szCs w:val="24"/>
        </w:rPr>
        <w:t>Titze, 2008</w:t>
      </w:r>
      <w:r w:rsidR="001657FB" w:rsidRPr="00956B32">
        <w:rPr>
          <w:rFonts w:ascii="Arial" w:hAnsi="Arial" w:cs="Arial"/>
          <w:sz w:val="24"/>
          <w:szCs w:val="24"/>
        </w:rPr>
        <w:t xml:space="preserve">). </w:t>
      </w:r>
      <w:r w:rsidRPr="00956B32">
        <w:rPr>
          <w:rFonts w:ascii="Arial" w:hAnsi="Arial" w:cs="Arial"/>
          <w:sz w:val="24"/>
          <w:szCs w:val="24"/>
        </w:rPr>
        <w:lastRenderedPageBreak/>
        <w:t xml:space="preserve">“According to this theory, the inertive vocal tract enhances the vocal fold vibration </w:t>
      </w:r>
      <w:r w:rsidRPr="00BC7DC5">
        <w:rPr>
          <w:rFonts w:ascii="Arial" w:hAnsi="Arial" w:cs="Arial"/>
          <w:sz w:val="24"/>
          <w:szCs w:val="24"/>
        </w:rPr>
        <w:t xml:space="preserve">because the supraglottal pressure driving the airflow is synchronous with the velocity of the vocal folds” (Lombard &amp; Steinhauer, 2007, p. 295). </w:t>
      </w:r>
    </w:p>
    <w:p w14:paraId="0A742697" w14:textId="77777777" w:rsidR="00C66365" w:rsidRDefault="00C66365" w:rsidP="00C66365">
      <w:pPr>
        <w:spacing w:after="0" w:line="360" w:lineRule="auto"/>
        <w:rPr>
          <w:rFonts w:ascii="Arial" w:hAnsi="Arial" w:cs="Arial"/>
          <w:sz w:val="24"/>
          <w:szCs w:val="24"/>
        </w:rPr>
      </w:pPr>
    </w:p>
    <w:p w14:paraId="24F91FDC" w14:textId="5AE92806" w:rsidR="00C66365" w:rsidRDefault="00C66365" w:rsidP="00C66365">
      <w:pPr>
        <w:spacing w:after="0" w:line="360" w:lineRule="auto"/>
        <w:rPr>
          <w:rFonts w:ascii="Arial" w:hAnsi="Arial" w:cs="Arial"/>
          <w:sz w:val="24"/>
          <w:szCs w:val="24"/>
        </w:rPr>
      </w:pPr>
      <w:r w:rsidRPr="00410BE2">
        <w:rPr>
          <w:rFonts w:ascii="Arial" w:hAnsi="Arial" w:cs="Arial"/>
          <w:sz w:val="24"/>
          <w:szCs w:val="24"/>
        </w:rPr>
        <w:t>Twang is noted to have its highest resistance at between 800 – 1600 HZ but can peak between 1000 – 2000 HZ through changes in tongue and lip position (</w:t>
      </w:r>
      <w:r w:rsidR="00E74FEE" w:rsidRPr="00410BE2">
        <w:rPr>
          <w:rFonts w:ascii="Arial" w:hAnsi="Arial" w:cs="Arial"/>
          <w:sz w:val="24"/>
          <w:szCs w:val="24"/>
        </w:rPr>
        <w:t>Saldias, et al., 2020</w:t>
      </w:r>
      <w:r w:rsidR="00E74FEE">
        <w:rPr>
          <w:rFonts w:ascii="Arial" w:hAnsi="Arial" w:cs="Arial"/>
          <w:sz w:val="24"/>
          <w:szCs w:val="24"/>
        </w:rPr>
        <w:t xml:space="preserve">; </w:t>
      </w:r>
      <w:r w:rsidRPr="00410BE2">
        <w:rPr>
          <w:rFonts w:ascii="Arial" w:hAnsi="Arial" w:cs="Arial"/>
          <w:sz w:val="24"/>
          <w:szCs w:val="24"/>
        </w:rPr>
        <w:t xml:space="preserve">Titze, 2022). Perta, Bae &amp; Obert, (2020) posit that this narrowing could be responsible for the spectral boost between 2500 – 4300 HZ (Laurel &amp; Harris, 2021; Titze &amp; Story, 1997; Yanagisawa, et al., 1989). </w:t>
      </w:r>
      <w:r w:rsidR="00E74FEE">
        <w:rPr>
          <w:rFonts w:ascii="Arial" w:hAnsi="Arial" w:cs="Arial"/>
          <w:sz w:val="24"/>
          <w:szCs w:val="24"/>
        </w:rPr>
        <w:t>An interesting and</w:t>
      </w:r>
      <w:r w:rsidRPr="00410BE2">
        <w:rPr>
          <w:rFonts w:ascii="Arial" w:hAnsi="Arial" w:cs="Arial"/>
          <w:sz w:val="24"/>
          <w:szCs w:val="24"/>
        </w:rPr>
        <w:t xml:space="preserve"> fascinating </w:t>
      </w:r>
      <w:r w:rsidR="00E74FEE">
        <w:rPr>
          <w:rFonts w:ascii="Arial" w:hAnsi="Arial" w:cs="Arial"/>
          <w:sz w:val="24"/>
          <w:szCs w:val="24"/>
        </w:rPr>
        <w:t xml:space="preserve">fact </w:t>
      </w:r>
      <w:r w:rsidRPr="00410BE2">
        <w:rPr>
          <w:rFonts w:ascii="Arial" w:hAnsi="Arial" w:cs="Arial"/>
          <w:sz w:val="24"/>
          <w:szCs w:val="24"/>
        </w:rPr>
        <w:t xml:space="preserve">is that this frequency </w:t>
      </w:r>
      <w:r w:rsidR="00E74FEE" w:rsidRPr="00410BE2">
        <w:rPr>
          <w:rFonts w:ascii="Arial" w:hAnsi="Arial" w:cs="Arial"/>
          <w:sz w:val="24"/>
          <w:szCs w:val="24"/>
        </w:rPr>
        <w:t>spectrum</w:t>
      </w:r>
      <w:r w:rsidR="00E74FEE">
        <w:rPr>
          <w:rFonts w:ascii="Arial" w:hAnsi="Arial" w:cs="Arial"/>
          <w:sz w:val="24"/>
          <w:szCs w:val="24"/>
        </w:rPr>
        <w:t xml:space="preserve"> (2500 – 4300 HZ)</w:t>
      </w:r>
      <w:r w:rsidRPr="00410BE2">
        <w:rPr>
          <w:rFonts w:ascii="Arial" w:hAnsi="Arial" w:cs="Arial"/>
          <w:sz w:val="24"/>
          <w:szCs w:val="24"/>
        </w:rPr>
        <w:t xml:space="preserve"> is within the same range that the auditory canal inherently vibrates at, providing a greater natural boost for the listener (Laurel &amp; Harris, 2021; Lombard &amp; Steinauer, 2007)</w:t>
      </w:r>
      <w:r w:rsidR="00E74FEE">
        <w:rPr>
          <w:rFonts w:ascii="Arial" w:hAnsi="Arial" w:cs="Arial"/>
          <w:sz w:val="24"/>
          <w:szCs w:val="24"/>
        </w:rPr>
        <w:t xml:space="preserve">.  </w:t>
      </w:r>
      <w:r w:rsidR="00E74FEE" w:rsidRPr="00E74FEE">
        <w:rPr>
          <w:rFonts w:ascii="Arial" w:hAnsi="Arial" w:cs="Arial"/>
          <w:sz w:val="24"/>
          <w:szCs w:val="24"/>
        </w:rPr>
        <w:t>Using twang quality allows a singer to sound much louder and more dynamic without exerting extra effort, creating the illusion of greater intensity.</w:t>
      </w:r>
      <w:r w:rsidR="00E74FEE">
        <w:t xml:space="preserve"> </w:t>
      </w:r>
    </w:p>
    <w:p w14:paraId="04480CD3" w14:textId="77777777" w:rsidR="00C66365" w:rsidRDefault="00C66365" w:rsidP="00C66365">
      <w:pPr>
        <w:spacing w:after="0" w:line="360" w:lineRule="auto"/>
        <w:rPr>
          <w:rFonts w:ascii="Arial" w:hAnsi="Arial" w:cs="Arial"/>
          <w:sz w:val="24"/>
          <w:szCs w:val="24"/>
        </w:rPr>
      </w:pPr>
    </w:p>
    <w:p w14:paraId="75F8EE43" w14:textId="4C97F660" w:rsidR="001C4FB0" w:rsidRDefault="00C66365" w:rsidP="00C66365">
      <w:pPr>
        <w:spacing w:after="0" w:line="360" w:lineRule="auto"/>
        <w:rPr>
          <w:rFonts w:ascii="Arial" w:hAnsi="Arial" w:cs="Arial"/>
          <w:sz w:val="24"/>
          <w:szCs w:val="24"/>
        </w:rPr>
      </w:pPr>
      <w:r w:rsidRPr="00374ACD">
        <w:rPr>
          <w:rFonts w:ascii="Arial" w:hAnsi="Arial" w:cs="Arial"/>
          <w:sz w:val="24"/>
          <w:szCs w:val="24"/>
        </w:rPr>
        <w:t xml:space="preserve">The singer’s formant is </w:t>
      </w:r>
      <w:r w:rsidRPr="00374ACD">
        <w:rPr>
          <w:rFonts w:ascii="Arial" w:eastAsia="Times New Roman" w:hAnsi="Arial" w:cs="Arial"/>
          <w:kern w:val="0"/>
          <w:sz w:val="24"/>
          <w:szCs w:val="24"/>
          <w:lang w:eastAsia="en-CA"/>
          <w14:ligatures w14:val="none"/>
        </w:rPr>
        <w:t>predominantly</w:t>
      </w:r>
      <w:r w:rsidRPr="00374ACD">
        <w:rPr>
          <w:rFonts w:ascii="Arial" w:hAnsi="Arial" w:cs="Arial"/>
          <w:sz w:val="24"/>
          <w:szCs w:val="24"/>
        </w:rPr>
        <w:t xml:space="preserve"> a classical phenomenon, first identified by Sundberg (1974). Its acoustic characteristic, a large energy boost over 3000 Hz, is credited as a result of the narrowing of the epilarynx (Story, et al., 2001; 2001; Story, 2016</w:t>
      </w:r>
      <w:r>
        <w:rPr>
          <w:rFonts w:ascii="Arial" w:hAnsi="Arial" w:cs="Arial"/>
          <w:sz w:val="24"/>
          <w:szCs w:val="24"/>
        </w:rPr>
        <w:t>; Yanagisawa et al., 1988; Titze, 2001</w:t>
      </w:r>
      <w:r w:rsidR="00956B32" w:rsidRPr="00374ACD">
        <w:rPr>
          <w:rFonts w:ascii="Arial" w:hAnsi="Arial" w:cs="Arial"/>
          <w:sz w:val="24"/>
          <w:szCs w:val="24"/>
        </w:rPr>
        <w:t>)</w:t>
      </w:r>
      <w:r w:rsidR="00956B32">
        <w:rPr>
          <w:rFonts w:ascii="Arial" w:hAnsi="Arial" w:cs="Arial"/>
          <w:sz w:val="24"/>
          <w:szCs w:val="24"/>
        </w:rPr>
        <w:t xml:space="preserve"> similar</w:t>
      </w:r>
      <w:r>
        <w:rPr>
          <w:rFonts w:ascii="Arial" w:hAnsi="Arial" w:cs="Arial"/>
          <w:sz w:val="24"/>
          <w:szCs w:val="24"/>
        </w:rPr>
        <w:t xml:space="preserve"> to twang. </w:t>
      </w:r>
      <w:r w:rsidRPr="004A1340">
        <w:rPr>
          <w:rFonts w:ascii="Arial" w:hAnsi="Arial" w:cs="Arial"/>
          <w:sz w:val="24"/>
          <w:szCs w:val="24"/>
        </w:rPr>
        <w:t>Other attributes of the singer’s formant according to Obert, et al. (2023) include a lowered larynx and increased pyriform sinus space</w:t>
      </w:r>
      <w:r>
        <w:rPr>
          <w:rFonts w:ascii="Arial" w:hAnsi="Arial" w:cs="Arial"/>
          <w:sz w:val="24"/>
          <w:szCs w:val="24"/>
        </w:rPr>
        <w:t xml:space="preserve"> (Obert, et al., 2023)</w:t>
      </w:r>
      <w:r w:rsidRPr="004A1340">
        <w:rPr>
          <w:rFonts w:ascii="Arial" w:hAnsi="Arial" w:cs="Arial"/>
          <w:sz w:val="24"/>
          <w:szCs w:val="24"/>
        </w:rPr>
        <w:t xml:space="preserve">.  </w:t>
      </w:r>
      <w:r>
        <w:rPr>
          <w:rFonts w:ascii="Arial" w:hAnsi="Arial" w:cs="Arial"/>
          <w:sz w:val="24"/>
          <w:szCs w:val="24"/>
        </w:rPr>
        <w:t xml:space="preserve">The pyriform space seems to be a defining feature in between classical and twang phonation.  </w:t>
      </w:r>
      <w:r w:rsidRPr="004A1340">
        <w:rPr>
          <w:rFonts w:ascii="Arial" w:hAnsi="Arial" w:cs="Arial"/>
          <w:sz w:val="24"/>
          <w:szCs w:val="24"/>
        </w:rPr>
        <w:t xml:space="preserve">Comparable benefits of singer’s formant </w:t>
      </w:r>
      <w:r w:rsidRPr="004A1340">
        <w:rPr>
          <w:rFonts w:ascii="Arial" w:hAnsi="Arial" w:cs="Arial"/>
          <w:i/>
          <w:iCs/>
          <w:sz w:val="24"/>
          <w:szCs w:val="24"/>
        </w:rPr>
        <w:t xml:space="preserve">and </w:t>
      </w:r>
      <w:r w:rsidRPr="004A1340">
        <w:rPr>
          <w:rFonts w:ascii="Arial" w:hAnsi="Arial" w:cs="Arial"/>
          <w:sz w:val="24"/>
          <w:szCs w:val="24"/>
        </w:rPr>
        <w:t>twang is efficiency and ease in production and vocal fold adduction (Perta, Bae &amp; Obert, 2020; Saldias, et al., 2020; Titze, Worley &amp; Story, 2011; Titze, 2022).</w:t>
      </w:r>
      <w:r>
        <w:rPr>
          <w:rFonts w:ascii="Arial" w:hAnsi="Arial" w:cs="Arial"/>
          <w:sz w:val="24"/>
          <w:szCs w:val="24"/>
        </w:rPr>
        <w:t xml:space="preserve"> While vocal acoustics has an estimable status in vocal pedagogy, our goal in the voice studio is to be able to guide our students to efficiently create desired sounds.  </w:t>
      </w:r>
    </w:p>
    <w:p w14:paraId="711933E0" w14:textId="77777777" w:rsidR="009B5CB7" w:rsidRDefault="009B5CB7" w:rsidP="00C66365">
      <w:pPr>
        <w:spacing w:after="0" w:line="360" w:lineRule="auto"/>
        <w:rPr>
          <w:rFonts w:ascii="Arial" w:hAnsi="Arial" w:cs="Arial"/>
          <w:b/>
          <w:bCs/>
          <w:sz w:val="24"/>
          <w:szCs w:val="24"/>
          <w:lang w:val="en-US"/>
        </w:rPr>
      </w:pPr>
    </w:p>
    <w:p w14:paraId="070958CB" w14:textId="77777777" w:rsidR="00EA2B54" w:rsidRDefault="00EA2B54" w:rsidP="00C66365">
      <w:pPr>
        <w:spacing w:after="0" w:line="360" w:lineRule="auto"/>
        <w:rPr>
          <w:rFonts w:ascii="Arial" w:hAnsi="Arial" w:cs="Arial"/>
          <w:b/>
          <w:bCs/>
          <w:sz w:val="24"/>
          <w:szCs w:val="24"/>
          <w:lang w:val="en-US"/>
        </w:rPr>
      </w:pPr>
    </w:p>
    <w:p w14:paraId="7798D57E" w14:textId="77777777" w:rsidR="00EA2B54" w:rsidRDefault="00EA2B54" w:rsidP="00C66365">
      <w:pPr>
        <w:spacing w:after="0" w:line="360" w:lineRule="auto"/>
        <w:rPr>
          <w:rFonts w:ascii="Arial" w:hAnsi="Arial" w:cs="Arial"/>
          <w:b/>
          <w:bCs/>
          <w:sz w:val="24"/>
          <w:szCs w:val="24"/>
          <w:lang w:val="en-US"/>
        </w:rPr>
      </w:pPr>
    </w:p>
    <w:p w14:paraId="3485B018" w14:textId="77777777" w:rsidR="00DF02AB" w:rsidRDefault="00DF02AB" w:rsidP="00C66365">
      <w:pPr>
        <w:spacing w:after="0" w:line="360" w:lineRule="auto"/>
        <w:rPr>
          <w:rFonts w:ascii="Arial" w:hAnsi="Arial" w:cs="Arial"/>
          <w:b/>
          <w:bCs/>
          <w:sz w:val="24"/>
          <w:szCs w:val="24"/>
          <w:lang w:val="en-US"/>
        </w:rPr>
      </w:pPr>
    </w:p>
    <w:p w14:paraId="1C9C2B6A" w14:textId="77777777" w:rsidR="00DF02AB" w:rsidRDefault="00DF02AB" w:rsidP="00C66365">
      <w:pPr>
        <w:spacing w:after="0" w:line="360" w:lineRule="auto"/>
        <w:rPr>
          <w:rFonts w:ascii="Arial" w:hAnsi="Arial" w:cs="Arial"/>
          <w:b/>
          <w:bCs/>
          <w:sz w:val="24"/>
          <w:szCs w:val="24"/>
          <w:lang w:val="en-US"/>
        </w:rPr>
      </w:pPr>
    </w:p>
    <w:p w14:paraId="6888AD72" w14:textId="07C145B7" w:rsidR="00C66365" w:rsidRPr="001C4FB0" w:rsidRDefault="00C66365" w:rsidP="00C66365">
      <w:pPr>
        <w:spacing w:after="0" w:line="360" w:lineRule="auto"/>
        <w:rPr>
          <w:rFonts w:ascii="Arial" w:hAnsi="Arial" w:cs="Arial"/>
          <w:sz w:val="24"/>
          <w:szCs w:val="24"/>
        </w:rPr>
      </w:pPr>
      <w:r w:rsidRPr="005215F9">
        <w:rPr>
          <w:rFonts w:ascii="Arial" w:hAnsi="Arial" w:cs="Arial"/>
          <w:b/>
          <w:bCs/>
          <w:sz w:val="24"/>
          <w:szCs w:val="24"/>
          <w:lang w:val="en-US"/>
        </w:rPr>
        <w:lastRenderedPageBreak/>
        <w:t>The Tongue</w:t>
      </w:r>
    </w:p>
    <w:p w14:paraId="5E72EEEA" w14:textId="12571E11" w:rsidR="00C66365" w:rsidRPr="00956B32" w:rsidRDefault="007D54BE" w:rsidP="00956B32">
      <w:pPr>
        <w:spacing w:line="360" w:lineRule="auto"/>
        <w:rPr>
          <w:rFonts w:ascii="Arial" w:hAnsi="Arial" w:cs="Arial"/>
          <w:sz w:val="24"/>
          <w:szCs w:val="24"/>
        </w:rPr>
      </w:pPr>
      <w:r w:rsidRPr="00956B32">
        <w:rPr>
          <w:rFonts w:ascii="Arial" w:hAnsi="Arial" w:cs="Arial"/>
          <w:sz w:val="24"/>
          <w:szCs w:val="24"/>
        </w:rPr>
        <w:t>We</w:t>
      </w:r>
      <w:r w:rsidR="001C4FB0" w:rsidRPr="00956B32">
        <w:rPr>
          <w:rFonts w:ascii="Arial" w:hAnsi="Arial" w:cs="Arial"/>
          <w:sz w:val="24"/>
          <w:szCs w:val="24"/>
        </w:rPr>
        <w:t xml:space="preserve"> will examine the tongue's role in conjunction with the pharynx</w:t>
      </w:r>
      <w:r w:rsidR="00916420" w:rsidRPr="00956B32">
        <w:rPr>
          <w:rFonts w:ascii="Arial" w:hAnsi="Arial" w:cs="Arial"/>
          <w:sz w:val="24"/>
          <w:szCs w:val="24"/>
        </w:rPr>
        <w:t xml:space="preserve"> and </w:t>
      </w:r>
      <w:r w:rsidR="001C4FB0" w:rsidRPr="00956B32">
        <w:rPr>
          <w:rFonts w:ascii="Arial" w:hAnsi="Arial" w:cs="Arial"/>
          <w:sz w:val="24"/>
          <w:szCs w:val="24"/>
        </w:rPr>
        <w:t>resonance</w:t>
      </w:r>
      <w:r w:rsidR="00916420" w:rsidRPr="00956B32">
        <w:rPr>
          <w:rFonts w:ascii="Arial" w:hAnsi="Arial" w:cs="Arial"/>
          <w:sz w:val="24"/>
          <w:szCs w:val="24"/>
        </w:rPr>
        <w:t xml:space="preserve">. The </w:t>
      </w:r>
      <w:r w:rsidRPr="00956B32">
        <w:rPr>
          <w:rFonts w:ascii="Arial" w:hAnsi="Arial" w:cs="Arial"/>
          <w:sz w:val="24"/>
          <w:szCs w:val="24"/>
        </w:rPr>
        <w:t>movement of the tongue as it adjusts to suit vowel shapes, directly</w:t>
      </w:r>
      <w:r w:rsidR="00C66365" w:rsidRPr="00956B32">
        <w:rPr>
          <w:rFonts w:ascii="Arial" w:hAnsi="Arial" w:cs="Arial"/>
          <w:sz w:val="24"/>
          <w:szCs w:val="24"/>
        </w:rPr>
        <w:t xml:space="preserve"> affects the acoustic dimensions of the pharynx</w:t>
      </w:r>
      <w:r w:rsidRPr="00956B32">
        <w:rPr>
          <w:rFonts w:ascii="Arial" w:hAnsi="Arial" w:cs="Arial"/>
          <w:sz w:val="24"/>
          <w:szCs w:val="24"/>
        </w:rPr>
        <w:t xml:space="preserve"> </w:t>
      </w:r>
      <w:r w:rsidR="00C66365" w:rsidRPr="00956B32">
        <w:rPr>
          <w:rFonts w:ascii="Arial" w:hAnsi="Arial" w:cs="Arial"/>
          <w:sz w:val="24"/>
          <w:szCs w:val="24"/>
        </w:rPr>
        <w:t>(Estill, 2005; LoVetri, Lesh &amp; Woo, 1998). The tongue runs from the base of the chin all the way back to the hyoid bone (Malde, Allen &amp; Zeller,</w:t>
      </w:r>
      <w:r w:rsidR="00C66365" w:rsidRPr="001C4FB0">
        <w:rPr>
          <w:rFonts w:ascii="Arial" w:hAnsi="Arial" w:cs="Arial"/>
          <w:sz w:val="24"/>
          <w:szCs w:val="24"/>
        </w:rPr>
        <w:t xml:space="preserve"> </w:t>
      </w:r>
      <w:r w:rsidR="00C66365" w:rsidRPr="00956B32">
        <w:rPr>
          <w:rFonts w:ascii="Arial" w:hAnsi="Arial" w:cs="Arial"/>
          <w:sz w:val="24"/>
          <w:szCs w:val="24"/>
        </w:rPr>
        <w:t>2009) with a length of approximately 3 inches from the epiglottis to its tip (Obert,</w:t>
      </w:r>
      <w:r w:rsidRPr="00956B32">
        <w:rPr>
          <w:rFonts w:ascii="Arial" w:hAnsi="Arial" w:cs="Arial"/>
          <w:sz w:val="24"/>
          <w:szCs w:val="24"/>
        </w:rPr>
        <w:t xml:space="preserve"> </w:t>
      </w:r>
      <w:r w:rsidR="00C66365" w:rsidRPr="00956B32">
        <w:rPr>
          <w:rFonts w:ascii="Arial" w:hAnsi="Arial" w:cs="Arial"/>
          <w:sz w:val="24"/>
          <w:szCs w:val="24"/>
        </w:rPr>
        <w:t xml:space="preserve">2020; Healthline, 2021).  Obert (2020) states that there is no one particular origin of the tongue because there are </w:t>
      </w:r>
      <w:r w:rsidR="00C66365" w:rsidRPr="00956B32">
        <w:rPr>
          <w:rFonts w:ascii="Arial" w:hAnsi="Arial" w:cs="Arial"/>
          <w:i/>
          <w:iCs/>
          <w:sz w:val="24"/>
          <w:szCs w:val="24"/>
        </w:rPr>
        <w:t xml:space="preserve">many </w:t>
      </w:r>
      <w:r w:rsidR="00C66365" w:rsidRPr="00956B32">
        <w:rPr>
          <w:rFonts w:ascii="Arial" w:hAnsi="Arial" w:cs="Arial"/>
          <w:sz w:val="24"/>
          <w:szCs w:val="24"/>
        </w:rPr>
        <w:t>interconnections of muscles stemming to and from the tongue</w:t>
      </w:r>
      <w:r w:rsidR="00956B32" w:rsidRPr="00956B32">
        <w:rPr>
          <w:rFonts w:ascii="Arial" w:hAnsi="Arial" w:cs="Arial"/>
          <w:sz w:val="24"/>
          <w:szCs w:val="24"/>
        </w:rPr>
        <w:t xml:space="preserve"> (See Appendix B: Figure 3). </w:t>
      </w:r>
      <w:r w:rsidR="00C66365" w:rsidRPr="00956B32">
        <w:rPr>
          <w:rFonts w:ascii="Arial" w:hAnsi="Arial" w:cs="Arial"/>
          <w:sz w:val="24"/>
          <w:szCs w:val="24"/>
        </w:rPr>
        <w:t>It takes up a large portion of the mouth but as a muscular hydrostat (composed of muscle, with no skeletal structure), it can shape and adjust to partake in deglutition, articulation/pronunciation and resonance (</w:t>
      </w:r>
      <w:r w:rsidRPr="00956B32">
        <w:rPr>
          <w:rFonts w:ascii="Arial" w:hAnsi="Arial" w:cs="Arial"/>
          <w:sz w:val="24"/>
          <w:szCs w:val="24"/>
        </w:rPr>
        <w:t xml:space="preserve">Dimon, 2018; </w:t>
      </w:r>
      <w:r w:rsidR="00C66365" w:rsidRPr="00956B32">
        <w:rPr>
          <w:rFonts w:ascii="Arial" w:hAnsi="Arial" w:cs="Arial"/>
          <w:sz w:val="24"/>
          <w:szCs w:val="24"/>
        </w:rPr>
        <w:t>Nair, 2021</w:t>
      </w:r>
      <w:r w:rsidRPr="00956B32">
        <w:rPr>
          <w:rFonts w:ascii="Arial" w:hAnsi="Arial" w:cs="Arial"/>
          <w:sz w:val="24"/>
          <w:szCs w:val="24"/>
        </w:rPr>
        <w:t xml:space="preserve">; LeBorgne &amp; Rosenberg, 2014; </w:t>
      </w:r>
      <w:r w:rsidR="00C66365" w:rsidRPr="00956B32">
        <w:rPr>
          <w:rFonts w:ascii="Arial" w:hAnsi="Arial" w:cs="Arial"/>
          <w:sz w:val="24"/>
          <w:szCs w:val="24"/>
        </w:rPr>
        <w:t>Ragan 2020</w:t>
      </w:r>
      <w:r w:rsidR="00956B32" w:rsidRPr="00956B32">
        <w:rPr>
          <w:rFonts w:ascii="Arial" w:hAnsi="Arial" w:cs="Arial"/>
          <w:sz w:val="24"/>
          <w:szCs w:val="24"/>
        </w:rPr>
        <w:t xml:space="preserve">). </w:t>
      </w:r>
    </w:p>
    <w:p w14:paraId="7A44748D" w14:textId="5B705B06" w:rsidR="00C66365" w:rsidRDefault="00C66365" w:rsidP="00C66365">
      <w:pPr>
        <w:spacing w:line="360" w:lineRule="auto"/>
        <w:rPr>
          <w:rFonts w:ascii="Arial" w:hAnsi="Arial" w:cs="Arial"/>
          <w:kern w:val="0"/>
          <w:sz w:val="24"/>
          <w:szCs w:val="24"/>
          <w14:ligatures w14:val="none"/>
        </w:rPr>
      </w:pPr>
      <w:r w:rsidRPr="00956B32">
        <w:rPr>
          <w:rFonts w:ascii="Arial" w:hAnsi="Arial" w:cs="Arial"/>
          <w:kern w:val="0"/>
          <w:sz w:val="24"/>
          <w:szCs w:val="24"/>
          <w14:ligatures w14:val="none"/>
        </w:rPr>
        <w:t xml:space="preserve">Moving into the document analysis portion, we will continue to review and return to some of these concepts </w:t>
      </w:r>
      <w:r w:rsidR="007D54BE" w:rsidRPr="00956B32">
        <w:rPr>
          <w:rFonts w:ascii="Arial" w:hAnsi="Arial" w:cs="Arial"/>
          <w:kern w:val="0"/>
          <w:sz w:val="24"/>
          <w:szCs w:val="24"/>
          <w14:ligatures w14:val="none"/>
        </w:rPr>
        <w:t xml:space="preserve">as they come up in the data. </w:t>
      </w:r>
      <w:r w:rsidRPr="00956B32">
        <w:rPr>
          <w:rFonts w:ascii="Arial" w:hAnsi="Arial" w:cs="Arial"/>
          <w:kern w:val="0"/>
          <w:sz w:val="24"/>
          <w:szCs w:val="24"/>
          <w14:ligatures w14:val="none"/>
        </w:rPr>
        <w:t xml:space="preserve"> </w:t>
      </w:r>
    </w:p>
    <w:p w14:paraId="0C0C4255" w14:textId="77777777" w:rsidR="00DF02AB" w:rsidRDefault="00DF02AB" w:rsidP="00C66365">
      <w:pPr>
        <w:spacing w:line="360" w:lineRule="auto"/>
        <w:rPr>
          <w:rFonts w:ascii="Arial" w:hAnsi="Arial" w:cs="Arial"/>
          <w:kern w:val="0"/>
          <w:sz w:val="24"/>
          <w:szCs w:val="24"/>
          <w14:ligatures w14:val="none"/>
        </w:rPr>
      </w:pPr>
    </w:p>
    <w:p w14:paraId="0C565F54" w14:textId="2E3A423F" w:rsidR="00C66365" w:rsidRPr="007D54BE" w:rsidRDefault="00C66365" w:rsidP="00C66365">
      <w:pPr>
        <w:spacing w:line="360" w:lineRule="auto"/>
        <w:rPr>
          <w:rFonts w:ascii="Arial" w:hAnsi="Arial" w:cs="Arial"/>
          <w:b/>
          <w:bCs/>
          <w:sz w:val="28"/>
          <w:szCs w:val="28"/>
        </w:rPr>
      </w:pPr>
      <w:r w:rsidRPr="007D54BE">
        <w:rPr>
          <w:rFonts w:ascii="Arial" w:hAnsi="Arial" w:cs="Arial"/>
          <w:b/>
          <w:bCs/>
          <w:sz w:val="28"/>
          <w:szCs w:val="28"/>
        </w:rPr>
        <w:t>Document Analysis</w:t>
      </w:r>
    </w:p>
    <w:p w14:paraId="6893E2CB" w14:textId="3D4C6108" w:rsidR="00C66365" w:rsidRPr="00C66365" w:rsidRDefault="00C66365" w:rsidP="00C66365">
      <w:pPr>
        <w:spacing w:line="360" w:lineRule="auto"/>
        <w:rPr>
          <w:rFonts w:ascii="Arial" w:hAnsi="Arial" w:cs="Arial"/>
          <w:b/>
          <w:bCs/>
          <w:sz w:val="24"/>
          <w:szCs w:val="24"/>
        </w:rPr>
      </w:pPr>
      <w:r w:rsidRPr="00C66365">
        <w:rPr>
          <w:rFonts w:ascii="Arial" w:hAnsi="Arial" w:cs="Arial"/>
          <w:b/>
          <w:bCs/>
          <w:sz w:val="24"/>
          <w:szCs w:val="24"/>
        </w:rPr>
        <w:t>Method</w:t>
      </w:r>
      <w:r w:rsidR="002A69CD">
        <w:rPr>
          <w:rFonts w:ascii="Arial" w:hAnsi="Arial" w:cs="Arial"/>
          <w:b/>
          <w:bCs/>
          <w:sz w:val="24"/>
          <w:szCs w:val="24"/>
        </w:rPr>
        <w:t>s</w:t>
      </w:r>
      <w:r w:rsidRPr="00C66365">
        <w:rPr>
          <w:rFonts w:ascii="Arial" w:hAnsi="Arial" w:cs="Arial"/>
          <w:b/>
          <w:bCs/>
          <w:sz w:val="24"/>
          <w:szCs w:val="24"/>
        </w:rPr>
        <w:t xml:space="preserve">/Methodology </w:t>
      </w:r>
    </w:p>
    <w:p w14:paraId="0C707851" w14:textId="77777777" w:rsidR="00C66365" w:rsidRPr="00C66365" w:rsidRDefault="00C66365" w:rsidP="00C66365">
      <w:pPr>
        <w:spacing w:line="360" w:lineRule="auto"/>
        <w:rPr>
          <w:rFonts w:ascii="Arial" w:hAnsi="Arial" w:cs="Arial"/>
          <w:sz w:val="24"/>
          <w:szCs w:val="24"/>
        </w:rPr>
      </w:pPr>
      <w:r w:rsidRPr="00C66365">
        <w:rPr>
          <w:rFonts w:ascii="Arial" w:hAnsi="Arial" w:cs="Arial"/>
          <w:sz w:val="24"/>
          <w:szCs w:val="24"/>
        </w:rPr>
        <w:t xml:space="preserve">The fundamental design of document analysis is meant to facilitate a systematic examination and interpretation of documents; to give meaning to and gain a deeper understanding of the data; and to discover patterns and practises. This is a process that requires a great amount of rigour and attention (Bowen, 2009; Wach, Ward &amp; Jacimovic, 2013; Altheide, 2000). </w:t>
      </w:r>
    </w:p>
    <w:p w14:paraId="51C4647C" w14:textId="2E234628" w:rsidR="00C66365" w:rsidRPr="00C66365" w:rsidRDefault="00C66365" w:rsidP="00C66365">
      <w:pPr>
        <w:spacing w:line="360" w:lineRule="auto"/>
        <w:rPr>
          <w:rFonts w:ascii="Arial" w:hAnsi="Arial" w:cs="Arial"/>
          <w:sz w:val="24"/>
          <w:szCs w:val="24"/>
        </w:rPr>
      </w:pPr>
      <w:r w:rsidRPr="00C66365">
        <w:rPr>
          <w:rFonts w:ascii="Arial" w:hAnsi="Arial" w:cs="Arial"/>
          <w:sz w:val="24"/>
          <w:szCs w:val="24"/>
        </w:rPr>
        <w:t>Secondary data sources, or as Sharma et al. (2015) defines as ‘colloquial evidence’ can be equally useful as primary sources of data (Bowen, 2009</w:t>
      </w:r>
      <w:r w:rsidR="002A69CD">
        <w:rPr>
          <w:rFonts w:ascii="Arial" w:hAnsi="Arial" w:cs="Arial"/>
          <w:sz w:val="24"/>
          <w:szCs w:val="24"/>
        </w:rPr>
        <w:t>;</w:t>
      </w:r>
      <w:r w:rsidR="002A69CD" w:rsidRPr="002A69CD">
        <w:rPr>
          <w:rFonts w:ascii="Arial" w:hAnsi="Arial" w:cs="Arial"/>
          <w:sz w:val="24"/>
          <w:szCs w:val="24"/>
        </w:rPr>
        <w:t xml:space="preserve"> </w:t>
      </w:r>
      <w:r w:rsidR="002A69CD" w:rsidRPr="00C66365">
        <w:rPr>
          <w:rFonts w:ascii="Arial" w:hAnsi="Arial" w:cs="Arial"/>
          <w:sz w:val="24"/>
          <w:szCs w:val="24"/>
        </w:rPr>
        <w:t>Miller and Alvarad</w:t>
      </w:r>
      <w:r w:rsidR="002A69CD">
        <w:rPr>
          <w:rFonts w:ascii="Arial" w:hAnsi="Arial" w:cs="Arial"/>
          <w:sz w:val="24"/>
          <w:szCs w:val="24"/>
        </w:rPr>
        <w:t>o</w:t>
      </w:r>
      <w:r w:rsidR="002A69CD" w:rsidRPr="00C66365">
        <w:rPr>
          <w:rFonts w:ascii="Arial" w:hAnsi="Arial" w:cs="Arial"/>
          <w:sz w:val="24"/>
          <w:szCs w:val="24"/>
        </w:rPr>
        <w:t>, 2005</w:t>
      </w:r>
      <w:r w:rsidRPr="00C66365">
        <w:rPr>
          <w:rFonts w:ascii="Arial" w:hAnsi="Arial" w:cs="Arial"/>
          <w:sz w:val="24"/>
          <w:szCs w:val="24"/>
        </w:rPr>
        <w:t>). Unlike in my literature review where I utilized primarily peer reviewed articles found in established journals, for the document analysis, I have chosen to access secondary audio/visual media sources in the form of YouTube videos (interviews and tutorials</w:t>
      </w:r>
      <w:r w:rsidR="002A69CD">
        <w:rPr>
          <w:rFonts w:ascii="Arial" w:hAnsi="Arial" w:cs="Arial"/>
          <w:sz w:val="24"/>
          <w:szCs w:val="24"/>
        </w:rPr>
        <w:t xml:space="preserve">) </w:t>
      </w:r>
      <w:r w:rsidRPr="00C66365">
        <w:rPr>
          <w:rFonts w:ascii="Arial" w:hAnsi="Arial" w:cs="Arial"/>
          <w:sz w:val="24"/>
          <w:szCs w:val="24"/>
        </w:rPr>
        <w:t xml:space="preserve">and </w:t>
      </w:r>
      <w:r w:rsidRPr="00C66365">
        <w:rPr>
          <w:rFonts w:ascii="Arial" w:hAnsi="Arial" w:cs="Arial"/>
          <w:b/>
          <w:bCs/>
          <w:sz w:val="24"/>
          <w:szCs w:val="24"/>
        </w:rPr>
        <w:t>2)</w:t>
      </w:r>
      <w:r w:rsidRPr="00C66365">
        <w:rPr>
          <w:rFonts w:ascii="Arial" w:hAnsi="Arial" w:cs="Arial"/>
          <w:sz w:val="24"/>
          <w:szCs w:val="24"/>
        </w:rPr>
        <w:t xml:space="preserve"> </w:t>
      </w:r>
      <w:r w:rsidR="002A69CD">
        <w:rPr>
          <w:rFonts w:ascii="Arial" w:hAnsi="Arial" w:cs="Arial"/>
          <w:sz w:val="24"/>
          <w:szCs w:val="24"/>
        </w:rPr>
        <w:t xml:space="preserve">Print Documents. </w:t>
      </w:r>
      <w:r w:rsidRPr="00C66365">
        <w:rPr>
          <w:rFonts w:ascii="Arial" w:hAnsi="Arial" w:cs="Arial"/>
          <w:sz w:val="24"/>
          <w:szCs w:val="24"/>
        </w:rPr>
        <w:t xml:space="preserve">It is important to note that document analysis, when utilised as the </w:t>
      </w:r>
      <w:r w:rsidRPr="00C66365">
        <w:rPr>
          <w:rFonts w:ascii="Arial" w:hAnsi="Arial" w:cs="Arial"/>
          <w:sz w:val="24"/>
          <w:szCs w:val="24"/>
        </w:rPr>
        <w:lastRenderedPageBreak/>
        <w:t>primary research method, should not allow for a cursory and careless attitude towards the documents themselves. Miller and Alvarado (2005) remind us that:</w:t>
      </w:r>
    </w:p>
    <w:p w14:paraId="764FD790" w14:textId="77777777" w:rsidR="00C66365" w:rsidRPr="00C66365" w:rsidRDefault="00C66365" w:rsidP="00C66365">
      <w:pPr>
        <w:spacing w:after="0" w:line="360" w:lineRule="auto"/>
        <w:rPr>
          <w:rFonts w:ascii="Arial" w:hAnsi="Arial" w:cs="Arial"/>
          <w:sz w:val="24"/>
          <w:szCs w:val="24"/>
        </w:rPr>
      </w:pPr>
      <w:r w:rsidRPr="00C66365">
        <w:t xml:space="preserve"> </w:t>
      </w:r>
      <w:r w:rsidRPr="00C66365">
        <w:tab/>
      </w:r>
      <w:r w:rsidRPr="00C66365">
        <w:rPr>
          <w:rFonts w:ascii="Arial" w:hAnsi="Arial" w:cs="Arial"/>
          <w:sz w:val="24"/>
          <w:szCs w:val="24"/>
        </w:rPr>
        <w:t xml:space="preserve">Documents are not simply containers of meaning. They are </w:t>
      </w:r>
    </w:p>
    <w:p w14:paraId="700DAC71" w14:textId="77777777" w:rsidR="00C66365" w:rsidRPr="00C66365" w:rsidRDefault="00C66365" w:rsidP="00C66365">
      <w:pPr>
        <w:spacing w:after="0" w:line="360" w:lineRule="auto"/>
        <w:ind w:firstLine="720"/>
        <w:rPr>
          <w:rFonts w:ascii="Arial" w:hAnsi="Arial" w:cs="Arial"/>
          <w:sz w:val="24"/>
          <w:szCs w:val="24"/>
        </w:rPr>
      </w:pPr>
      <w:r w:rsidRPr="00C66365">
        <w:rPr>
          <w:rFonts w:ascii="Arial" w:hAnsi="Arial" w:cs="Arial"/>
          <w:sz w:val="24"/>
          <w:szCs w:val="24"/>
        </w:rPr>
        <w:t xml:space="preserve">actively and collectively produced, exchanged, and consumed.  </w:t>
      </w:r>
    </w:p>
    <w:p w14:paraId="579D5213" w14:textId="77777777" w:rsidR="00C66365" w:rsidRPr="00C66365" w:rsidRDefault="00C66365" w:rsidP="00C66365">
      <w:pPr>
        <w:spacing w:after="0" w:line="360" w:lineRule="auto"/>
        <w:ind w:firstLine="720"/>
        <w:rPr>
          <w:rFonts w:ascii="Arial" w:hAnsi="Arial" w:cs="Arial"/>
          <w:sz w:val="24"/>
          <w:szCs w:val="24"/>
        </w:rPr>
      </w:pPr>
      <w:r w:rsidRPr="00C66365">
        <w:rPr>
          <w:rFonts w:ascii="Arial" w:hAnsi="Arial" w:cs="Arial"/>
          <w:sz w:val="24"/>
          <w:szCs w:val="24"/>
        </w:rPr>
        <w:t xml:space="preserve">The production of documents indicates many decisions by multiple </w:t>
      </w:r>
    </w:p>
    <w:p w14:paraId="496299D0" w14:textId="77777777" w:rsidR="00C66365" w:rsidRPr="00C66365" w:rsidRDefault="00C66365" w:rsidP="00C66365">
      <w:pPr>
        <w:spacing w:after="0" w:line="360" w:lineRule="auto"/>
        <w:ind w:firstLine="720"/>
        <w:rPr>
          <w:rFonts w:ascii="Arial" w:hAnsi="Arial" w:cs="Arial"/>
          <w:sz w:val="24"/>
          <w:szCs w:val="24"/>
        </w:rPr>
      </w:pPr>
      <w:r w:rsidRPr="00C66365">
        <w:rPr>
          <w:rFonts w:ascii="Arial" w:hAnsi="Arial" w:cs="Arial"/>
          <w:sz w:val="24"/>
          <w:szCs w:val="24"/>
        </w:rPr>
        <w:t xml:space="preserve">people, about what to write, in what style, for what audience, and </w:t>
      </w:r>
    </w:p>
    <w:p w14:paraId="66B3A484" w14:textId="77777777" w:rsidR="00C66365" w:rsidRPr="00C66365" w:rsidRDefault="00C66365" w:rsidP="00C66365">
      <w:pPr>
        <w:spacing w:after="0" w:line="360" w:lineRule="auto"/>
        <w:ind w:firstLine="720"/>
        <w:rPr>
          <w:rFonts w:ascii="Arial" w:hAnsi="Arial" w:cs="Arial"/>
          <w:sz w:val="24"/>
          <w:szCs w:val="24"/>
        </w:rPr>
      </w:pPr>
      <w:r w:rsidRPr="00C66365">
        <w:rPr>
          <w:rFonts w:ascii="Arial" w:hAnsi="Arial" w:cs="Arial"/>
          <w:sz w:val="24"/>
          <w:szCs w:val="24"/>
        </w:rPr>
        <w:t>for what purpose</w:t>
      </w:r>
      <w:r w:rsidRPr="00C66365">
        <w:t xml:space="preserve"> </w:t>
      </w:r>
      <w:r w:rsidRPr="00C66365">
        <w:rPr>
          <w:rFonts w:ascii="Arial" w:hAnsi="Arial" w:cs="Arial"/>
          <w:sz w:val="24"/>
          <w:szCs w:val="24"/>
        </w:rPr>
        <w:t xml:space="preserve">(p. 349). </w:t>
      </w:r>
    </w:p>
    <w:p w14:paraId="5AB91ACB" w14:textId="77777777" w:rsidR="002A69CD" w:rsidRDefault="002A69CD" w:rsidP="00C66365">
      <w:pPr>
        <w:spacing w:after="0" w:line="360" w:lineRule="auto"/>
        <w:rPr>
          <w:rFonts w:ascii="Arial" w:hAnsi="Arial" w:cs="Arial"/>
          <w:sz w:val="24"/>
          <w:szCs w:val="24"/>
        </w:rPr>
      </w:pPr>
    </w:p>
    <w:p w14:paraId="5F3B78E7" w14:textId="77777777" w:rsidR="002A69CD" w:rsidRDefault="00C66365" w:rsidP="00C66365">
      <w:pPr>
        <w:spacing w:after="0" w:line="360" w:lineRule="auto"/>
        <w:rPr>
          <w:rFonts w:ascii="Arial" w:hAnsi="Arial" w:cs="Arial"/>
          <w:sz w:val="24"/>
          <w:szCs w:val="24"/>
        </w:rPr>
      </w:pPr>
      <w:r w:rsidRPr="00C66365">
        <w:rPr>
          <w:rFonts w:ascii="Arial" w:hAnsi="Arial" w:cs="Arial"/>
          <w:sz w:val="24"/>
          <w:szCs w:val="24"/>
        </w:rPr>
        <w:t xml:space="preserve">Documents can provide new ideas and insights, directing the researcher deeper into the depths of the study (Wood, Sebar &amp; Vecchio, 2020) and the role of a qualitative researcher is to be able to interpret these documents to the best of their ability (Miller &amp; Alvarado, 2005).  </w:t>
      </w:r>
    </w:p>
    <w:p w14:paraId="408B86E9" w14:textId="77777777" w:rsidR="002A69CD" w:rsidRDefault="002A69CD" w:rsidP="00C66365">
      <w:pPr>
        <w:spacing w:after="0" w:line="360" w:lineRule="auto"/>
        <w:rPr>
          <w:rFonts w:ascii="Arial" w:hAnsi="Arial" w:cs="Arial"/>
          <w:sz w:val="24"/>
          <w:szCs w:val="24"/>
        </w:rPr>
      </w:pPr>
    </w:p>
    <w:p w14:paraId="6720B6AD" w14:textId="6E798C41" w:rsidR="002A69CD" w:rsidRDefault="00C66365" w:rsidP="002A69CD">
      <w:pPr>
        <w:spacing w:after="0" w:line="360" w:lineRule="auto"/>
        <w:rPr>
          <w:rFonts w:ascii="Arial" w:hAnsi="Arial" w:cs="Arial"/>
          <w:sz w:val="24"/>
          <w:szCs w:val="24"/>
        </w:rPr>
      </w:pPr>
      <w:r w:rsidRPr="00C66365">
        <w:rPr>
          <w:rFonts w:ascii="Arial" w:hAnsi="Arial" w:cs="Arial"/>
          <w:sz w:val="24"/>
          <w:szCs w:val="24"/>
        </w:rPr>
        <w:t>An initial step in document analysis is to establish a process for data selection.  This is known as ‘Constructing the Corpus’ (Braun &amp; Clarke, 2006; Re</w:t>
      </w:r>
      <w:r w:rsidR="003B2B5A">
        <w:rPr>
          <w:rFonts w:ascii="Arial" w:hAnsi="Arial" w:cs="Arial"/>
          <w:sz w:val="24"/>
          <w:szCs w:val="24"/>
        </w:rPr>
        <w:t>pp</w:t>
      </w:r>
      <w:r w:rsidRPr="00C66365">
        <w:rPr>
          <w:rFonts w:ascii="Arial" w:hAnsi="Arial" w:cs="Arial"/>
          <w:sz w:val="24"/>
          <w:szCs w:val="24"/>
        </w:rPr>
        <w:t>in, 2022; Wood, Sebar &amp; Vecchio; 2020). Re</w:t>
      </w:r>
      <w:r w:rsidR="003B2B5A">
        <w:rPr>
          <w:rFonts w:ascii="Arial" w:hAnsi="Arial" w:cs="Arial"/>
          <w:sz w:val="24"/>
          <w:szCs w:val="24"/>
        </w:rPr>
        <w:t>pp</w:t>
      </w:r>
      <w:r w:rsidRPr="00C66365">
        <w:rPr>
          <w:rFonts w:ascii="Arial" w:hAnsi="Arial" w:cs="Arial"/>
          <w:sz w:val="24"/>
          <w:szCs w:val="24"/>
        </w:rPr>
        <w:t xml:space="preserve">in (2022) suggests that having a well-defined question will support the design of the corpus. Byrne (2021) suggests that coding is necessary for any and all data that could be related back to the research question. As I continued to collect data in accordance with my initial research questions, I noticed that the data started to tell me another story wherein, my questions didn’t seem to line up quite as succinctly necessitating I adjust my </w:t>
      </w:r>
      <w:r w:rsidR="002A69CD">
        <w:rPr>
          <w:rFonts w:ascii="Arial" w:hAnsi="Arial" w:cs="Arial"/>
          <w:sz w:val="24"/>
          <w:szCs w:val="24"/>
        </w:rPr>
        <w:t xml:space="preserve">research question. </w:t>
      </w:r>
      <w:r w:rsidRPr="00C66365">
        <w:rPr>
          <w:rFonts w:ascii="Arial" w:hAnsi="Arial" w:cs="Arial"/>
          <w:sz w:val="24"/>
          <w:szCs w:val="24"/>
        </w:rPr>
        <w:t xml:space="preserve"> </w:t>
      </w:r>
    </w:p>
    <w:p w14:paraId="22E78306" w14:textId="77777777" w:rsidR="002A69CD" w:rsidRDefault="002A69CD" w:rsidP="002A69CD">
      <w:pPr>
        <w:spacing w:after="0" w:line="360" w:lineRule="auto"/>
        <w:rPr>
          <w:rFonts w:ascii="Arial" w:hAnsi="Arial" w:cs="Arial"/>
          <w:sz w:val="24"/>
          <w:szCs w:val="24"/>
        </w:rPr>
      </w:pPr>
    </w:p>
    <w:p w14:paraId="428E6AEB" w14:textId="3C97481E" w:rsidR="00C66365" w:rsidRDefault="00C66365" w:rsidP="002A69CD">
      <w:pPr>
        <w:spacing w:after="0" w:line="360" w:lineRule="auto"/>
        <w:rPr>
          <w:rFonts w:ascii="Arial" w:hAnsi="Arial" w:cs="Arial"/>
          <w:sz w:val="24"/>
          <w:szCs w:val="24"/>
        </w:rPr>
      </w:pPr>
      <w:r w:rsidRPr="00C66365">
        <w:rPr>
          <w:rFonts w:ascii="Arial" w:hAnsi="Arial" w:cs="Arial"/>
          <w:sz w:val="24"/>
          <w:szCs w:val="24"/>
        </w:rPr>
        <w:t>My inclusion/exclusion criteria or what Miller &amp; Alvarado (2005) call ‘source criticism’ will help define the reliability and level of information provided by resources</w:t>
      </w:r>
      <w:r w:rsidR="002A69CD">
        <w:rPr>
          <w:rFonts w:ascii="Arial" w:hAnsi="Arial" w:cs="Arial"/>
          <w:sz w:val="24"/>
          <w:szCs w:val="24"/>
        </w:rPr>
        <w:t xml:space="preserve">. </w:t>
      </w:r>
      <w:r w:rsidRPr="00C66365">
        <w:rPr>
          <w:rFonts w:ascii="Arial" w:hAnsi="Arial" w:cs="Arial"/>
          <w:sz w:val="24"/>
          <w:szCs w:val="24"/>
        </w:rPr>
        <w:t>Wach, Ward &amp; Jacimovic (2013) suggest following an adaptation of Altheide’s (1996) ‘Process of Document Analysis’ (pp. 2-3):</w:t>
      </w:r>
    </w:p>
    <w:p w14:paraId="000DD1F9" w14:textId="77777777" w:rsidR="002A69CD" w:rsidRPr="00C66365" w:rsidRDefault="002A69CD" w:rsidP="002A69CD">
      <w:pPr>
        <w:spacing w:after="0" w:line="360" w:lineRule="auto"/>
        <w:rPr>
          <w:rFonts w:ascii="Arial" w:hAnsi="Arial" w:cs="Arial"/>
          <w:sz w:val="24"/>
          <w:szCs w:val="24"/>
        </w:rPr>
      </w:pPr>
    </w:p>
    <w:p w14:paraId="6CA88B91" w14:textId="77777777" w:rsidR="00C66365" w:rsidRPr="00C66365" w:rsidRDefault="00C66365" w:rsidP="00C66365">
      <w:pPr>
        <w:numPr>
          <w:ilvl w:val="0"/>
          <w:numId w:val="7"/>
        </w:numPr>
        <w:spacing w:line="360" w:lineRule="auto"/>
        <w:contextualSpacing/>
        <w:rPr>
          <w:rFonts w:ascii="Arial" w:hAnsi="Arial" w:cs="Arial"/>
          <w:sz w:val="24"/>
          <w:szCs w:val="24"/>
        </w:rPr>
      </w:pPr>
      <w:r w:rsidRPr="00C66365">
        <w:rPr>
          <w:rFonts w:ascii="Arial" w:hAnsi="Arial" w:cs="Arial"/>
          <w:b/>
          <w:bCs/>
          <w:sz w:val="24"/>
          <w:szCs w:val="24"/>
        </w:rPr>
        <w:t>Setting the inclusion criteria</w:t>
      </w:r>
    </w:p>
    <w:p w14:paraId="18FF1D7C" w14:textId="77777777" w:rsidR="00C66365" w:rsidRDefault="00C66365" w:rsidP="00C66365">
      <w:pPr>
        <w:spacing w:line="360" w:lineRule="auto"/>
        <w:rPr>
          <w:rFonts w:ascii="Arial" w:hAnsi="Arial" w:cs="Arial"/>
          <w:sz w:val="24"/>
          <w:szCs w:val="24"/>
        </w:rPr>
      </w:pPr>
      <w:r w:rsidRPr="00C66365">
        <w:rPr>
          <w:rFonts w:ascii="Arial" w:hAnsi="Arial" w:cs="Arial"/>
          <w:sz w:val="24"/>
          <w:szCs w:val="24"/>
        </w:rPr>
        <w:t xml:space="preserve">I have chosen to work with two different mediums (video interviews/tutorials and printed sources).  The timeline of the video interviews falls within the last 10 years.  For the </w:t>
      </w:r>
      <w:r w:rsidRPr="00C66365">
        <w:rPr>
          <w:rFonts w:ascii="Arial" w:hAnsi="Arial" w:cs="Arial"/>
          <w:sz w:val="24"/>
          <w:szCs w:val="24"/>
        </w:rPr>
        <w:lastRenderedPageBreak/>
        <w:t xml:space="preserve">printed material, the working timeline spans over 20 years since publication. As I introduce each ‘study subject’, I have selected, I will list my rationale. </w:t>
      </w:r>
    </w:p>
    <w:p w14:paraId="2E41F102" w14:textId="77777777" w:rsidR="00EA2B54" w:rsidRPr="00C66365" w:rsidRDefault="00EA2B54" w:rsidP="00C66365">
      <w:pPr>
        <w:spacing w:line="360" w:lineRule="auto"/>
        <w:rPr>
          <w:rFonts w:ascii="Arial" w:hAnsi="Arial" w:cs="Arial"/>
          <w:sz w:val="24"/>
          <w:szCs w:val="24"/>
        </w:rPr>
      </w:pPr>
    </w:p>
    <w:p w14:paraId="0E1ACF6E" w14:textId="77777777" w:rsidR="00C66365" w:rsidRPr="00C66365" w:rsidRDefault="00C66365" w:rsidP="00C66365">
      <w:pPr>
        <w:numPr>
          <w:ilvl w:val="0"/>
          <w:numId w:val="7"/>
        </w:numPr>
        <w:spacing w:line="360" w:lineRule="auto"/>
        <w:contextualSpacing/>
        <w:rPr>
          <w:rFonts w:ascii="Arial" w:hAnsi="Arial" w:cs="Arial"/>
          <w:sz w:val="24"/>
          <w:szCs w:val="24"/>
        </w:rPr>
      </w:pPr>
      <w:r w:rsidRPr="00C66365">
        <w:rPr>
          <w:rFonts w:ascii="Arial" w:hAnsi="Arial" w:cs="Arial"/>
          <w:b/>
          <w:bCs/>
          <w:sz w:val="24"/>
          <w:szCs w:val="24"/>
        </w:rPr>
        <w:t>Collecting the documents</w:t>
      </w:r>
    </w:p>
    <w:p w14:paraId="359456F9" w14:textId="77777777" w:rsidR="00C66365" w:rsidRPr="00C66365" w:rsidRDefault="00C66365" w:rsidP="00C66365">
      <w:pPr>
        <w:spacing w:line="360" w:lineRule="auto"/>
        <w:rPr>
          <w:rFonts w:ascii="Arial" w:hAnsi="Arial" w:cs="Arial"/>
          <w:sz w:val="24"/>
          <w:szCs w:val="24"/>
        </w:rPr>
      </w:pPr>
      <w:r w:rsidRPr="00C66365">
        <w:rPr>
          <w:rFonts w:ascii="Arial" w:hAnsi="Arial" w:cs="Arial"/>
          <w:sz w:val="24"/>
          <w:szCs w:val="24"/>
        </w:rPr>
        <w:t xml:space="preserve">One objective of my research is to investigate material that is easily accessible to almost everyone.  For the following document analysis, I have accessed YouTube and other online sources.  I have spent many hours listening and re listening to interviews to find the most available and scholarly appropriate sources keeping within academic standards. </w:t>
      </w:r>
    </w:p>
    <w:p w14:paraId="16D96826" w14:textId="77777777" w:rsidR="00C66365" w:rsidRPr="00C66365" w:rsidRDefault="00C66365" w:rsidP="00C66365">
      <w:pPr>
        <w:numPr>
          <w:ilvl w:val="0"/>
          <w:numId w:val="7"/>
        </w:numPr>
        <w:spacing w:line="360" w:lineRule="auto"/>
        <w:contextualSpacing/>
        <w:rPr>
          <w:rFonts w:ascii="Arial" w:hAnsi="Arial" w:cs="Arial"/>
          <w:sz w:val="24"/>
          <w:szCs w:val="24"/>
        </w:rPr>
      </w:pPr>
      <w:r w:rsidRPr="00C66365">
        <w:rPr>
          <w:rFonts w:ascii="Arial" w:hAnsi="Arial" w:cs="Arial"/>
          <w:b/>
          <w:bCs/>
          <w:sz w:val="24"/>
          <w:szCs w:val="24"/>
        </w:rPr>
        <w:t>Articulating Key Areas of Analysis</w:t>
      </w:r>
    </w:p>
    <w:p w14:paraId="38AEB8C4" w14:textId="5315FFE5" w:rsidR="00C66365" w:rsidRPr="00C66365" w:rsidRDefault="00C66365" w:rsidP="00C66365">
      <w:pPr>
        <w:spacing w:line="360" w:lineRule="auto"/>
        <w:rPr>
          <w:rFonts w:ascii="Arial" w:hAnsi="Arial" w:cs="Arial"/>
          <w:sz w:val="24"/>
          <w:szCs w:val="24"/>
        </w:rPr>
      </w:pPr>
      <w:r w:rsidRPr="00C66365">
        <w:rPr>
          <w:rFonts w:ascii="Arial" w:hAnsi="Arial" w:cs="Arial"/>
          <w:sz w:val="24"/>
          <w:szCs w:val="24"/>
        </w:rPr>
        <w:t xml:space="preserve">Twang production is an involved activity. An attempt to find a quick fix will at some point prove to be at best, temporary and possibly unreliable.  To create an efficient twang sound, a singer will undoubtedly benefit from expanding their own knowledge. This requires one to </w:t>
      </w:r>
      <w:r w:rsidR="002A69CD">
        <w:rPr>
          <w:rFonts w:ascii="Arial" w:hAnsi="Arial" w:cs="Arial"/>
          <w:sz w:val="24"/>
          <w:szCs w:val="24"/>
        </w:rPr>
        <w:t xml:space="preserve">take </w:t>
      </w:r>
      <w:r w:rsidRPr="00C66365">
        <w:rPr>
          <w:rFonts w:ascii="Arial" w:hAnsi="Arial" w:cs="Arial"/>
          <w:sz w:val="24"/>
          <w:szCs w:val="24"/>
        </w:rPr>
        <w:t xml:space="preserve">a closer look at all of the qualities that make up twang. Tracking discourse in document analysis, as prescribed by Altheide (1999), calls on the power of words to help construct ‘symbolic frames’ that provide the structure for discourse (Altheide, 2000, p. 292). It is recommended that in constructing the corpus one must look at the relevance of the material in terms of quality over quantity (Wood, Sebar &amp; Vecchio, 2020; Bowen, 2009). </w:t>
      </w:r>
    </w:p>
    <w:p w14:paraId="21F304AE" w14:textId="77777777" w:rsidR="00C66365" w:rsidRPr="00C66365" w:rsidRDefault="00C66365" w:rsidP="00C66365">
      <w:pPr>
        <w:numPr>
          <w:ilvl w:val="0"/>
          <w:numId w:val="7"/>
        </w:numPr>
        <w:spacing w:line="360" w:lineRule="auto"/>
        <w:contextualSpacing/>
        <w:rPr>
          <w:rFonts w:ascii="Arial" w:hAnsi="Arial" w:cs="Arial"/>
          <w:sz w:val="24"/>
          <w:szCs w:val="24"/>
        </w:rPr>
      </w:pPr>
      <w:r w:rsidRPr="00C66365">
        <w:rPr>
          <w:rFonts w:ascii="Arial" w:hAnsi="Arial" w:cs="Arial"/>
          <w:b/>
          <w:bCs/>
          <w:sz w:val="24"/>
          <w:szCs w:val="24"/>
        </w:rPr>
        <w:t xml:space="preserve">Document Coding and Analysis </w:t>
      </w:r>
    </w:p>
    <w:p w14:paraId="03075A03" w14:textId="77777777" w:rsidR="00C66365" w:rsidRPr="00C66365" w:rsidRDefault="00C66365" w:rsidP="00C66365">
      <w:pPr>
        <w:spacing w:after="0" w:line="360" w:lineRule="auto"/>
        <w:rPr>
          <w:rFonts w:ascii="Arial" w:hAnsi="Arial" w:cs="Arial"/>
          <w:sz w:val="24"/>
          <w:szCs w:val="24"/>
        </w:rPr>
      </w:pPr>
      <w:r w:rsidRPr="00C66365">
        <w:rPr>
          <w:rFonts w:ascii="Arial" w:hAnsi="Arial" w:cs="Arial"/>
          <w:sz w:val="24"/>
          <w:szCs w:val="24"/>
        </w:rPr>
        <w:t xml:space="preserve">Qualitative research requires robust and rigorous application when collecting, coding and analyzing data much like with quantitative methods (Bowen, 2009; Breen, 2007). Assessing and keeping what is useful and discarding what is not will help maintain clarity as the research progresses (Corbin &amp; Strauss, 2007). </w:t>
      </w:r>
    </w:p>
    <w:p w14:paraId="4C14CD8D" w14:textId="77777777" w:rsidR="00C66365" w:rsidRPr="00C66365" w:rsidRDefault="00C66365" w:rsidP="00C66365">
      <w:pPr>
        <w:spacing w:line="360" w:lineRule="auto"/>
        <w:rPr>
          <w:rFonts w:ascii="Arial" w:hAnsi="Arial" w:cs="Arial"/>
          <w:sz w:val="24"/>
          <w:szCs w:val="24"/>
        </w:rPr>
      </w:pPr>
    </w:p>
    <w:p w14:paraId="77B4337A" w14:textId="7DDF2206" w:rsidR="0060676A" w:rsidRPr="00DA033B" w:rsidRDefault="00C66365" w:rsidP="0060676A">
      <w:pPr>
        <w:spacing w:line="360" w:lineRule="auto"/>
        <w:rPr>
          <w:rFonts w:ascii="Arial" w:hAnsi="Arial" w:cs="Arial"/>
          <w:sz w:val="24"/>
          <w:szCs w:val="24"/>
        </w:rPr>
      </w:pPr>
      <w:r w:rsidRPr="00DA033B">
        <w:rPr>
          <w:rFonts w:ascii="Arial" w:hAnsi="Arial" w:cs="Arial"/>
          <w:sz w:val="24"/>
          <w:szCs w:val="24"/>
        </w:rPr>
        <w:t>Altheide (2000) recommends beginning with a few categories and gradually expanding them as the research progresses. My ‘data corpus’ as per Braun &amp; Clarke (2008) was developed in a similar way</w:t>
      </w:r>
      <w:r w:rsidR="00A026FA" w:rsidRPr="00DA033B">
        <w:rPr>
          <w:rFonts w:ascii="Arial" w:hAnsi="Arial" w:cs="Arial"/>
          <w:sz w:val="24"/>
          <w:szCs w:val="24"/>
        </w:rPr>
        <w:t xml:space="preserve"> starting with basic searches on ‘twang’. </w:t>
      </w:r>
      <w:r w:rsidR="00DF1099" w:rsidRPr="00DA033B">
        <w:rPr>
          <w:rFonts w:ascii="Arial" w:hAnsi="Arial" w:cs="Arial"/>
          <w:sz w:val="24"/>
          <w:szCs w:val="24"/>
        </w:rPr>
        <w:t>I initiated building my data set by using</w:t>
      </w:r>
      <w:r w:rsidR="00A026FA" w:rsidRPr="00DA033B">
        <w:rPr>
          <w:rFonts w:ascii="Arial" w:hAnsi="Arial" w:cs="Arial"/>
          <w:sz w:val="24"/>
          <w:szCs w:val="24"/>
        </w:rPr>
        <w:t xml:space="preserve"> a free trial </w:t>
      </w:r>
      <w:r w:rsidR="0060676A" w:rsidRPr="00DA033B">
        <w:rPr>
          <w:rFonts w:ascii="Arial" w:hAnsi="Arial" w:cs="Arial"/>
          <w:sz w:val="24"/>
          <w:szCs w:val="24"/>
        </w:rPr>
        <w:t>of Nvivo</w:t>
      </w:r>
      <w:r w:rsidR="00DF1099" w:rsidRPr="00DA033B">
        <w:rPr>
          <w:rFonts w:ascii="Arial" w:hAnsi="Arial" w:cs="Arial"/>
          <w:sz w:val="24"/>
          <w:szCs w:val="24"/>
        </w:rPr>
        <w:t xml:space="preserve"> 14</w:t>
      </w:r>
      <w:r w:rsidR="00A026FA" w:rsidRPr="00DA033B">
        <w:rPr>
          <w:rFonts w:ascii="Arial" w:hAnsi="Arial" w:cs="Arial"/>
          <w:sz w:val="24"/>
          <w:szCs w:val="24"/>
        </w:rPr>
        <w:t xml:space="preserve">. I spent a lot of time watching tutorials on how </w:t>
      </w:r>
      <w:r w:rsidR="00A026FA" w:rsidRPr="00DA033B">
        <w:rPr>
          <w:rFonts w:ascii="Arial" w:hAnsi="Arial" w:cs="Arial"/>
          <w:sz w:val="24"/>
          <w:szCs w:val="24"/>
        </w:rPr>
        <w:lastRenderedPageBreak/>
        <w:t xml:space="preserve">to use Nvivo 14 </w:t>
      </w:r>
      <w:r w:rsidR="0060676A" w:rsidRPr="00DA033B">
        <w:rPr>
          <w:rFonts w:ascii="Arial" w:hAnsi="Arial" w:cs="Arial"/>
          <w:sz w:val="24"/>
          <w:szCs w:val="24"/>
        </w:rPr>
        <w:t xml:space="preserve">and although I found them useful, I chose to abandon that plan and use my time elsewhere. </w:t>
      </w:r>
      <w:r w:rsidR="00A026FA" w:rsidRPr="00DA033B">
        <w:rPr>
          <w:rFonts w:ascii="Arial" w:hAnsi="Arial" w:cs="Arial"/>
          <w:sz w:val="24"/>
          <w:szCs w:val="24"/>
        </w:rPr>
        <w:t xml:space="preserve"> </w:t>
      </w:r>
      <w:r w:rsidR="0060676A" w:rsidRPr="00DA033B">
        <w:rPr>
          <w:rFonts w:ascii="Arial" w:hAnsi="Arial" w:cs="Arial"/>
          <w:sz w:val="24"/>
          <w:szCs w:val="24"/>
        </w:rPr>
        <w:t xml:space="preserve">As my process unfolded, a sizable collection of material emerged, consisting of 17 codes (See Appendix B: Figure </w:t>
      </w:r>
      <w:r w:rsidR="00212BAE">
        <w:rPr>
          <w:rFonts w:ascii="Arial" w:hAnsi="Arial" w:cs="Arial"/>
          <w:sz w:val="24"/>
          <w:szCs w:val="24"/>
        </w:rPr>
        <w:t>4</w:t>
      </w:r>
      <w:r w:rsidR="0060676A" w:rsidRPr="00DA033B">
        <w:rPr>
          <w:rFonts w:ascii="Arial" w:hAnsi="Arial" w:cs="Arial"/>
          <w:sz w:val="24"/>
          <w:szCs w:val="24"/>
        </w:rPr>
        <w:t xml:space="preserve">), each containing information from which I derived my ‘data set’ (Braun &amp; Clarke, 2008).  I further pared my list down to 12 codes eventually arriving at a final list of 4 primary themes, that I found suitable and workable in relation to my topic of twang. </w:t>
      </w:r>
    </w:p>
    <w:p w14:paraId="05EA28ED" w14:textId="58A2345A" w:rsidR="00C66365" w:rsidRPr="0060676A" w:rsidRDefault="0060676A" w:rsidP="00C66365">
      <w:pPr>
        <w:spacing w:line="360" w:lineRule="auto"/>
        <w:rPr>
          <w:rFonts w:ascii="Arial" w:hAnsi="Arial" w:cs="Arial"/>
          <w:b/>
          <w:bCs/>
          <w:sz w:val="24"/>
          <w:szCs w:val="24"/>
        </w:rPr>
      </w:pPr>
      <w:r w:rsidRPr="0060676A">
        <w:rPr>
          <w:rFonts w:ascii="Arial" w:hAnsi="Arial" w:cs="Arial"/>
          <w:b/>
          <w:bCs/>
          <w:sz w:val="24"/>
          <w:szCs w:val="24"/>
        </w:rPr>
        <w:t>The</w:t>
      </w:r>
      <w:r w:rsidR="00C66365" w:rsidRPr="0060676A">
        <w:rPr>
          <w:rFonts w:ascii="Arial" w:hAnsi="Arial" w:cs="Arial"/>
          <w:b/>
          <w:bCs/>
          <w:sz w:val="24"/>
          <w:szCs w:val="24"/>
        </w:rPr>
        <w:t xml:space="preserve"> 4 main themes are:  </w:t>
      </w:r>
    </w:p>
    <w:p w14:paraId="0330C546" w14:textId="794CC468" w:rsidR="00C66365" w:rsidRPr="00212BAE" w:rsidRDefault="00C66365" w:rsidP="00C66365">
      <w:pPr>
        <w:spacing w:line="360" w:lineRule="auto"/>
        <w:rPr>
          <w:rFonts w:ascii="Arial" w:hAnsi="Arial" w:cs="Arial"/>
          <w:sz w:val="24"/>
          <w:szCs w:val="24"/>
        </w:rPr>
      </w:pPr>
      <w:r w:rsidRPr="00212BAE">
        <w:rPr>
          <w:rFonts w:ascii="Arial" w:hAnsi="Arial" w:cs="Arial"/>
          <w:b/>
          <w:bCs/>
          <w:sz w:val="24"/>
          <w:szCs w:val="24"/>
        </w:rPr>
        <w:t>Acoustics</w:t>
      </w:r>
      <w:r w:rsidRPr="00212BAE">
        <w:rPr>
          <w:rFonts w:ascii="Arial" w:hAnsi="Arial" w:cs="Arial"/>
          <w:sz w:val="24"/>
          <w:szCs w:val="24"/>
        </w:rPr>
        <w:t xml:space="preserve"> - What information is available in regards to the acoustics of twang and how is it presented?</w:t>
      </w:r>
      <w:r w:rsidR="0060676A" w:rsidRPr="00212BAE">
        <w:rPr>
          <w:rFonts w:ascii="Arial" w:hAnsi="Arial" w:cs="Arial"/>
          <w:sz w:val="24"/>
          <w:szCs w:val="24"/>
        </w:rPr>
        <w:t xml:space="preserve"> Can it be used in a practical manner in the studio?</w:t>
      </w:r>
    </w:p>
    <w:p w14:paraId="010CB240" w14:textId="77777777" w:rsidR="00C66365" w:rsidRPr="00212BAE" w:rsidRDefault="00C66365" w:rsidP="00C66365">
      <w:pPr>
        <w:spacing w:line="360" w:lineRule="auto"/>
        <w:rPr>
          <w:rFonts w:ascii="Arial" w:hAnsi="Arial" w:cs="Arial"/>
          <w:sz w:val="24"/>
          <w:szCs w:val="24"/>
        </w:rPr>
      </w:pPr>
      <w:r w:rsidRPr="00212BAE">
        <w:rPr>
          <w:rFonts w:ascii="Arial" w:hAnsi="Arial" w:cs="Arial"/>
          <w:b/>
          <w:bCs/>
          <w:sz w:val="24"/>
          <w:szCs w:val="24"/>
        </w:rPr>
        <w:t>Anatomy</w:t>
      </w:r>
      <w:r w:rsidRPr="00212BAE">
        <w:rPr>
          <w:rFonts w:ascii="Arial" w:hAnsi="Arial" w:cs="Arial"/>
          <w:sz w:val="24"/>
          <w:szCs w:val="24"/>
        </w:rPr>
        <w:t xml:space="preserve"> – How is anatomy framed when it comes to twang production? What anatomical structures are referenced and what are described as their roles?</w:t>
      </w:r>
    </w:p>
    <w:p w14:paraId="5F1EEDFC" w14:textId="654C5537" w:rsidR="00C66365" w:rsidRPr="00212BAE" w:rsidRDefault="00C66365" w:rsidP="00C66365">
      <w:pPr>
        <w:spacing w:line="360" w:lineRule="auto"/>
        <w:rPr>
          <w:rFonts w:ascii="Arial" w:hAnsi="Arial" w:cs="Arial"/>
          <w:sz w:val="24"/>
          <w:szCs w:val="24"/>
        </w:rPr>
      </w:pPr>
      <w:r w:rsidRPr="00212BAE">
        <w:rPr>
          <w:rFonts w:ascii="Arial" w:hAnsi="Arial" w:cs="Arial"/>
          <w:b/>
          <w:bCs/>
          <w:sz w:val="24"/>
          <w:szCs w:val="24"/>
        </w:rPr>
        <w:t xml:space="preserve">Technical </w:t>
      </w:r>
      <w:r w:rsidR="0068257E" w:rsidRPr="00212BAE">
        <w:rPr>
          <w:rFonts w:ascii="Arial" w:hAnsi="Arial" w:cs="Arial"/>
          <w:b/>
          <w:bCs/>
          <w:sz w:val="24"/>
          <w:szCs w:val="24"/>
        </w:rPr>
        <w:t>Considerations</w:t>
      </w:r>
      <w:r w:rsidRPr="00212BAE">
        <w:rPr>
          <w:rFonts w:ascii="Arial" w:hAnsi="Arial" w:cs="Arial"/>
          <w:b/>
          <w:bCs/>
          <w:sz w:val="24"/>
          <w:szCs w:val="24"/>
        </w:rPr>
        <w:t xml:space="preserve">- </w:t>
      </w:r>
      <w:r w:rsidRPr="00212BAE">
        <w:rPr>
          <w:rFonts w:ascii="Arial" w:hAnsi="Arial" w:cs="Arial"/>
          <w:sz w:val="24"/>
          <w:szCs w:val="24"/>
        </w:rPr>
        <w:t>What vocal application</w:t>
      </w:r>
      <w:r w:rsidR="00DA033B" w:rsidRPr="00212BAE">
        <w:rPr>
          <w:rFonts w:ascii="Arial" w:hAnsi="Arial" w:cs="Arial"/>
          <w:sz w:val="24"/>
          <w:szCs w:val="24"/>
        </w:rPr>
        <w:t xml:space="preserve"> or technique </w:t>
      </w:r>
      <w:r w:rsidRPr="00212BAE">
        <w:rPr>
          <w:rFonts w:ascii="Arial" w:hAnsi="Arial" w:cs="Arial"/>
          <w:sz w:val="24"/>
          <w:szCs w:val="24"/>
        </w:rPr>
        <w:t xml:space="preserve">is required to create efficient twang production?  </w:t>
      </w:r>
    </w:p>
    <w:p w14:paraId="409CB7E1" w14:textId="77777777" w:rsidR="00C66365" w:rsidRPr="00C66365" w:rsidRDefault="00C66365" w:rsidP="00C66365">
      <w:pPr>
        <w:spacing w:line="360" w:lineRule="auto"/>
        <w:rPr>
          <w:rFonts w:ascii="Arial" w:hAnsi="Arial" w:cs="Arial"/>
          <w:sz w:val="24"/>
          <w:szCs w:val="24"/>
        </w:rPr>
      </w:pPr>
      <w:r w:rsidRPr="00212BAE">
        <w:rPr>
          <w:rFonts w:ascii="Arial" w:hAnsi="Arial" w:cs="Arial"/>
          <w:b/>
          <w:bCs/>
          <w:sz w:val="24"/>
          <w:szCs w:val="24"/>
        </w:rPr>
        <w:t>Exercises/Activities</w:t>
      </w:r>
      <w:r w:rsidRPr="00212BAE">
        <w:rPr>
          <w:rFonts w:ascii="Arial" w:hAnsi="Arial" w:cs="Arial"/>
          <w:sz w:val="24"/>
          <w:szCs w:val="24"/>
        </w:rPr>
        <w:t xml:space="preserve"> – What types of activities or exercises can a singer work with to find this quality?</w:t>
      </w:r>
    </w:p>
    <w:p w14:paraId="57470994" w14:textId="7C3D3AA1" w:rsidR="00C66365" w:rsidRPr="0060676A" w:rsidRDefault="00C66365" w:rsidP="00C66365">
      <w:pPr>
        <w:spacing w:line="360" w:lineRule="auto"/>
        <w:rPr>
          <w:rFonts w:ascii="Arial" w:hAnsi="Arial" w:cs="Arial"/>
          <w:sz w:val="24"/>
          <w:szCs w:val="24"/>
        </w:rPr>
      </w:pPr>
      <w:r w:rsidRPr="0060676A">
        <w:rPr>
          <w:rFonts w:ascii="Arial" w:hAnsi="Arial" w:cs="Arial"/>
          <w:sz w:val="24"/>
          <w:szCs w:val="24"/>
        </w:rPr>
        <w:t xml:space="preserve">Reflexive thematic analysis (Braun &amp; Clarke, 2008, 2023; Byrne, 2021) emphasizes and values the researcher’s impressions.  Reflection and 'thoughtful engagement' are central to this approach (Byrne, 2021). From an epistemological perspective, the search for both significant and potentially repetitive themes in the data is essential.  As I work through this process however, there is an underlying contextual factor that cannot be ignored. </w:t>
      </w:r>
      <w:r w:rsidR="0060676A">
        <w:rPr>
          <w:rFonts w:ascii="Arial" w:hAnsi="Arial" w:cs="Arial"/>
          <w:sz w:val="24"/>
          <w:szCs w:val="24"/>
        </w:rPr>
        <w:t xml:space="preserve">My themes span a fair distance, perhaps too wide in some cases, but allow for a lot of movement within them. </w:t>
      </w:r>
    </w:p>
    <w:p w14:paraId="5B47609C" w14:textId="06AE1DB6" w:rsidR="00C66365" w:rsidRPr="0060676A" w:rsidRDefault="0060676A" w:rsidP="00C66365">
      <w:pPr>
        <w:spacing w:line="360" w:lineRule="auto"/>
        <w:rPr>
          <w:rFonts w:ascii="Arial" w:hAnsi="Arial" w:cs="Arial"/>
          <w:sz w:val="24"/>
          <w:szCs w:val="24"/>
        </w:rPr>
      </w:pPr>
      <w:r w:rsidRPr="0060676A">
        <w:rPr>
          <w:rFonts w:ascii="Arial" w:hAnsi="Arial" w:cs="Arial"/>
          <w:sz w:val="24"/>
          <w:szCs w:val="24"/>
        </w:rPr>
        <w:t xml:space="preserve">I am aware of, as </w:t>
      </w:r>
      <w:r w:rsidR="00C66365" w:rsidRPr="0060676A">
        <w:rPr>
          <w:rFonts w:ascii="Arial" w:hAnsi="Arial" w:cs="Arial"/>
          <w:sz w:val="24"/>
          <w:szCs w:val="24"/>
        </w:rPr>
        <w:t xml:space="preserve">Byrne (2021) points out, that the recurrence of a theme alone does not necessarily make it meaningful. Within this latent thematic system, subjectivity is emphasized, and exact accuracy in coding is considered unattainable, allowing space for interpretation. Correlation between sources is the first step to creating a framework of comparisons between my sources.  My aim is to use the data to create an engaging </w:t>
      </w:r>
      <w:r w:rsidR="00C66365" w:rsidRPr="0060676A">
        <w:rPr>
          <w:rFonts w:ascii="Arial" w:hAnsi="Arial" w:cs="Arial"/>
          <w:sz w:val="24"/>
          <w:szCs w:val="24"/>
        </w:rPr>
        <w:lastRenderedPageBreak/>
        <w:t xml:space="preserve">and vivid narrative (Braun &amp; Clarke, 2008) using my 4 primary themes </w:t>
      </w:r>
      <w:r>
        <w:rPr>
          <w:rFonts w:ascii="Arial" w:hAnsi="Arial" w:cs="Arial"/>
          <w:sz w:val="24"/>
          <w:szCs w:val="24"/>
        </w:rPr>
        <w:t xml:space="preserve">within </w:t>
      </w:r>
      <w:r w:rsidR="00C66365" w:rsidRPr="0060676A">
        <w:rPr>
          <w:rFonts w:ascii="Arial" w:hAnsi="Arial" w:cs="Arial"/>
          <w:sz w:val="24"/>
          <w:szCs w:val="24"/>
        </w:rPr>
        <w:t xml:space="preserve">my story line while acknowledging the different players along the way. </w:t>
      </w:r>
    </w:p>
    <w:p w14:paraId="5C522573" w14:textId="17EF64BE" w:rsidR="00C66365" w:rsidRPr="00C66365" w:rsidRDefault="00C66365" w:rsidP="00C66365">
      <w:pPr>
        <w:spacing w:line="360" w:lineRule="auto"/>
        <w:rPr>
          <w:rFonts w:ascii="Arial" w:hAnsi="Arial" w:cs="Arial"/>
          <w:sz w:val="24"/>
          <w:szCs w:val="24"/>
        </w:rPr>
      </w:pPr>
      <w:r w:rsidRPr="00C66365">
        <w:rPr>
          <w:rFonts w:ascii="Arial" w:hAnsi="Arial" w:cs="Arial"/>
          <w:sz w:val="24"/>
          <w:szCs w:val="24"/>
        </w:rPr>
        <w:t xml:space="preserve">There are a couple of different strategies for analyzing documents: </w:t>
      </w:r>
      <w:r w:rsidRPr="00C66365">
        <w:rPr>
          <w:rFonts w:ascii="Arial" w:hAnsi="Arial" w:cs="Arial"/>
          <w:b/>
          <w:bCs/>
          <w:sz w:val="24"/>
          <w:szCs w:val="24"/>
        </w:rPr>
        <w:t xml:space="preserve">1. </w:t>
      </w:r>
      <w:r w:rsidRPr="00C66365">
        <w:rPr>
          <w:rFonts w:ascii="Arial" w:hAnsi="Arial" w:cs="Arial"/>
          <w:b/>
          <w:bCs/>
          <w:i/>
          <w:iCs/>
          <w:sz w:val="24"/>
          <w:szCs w:val="24"/>
        </w:rPr>
        <w:t>Content</w:t>
      </w:r>
      <w:r w:rsidRPr="00C66365">
        <w:rPr>
          <w:rFonts w:ascii="Arial" w:hAnsi="Arial" w:cs="Arial"/>
          <w:i/>
          <w:iCs/>
          <w:sz w:val="24"/>
          <w:szCs w:val="24"/>
        </w:rPr>
        <w:t xml:space="preserve"> </w:t>
      </w:r>
      <w:r w:rsidRPr="00C66365">
        <w:rPr>
          <w:rFonts w:ascii="Arial" w:hAnsi="Arial" w:cs="Arial"/>
          <w:sz w:val="24"/>
          <w:szCs w:val="24"/>
        </w:rPr>
        <w:t>– to establish general themes, and basic ‘first-pass’ information</w:t>
      </w:r>
      <w:r w:rsidRPr="00C66365">
        <w:rPr>
          <w:rFonts w:ascii="Arial" w:hAnsi="Arial" w:cs="Arial"/>
          <w:b/>
          <w:bCs/>
          <w:sz w:val="24"/>
          <w:szCs w:val="24"/>
        </w:rPr>
        <w:t>.</w:t>
      </w:r>
      <w:r w:rsidRPr="00C66365">
        <w:rPr>
          <w:rFonts w:ascii="Arial" w:hAnsi="Arial" w:cs="Arial"/>
          <w:sz w:val="24"/>
          <w:szCs w:val="24"/>
        </w:rPr>
        <w:t xml:space="preserve"> 2. </w:t>
      </w:r>
      <w:r w:rsidRPr="00C66365">
        <w:rPr>
          <w:rFonts w:ascii="Arial" w:hAnsi="Arial" w:cs="Arial"/>
          <w:b/>
          <w:bCs/>
          <w:i/>
          <w:iCs/>
          <w:sz w:val="24"/>
          <w:szCs w:val="24"/>
        </w:rPr>
        <w:t>Context</w:t>
      </w:r>
      <w:r w:rsidRPr="00C66365">
        <w:rPr>
          <w:rFonts w:ascii="Arial" w:hAnsi="Arial" w:cs="Arial"/>
          <w:b/>
          <w:bCs/>
          <w:sz w:val="24"/>
          <w:szCs w:val="24"/>
        </w:rPr>
        <w:t xml:space="preserve"> </w:t>
      </w:r>
      <w:r w:rsidRPr="00C66365">
        <w:rPr>
          <w:rFonts w:ascii="Arial" w:hAnsi="Arial" w:cs="Arial"/>
          <w:sz w:val="24"/>
          <w:szCs w:val="24"/>
        </w:rPr>
        <w:t>– to root the basic information into a more specific context within the main subject (Bowen 2009; Miller &amp; Alvarado; 2005)</w:t>
      </w:r>
      <w:r w:rsidR="0060676A">
        <w:rPr>
          <w:rFonts w:ascii="Arial" w:hAnsi="Arial" w:cs="Arial"/>
          <w:sz w:val="24"/>
          <w:szCs w:val="24"/>
        </w:rPr>
        <w:t>.</w:t>
      </w:r>
      <w:r w:rsidRPr="00C66365">
        <w:rPr>
          <w:rFonts w:ascii="Arial" w:hAnsi="Arial" w:cs="Arial"/>
          <w:sz w:val="24"/>
          <w:szCs w:val="24"/>
        </w:rPr>
        <w:t xml:space="preserve"> Congruent with grounded theory, thematic analysis incites development of new identities or ‘emergent themes’ allowing them to become more defined topics, transforming them into active participants or ‘social actors’ in the study (Altheide, 2000; Charmaz, 2008; M</w:t>
      </w:r>
      <w:r w:rsidR="002C113F">
        <w:rPr>
          <w:rFonts w:ascii="Arial" w:hAnsi="Arial" w:cs="Arial"/>
          <w:sz w:val="24"/>
          <w:szCs w:val="24"/>
        </w:rPr>
        <w:t>asoodi</w:t>
      </w:r>
      <w:r w:rsidRPr="00C66365">
        <w:rPr>
          <w:rFonts w:ascii="Arial" w:hAnsi="Arial" w:cs="Arial"/>
          <w:sz w:val="24"/>
          <w:szCs w:val="24"/>
        </w:rPr>
        <w:t xml:space="preserve">, 2017; Miller &amp; Alvarado, 2005; Wood, Sebar &amp; Vecchio, 2020). </w:t>
      </w:r>
    </w:p>
    <w:p w14:paraId="56739261" w14:textId="77777777" w:rsidR="00C66365" w:rsidRPr="00C66365" w:rsidRDefault="00C66365" w:rsidP="00C66365">
      <w:pPr>
        <w:spacing w:after="0" w:line="360" w:lineRule="auto"/>
        <w:rPr>
          <w:rFonts w:ascii="Arial" w:hAnsi="Arial" w:cs="Arial"/>
          <w:b/>
          <w:bCs/>
          <w:sz w:val="24"/>
          <w:szCs w:val="24"/>
        </w:rPr>
      </w:pPr>
      <w:r w:rsidRPr="00C66365">
        <w:rPr>
          <w:rFonts w:ascii="Arial" w:hAnsi="Arial" w:cs="Arial"/>
          <w:b/>
          <w:bCs/>
          <w:sz w:val="24"/>
          <w:szCs w:val="24"/>
        </w:rPr>
        <w:t>Data Storage</w:t>
      </w:r>
    </w:p>
    <w:p w14:paraId="2AC378C5" w14:textId="095481EE" w:rsidR="00C66365" w:rsidRPr="00C66365" w:rsidRDefault="00C66365" w:rsidP="00C66365">
      <w:pPr>
        <w:spacing w:after="0" w:line="360" w:lineRule="auto"/>
        <w:rPr>
          <w:rFonts w:ascii="Arial" w:hAnsi="Arial" w:cs="Arial"/>
          <w:sz w:val="24"/>
          <w:szCs w:val="24"/>
        </w:rPr>
      </w:pPr>
      <w:r w:rsidRPr="00C66365">
        <w:rPr>
          <w:rFonts w:ascii="Arial" w:hAnsi="Arial" w:cs="Arial"/>
          <w:sz w:val="24"/>
          <w:szCs w:val="24"/>
        </w:rPr>
        <w:t>It is necessary to consider how the body of documents will be stored and filed to ensure their security (Re</w:t>
      </w:r>
      <w:r w:rsidR="003B2B5A">
        <w:rPr>
          <w:rFonts w:ascii="Arial" w:hAnsi="Arial" w:cs="Arial"/>
          <w:sz w:val="24"/>
          <w:szCs w:val="24"/>
        </w:rPr>
        <w:t>pp</w:t>
      </w:r>
      <w:r w:rsidRPr="00C66365">
        <w:rPr>
          <w:rFonts w:ascii="Arial" w:hAnsi="Arial" w:cs="Arial"/>
          <w:sz w:val="24"/>
          <w:szCs w:val="24"/>
        </w:rPr>
        <w:t xml:space="preserve">in, 2022, p. 31; Wood, Sebar &amp; Vecchio, 2020, p.460). I have all documents stored within my own personal laptop computer and also printed off as secondary copies as paper back ups.  I have individual folders set up to identify separate and specific topics that I may need to access and refer back to as I work my way through the documents. For the data collecting and analysis portion, I will </w:t>
      </w:r>
      <w:r w:rsidR="00DA033B" w:rsidRPr="00C66365">
        <w:rPr>
          <w:rFonts w:ascii="Arial" w:hAnsi="Arial" w:cs="Arial"/>
          <w:sz w:val="24"/>
          <w:szCs w:val="24"/>
        </w:rPr>
        <w:t xml:space="preserve">use </w:t>
      </w:r>
      <w:r w:rsidR="00DA033B">
        <w:rPr>
          <w:rFonts w:ascii="Arial" w:hAnsi="Arial" w:cs="Arial"/>
          <w:sz w:val="24"/>
          <w:szCs w:val="24"/>
        </w:rPr>
        <w:t>Excel</w:t>
      </w:r>
      <w:r w:rsidRPr="00C66365">
        <w:rPr>
          <w:rFonts w:ascii="Arial" w:hAnsi="Arial" w:cs="Arial"/>
          <w:sz w:val="24"/>
          <w:szCs w:val="24"/>
        </w:rPr>
        <w:t xml:space="preserve"> </w:t>
      </w:r>
      <w:r w:rsidR="00DA033B">
        <w:rPr>
          <w:rFonts w:ascii="Arial" w:hAnsi="Arial" w:cs="Arial"/>
          <w:sz w:val="24"/>
          <w:szCs w:val="24"/>
        </w:rPr>
        <w:t>and Word files</w:t>
      </w:r>
      <w:r w:rsidRPr="00C66365">
        <w:rPr>
          <w:rFonts w:ascii="Arial" w:hAnsi="Arial" w:cs="Arial"/>
          <w:sz w:val="24"/>
          <w:szCs w:val="24"/>
        </w:rPr>
        <w:t xml:space="preserve"> </w:t>
      </w:r>
      <w:r w:rsidR="00DA033B">
        <w:rPr>
          <w:rFonts w:ascii="Arial" w:hAnsi="Arial" w:cs="Arial"/>
          <w:sz w:val="24"/>
          <w:szCs w:val="24"/>
        </w:rPr>
        <w:t xml:space="preserve">to collect and display my data. </w:t>
      </w:r>
      <w:r w:rsidRPr="00C66365">
        <w:rPr>
          <w:rFonts w:ascii="Arial" w:hAnsi="Arial" w:cs="Arial"/>
          <w:sz w:val="24"/>
          <w:szCs w:val="24"/>
        </w:rPr>
        <w:t xml:space="preserve">To secure my materials and data, I will back up all documents on a removable storage device. </w:t>
      </w:r>
    </w:p>
    <w:p w14:paraId="27FCD5C4" w14:textId="77777777" w:rsidR="00C66365" w:rsidRPr="00C66365" w:rsidRDefault="00C66365" w:rsidP="00C66365">
      <w:pPr>
        <w:spacing w:after="0" w:line="360" w:lineRule="auto"/>
        <w:rPr>
          <w:rFonts w:ascii="Arial" w:hAnsi="Arial" w:cs="Arial"/>
          <w:sz w:val="24"/>
          <w:szCs w:val="24"/>
        </w:rPr>
      </w:pPr>
    </w:p>
    <w:p w14:paraId="29A17C86" w14:textId="77777777" w:rsidR="00C66365" w:rsidRPr="00C66365" w:rsidRDefault="00C66365" w:rsidP="00C66365">
      <w:pPr>
        <w:rPr>
          <w:rFonts w:ascii="Arial" w:hAnsi="Arial" w:cs="Arial"/>
          <w:b/>
          <w:bCs/>
          <w:sz w:val="24"/>
          <w:szCs w:val="24"/>
        </w:rPr>
      </w:pPr>
      <w:r w:rsidRPr="00C66365">
        <w:rPr>
          <w:rFonts w:ascii="Arial" w:hAnsi="Arial" w:cs="Arial"/>
          <w:b/>
          <w:bCs/>
          <w:sz w:val="24"/>
          <w:szCs w:val="24"/>
        </w:rPr>
        <w:t>Memo Writing</w:t>
      </w:r>
    </w:p>
    <w:p w14:paraId="3332DCA0" w14:textId="77777777" w:rsidR="00C66365" w:rsidRPr="00C66365" w:rsidRDefault="00C66365" w:rsidP="00C66365">
      <w:pPr>
        <w:spacing w:after="0" w:line="360" w:lineRule="auto"/>
        <w:rPr>
          <w:rFonts w:ascii="Arial" w:hAnsi="Arial" w:cs="Arial"/>
          <w:sz w:val="24"/>
          <w:szCs w:val="24"/>
        </w:rPr>
      </w:pPr>
      <w:r w:rsidRPr="00C66365">
        <w:rPr>
          <w:rFonts w:ascii="Arial" w:hAnsi="Arial" w:cs="Arial"/>
          <w:sz w:val="24"/>
          <w:szCs w:val="24"/>
        </w:rPr>
        <w:t xml:space="preserve">In grounded theory, memo writing is a technique typically used between the researching and collecting of data and writing the paper (Charmaz, 2008). It is considered essential to the success of the overall grounded theory process (Chun Tie, Birks and Francis, 2019). Memos are </w:t>
      </w:r>
      <w:r w:rsidRPr="00C66365">
        <w:t>‘...</w:t>
      </w:r>
      <w:r w:rsidRPr="00C66365">
        <w:rPr>
          <w:rFonts w:ascii="Arial" w:hAnsi="Arial" w:cs="Arial"/>
          <w:sz w:val="24"/>
          <w:szCs w:val="24"/>
        </w:rPr>
        <w:t>reflective interpretive pieces that build a historic audit trail to document ideas</w:t>
      </w:r>
      <w:r w:rsidRPr="00C66365">
        <w:t xml:space="preserve">, </w:t>
      </w:r>
      <w:r w:rsidRPr="00C66365">
        <w:rPr>
          <w:rFonts w:ascii="Arial" w:hAnsi="Arial" w:cs="Arial"/>
          <w:sz w:val="24"/>
          <w:szCs w:val="24"/>
        </w:rPr>
        <w:t xml:space="preserve">events and the thought processes inherent in the research process and developing thinking of the analyst ‘(Chun Tie, Birks and Francis, 2019, p.4). I see this as a journaling project whereby I need to document my thoughts, insights and interpretation of the collected data as I go.  I started with using the ‘memo’ option in Nvivo but found that the actual learning curve of using this software was far too time </w:t>
      </w:r>
      <w:r w:rsidRPr="00C66365">
        <w:rPr>
          <w:rFonts w:ascii="Arial" w:hAnsi="Arial" w:cs="Arial"/>
          <w:sz w:val="24"/>
          <w:szCs w:val="24"/>
        </w:rPr>
        <w:lastRenderedPageBreak/>
        <w:t xml:space="preserve">consuming and went back to hand written journaling as well as adding ‘comments’ directly into my Word documents. </w:t>
      </w:r>
    </w:p>
    <w:p w14:paraId="4146A597" w14:textId="77777777" w:rsidR="00C66365" w:rsidRPr="00C66365" w:rsidRDefault="00C66365" w:rsidP="00C66365">
      <w:pPr>
        <w:spacing w:after="0" w:line="360" w:lineRule="auto"/>
        <w:rPr>
          <w:rFonts w:ascii="Arial" w:hAnsi="Arial" w:cs="Arial"/>
          <w:sz w:val="24"/>
          <w:szCs w:val="24"/>
        </w:rPr>
      </w:pPr>
    </w:p>
    <w:p w14:paraId="4E4B65ED" w14:textId="5100CCA0" w:rsidR="00C66365" w:rsidRPr="00C66365" w:rsidRDefault="00EA2B54" w:rsidP="00C66365">
      <w:pPr>
        <w:spacing w:after="0" w:line="360" w:lineRule="auto"/>
        <w:rPr>
          <w:rFonts w:ascii="Arial" w:hAnsi="Arial" w:cs="Arial"/>
          <w:sz w:val="24"/>
          <w:szCs w:val="24"/>
        </w:rPr>
      </w:pPr>
      <w:r>
        <w:rPr>
          <w:rFonts w:ascii="Arial" w:hAnsi="Arial" w:cs="Arial"/>
          <w:sz w:val="24"/>
          <w:szCs w:val="24"/>
        </w:rPr>
        <w:t>Writing memos</w:t>
      </w:r>
      <w:r w:rsidR="00C66365" w:rsidRPr="00C66365">
        <w:rPr>
          <w:rFonts w:ascii="Arial" w:hAnsi="Arial" w:cs="Arial"/>
          <w:sz w:val="24"/>
          <w:szCs w:val="24"/>
        </w:rPr>
        <w:t xml:space="preserve"> is </w:t>
      </w:r>
      <w:r>
        <w:rPr>
          <w:rFonts w:ascii="Arial" w:hAnsi="Arial" w:cs="Arial"/>
          <w:sz w:val="24"/>
          <w:szCs w:val="24"/>
        </w:rPr>
        <w:t>an exploratory</w:t>
      </w:r>
      <w:r w:rsidR="00C66365" w:rsidRPr="00C66365">
        <w:rPr>
          <w:rFonts w:ascii="Arial" w:hAnsi="Arial" w:cs="Arial"/>
          <w:sz w:val="24"/>
          <w:szCs w:val="24"/>
        </w:rPr>
        <w:t xml:space="preserve"> process that will further drive the analysis and support the findings (Chun, Tie, Birks &amp; Francis, 2019; Charmaz, 2012).  “Writing memos gives one the opportunity to learn about the data rather than just summarizing material. Through this writing, the grounded theorist’s ideas emerge as discoveries unfold” (Charmaz, 2008, p. 166).</w:t>
      </w:r>
    </w:p>
    <w:p w14:paraId="3D92074B" w14:textId="77777777" w:rsidR="00C66365" w:rsidRPr="00C66365" w:rsidRDefault="00C66365" w:rsidP="00C66365">
      <w:pPr>
        <w:spacing w:after="0" w:line="360" w:lineRule="auto"/>
        <w:rPr>
          <w:rFonts w:ascii="Arial" w:hAnsi="Arial" w:cs="Arial"/>
          <w:sz w:val="24"/>
          <w:szCs w:val="24"/>
        </w:rPr>
      </w:pPr>
    </w:p>
    <w:p w14:paraId="2048EEBE" w14:textId="3C2C3242" w:rsidR="00212BAE" w:rsidRDefault="00C66365" w:rsidP="00212BAE">
      <w:pPr>
        <w:rPr>
          <w:rFonts w:ascii="Arial" w:hAnsi="Arial" w:cs="Arial"/>
          <w:sz w:val="24"/>
          <w:szCs w:val="24"/>
          <w:lang w:val="en-US"/>
        </w:rPr>
      </w:pPr>
      <w:r w:rsidRPr="00C66365">
        <w:rPr>
          <w:rFonts w:ascii="Arial" w:hAnsi="Arial" w:cs="Arial"/>
          <w:b/>
          <w:bCs/>
          <w:sz w:val="28"/>
          <w:szCs w:val="28"/>
          <w:lang w:val="en-US"/>
        </w:rPr>
        <w:t xml:space="preserve">Twang – </w:t>
      </w:r>
      <w:r w:rsidRPr="00212BAE">
        <w:rPr>
          <w:rFonts w:ascii="Arial" w:hAnsi="Arial" w:cs="Arial"/>
          <w:sz w:val="24"/>
          <w:szCs w:val="24"/>
          <w:lang w:val="en-US"/>
        </w:rPr>
        <w:t>An Introduction</w:t>
      </w:r>
    </w:p>
    <w:p w14:paraId="758907C6" w14:textId="73087BC0" w:rsidR="00EA2B54" w:rsidRPr="00212BAE" w:rsidRDefault="00EA2B54" w:rsidP="00212BAE">
      <w:pPr>
        <w:pStyle w:val="ListParagraph"/>
        <w:numPr>
          <w:ilvl w:val="0"/>
          <w:numId w:val="26"/>
        </w:numPr>
        <w:rPr>
          <w:rFonts w:ascii="Arial" w:hAnsi="Arial" w:cs="Arial"/>
          <w:sz w:val="24"/>
          <w:szCs w:val="24"/>
          <w:lang w:val="en-US"/>
        </w:rPr>
      </w:pPr>
      <w:r w:rsidRPr="00212BAE">
        <w:rPr>
          <w:rFonts w:ascii="Arial" w:hAnsi="Arial" w:cs="Arial"/>
          <w:sz w:val="24"/>
          <w:szCs w:val="24"/>
        </w:rPr>
        <w:t xml:space="preserve">What is twang and what are the necessary elements required to create its distinct sound? </w:t>
      </w:r>
    </w:p>
    <w:p w14:paraId="24FC1FFB" w14:textId="77777777" w:rsidR="00EA2B54" w:rsidRPr="00DA033B" w:rsidRDefault="00EA2B54" w:rsidP="00EA2B54">
      <w:pPr>
        <w:pStyle w:val="ListParagraph"/>
        <w:spacing w:after="0" w:line="240" w:lineRule="auto"/>
        <w:rPr>
          <w:rFonts w:ascii="Arial" w:hAnsi="Arial" w:cs="Arial"/>
          <w:sz w:val="24"/>
          <w:szCs w:val="24"/>
        </w:rPr>
      </w:pPr>
    </w:p>
    <w:p w14:paraId="7763AD22" w14:textId="77777777" w:rsidR="00EA2B54" w:rsidRPr="00EA2B54" w:rsidRDefault="00EA2B54" w:rsidP="00EA2B54">
      <w:pPr>
        <w:pStyle w:val="ListParagraph"/>
        <w:numPr>
          <w:ilvl w:val="0"/>
          <w:numId w:val="26"/>
        </w:numPr>
        <w:spacing w:after="0" w:line="240" w:lineRule="auto"/>
        <w:rPr>
          <w:rFonts w:ascii="Arial" w:hAnsi="Arial" w:cs="Arial"/>
          <w:sz w:val="24"/>
          <w:szCs w:val="24"/>
        </w:rPr>
      </w:pPr>
      <w:r w:rsidRPr="00EA2B54">
        <w:rPr>
          <w:rFonts w:ascii="Arial" w:hAnsi="Arial" w:cs="Arial"/>
          <w:sz w:val="24"/>
          <w:szCs w:val="24"/>
        </w:rPr>
        <w:t>Through a prudent online search and selection of accessible resources on twang production, how do these resources compare and contrast in relation to each other and what they have to offer the curious singer?</w:t>
      </w:r>
    </w:p>
    <w:p w14:paraId="03ABEBFD" w14:textId="77777777" w:rsidR="00EA2B54" w:rsidRPr="00C66365" w:rsidRDefault="00EA2B54" w:rsidP="00C66365">
      <w:pPr>
        <w:spacing w:after="0" w:line="240" w:lineRule="auto"/>
        <w:rPr>
          <w:rFonts w:ascii="Arial" w:hAnsi="Arial" w:cs="Arial"/>
          <w:b/>
          <w:bCs/>
          <w:sz w:val="24"/>
          <w:szCs w:val="24"/>
        </w:rPr>
      </w:pPr>
    </w:p>
    <w:p w14:paraId="5A7F40FF" w14:textId="77777777" w:rsidR="00C66365" w:rsidRPr="00C66365" w:rsidRDefault="00C66365" w:rsidP="00C66365">
      <w:pPr>
        <w:spacing w:after="0" w:line="240" w:lineRule="auto"/>
        <w:rPr>
          <w:rFonts w:ascii="Arial" w:hAnsi="Arial" w:cs="Arial"/>
          <w:b/>
          <w:bCs/>
          <w:sz w:val="24"/>
          <w:szCs w:val="24"/>
        </w:rPr>
      </w:pPr>
    </w:p>
    <w:p w14:paraId="6FED19FB" w14:textId="31FD144C" w:rsidR="00C66365" w:rsidRPr="00C66365" w:rsidRDefault="00C66365" w:rsidP="00C66365">
      <w:pPr>
        <w:spacing w:line="360" w:lineRule="auto"/>
        <w:rPr>
          <w:rFonts w:ascii="Arial" w:hAnsi="Arial" w:cs="Arial"/>
          <w:sz w:val="24"/>
          <w:szCs w:val="24"/>
        </w:rPr>
      </w:pPr>
      <w:r w:rsidRPr="00C66365">
        <w:rPr>
          <w:rFonts w:ascii="Arial" w:hAnsi="Arial" w:cs="Arial"/>
          <w:sz w:val="24"/>
          <w:szCs w:val="24"/>
        </w:rPr>
        <w:t xml:space="preserve">At the outset of my research into twang production, I anticipated that the process would be more linear than it has turned out to be. </w:t>
      </w:r>
      <w:r w:rsidR="00EA2B54">
        <w:rPr>
          <w:rFonts w:ascii="Arial" w:hAnsi="Arial" w:cs="Arial"/>
          <w:sz w:val="24"/>
          <w:szCs w:val="24"/>
        </w:rPr>
        <w:t xml:space="preserve">One main objective I had </w:t>
      </w:r>
      <w:r w:rsidRPr="00C66365">
        <w:rPr>
          <w:rFonts w:ascii="Arial" w:hAnsi="Arial" w:cs="Arial"/>
          <w:sz w:val="24"/>
          <w:szCs w:val="24"/>
        </w:rPr>
        <w:t>was to identify effective tools for teaching and producing twang, which I feel I have successfully achieved and will elaborate on subsequently.  However, a more surprising discovery has been the overwhelming volume of information available online. It appears that numerous "experts" in voice training are just a click away, often presenting their content through a maze of colorful visuals, large fonts, and flashy graphics- sometimes before you even reach the actual information.</w:t>
      </w:r>
    </w:p>
    <w:p w14:paraId="760AA772" w14:textId="026B9B47" w:rsidR="00C66365" w:rsidRPr="00C66365" w:rsidRDefault="00C66365" w:rsidP="00C66365">
      <w:pPr>
        <w:spacing w:line="360" w:lineRule="auto"/>
        <w:rPr>
          <w:rFonts w:ascii="Arial" w:hAnsi="Arial" w:cs="Arial"/>
          <w:sz w:val="24"/>
          <w:szCs w:val="24"/>
        </w:rPr>
      </w:pPr>
      <w:r w:rsidRPr="00C66365">
        <w:rPr>
          <w:rFonts w:ascii="Arial" w:hAnsi="Arial" w:cs="Arial"/>
          <w:sz w:val="24"/>
          <w:szCs w:val="24"/>
        </w:rPr>
        <w:t xml:space="preserve">My </w:t>
      </w:r>
      <w:r w:rsidR="00EA2B54">
        <w:rPr>
          <w:rFonts w:ascii="Arial" w:hAnsi="Arial" w:cs="Arial"/>
          <w:sz w:val="24"/>
          <w:szCs w:val="24"/>
        </w:rPr>
        <w:t>selected source list</w:t>
      </w:r>
      <w:r w:rsidRPr="00C66365">
        <w:rPr>
          <w:rFonts w:ascii="Arial" w:hAnsi="Arial" w:cs="Arial"/>
          <w:sz w:val="24"/>
          <w:szCs w:val="24"/>
        </w:rPr>
        <w:t xml:space="preserve"> is comprised of </w:t>
      </w:r>
      <w:r w:rsidR="00EA2B54">
        <w:rPr>
          <w:rFonts w:ascii="Arial" w:hAnsi="Arial" w:cs="Arial"/>
          <w:sz w:val="24"/>
          <w:szCs w:val="24"/>
        </w:rPr>
        <w:t>individuals</w:t>
      </w:r>
      <w:r w:rsidRPr="00C66365">
        <w:rPr>
          <w:rFonts w:ascii="Arial" w:hAnsi="Arial" w:cs="Arial"/>
          <w:sz w:val="24"/>
          <w:szCs w:val="24"/>
        </w:rPr>
        <w:t xml:space="preserve"> whose reputation in the field of voice pedagogy is known and respected</w:t>
      </w:r>
      <w:r w:rsidR="00B34525">
        <w:rPr>
          <w:rFonts w:ascii="Arial" w:hAnsi="Arial" w:cs="Arial"/>
          <w:sz w:val="24"/>
          <w:szCs w:val="24"/>
        </w:rPr>
        <w:t xml:space="preserve"> and for the most part, I am familiar with. Though this </w:t>
      </w:r>
      <w:r w:rsidRPr="00C66365">
        <w:rPr>
          <w:rFonts w:ascii="Arial" w:hAnsi="Arial" w:cs="Arial"/>
          <w:sz w:val="24"/>
          <w:szCs w:val="24"/>
        </w:rPr>
        <w:t xml:space="preserve">may </w:t>
      </w:r>
      <w:r w:rsidR="00B34525">
        <w:rPr>
          <w:rFonts w:ascii="Arial" w:hAnsi="Arial" w:cs="Arial"/>
          <w:sz w:val="24"/>
          <w:szCs w:val="24"/>
        </w:rPr>
        <w:t xml:space="preserve">appear biased for me to choose professionals whose work I am aware of, </w:t>
      </w:r>
      <w:r w:rsidR="00B34525" w:rsidRPr="00C66365">
        <w:rPr>
          <w:rFonts w:ascii="Arial" w:hAnsi="Arial" w:cs="Arial"/>
          <w:sz w:val="24"/>
          <w:szCs w:val="24"/>
        </w:rPr>
        <w:t>Breen</w:t>
      </w:r>
      <w:r w:rsidRPr="00C66365">
        <w:rPr>
          <w:rFonts w:ascii="Arial" w:hAnsi="Arial" w:cs="Arial"/>
          <w:sz w:val="24"/>
          <w:szCs w:val="24"/>
        </w:rPr>
        <w:t xml:space="preserve"> (2007) states that an insider researcher can never truly be completely unbiased. Even though I am a neophyte researcher, I do understand the importance of using peer reviewed literature (Rhoades, 2011)</w:t>
      </w:r>
      <w:r w:rsidR="00B34525">
        <w:rPr>
          <w:rFonts w:ascii="Arial" w:hAnsi="Arial" w:cs="Arial"/>
          <w:sz w:val="24"/>
          <w:szCs w:val="24"/>
        </w:rPr>
        <w:t xml:space="preserve">. In all honesty, I was excited to work through these documents because of the positive reputations of these professionals </w:t>
      </w:r>
    </w:p>
    <w:p w14:paraId="11C6A499" w14:textId="32F6A286" w:rsidR="00C66365" w:rsidRPr="00C66365" w:rsidRDefault="00C66365" w:rsidP="00C66365">
      <w:pPr>
        <w:spacing w:line="360" w:lineRule="auto"/>
        <w:rPr>
          <w:rFonts w:ascii="Arial" w:hAnsi="Arial" w:cs="Arial"/>
          <w:sz w:val="24"/>
          <w:szCs w:val="24"/>
        </w:rPr>
      </w:pPr>
      <w:r w:rsidRPr="00C66365">
        <w:rPr>
          <w:rFonts w:ascii="Arial" w:hAnsi="Arial" w:cs="Arial"/>
          <w:sz w:val="24"/>
          <w:szCs w:val="24"/>
        </w:rPr>
        <w:lastRenderedPageBreak/>
        <w:t xml:space="preserve">As evidenced in my literature review, available source material on twang and related topics is often dense and complicated, rarely providing practical 'how-to' guidance. Bowen (2009), in agreement with Merriam (Bowen on Merriam,1988), suggests that </w:t>
      </w:r>
      <w:r w:rsidRPr="00C66365">
        <w:rPr>
          <w:rFonts w:ascii="Arial" w:hAnsi="Arial" w:cs="Arial"/>
          <w:i/>
          <w:iCs/>
          <w:sz w:val="24"/>
          <w:szCs w:val="24"/>
        </w:rPr>
        <w:t xml:space="preserve">all </w:t>
      </w:r>
      <w:r w:rsidRPr="00C66365">
        <w:rPr>
          <w:rFonts w:ascii="Arial" w:hAnsi="Arial" w:cs="Arial"/>
          <w:sz w:val="24"/>
          <w:szCs w:val="24"/>
        </w:rPr>
        <w:t xml:space="preserve">types of documents can benefit the researcher. For this project, I have selected interviews and instructional tutorials accessed from YouTube as part of my video catalogue of data. </w:t>
      </w:r>
      <w:r w:rsidR="00B34525">
        <w:rPr>
          <w:rFonts w:ascii="Arial" w:hAnsi="Arial" w:cs="Arial"/>
          <w:sz w:val="24"/>
          <w:szCs w:val="24"/>
        </w:rPr>
        <w:t>The other two sources I have chosen come from a voice</w:t>
      </w:r>
      <w:r w:rsidRPr="00C66365">
        <w:rPr>
          <w:rFonts w:ascii="Arial" w:hAnsi="Arial" w:cs="Arial"/>
          <w:sz w:val="24"/>
          <w:szCs w:val="24"/>
        </w:rPr>
        <w:t xml:space="preserve"> workbook and a practical instructional book. </w:t>
      </w:r>
    </w:p>
    <w:p w14:paraId="0CA52F84" w14:textId="103F9663" w:rsidR="00C66365" w:rsidRPr="00C66365" w:rsidRDefault="00C66365" w:rsidP="00C66365">
      <w:pPr>
        <w:spacing w:line="360" w:lineRule="auto"/>
        <w:rPr>
          <w:rFonts w:ascii="Arial" w:hAnsi="Arial" w:cs="Arial"/>
          <w:sz w:val="24"/>
          <w:szCs w:val="24"/>
        </w:rPr>
      </w:pPr>
      <w:r w:rsidRPr="00C66365">
        <w:rPr>
          <w:rFonts w:ascii="Arial" w:hAnsi="Arial" w:cs="Arial"/>
          <w:sz w:val="24"/>
          <w:szCs w:val="24"/>
        </w:rPr>
        <w:t>Peer reviewed articles demonstrate a high level of scholar and academic rigour (Sansom, 2019), and I want to honour that</w:t>
      </w:r>
      <w:r w:rsidR="00066FCC">
        <w:rPr>
          <w:rFonts w:ascii="Arial" w:hAnsi="Arial" w:cs="Arial"/>
          <w:sz w:val="24"/>
          <w:szCs w:val="24"/>
        </w:rPr>
        <w:t xml:space="preserve"> as much as I can in my research.  My decision to use YouTube as a primary source occurred while during a random scroll </w:t>
      </w:r>
      <w:r w:rsidRPr="00C66365">
        <w:rPr>
          <w:rFonts w:ascii="Arial" w:hAnsi="Arial" w:cs="Arial"/>
          <w:sz w:val="24"/>
          <w:szCs w:val="24"/>
        </w:rPr>
        <w:t>searching</w:t>
      </w:r>
      <w:r w:rsidR="00066FCC">
        <w:rPr>
          <w:rFonts w:ascii="Arial" w:hAnsi="Arial" w:cs="Arial"/>
          <w:sz w:val="24"/>
          <w:szCs w:val="24"/>
        </w:rPr>
        <w:t xml:space="preserve"> up</w:t>
      </w:r>
      <w:r w:rsidRPr="00C66365">
        <w:rPr>
          <w:rFonts w:ascii="Arial" w:hAnsi="Arial" w:cs="Arial"/>
          <w:sz w:val="24"/>
          <w:szCs w:val="24"/>
        </w:rPr>
        <w:t xml:space="preserve"> voice</w:t>
      </w:r>
      <w:r w:rsidR="00066FCC">
        <w:rPr>
          <w:rFonts w:ascii="Arial" w:hAnsi="Arial" w:cs="Arial"/>
          <w:sz w:val="24"/>
          <w:szCs w:val="24"/>
        </w:rPr>
        <w:t xml:space="preserve"> related</w:t>
      </w:r>
      <w:r w:rsidRPr="00C66365">
        <w:rPr>
          <w:rFonts w:ascii="Arial" w:hAnsi="Arial" w:cs="Arial"/>
          <w:sz w:val="24"/>
          <w:szCs w:val="24"/>
        </w:rPr>
        <w:t xml:space="preserve"> videos for myself</w:t>
      </w:r>
      <w:r w:rsidR="00066FCC">
        <w:rPr>
          <w:rFonts w:ascii="Arial" w:hAnsi="Arial" w:cs="Arial"/>
          <w:sz w:val="24"/>
          <w:szCs w:val="24"/>
        </w:rPr>
        <w:t xml:space="preserve">. </w:t>
      </w:r>
      <w:r w:rsidRPr="00C66365">
        <w:rPr>
          <w:rFonts w:ascii="Arial" w:hAnsi="Arial" w:cs="Arial"/>
          <w:sz w:val="24"/>
          <w:szCs w:val="24"/>
        </w:rPr>
        <w:t xml:space="preserve"> I began to wonder about less experienced singers (and possibly teachers) who don’t have the access </w:t>
      </w:r>
      <w:r w:rsidR="00066FCC">
        <w:rPr>
          <w:rFonts w:ascii="Arial" w:hAnsi="Arial" w:cs="Arial"/>
          <w:sz w:val="24"/>
          <w:szCs w:val="24"/>
        </w:rPr>
        <w:t xml:space="preserve">to </w:t>
      </w:r>
      <w:r w:rsidRPr="00C66365">
        <w:rPr>
          <w:rFonts w:ascii="Arial" w:hAnsi="Arial" w:cs="Arial"/>
          <w:sz w:val="24"/>
          <w:szCs w:val="24"/>
        </w:rPr>
        <w:t xml:space="preserve">or the interest </w:t>
      </w:r>
      <w:r w:rsidR="00066FCC" w:rsidRPr="00C66365">
        <w:rPr>
          <w:rFonts w:ascii="Arial" w:hAnsi="Arial" w:cs="Arial"/>
          <w:sz w:val="24"/>
          <w:szCs w:val="24"/>
        </w:rPr>
        <w:t>in</w:t>
      </w:r>
      <w:r w:rsidR="00066FCC">
        <w:rPr>
          <w:rFonts w:ascii="Arial" w:hAnsi="Arial" w:cs="Arial"/>
          <w:sz w:val="24"/>
          <w:szCs w:val="24"/>
        </w:rPr>
        <w:t xml:space="preserve">, </w:t>
      </w:r>
      <w:r w:rsidR="00066FCC" w:rsidRPr="00C66365">
        <w:rPr>
          <w:rFonts w:ascii="Arial" w:hAnsi="Arial" w:cs="Arial"/>
          <w:sz w:val="24"/>
          <w:szCs w:val="24"/>
        </w:rPr>
        <w:t>vocal</w:t>
      </w:r>
      <w:r w:rsidRPr="00C66365">
        <w:rPr>
          <w:rFonts w:ascii="Arial" w:hAnsi="Arial" w:cs="Arial"/>
          <w:sz w:val="24"/>
          <w:szCs w:val="24"/>
        </w:rPr>
        <w:t xml:space="preserve"> pedagogy literature</w:t>
      </w:r>
      <w:r w:rsidR="00066FCC">
        <w:rPr>
          <w:rFonts w:ascii="Arial" w:hAnsi="Arial" w:cs="Arial"/>
          <w:sz w:val="24"/>
          <w:szCs w:val="24"/>
        </w:rPr>
        <w:t xml:space="preserve"> and research.  </w:t>
      </w:r>
      <w:r w:rsidRPr="00C66365">
        <w:rPr>
          <w:rFonts w:ascii="Arial" w:hAnsi="Arial" w:cs="Arial"/>
          <w:sz w:val="24"/>
          <w:szCs w:val="24"/>
        </w:rPr>
        <w:t xml:space="preserve">YouTube </w:t>
      </w:r>
      <w:r w:rsidR="00066FCC">
        <w:rPr>
          <w:rFonts w:ascii="Arial" w:hAnsi="Arial" w:cs="Arial"/>
          <w:sz w:val="24"/>
          <w:szCs w:val="24"/>
        </w:rPr>
        <w:t>is quick and accessible and one can find an overwhelming amount</w:t>
      </w:r>
      <w:r w:rsidRPr="00C66365">
        <w:rPr>
          <w:rFonts w:ascii="Arial" w:hAnsi="Arial" w:cs="Arial"/>
          <w:sz w:val="24"/>
          <w:szCs w:val="24"/>
        </w:rPr>
        <w:t xml:space="preserve"> vocal information and instruction</w:t>
      </w:r>
      <w:r w:rsidR="00066FCC">
        <w:rPr>
          <w:rFonts w:ascii="Arial" w:hAnsi="Arial" w:cs="Arial"/>
          <w:sz w:val="24"/>
          <w:szCs w:val="24"/>
        </w:rPr>
        <w:t xml:space="preserve"> on it</w:t>
      </w:r>
      <w:r w:rsidRPr="00C66365">
        <w:rPr>
          <w:rFonts w:ascii="Arial" w:hAnsi="Arial" w:cs="Arial"/>
          <w:sz w:val="24"/>
          <w:szCs w:val="24"/>
        </w:rPr>
        <w:t xml:space="preserve">.  Global Media Insight (2022) claims that there are 122 million users daily on YouTube. I counted over 70 singing videos on YouTube in one sitting and more than likely missed some. Bartlett (2020) reported that due to continuous technological advances; popularity of talent/reality television productions; and ever-growing streaming and interest in CCM music, the pedagogical landscape is changing. I agree that it is by far, more constructive to work with rather than against this trend. With so many people searching online for guidance, it seems in our best interest to be aware of what is available and how we can as teachers, support singers within the current social media landscape.  </w:t>
      </w:r>
    </w:p>
    <w:p w14:paraId="381C9BB1" w14:textId="36F8E285" w:rsidR="00C66365" w:rsidRPr="00B25604"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B25604">
        <w:rPr>
          <w:rFonts w:ascii="Arial" w:eastAsia="Times New Roman" w:hAnsi="Arial" w:cs="Arial"/>
          <w:kern w:val="0"/>
          <w:sz w:val="24"/>
          <w:szCs w:val="24"/>
          <w:lang w:eastAsia="en-CA"/>
          <w14:ligatures w14:val="none"/>
        </w:rPr>
        <w:t>To commence, I will introduce my key subjects, provide a brief rationale for my choices and outline the general narrative of each.  Following this, I will frame my analysis within the 4 main themes listed above</w:t>
      </w:r>
      <w:r w:rsidR="00212BAE">
        <w:rPr>
          <w:rFonts w:ascii="Arial" w:eastAsia="Times New Roman" w:hAnsi="Arial" w:cs="Arial"/>
          <w:kern w:val="0"/>
          <w:sz w:val="24"/>
          <w:szCs w:val="24"/>
          <w:lang w:eastAsia="en-CA"/>
          <w14:ligatures w14:val="none"/>
        </w:rPr>
        <w:t>. I further categorized the terms and phrases under the theme headings and created a diagram to provide a summarized visual (see Appendix C: Figure 5).</w:t>
      </w:r>
    </w:p>
    <w:p w14:paraId="49B2755B" w14:textId="77777777" w:rsidR="00446620" w:rsidRDefault="00446620" w:rsidP="00C66365">
      <w:pPr>
        <w:spacing w:before="100" w:beforeAutospacing="1" w:after="100" w:afterAutospacing="1" w:line="240" w:lineRule="auto"/>
        <w:rPr>
          <w:rFonts w:ascii="Arial" w:eastAsia="Times New Roman" w:hAnsi="Arial" w:cs="Arial"/>
          <w:b/>
          <w:bCs/>
          <w:kern w:val="0"/>
          <w:sz w:val="28"/>
          <w:szCs w:val="28"/>
          <w:lang w:eastAsia="en-CA"/>
          <w14:ligatures w14:val="none"/>
        </w:rPr>
      </w:pPr>
    </w:p>
    <w:p w14:paraId="7A2C9869" w14:textId="77777777" w:rsidR="00DF02AB" w:rsidRDefault="00DF02AB" w:rsidP="00C66365">
      <w:pPr>
        <w:spacing w:before="100" w:beforeAutospacing="1" w:after="100" w:afterAutospacing="1" w:line="240" w:lineRule="auto"/>
        <w:rPr>
          <w:rFonts w:ascii="Arial" w:eastAsia="Times New Roman" w:hAnsi="Arial" w:cs="Arial"/>
          <w:b/>
          <w:bCs/>
          <w:kern w:val="0"/>
          <w:sz w:val="28"/>
          <w:szCs w:val="28"/>
          <w:lang w:eastAsia="en-CA"/>
          <w14:ligatures w14:val="none"/>
        </w:rPr>
      </w:pPr>
    </w:p>
    <w:p w14:paraId="3C8DACBE" w14:textId="4D596961" w:rsidR="00C66365" w:rsidRPr="00C66365" w:rsidRDefault="00C66365" w:rsidP="00C66365">
      <w:pPr>
        <w:spacing w:before="100" w:beforeAutospacing="1" w:after="100" w:afterAutospacing="1" w:line="240" w:lineRule="auto"/>
        <w:rPr>
          <w:rFonts w:ascii="Arial" w:eastAsia="Times New Roman" w:hAnsi="Arial" w:cs="Arial"/>
          <w:b/>
          <w:bCs/>
          <w:kern w:val="0"/>
          <w:sz w:val="28"/>
          <w:szCs w:val="28"/>
          <w:lang w:eastAsia="en-CA"/>
          <w14:ligatures w14:val="none"/>
        </w:rPr>
      </w:pPr>
      <w:r w:rsidRPr="00C66365">
        <w:rPr>
          <w:rFonts w:ascii="Arial" w:eastAsia="Times New Roman" w:hAnsi="Arial" w:cs="Arial"/>
          <w:b/>
          <w:bCs/>
          <w:kern w:val="0"/>
          <w:sz w:val="28"/>
          <w:szCs w:val="28"/>
          <w:lang w:eastAsia="en-CA"/>
          <w14:ligatures w14:val="none"/>
        </w:rPr>
        <w:lastRenderedPageBreak/>
        <w:t xml:space="preserve">FINDINGS </w:t>
      </w:r>
    </w:p>
    <w:p w14:paraId="126F67A4" w14:textId="57E55F70" w:rsidR="00C66365" w:rsidRDefault="00C66365" w:rsidP="008201F8">
      <w:pPr>
        <w:spacing w:before="100" w:beforeAutospacing="1" w:after="100" w:afterAutospacing="1" w:line="240" w:lineRule="auto"/>
        <w:rPr>
          <w:rFonts w:ascii="Arial" w:eastAsia="Times New Roman" w:hAnsi="Arial" w:cs="Arial"/>
          <w:b/>
          <w:bCs/>
          <w:kern w:val="0"/>
          <w:sz w:val="24"/>
          <w:szCs w:val="24"/>
          <w:lang w:eastAsia="en-CA"/>
          <w14:ligatures w14:val="none"/>
        </w:rPr>
      </w:pPr>
      <w:r w:rsidRPr="00C66365">
        <w:rPr>
          <w:rFonts w:ascii="Arial" w:eastAsia="Times New Roman" w:hAnsi="Arial" w:cs="Arial"/>
          <w:b/>
          <w:bCs/>
          <w:kern w:val="0"/>
          <w:sz w:val="24"/>
          <w:szCs w:val="24"/>
          <w:lang w:eastAsia="en-CA"/>
          <w14:ligatures w14:val="none"/>
        </w:rPr>
        <w:t>Video Data</w:t>
      </w:r>
      <w:r w:rsidR="00F72EF2">
        <w:rPr>
          <w:rFonts w:ascii="Arial" w:eastAsia="Times New Roman" w:hAnsi="Arial" w:cs="Arial"/>
          <w:b/>
          <w:bCs/>
          <w:kern w:val="0"/>
          <w:sz w:val="24"/>
          <w:szCs w:val="24"/>
          <w:lang w:eastAsia="en-CA"/>
          <w14:ligatures w14:val="none"/>
        </w:rPr>
        <w:t xml:space="preserve"> </w:t>
      </w:r>
    </w:p>
    <w:p w14:paraId="3231D7DE" w14:textId="68F80BC1" w:rsidR="008201F8" w:rsidRPr="008201F8" w:rsidRDefault="008201F8" w:rsidP="008201F8">
      <w:pPr>
        <w:pStyle w:val="ListParagraph"/>
        <w:numPr>
          <w:ilvl w:val="0"/>
          <w:numId w:val="27"/>
        </w:numPr>
        <w:spacing w:before="100" w:beforeAutospacing="1" w:after="100" w:afterAutospacing="1" w:line="240" w:lineRule="auto"/>
        <w:rPr>
          <w:rFonts w:ascii="Arial" w:eastAsia="Times New Roman" w:hAnsi="Arial" w:cs="Arial"/>
          <w:b/>
          <w:bCs/>
          <w:kern w:val="0"/>
          <w:sz w:val="28"/>
          <w:szCs w:val="28"/>
          <w:lang w:eastAsia="en-CA"/>
          <w14:ligatures w14:val="none"/>
        </w:rPr>
      </w:pPr>
      <w:r w:rsidRPr="008201F8">
        <w:rPr>
          <w:rFonts w:ascii="Arial" w:eastAsia="Times New Roman" w:hAnsi="Arial" w:cs="Arial"/>
          <w:b/>
          <w:bCs/>
          <w:kern w:val="0"/>
          <w:sz w:val="28"/>
          <w:szCs w:val="28"/>
          <w:lang w:eastAsia="en-CA"/>
          <w14:ligatures w14:val="none"/>
        </w:rPr>
        <w:t>Ep. 77 “What is Vocal Twang?” with Justin Stoney, New York Vocal Coaching – May 13, 2015</w:t>
      </w:r>
    </w:p>
    <w:p w14:paraId="1AD52C54" w14:textId="77777777" w:rsidR="00C66365" w:rsidRPr="00C66365"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C66365">
        <w:rPr>
          <w:rFonts w:ascii="Arial" w:eastAsia="Times New Roman" w:hAnsi="Arial" w:cs="Arial"/>
          <w:kern w:val="0"/>
          <w:sz w:val="24"/>
          <w:szCs w:val="24"/>
          <w:lang w:eastAsia="en-CA"/>
          <w14:ligatures w14:val="none"/>
        </w:rPr>
        <w:t xml:space="preserve">I first became aware of Justin Stoney through an advertisement for one of his workshops with the Voice Study Centre, which was one of the reasons I chose to review his work. Notable accomplishments include co-authoring the book </w:t>
      </w:r>
      <w:r w:rsidRPr="00C66365">
        <w:rPr>
          <w:rFonts w:ascii="Arial" w:eastAsia="Times New Roman" w:hAnsi="Arial" w:cs="Arial"/>
          <w:i/>
          <w:iCs/>
          <w:kern w:val="0"/>
          <w:sz w:val="24"/>
          <w:szCs w:val="24"/>
          <w:lang w:eastAsia="en-CA"/>
          <w14:ligatures w14:val="none"/>
        </w:rPr>
        <w:t>Sing Like Never Before</w:t>
      </w:r>
      <w:r w:rsidRPr="00C66365">
        <w:rPr>
          <w:rFonts w:ascii="Arial" w:eastAsia="Times New Roman" w:hAnsi="Arial" w:cs="Arial"/>
          <w:kern w:val="0"/>
          <w:sz w:val="24"/>
          <w:szCs w:val="24"/>
          <w:lang w:eastAsia="en-CA"/>
          <w14:ligatures w14:val="none"/>
        </w:rPr>
        <w:t xml:space="preserve"> and founding New York Vocal Coaching. While searching on YouTube, I came across several voice tutorial videos, including one by Stoney on ‘Vocal Twang’.  His explanation of twang production is succinct and clear, and he defines key terms as needed. Stoney’s charismatic persona and clear understanding of his target audience stand out. His tutorial format appears scripted and well-planned, indicating significant preparation. Overall, the instruction in this video is clearly articulated, and Justin provides information that aligns with sound pedagogical principles. The video is both useful and informative; however, its effectiveness ultimately depends on the viewer's ability to comprehend the material.</w:t>
      </w:r>
    </w:p>
    <w:p w14:paraId="7F125DD1" w14:textId="2337BE36" w:rsidR="00C66365" w:rsidRPr="008201F8" w:rsidRDefault="00C66365" w:rsidP="008201F8">
      <w:pPr>
        <w:pStyle w:val="ListParagraph"/>
        <w:numPr>
          <w:ilvl w:val="0"/>
          <w:numId w:val="27"/>
        </w:numPr>
        <w:spacing w:after="0" w:line="240" w:lineRule="auto"/>
        <w:rPr>
          <w:rFonts w:ascii="Arial" w:eastAsia="Times New Roman" w:hAnsi="Arial" w:cs="Arial"/>
          <w:b/>
          <w:bCs/>
          <w:kern w:val="0"/>
          <w:sz w:val="28"/>
          <w:szCs w:val="28"/>
          <w:lang w:eastAsia="en-CA"/>
          <w14:ligatures w14:val="none"/>
        </w:rPr>
      </w:pPr>
      <w:r w:rsidRPr="008201F8">
        <w:rPr>
          <w:rFonts w:ascii="Arial" w:eastAsia="Times New Roman" w:hAnsi="Arial" w:cs="Arial"/>
          <w:b/>
          <w:bCs/>
          <w:kern w:val="0"/>
          <w:sz w:val="28"/>
          <w:szCs w:val="28"/>
          <w:lang w:eastAsia="en-CA"/>
          <w14:ligatures w14:val="none"/>
        </w:rPr>
        <w:t>NATS Chat – “Getting the Twang of It” with Kerrie Obert and Chadley Ballantyne, hosted by Kari Ragan - January 13, 2019</w:t>
      </w:r>
    </w:p>
    <w:p w14:paraId="7EA609D1" w14:textId="77777777" w:rsidR="00C66365" w:rsidRPr="00C66365" w:rsidRDefault="00C66365" w:rsidP="00C66365">
      <w:pPr>
        <w:spacing w:after="0" w:line="360" w:lineRule="auto"/>
        <w:rPr>
          <w:rFonts w:ascii="Arial" w:eastAsia="Times New Roman" w:hAnsi="Arial" w:cs="Arial"/>
          <w:kern w:val="0"/>
          <w:sz w:val="24"/>
          <w:szCs w:val="24"/>
          <w:lang w:eastAsia="en-CA"/>
          <w14:ligatures w14:val="none"/>
        </w:rPr>
      </w:pPr>
    </w:p>
    <w:p w14:paraId="42D39089" w14:textId="647D6698" w:rsidR="00C66365" w:rsidRPr="00C66365" w:rsidRDefault="00C66365" w:rsidP="00C66365">
      <w:pPr>
        <w:spacing w:after="0" w:line="360" w:lineRule="auto"/>
        <w:rPr>
          <w:rFonts w:ascii="Arial" w:eastAsia="Times New Roman" w:hAnsi="Arial" w:cs="Arial"/>
          <w:color w:val="212529"/>
          <w:kern w:val="0"/>
          <w:sz w:val="24"/>
          <w:szCs w:val="24"/>
          <w:lang w:eastAsia="en-CA"/>
          <w14:ligatures w14:val="none"/>
        </w:rPr>
      </w:pPr>
      <w:r w:rsidRPr="00C66365">
        <w:rPr>
          <w:rFonts w:ascii="Arial" w:eastAsia="Times New Roman" w:hAnsi="Arial" w:cs="Arial"/>
          <w:kern w:val="0"/>
          <w:sz w:val="24"/>
          <w:szCs w:val="24"/>
          <w:lang w:eastAsia="en-CA"/>
          <w14:ligatures w14:val="none"/>
        </w:rPr>
        <w:t>Chadley Ballantyne holds a Doctor of Musical Arts degree from the University of Illinois and has been a workshop presenter with the Voice Study Centre. He has and continues to present on the topic of ‘</w:t>
      </w:r>
      <w:r w:rsidR="008201F8">
        <w:rPr>
          <w:rFonts w:ascii="Arial" w:eastAsia="Times New Roman" w:hAnsi="Arial" w:cs="Arial"/>
          <w:kern w:val="0"/>
          <w:sz w:val="24"/>
          <w:szCs w:val="24"/>
          <w:lang w:eastAsia="en-CA"/>
          <w14:ligatures w14:val="none"/>
        </w:rPr>
        <w:t>A</w:t>
      </w:r>
      <w:r w:rsidRPr="00C66365">
        <w:rPr>
          <w:rFonts w:ascii="Arial" w:eastAsia="Times New Roman" w:hAnsi="Arial" w:cs="Arial"/>
          <w:kern w:val="0"/>
          <w:sz w:val="24"/>
          <w:szCs w:val="24"/>
          <w:lang w:eastAsia="en-CA"/>
          <w14:ligatures w14:val="none"/>
        </w:rPr>
        <w:t xml:space="preserve">pplying </w:t>
      </w:r>
      <w:r w:rsidR="008201F8">
        <w:rPr>
          <w:rFonts w:ascii="Arial" w:eastAsia="Times New Roman" w:hAnsi="Arial" w:cs="Arial"/>
          <w:kern w:val="0"/>
          <w:sz w:val="24"/>
          <w:szCs w:val="24"/>
          <w:lang w:eastAsia="en-CA"/>
          <w14:ligatures w14:val="none"/>
        </w:rPr>
        <w:t>V</w:t>
      </w:r>
      <w:r w:rsidRPr="00C66365">
        <w:rPr>
          <w:rFonts w:ascii="Arial" w:eastAsia="Times New Roman" w:hAnsi="Arial" w:cs="Arial"/>
          <w:kern w:val="0"/>
          <w:sz w:val="24"/>
          <w:szCs w:val="24"/>
          <w:lang w:eastAsia="en-CA"/>
          <w14:ligatures w14:val="none"/>
        </w:rPr>
        <w:t xml:space="preserve">ocal </w:t>
      </w:r>
      <w:r w:rsidR="008201F8">
        <w:rPr>
          <w:rFonts w:ascii="Arial" w:eastAsia="Times New Roman" w:hAnsi="Arial" w:cs="Arial"/>
          <w:kern w:val="0"/>
          <w:sz w:val="24"/>
          <w:szCs w:val="24"/>
          <w:lang w:eastAsia="en-CA"/>
          <w14:ligatures w14:val="none"/>
        </w:rPr>
        <w:t>A</w:t>
      </w:r>
      <w:r w:rsidRPr="00C66365">
        <w:rPr>
          <w:rFonts w:ascii="Arial" w:eastAsia="Times New Roman" w:hAnsi="Arial" w:cs="Arial"/>
          <w:kern w:val="0"/>
          <w:sz w:val="24"/>
          <w:szCs w:val="24"/>
          <w:lang w:eastAsia="en-CA"/>
          <w14:ligatures w14:val="none"/>
        </w:rPr>
        <w:t xml:space="preserve">coustic </w:t>
      </w:r>
      <w:r w:rsidR="008201F8">
        <w:rPr>
          <w:rFonts w:ascii="Arial" w:eastAsia="Times New Roman" w:hAnsi="Arial" w:cs="Arial"/>
          <w:kern w:val="0"/>
          <w:sz w:val="24"/>
          <w:szCs w:val="24"/>
          <w:lang w:eastAsia="en-CA"/>
          <w14:ligatures w14:val="none"/>
        </w:rPr>
        <w:t>P</w:t>
      </w:r>
      <w:r w:rsidRPr="00C66365">
        <w:rPr>
          <w:rFonts w:ascii="Arial" w:eastAsia="Times New Roman" w:hAnsi="Arial" w:cs="Arial"/>
          <w:kern w:val="0"/>
          <w:sz w:val="24"/>
          <w:szCs w:val="24"/>
          <w:lang w:eastAsia="en-CA"/>
          <w14:ligatures w14:val="none"/>
        </w:rPr>
        <w:t xml:space="preserve">edagogy in the </w:t>
      </w:r>
      <w:r w:rsidR="008201F8">
        <w:rPr>
          <w:rFonts w:ascii="Arial" w:eastAsia="Times New Roman" w:hAnsi="Arial" w:cs="Arial"/>
          <w:kern w:val="0"/>
          <w:sz w:val="24"/>
          <w:szCs w:val="24"/>
          <w:lang w:eastAsia="en-CA"/>
          <w14:ligatures w14:val="none"/>
        </w:rPr>
        <w:t>S</w:t>
      </w:r>
      <w:r w:rsidRPr="00C66365">
        <w:rPr>
          <w:rFonts w:ascii="Arial" w:eastAsia="Times New Roman" w:hAnsi="Arial" w:cs="Arial"/>
          <w:kern w:val="0"/>
          <w:sz w:val="24"/>
          <w:szCs w:val="24"/>
          <w:lang w:eastAsia="en-CA"/>
          <w14:ligatures w14:val="none"/>
        </w:rPr>
        <w:t xml:space="preserve">tudio’ </w:t>
      </w:r>
      <w:r w:rsidR="008201F8">
        <w:rPr>
          <w:rFonts w:ascii="Arial" w:eastAsia="Times New Roman" w:hAnsi="Arial" w:cs="Arial"/>
          <w:kern w:val="0"/>
          <w:sz w:val="24"/>
          <w:szCs w:val="24"/>
          <w:lang w:eastAsia="en-CA"/>
          <w14:ligatures w14:val="none"/>
        </w:rPr>
        <w:t xml:space="preserve">at various conferences. </w:t>
      </w:r>
      <w:r w:rsidRPr="00C66365">
        <w:rPr>
          <w:rFonts w:ascii="Arial" w:eastAsia="Times New Roman" w:hAnsi="Arial" w:cs="Arial"/>
          <w:color w:val="212529"/>
          <w:kern w:val="0"/>
          <w:sz w:val="24"/>
          <w:szCs w:val="24"/>
          <w:lang w:eastAsia="en-CA"/>
          <w14:ligatures w14:val="none"/>
        </w:rPr>
        <w:t>He is also a contributing author to </w:t>
      </w:r>
      <w:r w:rsidRPr="00C66365">
        <w:rPr>
          <w:rFonts w:ascii="Arial" w:eastAsia="Times New Roman" w:hAnsi="Arial" w:cs="Arial"/>
          <w:i/>
          <w:iCs/>
          <w:color w:val="212529"/>
          <w:kern w:val="0"/>
          <w:sz w:val="24"/>
          <w:szCs w:val="24"/>
          <w:lang w:eastAsia="en-CA"/>
          <w14:ligatures w14:val="none"/>
        </w:rPr>
        <w:t>The Evolving Singing Voice: Changes Across the Lifespan</w:t>
      </w:r>
      <w:r w:rsidRPr="00C66365">
        <w:rPr>
          <w:rFonts w:ascii="Arial" w:eastAsia="Times New Roman" w:hAnsi="Arial" w:cs="Arial"/>
          <w:color w:val="212529"/>
          <w:kern w:val="0"/>
          <w:sz w:val="24"/>
          <w:szCs w:val="24"/>
          <w:lang w:eastAsia="en-CA"/>
          <w14:ligatures w14:val="none"/>
        </w:rPr>
        <w:t xml:space="preserve">, by Prof. Karen Brunssen. </w:t>
      </w:r>
    </w:p>
    <w:p w14:paraId="495CAA1E" w14:textId="77777777" w:rsidR="00C66365" w:rsidRPr="00C66365" w:rsidRDefault="00C66365" w:rsidP="00C66365">
      <w:pPr>
        <w:spacing w:after="0" w:line="360" w:lineRule="auto"/>
        <w:rPr>
          <w:rFonts w:ascii="Arial" w:eastAsia="Times New Roman" w:hAnsi="Arial" w:cs="Arial"/>
          <w:color w:val="212529"/>
          <w:kern w:val="0"/>
          <w:sz w:val="24"/>
          <w:szCs w:val="24"/>
          <w:lang w:eastAsia="en-CA"/>
          <w14:ligatures w14:val="none"/>
        </w:rPr>
      </w:pPr>
    </w:p>
    <w:p w14:paraId="02F70C48" w14:textId="52C9DDA6" w:rsidR="00C66365" w:rsidRPr="00C66365" w:rsidRDefault="00C66365" w:rsidP="00C66365">
      <w:pPr>
        <w:spacing w:after="0" w:line="360" w:lineRule="auto"/>
        <w:rPr>
          <w:rFonts w:ascii="Arial" w:eastAsia="Times New Roman" w:hAnsi="Arial" w:cs="Arial"/>
          <w:kern w:val="0"/>
          <w:sz w:val="24"/>
          <w:szCs w:val="24"/>
          <w:lang w:eastAsia="en-CA"/>
          <w14:ligatures w14:val="none"/>
        </w:rPr>
      </w:pPr>
      <w:r w:rsidRPr="00C66365">
        <w:rPr>
          <w:rFonts w:ascii="Arial" w:eastAsia="Times New Roman" w:hAnsi="Arial" w:cs="Arial"/>
          <w:kern w:val="0"/>
          <w:sz w:val="24"/>
          <w:szCs w:val="24"/>
          <w:lang w:eastAsia="en-CA"/>
          <w14:ligatures w14:val="none"/>
        </w:rPr>
        <w:t xml:space="preserve">Kerrie Obert (MA CCC, SLP) has published some interesting research in the past few years that promises new and exciting advancement in vocal pedagogy. She has presented fantastic tutorials on a variety of pedagogical topics with the Voice Study Centre that are rich in practical information for singers and teachers alike. She was a student and proponent for many years of the Estill Voice Program, which </w:t>
      </w:r>
      <w:r w:rsidR="008201F8">
        <w:rPr>
          <w:rFonts w:ascii="Arial" w:eastAsia="Times New Roman" w:hAnsi="Arial" w:cs="Arial"/>
          <w:kern w:val="0"/>
          <w:sz w:val="24"/>
          <w:szCs w:val="24"/>
          <w:lang w:eastAsia="en-CA"/>
          <w14:ligatures w14:val="none"/>
        </w:rPr>
        <w:t>bares</w:t>
      </w:r>
      <w:r w:rsidRPr="00C66365">
        <w:rPr>
          <w:rFonts w:ascii="Arial" w:eastAsia="Times New Roman" w:hAnsi="Arial" w:cs="Arial"/>
          <w:kern w:val="0"/>
          <w:sz w:val="24"/>
          <w:szCs w:val="24"/>
          <w:lang w:eastAsia="en-CA"/>
          <w14:ligatures w14:val="none"/>
        </w:rPr>
        <w:t xml:space="preserve"> </w:t>
      </w:r>
      <w:r w:rsidR="008201F8">
        <w:rPr>
          <w:rFonts w:ascii="Arial" w:eastAsia="Times New Roman" w:hAnsi="Arial" w:cs="Arial"/>
          <w:kern w:val="0"/>
          <w:sz w:val="24"/>
          <w:szCs w:val="24"/>
          <w:lang w:eastAsia="en-CA"/>
          <w14:ligatures w14:val="none"/>
        </w:rPr>
        <w:lastRenderedPageBreak/>
        <w:t xml:space="preserve">historical </w:t>
      </w:r>
      <w:r w:rsidRPr="00C66365">
        <w:rPr>
          <w:rFonts w:ascii="Arial" w:eastAsia="Times New Roman" w:hAnsi="Arial" w:cs="Arial"/>
          <w:kern w:val="0"/>
          <w:sz w:val="24"/>
          <w:szCs w:val="24"/>
          <w:lang w:eastAsia="en-CA"/>
          <w14:ligatures w14:val="none"/>
        </w:rPr>
        <w:t xml:space="preserve">significance (Yanagisawa, et, al., 1988).  I have chosen this particular piece to review for 3 specific reasons: </w:t>
      </w:r>
      <w:r w:rsidRPr="00C66365">
        <w:rPr>
          <w:rFonts w:ascii="Arial" w:eastAsia="Times New Roman" w:hAnsi="Arial" w:cs="Arial"/>
          <w:b/>
          <w:bCs/>
          <w:kern w:val="0"/>
          <w:sz w:val="24"/>
          <w:szCs w:val="24"/>
          <w:lang w:eastAsia="en-CA"/>
          <w14:ligatures w14:val="none"/>
        </w:rPr>
        <w:t xml:space="preserve">1) </w:t>
      </w:r>
      <w:r w:rsidRPr="00C66365">
        <w:rPr>
          <w:rFonts w:ascii="Arial" w:eastAsia="Times New Roman" w:hAnsi="Arial" w:cs="Arial"/>
          <w:kern w:val="0"/>
          <w:sz w:val="24"/>
          <w:szCs w:val="24"/>
          <w:lang w:eastAsia="en-CA"/>
          <w14:ligatures w14:val="none"/>
        </w:rPr>
        <w:t xml:space="preserve">I appreciate the collaboration between Kerrie and Chadley. </w:t>
      </w:r>
      <w:r w:rsidRPr="00C66365">
        <w:rPr>
          <w:rFonts w:ascii="Arial" w:eastAsia="Times New Roman" w:hAnsi="Arial" w:cs="Arial"/>
          <w:b/>
          <w:bCs/>
          <w:kern w:val="0"/>
          <w:sz w:val="24"/>
          <w:szCs w:val="24"/>
          <w:lang w:eastAsia="en-CA"/>
          <w14:ligatures w14:val="none"/>
        </w:rPr>
        <w:t xml:space="preserve">2) </w:t>
      </w:r>
      <w:r w:rsidRPr="00C66365">
        <w:rPr>
          <w:rFonts w:ascii="Arial" w:eastAsia="Times New Roman" w:hAnsi="Arial" w:cs="Arial"/>
          <w:kern w:val="0"/>
          <w:sz w:val="24"/>
          <w:szCs w:val="24"/>
          <w:lang w:eastAsia="en-CA"/>
          <w14:ligatures w14:val="none"/>
        </w:rPr>
        <w:t xml:space="preserve">I respect the NATS Chat platform and the work of Kari Ragan. </w:t>
      </w:r>
      <w:r w:rsidRPr="00C66365">
        <w:rPr>
          <w:rFonts w:ascii="Arial" w:eastAsia="Times New Roman" w:hAnsi="Arial" w:cs="Arial"/>
          <w:b/>
          <w:bCs/>
          <w:kern w:val="0"/>
          <w:sz w:val="24"/>
          <w:szCs w:val="24"/>
          <w:lang w:eastAsia="en-CA"/>
          <w14:ligatures w14:val="none"/>
        </w:rPr>
        <w:t>3)</w:t>
      </w:r>
      <w:r w:rsidRPr="00C66365">
        <w:rPr>
          <w:rFonts w:ascii="Arial" w:eastAsia="Times New Roman" w:hAnsi="Arial" w:cs="Arial"/>
          <w:kern w:val="0"/>
          <w:sz w:val="24"/>
          <w:szCs w:val="24"/>
          <w:lang w:eastAsia="en-CA"/>
          <w14:ligatures w14:val="none"/>
        </w:rPr>
        <w:t xml:space="preserve"> I wanted to include acoustic application </w:t>
      </w:r>
      <w:r w:rsidR="008201F8">
        <w:rPr>
          <w:rFonts w:ascii="Arial" w:eastAsia="Times New Roman" w:hAnsi="Arial" w:cs="Arial"/>
          <w:kern w:val="0"/>
          <w:sz w:val="24"/>
          <w:szCs w:val="24"/>
          <w:lang w:eastAsia="en-CA"/>
          <w14:ligatures w14:val="none"/>
        </w:rPr>
        <w:t xml:space="preserve">from a practical perspective. </w:t>
      </w:r>
      <w:r w:rsidRPr="00C66365">
        <w:rPr>
          <w:rFonts w:ascii="Arial" w:eastAsia="Times New Roman" w:hAnsi="Arial" w:cs="Arial"/>
          <w:kern w:val="0"/>
          <w:sz w:val="24"/>
          <w:szCs w:val="24"/>
          <w:lang w:eastAsia="en-CA"/>
          <w14:ligatures w14:val="none"/>
        </w:rPr>
        <w:t xml:space="preserve">  </w:t>
      </w:r>
    </w:p>
    <w:p w14:paraId="5A9ECF4A" w14:textId="77777777" w:rsidR="00C66365" w:rsidRPr="00C66365" w:rsidRDefault="00C66365" w:rsidP="00C66365">
      <w:pPr>
        <w:spacing w:after="0" w:line="360" w:lineRule="auto"/>
        <w:rPr>
          <w:rFonts w:ascii="Arial" w:eastAsia="Times New Roman" w:hAnsi="Arial" w:cs="Arial"/>
          <w:color w:val="212529"/>
          <w:kern w:val="0"/>
          <w:sz w:val="24"/>
          <w:szCs w:val="24"/>
          <w:lang w:eastAsia="en-CA"/>
          <w14:ligatures w14:val="none"/>
        </w:rPr>
      </w:pPr>
    </w:p>
    <w:p w14:paraId="19833F60" w14:textId="77777777" w:rsidR="00C66365" w:rsidRPr="00C66365" w:rsidRDefault="00C66365" w:rsidP="00C66365">
      <w:pPr>
        <w:spacing w:line="360" w:lineRule="auto"/>
        <w:rPr>
          <w:rFonts w:ascii="Arial" w:hAnsi="Arial" w:cs="Arial"/>
          <w:sz w:val="24"/>
          <w:szCs w:val="24"/>
        </w:rPr>
      </w:pPr>
      <w:r w:rsidRPr="00C66365">
        <w:rPr>
          <w:rFonts w:ascii="Arial" w:hAnsi="Arial" w:cs="Arial"/>
          <w:sz w:val="24"/>
          <w:szCs w:val="24"/>
        </w:rPr>
        <w:t>In this interview, Kerrie and Chadley effectively combine their expertise to present a clear and engaging explanation of twang. The demonstration segment includes an acoustic exploration, allowing viewers to visually observe formant frequencies and harmonics while listening to the audio examples. Additionally, Kerrie provides endoscopy video examples accompanied by clear and concise descriptions. As a voice teacher, I found this information both helpful and inspiring. However, I believe that this type of video may be less valuable to novice or intermediate learners, as real-time interviews are unscripted and often non-linear. Nonetheless, the experts were well-prepared, shared their knowledge generously, and welcomed insightful questions from the online audience. This is an effective pedagogical and easily accessible recording for those that have some pedagogical background.</w:t>
      </w:r>
    </w:p>
    <w:p w14:paraId="5B230929" w14:textId="77777777" w:rsidR="00C66365" w:rsidRPr="00C66365" w:rsidRDefault="00C66365" w:rsidP="00C66365">
      <w:pPr>
        <w:spacing w:after="0" w:line="360" w:lineRule="auto"/>
        <w:rPr>
          <w:rFonts w:ascii="Arial" w:eastAsia="Times New Roman" w:hAnsi="Arial" w:cs="Arial"/>
          <w:color w:val="212529"/>
          <w:kern w:val="0"/>
          <w:sz w:val="24"/>
          <w:szCs w:val="24"/>
          <w:lang w:eastAsia="en-CA"/>
          <w14:ligatures w14:val="none"/>
        </w:rPr>
      </w:pPr>
    </w:p>
    <w:p w14:paraId="6A234814" w14:textId="77777777" w:rsidR="00C66365" w:rsidRPr="00C66365" w:rsidRDefault="00C66365" w:rsidP="008201F8">
      <w:pPr>
        <w:numPr>
          <w:ilvl w:val="0"/>
          <w:numId w:val="27"/>
        </w:numPr>
        <w:spacing w:after="0" w:line="240" w:lineRule="auto"/>
        <w:contextualSpacing/>
        <w:rPr>
          <w:rFonts w:ascii="Arial" w:eastAsia="Times New Roman" w:hAnsi="Arial" w:cs="Arial"/>
          <w:b/>
          <w:bCs/>
          <w:color w:val="000000"/>
          <w:kern w:val="0"/>
          <w:sz w:val="28"/>
          <w:szCs w:val="28"/>
          <w:lang w:eastAsia="en-CA"/>
          <w14:ligatures w14:val="none"/>
        </w:rPr>
      </w:pPr>
      <w:r w:rsidRPr="00C66365">
        <w:rPr>
          <w:rFonts w:ascii="Arial" w:eastAsia="Times New Roman" w:hAnsi="Arial" w:cs="Arial"/>
          <w:b/>
          <w:bCs/>
          <w:color w:val="000000"/>
          <w:kern w:val="0"/>
          <w:sz w:val="28"/>
          <w:szCs w:val="28"/>
          <w:lang w:eastAsia="en-CA"/>
          <w14:ligatures w14:val="none"/>
        </w:rPr>
        <w:t xml:space="preserve">How to Sing with Twang with Kerrie Obert - Singing Teachers Talk Podcast - </w:t>
      </w:r>
      <w:r w:rsidRPr="00C66365">
        <w:rPr>
          <w:rFonts w:ascii="Arial" w:hAnsi="Arial" w:cs="Arial"/>
          <w:b/>
          <w:bCs/>
          <w:color w:val="0F0F0F"/>
          <w:sz w:val="28"/>
          <w:szCs w:val="28"/>
          <w:bdr w:val="none" w:sz="0" w:space="0" w:color="auto" w:frame="1"/>
        </w:rPr>
        <w:t>Mar 6, 2024</w:t>
      </w:r>
    </w:p>
    <w:p w14:paraId="66910D77" w14:textId="43FF48B8" w:rsidR="00C66365" w:rsidRPr="00C66365"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C66365">
        <w:rPr>
          <w:rFonts w:ascii="Arial" w:eastAsia="Times New Roman" w:hAnsi="Arial" w:cs="Arial"/>
          <w:kern w:val="0"/>
          <w:sz w:val="24"/>
          <w:szCs w:val="24"/>
          <w:lang w:eastAsia="en-CA"/>
          <w14:ligatures w14:val="none"/>
        </w:rPr>
        <w:t xml:space="preserve">Kerrie Obert (MA CCC, SLP) has significantly influenced my teaching and voice work over the past few years. I value her straightforward </w:t>
      </w:r>
      <w:r w:rsidR="008201F8">
        <w:rPr>
          <w:rFonts w:ascii="Arial" w:eastAsia="Times New Roman" w:hAnsi="Arial" w:cs="Arial"/>
          <w:kern w:val="0"/>
          <w:sz w:val="24"/>
          <w:szCs w:val="24"/>
          <w:lang w:eastAsia="en-CA"/>
          <w14:ligatures w14:val="none"/>
        </w:rPr>
        <w:t>relatable</w:t>
      </w:r>
      <w:r w:rsidRPr="00C66365">
        <w:rPr>
          <w:rFonts w:ascii="Arial" w:eastAsia="Times New Roman" w:hAnsi="Arial" w:cs="Arial"/>
          <w:kern w:val="0"/>
          <w:sz w:val="24"/>
          <w:szCs w:val="24"/>
          <w:lang w:eastAsia="en-CA"/>
          <w14:ligatures w14:val="none"/>
        </w:rPr>
        <w:t xml:space="preserve"> approach to vocal pedagogy. Her ability to translate complex concepts into understandable terms, while also introducing new insights, is invaluable. Since the 2019 video cited earlier, Kerrie has continued to explore and refine her research</w:t>
      </w:r>
      <w:r w:rsidR="008201F8">
        <w:rPr>
          <w:rFonts w:ascii="Arial" w:eastAsia="Times New Roman" w:hAnsi="Arial" w:cs="Arial"/>
          <w:kern w:val="0"/>
          <w:sz w:val="24"/>
          <w:szCs w:val="24"/>
          <w:lang w:eastAsia="en-CA"/>
          <w14:ligatures w14:val="none"/>
        </w:rPr>
        <w:t xml:space="preserve">. </w:t>
      </w:r>
      <w:r w:rsidRPr="00C66365">
        <w:rPr>
          <w:rFonts w:ascii="Arial" w:eastAsia="Times New Roman" w:hAnsi="Arial" w:cs="Arial"/>
          <w:kern w:val="0"/>
          <w:sz w:val="24"/>
          <w:szCs w:val="24"/>
          <w:lang w:eastAsia="en-CA"/>
          <w14:ligatures w14:val="none"/>
        </w:rPr>
        <w:t xml:space="preserve">I chose this particular video because I knew it would reflect her rigorous yet adaptable style. In this interview hosted by Alexa Terry, Kerrie provides pedagogical insights into the twang phenomenon.  For viewers with some level of pedagogical training, this interview offers valuable understanding of twang; however, it may be somewhat confusing for casual YouTube viewers who come across it by chance. </w:t>
      </w:r>
    </w:p>
    <w:p w14:paraId="59069A08" w14:textId="37447C0F" w:rsidR="00C66365" w:rsidRPr="00F72EF2" w:rsidRDefault="00C66365" w:rsidP="00F72EF2">
      <w:pPr>
        <w:spacing w:before="100" w:beforeAutospacing="1" w:after="100" w:afterAutospacing="1" w:line="360" w:lineRule="auto"/>
        <w:rPr>
          <w:rFonts w:ascii="Arial" w:eastAsia="Times New Roman" w:hAnsi="Arial" w:cs="Arial"/>
          <w:kern w:val="0"/>
          <w:sz w:val="24"/>
          <w:szCs w:val="24"/>
          <w:lang w:eastAsia="en-CA"/>
          <w14:ligatures w14:val="none"/>
        </w:rPr>
      </w:pPr>
      <w:r w:rsidRPr="00C66365">
        <w:rPr>
          <w:rFonts w:ascii="Arial" w:eastAsia="Times New Roman" w:hAnsi="Arial" w:cs="Arial"/>
          <w:kern w:val="0"/>
          <w:sz w:val="24"/>
          <w:szCs w:val="24"/>
          <w:lang w:eastAsia="en-CA"/>
          <w14:ligatures w14:val="none"/>
        </w:rPr>
        <w:lastRenderedPageBreak/>
        <w:t xml:space="preserve">In addition to analyzing the 3 video documents listed above, I also wanted to include some print material references. </w:t>
      </w:r>
      <w:r w:rsidRPr="00C66365">
        <w:rPr>
          <w:rFonts w:ascii="Arial" w:eastAsia="Times New Roman" w:hAnsi="Arial" w:cs="Arial"/>
          <w:kern w:val="0"/>
          <w:sz w:val="24"/>
          <w:szCs w:val="24"/>
          <w:lang w:val="en-US" w:eastAsia="en-CA"/>
          <w14:ligatures w14:val="none"/>
        </w:rPr>
        <w:t>Living in a digital world, it is easy to choose ‘on the go’ sources such as videos. Books and printed material on the other hand, allow the reader to go at their own pace while digesting the material</w:t>
      </w:r>
      <w:r w:rsidR="00F72EF2">
        <w:rPr>
          <w:rFonts w:ascii="Arial" w:eastAsia="Times New Roman" w:hAnsi="Arial" w:cs="Arial"/>
          <w:kern w:val="0"/>
          <w:sz w:val="24"/>
          <w:szCs w:val="24"/>
          <w:lang w:val="en-US" w:eastAsia="en-CA"/>
          <w14:ligatures w14:val="none"/>
        </w:rPr>
        <w:t xml:space="preserve">, </w:t>
      </w:r>
      <w:r w:rsidRPr="00C66365">
        <w:rPr>
          <w:rFonts w:ascii="Arial" w:eastAsia="Times New Roman" w:hAnsi="Arial" w:cs="Arial"/>
          <w:kern w:val="0"/>
          <w:sz w:val="24"/>
          <w:szCs w:val="24"/>
          <w:lang w:val="en-US" w:eastAsia="en-CA"/>
          <w14:ligatures w14:val="none"/>
        </w:rPr>
        <w:t>and encourage</w:t>
      </w:r>
      <w:r w:rsidR="00F72EF2">
        <w:rPr>
          <w:rFonts w:ascii="Arial" w:eastAsia="Times New Roman" w:hAnsi="Arial" w:cs="Arial"/>
          <w:kern w:val="0"/>
          <w:sz w:val="24"/>
          <w:szCs w:val="24"/>
          <w:lang w:val="en-US" w:eastAsia="en-CA"/>
          <w14:ligatures w14:val="none"/>
        </w:rPr>
        <w:t xml:space="preserve"> time for </w:t>
      </w:r>
      <w:r w:rsidR="00F72EF2" w:rsidRPr="00C66365">
        <w:rPr>
          <w:rFonts w:ascii="Arial" w:eastAsia="Times New Roman" w:hAnsi="Arial" w:cs="Arial"/>
          <w:kern w:val="0"/>
          <w:sz w:val="24"/>
          <w:szCs w:val="24"/>
          <w:lang w:val="en-US" w:eastAsia="en-CA"/>
          <w14:ligatures w14:val="none"/>
        </w:rPr>
        <w:t>reflection</w:t>
      </w:r>
      <w:r w:rsidRPr="00C66365">
        <w:rPr>
          <w:rFonts w:ascii="Arial" w:eastAsia="Times New Roman" w:hAnsi="Arial" w:cs="Arial"/>
          <w:kern w:val="0"/>
          <w:sz w:val="24"/>
          <w:szCs w:val="24"/>
          <w:lang w:val="en-US" w:eastAsia="en-CA"/>
          <w14:ligatures w14:val="none"/>
        </w:rPr>
        <w:t xml:space="preserve"> (Graveiens Edu Services.com).  </w:t>
      </w:r>
    </w:p>
    <w:p w14:paraId="6D500A95" w14:textId="77777777" w:rsidR="00C66365" w:rsidRPr="00C66365" w:rsidRDefault="00C66365" w:rsidP="008201F8">
      <w:pPr>
        <w:numPr>
          <w:ilvl w:val="0"/>
          <w:numId w:val="27"/>
        </w:numPr>
        <w:spacing w:line="360" w:lineRule="auto"/>
        <w:contextualSpacing/>
        <w:rPr>
          <w:rFonts w:ascii="Arial" w:hAnsi="Arial" w:cs="Arial"/>
          <w:b/>
          <w:bCs/>
          <w:sz w:val="28"/>
          <w:szCs w:val="28"/>
          <w:lang w:val="en-US"/>
        </w:rPr>
      </w:pPr>
      <w:r w:rsidRPr="00C66365">
        <w:rPr>
          <w:rFonts w:ascii="Arial" w:hAnsi="Arial" w:cs="Arial"/>
          <w:b/>
          <w:bCs/>
          <w:sz w:val="28"/>
          <w:szCs w:val="28"/>
          <w:lang w:val="en-US"/>
        </w:rPr>
        <w:t>Estill Voice Training Level 2 Workbook – Chapter ‘Oral Twang’</w:t>
      </w:r>
    </w:p>
    <w:p w14:paraId="20627A9B" w14:textId="77777777" w:rsidR="00F72EF2" w:rsidRDefault="00C66365" w:rsidP="00F72EF2">
      <w:pPr>
        <w:spacing w:line="360" w:lineRule="auto"/>
        <w:rPr>
          <w:rFonts w:ascii="Arial" w:hAnsi="Arial" w:cs="Arial"/>
          <w:b/>
          <w:bCs/>
          <w:sz w:val="24"/>
          <w:szCs w:val="24"/>
          <w:lang w:val="en-US"/>
        </w:rPr>
      </w:pPr>
      <w:r w:rsidRPr="00C66365">
        <w:rPr>
          <w:rFonts w:ascii="Arial" w:hAnsi="Arial" w:cs="Arial"/>
          <w:sz w:val="24"/>
          <w:szCs w:val="24"/>
        </w:rPr>
        <w:t>I chose to analyze the chapter on Oral Twang from the Estill Method Workbook (2005) primarily due to the prominence of Estill’s research in vocal pedagogy, especially regarding twang production, which has been influential for decades. This chapter provides an instructive overview of the Estill process for oral twang phonation. However, it is important to recognize that most readers accessing this chapter are likely to be familiar with the entire Estill program, including its various components (Modes, Figures, etc.).</w:t>
      </w:r>
    </w:p>
    <w:p w14:paraId="13ACEE91" w14:textId="3EE00DED" w:rsidR="00C66365" w:rsidRPr="00F72EF2" w:rsidRDefault="00C66365" w:rsidP="00F72EF2">
      <w:pPr>
        <w:spacing w:line="360" w:lineRule="auto"/>
        <w:rPr>
          <w:rFonts w:ascii="Arial" w:hAnsi="Arial" w:cs="Arial"/>
          <w:b/>
          <w:bCs/>
          <w:sz w:val="24"/>
          <w:szCs w:val="24"/>
          <w:lang w:val="en-US"/>
        </w:rPr>
      </w:pPr>
      <w:r w:rsidRPr="00C66365">
        <w:rPr>
          <w:rFonts w:ascii="Arial" w:eastAsia="Times New Roman" w:hAnsi="Arial" w:cs="Arial"/>
          <w:kern w:val="0"/>
          <w:sz w:val="24"/>
          <w:szCs w:val="24"/>
          <w:lang w:eastAsia="en-CA"/>
          <w14:ligatures w14:val="none"/>
        </w:rPr>
        <w:t xml:space="preserve">In hindsight, selecting a single chapter from the workbook may not have been the most effective approach, as I found it challenging to grasp certain aspects without a broader understanding of the method. It is unlikely that someone would consult a single chapter of a comprehensive methodology like the Estill Method in isolation for guidance on vocal technique and production. </w:t>
      </w:r>
      <w:r w:rsidR="00F72EF2">
        <w:rPr>
          <w:rFonts w:ascii="Arial" w:eastAsia="Times New Roman" w:hAnsi="Arial" w:cs="Arial"/>
          <w:kern w:val="0"/>
          <w:sz w:val="24"/>
          <w:szCs w:val="24"/>
          <w:lang w:eastAsia="en-CA"/>
          <w14:ligatures w14:val="none"/>
        </w:rPr>
        <w:t>Personally</w:t>
      </w:r>
      <w:r w:rsidRPr="00C66365">
        <w:rPr>
          <w:rFonts w:ascii="Arial" w:eastAsia="Times New Roman" w:hAnsi="Arial" w:cs="Arial"/>
          <w:kern w:val="0"/>
          <w:sz w:val="24"/>
          <w:szCs w:val="24"/>
          <w:lang w:eastAsia="en-CA"/>
          <w14:ligatures w14:val="none"/>
        </w:rPr>
        <w:t xml:space="preserve">, I </w:t>
      </w:r>
      <w:r w:rsidR="00F72EF2">
        <w:rPr>
          <w:rFonts w:ascii="Arial" w:eastAsia="Times New Roman" w:hAnsi="Arial" w:cs="Arial"/>
          <w:kern w:val="0"/>
          <w:sz w:val="24"/>
          <w:szCs w:val="24"/>
          <w:lang w:eastAsia="en-CA"/>
          <w14:ligatures w14:val="none"/>
        </w:rPr>
        <w:t>generally</w:t>
      </w:r>
      <w:r w:rsidRPr="00C66365">
        <w:rPr>
          <w:rFonts w:ascii="Arial" w:eastAsia="Times New Roman" w:hAnsi="Arial" w:cs="Arial"/>
          <w:kern w:val="0"/>
          <w:sz w:val="24"/>
          <w:szCs w:val="24"/>
          <w:lang w:eastAsia="en-CA"/>
          <w14:ligatures w14:val="none"/>
        </w:rPr>
        <w:t xml:space="preserve"> prefer a more eclectic approach to vocal pedagogy, rather than adhering to a single, expansive methodology.</w:t>
      </w:r>
    </w:p>
    <w:p w14:paraId="44C70DEF" w14:textId="348318E3" w:rsidR="00C66365" w:rsidRPr="00C66365"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C66365">
        <w:rPr>
          <w:rFonts w:ascii="Arial" w:eastAsia="Times New Roman" w:hAnsi="Arial" w:cs="Arial"/>
          <w:kern w:val="0"/>
          <w:sz w:val="24"/>
          <w:szCs w:val="24"/>
          <w:lang w:eastAsia="en-CA"/>
          <w14:ligatures w14:val="none"/>
        </w:rPr>
        <w:t>While the information in this chapter aligns well with other sources, it may seem somewhat dated compared to recent work by Kerrie Obert. This analysis should not be viewed as a critique of the overall Estill Method</w:t>
      </w:r>
    </w:p>
    <w:p w14:paraId="236E5B20" w14:textId="77777777" w:rsidR="00C66365" w:rsidRPr="00F72EF2" w:rsidRDefault="00C66365" w:rsidP="008201F8">
      <w:pPr>
        <w:numPr>
          <w:ilvl w:val="0"/>
          <w:numId w:val="27"/>
        </w:numPr>
        <w:spacing w:line="360" w:lineRule="auto"/>
        <w:contextualSpacing/>
        <w:rPr>
          <w:rFonts w:ascii="Arial" w:hAnsi="Arial" w:cs="Arial"/>
          <w:b/>
          <w:bCs/>
          <w:sz w:val="28"/>
          <w:szCs w:val="28"/>
          <w:lang w:val="en-US"/>
        </w:rPr>
      </w:pPr>
      <w:r w:rsidRPr="00F72EF2">
        <w:rPr>
          <w:rFonts w:ascii="Arial" w:hAnsi="Arial" w:cs="Arial"/>
          <w:b/>
          <w:bCs/>
          <w:sz w:val="28"/>
          <w:szCs w:val="28"/>
          <w:lang w:val="en-US"/>
        </w:rPr>
        <w:t>Singing and the Actor by Gillyanne Kayes, Chapter 9</w:t>
      </w:r>
    </w:p>
    <w:p w14:paraId="5BAA912C" w14:textId="5939DF70" w:rsidR="00C66365" w:rsidRPr="00C66365" w:rsidRDefault="00C66365" w:rsidP="00C66365">
      <w:pPr>
        <w:spacing w:line="360" w:lineRule="auto"/>
        <w:rPr>
          <w:rFonts w:ascii="Arial" w:hAnsi="Arial" w:cs="Arial"/>
          <w:b/>
          <w:bCs/>
          <w:sz w:val="24"/>
          <w:szCs w:val="24"/>
          <w:u w:val="single"/>
          <w:lang w:val="en-US"/>
        </w:rPr>
      </w:pPr>
      <w:r w:rsidRPr="00C66365">
        <w:rPr>
          <w:rFonts w:ascii="Arial" w:hAnsi="Arial" w:cs="Arial"/>
          <w:sz w:val="24"/>
          <w:szCs w:val="24"/>
          <w:lang w:val="en-US"/>
        </w:rPr>
        <w:t xml:space="preserve">My </w:t>
      </w:r>
      <w:r w:rsidR="00F72EF2">
        <w:rPr>
          <w:rFonts w:ascii="Arial" w:hAnsi="Arial" w:cs="Arial"/>
          <w:sz w:val="24"/>
          <w:szCs w:val="24"/>
          <w:lang w:val="en-US"/>
        </w:rPr>
        <w:t>final document</w:t>
      </w:r>
      <w:r w:rsidRPr="00C66365">
        <w:rPr>
          <w:rFonts w:ascii="Arial" w:hAnsi="Arial" w:cs="Arial"/>
          <w:sz w:val="24"/>
          <w:szCs w:val="24"/>
          <w:lang w:val="en-US"/>
        </w:rPr>
        <w:t xml:space="preserve"> is a chapter from a well written book by Gillyanne Kayes, “Singing and the Actor” (2004). I found Kayes to be referenced multiple times in peer reviewed sources and took some time to explore her work of which I found interesting.  Gillyanne Kayes is a singing voice expert who has authored and published a variety of works. She </w:t>
      </w:r>
      <w:r w:rsidRPr="00C66365">
        <w:rPr>
          <w:rFonts w:ascii="Arial" w:hAnsi="Arial" w:cs="Arial"/>
          <w:color w:val="212529"/>
          <w:sz w:val="24"/>
          <w:szCs w:val="24"/>
        </w:rPr>
        <w:t xml:space="preserve">became one of the first Estill Vanguard Licensees and co founded Vocal Process which </w:t>
      </w:r>
      <w:r w:rsidRPr="00C66365">
        <w:rPr>
          <w:rFonts w:ascii="Arial" w:hAnsi="Arial" w:cs="Arial"/>
          <w:color w:val="212529"/>
          <w:sz w:val="24"/>
          <w:szCs w:val="24"/>
        </w:rPr>
        <w:lastRenderedPageBreak/>
        <w:t xml:space="preserve">supports singers and teachers alike. </w:t>
      </w:r>
      <w:r w:rsidR="00F72EF2">
        <w:rPr>
          <w:rFonts w:ascii="Arial" w:hAnsi="Arial" w:cs="Arial"/>
          <w:color w:val="212529"/>
          <w:sz w:val="24"/>
          <w:szCs w:val="24"/>
        </w:rPr>
        <w:t xml:space="preserve">I have viewed her YouTube podcasts and believe her reputation is based on the sound work she has done for many years. </w:t>
      </w:r>
    </w:p>
    <w:p w14:paraId="676F7692" w14:textId="6B9DA93A" w:rsidR="00CC1F6F" w:rsidRPr="006F26CC" w:rsidRDefault="00C66365" w:rsidP="00CC1F6F">
      <w:pPr>
        <w:spacing w:before="100" w:beforeAutospacing="1" w:after="100" w:afterAutospacing="1" w:line="360" w:lineRule="auto"/>
        <w:rPr>
          <w:rFonts w:ascii="Arial" w:eastAsia="Times New Roman" w:hAnsi="Arial" w:cs="Arial"/>
          <w:kern w:val="0"/>
          <w:sz w:val="24"/>
          <w:szCs w:val="24"/>
          <w:lang w:eastAsia="en-CA"/>
          <w14:ligatures w14:val="none"/>
        </w:rPr>
      </w:pPr>
      <w:r w:rsidRPr="00C66365">
        <w:rPr>
          <w:rFonts w:ascii="Arial" w:eastAsia="Times New Roman" w:hAnsi="Arial" w:cs="Arial"/>
          <w:kern w:val="0"/>
          <w:sz w:val="24"/>
          <w:szCs w:val="24"/>
          <w:lang w:eastAsia="en-CA"/>
          <w14:ligatures w14:val="none"/>
        </w:rPr>
        <w:t xml:space="preserve">The following analysis section will be organized around the four main themes selected for this study: </w:t>
      </w:r>
      <w:r w:rsidRPr="0028072D">
        <w:rPr>
          <w:rFonts w:ascii="Arial" w:eastAsia="Times New Roman" w:hAnsi="Arial" w:cs="Arial"/>
          <w:b/>
          <w:bCs/>
          <w:kern w:val="0"/>
          <w:sz w:val="24"/>
          <w:szCs w:val="24"/>
          <w:lang w:eastAsia="en-CA"/>
          <w14:ligatures w14:val="none"/>
        </w:rPr>
        <w:t>Acoustics, Anatomy, Technical Considerations, and Practical Applications.</w:t>
      </w:r>
      <w:r w:rsidRPr="00C66365">
        <w:rPr>
          <w:rFonts w:ascii="Arial" w:eastAsia="Times New Roman" w:hAnsi="Arial" w:cs="Arial"/>
          <w:kern w:val="0"/>
          <w:sz w:val="24"/>
          <w:szCs w:val="24"/>
          <w:lang w:eastAsia="en-CA"/>
          <w14:ligatures w14:val="none"/>
        </w:rPr>
        <w:t xml:space="preserve"> </w:t>
      </w:r>
      <w:r w:rsidR="00CC1F6F">
        <w:rPr>
          <w:rFonts w:ascii="Arial" w:eastAsia="Times New Roman" w:hAnsi="Arial" w:cs="Arial"/>
          <w:kern w:val="0"/>
          <w:sz w:val="24"/>
          <w:szCs w:val="24"/>
          <w:lang w:eastAsia="en-CA"/>
          <w14:ligatures w14:val="none"/>
        </w:rPr>
        <w:t>There is a lot of information to cover in the following sections</w:t>
      </w:r>
      <w:r w:rsidR="0028072D">
        <w:rPr>
          <w:rFonts w:ascii="Arial" w:eastAsia="Times New Roman" w:hAnsi="Arial" w:cs="Arial"/>
          <w:kern w:val="0"/>
          <w:sz w:val="24"/>
          <w:szCs w:val="24"/>
          <w:lang w:eastAsia="en-CA"/>
          <w14:ligatures w14:val="none"/>
        </w:rPr>
        <w:t xml:space="preserve">. </w:t>
      </w:r>
      <w:r w:rsidR="00CC1F6F">
        <w:rPr>
          <w:rFonts w:ascii="Arial" w:eastAsia="Times New Roman" w:hAnsi="Arial" w:cs="Arial"/>
          <w:kern w:val="0"/>
          <w:sz w:val="24"/>
          <w:szCs w:val="24"/>
          <w:lang w:eastAsia="en-CA"/>
          <w14:ligatures w14:val="none"/>
        </w:rPr>
        <w:t xml:space="preserve">For clarity, the names of the subjects that I am referring to at any given time, will be listed in </w:t>
      </w:r>
      <w:r w:rsidR="00CC1F6F" w:rsidRPr="00B22F7C">
        <w:rPr>
          <w:rFonts w:ascii="Arial" w:eastAsia="Times New Roman" w:hAnsi="Arial" w:cs="Arial"/>
          <w:b/>
          <w:bCs/>
          <w:kern w:val="0"/>
          <w:sz w:val="24"/>
          <w:szCs w:val="24"/>
          <w:lang w:eastAsia="en-CA"/>
          <w14:ligatures w14:val="none"/>
        </w:rPr>
        <w:t>bold</w:t>
      </w:r>
      <w:r w:rsidR="00CC1F6F">
        <w:rPr>
          <w:rFonts w:ascii="Arial" w:eastAsia="Times New Roman" w:hAnsi="Arial" w:cs="Arial"/>
          <w:b/>
          <w:bCs/>
          <w:kern w:val="0"/>
          <w:sz w:val="24"/>
          <w:szCs w:val="24"/>
          <w:lang w:eastAsia="en-CA"/>
          <w14:ligatures w14:val="none"/>
        </w:rPr>
        <w:t xml:space="preserve"> </w:t>
      </w:r>
      <w:r w:rsidR="00CC1F6F">
        <w:rPr>
          <w:rFonts w:ascii="Arial" w:eastAsia="Times New Roman" w:hAnsi="Arial" w:cs="Arial"/>
          <w:kern w:val="0"/>
          <w:sz w:val="24"/>
          <w:szCs w:val="24"/>
          <w:lang w:eastAsia="en-CA"/>
          <w14:ligatures w14:val="none"/>
        </w:rPr>
        <w:t xml:space="preserve">to avoid unnecessary confusion. </w:t>
      </w:r>
      <w:r w:rsidR="0013128A">
        <w:rPr>
          <w:rFonts w:ascii="Arial" w:eastAsia="Times New Roman" w:hAnsi="Arial" w:cs="Arial"/>
          <w:kern w:val="0"/>
          <w:sz w:val="24"/>
          <w:szCs w:val="24"/>
          <w:lang w:eastAsia="en-CA"/>
          <w14:ligatures w14:val="none"/>
        </w:rPr>
        <w:t>I have attempted to organize the data in a structured format</w:t>
      </w:r>
      <w:r w:rsidR="0028072D">
        <w:rPr>
          <w:rFonts w:ascii="Arial" w:eastAsia="Times New Roman" w:hAnsi="Arial" w:cs="Arial"/>
          <w:kern w:val="0"/>
          <w:sz w:val="24"/>
          <w:szCs w:val="24"/>
          <w:lang w:eastAsia="en-CA"/>
          <w14:ligatures w14:val="none"/>
        </w:rPr>
        <w:t xml:space="preserve">. The video data summary is presented in a table (see Appendix C: Table 1). The print documents summary of themes </w:t>
      </w:r>
      <w:r w:rsidR="007106E3">
        <w:rPr>
          <w:rFonts w:ascii="Arial" w:eastAsia="Times New Roman" w:hAnsi="Arial" w:cs="Arial"/>
          <w:kern w:val="0"/>
          <w:sz w:val="24"/>
          <w:szCs w:val="24"/>
          <w:lang w:eastAsia="en-CA"/>
          <w14:ligatures w14:val="none"/>
        </w:rPr>
        <w:t>is</w:t>
      </w:r>
      <w:r w:rsidR="0028072D">
        <w:rPr>
          <w:rFonts w:ascii="Arial" w:eastAsia="Times New Roman" w:hAnsi="Arial" w:cs="Arial"/>
          <w:kern w:val="0"/>
          <w:sz w:val="24"/>
          <w:szCs w:val="24"/>
          <w:lang w:eastAsia="en-CA"/>
          <w14:ligatures w14:val="none"/>
        </w:rPr>
        <w:t xml:space="preserve"> presented in a slightly different format (see Appendix C: Table 2). </w:t>
      </w:r>
    </w:p>
    <w:p w14:paraId="432CBF92" w14:textId="77777777" w:rsidR="00B22F7C" w:rsidRPr="006F26CC" w:rsidRDefault="00C66365" w:rsidP="00C66365">
      <w:pPr>
        <w:spacing w:before="100" w:beforeAutospacing="1" w:after="100" w:afterAutospacing="1" w:line="360" w:lineRule="auto"/>
        <w:rPr>
          <w:rFonts w:ascii="Arial" w:eastAsia="Times New Roman" w:hAnsi="Arial" w:cs="Arial"/>
          <w:b/>
          <w:bCs/>
          <w:kern w:val="0"/>
          <w:sz w:val="28"/>
          <w:szCs w:val="28"/>
          <w:u w:val="single"/>
          <w:lang w:eastAsia="en-CA"/>
          <w14:ligatures w14:val="none"/>
        </w:rPr>
      </w:pPr>
      <w:r w:rsidRPr="006F26CC">
        <w:rPr>
          <w:rFonts w:ascii="Arial" w:eastAsia="Times New Roman" w:hAnsi="Arial" w:cs="Arial"/>
          <w:b/>
          <w:bCs/>
          <w:kern w:val="0"/>
          <w:sz w:val="28"/>
          <w:szCs w:val="28"/>
          <w:u w:val="single"/>
          <w:lang w:eastAsia="en-CA"/>
          <w14:ligatures w14:val="none"/>
        </w:rPr>
        <w:t>Acoustics</w:t>
      </w:r>
    </w:p>
    <w:p w14:paraId="738C2B94" w14:textId="0CBB7DCB" w:rsidR="00FA08BE" w:rsidRPr="006F26CC" w:rsidRDefault="00CC1F6F"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6F26CC">
        <w:rPr>
          <w:rFonts w:ascii="Arial" w:eastAsia="Times New Roman" w:hAnsi="Arial" w:cs="Arial"/>
          <w:kern w:val="0"/>
          <w:sz w:val="24"/>
          <w:szCs w:val="24"/>
          <w:lang w:eastAsia="en-CA"/>
          <w14:ligatures w14:val="none"/>
        </w:rPr>
        <w:t xml:space="preserve">Implementing acoustic </w:t>
      </w:r>
      <w:r w:rsidR="00FA08BE" w:rsidRPr="006F26CC">
        <w:rPr>
          <w:rFonts w:ascii="Arial" w:eastAsia="Times New Roman" w:hAnsi="Arial" w:cs="Arial"/>
          <w:kern w:val="0"/>
          <w:sz w:val="24"/>
          <w:szCs w:val="24"/>
          <w:lang w:eastAsia="en-CA"/>
          <w14:ligatures w14:val="none"/>
        </w:rPr>
        <w:t xml:space="preserve">teaching </w:t>
      </w:r>
      <w:r w:rsidRPr="006F26CC">
        <w:rPr>
          <w:rFonts w:ascii="Arial" w:eastAsia="Times New Roman" w:hAnsi="Arial" w:cs="Arial"/>
          <w:kern w:val="0"/>
          <w:sz w:val="24"/>
          <w:szCs w:val="24"/>
          <w:lang w:eastAsia="en-CA"/>
          <w14:ligatures w14:val="none"/>
        </w:rPr>
        <w:t xml:space="preserve">elements in the singing studio is of great interest to me.   </w:t>
      </w:r>
      <w:r w:rsidR="00FA08BE" w:rsidRPr="006F26CC">
        <w:rPr>
          <w:rFonts w:ascii="Arial" w:eastAsia="Times New Roman" w:hAnsi="Arial" w:cs="Arial"/>
          <w:kern w:val="0"/>
          <w:sz w:val="24"/>
          <w:szCs w:val="24"/>
          <w:lang w:eastAsia="en-CA"/>
          <w14:ligatures w14:val="none"/>
        </w:rPr>
        <w:t xml:space="preserve">I appreciate the way in which </w:t>
      </w:r>
      <w:r w:rsidR="00BB0121" w:rsidRPr="006F26CC">
        <w:rPr>
          <w:rFonts w:ascii="Arial" w:eastAsia="Times New Roman" w:hAnsi="Arial" w:cs="Arial"/>
          <w:b/>
          <w:bCs/>
          <w:kern w:val="0"/>
          <w:sz w:val="24"/>
          <w:szCs w:val="24"/>
          <w:lang w:eastAsia="en-CA"/>
          <w14:ligatures w14:val="none"/>
        </w:rPr>
        <w:t xml:space="preserve">Chadley </w:t>
      </w:r>
      <w:r w:rsidR="00FA08BE" w:rsidRPr="006F26CC">
        <w:rPr>
          <w:rFonts w:ascii="Arial" w:eastAsia="Times New Roman" w:hAnsi="Arial" w:cs="Arial"/>
          <w:b/>
          <w:bCs/>
          <w:kern w:val="0"/>
          <w:sz w:val="24"/>
          <w:szCs w:val="24"/>
          <w:lang w:eastAsia="en-CA"/>
          <w14:ligatures w14:val="none"/>
        </w:rPr>
        <w:t>Ballantyne</w:t>
      </w:r>
      <w:r w:rsidR="00FA08BE" w:rsidRPr="006F26CC">
        <w:rPr>
          <w:rFonts w:ascii="Arial" w:eastAsia="Times New Roman" w:hAnsi="Arial" w:cs="Arial"/>
          <w:kern w:val="0"/>
          <w:sz w:val="24"/>
          <w:szCs w:val="24"/>
          <w:lang w:eastAsia="en-CA"/>
          <w14:ligatures w14:val="none"/>
        </w:rPr>
        <w:t xml:space="preserve"> </w:t>
      </w:r>
      <w:r w:rsidR="00BB0121" w:rsidRPr="006F26CC">
        <w:rPr>
          <w:rFonts w:ascii="Arial" w:eastAsia="Times New Roman" w:hAnsi="Arial" w:cs="Arial"/>
          <w:kern w:val="0"/>
          <w:sz w:val="24"/>
          <w:szCs w:val="24"/>
          <w:lang w:eastAsia="en-CA"/>
          <w14:ligatures w14:val="none"/>
        </w:rPr>
        <w:t>supports his presentation with</w:t>
      </w:r>
      <w:r w:rsidR="00FA08BE" w:rsidRPr="006F26CC">
        <w:rPr>
          <w:rFonts w:ascii="Arial" w:eastAsia="Times New Roman" w:hAnsi="Arial" w:cs="Arial"/>
          <w:kern w:val="0"/>
          <w:sz w:val="24"/>
          <w:szCs w:val="24"/>
          <w:lang w:eastAsia="en-CA"/>
          <w14:ligatures w14:val="none"/>
        </w:rPr>
        <w:t xml:space="preserve"> audio/visual examples </w:t>
      </w:r>
      <w:r w:rsidR="00BB0121" w:rsidRPr="006F26CC">
        <w:rPr>
          <w:rFonts w:ascii="Arial" w:eastAsia="Times New Roman" w:hAnsi="Arial" w:cs="Arial"/>
          <w:kern w:val="0"/>
          <w:sz w:val="24"/>
          <w:szCs w:val="24"/>
          <w:lang w:eastAsia="en-CA"/>
          <w14:ligatures w14:val="none"/>
        </w:rPr>
        <w:t>in</w:t>
      </w:r>
      <w:r w:rsidR="00FA08BE" w:rsidRPr="006F26CC">
        <w:rPr>
          <w:rFonts w:ascii="Arial" w:eastAsia="Times New Roman" w:hAnsi="Arial" w:cs="Arial"/>
          <w:kern w:val="0"/>
          <w:sz w:val="24"/>
          <w:szCs w:val="24"/>
          <w:lang w:eastAsia="en-CA"/>
          <w14:ligatures w14:val="none"/>
        </w:rPr>
        <w:t xml:space="preserve"> voce vista. </w:t>
      </w:r>
      <w:r w:rsidR="00B22F7C" w:rsidRPr="006F26CC">
        <w:rPr>
          <w:rFonts w:ascii="Arial" w:eastAsia="Times New Roman" w:hAnsi="Arial" w:cs="Arial"/>
          <w:kern w:val="0"/>
          <w:sz w:val="24"/>
          <w:szCs w:val="24"/>
          <w:lang w:eastAsia="en-CA"/>
          <w14:ligatures w14:val="none"/>
        </w:rPr>
        <w:t xml:space="preserve">In the 2019 NATS chat video, </w:t>
      </w:r>
      <w:r w:rsidR="00C66365" w:rsidRPr="006F26CC">
        <w:rPr>
          <w:rFonts w:ascii="Arial" w:eastAsia="Times New Roman" w:hAnsi="Arial" w:cs="Arial"/>
          <w:b/>
          <w:bCs/>
          <w:kern w:val="0"/>
          <w:sz w:val="24"/>
          <w:szCs w:val="24"/>
          <w:lang w:eastAsia="en-CA"/>
          <w14:ligatures w14:val="none"/>
        </w:rPr>
        <w:t>Ballantyne</w:t>
      </w:r>
      <w:r w:rsidR="00C66365" w:rsidRPr="006F26CC">
        <w:rPr>
          <w:rFonts w:ascii="Arial" w:eastAsia="Times New Roman" w:hAnsi="Arial" w:cs="Arial"/>
          <w:kern w:val="0"/>
          <w:sz w:val="24"/>
          <w:szCs w:val="24"/>
          <w:lang w:eastAsia="en-CA"/>
          <w14:ligatures w14:val="none"/>
        </w:rPr>
        <w:t xml:space="preserve"> begins by noting that the </w:t>
      </w:r>
      <w:r w:rsidR="00C66365" w:rsidRPr="006F26CC">
        <w:rPr>
          <w:rFonts w:ascii="Arial" w:eastAsia="Times New Roman" w:hAnsi="Arial" w:cs="Arial"/>
          <w:b/>
          <w:bCs/>
          <w:kern w:val="0"/>
          <w:sz w:val="24"/>
          <w:szCs w:val="24"/>
          <w:lang w:eastAsia="en-CA"/>
          <w14:ligatures w14:val="none"/>
        </w:rPr>
        <w:t>high energy frequency of twang</w:t>
      </w:r>
      <w:r w:rsidR="00C66365" w:rsidRPr="006F26CC">
        <w:rPr>
          <w:rFonts w:ascii="Arial" w:eastAsia="Times New Roman" w:hAnsi="Arial" w:cs="Arial"/>
          <w:kern w:val="0"/>
          <w:sz w:val="24"/>
          <w:szCs w:val="24"/>
          <w:lang w:eastAsia="en-CA"/>
          <w14:ligatures w14:val="none"/>
        </w:rPr>
        <w:t xml:space="preserve"> resides above where we speak, above 2000 – 3500 Hertz (Perta, Bae &amp; Obert, 2020). It is of value to add that Saldias et al. (2020) explain that the </w:t>
      </w:r>
      <w:r w:rsidR="00C66365" w:rsidRPr="006F26CC">
        <w:rPr>
          <w:rFonts w:ascii="Arial" w:eastAsia="Times New Roman" w:hAnsi="Arial" w:cs="Arial"/>
          <w:i/>
          <w:iCs/>
          <w:kern w:val="0"/>
          <w:sz w:val="24"/>
          <w:szCs w:val="24"/>
          <w:lang w:eastAsia="en-CA"/>
          <w14:ligatures w14:val="none"/>
        </w:rPr>
        <w:t>primary characteristics</w:t>
      </w:r>
      <w:r w:rsidR="00C66365" w:rsidRPr="006F26CC">
        <w:rPr>
          <w:rFonts w:ascii="Arial" w:eastAsia="Times New Roman" w:hAnsi="Arial" w:cs="Arial"/>
          <w:kern w:val="0"/>
          <w:sz w:val="24"/>
          <w:szCs w:val="24"/>
          <w:lang w:eastAsia="en-CA"/>
          <w14:ligatures w14:val="none"/>
        </w:rPr>
        <w:t xml:space="preserve"> of twang are related to” ... low frequency spectral changes (under 2 kHz)” (p.807.e22) where H1 and H2 are close in proximity and</w:t>
      </w:r>
      <w:r w:rsidR="00BB0121" w:rsidRPr="006F26CC">
        <w:rPr>
          <w:rFonts w:ascii="Arial" w:eastAsia="Times New Roman" w:hAnsi="Arial" w:cs="Arial"/>
          <w:kern w:val="0"/>
          <w:sz w:val="24"/>
          <w:szCs w:val="24"/>
          <w:lang w:eastAsia="en-CA"/>
          <w14:ligatures w14:val="none"/>
        </w:rPr>
        <w:t xml:space="preserve"> are</w:t>
      </w:r>
      <w:r w:rsidR="00C66365" w:rsidRPr="006F26CC">
        <w:rPr>
          <w:rFonts w:ascii="Arial" w:eastAsia="Times New Roman" w:hAnsi="Arial" w:cs="Arial"/>
          <w:kern w:val="0"/>
          <w:sz w:val="24"/>
          <w:szCs w:val="24"/>
          <w:lang w:eastAsia="en-CA"/>
          <w14:ligatures w14:val="none"/>
        </w:rPr>
        <w:t xml:space="preserve"> lower in frequency </w:t>
      </w:r>
      <w:r w:rsidR="00BB0121" w:rsidRPr="006F26CC">
        <w:rPr>
          <w:rFonts w:ascii="Arial" w:eastAsia="Times New Roman" w:hAnsi="Arial" w:cs="Arial"/>
          <w:kern w:val="0"/>
          <w:sz w:val="24"/>
          <w:szCs w:val="24"/>
          <w:lang w:eastAsia="en-CA"/>
          <w14:ligatures w14:val="none"/>
        </w:rPr>
        <w:t xml:space="preserve">and therefore, </w:t>
      </w:r>
      <w:r w:rsidR="00C66365" w:rsidRPr="006F26CC">
        <w:rPr>
          <w:rFonts w:ascii="Arial" w:eastAsia="Times New Roman" w:hAnsi="Arial" w:cs="Arial"/>
          <w:kern w:val="0"/>
          <w:sz w:val="24"/>
          <w:szCs w:val="24"/>
          <w:lang w:eastAsia="en-CA"/>
          <w14:ligatures w14:val="none"/>
        </w:rPr>
        <w:t>vowel dependant (Saldias, et al., 2020)</w:t>
      </w:r>
      <w:r w:rsidR="00BB0121" w:rsidRPr="006F26CC">
        <w:rPr>
          <w:rFonts w:ascii="Arial" w:eastAsia="Times New Roman" w:hAnsi="Arial" w:cs="Arial"/>
          <w:kern w:val="0"/>
          <w:sz w:val="24"/>
          <w:szCs w:val="24"/>
          <w:lang w:eastAsia="en-CA"/>
          <w14:ligatures w14:val="none"/>
        </w:rPr>
        <w:t xml:space="preserve">. </w:t>
      </w:r>
      <w:r w:rsidR="00C66365" w:rsidRPr="006F26CC">
        <w:rPr>
          <w:rFonts w:ascii="Arial" w:eastAsia="Times New Roman" w:hAnsi="Arial" w:cs="Arial"/>
          <w:kern w:val="0"/>
          <w:sz w:val="24"/>
          <w:szCs w:val="24"/>
          <w:lang w:eastAsia="en-CA"/>
          <w14:ligatures w14:val="none"/>
        </w:rPr>
        <w:t xml:space="preserve">Titze (2022) details that in twang the reinforcement of harmonics in the vocal tract occurs between 800 – 1600 Hertz. This low frequency spectrum complements speech quality singing (i.e. country music), </w:t>
      </w:r>
      <w:r w:rsidR="00FA08BE" w:rsidRPr="006F26CC">
        <w:rPr>
          <w:rFonts w:ascii="Arial" w:eastAsia="Times New Roman" w:hAnsi="Arial" w:cs="Arial"/>
          <w:kern w:val="0"/>
          <w:sz w:val="24"/>
          <w:szCs w:val="24"/>
          <w:lang w:eastAsia="en-CA"/>
          <w14:ligatures w14:val="none"/>
        </w:rPr>
        <w:t>however</w:t>
      </w:r>
      <w:r w:rsidR="00C66365" w:rsidRPr="006F26CC">
        <w:rPr>
          <w:rFonts w:ascii="Arial" w:eastAsia="Times New Roman" w:hAnsi="Arial" w:cs="Arial"/>
          <w:kern w:val="0"/>
          <w:sz w:val="24"/>
          <w:szCs w:val="24"/>
          <w:lang w:eastAsia="en-CA"/>
          <w14:ligatures w14:val="none"/>
        </w:rPr>
        <w:t>,</w:t>
      </w:r>
      <w:r w:rsidR="00FA08BE" w:rsidRPr="006F26CC">
        <w:rPr>
          <w:rFonts w:ascii="Arial" w:eastAsia="Times New Roman" w:hAnsi="Arial" w:cs="Arial"/>
          <w:kern w:val="0"/>
          <w:sz w:val="24"/>
          <w:szCs w:val="24"/>
          <w:lang w:eastAsia="en-CA"/>
          <w14:ligatures w14:val="none"/>
        </w:rPr>
        <w:t xml:space="preserve"> </w:t>
      </w:r>
      <w:r w:rsidR="00C66365" w:rsidRPr="006F26CC">
        <w:rPr>
          <w:rFonts w:ascii="Arial" w:eastAsia="Times New Roman" w:hAnsi="Arial" w:cs="Arial"/>
          <w:kern w:val="0"/>
          <w:sz w:val="24"/>
          <w:szCs w:val="24"/>
          <w:lang w:eastAsia="en-CA"/>
          <w14:ligatures w14:val="none"/>
        </w:rPr>
        <w:t xml:space="preserve">a singer cannot maintain the steadiness of the sound for a long duration and that sound will eventually soften, becoming more mellow. This is why twang works well in contemporary singing and character voices.  </w:t>
      </w:r>
      <w:r w:rsidR="00FA08BE" w:rsidRPr="006F26CC">
        <w:rPr>
          <w:rFonts w:ascii="Arial" w:eastAsia="Times New Roman" w:hAnsi="Arial" w:cs="Arial"/>
          <w:kern w:val="0"/>
          <w:sz w:val="24"/>
          <w:szCs w:val="24"/>
          <w:lang w:eastAsia="en-CA"/>
          <w14:ligatures w14:val="none"/>
        </w:rPr>
        <w:t xml:space="preserve">An important factor to keep in mind as we continue the analysis. </w:t>
      </w:r>
    </w:p>
    <w:p w14:paraId="7DAC404F" w14:textId="23A171E8" w:rsidR="00FA08BE" w:rsidRPr="006F26CC" w:rsidRDefault="00C66365" w:rsidP="00FA08BE">
      <w:pPr>
        <w:spacing w:before="100" w:beforeAutospacing="1" w:after="100" w:afterAutospacing="1" w:line="360" w:lineRule="auto"/>
        <w:rPr>
          <w:rFonts w:ascii="Arial" w:eastAsia="Times New Roman" w:hAnsi="Arial" w:cs="Arial"/>
          <w:kern w:val="0"/>
          <w:sz w:val="24"/>
          <w:szCs w:val="24"/>
          <w:lang w:eastAsia="en-CA"/>
          <w14:ligatures w14:val="none"/>
        </w:rPr>
      </w:pPr>
      <w:r w:rsidRPr="006F26CC">
        <w:rPr>
          <w:rFonts w:ascii="Arial" w:eastAsia="Times New Roman" w:hAnsi="Arial" w:cs="Arial"/>
          <w:b/>
          <w:bCs/>
          <w:kern w:val="0"/>
          <w:sz w:val="24"/>
          <w:szCs w:val="24"/>
          <w:lang w:eastAsia="en-CA"/>
          <w14:ligatures w14:val="none"/>
        </w:rPr>
        <w:t>Ballantyne</w:t>
      </w:r>
      <w:r w:rsidRPr="006F26CC">
        <w:rPr>
          <w:rFonts w:ascii="Arial" w:eastAsia="Times New Roman" w:hAnsi="Arial" w:cs="Arial"/>
          <w:kern w:val="0"/>
          <w:sz w:val="24"/>
          <w:szCs w:val="24"/>
          <w:lang w:eastAsia="en-CA"/>
          <w14:ligatures w14:val="none"/>
        </w:rPr>
        <w:t xml:space="preserve"> </w:t>
      </w:r>
      <w:r w:rsidR="00BB0121" w:rsidRPr="006F26CC">
        <w:rPr>
          <w:rFonts w:ascii="Arial" w:eastAsia="Times New Roman" w:hAnsi="Arial" w:cs="Arial"/>
          <w:kern w:val="0"/>
          <w:sz w:val="24"/>
          <w:szCs w:val="24"/>
          <w:lang w:eastAsia="en-CA"/>
          <w14:ligatures w14:val="none"/>
        </w:rPr>
        <w:t xml:space="preserve">also </w:t>
      </w:r>
      <w:r w:rsidRPr="006F26CC">
        <w:rPr>
          <w:rFonts w:ascii="Arial" w:eastAsia="Times New Roman" w:hAnsi="Arial" w:cs="Arial"/>
          <w:kern w:val="0"/>
          <w:sz w:val="24"/>
          <w:szCs w:val="24"/>
          <w:lang w:eastAsia="en-CA"/>
          <w14:ligatures w14:val="none"/>
        </w:rPr>
        <w:t xml:space="preserve">demonstrates </w:t>
      </w:r>
      <w:r w:rsidR="00BB0121" w:rsidRPr="006F26CC">
        <w:rPr>
          <w:rFonts w:ascii="Arial" w:eastAsia="Times New Roman" w:hAnsi="Arial" w:cs="Arial"/>
          <w:kern w:val="0"/>
          <w:sz w:val="24"/>
          <w:szCs w:val="24"/>
          <w:lang w:eastAsia="en-CA"/>
          <w14:ligatures w14:val="none"/>
        </w:rPr>
        <w:t>how</w:t>
      </w:r>
      <w:r w:rsidRPr="006F26CC">
        <w:rPr>
          <w:rFonts w:ascii="Arial" w:eastAsia="Times New Roman" w:hAnsi="Arial" w:cs="Arial"/>
          <w:kern w:val="0"/>
          <w:sz w:val="24"/>
          <w:szCs w:val="24"/>
          <w:lang w:eastAsia="en-CA"/>
          <w14:ligatures w14:val="none"/>
        </w:rPr>
        <w:t xml:space="preserve"> twang is a result of the unresolved upper harmonics (from 8th harmonic and up).  </w:t>
      </w:r>
      <w:r w:rsidR="00BB0121" w:rsidRPr="006F26CC">
        <w:rPr>
          <w:rFonts w:ascii="Arial" w:eastAsia="Times New Roman" w:hAnsi="Arial" w:cs="Arial"/>
          <w:kern w:val="0"/>
          <w:sz w:val="24"/>
          <w:szCs w:val="24"/>
          <w:lang w:eastAsia="en-CA"/>
          <w14:ligatures w14:val="none"/>
        </w:rPr>
        <w:t>He</w:t>
      </w:r>
      <w:r w:rsidRPr="006F26CC">
        <w:rPr>
          <w:rFonts w:ascii="Arial" w:eastAsia="Times New Roman" w:hAnsi="Arial" w:cs="Arial"/>
          <w:kern w:val="0"/>
          <w:sz w:val="24"/>
          <w:szCs w:val="24"/>
          <w:lang w:eastAsia="en-CA"/>
          <w14:ligatures w14:val="none"/>
        </w:rPr>
        <w:t xml:space="preserve"> shares audio/visual examples on how a frequency spectrum can be experimented with by eliminating certain partials or overtones, </w:t>
      </w:r>
      <w:r w:rsidRPr="006F26CC">
        <w:rPr>
          <w:rFonts w:ascii="Arial" w:eastAsia="Times New Roman" w:hAnsi="Arial" w:cs="Arial"/>
          <w:kern w:val="0"/>
          <w:sz w:val="24"/>
          <w:szCs w:val="24"/>
          <w:lang w:eastAsia="en-CA"/>
          <w14:ligatures w14:val="none"/>
        </w:rPr>
        <w:lastRenderedPageBreak/>
        <w:t xml:space="preserve">emphasizing the harmonic contribution in sounds. As the harmonics stack and ascend, upper qualities represent a ‘roughness’ in the sound.  “If multiple harmonics fall within a critical band, and especially if they are of near equally high amplitude, one perceives roughness” (Howell, 2016, p. 39). </w:t>
      </w:r>
    </w:p>
    <w:p w14:paraId="3E20E18E" w14:textId="7E1BF94D" w:rsidR="00ED457D" w:rsidRPr="006F26CC" w:rsidRDefault="0013128A" w:rsidP="00ED457D">
      <w:pPr>
        <w:spacing w:after="0" w:line="360" w:lineRule="auto"/>
        <w:rPr>
          <w:rFonts w:ascii="Arial" w:hAnsi="Arial" w:cs="Arial"/>
          <w:sz w:val="24"/>
          <w:szCs w:val="24"/>
        </w:rPr>
      </w:pPr>
      <w:r w:rsidRPr="006F26CC">
        <w:rPr>
          <w:rFonts w:ascii="Arial" w:eastAsia="Times New Roman" w:hAnsi="Arial" w:cs="Arial"/>
          <w:kern w:val="0"/>
          <w:sz w:val="24"/>
          <w:szCs w:val="24"/>
          <w:lang w:eastAsia="en-CA"/>
          <w14:ligatures w14:val="none"/>
        </w:rPr>
        <w:t xml:space="preserve">In the pedagogy world, both </w:t>
      </w:r>
      <w:r w:rsidR="00C66365" w:rsidRPr="006F26CC">
        <w:rPr>
          <w:rFonts w:ascii="Arial" w:hAnsi="Arial" w:cs="Arial"/>
          <w:b/>
          <w:bCs/>
          <w:sz w:val="24"/>
          <w:szCs w:val="24"/>
        </w:rPr>
        <w:t xml:space="preserve">Ballantyne </w:t>
      </w:r>
      <w:r w:rsidR="00C66365" w:rsidRPr="00D76232">
        <w:rPr>
          <w:rFonts w:ascii="Arial" w:hAnsi="Arial" w:cs="Arial"/>
          <w:sz w:val="24"/>
          <w:szCs w:val="24"/>
        </w:rPr>
        <w:t xml:space="preserve">and </w:t>
      </w:r>
      <w:r w:rsidR="00C66365" w:rsidRPr="006F26CC">
        <w:rPr>
          <w:rFonts w:ascii="Arial" w:hAnsi="Arial" w:cs="Arial"/>
          <w:b/>
          <w:bCs/>
          <w:sz w:val="24"/>
          <w:szCs w:val="24"/>
        </w:rPr>
        <w:t>Obert</w:t>
      </w:r>
      <w:r w:rsidR="00C66365" w:rsidRPr="006F26CC">
        <w:rPr>
          <w:rFonts w:ascii="Arial" w:hAnsi="Arial" w:cs="Arial"/>
          <w:sz w:val="24"/>
          <w:szCs w:val="24"/>
        </w:rPr>
        <w:t xml:space="preserve"> </w:t>
      </w:r>
      <w:r w:rsidR="00FA08BE" w:rsidRPr="006F26CC">
        <w:rPr>
          <w:rFonts w:ascii="Arial" w:hAnsi="Arial" w:cs="Arial"/>
          <w:sz w:val="24"/>
          <w:szCs w:val="24"/>
        </w:rPr>
        <w:t xml:space="preserve">note the long-standing </w:t>
      </w:r>
      <w:r w:rsidRPr="006F26CC">
        <w:rPr>
          <w:rFonts w:ascii="Arial" w:hAnsi="Arial" w:cs="Arial"/>
          <w:sz w:val="24"/>
          <w:szCs w:val="24"/>
        </w:rPr>
        <w:t>controversy about</w:t>
      </w:r>
      <w:r w:rsidR="00C66365" w:rsidRPr="006F26CC">
        <w:rPr>
          <w:rFonts w:ascii="Arial" w:hAnsi="Arial" w:cs="Arial"/>
          <w:sz w:val="24"/>
          <w:szCs w:val="24"/>
        </w:rPr>
        <w:t xml:space="preserve"> </w:t>
      </w:r>
      <w:r w:rsidRPr="006F26CC">
        <w:rPr>
          <w:rFonts w:ascii="Arial" w:hAnsi="Arial" w:cs="Arial"/>
          <w:sz w:val="24"/>
          <w:szCs w:val="24"/>
        </w:rPr>
        <w:t xml:space="preserve">whether </w:t>
      </w:r>
      <w:r w:rsidR="00C66365" w:rsidRPr="006F26CC">
        <w:rPr>
          <w:rFonts w:ascii="Arial" w:hAnsi="Arial" w:cs="Arial"/>
          <w:sz w:val="24"/>
          <w:szCs w:val="24"/>
        </w:rPr>
        <w:t xml:space="preserve">the </w:t>
      </w:r>
      <w:r w:rsidR="00C66365" w:rsidRPr="006F26CC">
        <w:rPr>
          <w:rFonts w:ascii="Arial" w:hAnsi="Arial" w:cs="Arial"/>
          <w:b/>
          <w:bCs/>
          <w:sz w:val="24"/>
          <w:szCs w:val="24"/>
        </w:rPr>
        <w:t>singer’s formant</w:t>
      </w:r>
      <w:r w:rsidRPr="006F26CC">
        <w:rPr>
          <w:rFonts w:ascii="Arial" w:hAnsi="Arial" w:cs="Arial"/>
          <w:sz w:val="24"/>
          <w:szCs w:val="24"/>
        </w:rPr>
        <w:t xml:space="preserve"> and twang are similar enough to be interchangeable</w:t>
      </w:r>
      <w:bookmarkStart w:id="3" w:name="_Hlk175590725"/>
      <w:r w:rsidR="00ED457D" w:rsidRPr="006F26CC">
        <w:rPr>
          <w:rFonts w:ascii="Arial" w:hAnsi="Arial" w:cs="Arial"/>
          <w:sz w:val="24"/>
          <w:szCs w:val="24"/>
        </w:rPr>
        <w:t>. Interestingly, 5 years later, Obert proposes that singer’s formant has similar characteristics to what she refers to as ‘low twang’ which involves retraction of the tongue</w:t>
      </w:r>
      <w:r w:rsidR="00BB2519" w:rsidRPr="006F26CC">
        <w:rPr>
          <w:rFonts w:ascii="Arial" w:hAnsi="Arial" w:cs="Arial"/>
          <w:sz w:val="24"/>
          <w:szCs w:val="24"/>
        </w:rPr>
        <w:t xml:space="preserve"> and will be </w:t>
      </w:r>
      <w:r w:rsidR="00E652F9" w:rsidRPr="006F26CC">
        <w:rPr>
          <w:rFonts w:ascii="Arial" w:hAnsi="Arial" w:cs="Arial"/>
          <w:sz w:val="24"/>
          <w:szCs w:val="24"/>
        </w:rPr>
        <w:t xml:space="preserve">explored under the Anatomy theme further on. </w:t>
      </w:r>
    </w:p>
    <w:p w14:paraId="64680F6A" w14:textId="12A6E654" w:rsidR="0013128A" w:rsidRPr="006F26CC" w:rsidRDefault="00C66365" w:rsidP="0013128A">
      <w:pPr>
        <w:spacing w:before="100" w:beforeAutospacing="1" w:after="100" w:afterAutospacing="1" w:line="360" w:lineRule="auto"/>
        <w:rPr>
          <w:rFonts w:ascii="Arial" w:hAnsi="Arial" w:cs="Arial"/>
          <w:sz w:val="24"/>
          <w:szCs w:val="24"/>
        </w:rPr>
      </w:pPr>
      <w:r w:rsidRPr="006F26CC">
        <w:rPr>
          <w:rFonts w:ascii="Arial" w:hAnsi="Arial" w:cs="Arial"/>
          <w:b/>
          <w:bCs/>
          <w:sz w:val="24"/>
          <w:szCs w:val="24"/>
        </w:rPr>
        <w:t>Kaye</w:t>
      </w:r>
      <w:r w:rsidR="00BB0121" w:rsidRPr="006F26CC">
        <w:rPr>
          <w:rFonts w:ascii="Arial" w:hAnsi="Arial" w:cs="Arial"/>
          <w:sz w:val="24"/>
          <w:szCs w:val="24"/>
        </w:rPr>
        <w:t xml:space="preserve">, in “Singing and the Actor” </w:t>
      </w:r>
      <w:r w:rsidRPr="006F26CC">
        <w:rPr>
          <w:rFonts w:ascii="Arial" w:hAnsi="Arial" w:cs="Arial"/>
          <w:sz w:val="24"/>
          <w:szCs w:val="24"/>
        </w:rPr>
        <w:t xml:space="preserve">directly references the ‘singer’s formant’ in her chapter title. Aiming at an audience that largely includes actors and singers, she defines the singer’s formant as the higher harmonics between 2500–4000 Hz. </w:t>
      </w:r>
      <w:r w:rsidR="00BB0121" w:rsidRPr="006F26CC">
        <w:rPr>
          <w:rFonts w:ascii="Arial" w:hAnsi="Arial" w:cs="Arial"/>
          <w:sz w:val="24"/>
          <w:szCs w:val="24"/>
        </w:rPr>
        <w:t>She highlights the</w:t>
      </w:r>
      <w:r w:rsidRPr="006F26CC">
        <w:rPr>
          <w:rFonts w:ascii="Arial" w:hAnsi="Arial" w:cs="Arial"/>
          <w:sz w:val="24"/>
          <w:szCs w:val="24"/>
        </w:rPr>
        <w:t xml:space="preserve"> significan</w:t>
      </w:r>
      <w:r w:rsidR="00BB0121" w:rsidRPr="006F26CC">
        <w:rPr>
          <w:rFonts w:ascii="Arial" w:hAnsi="Arial" w:cs="Arial"/>
          <w:sz w:val="24"/>
          <w:szCs w:val="24"/>
        </w:rPr>
        <w:t>ce</w:t>
      </w:r>
      <w:r w:rsidRPr="006F26CC">
        <w:rPr>
          <w:rFonts w:ascii="Arial" w:hAnsi="Arial" w:cs="Arial"/>
          <w:sz w:val="24"/>
          <w:szCs w:val="24"/>
        </w:rPr>
        <w:t xml:space="preserve"> </w:t>
      </w:r>
      <w:r w:rsidR="00BB0121" w:rsidRPr="006F26CC">
        <w:rPr>
          <w:rFonts w:ascii="Arial" w:hAnsi="Arial" w:cs="Arial"/>
          <w:sz w:val="24"/>
          <w:szCs w:val="24"/>
        </w:rPr>
        <w:t xml:space="preserve">of this by referencing </w:t>
      </w:r>
      <w:r w:rsidR="00ED457D" w:rsidRPr="006F26CC">
        <w:rPr>
          <w:rFonts w:ascii="Arial" w:hAnsi="Arial" w:cs="Arial"/>
          <w:sz w:val="24"/>
          <w:szCs w:val="24"/>
        </w:rPr>
        <w:t>how</w:t>
      </w:r>
      <w:r w:rsidRPr="006F26CC">
        <w:rPr>
          <w:rFonts w:ascii="Arial" w:hAnsi="Arial" w:cs="Arial"/>
          <w:sz w:val="24"/>
          <w:szCs w:val="24"/>
        </w:rPr>
        <w:t xml:space="preserve"> the human ear canal is most sensitive within this frequency range, providing a greater boost to the listener (Laurel &amp; Harris, 2021; Lombard &amp; Steinauer, 2007). She adds that this acoustic phenomenon can “...increase sound levels by up to 20 decibels” (Kayes, 2004, p. 111), giving an acoustic advantage to both singers and speakers, and notes that trained actors must use twang to be heard in large spaces. </w:t>
      </w:r>
      <w:r w:rsidR="00ED457D" w:rsidRPr="006F26CC">
        <w:rPr>
          <w:rFonts w:ascii="Arial" w:hAnsi="Arial" w:cs="Arial"/>
          <w:sz w:val="24"/>
          <w:szCs w:val="24"/>
        </w:rPr>
        <w:t xml:space="preserve">Here as well, </w:t>
      </w:r>
      <w:r w:rsidR="0013128A" w:rsidRPr="006F26CC">
        <w:rPr>
          <w:rFonts w:ascii="Arial" w:hAnsi="Arial" w:cs="Arial"/>
          <w:sz w:val="24"/>
          <w:szCs w:val="24"/>
        </w:rPr>
        <w:t>the distinction between the singer’s formant and twang is not clearly defined</w:t>
      </w:r>
      <w:r w:rsidR="00ED457D" w:rsidRPr="006F26CC">
        <w:rPr>
          <w:rFonts w:ascii="Arial" w:hAnsi="Arial" w:cs="Arial"/>
          <w:sz w:val="24"/>
          <w:szCs w:val="24"/>
        </w:rPr>
        <w:t xml:space="preserve">. </w:t>
      </w:r>
      <w:r w:rsidR="0013128A" w:rsidRPr="006F26CC">
        <w:rPr>
          <w:rFonts w:ascii="Arial" w:hAnsi="Arial" w:cs="Arial"/>
          <w:sz w:val="24"/>
          <w:szCs w:val="24"/>
        </w:rPr>
        <w:t xml:space="preserve"> That said, the book’s primary focus is on practical application rather than theory, which is well presented. </w:t>
      </w:r>
      <w:r w:rsidR="00ED457D" w:rsidRPr="006F26CC">
        <w:rPr>
          <w:rFonts w:ascii="Arial" w:hAnsi="Arial" w:cs="Arial"/>
          <w:sz w:val="24"/>
          <w:szCs w:val="24"/>
        </w:rPr>
        <w:t xml:space="preserve">My thoughts on the singer’s formant versus twang </w:t>
      </w:r>
      <w:r w:rsidR="00BB2519" w:rsidRPr="006F26CC">
        <w:rPr>
          <w:rFonts w:ascii="Arial" w:hAnsi="Arial" w:cs="Arial"/>
          <w:sz w:val="24"/>
          <w:szCs w:val="24"/>
        </w:rPr>
        <w:t xml:space="preserve">stand as I cited in the literature review, with the prime differences between the two being the wider pharyngeal space that reveals the pyriform sinuses (Obert, et al., 2023; Sundberg, 1974) </w:t>
      </w:r>
    </w:p>
    <w:p w14:paraId="4BA84165" w14:textId="5C1A1D0B" w:rsidR="00C66365" w:rsidRPr="006F26CC" w:rsidRDefault="00BB2519" w:rsidP="00C66365">
      <w:pPr>
        <w:spacing w:after="0" w:line="360" w:lineRule="auto"/>
        <w:rPr>
          <w:rFonts w:ascii="Arial" w:hAnsi="Arial" w:cs="Arial"/>
          <w:sz w:val="24"/>
          <w:szCs w:val="24"/>
        </w:rPr>
      </w:pPr>
      <w:r w:rsidRPr="006F26CC">
        <w:rPr>
          <w:rFonts w:ascii="Arial" w:hAnsi="Arial" w:cs="Arial"/>
          <w:sz w:val="24"/>
          <w:szCs w:val="24"/>
        </w:rPr>
        <w:t>Another interesting acoustical aspect is i</w:t>
      </w:r>
      <w:r w:rsidR="00C66365" w:rsidRPr="006F26CC">
        <w:rPr>
          <w:rFonts w:ascii="Arial" w:hAnsi="Arial" w:cs="Arial"/>
          <w:sz w:val="24"/>
          <w:szCs w:val="24"/>
        </w:rPr>
        <w:t xml:space="preserve">n respect to Sundberg’s (1974) study on how </w:t>
      </w:r>
      <w:r w:rsidRPr="006F26CC">
        <w:rPr>
          <w:rFonts w:ascii="Arial" w:hAnsi="Arial" w:cs="Arial"/>
          <w:sz w:val="24"/>
          <w:szCs w:val="24"/>
        </w:rPr>
        <w:t xml:space="preserve">the characteristic </w:t>
      </w:r>
      <w:r w:rsidR="00C66365" w:rsidRPr="006F26CC">
        <w:rPr>
          <w:rFonts w:ascii="Arial" w:hAnsi="Arial" w:cs="Arial"/>
          <w:sz w:val="24"/>
          <w:szCs w:val="24"/>
        </w:rPr>
        <w:t>narrowing</w:t>
      </w:r>
      <w:r w:rsidRPr="006F26CC">
        <w:rPr>
          <w:rFonts w:ascii="Arial" w:hAnsi="Arial" w:cs="Arial"/>
          <w:sz w:val="24"/>
          <w:szCs w:val="24"/>
        </w:rPr>
        <w:t xml:space="preserve"> of twang</w:t>
      </w:r>
      <w:r w:rsidR="00C66365" w:rsidRPr="006F26CC">
        <w:rPr>
          <w:rFonts w:ascii="Arial" w:hAnsi="Arial" w:cs="Arial"/>
          <w:sz w:val="24"/>
          <w:szCs w:val="24"/>
        </w:rPr>
        <w:t xml:space="preserve"> is a result of a </w:t>
      </w:r>
      <w:r w:rsidR="00C66365" w:rsidRPr="006F26CC">
        <w:rPr>
          <w:rFonts w:ascii="Arial" w:hAnsi="Arial" w:cs="Arial"/>
          <w:b/>
          <w:bCs/>
          <w:sz w:val="24"/>
          <w:szCs w:val="24"/>
        </w:rPr>
        <w:t>smaller resonator (epilarynx) within a larger resonator (pharynx) at a 1:6 ratio</w:t>
      </w:r>
      <w:r w:rsidRPr="006F26CC">
        <w:rPr>
          <w:rFonts w:ascii="Arial" w:hAnsi="Arial" w:cs="Arial"/>
          <w:b/>
          <w:bCs/>
          <w:sz w:val="24"/>
          <w:szCs w:val="24"/>
        </w:rPr>
        <w:t>.</w:t>
      </w:r>
      <w:r w:rsidRPr="006F26CC">
        <w:rPr>
          <w:rFonts w:ascii="Arial" w:hAnsi="Arial" w:cs="Arial"/>
          <w:sz w:val="24"/>
          <w:szCs w:val="24"/>
        </w:rPr>
        <w:t xml:space="preserve">  Research</w:t>
      </w:r>
      <w:r w:rsidR="00C66365" w:rsidRPr="006F26CC">
        <w:rPr>
          <w:rFonts w:ascii="Arial" w:hAnsi="Arial" w:cs="Arial"/>
          <w:sz w:val="24"/>
          <w:szCs w:val="24"/>
        </w:rPr>
        <w:t xml:space="preserve"> by </w:t>
      </w:r>
      <w:r w:rsidR="00C66365" w:rsidRPr="006F26CC">
        <w:rPr>
          <w:rFonts w:ascii="Arial" w:hAnsi="Arial" w:cs="Arial"/>
          <w:b/>
          <w:bCs/>
          <w:sz w:val="24"/>
          <w:szCs w:val="24"/>
        </w:rPr>
        <w:t xml:space="preserve">Obert </w:t>
      </w:r>
      <w:r w:rsidR="00C66365" w:rsidRPr="006F26CC">
        <w:rPr>
          <w:rFonts w:ascii="Arial" w:hAnsi="Arial" w:cs="Arial"/>
          <w:sz w:val="24"/>
          <w:szCs w:val="24"/>
        </w:rPr>
        <w:t>sheds additional light on this subject in which she refers to in this video.</w:t>
      </w:r>
      <w:r w:rsidRPr="006F26CC">
        <w:rPr>
          <w:rFonts w:ascii="Arial" w:hAnsi="Arial" w:cs="Arial"/>
          <w:sz w:val="24"/>
          <w:szCs w:val="24"/>
        </w:rPr>
        <w:t xml:space="preserve"> In her (2023) </w:t>
      </w:r>
      <w:r w:rsidR="00C66365" w:rsidRPr="006F26CC">
        <w:rPr>
          <w:rFonts w:ascii="Arial" w:hAnsi="Arial" w:cs="Arial"/>
          <w:sz w:val="24"/>
          <w:szCs w:val="24"/>
        </w:rPr>
        <w:t xml:space="preserve">course </w:t>
      </w:r>
      <w:r w:rsidRPr="006F26CC">
        <w:rPr>
          <w:rFonts w:ascii="Arial" w:hAnsi="Arial" w:cs="Arial"/>
          <w:sz w:val="24"/>
          <w:szCs w:val="24"/>
        </w:rPr>
        <w:t xml:space="preserve">material on </w:t>
      </w:r>
      <w:r w:rsidR="00C66365" w:rsidRPr="006F26CC">
        <w:rPr>
          <w:rFonts w:ascii="Arial" w:hAnsi="Arial" w:cs="Arial"/>
          <w:sz w:val="24"/>
          <w:szCs w:val="24"/>
        </w:rPr>
        <w:t>‘Voice Pedagogy in the Era of the Modern Voice Studio’, she proposes that this</w:t>
      </w:r>
      <w:r w:rsidRPr="006F26CC">
        <w:rPr>
          <w:rFonts w:ascii="Arial" w:hAnsi="Arial" w:cs="Arial"/>
          <w:sz w:val="24"/>
          <w:szCs w:val="24"/>
        </w:rPr>
        <w:t xml:space="preserve"> long-standing theory</w:t>
      </w:r>
      <w:r w:rsidR="00C66365" w:rsidRPr="006F26CC">
        <w:rPr>
          <w:rFonts w:ascii="Arial" w:hAnsi="Arial" w:cs="Arial"/>
          <w:sz w:val="24"/>
          <w:szCs w:val="24"/>
        </w:rPr>
        <w:t xml:space="preserve"> may actually be incorrect. She </w:t>
      </w:r>
      <w:r w:rsidRPr="006F26CC">
        <w:rPr>
          <w:rFonts w:ascii="Arial" w:hAnsi="Arial" w:cs="Arial"/>
          <w:sz w:val="24"/>
          <w:szCs w:val="24"/>
        </w:rPr>
        <w:t xml:space="preserve">asserts </w:t>
      </w:r>
      <w:r w:rsidR="00C66365" w:rsidRPr="006F26CC">
        <w:rPr>
          <w:rFonts w:ascii="Arial" w:hAnsi="Arial" w:cs="Arial"/>
          <w:sz w:val="24"/>
          <w:szCs w:val="24"/>
        </w:rPr>
        <w:t xml:space="preserve">that this narrowing </w:t>
      </w:r>
      <w:r w:rsidRPr="006F26CC">
        <w:rPr>
          <w:rFonts w:ascii="Arial" w:hAnsi="Arial" w:cs="Arial"/>
          <w:sz w:val="24"/>
          <w:szCs w:val="24"/>
        </w:rPr>
        <w:t xml:space="preserve">1:6 </w:t>
      </w:r>
      <w:r w:rsidRPr="006F26CC">
        <w:rPr>
          <w:rFonts w:ascii="Arial" w:hAnsi="Arial" w:cs="Arial"/>
          <w:sz w:val="24"/>
          <w:szCs w:val="24"/>
        </w:rPr>
        <w:lastRenderedPageBreak/>
        <w:t xml:space="preserve">size ratio </w:t>
      </w:r>
      <w:r w:rsidR="00C66365" w:rsidRPr="006F26CC">
        <w:rPr>
          <w:rFonts w:ascii="Arial" w:hAnsi="Arial" w:cs="Arial"/>
          <w:sz w:val="24"/>
          <w:szCs w:val="24"/>
        </w:rPr>
        <w:t xml:space="preserve">has not been verified through endoscopic appraisal and also cites Detweiler’s (1994) findings to support </w:t>
      </w:r>
      <w:r w:rsidRPr="006F26CC">
        <w:rPr>
          <w:rFonts w:ascii="Arial" w:hAnsi="Arial" w:cs="Arial"/>
          <w:sz w:val="24"/>
          <w:szCs w:val="24"/>
        </w:rPr>
        <w:t>her assertion</w:t>
      </w:r>
      <w:r w:rsidR="00C66365" w:rsidRPr="006F26CC">
        <w:rPr>
          <w:rFonts w:ascii="Arial" w:hAnsi="Arial" w:cs="Arial"/>
          <w:sz w:val="24"/>
          <w:szCs w:val="24"/>
        </w:rPr>
        <w:t xml:space="preserve">. She argues that the epilarynx is not as uniform in size (a 2.5 cm tube) as Sundberg (1974) had alleged. </w:t>
      </w:r>
    </w:p>
    <w:p w14:paraId="10E19629" w14:textId="77777777" w:rsidR="00C66365" w:rsidRPr="006F26CC" w:rsidRDefault="00C66365" w:rsidP="00C66365">
      <w:pPr>
        <w:spacing w:after="0" w:line="360" w:lineRule="auto"/>
        <w:rPr>
          <w:rFonts w:ascii="Arial" w:hAnsi="Arial" w:cs="Arial"/>
          <w:sz w:val="24"/>
          <w:szCs w:val="24"/>
        </w:rPr>
      </w:pPr>
    </w:p>
    <w:p w14:paraId="394A6DE6" w14:textId="0DA07D7F" w:rsidR="00C66365" w:rsidRPr="006F26CC"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6F26CC">
        <w:rPr>
          <w:rFonts w:ascii="Arial" w:eastAsia="Times New Roman" w:hAnsi="Arial" w:cs="Arial"/>
          <w:b/>
          <w:bCs/>
          <w:kern w:val="0"/>
          <w:sz w:val="24"/>
          <w:szCs w:val="24"/>
          <w:lang w:eastAsia="en-CA"/>
          <w14:ligatures w14:val="none"/>
        </w:rPr>
        <w:t>Volume</w:t>
      </w:r>
      <w:r w:rsidR="00E652F9" w:rsidRPr="006F26CC">
        <w:rPr>
          <w:rFonts w:ascii="Arial" w:eastAsia="Times New Roman" w:hAnsi="Arial" w:cs="Arial"/>
          <w:b/>
          <w:bCs/>
          <w:kern w:val="0"/>
          <w:sz w:val="24"/>
          <w:szCs w:val="24"/>
          <w:lang w:eastAsia="en-CA"/>
          <w14:ligatures w14:val="none"/>
        </w:rPr>
        <w:t xml:space="preserve"> </w:t>
      </w:r>
      <w:r w:rsidR="00E652F9" w:rsidRPr="006F26CC">
        <w:rPr>
          <w:rFonts w:ascii="Arial" w:eastAsia="Times New Roman" w:hAnsi="Arial" w:cs="Arial"/>
          <w:kern w:val="0"/>
          <w:sz w:val="24"/>
          <w:szCs w:val="24"/>
          <w:lang w:eastAsia="en-CA"/>
          <w14:ligatures w14:val="none"/>
        </w:rPr>
        <w:t>is an important element to consider in twang</w:t>
      </w:r>
      <w:r w:rsidR="00E652F9" w:rsidRPr="006F26CC">
        <w:rPr>
          <w:rFonts w:ascii="Arial" w:eastAsia="Times New Roman" w:hAnsi="Arial" w:cs="Arial"/>
          <w:b/>
          <w:bCs/>
          <w:kern w:val="0"/>
          <w:sz w:val="24"/>
          <w:szCs w:val="24"/>
          <w:lang w:eastAsia="en-CA"/>
          <w14:ligatures w14:val="none"/>
        </w:rPr>
        <w:t xml:space="preserve">. </w:t>
      </w:r>
      <w:r w:rsidR="00E652F9" w:rsidRPr="006F26CC">
        <w:rPr>
          <w:rFonts w:ascii="Arial" w:eastAsia="Times New Roman" w:hAnsi="Arial" w:cs="Arial"/>
          <w:kern w:val="0"/>
          <w:sz w:val="24"/>
          <w:szCs w:val="24"/>
          <w:lang w:eastAsia="en-CA"/>
          <w14:ligatures w14:val="none"/>
        </w:rPr>
        <w:t>Acoustic energy can provide greater amplitudes in twang</w:t>
      </w:r>
      <w:r w:rsidRPr="006F26CC">
        <w:rPr>
          <w:rFonts w:ascii="Arial" w:eastAsia="Times New Roman" w:hAnsi="Arial" w:cs="Arial"/>
          <w:kern w:val="0"/>
          <w:sz w:val="24"/>
          <w:szCs w:val="24"/>
          <w:lang w:eastAsia="en-CA"/>
          <w14:ligatures w14:val="none"/>
        </w:rPr>
        <w:t xml:space="preserve">. In the </w:t>
      </w:r>
      <w:r w:rsidRPr="006F26CC">
        <w:rPr>
          <w:rFonts w:ascii="Arial" w:eastAsia="Times New Roman" w:hAnsi="Arial" w:cs="Arial"/>
          <w:b/>
          <w:bCs/>
          <w:kern w:val="0"/>
          <w:sz w:val="24"/>
          <w:szCs w:val="24"/>
          <w:lang w:eastAsia="en-CA"/>
          <w14:ligatures w14:val="none"/>
        </w:rPr>
        <w:t>Ballantyne &amp; Obert</w:t>
      </w:r>
      <w:r w:rsidRPr="006F26CC">
        <w:rPr>
          <w:rFonts w:ascii="Arial" w:eastAsia="Times New Roman" w:hAnsi="Arial" w:cs="Arial"/>
          <w:kern w:val="0"/>
          <w:sz w:val="24"/>
          <w:szCs w:val="24"/>
          <w:lang w:eastAsia="en-CA"/>
          <w14:ligatures w14:val="none"/>
        </w:rPr>
        <w:t xml:space="preserve"> interview, they discuss how twang enhances vocal fold efficiency and enables effortless sound projection through acoustic amplification, rather than forcing the sound. A well-known characteristic of twang is its natural intensity and loudness (Perta, Bae &amp; Obert, 2020; Sundberg &amp; Thalen, 2009). I appreciate Ballantyne's point that using high twang doesn’t necessarily mean increasing volume or force; rather, it often involves ‘dialing back’ the loudness</w:t>
      </w:r>
    </w:p>
    <w:p w14:paraId="7766E392" w14:textId="7D69F236" w:rsidR="00C66365" w:rsidRPr="006F26CC"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6F26CC">
        <w:rPr>
          <w:rFonts w:ascii="Arial" w:eastAsia="Times New Roman" w:hAnsi="Arial" w:cs="Arial"/>
          <w:kern w:val="0"/>
          <w:sz w:val="24"/>
          <w:szCs w:val="24"/>
          <w:lang w:eastAsia="en-CA"/>
          <w14:ligatures w14:val="none"/>
        </w:rPr>
        <w:t xml:space="preserve">In the </w:t>
      </w:r>
      <w:r w:rsidRPr="006F26CC">
        <w:rPr>
          <w:rFonts w:ascii="Arial" w:eastAsia="Times New Roman" w:hAnsi="Arial" w:cs="Arial"/>
          <w:b/>
          <w:bCs/>
          <w:kern w:val="0"/>
          <w:sz w:val="24"/>
          <w:szCs w:val="24"/>
          <w:lang w:eastAsia="en-CA"/>
          <w14:ligatures w14:val="none"/>
        </w:rPr>
        <w:t xml:space="preserve">Estill </w:t>
      </w:r>
      <w:r w:rsidRPr="006F26CC">
        <w:rPr>
          <w:rFonts w:ascii="Arial" w:eastAsia="Times New Roman" w:hAnsi="Arial" w:cs="Arial"/>
          <w:kern w:val="0"/>
          <w:sz w:val="24"/>
          <w:szCs w:val="24"/>
          <w:lang w:eastAsia="en-CA"/>
          <w14:ligatures w14:val="none"/>
        </w:rPr>
        <w:t xml:space="preserve">chapter on oral twang, it is advised to </w:t>
      </w:r>
      <w:r w:rsidRPr="006F26CC">
        <w:rPr>
          <w:rFonts w:ascii="Arial" w:eastAsia="Times New Roman" w:hAnsi="Arial" w:cs="Arial"/>
          <w:i/>
          <w:iCs/>
          <w:kern w:val="0"/>
          <w:sz w:val="24"/>
          <w:szCs w:val="24"/>
          <w:lang w:eastAsia="en-CA"/>
          <w14:ligatures w14:val="none"/>
        </w:rPr>
        <w:t xml:space="preserve">not </w:t>
      </w:r>
      <w:r w:rsidRPr="006F26CC">
        <w:rPr>
          <w:rFonts w:ascii="Arial" w:eastAsia="Times New Roman" w:hAnsi="Arial" w:cs="Arial"/>
          <w:kern w:val="0"/>
          <w:sz w:val="24"/>
          <w:szCs w:val="24"/>
          <w:lang w:eastAsia="en-CA"/>
          <w14:ligatures w14:val="none"/>
        </w:rPr>
        <w:t xml:space="preserve">intentionally try to make the twang sound any louder, citing that it is generally loud to start with and cautions that an increase in “...either POWER or SOURCE would certainly lead to vocal trauma” (p. 51).  I have personally worked with this approach and can attest to its effectiveness and efficiency.  It is a useful teaching prompt for singers that tend to press the sound while ascending in pitch. </w:t>
      </w:r>
    </w:p>
    <w:bookmarkEnd w:id="3"/>
    <w:p w14:paraId="41356222" w14:textId="77777777" w:rsidR="00C66365" w:rsidRPr="006F26CC" w:rsidRDefault="00C66365" w:rsidP="00C66365">
      <w:pPr>
        <w:spacing w:before="100" w:beforeAutospacing="1" w:after="100" w:afterAutospacing="1" w:line="360" w:lineRule="auto"/>
        <w:rPr>
          <w:rFonts w:ascii="Arial" w:eastAsia="Times New Roman" w:hAnsi="Arial" w:cs="Arial"/>
          <w:b/>
          <w:bCs/>
          <w:kern w:val="0"/>
          <w:sz w:val="28"/>
          <w:szCs w:val="28"/>
          <w:u w:val="single"/>
          <w:lang w:eastAsia="en-CA"/>
          <w14:ligatures w14:val="none"/>
        </w:rPr>
      </w:pPr>
      <w:r w:rsidRPr="00DF02AB">
        <w:rPr>
          <w:rFonts w:ascii="Arial" w:eastAsia="Times New Roman" w:hAnsi="Arial" w:cs="Arial"/>
          <w:b/>
          <w:bCs/>
          <w:kern w:val="0"/>
          <w:sz w:val="28"/>
          <w:szCs w:val="28"/>
          <w:u w:val="single"/>
          <w:lang w:eastAsia="en-CA"/>
          <w14:ligatures w14:val="none"/>
        </w:rPr>
        <w:t>Anatomy/Technical</w:t>
      </w:r>
      <w:r w:rsidRPr="006F26CC">
        <w:rPr>
          <w:rFonts w:ascii="Arial" w:eastAsia="Times New Roman" w:hAnsi="Arial" w:cs="Arial"/>
          <w:b/>
          <w:bCs/>
          <w:kern w:val="0"/>
          <w:sz w:val="28"/>
          <w:szCs w:val="28"/>
          <w:u w:val="single"/>
          <w:lang w:eastAsia="en-CA"/>
          <w14:ligatures w14:val="none"/>
        </w:rPr>
        <w:t xml:space="preserve"> Approach</w:t>
      </w:r>
    </w:p>
    <w:p w14:paraId="537014FE" w14:textId="40175664" w:rsidR="00C66365" w:rsidRPr="00C66365" w:rsidRDefault="006F26CC" w:rsidP="00C66365">
      <w:pPr>
        <w:spacing w:before="100" w:beforeAutospacing="1" w:after="100" w:afterAutospacing="1" w:line="360" w:lineRule="auto"/>
        <w:rPr>
          <w:rFonts w:ascii="Arial" w:eastAsia="Times New Roman" w:hAnsi="Arial" w:cs="Arial"/>
          <w:kern w:val="0"/>
          <w:sz w:val="24"/>
          <w:szCs w:val="24"/>
          <w:lang w:eastAsia="en-CA"/>
          <w14:ligatures w14:val="none"/>
        </w:rPr>
      </w:pPr>
      <w:r>
        <w:rPr>
          <w:rFonts w:ascii="Arial" w:eastAsia="Times New Roman" w:hAnsi="Arial" w:cs="Arial"/>
          <w:kern w:val="0"/>
          <w:sz w:val="24"/>
          <w:szCs w:val="24"/>
          <w:lang w:eastAsia="en-CA"/>
          <w14:ligatures w14:val="none"/>
        </w:rPr>
        <w:t xml:space="preserve">We will look at anatomy in relation to its active role in twang and thus will combine the two themes in this section. </w:t>
      </w:r>
      <w:r w:rsidR="008B5BCB">
        <w:rPr>
          <w:rFonts w:ascii="Arial" w:eastAsia="Times New Roman" w:hAnsi="Arial" w:cs="Arial"/>
          <w:kern w:val="0"/>
          <w:sz w:val="24"/>
          <w:szCs w:val="24"/>
          <w:lang w:eastAsia="en-CA"/>
          <w14:ligatures w14:val="none"/>
        </w:rPr>
        <w:t xml:space="preserve"> The </w:t>
      </w:r>
      <w:r w:rsidR="008B5BCB" w:rsidRPr="008B5BCB">
        <w:rPr>
          <w:rFonts w:ascii="Arial" w:eastAsia="Times New Roman" w:hAnsi="Arial" w:cs="Arial"/>
          <w:b/>
          <w:bCs/>
          <w:kern w:val="0"/>
          <w:sz w:val="24"/>
          <w:szCs w:val="24"/>
          <w:lang w:eastAsia="en-CA"/>
          <w14:ligatures w14:val="none"/>
        </w:rPr>
        <w:t>aryepiglottic</w:t>
      </w:r>
      <w:r w:rsidR="00C66365" w:rsidRPr="00C66365">
        <w:rPr>
          <w:rFonts w:ascii="Arial" w:eastAsia="Times New Roman" w:hAnsi="Arial" w:cs="Arial"/>
          <w:b/>
          <w:bCs/>
          <w:kern w:val="0"/>
          <w:sz w:val="24"/>
          <w:szCs w:val="24"/>
          <w:lang w:eastAsia="en-CA"/>
          <w14:ligatures w14:val="none"/>
        </w:rPr>
        <w:t xml:space="preserve"> sphincter</w:t>
      </w:r>
      <w:r w:rsidR="008B5BCB">
        <w:rPr>
          <w:rFonts w:ascii="Arial" w:eastAsia="Times New Roman" w:hAnsi="Arial" w:cs="Arial"/>
          <w:kern w:val="0"/>
          <w:sz w:val="24"/>
          <w:szCs w:val="24"/>
          <w:lang w:eastAsia="en-CA"/>
          <w14:ligatures w14:val="none"/>
        </w:rPr>
        <w:t xml:space="preserve"> was referenced in every document</w:t>
      </w:r>
      <w:r w:rsidR="00C66365" w:rsidRPr="00C66365">
        <w:rPr>
          <w:rFonts w:ascii="Arial" w:eastAsia="Times New Roman" w:hAnsi="Arial" w:cs="Arial"/>
          <w:kern w:val="0"/>
          <w:sz w:val="24"/>
          <w:szCs w:val="24"/>
          <w:lang w:eastAsia="en-CA"/>
          <w14:ligatures w14:val="none"/>
        </w:rPr>
        <w:t xml:space="preserve"> </w:t>
      </w:r>
      <w:r w:rsidR="008B5BCB">
        <w:rPr>
          <w:rFonts w:ascii="Arial" w:eastAsia="Times New Roman" w:hAnsi="Arial" w:cs="Arial"/>
          <w:kern w:val="0"/>
          <w:sz w:val="24"/>
          <w:szCs w:val="24"/>
          <w:lang w:eastAsia="en-CA"/>
          <w14:ligatures w14:val="none"/>
        </w:rPr>
        <w:t xml:space="preserve">however the narratives were contrasting. </w:t>
      </w:r>
    </w:p>
    <w:p w14:paraId="0DE22978" w14:textId="50634E01" w:rsidR="00C66365" w:rsidRPr="00C66365" w:rsidRDefault="00C66365" w:rsidP="00C66365">
      <w:pPr>
        <w:shd w:val="clear" w:color="auto" w:fill="FFFFFF"/>
        <w:spacing w:after="150" w:line="360" w:lineRule="auto"/>
        <w:rPr>
          <w:rFonts w:ascii="Arial" w:eastAsia="Times New Roman" w:hAnsi="Arial" w:cs="Arial"/>
          <w:kern w:val="0"/>
          <w:sz w:val="24"/>
          <w:szCs w:val="24"/>
          <w:lang w:eastAsia="en-CA"/>
          <w14:ligatures w14:val="none"/>
        </w:rPr>
      </w:pPr>
      <w:r w:rsidRPr="00C66365">
        <w:rPr>
          <w:rFonts w:ascii="Arial" w:eastAsia="Times New Roman" w:hAnsi="Arial" w:cs="Arial"/>
          <w:b/>
          <w:bCs/>
          <w:kern w:val="0"/>
          <w:sz w:val="24"/>
          <w:szCs w:val="24"/>
          <w:lang w:eastAsia="en-CA"/>
          <w14:ligatures w14:val="none"/>
        </w:rPr>
        <w:t>Justin Stoney</w:t>
      </w:r>
      <w:r w:rsidRPr="00C66365">
        <w:rPr>
          <w:rFonts w:ascii="Arial" w:eastAsia="Times New Roman" w:hAnsi="Arial" w:cs="Arial"/>
          <w:kern w:val="0"/>
          <w:sz w:val="24"/>
          <w:szCs w:val="24"/>
          <w:lang w:eastAsia="en-CA"/>
          <w14:ligatures w14:val="none"/>
        </w:rPr>
        <w:t xml:space="preserve"> states that twang production is due to the narrowing of the aryepiglottic sphincter, which is a common notion dating back to the Yanagisawa (1988) study *with Jo Estill</w:t>
      </w:r>
      <w:r w:rsidR="008B5BCB">
        <w:rPr>
          <w:rFonts w:ascii="Arial" w:eastAsia="Times New Roman" w:hAnsi="Arial" w:cs="Arial"/>
          <w:kern w:val="0"/>
          <w:sz w:val="24"/>
          <w:szCs w:val="24"/>
          <w:lang w:eastAsia="en-CA"/>
          <w14:ligatures w14:val="none"/>
        </w:rPr>
        <w:t>.  Other than make mention of this activity, he fails to detail</w:t>
      </w:r>
      <w:r w:rsidRPr="00C66365">
        <w:rPr>
          <w:rFonts w:ascii="Arial" w:eastAsia="Times New Roman" w:hAnsi="Arial" w:cs="Arial"/>
          <w:kern w:val="0"/>
          <w:sz w:val="24"/>
          <w:szCs w:val="24"/>
          <w:lang w:eastAsia="en-CA"/>
          <w14:ligatures w14:val="none"/>
        </w:rPr>
        <w:t xml:space="preserve"> to ‘what’ the aryepiglottic sphincter is specificall</w:t>
      </w:r>
      <w:r w:rsidR="008B5BCB">
        <w:rPr>
          <w:rFonts w:ascii="Arial" w:eastAsia="Times New Roman" w:hAnsi="Arial" w:cs="Arial"/>
          <w:kern w:val="0"/>
          <w:sz w:val="24"/>
          <w:szCs w:val="24"/>
          <w:lang w:eastAsia="en-CA"/>
          <w14:ligatures w14:val="none"/>
        </w:rPr>
        <w:t xml:space="preserve">y. </w:t>
      </w:r>
      <w:r w:rsidRPr="00C66365">
        <w:rPr>
          <w:rFonts w:ascii="Arial" w:eastAsia="Times New Roman" w:hAnsi="Arial" w:cs="Arial"/>
          <w:kern w:val="0"/>
          <w:sz w:val="24"/>
          <w:szCs w:val="24"/>
          <w:lang w:eastAsia="en-CA"/>
          <w14:ligatures w14:val="none"/>
        </w:rPr>
        <w:t xml:space="preserve">I suspect this might leave some viewers confused. </w:t>
      </w:r>
      <w:r w:rsidR="008B5BCB">
        <w:rPr>
          <w:rFonts w:ascii="Arial" w:eastAsia="Times New Roman" w:hAnsi="Arial" w:cs="Arial"/>
          <w:kern w:val="0"/>
          <w:sz w:val="24"/>
          <w:szCs w:val="24"/>
          <w:lang w:eastAsia="en-CA"/>
          <w14:ligatures w14:val="none"/>
        </w:rPr>
        <w:t>Thanks to</w:t>
      </w:r>
      <w:r w:rsidRPr="00C66365">
        <w:rPr>
          <w:rFonts w:ascii="Arial" w:eastAsia="Times New Roman" w:hAnsi="Arial" w:cs="Arial"/>
          <w:kern w:val="0"/>
          <w:sz w:val="24"/>
          <w:szCs w:val="24"/>
          <w:lang w:eastAsia="en-CA"/>
          <w14:ligatures w14:val="none"/>
        </w:rPr>
        <w:t xml:space="preserve"> the internet, </w:t>
      </w:r>
      <w:r w:rsidR="008B5BCB">
        <w:rPr>
          <w:rFonts w:ascii="Arial" w:eastAsia="Times New Roman" w:hAnsi="Arial" w:cs="Arial"/>
          <w:kern w:val="0"/>
          <w:sz w:val="24"/>
          <w:szCs w:val="24"/>
          <w:lang w:eastAsia="en-CA"/>
          <w14:ligatures w14:val="none"/>
        </w:rPr>
        <w:t>more information is</w:t>
      </w:r>
      <w:r w:rsidRPr="00C66365">
        <w:rPr>
          <w:rFonts w:ascii="Arial" w:eastAsia="Times New Roman" w:hAnsi="Arial" w:cs="Arial"/>
          <w:kern w:val="0"/>
          <w:sz w:val="24"/>
          <w:szCs w:val="24"/>
          <w:lang w:eastAsia="en-CA"/>
          <w14:ligatures w14:val="none"/>
        </w:rPr>
        <w:t xml:space="preserve"> a click away. Both book chapters (</w:t>
      </w:r>
      <w:r w:rsidRPr="00C66365">
        <w:rPr>
          <w:rFonts w:ascii="Arial" w:eastAsia="Times New Roman" w:hAnsi="Arial" w:cs="Arial"/>
          <w:b/>
          <w:bCs/>
          <w:kern w:val="0"/>
          <w:sz w:val="24"/>
          <w:szCs w:val="24"/>
          <w:lang w:eastAsia="en-CA"/>
          <w14:ligatures w14:val="none"/>
        </w:rPr>
        <w:t xml:space="preserve">Estill </w:t>
      </w:r>
      <w:r w:rsidRPr="00D76232">
        <w:rPr>
          <w:rFonts w:ascii="Arial" w:eastAsia="Times New Roman" w:hAnsi="Arial" w:cs="Arial"/>
          <w:kern w:val="0"/>
          <w:sz w:val="24"/>
          <w:szCs w:val="24"/>
          <w:lang w:eastAsia="en-CA"/>
          <w14:ligatures w14:val="none"/>
        </w:rPr>
        <w:t xml:space="preserve">and </w:t>
      </w:r>
      <w:r w:rsidRPr="00C66365">
        <w:rPr>
          <w:rFonts w:ascii="Arial" w:eastAsia="Times New Roman" w:hAnsi="Arial" w:cs="Arial"/>
          <w:b/>
          <w:bCs/>
          <w:kern w:val="0"/>
          <w:sz w:val="24"/>
          <w:szCs w:val="24"/>
          <w:lang w:eastAsia="en-CA"/>
          <w14:ligatures w14:val="none"/>
        </w:rPr>
        <w:t>Kayes</w:t>
      </w:r>
      <w:r w:rsidRPr="00C66365">
        <w:rPr>
          <w:rFonts w:ascii="Arial" w:eastAsia="Times New Roman" w:hAnsi="Arial" w:cs="Arial"/>
          <w:kern w:val="0"/>
          <w:sz w:val="24"/>
          <w:szCs w:val="24"/>
          <w:lang w:eastAsia="en-CA"/>
          <w14:ligatures w14:val="none"/>
        </w:rPr>
        <w:t xml:space="preserve">) also reference the action of the aryepiglottic sphincter. </w:t>
      </w:r>
      <w:r w:rsidRPr="00C66365">
        <w:rPr>
          <w:rFonts w:ascii="Arial" w:eastAsia="Times New Roman" w:hAnsi="Arial" w:cs="Arial"/>
          <w:b/>
          <w:bCs/>
          <w:kern w:val="0"/>
          <w:sz w:val="24"/>
          <w:szCs w:val="24"/>
          <w:lang w:eastAsia="en-CA"/>
          <w14:ligatures w14:val="none"/>
        </w:rPr>
        <w:t>Kayes</w:t>
      </w:r>
      <w:r w:rsidRPr="00C66365">
        <w:rPr>
          <w:rFonts w:ascii="Arial" w:eastAsia="Times New Roman" w:hAnsi="Arial" w:cs="Arial"/>
          <w:kern w:val="0"/>
          <w:sz w:val="24"/>
          <w:szCs w:val="24"/>
          <w:lang w:eastAsia="en-CA"/>
          <w14:ligatures w14:val="none"/>
        </w:rPr>
        <w:t xml:space="preserve"> takes care to define how the epiglottis and the collar of the laryngeal tube vibrate aligning with </w:t>
      </w:r>
      <w:r w:rsidRPr="00C66365">
        <w:rPr>
          <w:rFonts w:ascii="Arial" w:eastAsia="Times New Roman" w:hAnsi="Arial" w:cs="Arial"/>
          <w:kern w:val="0"/>
          <w:sz w:val="24"/>
          <w:szCs w:val="24"/>
          <w:lang w:eastAsia="en-CA"/>
          <w14:ligatures w14:val="none"/>
        </w:rPr>
        <w:lastRenderedPageBreak/>
        <w:t xml:space="preserve">Sundberg’s (1974) research. </w:t>
      </w:r>
      <w:r w:rsidRPr="00C66365">
        <w:rPr>
          <w:rFonts w:ascii="Arial" w:eastAsia="Times New Roman" w:hAnsi="Arial" w:cs="Arial"/>
          <w:color w:val="212529"/>
          <w:kern w:val="0"/>
          <w:sz w:val="24"/>
          <w:szCs w:val="24"/>
          <w:lang w:eastAsia="en-CA"/>
          <w14:ligatures w14:val="none"/>
        </w:rPr>
        <w:t>She advises that inappropriate tightening of the musculature may cause negative constriction in the mechanism. Negative constriction is not the same as what Perta, Bae &amp; Obert (2020) describe as ‘efficient constriction’ that</w:t>
      </w:r>
      <w:r w:rsidRPr="00C66365">
        <w:rPr>
          <w:rFonts w:ascii="Times New Roman" w:eastAsia="Times New Roman" w:hAnsi="Times New Roman" w:cs="Times New Roman"/>
          <w:kern w:val="0"/>
          <w:sz w:val="24"/>
          <w:szCs w:val="24"/>
          <w:lang w:eastAsia="en-CA"/>
          <w14:ligatures w14:val="none"/>
        </w:rPr>
        <w:t xml:space="preserve"> </w:t>
      </w:r>
      <w:r w:rsidRPr="00C66365">
        <w:rPr>
          <w:rFonts w:ascii="Arial" w:eastAsia="Times New Roman" w:hAnsi="Arial" w:cs="Arial"/>
          <w:kern w:val="0"/>
          <w:sz w:val="24"/>
          <w:szCs w:val="24"/>
          <w:lang w:eastAsia="en-CA"/>
          <w14:ligatures w14:val="none"/>
        </w:rPr>
        <w:t xml:space="preserve">…” occurs at a more superior level within the vocal tract” (p. 2).  </w:t>
      </w:r>
    </w:p>
    <w:p w14:paraId="385DA83A" w14:textId="588CF6B6" w:rsidR="00C66365" w:rsidRPr="00C66365" w:rsidRDefault="00C66365" w:rsidP="00C66365">
      <w:pPr>
        <w:spacing w:after="0" w:line="360" w:lineRule="auto"/>
        <w:rPr>
          <w:rFonts w:ascii="Arial" w:eastAsia="Times New Roman" w:hAnsi="Arial" w:cs="Arial"/>
          <w:kern w:val="0"/>
          <w:sz w:val="24"/>
          <w:szCs w:val="24"/>
          <w:lang w:eastAsia="en-CA"/>
          <w14:ligatures w14:val="none"/>
        </w:rPr>
      </w:pPr>
      <w:r w:rsidRPr="00C66365">
        <w:rPr>
          <w:rFonts w:ascii="Arial" w:eastAsia="Times New Roman" w:hAnsi="Arial" w:cs="Arial"/>
          <w:kern w:val="0"/>
          <w:sz w:val="24"/>
          <w:szCs w:val="24"/>
          <w:lang w:eastAsia="en-CA"/>
          <w14:ligatures w14:val="none"/>
        </w:rPr>
        <w:t xml:space="preserve">Based on recent observations and endoscopic examinations, </w:t>
      </w:r>
      <w:r w:rsidRPr="00A5186F">
        <w:rPr>
          <w:rFonts w:ascii="Arial" w:eastAsia="Times New Roman" w:hAnsi="Arial" w:cs="Arial"/>
          <w:b/>
          <w:bCs/>
          <w:kern w:val="0"/>
          <w:sz w:val="24"/>
          <w:szCs w:val="24"/>
          <w:lang w:eastAsia="en-CA"/>
          <w14:ligatures w14:val="none"/>
        </w:rPr>
        <w:t>Kerrie</w:t>
      </w:r>
      <w:r w:rsidR="00A5186F" w:rsidRPr="00A5186F">
        <w:rPr>
          <w:rFonts w:ascii="Arial" w:eastAsia="Times New Roman" w:hAnsi="Arial" w:cs="Arial"/>
          <w:b/>
          <w:bCs/>
          <w:kern w:val="0"/>
          <w:sz w:val="24"/>
          <w:szCs w:val="24"/>
          <w:lang w:eastAsia="en-CA"/>
          <w14:ligatures w14:val="none"/>
        </w:rPr>
        <w:t xml:space="preserve"> Obert</w:t>
      </w:r>
      <w:r w:rsidR="00A5186F">
        <w:rPr>
          <w:rFonts w:ascii="Arial" w:eastAsia="Times New Roman" w:hAnsi="Arial" w:cs="Arial"/>
          <w:b/>
          <w:bCs/>
          <w:kern w:val="0"/>
          <w:sz w:val="24"/>
          <w:szCs w:val="24"/>
          <w:lang w:eastAsia="en-CA"/>
          <w14:ligatures w14:val="none"/>
        </w:rPr>
        <w:t xml:space="preserve">, </w:t>
      </w:r>
      <w:r w:rsidR="00A5186F" w:rsidRPr="00A5186F">
        <w:rPr>
          <w:rFonts w:ascii="Arial" w:eastAsia="Times New Roman" w:hAnsi="Arial" w:cs="Arial"/>
          <w:kern w:val="0"/>
          <w:sz w:val="24"/>
          <w:szCs w:val="24"/>
          <w:lang w:eastAsia="en-CA"/>
          <w14:ligatures w14:val="none"/>
        </w:rPr>
        <w:t>in her recent (2024) interview</w:t>
      </w:r>
      <w:r w:rsidRPr="00A5186F">
        <w:rPr>
          <w:rFonts w:ascii="Arial" w:eastAsia="Times New Roman" w:hAnsi="Arial" w:cs="Arial"/>
          <w:kern w:val="0"/>
          <w:sz w:val="24"/>
          <w:szCs w:val="24"/>
          <w:lang w:eastAsia="en-CA"/>
          <w14:ligatures w14:val="none"/>
        </w:rPr>
        <w:t xml:space="preserve"> </w:t>
      </w:r>
      <w:r w:rsidR="00A5186F">
        <w:rPr>
          <w:rFonts w:ascii="Arial" w:eastAsia="Times New Roman" w:hAnsi="Arial" w:cs="Arial"/>
          <w:kern w:val="0"/>
          <w:sz w:val="24"/>
          <w:szCs w:val="24"/>
          <w:lang w:eastAsia="en-CA"/>
          <w14:ligatures w14:val="none"/>
        </w:rPr>
        <w:t>claims</w:t>
      </w:r>
      <w:r w:rsidRPr="00A5186F">
        <w:rPr>
          <w:rFonts w:ascii="Arial" w:eastAsia="Times New Roman" w:hAnsi="Arial" w:cs="Arial"/>
          <w:kern w:val="0"/>
          <w:sz w:val="24"/>
          <w:szCs w:val="24"/>
          <w:lang w:eastAsia="en-CA"/>
          <w14:ligatures w14:val="none"/>
        </w:rPr>
        <w:t xml:space="preserve"> that she has not been able to consistently observe</w:t>
      </w:r>
      <w:r w:rsidRPr="00C66365">
        <w:rPr>
          <w:rFonts w:ascii="Arial" w:eastAsia="Times New Roman" w:hAnsi="Arial" w:cs="Arial"/>
          <w:kern w:val="0"/>
          <w:sz w:val="24"/>
          <w:szCs w:val="24"/>
          <w:lang w:eastAsia="en-CA"/>
          <w14:ligatures w14:val="none"/>
        </w:rPr>
        <w:t xml:space="preserve"> </w:t>
      </w:r>
      <w:r w:rsidRPr="00A5186F">
        <w:rPr>
          <w:rFonts w:ascii="Arial" w:eastAsia="Times New Roman" w:hAnsi="Arial" w:cs="Arial"/>
          <w:kern w:val="0"/>
          <w:sz w:val="24"/>
          <w:szCs w:val="24"/>
          <w:lang w:eastAsia="en-CA"/>
          <w14:ligatures w14:val="none"/>
        </w:rPr>
        <w:t>aryepiglottic narrowing</w:t>
      </w:r>
      <w:r w:rsidRPr="00C66365">
        <w:rPr>
          <w:rFonts w:ascii="Arial" w:eastAsia="Times New Roman" w:hAnsi="Arial" w:cs="Arial"/>
          <w:b/>
          <w:bCs/>
          <w:kern w:val="0"/>
          <w:sz w:val="24"/>
          <w:szCs w:val="24"/>
          <w:lang w:eastAsia="en-CA"/>
          <w14:ligatures w14:val="none"/>
        </w:rPr>
        <w:t xml:space="preserve"> </w:t>
      </w:r>
      <w:r w:rsidRPr="00C66365">
        <w:rPr>
          <w:rFonts w:ascii="Arial" w:eastAsia="Times New Roman" w:hAnsi="Arial" w:cs="Arial"/>
          <w:kern w:val="0"/>
          <w:sz w:val="24"/>
          <w:szCs w:val="24"/>
          <w:lang w:eastAsia="en-CA"/>
          <w14:ligatures w14:val="none"/>
        </w:rPr>
        <w:t>and believes it is not solely responsible for the twang sound (Obert, 2023; Obert, 2024).  This is a groundbreaking concept, challenging three decades of belief that the aryepiglottic sphincter (AES) plays a primary role in twang production. She suggests that more research is forthcoming, though she briefly outlines this hypothesis in a recent article she co-authored (Bae, Perta, and Obert, 2020).</w:t>
      </w:r>
      <w:r w:rsidRPr="00C66365">
        <w:rPr>
          <w:rFonts w:ascii="Arial" w:eastAsia="Times New Roman" w:hAnsi="Arial" w:cs="Arial"/>
          <w:kern w:val="0"/>
          <w:sz w:val="24"/>
          <w:szCs w:val="24"/>
          <w:highlight w:val="yellow"/>
          <w:lang w:eastAsia="en-CA"/>
          <w14:ligatures w14:val="none"/>
        </w:rPr>
        <w:t xml:space="preserve"> </w:t>
      </w:r>
    </w:p>
    <w:p w14:paraId="7C0B856B" w14:textId="77777777" w:rsidR="00C66365" w:rsidRPr="00C66365" w:rsidRDefault="00C66365" w:rsidP="00C66365">
      <w:pPr>
        <w:shd w:val="clear" w:color="auto" w:fill="FFFFFF"/>
        <w:spacing w:after="150" w:line="360" w:lineRule="auto"/>
        <w:rPr>
          <w:rFonts w:ascii="Arial" w:eastAsia="Times New Roman" w:hAnsi="Arial" w:cs="Arial"/>
          <w:kern w:val="0"/>
          <w:sz w:val="24"/>
          <w:szCs w:val="24"/>
          <w:lang w:eastAsia="en-CA"/>
          <w14:ligatures w14:val="none"/>
        </w:rPr>
      </w:pPr>
    </w:p>
    <w:p w14:paraId="610A5D98" w14:textId="1A4A7261" w:rsidR="00C66365" w:rsidRPr="00C66365" w:rsidRDefault="00C66365" w:rsidP="00C66365">
      <w:pPr>
        <w:shd w:val="clear" w:color="auto" w:fill="FFFFFF"/>
        <w:spacing w:after="150" w:line="360" w:lineRule="auto"/>
        <w:rPr>
          <w:rFonts w:ascii="Arial" w:eastAsia="Times New Roman" w:hAnsi="Arial" w:cs="Arial"/>
          <w:kern w:val="0"/>
          <w:sz w:val="24"/>
          <w:szCs w:val="24"/>
          <w:lang w:eastAsia="en-CA"/>
          <w14:ligatures w14:val="none"/>
        </w:rPr>
      </w:pPr>
      <w:r w:rsidRPr="00C66365">
        <w:rPr>
          <w:rFonts w:ascii="Arial" w:eastAsia="Times New Roman" w:hAnsi="Arial" w:cs="Arial"/>
          <w:kern w:val="0"/>
          <w:sz w:val="24"/>
          <w:szCs w:val="24"/>
          <w:lang w:eastAsia="en-CA"/>
          <w14:ligatures w14:val="none"/>
        </w:rPr>
        <w:t xml:space="preserve">On the topic of </w:t>
      </w:r>
      <w:r w:rsidRPr="00C66365">
        <w:rPr>
          <w:rFonts w:ascii="Arial" w:eastAsia="Times New Roman" w:hAnsi="Arial" w:cs="Arial"/>
          <w:b/>
          <w:bCs/>
          <w:kern w:val="0"/>
          <w:sz w:val="24"/>
          <w:szCs w:val="24"/>
          <w:lang w:eastAsia="en-CA"/>
          <w14:ligatures w14:val="none"/>
        </w:rPr>
        <w:t>laryngeal height</w:t>
      </w:r>
      <w:r w:rsidRPr="00C66365">
        <w:rPr>
          <w:rFonts w:ascii="Arial" w:eastAsia="Times New Roman" w:hAnsi="Arial" w:cs="Arial"/>
          <w:kern w:val="0"/>
          <w:sz w:val="24"/>
          <w:szCs w:val="24"/>
          <w:lang w:eastAsia="en-CA"/>
          <w14:ligatures w14:val="none"/>
        </w:rPr>
        <w:t xml:space="preserve">, it is well documented that a raised larynx is essential in order to create a bright twang sound </w:t>
      </w:r>
      <w:r w:rsidRPr="00C66365">
        <w:rPr>
          <w:rFonts w:ascii="Arial" w:eastAsia="Times New Roman" w:hAnsi="Arial" w:cs="Arial"/>
          <w:kern w:val="0"/>
          <w:sz w:val="24"/>
          <w:szCs w:val="24"/>
          <w:lang w:val="en-US" w:eastAsia="en-CA"/>
          <w14:ligatures w14:val="none"/>
        </w:rPr>
        <w:t xml:space="preserve">(Echternach, 2014; Guzman et al., 2014; </w:t>
      </w:r>
      <w:r w:rsidRPr="00C66365">
        <w:rPr>
          <w:rFonts w:ascii="Arial" w:eastAsia="Times New Roman" w:hAnsi="Arial" w:cs="Arial"/>
          <w:kern w:val="0"/>
          <w:sz w:val="24"/>
          <w:szCs w:val="24"/>
          <w:lang w:eastAsia="en-CA"/>
          <w14:ligatures w14:val="none"/>
        </w:rPr>
        <w:t xml:space="preserve">Perta, Bae &amp; Obert, 2020; </w:t>
      </w:r>
      <w:r w:rsidRPr="00C66365">
        <w:rPr>
          <w:rFonts w:ascii="Arial" w:eastAsia="Times New Roman" w:hAnsi="Arial" w:cs="Arial"/>
          <w:kern w:val="0"/>
          <w:sz w:val="24"/>
          <w:szCs w:val="24"/>
          <w:lang w:val="en-US" w:eastAsia="en-CA"/>
          <w14:ligatures w14:val="none"/>
        </w:rPr>
        <w:t>Saldias, et al., 2018;</w:t>
      </w:r>
      <w:r w:rsidRPr="00C66365">
        <w:rPr>
          <w:rFonts w:ascii="Arial" w:eastAsia="Times New Roman" w:hAnsi="Arial" w:cs="Arial"/>
          <w:kern w:val="0"/>
          <w:sz w:val="24"/>
          <w:szCs w:val="24"/>
          <w:lang w:eastAsia="en-CA"/>
          <w14:ligatures w14:val="none"/>
        </w:rPr>
        <w:t xml:space="preserve"> Saldias, et al., 2021; Titze, Worley &amp; Story, 2011</w:t>
      </w:r>
      <w:r w:rsidRPr="00C66365">
        <w:rPr>
          <w:rFonts w:ascii="Arial" w:eastAsia="Times New Roman" w:hAnsi="Arial" w:cs="Arial"/>
          <w:kern w:val="0"/>
          <w:sz w:val="24"/>
          <w:szCs w:val="24"/>
          <w:lang w:val="en-US" w:eastAsia="en-CA"/>
          <w14:ligatures w14:val="none"/>
        </w:rPr>
        <w:t xml:space="preserve">). Both </w:t>
      </w:r>
      <w:r w:rsidRPr="00C66365">
        <w:rPr>
          <w:rFonts w:ascii="Arial" w:eastAsia="Times New Roman" w:hAnsi="Arial" w:cs="Arial"/>
          <w:b/>
          <w:bCs/>
          <w:kern w:val="0"/>
          <w:sz w:val="24"/>
          <w:szCs w:val="24"/>
          <w:lang w:val="en-US" w:eastAsia="en-CA"/>
          <w14:ligatures w14:val="none"/>
        </w:rPr>
        <w:t xml:space="preserve">Estill </w:t>
      </w:r>
      <w:r w:rsidRPr="00C66365">
        <w:rPr>
          <w:rFonts w:ascii="Arial" w:eastAsia="Times New Roman" w:hAnsi="Arial" w:cs="Arial"/>
          <w:kern w:val="0"/>
          <w:sz w:val="24"/>
          <w:szCs w:val="24"/>
          <w:lang w:val="en-US" w:eastAsia="en-CA"/>
          <w14:ligatures w14:val="none"/>
        </w:rPr>
        <w:t xml:space="preserve">and </w:t>
      </w:r>
      <w:r w:rsidRPr="00C66365">
        <w:rPr>
          <w:rFonts w:ascii="Arial" w:eastAsia="Times New Roman" w:hAnsi="Arial" w:cs="Arial"/>
          <w:b/>
          <w:bCs/>
          <w:kern w:val="0"/>
          <w:sz w:val="24"/>
          <w:szCs w:val="24"/>
          <w:lang w:val="en-US" w:eastAsia="en-CA"/>
          <w14:ligatures w14:val="none"/>
        </w:rPr>
        <w:t>Kayes</w:t>
      </w:r>
      <w:r w:rsidRPr="00C66365">
        <w:rPr>
          <w:rFonts w:ascii="Arial" w:eastAsia="Times New Roman" w:hAnsi="Arial" w:cs="Arial"/>
          <w:kern w:val="0"/>
          <w:sz w:val="24"/>
          <w:szCs w:val="24"/>
          <w:lang w:val="en-US" w:eastAsia="en-CA"/>
          <w14:ligatures w14:val="none"/>
        </w:rPr>
        <w:t xml:space="preserve"> address the necessity of </w:t>
      </w:r>
      <w:r w:rsidRPr="00C66365">
        <w:rPr>
          <w:rFonts w:ascii="Arial" w:eastAsia="Times New Roman" w:hAnsi="Arial" w:cs="Arial"/>
          <w:kern w:val="0"/>
          <w:sz w:val="24"/>
          <w:szCs w:val="24"/>
          <w:lang w:eastAsia="en-CA"/>
          <w14:ligatures w14:val="none"/>
        </w:rPr>
        <w:t xml:space="preserve">maintaining a mid to high position of the larynx, indicative of twang production (Sundberg &amp; Thalen, 2009; Titze, Worley &amp; Story, 2011). Conversely, </w:t>
      </w:r>
      <w:r w:rsidRPr="00C66365">
        <w:rPr>
          <w:rFonts w:ascii="Arial" w:eastAsia="Times New Roman" w:hAnsi="Arial" w:cs="Arial"/>
          <w:b/>
          <w:bCs/>
          <w:kern w:val="0"/>
          <w:sz w:val="24"/>
          <w:szCs w:val="24"/>
          <w:lang w:val="en-US" w:eastAsia="en-CA"/>
          <w14:ligatures w14:val="none"/>
        </w:rPr>
        <w:t>Stoney</w:t>
      </w:r>
      <w:r w:rsidRPr="00C66365">
        <w:rPr>
          <w:rFonts w:ascii="Arial" w:eastAsia="Times New Roman" w:hAnsi="Arial" w:cs="Arial"/>
          <w:kern w:val="0"/>
          <w:sz w:val="24"/>
          <w:szCs w:val="24"/>
          <w:lang w:val="en-US" w:eastAsia="en-CA"/>
          <w14:ligatures w14:val="none"/>
        </w:rPr>
        <w:t xml:space="preserve"> frames this notion a little differently and </w:t>
      </w:r>
      <w:r w:rsidR="00D76232">
        <w:rPr>
          <w:rFonts w:ascii="Arial" w:eastAsia="Times New Roman" w:hAnsi="Arial" w:cs="Arial"/>
          <w:kern w:val="0"/>
          <w:sz w:val="24"/>
          <w:szCs w:val="24"/>
          <w:lang w:val="en-US" w:eastAsia="en-CA"/>
          <w14:ligatures w14:val="none"/>
        </w:rPr>
        <w:t>mentions</w:t>
      </w:r>
      <w:r w:rsidRPr="00C66365">
        <w:rPr>
          <w:rFonts w:ascii="Arial" w:eastAsia="Times New Roman" w:hAnsi="Arial" w:cs="Arial"/>
          <w:kern w:val="0"/>
          <w:sz w:val="24"/>
          <w:szCs w:val="24"/>
          <w:lang w:val="en-US" w:eastAsia="en-CA"/>
          <w14:ligatures w14:val="none"/>
        </w:rPr>
        <w:t xml:space="preserve"> to his viewers that </w:t>
      </w:r>
      <w:r w:rsidRPr="00C66365">
        <w:rPr>
          <w:rFonts w:ascii="Arial" w:eastAsia="Times New Roman" w:hAnsi="Arial" w:cs="Arial"/>
          <w:kern w:val="0"/>
          <w:sz w:val="24"/>
          <w:szCs w:val="24"/>
          <w:lang w:eastAsia="en-CA"/>
          <w14:ligatures w14:val="none"/>
        </w:rPr>
        <w:t>if we raise our larynx, we create a brighter sound and if we lower the larynx, we create less brightness – a very clear</w:t>
      </w:r>
      <w:r w:rsidR="00D76232">
        <w:rPr>
          <w:rFonts w:ascii="Arial" w:eastAsia="Times New Roman" w:hAnsi="Arial" w:cs="Arial"/>
          <w:kern w:val="0"/>
          <w:sz w:val="24"/>
          <w:szCs w:val="24"/>
          <w:lang w:eastAsia="en-CA"/>
          <w14:ligatures w14:val="none"/>
        </w:rPr>
        <w:t xml:space="preserve"> and simple </w:t>
      </w:r>
      <w:r w:rsidRPr="00C66365">
        <w:rPr>
          <w:rFonts w:ascii="Arial" w:eastAsia="Times New Roman" w:hAnsi="Arial" w:cs="Arial"/>
          <w:kern w:val="0"/>
          <w:sz w:val="24"/>
          <w:szCs w:val="24"/>
          <w:lang w:eastAsia="en-CA"/>
          <w14:ligatures w14:val="none"/>
        </w:rPr>
        <w:t>description</w:t>
      </w:r>
      <w:r w:rsidR="00D76232">
        <w:rPr>
          <w:rFonts w:ascii="Arial" w:eastAsia="Times New Roman" w:hAnsi="Arial" w:cs="Arial"/>
          <w:kern w:val="0"/>
          <w:sz w:val="24"/>
          <w:szCs w:val="24"/>
          <w:lang w:eastAsia="en-CA"/>
          <w14:ligatures w14:val="none"/>
        </w:rPr>
        <w:t xml:space="preserve"> that aligns</w:t>
      </w:r>
      <w:r w:rsidRPr="00C66365">
        <w:rPr>
          <w:rFonts w:ascii="Arial" w:eastAsia="Times New Roman" w:hAnsi="Arial" w:cs="Arial"/>
          <w:kern w:val="0"/>
          <w:sz w:val="24"/>
          <w:szCs w:val="24"/>
          <w:lang w:eastAsia="en-CA"/>
          <w14:ligatures w14:val="none"/>
        </w:rPr>
        <w:t xml:space="preserve"> with the </w:t>
      </w:r>
      <w:r w:rsidR="00D76232">
        <w:rPr>
          <w:rFonts w:ascii="Arial" w:eastAsia="Times New Roman" w:hAnsi="Arial" w:cs="Arial"/>
          <w:kern w:val="0"/>
          <w:sz w:val="24"/>
          <w:szCs w:val="24"/>
          <w:lang w:eastAsia="en-CA"/>
          <w14:ligatures w14:val="none"/>
        </w:rPr>
        <w:t>recent and former research (</w:t>
      </w:r>
      <w:r w:rsidR="00D76232" w:rsidRPr="00C66365">
        <w:rPr>
          <w:rFonts w:ascii="Arial" w:eastAsia="Times New Roman" w:hAnsi="Arial" w:cs="Arial"/>
          <w:kern w:val="0"/>
          <w:sz w:val="24"/>
          <w:szCs w:val="24"/>
          <w:lang w:eastAsia="en-CA"/>
          <w14:ligatures w14:val="none"/>
        </w:rPr>
        <w:t xml:space="preserve">Grillo, et al., 2024; </w:t>
      </w:r>
      <w:r w:rsidRPr="00C66365">
        <w:rPr>
          <w:rFonts w:ascii="Arial" w:eastAsia="Times New Roman" w:hAnsi="Arial" w:cs="Arial"/>
          <w:kern w:val="0"/>
          <w:sz w:val="24"/>
          <w:szCs w:val="24"/>
          <w:lang w:eastAsia="en-CA"/>
          <w14:ligatures w14:val="none"/>
        </w:rPr>
        <w:t>Perta, Bae &amp; Obert</w:t>
      </w:r>
      <w:r w:rsidR="00D76232">
        <w:rPr>
          <w:rFonts w:ascii="Arial" w:eastAsia="Times New Roman" w:hAnsi="Arial" w:cs="Arial"/>
          <w:kern w:val="0"/>
          <w:sz w:val="24"/>
          <w:szCs w:val="24"/>
          <w:lang w:eastAsia="en-CA"/>
          <w14:ligatures w14:val="none"/>
        </w:rPr>
        <w:t xml:space="preserve">; </w:t>
      </w:r>
      <w:r w:rsidRPr="00C66365">
        <w:rPr>
          <w:rFonts w:ascii="Arial" w:eastAsia="Times New Roman" w:hAnsi="Arial" w:cs="Arial"/>
          <w:kern w:val="0"/>
          <w:sz w:val="24"/>
          <w:szCs w:val="24"/>
          <w:lang w:eastAsia="en-CA"/>
          <w14:ligatures w14:val="none"/>
        </w:rPr>
        <w:t>2020</w:t>
      </w:r>
      <w:r w:rsidR="00D76232">
        <w:rPr>
          <w:rFonts w:ascii="Arial" w:eastAsia="Times New Roman" w:hAnsi="Arial" w:cs="Arial"/>
          <w:kern w:val="0"/>
          <w:sz w:val="24"/>
          <w:szCs w:val="24"/>
          <w:lang w:eastAsia="en-CA"/>
          <w14:ligatures w14:val="none"/>
        </w:rPr>
        <w:t xml:space="preserve">; </w:t>
      </w:r>
      <w:r w:rsidR="00D76232" w:rsidRPr="00C66365">
        <w:rPr>
          <w:rFonts w:ascii="Arial" w:eastAsia="Times New Roman" w:hAnsi="Arial" w:cs="Arial"/>
          <w:kern w:val="0"/>
          <w:sz w:val="24"/>
          <w:szCs w:val="24"/>
          <w:lang w:eastAsia="en-CA"/>
          <w14:ligatures w14:val="none"/>
        </w:rPr>
        <w:t>Titze</w:t>
      </w:r>
      <w:r w:rsidR="00D76232">
        <w:rPr>
          <w:rFonts w:ascii="Arial" w:eastAsia="Times New Roman" w:hAnsi="Arial" w:cs="Arial"/>
          <w:kern w:val="0"/>
          <w:sz w:val="24"/>
          <w:szCs w:val="24"/>
          <w:lang w:eastAsia="en-CA"/>
          <w14:ligatures w14:val="none"/>
        </w:rPr>
        <w:t xml:space="preserve">; </w:t>
      </w:r>
      <w:r w:rsidR="00D76232" w:rsidRPr="00C66365">
        <w:rPr>
          <w:rFonts w:ascii="Arial" w:eastAsia="Times New Roman" w:hAnsi="Arial" w:cs="Arial"/>
          <w:kern w:val="0"/>
          <w:sz w:val="24"/>
          <w:szCs w:val="24"/>
          <w:lang w:eastAsia="en-CA"/>
          <w14:ligatures w14:val="none"/>
        </w:rPr>
        <w:t>2001)</w:t>
      </w:r>
      <w:r w:rsidR="00601512">
        <w:rPr>
          <w:rFonts w:ascii="Arial" w:eastAsia="Times New Roman" w:hAnsi="Arial" w:cs="Arial"/>
          <w:kern w:val="0"/>
          <w:sz w:val="24"/>
          <w:szCs w:val="24"/>
          <w:lang w:eastAsia="en-CA"/>
          <w14:ligatures w14:val="none"/>
        </w:rPr>
        <w:t xml:space="preserve"> and resonate with </w:t>
      </w:r>
      <w:r w:rsidR="00D76232" w:rsidRPr="00D76232">
        <w:rPr>
          <w:rFonts w:ascii="Arial" w:eastAsia="Times New Roman" w:hAnsi="Arial" w:cs="Arial"/>
          <w:b/>
          <w:bCs/>
          <w:kern w:val="0"/>
          <w:sz w:val="24"/>
          <w:szCs w:val="24"/>
          <w:lang w:eastAsia="en-CA"/>
          <w14:ligatures w14:val="none"/>
        </w:rPr>
        <w:t>Obert</w:t>
      </w:r>
      <w:r w:rsidR="00D76232">
        <w:rPr>
          <w:rFonts w:ascii="Arial" w:eastAsia="Times New Roman" w:hAnsi="Arial" w:cs="Arial"/>
          <w:b/>
          <w:bCs/>
          <w:kern w:val="0"/>
          <w:sz w:val="24"/>
          <w:szCs w:val="24"/>
          <w:lang w:eastAsia="en-CA"/>
          <w14:ligatures w14:val="none"/>
        </w:rPr>
        <w:t xml:space="preserve">’s </w:t>
      </w:r>
      <w:r w:rsidR="00D76232" w:rsidRPr="00D76232">
        <w:rPr>
          <w:rFonts w:ascii="Arial" w:eastAsia="Times New Roman" w:hAnsi="Arial" w:cs="Arial"/>
          <w:kern w:val="0"/>
          <w:sz w:val="24"/>
          <w:szCs w:val="24"/>
          <w:lang w:eastAsia="en-CA"/>
          <w14:ligatures w14:val="none"/>
        </w:rPr>
        <w:t>(2024)</w:t>
      </w:r>
      <w:r w:rsidR="00D76232">
        <w:rPr>
          <w:rFonts w:ascii="Arial" w:eastAsia="Times New Roman" w:hAnsi="Arial" w:cs="Arial"/>
          <w:b/>
          <w:bCs/>
          <w:kern w:val="0"/>
          <w:sz w:val="24"/>
          <w:szCs w:val="24"/>
          <w:lang w:eastAsia="en-CA"/>
          <w14:ligatures w14:val="none"/>
        </w:rPr>
        <w:t xml:space="preserve"> </w:t>
      </w:r>
      <w:r w:rsidR="00D76232">
        <w:rPr>
          <w:rFonts w:ascii="Arial" w:eastAsia="Times New Roman" w:hAnsi="Arial" w:cs="Arial"/>
          <w:kern w:val="0"/>
          <w:sz w:val="24"/>
          <w:szCs w:val="24"/>
          <w:lang w:eastAsia="en-CA"/>
          <w14:ligatures w14:val="none"/>
        </w:rPr>
        <w:t>findings on anterior posterior narrow (APN) of which will be discussed later</w:t>
      </w:r>
      <w:r w:rsidR="00601512">
        <w:rPr>
          <w:rFonts w:ascii="Arial" w:eastAsia="Times New Roman" w:hAnsi="Arial" w:cs="Arial"/>
          <w:kern w:val="0"/>
          <w:sz w:val="24"/>
          <w:szCs w:val="24"/>
          <w:lang w:eastAsia="en-CA"/>
          <w14:ligatures w14:val="none"/>
        </w:rPr>
        <w:t>.  Therefore, it is reasonable to state that the degree of</w:t>
      </w:r>
      <w:r w:rsidRPr="00C66365">
        <w:rPr>
          <w:rFonts w:ascii="Arial" w:eastAsia="Times New Roman" w:hAnsi="Arial" w:cs="Arial"/>
          <w:kern w:val="0"/>
          <w:sz w:val="24"/>
          <w:szCs w:val="24"/>
          <w:lang w:eastAsia="en-CA"/>
          <w14:ligatures w14:val="none"/>
        </w:rPr>
        <w:t xml:space="preserve"> pharyngeal narrowing is </w:t>
      </w:r>
      <w:r w:rsidR="00601512">
        <w:rPr>
          <w:rFonts w:ascii="Arial" w:eastAsia="Times New Roman" w:hAnsi="Arial" w:cs="Arial"/>
          <w:kern w:val="0"/>
          <w:sz w:val="24"/>
          <w:szCs w:val="24"/>
          <w:lang w:eastAsia="en-CA"/>
          <w14:ligatures w14:val="none"/>
        </w:rPr>
        <w:t>in part,</w:t>
      </w:r>
      <w:r w:rsidRPr="00C66365">
        <w:rPr>
          <w:rFonts w:ascii="Arial" w:eastAsia="Times New Roman" w:hAnsi="Arial" w:cs="Arial"/>
          <w:kern w:val="0"/>
          <w:sz w:val="24"/>
          <w:szCs w:val="24"/>
          <w:lang w:eastAsia="en-CA"/>
          <w14:ligatures w14:val="none"/>
        </w:rPr>
        <w:t xml:space="preserve"> dependent on laryngeal height (Perta, Bae &amp; Obert, 2020; Saldias, et al. 2020; Sundberg &amp; Thalen, 2009).  </w:t>
      </w:r>
    </w:p>
    <w:p w14:paraId="320C23E2" w14:textId="744C666B" w:rsidR="00C66365" w:rsidRPr="00C66365" w:rsidRDefault="00601512"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601512">
        <w:rPr>
          <w:rFonts w:ascii="Arial" w:eastAsia="Times New Roman" w:hAnsi="Arial" w:cs="Arial"/>
          <w:kern w:val="0"/>
          <w:sz w:val="24"/>
          <w:szCs w:val="24"/>
          <w:lang w:eastAsia="en-CA"/>
          <w14:ligatures w14:val="none"/>
        </w:rPr>
        <w:t>Additional vocal tract activity</w:t>
      </w:r>
      <w:r>
        <w:rPr>
          <w:rFonts w:ascii="Arial" w:eastAsia="Times New Roman" w:hAnsi="Arial" w:cs="Arial"/>
          <w:kern w:val="0"/>
          <w:sz w:val="24"/>
          <w:szCs w:val="24"/>
          <w:lang w:eastAsia="en-CA"/>
          <w14:ligatures w14:val="none"/>
        </w:rPr>
        <w:t xml:space="preserve"> includes the articulators. </w:t>
      </w:r>
      <w:r>
        <w:rPr>
          <w:rFonts w:ascii="Arial" w:eastAsia="Times New Roman" w:hAnsi="Arial" w:cs="Arial"/>
          <w:b/>
          <w:bCs/>
          <w:kern w:val="0"/>
          <w:sz w:val="24"/>
          <w:szCs w:val="24"/>
          <w:lang w:eastAsia="en-CA"/>
          <w14:ligatures w14:val="none"/>
        </w:rPr>
        <w:t xml:space="preserve"> </w:t>
      </w:r>
      <w:r w:rsidR="00C66365" w:rsidRPr="00C66365">
        <w:rPr>
          <w:rFonts w:ascii="Arial" w:eastAsia="Times New Roman" w:hAnsi="Arial" w:cs="Arial"/>
          <w:b/>
          <w:bCs/>
          <w:kern w:val="0"/>
          <w:sz w:val="24"/>
          <w:szCs w:val="24"/>
          <w:lang w:eastAsia="en-CA"/>
          <w14:ligatures w14:val="none"/>
        </w:rPr>
        <w:t>Estill</w:t>
      </w:r>
      <w:r w:rsidR="00C66365" w:rsidRPr="00C66365">
        <w:rPr>
          <w:rFonts w:ascii="Arial" w:eastAsia="Times New Roman" w:hAnsi="Arial" w:cs="Arial"/>
          <w:kern w:val="0"/>
          <w:sz w:val="24"/>
          <w:szCs w:val="24"/>
          <w:lang w:eastAsia="en-CA"/>
          <w14:ligatures w14:val="none"/>
        </w:rPr>
        <w:t xml:space="preserve"> offers that being aware of </w:t>
      </w:r>
      <w:r w:rsidR="00C66365" w:rsidRPr="00C66365">
        <w:rPr>
          <w:rFonts w:ascii="Arial" w:eastAsia="Times New Roman" w:hAnsi="Arial" w:cs="Arial"/>
          <w:b/>
          <w:bCs/>
          <w:kern w:val="0"/>
          <w:sz w:val="24"/>
          <w:szCs w:val="24"/>
          <w:lang w:eastAsia="en-CA"/>
          <w14:ligatures w14:val="none"/>
        </w:rPr>
        <w:t>lip protrusion and opening</w:t>
      </w:r>
      <w:r w:rsidR="00C66365" w:rsidRPr="00C66365">
        <w:rPr>
          <w:rFonts w:ascii="Arial" w:eastAsia="Times New Roman" w:hAnsi="Arial" w:cs="Arial"/>
          <w:kern w:val="0"/>
          <w:sz w:val="24"/>
          <w:szCs w:val="24"/>
          <w:lang w:eastAsia="en-CA"/>
          <w14:ligatures w14:val="none"/>
        </w:rPr>
        <w:t xml:space="preserve"> may provide more stability in the sound and both </w:t>
      </w:r>
      <w:r w:rsidR="00C66365" w:rsidRPr="00C66365">
        <w:rPr>
          <w:rFonts w:ascii="Arial" w:eastAsia="Times New Roman" w:hAnsi="Arial" w:cs="Arial"/>
          <w:b/>
          <w:bCs/>
          <w:kern w:val="0"/>
          <w:sz w:val="24"/>
          <w:szCs w:val="24"/>
          <w:lang w:eastAsia="en-CA"/>
          <w14:ligatures w14:val="none"/>
        </w:rPr>
        <w:t xml:space="preserve">Estill </w:t>
      </w:r>
      <w:r w:rsidR="00C66365" w:rsidRPr="00601512">
        <w:rPr>
          <w:rFonts w:ascii="Arial" w:eastAsia="Times New Roman" w:hAnsi="Arial" w:cs="Arial"/>
          <w:kern w:val="0"/>
          <w:sz w:val="24"/>
          <w:szCs w:val="24"/>
          <w:lang w:eastAsia="en-CA"/>
          <w14:ligatures w14:val="none"/>
        </w:rPr>
        <w:t xml:space="preserve">and </w:t>
      </w:r>
      <w:r w:rsidR="00C66365" w:rsidRPr="00C66365">
        <w:rPr>
          <w:rFonts w:ascii="Arial" w:eastAsia="Times New Roman" w:hAnsi="Arial" w:cs="Arial"/>
          <w:b/>
          <w:bCs/>
          <w:kern w:val="0"/>
          <w:sz w:val="24"/>
          <w:szCs w:val="24"/>
          <w:lang w:eastAsia="en-CA"/>
          <w14:ligatures w14:val="none"/>
        </w:rPr>
        <w:t>Kayes</w:t>
      </w:r>
      <w:r w:rsidR="00C66365" w:rsidRPr="00C66365">
        <w:rPr>
          <w:rFonts w:ascii="Arial" w:eastAsia="Times New Roman" w:hAnsi="Arial" w:cs="Arial"/>
          <w:kern w:val="0"/>
          <w:sz w:val="24"/>
          <w:szCs w:val="24"/>
          <w:lang w:eastAsia="en-CA"/>
          <w14:ligatures w14:val="none"/>
        </w:rPr>
        <w:t xml:space="preserve"> discuss how the lips actively participate in vocal tract modification </w:t>
      </w:r>
      <w:r w:rsidR="00C66365" w:rsidRPr="00C66365">
        <w:rPr>
          <w:rFonts w:ascii="Arial" w:eastAsia="Times New Roman" w:hAnsi="Arial" w:cs="Arial"/>
          <w:kern w:val="0"/>
          <w:sz w:val="24"/>
          <w:szCs w:val="24"/>
          <w:lang w:val="en-US" w:eastAsia="en-CA"/>
          <w14:ligatures w14:val="none"/>
        </w:rPr>
        <w:t>(Grillo, et al., 2</w:t>
      </w:r>
      <w:r>
        <w:rPr>
          <w:rFonts w:ascii="Arial" w:eastAsia="Times New Roman" w:hAnsi="Arial" w:cs="Arial"/>
          <w:kern w:val="0"/>
          <w:sz w:val="24"/>
          <w:szCs w:val="24"/>
          <w:lang w:val="en-US" w:eastAsia="en-CA"/>
          <w14:ligatures w14:val="none"/>
        </w:rPr>
        <w:t>0</w:t>
      </w:r>
      <w:r w:rsidR="00C66365" w:rsidRPr="00C66365">
        <w:rPr>
          <w:rFonts w:ascii="Arial" w:eastAsia="Times New Roman" w:hAnsi="Arial" w:cs="Arial"/>
          <w:kern w:val="0"/>
          <w:sz w:val="24"/>
          <w:szCs w:val="24"/>
          <w:lang w:val="en-US" w:eastAsia="en-CA"/>
          <w14:ligatures w14:val="none"/>
        </w:rPr>
        <w:t xml:space="preserve">24; Howell, 2016; Story, 2016). The lips are considered one of the 13 anatomical structures in the Estill method (Benson, 2017). Titze (2001) notes that </w:t>
      </w:r>
      <w:r w:rsidR="00C66365" w:rsidRPr="00C66365">
        <w:rPr>
          <w:rFonts w:ascii="Arial" w:eastAsia="Times New Roman" w:hAnsi="Arial" w:cs="Arial"/>
          <w:kern w:val="0"/>
          <w:sz w:val="24"/>
          <w:szCs w:val="24"/>
          <w:lang w:eastAsia="en-CA"/>
          <w14:ligatures w14:val="none"/>
        </w:rPr>
        <w:lastRenderedPageBreak/>
        <w:t xml:space="preserve">occlusion/protrusion can encourage efficiency in the instrument by “…converting aerodynamic energy to acoustic energy” (p. 528). </w:t>
      </w:r>
    </w:p>
    <w:p w14:paraId="16C95AF0" w14:textId="370113A4" w:rsidR="00C66365" w:rsidRPr="00C66365"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C66365">
        <w:rPr>
          <w:rFonts w:ascii="Arial" w:eastAsia="Times New Roman" w:hAnsi="Arial" w:cs="Arial"/>
          <w:kern w:val="0"/>
          <w:sz w:val="24"/>
          <w:szCs w:val="24"/>
          <w:lang w:eastAsia="en-CA"/>
          <w14:ligatures w14:val="none"/>
        </w:rPr>
        <w:t xml:space="preserve">When discussing an appropriate ‘wide’ mouth shape for twang, Stoney uses the </w:t>
      </w:r>
      <w:r w:rsidR="00672651">
        <w:rPr>
          <w:rFonts w:ascii="Arial" w:eastAsia="Times New Roman" w:hAnsi="Arial" w:cs="Arial"/>
          <w:kern w:val="0"/>
          <w:sz w:val="24"/>
          <w:szCs w:val="24"/>
          <w:lang w:eastAsia="en-CA"/>
          <w14:ligatures w14:val="none"/>
        </w:rPr>
        <w:t xml:space="preserve">word </w:t>
      </w:r>
      <w:r w:rsidRPr="00C66365">
        <w:rPr>
          <w:rFonts w:ascii="Arial" w:eastAsia="Times New Roman" w:hAnsi="Arial" w:cs="Arial"/>
          <w:i/>
          <w:iCs/>
          <w:kern w:val="0"/>
          <w:sz w:val="24"/>
          <w:szCs w:val="24"/>
          <w:lang w:eastAsia="en-CA"/>
          <w14:ligatures w14:val="none"/>
        </w:rPr>
        <w:t xml:space="preserve">embouchure </w:t>
      </w:r>
      <w:r w:rsidRPr="00C66365">
        <w:rPr>
          <w:rFonts w:ascii="Arial" w:eastAsia="Times New Roman" w:hAnsi="Arial" w:cs="Arial"/>
          <w:kern w:val="0"/>
          <w:sz w:val="24"/>
          <w:szCs w:val="24"/>
          <w:lang w:eastAsia="en-CA"/>
          <w14:ligatures w14:val="none"/>
        </w:rPr>
        <w:t>which</w:t>
      </w:r>
      <w:r w:rsidR="00601512">
        <w:rPr>
          <w:rFonts w:ascii="Arial" w:eastAsia="Times New Roman" w:hAnsi="Arial" w:cs="Arial"/>
          <w:kern w:val="0"/>
          <w:sz w:val="24"/>
          <w:szCs w:val="24"/>
          <w:lang w:eastAsia="en-CA"/>
          <w14:ligatures w14:val="none"/>
        </w:rPr>
        <w:t>, in my opinion (as a trained flautist)</w:t>
      </w:r>
      <w:r w:rsidRPr="00C66365">
        <w:rPr>
          <w:rFonts w:ascii="Arial" w:eastAsia="Times New Roman" w:hAnsi="Arial" w:cs="Arial"/>
          <w:kern w:val="0"/>
          <w:sz w:val="24"/>
          <w:szCs w:val="24"/>
          <w:lang w:eastAsia="en-CA"/>
          <w14:ligatures w14:val="none"/>
        </w:rPr>
        <w:t xml:space="preserve"> is a </w:t>
      </w:r>
      <w:r w:rsidR="00601512">
        <w:rPr>
          <w:rFonts w:ascii="Arial" w:eastAsia="Times New Roman" w:hAnsi="Arial" w:cs="Arial"/>
          <w:kern w:val="0"/>
          <w:sz w:val="24"/>
          <w:szCs w:val="24"/>
          <w:lang w:eastAsia="en-CA"/>
          <w14:ligatures w14:val="none"/>
        </w:rPr>
        <w:t>dubious choice in</w:t>
      </w:r>
      <w:r w:rsidRPr="00C66365">
        <w:rPr>
          <w:rFonts w:ascii="Arial" w:eastAsia="Times New Roman" w:hAnsi="Arial" w:cs="Arial"/>
          <w:kern w:val="0"/>
          <w:sz w:val="24"/>
          <w:szCs w:val="24"/>
          <w:lang w:eastAsia="en-CA"/>
          <w14:ligatures w14:val="none"/>
        </w:rPr>
        <w:t xml:space="preserve"> singing </w:t>
      </w:r>
      <w:r w:rsidR="00601512">
        <w:rPr>
          <w:rFonts w:ascii="Arial" w:eastAsia="Times New Roman" w:hAnsi="Arial" w:cs="Arial"/>
          <w:kern w:val="0"/>
          <w:sz w:val="24"/>
          <w:szCs w:val="24"/>
          <w:lang w:eastAsia="en-CA"/>
          <w14:ligatures w14:val="none"/>
        </w:rPr>
        <w:t>pedagogy. Again, perhaps this seemed a more familiar term</w:t>
      </w:r>
      <w:r w:rsidR="00672651">
        <w:rPr>
          <w:rFonts w:ascii="Arial" w:eastAsia="Times New Roman" w:hAnsi="Arial" w:cs="Arial"/>
          <w:kern w:val="0"/>
          <w:sz w:val="24"/>
          <w:szCs w:val="24"/>
          <w:lang w:eastAsia="en-CA"/>
          <w14:ligatures w14:val="none"/>
        </w:rPr>
        <w:t xml:space="preserve"> and thus a better option</w:t>
      </w:r>
      <w:r w:rsidR="00601512">
        <w:rPr>
          <w:rFonts w:ascii="Arial" w:eastAsia="Times New Roman" w:hAnsi="Arial" w:cs="Arial"/>
          <w:kern w:val="0"/>
          <w:sz w:val="24"/>
          <w:szCs w:val="24"/>
          <w:lang w:eastAsia="en-CA"/>
          <w14:ligatures w14:val="none"/>
        </w:rPr>
        <w:t xml:space="preserve"> for his audience</w:t>
      </w:r>
      <w:r w:rsidR="00672651">
        <w:rPr>
          <w:rFonts w:ascii="Arial" w:eastAsia="Times New Roman" w:hAnsi="Arial" w:cs="Arial"/>
          <w:kern w:val="0"/>
          <w:sz w:val="24"/>
          <w:szCs w:val="24"/>
          <w:lang w:eastAsia="en-CA"/>
          <w14:ligatures w14:val="none"/>
        </w:rPr>
        <w:t xml:space="preserve">. A wide mouth infers that of a </w:t>
      </w:r>
      <w:r w:rsidRPr="00C66365">
        <w:rPr>
          <w:rFonts w:ascii="Arial" w:eastAsia="Times New Roman" w:hAnsi="Arial" w:cs="Arial"/>
          <w:kern w:val="0"/>
          <w:sz w:val="24"/>
          <w:szCs w:val="24"/>
          <w:lang w:eastAsia="en-CA"/>
          <w14:ligatures w14:val="none"/>
        </w:rPr>
        <w:t>‘megaphone shape’ by retracting the lips (Lombard &amp; Steinhauer, 2007; Saldias, et al., 2020; Sundberg &amp; Thalen, 2009; Titze, Worley &amp; Story, 2011)</w:t>
      </w:r>
      <w:r w:rsidR="00672651">
        <w:rPr>
          <w:rFonts w:ascii="Arial" w:eastAsia="Times New Roman" w:hAnsi="Arial" w:cs="Arial"/>
          <w:kern w:val="0"/>
          <w:sz w:val="24"/>
          <w:szCs w:val="24"/>
          <w:lang w:eastAsia="en-CA"/>
          <w14:ligatures w14:val="none"/>
        </w:rPr>
        <w:t xml:space="preserve"> and incites a very clear visual. </w:t>
      </w:r>
    </w:p>
    <w:p w14:paraId="45B267C1" w14:textId="748072EF" w:rsidR="00C66365" w:rsidRPr="00C66365" w:rsidRDefault="00C66365" w:rsidP="00C66365">
      <w:pPr>
        <w:spacing w:after="0" w:line="360" w:lineRule="auto"/>
        <w:rPr>
          <w:rFonts w:ascii="Arial" w:hAnsi="Arial" w:cs="Arial"/>
          <w:sz w:val="24"/>
          <w:szCs w:val="24"/>
          <w:lang w:val="en-US"/>
        </w:rPr>
      </w:pPr>
      <w:r w:rsidRPr="00C66365">
        <w:rPr>
          <w:rFonts w:ascii="Arial" w:hAnsi="Arial" w:cs="Arial"/>
          <w:sz w:val="24"/>
          <w:szCs w:val="24"/>
        </w:rPr>
        <w:t xml:space="preserve">Both </w:t>
      </w:r>
      <w:r w:rsidRPr="00C66365">
        <w:rPr>
          <w:rFonts w:ascii="Arial" w:hAnsi="Arial" w:cs="Arial"/>
          <w:b/>
          <w:bCs/>
          <w:sz w:val="24"/>
          <w:szCs w:val="24"/>
        </w:rPr>
        <w:t xml:space="preserve">Estill </w:t>
      </w:r>
      <w:r w:rsidRPr="00672651">
        <w:rPr>
          <w:rFonts w:ascii="Arial" w:hAnsi="Arial" w:cs="Arial"/>
          <w:sz w:val="24"/>
          <w:szCs w:val="24"/>
        </w:rPr>
        <w:t xml:space="preserve">and </w:t>
      </w:r>
      <w:r w:rsidRPr="00C66365">
        <w:rPr>
          <w:rFonts w:ascii="Arial" w:hAnsi="Arial" w:cs="Arial"/>
          <w:b/>
          <w:bCs/>
          <w:sz w:val="24"/>
          <w:szCs w:val="24"/>
        </w:rPr>
        <w:t>Kayes</w:t>
      </w:r>
      <w:r w:rsidRPr="00C66365">
        <w:rPr>
          <w:rFonts w:ascii="Arial" w:hAnsi="Arial" w:cs="Arial"/>
          <w:sz w:val="24"/>
          <w:szCs w:val="24"/>
        </w:rPr>
        <w:t xml:space="preserve"> make reference</w:t>
      </w:r>
      <w:r w:rsidR="00672651">
        <w:rPr>
          <w:rFonts w:ascii="Arial" w:hAnsi="Arial" w:cs="Arial"/>
          <w:sz w:val="24"/>
          <w:szCs w:val="24"/>
        </w:rPr>
        <w:t xml:space="preserve"> to</w:t>
      </w:r>
      <w:r w:rsidRPr="00C66365">
        <w:rPr>
          <w:rFonts w:ascii="Arial" w:hAnsi="Arial" w:cs="Arial"/>
          <w:sz w:val="24"/>
          <w:szCs w:val="24"/>
        </w:rPr>
        <w:t xml:space="preserve"> the </w:t>
      </w:r>
      <w:r w:rsidRPr="00C66365">
        <w:rPr>
          <w:rFonts w:ascii="Arial" w:hAnsi="Arial" w:cs="Arial"/>
          <w:b/>
          <w:bCs/>
          <w:sz w:val="24"/>
          <w:szCs w:val="24"/>
        </w:rPr>
        <w:t>tilted thyroid</w:t>
      </w:r>
      <w:r w:rsidRPr="00C66365">
        <w:rPr>
          <w:rFonts w:ascii="Arial" w:hAnsi="Arial" w:cs="Arial"/>
          <w:sz w:val="24"/>
          <w:szCs w:val="24"/>
        </w:rPr>
        <w:t xml:space="preserve"> as a ‘solution’ for controlling the thyroid cartilage.  </w:t>
      </w:r>
      <w:r w:rsidRPr="00C66365">
        <w:rPr>
          <w:rFonts w:ascii="Arial" w:hAnsi="Arial" w:cs="Arial"/>
          <w:sz w:val="24"/>
          <w:szCs w:val="24"/>
          <w:lang w:val="en-US"/>
        </w:rPr>
        <w:t xml:space="preserve">Saldias, et al. (2020) offer that thyroid tilt is involved in high pitched twang singing.  </w:t>
      </w:r>
      <w:r w:rsidRPr="00C66365">
        <w:rPr>
          <w:rFonts w:ascii="Arial" w:hAnsi="Arial" w:cs="Arial"/>
          <w:sz w:val="24"/>
          <w:szCs w:val="24"/>
        </w:rPr>
        <w:t xml:space="preserve">This was not an aspect of twang that I had considered until coming across it during this study and found it difficult to further research and reference. Nonetheless, </w:t>
      </w:r>
      <w:r w:rsidRPr="00C66365">
        <w:rPr>
          <w:rFonts w:ascii="Arial" w:hAnsi="Arial" w:cs="Arial"/>
          <w:sz w:val="24"/>
          <w:szCs w:val="24"/>
          <w:lang w:val="en-US"/>
        </w:rPr>
        <w:t xml:space="preserve">Grillo et al. (2024) reference this action explaining that tilting the thyroid cartilage will decrease the space in the </w:t>
      </w:r>
      <w:r w:rsidRPr="00C66365">
        <w:rPr>
          <w:rFonts w:ascii="Arial" w:hAnsi="Arial" w:cs="Arial"/>
          <w:i/>
          <w:iCs/>
          <w:sz w:val="24"/>
          <w:szCs w:val="24"/>
          <w:lang w:val="en-US"/>
        </w:rPr>
        <w:t>cricothyroid visor.</w:t>
      </w:r>
      <w:r w:rsidRPr="00C66365">
        <w:rPr>
          <w:rFonts w:ascii="Arial" w:hAnsi="Arial" w:cs="Arial"/>
          <w:sz w:val="24"/>
          <w:szCs w:val="24"/>
          <w:lang w:val="en-US"/>
        </w:rPr>
        <w:t xml:space="preserve"> </w:t>
      </w:r>
      <w:r w:rsidR="00672651">
        <w:rPr>
          <w:rFonts w:ascii="Arial" w:hAnsi="Arial" w:cs="Arial"/>
          <w:sz w:val="24"/>
          <w:szCs w:val="24"/>
          <w:lang w:val="en-US"/>
        </w:rPr>
        <w:t xml:space="preserve">From what I could find, the cricothyroid visor is part of the cricoid muscle but could only find reference to it in regards to CVM (cricothyroid visor maneuver) which is beyond the scope of this study. </w:t>
      </w:r>
    </w:p>
    <w:p w14:paraId="6843244A" w14:textId="77777777" w:rsidR="00C66365" w:rsidRPr="00C66365" w:rsidRDefault="00C66365" w:rsidP="00C66365">
      <w:pPr>
        <w:spacing w:after="0" w:line="360" w:lineRule="auto"/>
        <w:rPr>
          <w:rFonts w:ascii="Arial" w:hAnsi="Arial" w:cs="Arial"/>
          <w:sz w:val="24"/>
          <w:szCs w:val="24"/>
          <w:lang w:val="en-US"/>
        </w:rPr>
      </w:pPr>
    </w:p>
    <w:p w14:paraId="72D4082A" w14:textId="0DA654F6" w:rsidR="00C66365" w:rsidRPr="00C66365" w:rsidRDefault="00672651" w:rsidP="00C66365">
      <w:pPr>
        <w:spacing w:after="0" w:line="360" w:lineRule="auto"/>
        <w:rPr>
          <w:rFonts w:ascii="Arial" w:hAnsi="Arial" w:cs="Arial"/>
          <w:sz w:val="24"/>
          <w:szCs w:val="24"/>
        </w:rPr>
      </w:pPr>
      <w:r>
        <w:rPr>
          <w:rFonts w:ascii="Arial" w:hAnsi="Arial" w:cs="Arial"/>
          <w:sz w:val="24"/>
          <w:szCs w:val="24"/>
          <w:lang w:val="en-US"/>
        </w:rPr>
        <w:t xml:space="preserve">A </w:t>
      </w:r>
      <w:r w:rsidR="00073A93">
        <w:rPr>
          <w:rFonts w:ascii="Arial" w:hAnsi="Arial" w:cs="Arial"/>
          <w:sz w:val="24"/>
          <w:szCs w:val="24"/>
          <w:lang w:val="en-US"/>
        </w:rPr>
        <w:t>vital</w:t>
      </w:r>
      <w:r>
        <w:rPr>
          <w:rFonts w:ascii="Arial" w:hAnsi="Arial" w:cs="Arial"/>
          <w:sz w:val="24"/>
          <w:szCs w:val="24"/>
          <w:lang w:val="en-US"/>
        </w:rPr>
        <w:t xml:space="preserve"> contributor to narrowing and resonance is the</w:t>
      </w:r>
      <w:r w:rsidRPr="00672651">
        <w:rPr>
          <w:rFonts w:ascii="Arial" w:hAnsi="Arial" w:cs="Arial"/>
          <w:b/>
          <w:bCs/>
          <w:sz w:val="24"/>
          <w:szCs w:val="24"/>
          <w:lang w:val="en-US"/>
        </w:rPr>
        <w:t xml:space="preserve"> tongue</w:t>
      </w:r>
      <w:r>
        <w:rPr>
          <w:rFonts w:ascii="Arial" w:hAnsi="Arial" w:cs="Arial"/>
          <w:sz w:val="24"/>
          <w:szCs w:val="24"/>
          <w:lang w:val="en-US"/>
        </w:rPr>
        <w:t xml:space="preserve">. </w:t>
      </w:r>
      <w:r w:rsidR="00C66365" w:rsidRPr="00C66365">
        <w:rPr>
          <w:rFonts w:ascii="Arial" w:hAnsi="Arial" w:cs="Arial"/>
          <w:sz w:val="24"/>
          <w:szCs w:val="24"/>
          <w:lang w:val="en-US"/>
        </w:rPr>
        <w:t xml:space="preserve">The </w:t>
      </w:r>
      <w:r w:rsidR="00C66365" w:rsidRPr="00C66365">
        <w:rPr>
          <w:rFonts w:ascii="Arial" w:hAnsi="Arial" w:cs="Arial"/>
          <w:b/>
          <w:bCs/>
          <w:sz w:val="24"/>
          <w:szCs w:val="24"/>
          <w:lang w:val="en-US"/>
        </w:rPr>
        <w:t xml:space="preserve">Estill </w:t>
      </w:r>
      <w:r w:rsidR="00C66365" w:rsidRPr="00672651">
        <w:rPr>
          <w:rFonts w:ascii="Arial" w:hAnsi="Arial" w:cs="Arial"/>
          <w:sz w:val="24"/>
          <w:szCs w:val="24"/>
          <w:lang w:val="en-US"/>
        </w:rPr>
        <w:t xml:space="preserve">method </w:t>
      </w:r>
      <w:r w:rsidR="00C66365" w:rsidRPr="00C66365">
        <w:rPr>
          <w:rFonts w:ascii="Arial" w:hAnsi="Arial" w:cs="Arial"/>
          <w:sz w:val="24"/>
          <w:szCs w:val="24"/>
          <w:lang w:val="en-US"/>
        </w:rPr>
        <w:t xml:space="preserve">recommends that </w:t>
      </w:r>
      <w:r>
        <w:rPr>
          <w:rFonts w:ascii="Arial" w:hAnsi="Arial" w:cs="Arial"/>
          <w:sz w:val="24"/>
          <w:szCs w:val="24"/>
          <w:lang w:val="en-US"/>
        </w:rPr>
        <w:t>for</w:t>
      </w:r>
      <w:r w:rsidR="00C66365" w:rsidRPr="00C66365">
        <w:rPr>
          <w:rFonts w:ascii="Arial" w:hAnsi="Arial" w:cs="Arial"/>
          <w:sz w:val="24"/>
          <w:szCs w:val="24"/>
          <w:lang w:val="en-US"/>
        </w:rPr>
        <w:t xml:space="preserve"> twang </w:t>
      </w:r>
      <w:r>
        <w:rPr>
          <w:rFonts w:ascii="Arial" w:hAnsi="Arial" w:cs="Arial"/>
          <w:sz w:val="24"/>
          <w:szCs w:val="24"/>
          <w:lang w:val="en-US"/>
        </w:rPr>
        <w:t xml:space="preserve">production, </w:t>
      </w:r>
      <w:r w:rsidR="00C66365" w:rsidRPr="00C66365">
        <w:rPr>
          <w:rFonts w:ascii="Arial" w:hAnsi="Arial" w:cs="Arial"/>
          <w:sz w:val="24"/>
          <w:szCs w:val="24"/>
          <w:lang w:val="en-US"/>
        </w:rPr>
        <w:t>the inhalation should be accomplished with a higher</w:t>
      </w:r>
      <w:r w:rsidR="00C66365" w:rsidRPr="00C66365">
        <w:rPr>
          <w:rFonts w:ascii="Arial" w:hAnsi="Arial" w:cs="Arial"/>
          <w:b/>
          <w:bCs/>
          <w:sz w:val="24"/>
          <w:szCs w:val="24"/>
          <w:lang w:val="en-US"/>
        </w:rPr>
        <w:t xml:space="preserve"> tongue</w:t>
      </w:r>
      <w:r w:rsidR="00C66365" w:rsidRPr="00C66365">
        <w:rPr>
          <w:rFonts w:ascii="Arial" w:hAnsi="Arial" w:cs="Arial"/>
          <w:sz w:val="24"/>
          <w:szCs w:val="24"/>
          <w:lang w:val="en-US"/>
        </w:rPr>
        <w:t xml:space="preserve"> position as if breathing in on an /i/ vowel in order to </w:t>
      </w:r>
      <w:r>
        <w:rPr>
          <w:rFonts w:ascii="Arial" w:hAnsi="Arial" w:cs="Arial"/>
          <w:sz w:val="24"/>
          <w:szCs w:val="24"/>
          <w:lang w:val="en-US"/>
        </w:rPr>
        <w:t>maintain</w:t>
      </w:r>
      <w:r w:rsidR="00C66365" w:rsidRPr="00C66365">
        <w:rPr>
          <w:rFonts w:ascii="Arial" w:hAnsi="Arial" w:cs="Arial"/>
          <w:sz w:val="24"/>
          <w:szCs w:val="24"/>
          <w:lang w:val="en-US"/>
        </w:rPr>
        <w:t xml:space="preserve"> a higher laryngeal position.  </w:t>
      </w:r>
      <w:r w:rsidR="00C66365" w:rsidRPr="00C66365">
        <w:rPr>
          <w:rFonts w:ascii="Arial" w:hAnsi="Arial" w:cs="Arial"/>
          <w:b/>
          <w:bCs/>
          <w:sz w:val="24"/>
          <w:szCs w:val="24"/>
          <w:lang w:val="en-US"/>
        </w:rPr>
        <w:t>Kayes</w:t>
      </w:r>
      <w:r w:rsidR="007B40D3">
        <w:rPr>
          <w:rFonts w:ascii="Arial" w:hAnsi="Arial" w:cs="Arial"/>
          <w:b/>
          <w:bCs/>
          <w:sz w:val="24"/>
          <w:szCs w:val="24"/>
          <w:lang w:val="en-US"/>
        </w:rPr>
        <w:t xml:space="preserve"> </w:t>
      </w:r>
      <w:r w:rsidR="007B40D3" w:rsidRPr="007B40D3">
        <w:rPr>
          <w:rFonts w:ascii="Arial" w:hAnsi="Arial" w:cs="Arial"/>
          <w:sz w:val="24"/>
          <w:szCs w:val="24"/>
          <w:lang w:val="en-US"/>
        </w:rPr>
        <w:t>also suggests</w:t>
      </w:r>
      <w:r w:rsidR="00C66365" w:rsidRPr="00C66365">
        <w:rPr>
          <w:rFonts w:ascii="Arial" w:hAnsi="Arial" w:cs="Arial"/>
          <w:sz w:val="24"/>
          <w:szCs w:val="24"/>
          <w:lang w:val="en-US"/>
        </w:rPr>
        <w:t xml:space="preserve"> </w:t>
      </w:r>
      <w:r w:rsidR="007B40D3">
        <w:rPr>
          <w:rFonts w:ascii="Arial" w:hAnsi="Arial" w:cs="Arial"/>
          <w:sz w:val="24"/>
          <w:szCs w:val="24"/>
          <w:lang w:val="en-US"/>
        </w:rPr>
        <w:t>inhaling</w:t>
      </w:r>
      <w:r w:rsidR="00C66365" w:rsidRPr="00C66365">
        <w:rPr>
          <w:rFonts w:ascii="Arial" w:hAnsi="Arial" w:cs="Arial"/>
          <w:sz w:val="24"/>
          <w:szCs w:val="24"/>
          <w:lang w:val="en-US"/>
        </w:rPr>
        <w:t xml:space="preserve"> on an elevated (mid – high) tongue position</w:t>
      </w:r>
      <w:r w:rsidR="007B40D3">
        <w:rPr>
          <w:rFonts w:ascii="Arial" w:hAnsi="Arial" w:cs="Arial"/>
          <w:sz w:val="24"/>
          <w:szCs w:val="24"/>
          <w:lang w:val="en-US"/>
        </w:rPr>
        <w:t xml:space="preserve"> adding that the sides of the tongue will consequently touch the inside of the upper molars as is reiterated by </w:t>
      </w:r>
      <w:r w:rsidR="00C66365" w:rsidRPr="00C66365">
        <w:rPr>
          <w:rFonts w:ascii="Arial" w:hAnsi="Arial" w:cs="Arial"/>
          <w:sz w:val="24"/>
          <w:szCs w:val="24"/>
        </w:rPr>
        <w:t xml:space="preserve">Saldias, et al., </w:t>
      </w:r>
      <w:r w:rsidR="007B40D3">
        <w:rPr>
          <w:rFonts w:ascii="Arial" w:hAnsi="Arial" w:cs="Arial"/>
          <w:sz w:val="24"/>
          <w:szCs w:val="24"/>
        </w:rPr>
        <w:t>(</w:t>
      </w:r>
      <w:r w:rsidR="00C66365" w:rsidRPr="00C66365">
        <w:rPr>
          <w:rFonts w:ascii="Arial" w:hAnsi="Arial" w:cs="Arial"/>
          <w:sz w:val="24"/>
          <w:szCs w:val="24"/>
        </w:rPr>
        <w:t>2020</w:t>
      </w:r>
      <w:r w:rsidR="007B40D3" w:rsidRPr="00C66365">
        <w:rPr>
          <w:rFonts w:ascii="Arial" w:hAnsi="Arial" w:cs="Arial"/>
          <w:sz w:val="24"/>
          <w:szCs w:val="24"/>
        </w:rPr>
        <w:t>)</w:t>
      </w:r>
      <w:r w:rsidR="00073A93">
        <w:rPr>
          <w:rFonts w:ascii="Arial" w:hAnsi="Arial" w:cs="Arial"/>
          <w:sz w:val="24"/>
          <w:szCs w:val="24"/>
        </w:rPr>
        <w:t>.</w:t>
      </w:r>
      <w:r w:rsidR="007B40D3" w:rsidRPr="00C66365">
        <w:rPr>
          <w:rFonts w:ascii="Arial" w:hAnsi="Arial" w:cs="Arial"/>
          <w:sz w:val="24"/>
          <w:szCs w:val="24"/>
        </w:rPr>
        <w:t xml:space="preserve"> Stoney</w:t>
      </w:r>
      <w:r w:rsidR="00C66365" w:rsidRPr="00C66365">
        <w:rPr>
          <w:rFonts w:ascii="Arial" w:hAnsi="Arial" w:cs="Arial"/>
          <w:b/>
          <w:bCs/>
          <w:sz w:val="24"/>
          <w:szCs w:val="24"/>
          <w:lang w:val="en-US"/>
        </w:rPr>
        <w:t xml:space="preserve"> </w:t>
      </w:r>
      <w:r w:rsidR="00C66365" w:rsidRPr="00C66365">
        <w:rPr>
          <w:rFonts w:ascii="Arial" w:hAnsi="Arial" w:cs="Arial"/>
          <w:sz w:val="24"/>
          <w:szCs w:val="24"/>
          <w:lang w:val="en-US"/>
        </w:rPr>
        <w:t>also recommends elevating the</w:t>
      </w:r>
      <w:r w:rsidR="00C66365" w:rsidRPr="00C66365">
        <w:rPr>
          <w:rFonts w:ascii="Arial" w:hAnsi="Arial" w:cs="Arial"/>
          <w:b/>
          <w:bCs/>
          <w:sz w:val="24"/>
          <w:szCs w:val="24"/>
          <w:lang w:val="en-US"/>
        </w:rPr>
        <w:t xml:space="preserve"> </w:t>
      </w:r>
      <w:r w:rsidR="00C66365" w:rsidRPr="00C66365">
        <w:rPr>
          <w:rFonts w:ascii="Arial" w:hAnsi="Arial" w:cs="Arial"/>
          <w:sz w:val="24"/>
          <w:szCs w:val="24"/>
        </w:rPr>
        <w:t xml:space="preserve">tongue on the vowel sound /i/.  He </w:t>
      </w:r>
      <w:r w:rsidR="007B40D3">
        <w:rPr>
          <w:rFonts w:ascii="Arial" w:hAnsi="Arial" w:cs="Arial"/>
          <w:sz w:val="24"/>
          <w:szCs w:val="24"/>
        </w:rPr>
        <w:t xml:space="preserve">offers little additional </w:t>
      </w:r>
      <w:r w:rsidR="00C66365" w:rsidRPr="00C66365">
        <w:rPr>
          <w:rFonts w:ascii="Arial" w:hAnsi="Arial" w:cs="Arial"/>
          <w:sz w:val="24"/>
          <w:szCs w:val="24"/>
        </w:rPr>
        <w:t xml:space="preserve">description </w:t>
      </w:r>
      <w:r w:rsidR="007B40D3" w:rsidRPr="00C66365">
        <w:rPr>
          <w:rFonts w:ascii="Arial" w:hAnsi="Arial" w:cs="Arial"/>
          <w:sz w:val="24"/>
          <w:szCs w:val="24"/>
        </w:rPr>
        <w:t>here</w:t>
      </w:r>
      <w:r w:rsidR="007B40D3">
        <w:rPr>
          <w:rFonts w:ascii="Arial" w:hAnsi="Arial" w:cs="Arial"/>
          <w:sz w:val="24"/>
          <w:szCs w:val="24"/>
        </w:rPr>
        <w:t xml:space="preserve">; </w:t>
      </w:r>
      <w:r w:rsidR="00C66365" w:rsidRPr="00C66365">
        <w:rPr>
          <w:rFonts w:ascii="Arial" w:hAnsi="Arial" w:cs="Arial"/>
          <w:sz w:val="24"/>
          <w:szCs w:val="24"/>
        </w:rPr>
        <w:t xml:space="preserve">however, he does </w:t>
      </w:r>
      <w:r w:rsidR="007B40D3">
        <w:rPr>
          <w:rFonts w:ascii="Arial" w:hAnsi="Arial" w:cs="Arial"/>
          <w:sz w:val="24"/>
          <w:szCs w:val="24"/>
        </w:rPr>
        <w:t>provide</w:t>
      </w:r>
      <w:r w:rsidR="00C66365" w:rsidRPr="00C66365">
        <w:rPr>
          <w:rFonts w:ascii="Arial" w:hAnsi="Arial" w:cs="Arial"/>
          <w:sz w:val="24"/>
          <w:szCs w:val="24"/>
        </w:rPr>
        <w:t xml:space="preserve"> some direction </w:t>
      </w:r>
      <w:r w:rsidR="007B40D3">
        <w:rPr>
          <w:rFonts w:ascii="Arial" w:hAnsi="Arial" w:cs="Arial"/>
          <w:sz w:val="24"/>
          <w:szCs w:val="24"/>
        </w:rPr>
        <w:t xml:space="preserve">as to the </w:t>
      </w:r>
      <w:r w:rsidR="00C66365" w:rsidRPr="00C66365">
        <w:rPr>
          <w:rFonts w:ascii="Arial" w:hAnsi="Arial" w:cs="Arial"/>
          <w:sz w:val="24"/>
          <w:szCs w:val="24"/>
        </w:rPr>
        <w:t xml:space="preserve">execution of the sound through example.  Brighter vowels (tongue height) accompanied by a narrowing in the pharynx are well referenced in pedagogical literature (LoVetri, Lesh &amp; Woo, 1996; Saldias, et al., 2020). </w:t>
      </w:r>
    </w:p>
    <w:p w14:paraId="4B4A38EE" w14:textId="77777777" w:rsidR="00C66365" w:rsidRPr="00C66365" w:rsidRDefault="00C66365" w:rsidP="00C66365">
      <w:pPr>
        <w:spacing w:after="0" w:line="360" w:lineRule="auto"/>
        <w:rPr>
          <w:rFonts w:ascii="Arial" w:hAnsi="Arial" w:cs="Arial"/>
          <w:sz w:val="24"/>
          <w:szCs w:val="24"/>
        </w:rPr>
      </w:pPr>
    </w:p>
    <w:p w14:paraId="79C6AA14" w14:textId="77777777" w:rsidR="00C31FD9" w:rsidRDefault="00C66365" w:rsidP="00C66365">
      <w:pPr>
        <w:spacing w:line="360" w:lineRule="auto"/>
        <w:rPr>
          <w:rFonts w:ascii="Arial" w:hAnsi="Arial" w:cs="Arial"/>
          <w:sz w:val="24"/>
          <w:szCs w:val="24"/>
        </w:rPr>
      </w:pPr>
      <w:r w:rsidRPr="00C66365">
        <w:rPr>
          <w:rFonts w:ascii="Arial" w:hAnsi="Arial" w:cs="Arial"/>
          <w:sz w:val="24"/>
          <w:szCs w:val="24"/>
        </w:rPr>
        <w:lastRenderedPageBreak/>
        <w:t xml:space="preserve">In both </w:t>
      </w:r>
      <w:r w:rsidR="00073A93" w:rsidRPr="00C66365">
        <w:rPr>
          <w:rFonts w:ascii="Arial" w:hAnsi="Arial" w:cs="Arial"/>
          <w:sz w:val="24"/>
          <w:szCs w:val="24"/>
        </w:rPr>
        <w:t>interviews</w:t>
      </w:r>
      <w:r w:rsidRPr="00C66365">
        <w:rPr>
          <w:rFonts w:ascii="Arial" w:hAnsi="Arial" w:cs="Arial"/>
          <w:sz w:val="24"/>
          <w:szCs w:val="24"/>
        </w:rPr>
        <w:t xml:space="preserve">, </w:t>
      </w:r>
      <w:r w:rsidRPr="00C66365">
        <w:rPr>
          <w:rFonts w:ascii="Arial" w:hAnsi="Arial" w:cs="Arial"/>
          <w:b/>
          <w:bCs/>
          <w:sz w:val="24"/>
          <w:szCs w:val="24"/>
        </w:rPr>
        <w:t>Kerrie Obert</w:t>
      </w:r>
      <w:r w:rsidRPr="00C66365">
        <w:rPr>
          <w:rFonts w:ascii="Arial" w:hAnsi="Arial" w:cs="Arial"/>
        </w:rPr>
        <w:t xml:space="preserve"> (</w:t>
      </w:r>
      <w:r w:rsidRPr="00C66365">
        <w:rPr>
          <w:rFonts w:ascii="Arial" w:hAnsi="Arial" w:cs="Arial"/>
          <w:sz w:val="24"/>
          <w:szCs w:val="24"/>
        </w:rPr>
        <w:t>2019; 2024</w:t>
      </w:r>
      <w:r w:rsidRPr="00C66365">
        <w:rPr>
          <w:rFonts w:ascii="Arial" w:hAnsi="Arial" w:cs="Arial"/>
        </w:rPr>
        <w:t xml:space="preserve">) </w:t>
      </w:r>
      <w:r w:rsidRPr="00C66365">
        <w:rPr>
          <w:rFonts w:ascii="Arial" w:hAnsi="Arial" w:cs="Arial"/>
          <w:sz w:val="24"/>
          <w:szCs w:val="24"/>
        </w:rPr>
        <w:t xml:space="preserve">admits that the tongue can be very useful in the narrowing process of twang, especially in APN (anterior posterior narrowing) which will be discussed subsequently.  </w:t>
      </w:r>
      <w:r w:rsidR="00073A93">
        <w:rPr>
          <w:rFonts w:ascii="Arial" w:hAnsi="Arial" w:cs="Arial"/>
          <w:sz w:val="24"/>
          <w:szCs w:val="24"/>
        </w:rPr>
        <w:t>Here she challenges a prevailing belief on the insidiousness of tongue tension. It is widely accepted that the tongue has been targeted</w:t>
      </w:r>
      <w:r w:rsidRPr="00C66365">
        <w:rPr>
          <w:rFonts w:ascii="Arial" w:hAnsi="Arial" w:cs="Arial"/>
          <w:sz w:val="24"/>
          <w:szCs w:val="24"/>
        </w:rPr>
        <w:t xml:space="preserve"> by singers and pedagogues </w:t>
      </w:r>
      <w:r w:rsidR="00073A93">
        <w:rPr>
          <w:rFonts w:ascii="Arial" w:hAnsi="Arial" w:cs="Arial"/>
          <w:sz w:val="24"/>
          <w:szCs w:val="24"/>
        </w:rPr>
        <w:t>as being a centre for unwelcome rigidity</w:t>
      </w:r>
      <w:r w:rsidRPr="00C66365">
        <w:rPr>
          <w:rFonts w:ascii="Arial" w:hAnsi="Arial" w:cs="Arial"/>
          <w:sz w:val="24"/>
          <w:szCs w:val="24"/>
        </w:rPr>
        <w:t xml:space="preserve"> (Lefevre, 2011 &amp; 2017). However, through her years of experience and research,</w:t>
      </w:r>
      <w:r w:rsidR="00073A93">
        <w:rPr>
          <w:rFonts w:ascii="Arial" w:hAnsi="Arial" w:cs="Arial"/>
          <w:sz w:val="24"/>
          <w:szCs w:val="24"/>
        </w:rPr>
        <w:t xml:space="preserve"> Obert</w:t>
      </w:r>
      <w:r w:rsidRPr="00C66365">
        <w:rPr>
          <w:rFonts w:ascii="Arial" w:hAnsi="Arial" w:cs="Arial"/>
          <w:sz w:val="24"/>
          <w:szCs w:val="24"/>
        </w:rPr>
        <w:t xml:space="preserve"> believes that </w:t>
      </w:r>
      <w:r w:rsidR="00073A93">
        <w:rPr>
          <w:rFonts w:ascii="Arial" w:hAnsi="Arial" w:cs="Arial"/>
          <w:sz w:val="24"/>
          <w:szCs w:val="24"/>
        </w:rPr>
        <w:t>these outdated views</w:t>
      </w:r>
      <w:r w:rsidRPr="00C66365">
        <w:rPr>
          <w:rFonts w:ascii="Arial" w:hAnsi="Arial" w:cs="Arial"/>
          <w:sz w:val="24"/>
          <w:szCs w:val="24"/>
        </w:rPr>
        <w:t xml:space="preserve"> need to be revisited (Obert, 2022)</w:t>
      </w:r>
      <w:r w:rsidR="00073A93">
        <w:rPr>
          <w:rFonts w:ascii="Arial" w:hAnsi="Arial" w:cs="Arial"/>
          <w:sz w:val="24"/>
          <w:szCs w:val="24"/>
        </w:rPr>
        <w:t xml:space="preserve">. It is not that the tongue </w:t>
      </w:r>
      <w:r w:rsidR="00C31FD9">
        <w:rPr>
          <w:rFonts w:ascii="Arial" w:hAnsi="Arial" w:cs="Arial"/>
          <w:sz w:val="24"/>
          <w:szCs w:val="24"/>
        </w:rPr>
        <w:t xml:space="preserve">can’t become stiff, but she suggests that the tongue may not always be the prime offender (2023). </w:t>
      </w:r>
    </w:p>
    <w:p w14:paraId="7976DE18" w14:textId="55E1B70F" w:rsidR="00C66365" w:rsidRPr="00C66365" w:rsidRDefault="00C66365" w:rsidP="00C66365">
      <w:pPr>
        <w:spacing w:line="360" w:lineRule="auto"/>
        <w:rPr>
          <w:rFonts w:ascii="Arial" w:hAnsi="Arial" w:cs="Arial"/>
          <w:sz w:val="24"/>
          <w:szCs w:val="24"/>
        </w:rPr>
      </w:pPr>
      <w:r w:rsidRPr="00C66365">
        <w:rPr>
          <w:rFonts w:ascii="Arial" w:hAnsi="Arial" w:cs="Arial"/>
          <w:sz w:val="24"/>
          <w:szCs w:val="24"/>
        </w:rPr>
        <w:t xml:space="preserve">Perta, Bae &amp; Obert (2020) noted that through MRI </w:t>
      </w:r>
      <w:r w:rsidR="00C31FD9">
        <w:rPr>
          <w:rFonts w:ascii="Arial" w:hAnsi="Arial" w:cs="Arial"/>
          <w:sz w:val="24"/>
          <w:szCs w:val="24"/>
        </w:rPr>
        <w:t>evaluation</w:t>
      </w:r>
      <w:r w:rsidRPr="00C66365">
        <w:rPr>
          <w:rFonts w:ascii="Arial" w:hAnsi="Arial" w:cs="Arial"/>
          <w:sz w:val="24"/>
          <w:szCs w:val="24"/>
        </w:rPr>
        <w:t xml:space="preserve">, they were able to identify the presence of anteromedial movement of the pharyngeal walls along with retraction of the tongue base, APN (Anterior to Posterior Narrowing), suggesting that this </w:t>
      </w:r>
      <w:r w:rsidR="00C31FD9">
        <w:rPr>
          <w:rFonts w:ascii="Arial" w:hAnsi="Arial" w:cs="Arial"/>
          <w:sz w:val="24"/>
          <w:szCs w:val="24"/>
        </w:rPr>
        <w:t>potentially</w:t>
      </w:r>
      <w:r w:rsidRPr="00C66365">
        <w:rPr>
          <w:rFonts w:ascii="Arial" w:hAnsi="Arial" w:cs="Arial"/>
          <w:sz w:val="24"/>
          <w:szCs w:val="24"/>
        </w:rPr>
        <w:t xml:space="preserve"> is another efficient and effective </w:t>
      </w:r>
      <w:r w:rsidR="00C31FD9">
        <w:rPr>
          <w:rFonts w:ascii="Arial" w:hAnsi="Arial" w:cs="Arial"/>
          <w:sz w:val="24"/>
          <w:szCs w:val="24"/>
        </w:rPr>
        <w:t>alternative</w:t>
      </w:r>
      <w:r w:rsidRPr="00C66365">
        <w:rPr>
          <w:rFonts w:ascii="Arial" w:hAnsi="Arial" w:cs="Arial"/>
          <w:sz w:val="24"/>
          <w:szCs w:val="24"/>
        </w:rPr>
        <w:t xml:space="preserve"> for creating the distinct narrowing quality of twang</w:t>
      </w:r>
      <w:r w:rsidR="00C31FD9">
        <w:rPr>
          <w:rFonts w:ascii="Arial" w:hAnsi="Arial" w:cs="Arial"/>
          <w:sz w:val="24"/>
          <w:szCs w:val="24"/>
        </w:rPr>
        <w:t xml:space="preserve">, </w:t>
      </w:r>
      <w:r w:rsidRPr="00C66365">
        <w:rPr>
          <w:rFonts w:ascii="Arial" w:hAnsi="Arial" w:cs="Arial"/>
          <w:sz w:val="24"/>
          <w:szCs w:val="24"/>
        </w:rPr>
        <w:t>avoiding unnecessary and extreme constriction of the false vocal folds</w:t>
      </w:r>
      <w:r w:rsidR="00C31FD9">
        <w:rPr>
          <w:rFonts w:ascii="Arial" w:hAnsi="Arial" w:cs="Arial"/>
          <w:sz w:val="24"/>
          <w:szCs w:val="24"/>
        </w:rPr>
        <w:t xml:space="preserve"> in the process. </w:t>
      </w:r>
      <w:r w:rsidRPr="00C66365">
        <w:rPr>
          <w:rFonts w:ascii="Arial" w:hAnsi="Arial" w:cs="Arial"/>
          <w:sz w:val="24"/>
          <w:szCs w:val="24"/>
        </w:rPr>
        <w:t xml:space="preserve"> According to Obert’s (2023) </w:t>
      </w:r>
      <w:r w:rsidRPr="00C66365">
        <w:rPr>
          <w:rFonts w:ascii="Arial" w:hAnsi="Arial" w:cs="Arial"/>
          <w:i/>
          <w:iCs/>
          <w:sz w:val="24"/>
          <w:szCs w:val="24"/>
        </w:rPr>
        <w:t>Theory of Lingual Anterior to Posterior Narrowing,</w:t>
      </w:r>
      <w:r w:rsidRPr="00C66365">
        <w:rPr>
          <w:rFonts w:ascii="Arial" w:hAnsi="Arial" w:cs="Arial"/>
          <w:sz w:val="24"/>
          <w:szCs w:val="24"/>
        </w:rPr>
        <w:t xml:space="preserve"> “The tongue is the most flexible structure in the vocal tract. For better or worse, it shapes every sound a person makes” (p. 27). She has observed how </w:t>
      </w:r>
      <w:r w:rsidR="00C31FD9">
        <w:rPr>
          <w:rFonts w:ascii="Arial" w:hAnsi="Arial" w:cs="Arial"/>
          <w:sz w:val="24"/>
          <w:szCs w:val="24"/>
        </w:rPr>
        <w:t>a</w:t>
      </w:r>
      <w:r w:rsidRPr="00C66365">
        <w:rPr>
          <w:rFonts w:ascii="Arial" w:hAnsi="Arial" w:cs="Arial"/>
          <w:sz w:val="24"/>
          <w:szCs w:val="24"/>
        </w:rPr>
        <w:t xml:space="preserve">nterior to </w:t>
      </w:r>
      <w:r w:rsidR="00C31FD9">
        <w:rPr>
          <w:rFonts w:ascii="Arial" w:hAnsi="Arial" w:cs="Arial"/>
          <w:sz w:val="24"/>
          <w:szCs w:val="24"/>
        </w:rPr>
        <w:t>p</w:t>
      </w:r>
      <w:r w:rsidRPr="00C66365">
        <w:rPr>
          <w:rFonts w:ascii="Arial" w:hAnsi="Arial" w:cs="Arial"/>
          <w:sz w:val="24"/>
          <w:szCs w:val="24"/>
        </w:rPr>
        <w:t xml:space="preserve">osterior narrowing of the tongue can affect the pharyngeal shape and </w:t>
      </w:r>
      <w:r w:rsidR="00C31FD9">
        <w:rPr>
          <w:rFonts w:ascii="Arial" w:hAnsi="Arial" w:cs="Arial"/>
          <w:sz w:val="24"/>
          <w:szCs w:val="24"/>
        </w:rPr>
        <w:t xml:space="preserve">subsequent </w:t>
      </w:r>
      <w:r w:rsidRPr="00C66365">
        <w:rPr>
          <w:rFonts w:ascii="Arial" w:hAnsi="Arial" w:cs="Arial"/>
          <w:sz w:val="24"/>
          <w:szCs w:val="24"/>
        </w:rPr>
        <w:t xml:space="preserve">vocal timbre in an extraordinary way. </w:t>
      </w:r>
    </w:p>
    <w:p w14:paraId="6033448A" w14:textId="2F5520E1" w:rsidR="00C66365" w:rsidRPr="00C66365"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C66365">
        <w:rPr>
          <w:rFonts w:ascii="Arial" w:eastAsia="Times New Roman" w:hAnsi="Arial" w:cs="Arial"/>
          <w:b/>
          <w:bCs/>
          <w:kern w:val="0"/>
          <w:sz w:val="24"/>
          <w:szCs w:val="24"/>
          <w:lang w:eastAsia="en-CA"/>
          <w14:ligatures w14:val="none"/>
        </w:rPr>
        <w:t>Vocal fold mass</w:t>
      </w:r>
      <w:r w:rsidRPr="00C66365">
        <w:rPr>
          <w:rFonts w:ascii="Arial" w:eastAsia="Times New Roman" w:hAnsi="Arial" w:cs="Arial"/>
          <w:kern w:val="0"/>
          <w:sz w:val="24"/>
          <w:szCs w:val="24"/>
          <w:lang w:eastAsia="en-CA"/>
          <w14:ligatures w14:val="none"/>
        </w:rPr>
        <w:t xml:space="preserve"> plays a</w:t>
      </w:r>
      <w:r w:rsidR="00AF2A1C">
        <w:rPr>
          <w:rFonts w:ascii="Arial" w:eastAsia="Times New Roman" w:hAnsi="Arial" w:cs="Arial"/>
          <w:kern w:val="0"/>
          <w:sz w:val="24"/>
          <w:szCs w:val="24"/>
          <w:lang w:eastAsia="en-CA"/>
          <w14:ligatures w14:val="none"/>
        </w:rPr>
        <w:t xml:space="preserve"> significant </w:t>
      </w:r>
      <w:r w:rsidRPr="00C66365">
        <w:rPr>
          <w:rFonts w:ascii="Arial" w:eastAsia="Times New Roman" w:hAnsi="Arial" w:cs="Arial"/>
          <w:kern w:val="0"/>
          <w:sz w:val="24"/>
          <w:szCs w:val="24"/>
          <w:lang w:eastAsia="en-CA"/>
          <w14:ligatures w14:val="none"/>
        </w:rPr>
        <w:t xml:space="preserve">role in </w:t>
      </w:r>
      <w:r w:rsidR="00AF2A1C">
        <w:rPr>
          <w:rFonts w:ascii="Arial" w:eastAsia="Times New Roman" w:hAnsi="Arial" w:cs="Arial"/>
          <w:kern w:val="0"/>
          <w:sz w:val="24"/>
          <w:szCs w:val="24"/>
          <w:lang w:eastAsia="en-CA"/>
          <w14:ligatures w14:val="none"/>
        </w:rPr>
        <w:t>narrowing and twang</w:t>
      </w:r>
      <w:r w:rsidRPr="00C66365">
        <w:rPr>
          <w:rFonts w:ascii="Arial" w:eastAsia="Times New Roman" w:hAnsi="Arial" w:cs="Arial"/>
          <w:b/>
          <w:bCs/>
          <w:kern w:val="0"/>
          <w:sz w:val="24"/>
          <w:szCs w:val="24"/>
          <w:lang w:eastAsia="en-CA"/>
          <w14:ligatures w14:val="none"/>
        </w:rPr>
        <w:t xml:space="preserve">. </w:t>
      </w:r>
      <w:r w:rsidRPr="00C66365">
        <w:rPr>
          <w:rFonts w:ascii="Arial" w:eastAsia="Times New Roman" w:hAnsi="Arial" w:cs="Arial"/>
          <w:kern w:val="0"/>
          <w:sz w:val="24"/>
          <w:szCs w:val="24"/>
          <w:lang w:eastAsia="en-CA"/>
          <w14:ligatures w14:val="none"/>
        </w:rPr>
        <w:t xml:space="preserve">It is well known that efficient twang production happens above the level of the vocal folds (Lombard &amp; Steinhauer, 2007; Perta, Bae &amp; Obert, 2020; Saldias, et al., 2018). One must consider range </w:t>
      </w:r>
      <w:r w:rsidR="00C31FD9">
        <w:rPr>
          <w:rFonts w:ascii="Arial" w:eastAsia="Times New Roman" w:hAnsi="Arial" w:cs="Arial"/>
          <w:kern w:val="0"/>
          <w:sz w:val="24"/>
          <w:szCs w:val="24"/>
          <w:lang w:eastAsia="en-CA"/>
          <w14:ligatures w14:val="none"/>
        </w:rPr>
        <w:t xml:space="preserve">and registration </w:t>
      </w:r>
      <w:r w:rsidRPr="00C66365">
        <w:rPr>
          <w:rFonts w:ascii="Arial" w:eastAsia="Times New Roman" w:hAnsi="Arial" w:cs="Arial"/>
          <w:kern w:val="0"/>
          <w:sz w:val="24"/>
          <w:szCs w:val="24"/>
          <w:lang w:eastAsia="en-CA"/>
          <w14:ligatures w14:val="none"/>
        </w:rPr>
        <w:t>as important determinant</w:t>
      </w:r>
      <w:r w:rsidR="00AF2A1C">
        <w:rPr>
          <w:rFonts w:ascii="Arial" w:eastAsia="Times New Roman" w:hAnsi="Arial" w:cs="Arial"/>
          <w:kern w:val="0"/>
          <w:sz w:val="24"/>
          <w:szCs w:val="24"/>
          <w:lang w:eastAsia="en-CA"/>
          <w14:ligatures w14:val="none"/>
        </w:rPr>
        <w:t xml:space="preserve">s as to what degree of vocal fold </w:t>
      </w:r>
      <w:r w:rsidRPr="00C66365">
        <w:rPr>
          <w:rFonts w:ascii="Arial" w:eastAsia="Times New Roman" w:hAnsi="Arial" w:cs="Arial"/>
          <w:kern w:val="0"/>
          <w:sz w:val="24"/>
          <w:szCs w:val="24"/>
          <w:lang w:eastAsia="en-CA"/>
          <w14:ligatures w14:val="none"/>
        </w:rPr>
        <w:t xml:space="preserve">mass </w:t>
      </w:r>
      <w:r w:rsidR="00AF2A1C">
        <w:rPr>
          <w:rFonts w:ascii="Arial" w:eastAsia="Times New Roman" w:hAnsi="Arial" w:cs="Arial"/>
          <w:kern w:val="0"/>
          <w:sz w:val="24"/>
          <w:szCs w:val="24"/>
          <w:lang w:eastAsia="en-CA"/>
          <w14:ligatures w14:val="none"/>
        </w:rPr>
        <w:t>is applied.  I</w:t>
      </w:r>
      <w:r w:rsidRPr="00C66365">
        <w:rPr>
          <w:rFonts w:ascii="Arial" w:eastAsia="Times New Roman" w:hAnsi="Arial" w:cs="Arial"/>
          <w:kern w:val="0"/>
          <w:sz w:val="24"/>
          <w:szCs w:val="24"/>
          <w:lang w:eastAsia="en-CA"/>
          <w14:ligatures w14:val="none"/>
        </w:rPr>
        <w:t xml:space="preserve">t is generally understood that higher pitches will require a thinner fold mass (Sundberg &amp; Thalen, 2009). Both </w:t>
      </w:r>
      <w:r w:rsidRPr="00C66365">
        <w:rPr>
          <w:rFonts w:ascii="Arial" w:eastAsia="Times New Roman" w:hAnsi="Arial" w:cs="Arial"/>
          <w:b/>
          <w:bCs/>
          <w:kern w:val="0"/>
          <w:sz w:val="24"/>
          <w:szCs w:val="24"/>
          <w:lang w:eastAsia="en-CA"/>
          <w14:ligatures w14:val="none"/>
        </w:rPr>
        <w:t>Estill and Kayes</w:t>
      </w:r>
      <w:r w:rsidRPr="00C66365">
        <w:rPr>
          <w:rFonts w:ascii="Arial" w:eastAsia="Times New Roman" w:hAnsi="Arial" w:cs="Arial"/>
          <w:kern w:val="0"/>
          <w:sz w:val="24"/>
          <w:szCs w:val="24"/>
          <w:lang w:eastAsia="en-CA"/>
          <w14:ligatures w14:val="none"/>
        </w:rPr>
        <w:t xml:space="preserve"> caution that </w:t>
      </w:r>
      <w:r w:rsidR="00AF2A1C">
        <w:rPr>
          <w:rFonts w:ascii="Arial" w:eastAsia="Times New Roman" w:hAnsi="Arial" w:cs="Arial"/>
          <w:kern w:val="0"/>
          <w:sz w:val="24"/>
          <w:szCs w:val="24"/>
          <w:lang w:eastAsia="en-CA"/>
          <w14:ligatures w14:val="none"/>
        </w:rPr>
        <w:t>overly thick vocal folds</w:t>
      </w:r>
      <w:r w:rsidRPr="00C66365">
        <w:rPr>
          <w:rFonts w:ascii="Arial" w:eastAsia="Times New Roman" w:hAnsi="Arial" w:cs="Arial"/>
          <w:kern w:val="0"/>
          <w:sz w:val="24"/>
          <w:szCs w:val="24"/>
          <w:lang w:eastAsia="en-CA"/>
          <w14:ligatures w14:val="none"/>
        </w:rPr>
        <w:t xml:space="preserve"> will result in a strained/over pressurized sound.  </w:t>
      </w:r>
      <w:r w:rsidRPr="00C66365">
        <w:rPr>
          <w:rFonts w:ascii="Arial" w:eastAsia="Times New Roman" w:hAnsi="Arial" w:cs="Arial"/>
          <w:b/>
          <w:bCs/>
          <w:kern w:val="0"/>
          <w:sz w:val="24"/>
          <w:szCs w:val="24"/>
          <w:lang w:eastAsia="en-CA"/>
          <w14:ligatures w14:val="none"/>
        </w:rPr>
        <w:t xml:space="preserve">Stoney, </w:t>
      </w:r>
      <w:r w:rsidRPr="00C66365">
        <w:rPr>
          <w:rFonts w:ascii="Arial" w:eastAsia="Times New Roman" w:hAnsi="Arial" w:cs="Arial"/>
          <w:kern w:val="0"/>
          <w:sz w:val="24"/>
          <w:szCs w:val="24"/>
          <w:lang w:eastAsia="en-CA"/>
          <w14:ligatures w14:val="none"/>
        </w:rPr>
        <w:t xml:space="preserve">suggests coming down from a lighter mix (men in falsetto and women in head voice) and </w:t>
      </w:r>
      <w:r w:rsidR="00AF2A1C">
        <w:rPr>
          <w:rFonts w:ascii="Arial" w:eastAsia="Times New Roman" w:hAnsi="Arial" w:cs="Arial"/>
          <w:kern w:val="0"/>
          <w:sz w:val="24"/>
          <w:szCs w:val="24"/>
          <w:lang w:eastAsia="en-CA"/>
          <w14:ligatures w14:val="none"/>
        </w:rPr>
        <w:t xml:space="preserve">then </w:t>
      </w:r>
      <w:r w:rsidRPr="00C66365">
        <w:rPr>
          <w:rFonts w:ascii="Arial" w:eastAsia="Times New Roman" w:hAnsi="Arial" w:cs="Arial"/>
          <w:kern w:val="0"/>
          <w:sz w:val="24"/>
          <w:szCs w:val="24"/>
          <w:lang w:eastAsia="en-CA"/>
          <w14:ligatures w14:val="none"/>
        </w:rPr>
        <w:t>adding some ‘edge’ to the sound as one ascends in pitch</w:t>
      </w:r>
      <w:r w:rsidR="00A54561">
        <w:rPr>
          <w:rFonts w:ascii="Arial" w:eastAsia="Times New Roman" w:hAnsi="Arial" w:cs="Arial"/>
          <w:kern w:val="0"/>
          <w:sz w:val="24"/>
          <w:szCs w:val="24"/>
          <w:lang w:eastAsia="en-CA"/>
          <w14:ligatures w14:val="none"/>
        </w:rPr>
        <w:t xml:space="preserve"> to avoid excessive thickness. </w:t>
      </w:r>
      <w:r w:rsidR="00AF2A1C">
        <w:rPr>
          <w:rFonts w:ascii="Arial" w:eastAsia="Times New Roman" w:hAnsi="Arial" w:cs="Arial"/>
          <w:kern w:val="0"/>
          <w:sz w:val="24"/>
          <w:szCs w:val="24"/>
          <w:lang w:eastAsia="en-CA"/>
          <w14:ligatures w14:val="none"/>
        </w:rPr>
        <w:t xml:space="preserve"> Incidentally, ‘Edge’ </w:t>
      </w:r>
      <w:r w:rsidR="00902126">
        <w:rPr>
          <w:rFonts w:ascii="Arial" w:eastAsia="Times New Roman" w:hAnsi="Arial" w:cs="Arial"/>
          <w:kern w:val="0"/>
          <w:sz w:val="24"/>
          <w:szCs w:val="24"/>
          <w:lang w:eastAsia="en-CA"/>
          <w14:ligatures w14:val="none"/>
        </w:rPr>
        <w:t xml:space="preserve">is one of four modal terms </w:t>
      </w:r>
      <w:r w:rsidR="00895EFC">
        <w:rPr>
          <w:rFonts w:ascii="Arial" w:eastAsia="Times New Roman" w:hAnsi="Arial" w:cs="Arial"/>
          <w:kern w:val="0"/>
          <w:sz w:val="24"/>
          <w:szCs w:val="24"/>
          <w:lang w:eastAsia="en-CA"/>
          <w14:ligatures w14:val="none"/>
        </w:rPr>
        <w:t>taught</w:t>
      </w:r>
      <w:r w:rsidR="00902126">
        <w:rPr>
          <w:rFonts w:ascii="Arial" w:eastAsia="Times New Roman" w:hAnsi="Arial" w:cs="Arial"/>
          <w:kern w:val="0"/>
          <w:sz w:val="24"/>
          <w:szCs w:val="24"/>
          <w:lang w:eastAsia="en-CA"/>
          <w14:ligatures w14:val="none"/>
        </w:rPr>
        <w:t xml:space="preserve"> in the </w:t>
      </w:r>
      <w:r w:rsidR="00AF2A1C">
        <w:rPr>
          <w:rFonts w:ascii="Arial" w:eastAsia="Times New Roman" w:hAnsi="Arial" w:cs="Arial"/>
          <w:kern w:val="0"/>
          <w:sz w:val="24"/>
          <w:szCs w:val="24"/>
          <w:lang w:eastAsia="en-CA"/>
          <w14:ligatures w14:val="none"/>
        </w:rPr>
        <w:t>CVT (Complete Vocal Technique)</w:t>
      </w:r>
      <w:r w:rsidR="00902126">
        <w:rPr>
          <w:rFonts w:ascii="Arial" w:eastAsia="Times New Roman" w:hAnsi="Arial" w:cs="Arial"/>
          <w:kern w:val="0"/>
          <w:sz w:val="24"/>
          <w:szCs w:val="24"/>
          <w:lang w:eastAsia="en-CA"/>
          <w14:ligatures w14:val="none"/>
        </w:rPr>
        <w:t xml:space="preserve"> method. </w:t>
      </w:r>
      <w:r w:rsidR="00A54561">
        <w:rPr>
          <w:rFonts w:ascii="Arial" w:eastAsia="Times New Roman" w:hAnsi="Arial" w:cs="Arial"/>
          <w:kern w:val="0"/>
          <w:sz w:val="24"/>
          <w:szCs w:val="24"/>
          <w:lang w:eastAsia="en-CA"/>
          <w14:ligatures w14:val="none"/>
        </w:rPr>
        <w:t>I do not know if this is a direct reference to CVT ‘edge’ or not. In brief, t</w:t>
      </w:r>
      <w:r w:rsidR="00902126">
        <w:rPr>
          <w:rFonts w:ascii="Arial" w:eastAsia="Times New Roman" w:hAnsi="Arial" w:cs="Arial"/>
          <w:kern w:val="0"/>
          <w:sz w:val="24"/>
          <w:szCs w:val="24"/>
          <w:lang w:eastAsia="en-CA"/>
          <w14:ligatures w14:val="none"/>
        </w:rPr>
        <w:t>h</w:t>
      </w:r>
      <w:r w:rsidR="00A54561">
        <w:rPr>
          <w:rFonts w:ascii="Arial" w:eastAsia="Times New Roman" w:hAnsi="Arial" w:cs="Arial"/>
          <w:kern w:val="0"/>
          <w:sz w:val="24"/>
          <w:szCs w:val="24"/>
          <w:lang w:eastAsia="en-CA"/>
          <w14:ligatures w14:val="none"/>
        </w:rPr>
        <w:t>is</w:t>
      </w:r>
      <w:r w:rsidR="00902126">
        <w:rPr>
          <w:rFonts w:ascii="Arial" w:eastAsia="Times New Roman" w:hAnsi="Arial" w:cs="Arial"/>
          <w:kern w:val="0"/>
          <w:sz w:val="24"/>
          <w:szCs w:val="24"/>
          <w:lang w:eastAsia="en-CA"/>
          <w14:ligatures w14:val="none"/>
        </w:rPr>
        <w:t xml:space="preserve"> </w:t>
      </w:r>
      <w:r w:rsidR="00895EFC">
        <w:rPr>
          <w:rFonts w:ascii="Arial" w:eastAsia="Times New Roman" w:hAnsi="Arial" w:cs="Arial"/>
          <w:kern w:val="0"/>
          <w:sz w:val="24"/>
          <w:szCs w:val="24"/>
          <w:lang w:eastAsia="en-CA"/>
          <w14:ligatures w14:val="none"/>
        </w:rPr>
        <w:t xml:space="preserve">method </w:t>
      </w:r>
      <w:r w:rsidR="00A54561">
        <w:rPr>
          <w:rFonts w:ascii="Arial" w:eastAsia="Times New Roman" w:hAnsi="Arial" w:cs="Arial"/>
          <w:kern w:val="0"/>
          <w:sz w:val="24"/>
          <w:szCs w:val="24"/>
          <w:lang w:eastAsia="en-CA"/>
          <w14:ligatures w14:val="none"/>
        </w:rPr>
        <w:t xml:space="preserve">seemingly </w:t>
      </w:r>
      <w:r w:rsidR="00A54561">
        <w:rPr>
          <w:rFonts w:ascii="Arial" w:eastAsia="Times New Roman" w:hAnsi="Arial" w:cs="Arial"/>
          <w:kern w:val="0"/>
          <w:sz w:val="24"/>
          <w:szCs w:val="24"/>
          <w:lang w:eastAsia="en-CA"/>
          <w14:ligatures w14:val="none"/>
        </w:rPr>
        <w:lastRenderedPageBreak/>
        <w:t xml:space="preserve">separates </w:t>
      </w:r>
      <w:r w:rsidR="00895EFC">
        <w:rPr>
          <w:rFonts w:ascii="Arial" w:eastAsia="Times New Roman" w:hAnsi="Arial" w:cs="Arial"/>
          <w:kern w:val="0"/>
          <w:sz w:val="24"/>
          <w:szCs w:val="24"/>
          <w:lang w:eastAsia="en-CA"/>
          <w14:ligatures w14:val="none"/>
        </w:rPr>
        <w:t xml:space="preserve">vocal production into 4 basic modes. The level of twang in a sound is based on the amount of ‘metal’ in the vocal quality. ‘Edge’ is defined as </w:t>
      </w:r>
      <w:r w:rsidR="00A54561">
        <w:rPr>
          <w:rFonts w:ascii="Arial" w:eastAsia="Times New Roman" w:hAnsi="Arial" w:cs="Arial"/>
          <w:kern w:val="0"/>
          <w:sz w:val="24"/>
          <w:szCs w:val="24"/>
          <w:lang w:eastAsia="en-CA"/>
          <w14:ligatures w14:val="none"/>
        </w:rPr>
        <w:t xml:space="preserve">being </w:t>
      </w:r>
      <w:r w:rsidR="00895EFC">
        <w:rPr>
          <w:rFonts w:ascii="Arial" w:eastAsia="Times New Roman" w:hAnsi="Arial" w:cs="Arial"/>
          <w:kern w:val="0"/>
          <w:sz w:val="24"/>
          <w:szCs w:val="24"/>
          <w:lang w:eastAsia="en-CA"/>
          <w14:ligatures w14:val="none"/>
        </w:rPr>
        <w:t>bright</w:t>
      </w:r>
      <w:r w:rsidR="00A54561">
        <w:rPr>
          <w:rFonts w:ascii="Arial" w:eastAsia="Times New Roman" w:hAnsi="Arial" w:cs="Arial"/>
          <w:kern w:val="0"/>
          <w:sz w:val="24"/>
          <w:szCs w:val="24"/>
          <w:lang w:eastAsia="en-CA"/>
          <w14:ligatures w14:val="none"/>
        </w:rPr>
        <w:t xml:space="preserve"> in quality with </w:t>
      </w:r>
      <w:r w:rsidR="00895EFC">
        <w:rPr>
          <w:rFonts w:ascii="Arial" w:eastAsia="Times New Roman" w:hAnsi="Arial" w:cs="Arial"/>
          <w:kern w:val="0"/>
          <w:sz w:val="24"/>
          <w:szCs w:val="24"/>
          <w:lang w:eastAsia="en-CA"/>
          <w14:ligatures w14:val="none"/>
        </w:rPr>
        <w:t>high level of ‘metal’</w:t>
      </w:r>
      <w:r w:rsidR="00A54561">
        <w:rPr>
          <w:rFonts w:ascii="Arial" w:eastAsia="Times New Roman" w:hAnsi="Arial" w:cs="Arial"/>
          <w:kern w:val="0"/>
          <w:sz w:val="24"/>
          <w:szCs w:val="24"/>
          <w:lang w:eastAsia="en-CA"/>
          <w14:ligatures w14:val="none"/>
        </w:rPr>
        <w:t xml:space="preserve">. On a side note, </w:t>
      </w:r>
      <w:r w:rsidR="00895EFC">
        <w:rPr>
          <w:rFonts w:ascii="Arial" w:eastAsia="Times New Roman" w:hAnsi="Arial" w:cs="Arial"/>
          <w:kern w:val="0"/>
          <w:sz w:val="24"/>
          <w:szCs w:val="24"/>
          <w:lang w:eastAsia="en-CA"/>
          <w14:ligatures w14:val="none"/>
        </w:rPr>
        <w:t xml:space="preserve">I </w:t>
      </w:r>
      <w:r w:rsidR="00A54561">
        <w:rPr>
          <w:rFonts w:ascii="Arial" w:eastAsia="Times New Roman" w:hAnsi="Arial" w:cs="Arial"/>
          <w:kern w:val="0"/>
          <w:sz w:val="24"/>
          <w:szCs w:val="24"/>
          <w:lang w:eastAsia="en-CA"/>
          <w14:ligatures w14:val="none"/>
        </w:rPr>
        <w:t xml:space="preserve">had </w:t>
      </w:r>
      <w:r w:rsidR="00895EFC">
        <w:rPr>
          <w:rFonts w:ascii="Arial" w:eastAsia="Times New Roman" w:hAnsi="Arial" w:cs="Arial"/>
          <w:kern w:val="0"/>
          <w:sz w:val="24"/>
          <w:szCs w:val="24"/>
          <w:lang w:eastAsia="en-CA"/>
          <w14:ligatures w14:val="none"/>
        </w:rPr>
        <w:t>initially</w:t>
      </w:r>
      <w:r w:rsidR="00A54561">
        <w:rPr>
          <w:rFonts w:ascii="Arial" w:eastAsia="Times New Roman" w:hAnsi="Arial" w:cs="Arial"/>
          <w:kern w:val="0"/>
          <w:sz w:val="24"/>
          <w:szCs w:val="24"/>
          <w:lang w:eastAsia="en-CA"/>
          <w14:ligatures w14:val="none"/>
        </w:rPr>
        <w:t xml:space="preserve"> intended</w:t>
      </w:r>
      <w:r w:rsidR="00895EFC">
        <w:rPr>
          <w:rFonts w:ascii="Arial" w:eastAsia="Times New Roman" w:hAnsi="Arial" w:cs="Arial"/>
          <w:kern w:val="0"/>
          <w:sz w:val="24"/>
          <w:szCs w:val="24"/>
          <w:lang w:eastAsia="en-CA"/>
          <w14:ligatures w14:val="none"/>
        </w:rPr>
        <w:t xml:space="preserve"> to </w:t>
      </w:r>
      <w:r w:rsidR="00A54561">
        <w:rPr>
          <w:rFonts w:ascii="Arial" w:eastAsia="Times New Roman" w:hAnsi="Arial" w:cs="Arial"/>
          <w:kern w:val="0"/>
          <w:sz w:val="24"/>
          <w:szCs w:val="24"/>
          <w:lang w:eastAsia="en-CA"/>
          <w14:ligatures w14:val="none"/>
        </w:rPr>
        <w:t>include the CVT information on twang</w:t>
      </w:r>
      <w:r w:rsidR="00895EFC">
        <w:rPr>
          <w:rFonts w:ascii="Arial" w:eastAsia="Times New Roman" w:hAnsi="Arial" w:cs="Arial"/>
          <w:kern w:val="0"/>
          <w:sz w:val="24"/>
          <w:szCs w:val="24"/>
          <w:lang w:eastAsia="en-CA"/>
          <w14:ligatures w14:val="none"/>
        </w:rPr>
        <w:t xml:space="preserve"> </w:t>
      </w:r>
      <w:r w:rsidR="00A54561">
        <w:rPr>
          <w:rFonts w:ascii="Arial" w:eastAsia="Times New Roman" w:hAnsi="Arial" w:cs="Arial"/>
          <w:kern w:val="0"/>
          <w:sz w:val="24"/>
          <w:szCs w:val="24"/>
          <w:lang w:eastAsia="en-CA"/>
          <w14:ligatures w14:val="none"/>
        </w:rPr>
        <w:t xml:space="preserve">in my analysis until I </w:t>
      </w:r>
      <w:r w:rsidR="00895EFC">
        <w:rPr>
          <w:rFonts w:ascii="Arial" w:eastAsia="Times New Roman" w:hAnsi="Arial" w:cs="Arial"/>
          <w:kern w:val="0"/>
          <w:sz w:val="24"/>
          <w:szCs w:val="24"/>
          <w:lang w:eastAsia="en-CA"/>
          <w14:ligatures w14:val="none"/>
        </w:rPr>
        <w:t>soon came to re</w:t>
      </w:r>
      <w:r w:rsidR="00A54561">
        <w:rPr>
          <w:rFonts w:ascii="Arial" w:eastAsia="Times New Roman" w:hAnsi="Arial" w:cs="Arial"/>
          <w:kern w:val="0"/>
          <w:sz w:val="24"/>
          <w:szCs w:val="24"/>
          <w:lang w:eastAsia="en-CA"/>
          <w14:ligatures w14:val="none"/>
        </w:rPr>
        <w:t xml:space="preserve">alize </w:t>
      </w:r>
      <w:r w:rsidR="00895EFC">
        <w:rPr>
          <w:rFonts w:ascii="Arial" w:eastAsia="Times New Roman" w:hAnsi="Arial" w:cs="Arial"/>
          <w:kern w:val="0"/>
          <w:sz w:val="24"/>
          <w:szCs w:val="24"/>
          <w:lang w:eastAsia="en-CA"/>
          <w14:ligatures w14:val="none"/>
        </w:rPr>
        <w:t xml:space="preserve">that the amount of information I would have to unravel from the </w:t>
      </w:r>
      <w:r w:rsidR="00A54561">
        <w:rPr>
          <w:rFonts w:ascii="Arial" w:eastAsia="Times New Roman" w:hAnsi="Arial" w:cs="Arial"/>
          <w:kern w:val="0"/>
          <w:sz w:val="24"/>
          <w:szCs w:val="24"/>
          <w:lang w:eastAsia="en-CA"/>
          <w14:ligatures w14:val="none"/>
        </w:rPr>
        <w:t>terminological ball of yarn would require its own research</w:t>
      </w:r>
      <w:r w:rsidR="00B63B4C">
        <w:rPr>
          <w:rFonts w:ascii="Arial" w:eastAsia="Times New Roman" w:hAnsi="Arial" w:cs="Arial"/>
          <w:kern w:val="0"/>
          <w:sz w:val="24"/>
          <w:szCs w:val="24"/>
          <w:lang w:eastAsia="en-CA"/>
          <w14:ligatures w14:val="none"/>
        </w:rPr>
        <w:t xml:space="preserve"> study. </w:t>
      </w:r>
      <w:r w:rsidR="00A54561">
        <w:rPr>
          <w:rFonts w:ascii="Arial" w:eastAsia="Times New Roman" w:hAnsi="Arial" w:cs="Arial"/>
          <w:kern w:val="0"/>
          <w:sz w:val="24"/>
          <w:szCs w:val="24"/>
          <w:lang w:eastAsia="en-CA"/>
          <w14:ligatures w14:val="none"/>
        </w:rPr>
        <w:t xml:space="preserve"> </w:t>
      </w:r>
      <w:r w:rsidRPr="00B63B4C">
        <w:rPr>
          <w:rFonts w:ascii="Arial" w:eastAsia="Times New Roman" w:hAnsi="Arial" w:cs="Arial"/>
          <w:b/>
          <w:bCs/>
          <w:kern w:val="0"/>
          <w:sz w:val="24"/>
          <w:szCs w:val="24"/>
          <w:lang w:eastAsia="en-CA"/>
          <w14:ligatures w14:val="none"/>
        </w:rPr>
        <w:t>Stoney’s</w:t>
      </w:r>
      <w:r w:rsidRPr="00C66365">
        <w:rPr>
          <w:rFonts w:ascii="Arial" w:eastAsia="Times New Roman" w:hAnsi="Arial" w:cs="Arial"/>
          <w:kern w:val="0"/>
          <w:sz w:val="24"/>
          <w:szCs w:val="24"/>
          <w:lang w:eastAsia="en-CA"/>
          <w14:ligatures w14:val="none"/>
        </w:rPr>
        <w:t xml:space="preserve"> </w:t>
      </w:r>
      <w:r w:rsidR="00B63B4C">
        <w:rPr>
          <w:rFonts w:ascii="Arial" w:eastAsia="Times New Roman" w:hAnsi="Arial" w:cs="Arial"/>
          <w:kern w:val="0"/>
          <w:sz w:val="24"/>
          <w:szCs w:val="24"/>
          <w:lang w:eastAsia="en-CA"/>
          <w14:ligatures w14:val="none"/>
        </w:rPr>
        <w:t>reference to ‘edge’</w:t>
      </w:r>
      <w:r w:rsidRPr="00C66365">
        <w:rPr>
          <w:rFonts w:ascii="Arial" w:eastAsia="Times New Roman" w:hAnsi="Arial" w:cs="Arial"/>
          <w:kern w:val="0"/>
          <w:sz w:val="24"/>
          <w:szCs w:val="24"/>
          <w:lang w:eastAsia="en-CA"/>
          <w14:ligatures w14:val="none"/>
        </w:rPr>
        <w:t xml:space="preserve"> </w:t>
      </w:r>
      <w:r w:rsidR="00B63B4C">
        <w:rPr>
          <w:rFonts w:ascii="Arial" w:eastAsia="Times New Roman" w:hAnsi="Arial" w:cs="Arial"/>
          <w:kern w:val="0"/>
          <w:sz w:val="24"/>
          <w:szCs w:val="24"/>
          <w:lang w:eastAsia="en-CA"/>
          <w14:ligatures w14:val="none"/>
        </w:rPr>
        <w:t xml:space="preserve">may </w:t>
      </w:r>
      <w:r w:rsidRPr="00C66365">
        <w:rPr>
          <w:rFonts w:ascii="Arial" w:eastAsia="Times New Roman" w:hAnsi="Arial" w:cs="Arial"/>
          <w:kern w:val="0"/>
          <w:sz w:val="24"/>
          <w:szCs w:val="24"/>
          <w:lang w:eastAsia="en-CA"/>
          <w14:ligatures w14:val="none"/>
        </w:rPr>
        <w:t xml:space="preserve">correspond with </w:t>
      </w:r>
      <w:r w:rsidRPr="00B63B4C">
        <w:rPr>
          <w:rFonts w:ascii="Arial" w:eastAsia="Times New Roman" w:hAnsi="Arial" w:cs="Arial"/>
          <w:b/>
          <w:bCs/>
          <w:kern w:val="0"/>
          <w:sz w:val="24"/>
          <w:szCs w:val="24"/>
          <w:lang w:eastAsia="en-CA"/>
          <w14:ligatures w14:val="none"/>
        </w:rPr>
        <w:t>Obert’s</w:t>
      </w:r>
      <w:r w:rsidRPr="00C66365">
        <w:rPr>
          <w:rFonts w:ascii="Arial" w:eastAsia="Times New Roman" w:hAnsi="Arial" w:cs="Arial"/>
          <w:kern w:val="0"/>
          <w:sz w:val="24"/>
          <w:szCs w:val="24"/>
          <w:lang w:eastAsia="en-CA"/>
          <w14:ligatures w14:val="none"/>
        </w:rPr>
        <w:t xml:space="preserve"> (2024) </w:t>
      </w:r>
      <w:r w:rsidR="00B63B4C">
        <w:rPr>
          <w:rFonts w:ascii="Arial" w:eastAsia="Times New Roman" w:hAnsi="Arial" w:cs="Arial"/>
          <w:kern w:val="0"/>
          <w:sz w:val="24"/>
          <w:szCs w:val="24"/>
          <w:lang w:eastAsia="en-CA"/>
          <w14:ligatures w14:val="none"/>
        </w:rPr>
        <w:t>recommendation</w:t>
      </w:r>
      <w:r w:rsidRPr="00C66365">
        <w:rPr>
          <w:rFonts w:ascii="Arial" w:eastAsia="Times New Roman" w:hAnsi="Arial" w:cs="Arial"/>
          <w:kern w:val="0"/>
          <w:sz w:val="24"/>
          <w:szCs w:val="24"/>
          <w:lang w:eastAsia="en-CA"/>
          <w14:ligatures w14:val="none"/>
        </w:rPr>
        <w:t xml:space="preserve"> </w:t>
      </w:r>
      <w:r w:rsidR="00B63B4C">
        <w:rPr>
          <w:rFonts w:ascii="Arial" w:eastAsia="Times New Roman" w:hAnsi="Arial" w:cs="Arial"/>
          <w:kern w:val="0"/>
          <w:sz w:val="24"/>
          <w:szCs w:val="24"/>
          <w:lang w:eastAsia="en-CA"/>
          <w14:ligatures w14:val="none"/>
        </w:rPr>
        <w:t xml:space="preserve">of adding </w:t>
      </w:r>
      <w:r w:rsidRPr="00C66365">
        <w:rPr>
          <w:rFonts w:ascii="Arial" w:eastAsia="Times New Roman" w:hAnsi="Arial" w:cs="Arial"/>
          <w:kern w:val="0"/>
          <w:sz w:val="24"/>
          <w:szCs w:val="24"/>
          <w:lang w:eastAsia="en-CA"/>
          <w14:ligatures w14:val="none"/>
        </w:rPr>
        <w:t>subglottic pressure under the thinner fold configuration “...</w:t>
      </w:r>
      <w:r w:rsidRPr="00C66365">
        <w:rPr>
          <w:rFonts w:ascii="Arial" w:eastAsia="Times New Roman" w:hAnsi="Arial" w:cs="Arial"/>
          <w:color w:val="000000"/>
          <w:kern w:val="0"/>
          <w:sz w:val="24"/>
          <w:szCs w:val="24"/>
          <w:lang w:eastAsia="en-CA"/>
          <w14:ligatures w14:val="none"/>
        </w:rPr>
        <w:t xml:space="preserve">to maintain the perception of it being somewhat thicker and stronger” (p. 15). </w:t>
      </w:r>
      <w:r w:rsidR="00B63B4C">
        <w:rPr>
          <w:rFonts w:ascii="Arial" w:eastAsia="Times New Roman" w:hAnsi="Arial" w:cs="Arial"/>
          <w:color w:val="000000"/>
          <w:kern w:val="0"/>
          <w:sz w:val="24"/>
          <w:szCs w:val="24"/>
          <w:lang w:eastAsia="en-CA"/>
          <w14:ligatures w14:val="none"/>
        </w:rPr>
        <w:t xml:space="preserve">And adhering to a level of vocal hygiene in the process. </w:t>
      </w:r>
    </w:p>
    <w:p w14:paraId="29D94BDC" w14:textId="25EDC2EE" w:rsidR="00C66365" w:rsidRPr="00C66365" w:rsidRDefault="00C66365" w:rsidP="00C66365">
      <w:pPr>
        <w:spacing w:after="0" w:line="360" w:lineRule="auto"/>
        <w:rPr>
          <w:rFonts w:ascii="Arial" w:hAnsi="Arial" w:cs="Arial"/>
          <w:sz w:val="24"/>
          <w:szCs w:val="24"/>
          <w:lang w:val="en-US"/>
        </w:rPr>
      </w:pPr>
      <w:r w:rsidRPr="00C66365">
        <w:rPr>
          <w:rFonts w:ascii="Arial" w:hAnsi="Arial" w:cs="Arial"/>
          <w:sz w:val="24"/>
          <w:szCs w:val="24"/>
          <w:lang w:val="en-US"/>
        </w:rPr>
        <w:t xml:space="preserve">Both </w:t>
      </w:r>
      <w:r w:rsidRPr="00C66365">
        <w:rPr>
          <w:rFonts w:ascii="Arial" w:hAnsi="Arial" w:cs="Arial"/>
          <w:b/>
          <w:bCs/>
          <w:sz w:val="24"/>
          <w:szCs w:val="24"/>
          <w:lang w:val="en-US"/>
        </w:rPr>
        <w:t xml:space="preserve">Estill </w:t>
      </w:r>
      <w:r w:rsidRPr="00B63B4C">
        <w:rPr>
          <w:rFonts w:ascii="Arial" w:hAnsi="Arial" w:cs="Arial"/>
          <w:sz w:val="24"/>
          <w:szCs w:val="24"/>
          <w:lang w:val="en-US"/>
        </w:rPr>
        <w:t>and</w:t>
      </w:r>
      <w:r w:rsidRPr="00C66365">
        <w:rPr>
          <w:rFonts w:ascii="Arial" w:hAnsi="Arial" w:cs="Arial"/>
          <w:b/>
          <w:bCs/>
          <w:sz w:val="24"/>
          <w:szCs w:val="24"/>
          <w:lang w:val="en-US"/>
        </w:rPr>
        <w:t xml:space="preserve"> Kayes </w:t>
      </w:r>
      <w:r w:rsidRPr="00C66365">
        <w:rPr>
          <w:rFonts w:ascii="Arial" w:hAnsi="Arial" w:cs="Arial"/>
          <w:sz w:val="24"/>
          <w:szCs w:val="24"/>
          <w:lang w:val="en-US"/>
        </w:rPr>
        <w:t>caution the ‘risk’ of overly constricting the false vocal folds.  Workbook1 (2005) of the Estill method includes a chapter specifically on the vocal folds.  To experience the constriction of the false (and true) vocal folds, some suggestions include</w:t>
      </w:r>
      <w:r w:rsidR="00B63B4C">
        <w:rPr>
          <w:rFonts w:ascii="Arial" w:hAnsi="Arial" w:cs="Arial"/>
          <w:sz w:val="24"/>
          <w:szCs w:val="24"/>
          <w:lang w:val="en-US"/>
        </w:rPr>
        <w:t xml:space="preserve">d: </w:t>
      </w:r>
      <w:r w:rsidRPr="00C66365">
        <w:rPr>
          <w:rFonts w:ascii="Arial" w:hAnsi="Arial" w:cs="Arial"/>
          <w:sz w:val="24"/>
          <w:szCs w:val="24"/>
          <w:lang w:val="en-US"/>
        </w:rPr>
        <w:t xml:space="preserve"> moving from a quiet inhalation (folds open) to holding the breath (folds</w:t>
      </w:r>
      <w:r w:rsidR="00B63B4C">
        <w:rPr>
          <w:rFonts w:ascii="Arial" w:hAnsi="Arial" w:cs="Arial"/>
          <w:sz w:val="24"/>
          <w:szCs w:val="24"/>
          <w:lang w:val="en-US"/>
        </w:rPr>
        <w:t xml:space="preserve"> </w:t>
      </w:r>
      <w:r w:rsidRPr="00C66365">
        <w:rPr>
          <w:rFonts w:ascii="Arial" w:hAnsi="Arial" w:cs="Arial"/>
          <w:sz w:val="24"/>
          <w:szCs w:val="24"/>
          <w:lang w:val="en-US"/>
        </w:rPr>
        <w:t xml:space="preserve">closed); laugh or cry silently (folds open) and grunt silently (folds closed).  </w:t>
      </w:r>
      <w:r w:rsidRPr="00B63B4C">
        <w:rPr>
          <w:rFonts w:ascii="Arial" w:hAnsi="Arial" w:cs="Arial"/>
          <w:b/>
          <w:bCs/>
          <w:sz w:val="24"/>
          <w:szCs w:val="24"/>
          <w:lang w:val="en-US"/>
        </w:rPr>
        <w:t xml:space="preserve">Obert </w:t>
      </w:r>
      <w:r w:rsidRPr="00C66365">
        <w:rPr>
          <w:rFonts w:ascii="Arial" w:hAnsi="Arial" w:cs="Arial"/>
          <w:sz w:val="24"/>
          <w:szCs w:val="24"/>
          <w:lang w:val="en-US"/>
        </w:rPr>
        <w:t xml:space="preserve">(2023) claims that the false vocal folds cannot retract </w:t>
      </w:r>
      <w:r w:rsidR="00B63B4C">
        <w:rPr>
          <w:rFonts w:ascii="Arial" w:hAnsi="Arial" w:cs="Arial"/>
          <w:sz w:val="24"/>
          <w:szCs w:val="24"/>
          <w:lang w:val="en-US"/>
        </w:rPr>
        <w:t xml:space="preserve">and that the widening we create actually </w:t>
      </w:r>
      <w:r w:rsidRPr="00C66365">
        <w:rPr>
          <w:rFonts w:ascii="Arial" w:hAnsi="Arial" w:cs="Arial"/>
          <w:sz w:val="24"/>
          <w:szCs w:val="24"/>
          <w:lang w:val="en-US"/>
        </w:rPr>
        <w:t xml:space="preserve">happens in the lower vocal tract. </w:t>
      </w:r>
    </w:p>
    <w:p w14:paraId="103FF5B7" w14:textId="77777777" w:rsidR="00C66365" w:rsidRPr="00C66365" w:rsidRDefault="00C66365" w:rsidP="00C66365">
      <w:pPr>
        <w:spacing w:after="0" w:line="360" w:lineRule="auto"/>
        <w:rPr>
          <w:rFonts w:ascii="Arial" w:hAnsi="Arial" w:cs="Arial"/>
          <w:sz w:val="24"/>
          <w:szCs w:val="24"/>
          <w:lang w:val="en-US"/>
        </w:rPr>
      </w:pPr>
    </w:p>
    <w:p w14:paraId="00C22934" w14:textId="77777777" w:rsidR="00C66365" w:rsidRPr="00C66365" w:rsidRDefault="00C66365" w:rsidP="00C66365">
      <w:pPr>
        <w:spacing w:after="0" w:line="360" w:lineRule="auto"/>
        <w:rPr>
          <w:rFonts w:ascii="Arial" w:hAnsi="Arial" w:cs="Arial"/>
          <w:sz w:val="24"/>
          <w:szCs w:val="24"/>
          <w:lang w:val="en-US"/>
        </w:rPr>
      </w:pPr>
      <w:r w:rsidRPr="00C66365">
        <w:rPr>
          <w:rFonts w:ascii="Arial" w:hAnsi="Arial" w:cs="Arial"/>
          <w:b/>
          <w:bCs/>
          <w:sz w:val="24"/>
          <w:szCs w:val="24"/>
          <w:lang w:val="en-US"/>
        </w:rPr>
        <w:t xml:space="preserve">True Vocal Folds </w:t>
      </w:r>
      <w:r w:rsidRPr="00C66365">
        <w:rPr>
          <w:rFonts w:ascii="Arial" w:hAnsi="Arial" w:cs="Arial"/>
          <w:sz w:val="24"/>
          <w:szCs w:val="24"/>
          <w:lang w:val="en-US"/>
        </w:rPr>
        <w:t>– The importance of maintaining MCVE (most comfortable vocal effort) is stressed in the</w:t>
      </w:r>
      <w:r w:rsidRPr="00B63B4C">
        <w:rPr>
          <w:rFonts w:ascii="Arial" w:hAnsi="Arial" w:cs="Arial"/>
          <w:b/>
          <w:bCs/>
          <w:sz w:val="24"/>
          <w:szCs w:val="24"/>
          <w:lang w:val="en-US"/>
        </w:rPr>
        <w:t xml:space="preserve"> Estill</w:t>
      </w:r>
      <w:r w:rsidRPr="00C66365">
        <w:rPr>
          <w:rFonts w:ascii="Arial" w:hAnsi="Arial" w:cs="Arial"/>
          <w:sz w:val="24"/>
          <w:szCs w:val="24"/>
          <w:lang w:val="en-US"/>
        </w:rPr>
        <w:t xml:space="preserve"> chapter.  Supraglottal narrowing in twang does not negatively impact the TVF’s but rather encourages more efficient production (Saldias et al., 2018).  </w:t>
      </w:r>
    </w:p>
    <w:p w14:paraId="33B35A73" w14:textId="2B145866" w:rsidR="00C66365"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C66365">
        <w:rPr>
          <w:rFonts w:ascii="Arial" w:eastAsia="Times New Roman" w:hAnsi="Arial" w:cs="Arial"/>
          <w:kern w:val="0"/>
          <w:sz w:val="24"/>
          <w:szCs w:val="24"/>
          <w:lang w:eastAsia="en-CA"/>
          <w14:ligatures w14:val="none"/>
        </w:rPr>
        <w:t>This next section stands alone as no other</w:t>
      </w:r>
      <w:r w:rsidR="00B63B4C">
        <w:rPr>
          <w:rFonts w:ascii="Arial" w:eastAsia="Times New Roman" w:hAnsi="Arial" w:cs="Arial"/>
          <w:kern w:val="0"/>
          <w:sz w:val="24"/>
          <w:szCs w:val="24"/>
          <w:lang w:eastAsia="en-CA"/>
          <w14:ligatures w14:val="none"/>
        </w:rPr>
        <w:t xml:space="preserve"> video</w:t>
      </w:r>
      <w:r w:rsidRPr="00C66365">
        <w:rPr>
          <w:rFonts w:ascii="Arial" w:eastAsia="Times New Roman" w:hAnsi="Arial" w:cs="Arial"/>
          <w:kern w:val="0"/>
          <w:sz w:val="24"/>
          <w:szCs w:val="24"/>
          <w:lang w:eastAsia="en-CA"/>
          <w14:ligatures w14:val="none"/>
        </w:rPr>
        <w:t xml:space="preserve"> source delved into pharyngeal narrowing other than </w:t>
      </w:r>
      <w:r w:rsidRPr="00B63B4C">
        <w:rPr>
          <w:rFonts w:ascii="Arial" w:eastAsia="Times New Roman" w:hAnsi="Arial" w:cs="Arial"/>
          <w:b/>
          <w:bCs/>
          <w:kern w:val="0"/>
          <w:sz w:val="24"/>
          <w:szCs w:val="24"/>
          <w:lang w:eastAsia="en-CA"/>
          <w14:ligatures w14:val="none"/>
        </w:rPr>
        <w:t>Obert</w:t>
      </w:r>
      <w:r w:rsidRPr="00C66365">
        <w:rPr>
          <w:rFonts w:ascii="Arial" w:eastAsia="Times New Roman" w:hAnsi="Arial" w:cs="Arial"/>
          <w:kern w:val="0"/>
          <w:sz w:val="24"/>
          <w:szCs w:val="24"/>
          <w:lang w:eastAsia="en-CA"/>
          <w14:ligatures w14:val="none"/>
        </w:rPr>
        <w:t xml:space="preserve"> (2024) &amp; </w:t>
      </w:r>
      <w:r w:rsidRPr="00B63B4C">
        <w:rPr>
          <w:rFonts w:ascii="Arial" w:eastAsia="Times New Roman" w:hAnsi="Arial" w:cs="Arial"/>
          <w:b/>
          <w:bCs/>
          <w:kern w:val="0"/>
          <w:sz w:val="24"/>
          <w:szCs w:val="24"/>
          <w:lang w:eastAsia="en-CA"/>
          <w14:ligatures w14:val="none"/>
        </w:rPr>
        <w:t>Ballantyne &amp; Obert</w:t>
      </w:r>
      <w:r w:rsidRPr="00C66365">
        <w:rPr>
          <w:rFonts w:ascii="Arial" w:eastAsia="Times New Roman" w:hAnsi="Arial" w:cs="Arial"/>
          <w:kern w:val="0"/>
          <w:sz w:val="24"/>
          <w:szCs w:val="24"/>
          <w:lang w:eastAsia="en-CA"/>
          <w14:ligatures w14:val="none"/>
        </w:rPr>
        <w:t xml:space="preserve"> (2019). I believe this information is transforming the way we look at twang phonation and I look forward to more research in the future.  </w:t>
      </w:r>
    </w:p>
    <w:p w14:paraId="114B1164" w14:textId="50180C4C" w:rsidR="005A0690" w:rsidRDefault="005A0690" w:rsidP="005A0690">
      <w:pPr>
        <w:shd w:val="clear" w:color="auto" w:fill="FFFFFF"/>
        <w:spacing w:after="150" w:line="360" w:lineRule="auto"/>
        <w:rPr>
          <w:rFonts w:ascii="Arial" w:eastAsia="Times New Roman" w:hAnsi="Arial" w:cs="Arial"/>
          <w:kern w:val="0"/>
          <w:sz w:val="24"/>
          <w:szCs w:val="24"/>
          <w:lang w:eastAsia="en-CA"/>
          <w14:ligatures w14:val="none"/>
        </w:rPr>
      </w:pPr>
      <w:r w:rsidRPr="00C66365">
        <w:rPr>
          <w:rFonts w:ascii="Arial" w:eastAsia="Times New Roman" w:hAnsi="Arial" w:cs="Arial"/>
          <w:b/>
          <w:bCs/>
          <w:kern w:val="0"/>
          <w:sz w:val="24"/>
          <w:szCs w:val="24"/>
          <w:lang w:eastAsia="en-CA"/>
          <w14:ligatures w14:val="none"/>
        </w:rPr>
        <w:t xml:space="preserve">Thyroid Tilt and Vocal Fold Mass </w:t>
      </w:r>
      <w:r w:rsidRPr="00C66365">
        <w:rPr>
          <w:rFonts w:ascii="Arial" w:eastAsia="Times New Roman" w:hAnsi="Arial" w:cs="Arial"/>
          <w:kern w:val="0"/>
          <w:sz w:val="24"/>
          <w:szCs w:val="24"/>
          <w:lang w:eastAsia="en-CA"/>
          <w14:ligatures w14:val="none"/>
        </w:rPr>
        <w:t xml:space="preserve">– </w:t>
      </w:r>
      <w:r>
        <w:rPr>
          <w:rFonts w:ascii="Arial" w:eastAsia="Times New Roman" w:hAnsi="Arial" w:cs="Arial"/>
          <w:kern w:val="0"/>
          <w:sz w:val="24"/>
          <w:szCs w:val="24"/>
          <w:lang w:eastAsia="en-CA"/>
          <w14:ligatures w14:val="none"/>
        </w:rPr>
        <w:t xml:space="preserve">Both </w:t>
      </w:r>
      <w:r w:rsidRPr="005A0690">
        <w:rPr>
          <w:rFonts w:ascii="Arial" w:eastAsia="Times New Roman" w:hAnsi="Arial" w:cs="Arial"/>
          <w:b/>
          <w:bCs/>
          <w:kern w:val="0"/>
          <w:sz w:val="24"/>
          <w:szCs w:val="24"/>
          <w:lang w:eastAsia="en-CA"/>
          <w14:ligatures w14:val="none"/>
        </w:rPr>
        <w:t xml:space="preserve">Estill </w:t>
      </w:r>
      <w:r>
        <w:rPr>
          <w:rFonts w:ascii="Arial" w:eastAsia="Times New Roman" w:hAnsi="Arial" w:cs="Arial"/>
          <w:kern w:val="0"/>
          <w:sz w:val="24"/>
          <w:szCs w:val="24"/>
          <w:lang w:eastAsia="en-CA"/>
          <w14:ligatures w14:val="none"/>
        </w:rPr>
        <w:t xml:space="preserve">and </w:t>
      </w:r>
      <w:r w:rsidRPr="005A0690">
        <w:rPr>
          <w:rFonts w:ascii="Arial" w:eastAsia="Times New Roman" w:hAnsi="Arial" w:cs="Arial"/>
          <w:b/>
          <w:bCs/>
          <w:kern w:val="0"/>
          <w:sz w:val="24"/>
          <w:szCs w:val="24"/>
          <w:lang w:eastAsia="en-CA"/>
          <w14:ligatures w14:val="none"/>
        </w:rPr>
        <w:t>Kayes</w:t>
      </w:r>
      <w:r>
        <w:rPr>
          <w:rFonts w:ascii="Arial" w:eastAsia="Times New Roman" w:hAnsi="Arial" w:cs="Arial"/>
          <w:kern w:val="0"/>
          <w:sz w:val="24"/>
          <w:szCs w:val="24"/>
          <w:lang w:eastAsia="en-CA"/>
          <w14:ligatures w14:val="none"/>
        </w:rPr>
        <w:t xml:space="preserve"> make reference to thyroid tilt but upon further investigation, more in depth explanations are provided in separate chapters. The </w:t>
      </w:r>
      <w:r w:rsidR="00A501F0">
        <w:rPr>
          <w:rFonts w:ascii="Arial" w:eastAsia="Times New Roman" w:hAnsi="Arial" w:cs="Arial"/>
          <w:kern w:val="0"/>
          <w:sz w:val="24"/>
          <w:szCs w:val="24"/>
          <w:lang w:eastAsia="en-CA"/>
          <w14:ligatures w14:val="none"/>
        </w:rPr>
        <w:t xml:space="preserve">practical take -away in which one can experience what thyroid tilt is like is in playing with a ‘whimpering’ sound. This is a quick and easy way to get to that </w:t>
      </w:r>
      <w:r w:rsidR="00A501F0">
        <w:rPr>
          <w:rFonts w:ascii="Arial" w:eastAsia="Times New Roman" w:hAnsi="Arial" w:cs="Arial"/>
          <w:kern w:val="0"/>
          <w:sz w:val="24"/>
          <w:szCs w:val="24"/>
          <w:lang w:eastAsia="en-CA"/>
          <w14:ligatures w14:val="none"/>
        </w:rPr>
        <w:lastRenderedPageBreak/>
        <w:t xml:space="preserve">physiological position. I found it interesting that this was not covered in any of the other documents. One possible reason is that the print documents were published in 2004 and 2005, whereas the video documents all were released within the last 10 years. </w:t>
      </w:r>
    </w:p>
    <w:p w14:paraId="02A1CE37" w14:textId="389C2E46" w:rsidR="00C66365" w:rsidRPr="00C66365" w:rsidRDefault="00C66365" w:rsidP="00C66365">
      <w:pPr>
        <w:spacing w:before="100" w:beforeAutospacing="1" w:after="100" w:afterAutospacing="1" w:line="360" w:lineRule="auto"/>
        <w:rPr>
          <w:rFonts w:ascii="Arial" w:eastAsia="Times New Roman" w:hAnsi="Arial" w:cs="Arial"/>
          <w:b/>
          <w:bCs/>
          <w:kern w:val="0"/>
          <w:sz w:val="24"/>
          <w:szCs w:val="24"/>
          <w:lang w:eastAsia="en-CA"/>
          <w14:ligatures w14:val="none"/>
        </w:rPr>
      </w:pPr>
      <w:r w:rsidRPr="00C66365">
        <w:rPr>
          <w:rFonts w:ascii="Arial" w:eastAsia="Times New Roman" w:hAnsi="Arial" w:cs="Arial"/>
          <w:b/>
          <w:bCs/>
          <w:kern w:val="0"/>
          <w:sz w:val="24"/>
          <w:szCs w:val="24"/>
          <w:lang w:eastAsia="en-CA"/>
          <w14:ligatures w14:val="none"/>
        </w:rPr>
        <w:t>Twang Phonation</w:t>
      </w:r>
      <w:r w:rsidR="009219C7">
        <w:rPr>
          <w:rFonts w:ascii="Arial" w:eastAsia="Times New Roman" w:hAnsi="Arial" w:cs="Arial"/>
          <w:b/>
          <w:bCs/>
          <w:kern w:val="0"/>
          <w:sz w:val="24"/>
          <w:szCs w:val="24"/>
          <w:lang w:eastAsia="en-CA"/>
          <w14:ligatures w14:val="none"/>
        </w:rPr>
        <w:t xml:space="preserve"> – 2 Categories</w:t>
      </w:r>
    </w:p>
    <w:p w14:paraId="1470CA32" w14:textId="77777777" w:rsidR="00C66365" w:rsidRPr="00C66365"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C66365">
        <w:rPr>
          <w:rFonts w:ascii="Arial" w:eastAsia="Times New Roman" w:hAnsi="Arial" w:cs="Arial"/>
          <w:kern w:val="0"/>
          <w:sz w:val="24"/>
          <w:szCs w:val="24"/>
          <w:lang w:eastAsia="en-CA"/>
          <w14:ligatures w14:val="none"/>
        </w:rPr>
        <w:t xml:space="preserve">A downfall with viewing recordings from online interviews or instructional videos is that sometimes the additional details you are hoping to hear aren’t necessarily addressed and it is impossible to ask for further clarification. Satisfyingly, as I reflect back to my Project Proposal and my hypothesis that ‘voce faringea’ or pharyngeal voice are very similar to twang, from the evidence listed below, I believe my assertion is accurate. </w:t>
      </w:r>
    </w:p>
    <w:p w14:paraId="46099075" w14:textId="77777777" w:rsidR="00C66365" w:rsidRPr="00C66365" w:rsidRDefault="00C66365" w:rsidP="00C66365">
      <w:pPr>
        <w:spacing w:before="100" w:beforeAutospacing="1" w:after="100" w:afterAutospacing="1" w:line="360" w:lineRule="auto"/>
        <w:rPr>
          <w:rFonts w:ascii="Arial" w:eastAsia="Times New Roman" w:hAnsi="Arial" w:cs="Arial"/>
          <w:b/>
          <w:bCs/>
          <w:kern w:val="0"/>
          <w:sz w:val="24"/>
          <w:szCs w:val="24"/>
          <w:lang w:eastAsia="en-CA"/>
          <w14:ligatures w14:val="none"/>
        </w:rPr>
      </w:pPr>
      <w:r w:rsidRPr="00C66365">
        <w:rPr>
          <w:rFonts w:ascii="Arial" w:eastAsia="Times New Roman" w:hAnsi="Arial" w:cs="Arial"/>
          <w:kern w:val="0"/>
          <w:sz w:val="24"/>
          <w:szCs w:val="24"/>
          <w:lang w:eastAsia="en-CA"/>
          <w14:ligatures w14:val="none"/>
        </w:rPr>
        <w:t xml:space="preserve">The following section focuses on the analysis of pharyngeal twang as presented in both videos: Obert &amp; Ballantyne (2019) and Obert (2024). To prevent redundancy, I will systematically merge the analyses in a cohesive and methodical way. </w:t>
      </w:r>
    </w:p>
    <w:p w14:paraId="7577709E" w14:textId="10B310BC" w:rsidR="00C66365" w:rsidRPr="007A3853"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C66365">
        <w:rPr>
          <w:rFonts w:ascii="Arial" w:eastAsia="Times New Roman" w:hAnsi="Arial" w:cs="Arial"/>
          <w:kern w:val="0"/>
          <w:sz w:val="24"/>
          <w:szCs w:val="24"/>
          <w:lang w:eastAsia="en-CA"/>
          <w14:ligatures w14:val="none"/>
        </w:rPr>
        <w:t>In the 2019 (Obert &amp; Ballantyne) video</w:t>
      </w:r>
      <w:r w:rsidRPr="00C66365">
        <w:rPr>
          <w:rFonts w:ascii="Arial" w:eastAsia="Times New Roman" w:hAnsi="Arial" w:cs="Arial"/>
          <w:b/>
          <w:bCs/>
          <w:kern w:val="0"/>
          <w:sz w:val="24"/>
          <w:szCs w:val="24"/>
          <w:lang w:eastAsia="en-CA"/>
          <w14:ligatures w14:val="none"/>
        </w:rPr>
        <w:t xml:space="preserve"> </w:t>
      </w:r>
      <w:r w:rsidRPr="007A3853">
        <w:rPr>
          <w:rFonts w:ascii="Arial" w:eastAsia="Times New Roman" w:hAnsi="Arial" w:cs="Arial"/>
          <w:b/>
          <w:bCs/>
          <w:kern w:val="0"/>
          <w:sz w:val="24"/>
          <w:szCs w:val="24"/>
          <w:lang w:eastAsia="en-CA"/>
          <w14:ligatures w14:val="none"/>
        </w:rPr>
        <w:t xml:space="preserve">Obert </w:t>
      </w:r>
      <w:r w:rsidRPr="00C66365">
        <w:rPr>
          <w:rFonts w:ascii="Arial" w:eastAsia="Times New Roman" w:hAnsi="Arial" w:cs="Arial"/>
          <w:kern w:val="0"/>
          <w:sz w:val="24"/>
          <w:szCs w:val="24"/>
          <w:lang w:eastAsia="en-CA"/>
          <w14:ligatures w14:val="none"/>
        </w:rPr>
        <w:t>identified that there are two types of twang narrowing</w:t>
      </w:r>
      <w:r w:rsidR="007A3853">
        <w:rPr>
          <w:rFonts w:ascii="Arial" w:eastAsia="Times New Roman" w:hAnsi="Arial" w:cs="Arial"/>
          <w:kern w:val="0"/>
          <w:sz w:val="24"/>
          <w:szCs w:val="24"/>
          <w:lang w:eastAsia="en-CA"/>
          <w14:ligatures w14:val="none"/>
        </w:rPr>
        <w:t xml:space="preserve"> - </w:t>
      </w:r>
      <w:r w:rsidRPr="00C66365">
        <w:rPr>
          <w:rFonts w:ascii="Arial" w:eastAsia="Times New Roman" w:hAnsi="Arial" w:cs="Arial"/>
          <w:kern w:val="0"/>
          <w:sz w:val="24"/>
          <w:szCs w:val="24"/>
          <w:lang w:eastAsia="en-CA"/>
          <w14:ligatures w14:val="none"/>
        </w:rPr>
        <w:t xml:space="preserve">high and low: </w:t>
      </w:r>
    </w:p>
    <w:p w14:paraId="022859B5" w14:textId="1A22C776" w:rsidR="00C66365" w:rsidRPr="00C66365"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C66365">
        <w:rPr>
          <w:rFonts w:ascii="Arial" w:eastAsia="Times New Roman" w:hAnsi="Arial" w:cs="Arial"/>
          <w:b/>
          <w:bCs/>
          <w:kern w:val="0"/>
          <w:sz w:val="24"/>
          <w:szCs w:val="24"/>
          <w:lang w:eastAsia="en-CA"/>
          <w14:ligatures w14:val="none"/>
        </w:rPr>
        <w:t xml:space="preserve">High Twang - </w:t>
      </w:r>
      <w:r w:rsidRPr="00C66365">
        <w:rPr>
          <w:rFonts w:ascii="Arial" w:eastAsia="Times New Roman" w:hAnsi="Arial" w:cs="Arial"/>
          <w:kern w:val="0"/>
          <w:sz w:val="24"/>
          <w:szCs w:val="24"/>
          <w:lang w:eastAsia="en-CA"/>
          <w14:ligatures w14:val="none"/>
        </w:rPr>
        <w:t>Obert describes pharyngeal or ‘high twang’ as having the same characteristics of pharyngeal voice demonstrating prominent characteristics such as narrowed pharyngeal walls and elevated larynx. In an instructional article on ‘Pharyngeal Singing’ by Huang Chunyuan (2017), it is suggested that to work on this type of sound, the corners of the mouth should come upwards and the pharyngeal walls must come in somewhat like an ‘inverted triangle’ (p. 28).  In this particular instructional article, the author suggests practising this narrowing approach while singing the Whitney Houston song, “I Will Always Love You” (Chunyan, 2017, p. 30) which falls in line with Obert’s comment that pharyngeal twang is a voice quality that is most</w:t>
      </w:r>
      <w:r w:rsidR="007A3853">
        <w:rPr>
          <w:rFonts w:ascii="Arial" w:eastAsia="Times New Roman" w:hAnsi="Arial" w:cs="Arial"/>
          <w:kern w:val="0"/>
          <w:sz w:val="24"/>
          <w:szCs w:val="24"/>
          <w:lang w:eastAsia="en-CA"/>
          <w14:ligatures w14:val="none"/>
        </w:rPr>
        <w:t xml:space="preserve"> often</w:t>
      </w:r>
      <w:r w:rsidRPr="00C66365">
        <w:rPr>
          <w:rFonts w:ascii="Arial" w:eastAsia="Times New Roman" w:hAnsi="Arial" w:cs="Arial"/>
          <w:kern w:val="0"/>
          <w:sz w:val="24"/>
          <w:szCs w:val="24"/>
          <w:lang w:eastAsia="en-CA"/>
          <w14:ligatures w14:val="none"/>
        </w:rPr>
        <w:t xml:space="preserve"> used in CCM singing.  She </w:t>
      </w:r>
      <w:r w:rsidR="007A3853">
        <w:rPr>
          <w:rFonts w:ascii="Arial" w:eastAsia="Times New Roman" w:hAnsi="Arial" w:cs="Arial"/>
          <w:kern w:val="0"/>
          <w:sz w:val="24"/>
          <w:szCs w:val="24"/>
          <w:lang w:eastAsia="en-CA"/>
          <w14:ligatures w14:val="none"/>
        </w:rPr>
        <w:t>adds</w:t>
      </w:r>
      <w:r w:rsidRPr="00C66365">
        <w:rPr>
          <w:rFonts w:ascii="Arial" w:eastAsia="Times New Roman" w:hAnsi="Arial" w:cs="Arial"/>
          <w:kern w:val="0"/>
          <w:sz w:val="24"/>
          <w:szCs w:val="24"/>
          <w:lang w:eastAsia="en-CA"/>
          <w14:ligatures w14:val="none"/>
        </w:rPr>
        <w:t xml:space="preserve"> that it can also used as a ‘predominant strategy’ of </w:t>
      </w:r>
      <w:r w:rsidRPr="007A3853">
        <w:rPr>
          <w:rFonts w:ascii="Arial" w:eastAsia="Times New Roman" w:hAnsi="Arial" w:cs="Arial"/>
          <w:i/>
          <w:iCs/>
          <w:kern w:val="0"/>
          <w:sz w:val="24"/>
          <w:szCs w:val="24"/>
          <w:lang w:eastAsia="en-CA"/>
          <w14:ligatures w14:val="none"/>
        </w:rPr>
        <w:t>some</w:t>
      </w:r>
      <w:r w:rsidRPr="00C66365">
        <w:rPr>
          <w:rFonts w:ascii="Arial" w:eastAsia="Times New Roman" w:hAnsi="Arial" w:cs="Arial"/>
          <w:kern w:val="0"/>
          <w:sz w:val="24"/>
          <w:szCs w:val="24"/>
          <w:lang w:eastAsia="en-CA"/>
          <w14:ligatures w14:val="none"/>
        </w:rPr>
        <w:t xml:space="preserve"> sopranos as well.  </w:t>
      </w:r>
    </w:p>
    <w:p w14:paraId="6106356A" w14:textId="15A822E1" w:rsidR="00C66365"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C66365">
        <w:rPr>
          <w:rFonts w:ascii="Arial" w:eastAsia="Times New Roman" w:hAnsi="Arial" w:cs="Arial"/>
          <w:kern w:val="0"/>
          <w:sz w:val="24"/>
          <w:szCs w:val="24"/>
          <w:lang w:eastAsia="en-CA"/>
          <w14:ligatures w14:val="none"/>
        </w:rPr>
        <w:t xml:space="preserve">In the latter (2024) video, </w:t>
      </w:r>
      <w:r w:rsidRPr="007A3853">
        <w:rPr>
          <w:rFonts w:ascii="Arial" w:eastAsia="Times New Roman" w:hAnsi="Arial" w:cs="Arial"/>
          <w:b/>
          <w:bCs/>
          <w:kern w:val="0"/>
          <w:sz w:val="24"/>
          <w:szCs w:val="24"/>
          <w:lang w:eastAsia="en-CA"/>
          <w14:ligatures w14:val="none"/>
        </w:rPr>
        <w:t>Obert</w:t>
      </w:r>
      <w:r w:rsidRPr="00C66365">
        <w:rPr>
          <w:rFonts w:ascii="Arial" w:eastAsia="Times New Roman" w:hAnsi="Arial" w:cs="Arial"/>
          <w:kern w:val="0"/>
          <w:sz w:val="24"/>
          <w:szCs w:val="24"/>
          <w:lang w:eastAsia="en-CA"/>
          <w14:ligatures w14:val="none"/>
        </w:rPr>
        <w:t xml:space="preserve"> refers to high twang as LMN</w:t>
      </w:r>
      <w:r w:rsidRPr="00C66365">
        <w:rPr>
          <w:rFonts w:ascii="Arial" w:eastAsia="Times New Roman" w:hAnsi="Arial" w:cs="Arial"/>
          <w:b/>
          <w:bCs/>
          <w:kern w:val="0"/>
          <w:sz w:val="24"/>
          <w:szCs w:val="24"/>
          <w:lang w:eastAsia="en-CA"/>
          <w14:ligatures w14:val="none"/>
        </w:rPr>
        <w:t xml:space="preserve"> </w:t>
      </w:r>
      <w:r w:rsidRPr="00C66365">
        <w:rPr>
          <w:rFonts w:ascii="Arial" w:eastAsia="Times New Roman" w:hAnsi="Arial" w:cs="Arial"/>
          <w:kern w:val="0"/>
          <w:sz w:val="24"/>
          <w:szCs w:val="24"/>
          <w:lang w:eastAsia="en-CA"/>
          <w14:ligatures w14:val="none"/>
        </w:rPr>
        <w:t xml:space="preserve">(Lateral medial narrowing). This is where the sides of the pharynx come into the medial line, sometimes </w:t>
      </w:r>
      <w:r w:rsidRPr="00C66365">
        <w:rPr>
          <w:rFonts w:ascii="Arial" w:eastAsia="Times New Roman" w:hAnsi="Arial" w:cs="Arial"/>
          <w:kern w:val="0"/>
          <w:sz w:val="24"/>
          <w:szCs w:val="24"/>
          <w:lang w:eastAsia="en-CA"/>
          <w14:ligatures w14:val="none"/>
        </w:rPr>
        <w:lastRenderedPageBreak/>
        <w:t>so narrow that at the top, they seem to be ‘high fiving’ each other</w:t>
      </w:r>
      <w:r w:rsidR="007A3853">
        <w:rPr>
          <w:rFonts w:ascii="Arial" w:eastAsia="Times New Roman" w:hAnsi="Arial" w:cs="Arial"/>
          <w:kern w:val="0"/>
          <w:sz w:val="24"/>
          <w:szCs w:val="24"/>
          <w:lang w:eastAsia="en-CA"/>
          <w14:ligatures w14:val="none"/>
        </w:rPr>
        <w:t xml:space="preserve">.  </w:t>
      </w:r>
      <w:r w:rsidRPr="00C66365">
        <w:rPr>
          <w:rFonts w:ascii="Arial" w:eastAsia="Times New Roman" w:hAnsi="Arial" w:cs="Arial"/>
          <w:kern w:val="0"/>
          <w:sz w:val="24"/>
          <w:szCs w:val="24"/>
          <w:lang w:eastAsia="en-CA"/>
          <w14:ligatures w14:val="none"/>
        </w:rPr>
        <w:t xml:space="preserve">This high narrowing action can be used to encourage more adduction of the vocal folds and thus correct an overly breathy sound. </w:t>
      </w:r>
      <w:r w:rsidR="00651C6A">
        <w:rPr>
          <w:rFonts w:ascii="Arial" w:eastAsia="Times New Roman" w:hAnsi="Arial" w:cs="Arial"/>
          <w:kern w:val="0"/>
          <w:sz w:val="24"/>
          <w:szCs w:val="24"/>
          <w:lang w:eastAsia="en-CA"/>
          <w14:ligatures w14:val="none"/>
        </w:rPr>
        <w:t>Twang studies have identified a higher closed quotient and therefore a greater level of adduction in the vocal folds (Saldias, et al. 2020; Sundberg and Thalen; 2010)</w:t>
      </w:r>
      <w:r w:rsidR="0099521E">
        <w:rPr>
          <w:rFonts w:ascii="Arial" w:eastAsia="Times New Roman" w:hAnsi="Arial" w:cs="Arial"/>
          <w:kern w:val="0"/>
          <w:sz w:val="24"/>
          <w:szCs w:val="24"/>
          <w:lang w:eastAsia="en-CA"/>
          <w14:ligatures w14:val="none"/>
        </w:rPr>
        <w:t xml:space="preserve">. </w:t>
      </w:r>
    </w:p>
    <w:p w14:paraId="463C1A59" w14:textId="5B368C2D" w:rsidR="00C66365" w:rsidRPr="0099521E" w:rsidRDefault="00C66365" w:rsidP="00C66365">
      <w:pPr>
        <w:spacing w:before="100" w:beforeAutospacing="1" w:after="100" w:afterAutospacing="1" w:line="360" w:lineRule="auto"/>
        <w:rPr>
          <w:rFonts w:ascii="Arial" w:eastAsia="Times New Roman" w:hAnsi="Arial" w:cs="Arial"/>
          <w:b/>
          <w:bCs/>
          <w:kern w:val="0"/>
          <w:sz w:val="24"/>
          <w:szCs w:val="24"/>
          <w:lang w:eastAsia="en-CA"/>
          <w14:ligatures w14:val="none"/>
        </w:rPr>
      </w:pPr>
      <w:r w:rsidRPr="0099521E">
        <w:rPr>
          <w:rFonts w:ascii="Arial" w:eastAsia="Times New Roman" w:hAnsi="Arial" w:cs="Arial"/>
          <w:b/>
          <w:bCs/>
          <w:kern w:val="0"/>
          <w:sz w:val="24"/>
          <w:szCs w:val="24"/>
          <w:lang w:eastAsia="en-CA"/>
          <w14:ligatures w14:val="none"/>
        </w:rPr>
        <w:t>Ballantyne</w:t>
      </w:r>
      <w:r w:rsidRPr="0099521E">
        <w:rPr>
          <w:rFonts w:ascii="Arial" w:eastAsia="Times New Roman" w:hAnsi="Arial" w:cs="Arial"/>
          <w:kern w:val="0"/>
          <w:sz w:val="24"/>
          <w:szCs w:val="24"/>
          <w:lang w:eastAsia="en-CA"/>
          <w14:ligatures w14:val="none"/>
        </w:rPr>
        <w:t xml:space="preserve"> illustrates that the narrowing of the pharyngeal walls in high twang cover up the pyriform sinuses which are known to dampen the sound and thus attenuate the upper harmonics above the singer’s formant. These really high harmonics provide a ‘roughness’ to the sound which is distinctive in some CCM vocal styles and</w:t>
      </w:r>
      <w:r w:rsidR="0099521E" w:rsidRPr="0099521E">
        <w:rPr>
          <w:rFonts w:ascii="Arial" w:eastAsia="Times New Roman" w:hAnsi="Arial" w:cs="Arial"/>
          <w:kern w:val="0"/>
          <w:sz w:val="24"/>
          <w:szCs w:val="24"/>
          <w:lang w:eastAsia="en-CA"/>
          <w14:ligatures w14:val="none"/>
        </w:rPr>
        <w:t xml:space="preserve"> incidentally</w:t>
      </w:r>
      <w:r w:rsidRPr="0099521E">
        <w:rPr>
          <w:rFonts w:ascii="Arial" w:eastAsia="Times New Roman" w:hAnsi="Arial" w:cs="Arial"/>
          <w:kern w:val="0"/>
          <w:sz w:val="24"/>
          <w:szCs w:val="24"/>
          <w:lang w:eastAsia="en-CA"/>
          <w14:ligatures w14:val="none"/>
        </w:rPr>
        <w:t xml:space="preserve"> has historically been categorized as evidence of vocal misuse. Ballantyne notes that, despite this, many of these</w:t>
      </w:r>
      <w:r w:rsidR="0099521E">
        <w:rPr>
          <w:rFonts w:ascii="Arial" w:eastAsia="Times New Roman" w:hAnsi="Arial" w:cs="Arial"/>
          <w:kern w:val="0"/>
          <w:sz w:val="24"/>
          <w:szCs w:val="24"/>
          <w:lang w:eastAsia="en-CA"/>
          <w14:ligatures w14:val="none"/>
        </w:rPr>
        <w:t xml:space="preserve"> types of CCM</w:t>
      </w:r>
      <w:r w:rsidRPr="0099521E">
        <w:rPr>
          <w:rFonts w:ascii="Arial" w:eastAsia="Times New Roman" w:hAnsi="Arial" w:cs="Arial"/>
          <w:kern w:val="0"/>
          <w:sz w:val="24"/>
          <w:szCs w:val="24"/>
          <w:lang w:eastAsia="en-CA"/>
          <w14:ligatures w14:val="none"/>
        </w:rPr>
        <w:t xml:space="preserve"> singers go on to have long careers which </w:t>
      </w:r>
      <w:r w:rsidR="0099521E">
        <w:rPr>
          <w:rFonts w:ascii="Arial" w:eastAsia="Times New Roman" w:hAnsi="Arial" w:cs="Arial"/>
          <w:kern w:val="0"/>
          <w:sz w:val="24"/>
          <w:szCs w:val="24"/>
          <w:lang w:eastAsia="en-CA"/>
          <w14:ligatures w14:val="none"/>
        </w:rPr>
        <w:t xml:space="preserve">gives </w:t>
      </w:r>
      <w:r w:rsidRPr="0099521E">
        <w:rPr>
          <w:rFonts w:ascii="Arial" w:eastAsia="Times New Roman" w:hAnsi="Arial" w:cs="Arial"/>
          <w:kern w:val="0"/>
          <w:sz w:val="24"/>
          <w:szCs w:val="24"/>
          <w:lang w:eastAsia="en-CA"/>
          <w14:ligatures w14:val="none"/>
        </w:rPr>
        <w:t>cause to question whether this vocal approach is actually harmfu</w:t>
      </w:r>
      <w:r w:rsidR="0099521E">
        <w:rPr>
          <w:rFonts w:ascii="Arial" w:eastAsia="Times New Roman" w:hAnsi="Arial" w:cs="Arial"/>
          <w:kern w:val="0"/>
          <w:sz w:val="24"/>
          <w:szCs w:val="24"/>
          <w:lang w:eastAsia="en-CA"/>
          <w14:ligatures w14:val="none"/>
        </w:rPr>
        <w:t xml:space="preserve">l, if done correctly. </w:t>
      </w:r>
      <w:r w:rsidRPr="0099521E">
        <w:rPr>
          <w:rFonts w:ascii="Arial" w:eastAsia="Times New Roman" w:hAnsi="Arial" w:cs="Arial"/>
          <w:kern w:val="0"/>
          <w:sz w:val="24"/>
          <w:szCs w:val="24"/>
          <w:lang w:eastAsia="en-CA"/>
          <w14:ligatures w14:val="none"/>
        </w:rPr>
        <w:t xml:space="preserve"> In a healthy twang configuration, there should be no ill effect at the level of the vocal folds (Lombard &amp; Steinhauer, 2007; Perta, Bae &amp; Obert, 2020; Saldias, et al., 2018).  Guzman et al. (2014) conducted a study on pharyngeal and laryngeal configurations in non classical singing styles. They identified hyper functional activity in the laryngeal and pharyngeal areas with the rock singers but could not </w:t>
      </w:r>
      <w:r w:rsidR="0099521E">
        <w:rPr>
          <w:rFonts w:ascii="Arial" w:eastAsia="Times New Roman" w:hAnsi="Arial" w:cs="Arial"/>
          <w:kern w:val="0"/>
          <w:sz w:val="24"/>
          <w:szCs w:val="24"/>
          <w:lang w:eastAsia="en-CA"/>
          <w14:ligatures w14:val="none"/>
        </w:rPr>
        <w:t>link</w:t>
      </w:r>
      <w:r w:rsidRPr="0099521E">
        <w:rPr>
          <w:rFonts w:ascii="Arial" w:eastAsia="Times New Roman" w:hAnsi="Arial" w:cs="Arial"/>
          <w:kern w:val="0"/>
          <w:sz w:val="24"/>
          <w:szCs w:val="24"/>
          <w:lang w:eastAsia="en-CA"/>
          <w14:ligatures w14:val="none"/>
        </w:rPr>
        <w:t xml:space="preserve"> this action with any vocal fold disorder.  “Supraglottic activity during singing may not </w:t>
      </w:r>
      <w:r w:rsidR="0099521E">
        <w:rPr>
          <w:rFonts w:ascii="Arial" w:eastAsia="Times New Roman" w:hAnsi="Arial" w:cs="Arial"/>
          <w:kern w:val="0"/>
          <w:sz w:val="24"/>
          <w:szCs w:val="24"/>
          <w:lang w:eastAsia="en-CA"/>
          <w14:ligatures w14:val="none"/>
        </w:rPr>
        <w:t xml:space="preserve">be </w:t>
      </w:r>
      <w:r w:rsidRPr="0099521E">
        <w:rPr>
          <w:rFonts w:ascii="Arial" w:eastAsia="Times New Roman" w:hAnsi="Arial" w:cs="Arial"/>
          <w:kern w:val="0"/>
          <w:sz w:val="24"/>
          <w:szCs w:val="24"/>
          <w:lang w:eastAsia="en-CA"/>
          <w14:ligatures w14:val="none"/>
        </w:rPr>
        <w:t xml:space="preserve">necessarily a hyper functional behavior, but a strategy to avoid vocal fold damage while producing the desired voice quality” (Guzman et al., 2014). </w:t>
      </w:r>
    </w:p>
    <w:p w14:paraId="0ACB95F6" w14:textId="5A0C82DD" w:rsidR="00C66365" w:rsidRPr="00C66365" w:rsidRDefault="00C66365" w:rsidP="00C66365">
      <w:pPr>
        <w:spacing w:after="0" w:line="360" w:lineRule="auto"/>
        <w:rPr>
          <w:rFonts w:ascii="Arial" w:hAnsi="Arial" w:cs="Arial"/>
          <w:sz w:val="24"/>
          <w:szCs w:val="24"/>
        </w:rPr>
      </w:pPr>
      <w:r w:rsidRPr="00C66365">
        <w:rPr>
          <w:rFonts w:ascii="Arial" w:hAnsi="Arial" w:cs="Arial"/>
          <w:b/>
          <w:bCs/>
          <w:sz w:val="24"/>
          <w:szCs w:val="24"/>
        </w:rPr>
        <w:t xml:space="preserve">Low Twang - </w:t>
      </w:r>
      <w:r w:rsidRPr="0099521E">
        <w:rPr>
          <w:rFonts w:ascii="Arial" w:hAnsi="Arial" w:cs="Arial"/>
          <w:b/>
          <w:bCs/>
          <w:sz w:val="24"/>
          <w:szCs w:val="24"/>
        </w:rPr>
        <w:t xml:space="preserve">Obert </w:t>
      </w:r>
      <w:r w:rsidRPr="00C66365">
        <w:rPr>
          <w:rFonts w:ascii="Arial" w:hAnsi="Arial" w:cs="Arial"/>
          <w:sz w:val="24"/>
          <w:szCs w:val="24"/>
        </w:rPr>
        <w:t>describes low twang as an action involving the root of the tongue that creates a narrowing</w:t>
      </w:r>
      <w:r w:rsidR="0099521E">
        <w:rPr>
          <w:rFonts w:ascii="Arial" w:hAnsi="Arial" w:cs="Arial"/>
          <w:sz w:val="24"/>
          <w:szCs w:val="24"/>
        </w:rPr>
        <w:t>. She notes that this is</w:t>
      </w:r>
      <w:r w:rsidRPr="00C66365">
        <w:rPr>
          <w:rFonts w:ascii="Arial" w:hAnsi="Arial" w:cs="Arial"/>
          <w:sz w:val="24"/>
          <w:szCs w:val="24"/>
        </w:rPr>
        <w:t xml:space="preserve"> different from high twang narrowing.  A lower pharyngeal action, the singer’s formant energy is present in this configuration. Perta, Bae &amp; Obert (2020) state that the retraction of the tongue is a vital ingredient in twang production. The tongue and epiglottis work in tandem (Perta, Bae &amp; Obert, 2020). When the tongue pulls back to swallow, the epiglottis also retracts. (Esling, 1996; Perta, Bae &amp; Obert, 2020). Interestingly, this also happens when phonating on an ‘a’ vowel sound</w:t>
      </w:r>
      <w:r w:rsidR="0099521E">
        <w:rPr>
          <w:rFonts w:ascii="Arial" w:hAnsi="Arial" w:cs="Arial"/>
          <w:sz w:val="24"/>
          <w:szCs w:val="24"/>
        </w:rPr>
        <w:t xml:space="preserve">, not just in twang </w:t>
      </w:r>
      <w:r w:rsidRPr="00C66365">
        <w:rPr>
          <w:rFonts w:ascii="Arial" w:hAnsi="Arial" w:cs="Arial"/>
          <w:sz w:val="24"/>
          <w:szCs w:val="24"/>
        </w:rPr>
        <w:t>(</w:t>
      </w:r>
      <w:bookmarkStart w:id="4" w:name="_Hlk175784583"/>
      <w:r w:rsidRPr="00C66365">
        <w:rPr>
          <w:rFonts w:ascii="Arial" w:hAnsi="Arial" w:cs="Arial"/>
          <w:sz w:val="24"/>
          <w:szCs w:val="24"/>
        </w:rPr>
        <w:t>Esling, 2012; Perta, Bae &amp; Obert, 2020</w:t>
      </w:r>
      <w:bookmarkEnd w:id="4"/>
      <w:r w:rsidRPr="00C66365">
        <w:rPr>
          <w:rFonts w:ascii="Arial" w:hAnsi="Arial" w:cs="Arial"/>
          <w:sz w:val="24"/>
          <w:szCs w:val="24"/>
        </w:rPr>
        <w:t xml:space="preserve">). </w:t>
      </w:r>
    </w:p>
    <w:p w14:paraId="3F44B8BD" w14:textId="77777777" w:rsidR="00C66365" w:rsidRPr="00C66365" w:rsidRDefault="00C66365" w:rsidP="00C66365">
      <w:pPr>
        <w:spacing w:after="0" w:line="360" w:lineRule="auto"/>
        <w:rPr>
          <w:rFonts w:ascii="Arial" w:hAnsi="Arial" w:cs="Arial"/>
          <w:sz w:val="24"/>
          <w:szCs w:val="24"/>
        </w:rPr>
      </w:pPr>
    </w:p>
    <w:p w14:paraId="4A6FF13E" w14:textId="2E7AE103" w:rsidR="00C66365" w:rsidRDefault="00C66365" w:rsidP="00C66365">
      <w:pPr>
        <w:spacing w:after="0" w:line="360" w:lineRule="auto"/>
        <w:rPr>
          <w:rFonts w:ascii="Arial" w:hAnsi="Arial" w:cs="Arial"/>
          <w:sz w:val="24"/>
          <w:szCs w:val="24"/>
        </w:rPr>
      </w:pPr>
      <w:r w:rsidRPr="00C66365">
        <w:rPr>
          <w:rFonts w:ascii="Arial" w:hAnsi="Arial" w:cs="Arial"/>
          <w:sz w:val="24"/>
          <w:szCs w:val="24"/>
        </w:rPr>
        <w:lastRenderedPageBreak/>
        <w:t xml:space="preserve">In the latter (2024) video, </w:t>
      </w:r>
      <w:r w:rsidRPr="0099521E">
        <w:rPr>
          <w:rFonts w:ascii="Arial" w:hAnsi="Arial" w:cs="Arial"/>
          <w:b/>
          <w:bCs/>
          <w:sz w:val="24"/>
          <w:szCs w:val="24"/>
        </w:rPr>
        <w:t xml:space="preserve">Obert </w:t>
      </w:r>
      <w:r w:rsidRPr="00C66365">
        <w:rPr>
          <w:rFonts w:ascii="Arial" w:hAnsi="Arial" w:cs="Arial"/>
          <w:sz w:val="24"/>
          <w:szCs w:val="24"/>
        </w:rPr>
        <w:t xml:space="preserve">introduces the term </w:t>
      </w:r>
      <w:r w:rsidRPr="00C66365">
        <w:rPr>
          <w:rFonts w:ascii="Arial" w:hAnsi="Arial" w:cs="Arial"/>
          <w:b/>
          <w:bCs/>
          <w:sz w:val="24"/>
          <w:szCs w:val="24"/>
        </w:rPr>
        <w:t xml:space="preserve">APN </w:t>
      </w:r>
      <w:r w:rsidRPr="00C66365">
        <w:rPr>
          <w:rFonts w:ascii="Arial" w:hAnsi="Arial" w:cs="Arial"/>
          <w:sz w:val="24"/>
          <w:szCs w:val="24"/>
        </w:rPr>
        <w:t xml:space="preserve">(Anterior posterior narrowing) where the narrowing action </w:t>
      </w:r>
      <w:r w:rsidR="0099521E">
        <w:rPr>
          <w:rFonts w:ascii="Arial" w:hAnsi="Arial" w:cs="Arial"/>
          <w:sz w:val="24"/>
          <w:szCs w:val="24"/>
        </w:rPr>
        <w:t>is</w:t>
      </w:r>
      <w:r w:rsidRPr="00C66365">
        <w:rPr>
          <w:rFonts w:ascii="Arial" w:hAnsi="Arial" w:cs="Arial"/>
          <w:sz w:val="24"/>
          <w:szCs w:val="24"/>
        </w:rPr>
        <w:t xml:space="preserve"> due </w:t>
      </w:r>
      <w:r w:rsidR="0099521E">
        <w:rPr>
          <w:rFonts w:ascii="Arial" w:hAnsi="Arial" w:cs="Arial"/>
          <w:sz w:val="24"/>
          <w:szCs w:val="24"/>
        </w:rPr>
        <w:t xml:space="preserve">to the tongue retracting. </w:t>
      </w:r>
      <w:r w:rsidRPr="00C66365">
        <w:rPr>
          <w:rFonts w:ascii="Arial" w:hAnsi="Arial" w:cs="Arial"/>
          <w:sz w:val="24"/>
          <w:szCs w:val="24"/>
        </w:rPr>
        <w:t xml:space="preserve"> This retroflexion creates distinct changes</w:t>
      </w:r>
      <w:r w:rsidR="0099521E">
        <w:rPr>
          <w:rFonts w:ascii="Arial" w:hAnsi="Arial" w:cs="Arial"/>
          <w:sz w:val="24"/>
          <w:szCs w:val="24"/>
        </w:rPr>
        <w:t xml:space="preserve"> in</w:t>
      </w:r>
      <w:r w:rsidRPr="00C66365">
        <w:rPr>
          <w:rFonts w:ascii="Arial" w:hAnsi="Arial" w:cs="Arial"/>
          <w:sz w:val="24"/>
          <w:szCs w:val="24"/>
        </w:rPr>
        <w:t xml:space="preserve"> timbre and tone colour (Ballantyne &amp; Obert, 2019</w:t>
      </w:r>
      <w:r w:rsidR="0099521E">
        <w:rPr>
          <w:rFonts w:ascii="Arial" w:hAnsi="Arial" w:cs="Arial"/>
          <w:sz w:val="24"/>
          <w:szCs w:val="24"/>
        </w:rPr>
        <w:t>:</w:t>
      </w:r>
      <w:r w:rsidR="0099521E" w:rsidRPr="0099521E">
        <w:rPr>
          <w:rFonts w:ascii="Arial" w:hAnsi="Arial" w:cs="Arial"/>
          <w:sz w:val="24"/>
          <w:szCs w:val="24"/>
        </w:rPr>
        <w:t xml:space="preserve"> </w:t>
      </w:r>
      <w:r w:rsidR="004A7642" w:rsidRPr="00C66365">
        <w:rPr>
          <w:rFonts w:ascii="Arial" w:hAnsi="Arial" w:cs="Arial"/>
          <w:sz w:val="24"/>
          <w:szCs w:val="24"/>
        </w:rPr>
        <w:t xml:space="preserve">Ballantyne, 2021; </w:t>
      </w:r>
      <w:r w:rsidR="0099521E" w:rsidRPr="00C66365">
        <w:rPr>
          <w:rFonts w:ascii="Arial" w:hAnsi="Arial" w:cs="Arial"/>
          <w:sz w:val="24"/>
          <w:szCs w:val="24"/>
        </w:rPr>
        <w:t>Obert, 2023</w:t>
      </w:r>
      <w:r w:rsidRPr="00C66365">
        <w:rPr>
          <w:rFonts w:ascii="Arial" w:hAnsi="Arial" w:cs="Arial"/>
          <w:sz w:val="24"/>
          <w:szCs w:val="24"/>
        </w:rPr>
        <w:t xml:space="preserve">). The resultant tonal quality is often warm, dark and soulful. </w:t>
      </w:r>
    </w:p>
    <w:p w14:paraId="06315A7B" w14:textId="77777777" w:rsidR="00651C6A" w:rsidRDefault="00651C6A" w:rsidP="00C66365">
      <w:pPr>
        <w:spacing w:after="0" w:line="360" w:lineRule="auto"/>
        <w:rPr>
          <w:rFonts w:ascii="Arial" w:hAnsi="Arial" w:cs="Arial"/>
          <w:sz w:val="24"/>
          <w:szCs w:val="24"/>
        </w:rPr>
      </w:pPr>
    </w:p>
    <w:p w14:paraId="4386B569" w14:textId="77777777" w:rsidR="00C66365" w:rsidRDefault="00C66365" w:rsidP="00C66365">
      <w:pPr>
        <w:spacing w:before="100" w:beforeAutospacing="1" w:after="100" w:afterAutospacing="1" w:line="360" w:lineRule="auto"/>
        <w:rPr>
          <w:rFonts w:ascii="Arial" w:eastAsia="Times New Roman" w:hAnsi="Arial" w:cs="Arial"/>
          <w:b/>
          <w:bCs/>
          <w:kern w:val="0"/>
          <w:sz w:val="28"/>
          <w:szCs w:val="28"/>
          <w:u w:val="single"/>
          <w:lang w:eastAsia="en-CA"/>
          <w14:ligatures w14:val="none"/>
        </w:rPr>
      </w:pPr>
      <w:r w:rsidRPr="00C66365">
        <w:rPr>
          <w:rFonts w:ascii="Arial" w:eastAsia="Times New Roman" w:hAnsi="Arial" w:cs="Arial"/>
          <w:b/>
          <w:bCs/>
          <w:kern w:val="0"/>
          <w:sz w:val="28"/>
          <w:szCs w:val="28"/>
          <w:u w:val="single"/>
          <w:lang w:eastAsia="en-CA"/>
          <w14:ligatures w14:val="none"/>
        </w:rPr>
        <w:t xml:space="preserve">Practical Application </w:t>
      </w:r>
    </w:p>
    <w:p w14:paraId="21EA477A" w14:textId="284CDE31" w:rsidR="00C66365" w:rsidRPr="00C66365" w:rsidRDefault="00C66365" w:rsidP="00C66365">
      <w:pPr>
        <w:spacing w:before="100" w:beforeAutospacing="1" w:after="100" w:afterAutospacing="1" w:line="360" w:lineRule="auto"/>
        <w:rPr>
          <w:rFonts w:ascii="Arial" w:eastAsia="Times New Roman" w:hAnsi="Arial" w:cs="Arial"/>
          <w:b/>
          <w:bCs/>
          <w:kern w:val="0"/>
          <w:sz w:val="28"/>
          <w:szCs w:val="28"/>
          <w:u w:val="single"/>
          <w:lang w:eastAsia="en-CA"/>
          <w14:ligatures w14:val="none"/>
        </w:rPr>
      </w:pPr>
      <w:r w:rsidRPr="00C66365">
        <w:rPr>
          <w:rFonts w:ascii="Arial" w:eastAsia="Times New Roman" w:hAnsi="Arial" w:cs="Arial"/>
          <w:kern w:val="0"/>
          <w:sz w:val="24"/>
          <w:szCs w:val="24"/>
          <w:lang w:eastAsia="en-CA"/>
          <w14:ligatures w14:val="none"/>
        </w:rPr>
        <w:t>Throughout this study, there has been a considerable overlap of facts, repeated information, definitions, and applications across the various documents. I have found the same in the recommended exercises provided in each of the documents. Below is a summary of the suggested activities from each document, along with my personal insights and selections.</w:t>
      </w:r>
    </w:p>
    <w:p w14:paraId="33C4CDFE" w14:textId="2B9C42DE" w:rsidR="00C66365" w:rsidRPr="00C66365" w:rsidRDefault="00C66365" w:rsidP="00C66365">
      <w:pPr>
        <w:spacing w:before="100" w:beforeAutospacing="1" w:after="100" w:afterAutospacing="1" w:line="360" w:lineRule="auto"/>
        <w:rPr>
          <w:rFonts w:ascii="Arial" w:eastAsia="Times New Roman" w:hAnsi="Arial" w:cs="Arial"/>
          <w:kern w:val="0"/>
          <w:sz w:val="24"/>
          <w:szCs w:val="24"/>
          <w:lang w:eastAsia="en-CA"/>
          <w14:ligatures w14:val="none"/>
        </w:rPr>
      </w:pPr>
      <w:r w:rsidRPr="00C66365">
        <w:rPr>
          <w:rFonts w:ascii="Arial" w:eastAsia="Times New Roman" w:hAnsi="Arial" w:cs="Arial"/>
          <w:b/>
          <w:bCs/>
          <w:kern w:val="0"/>
          <w:sz w:val="24"/>
          <w:szCs w:val="24"/>
          <w:lang w:eastAsia="en-CA"/>
          <w14:ligatures w14:val="none"/>
        </w:rPr>
        <w:t>Justin Stoney</w:t>
      </w:r>
      <w:r w:rsidRPr="00C66365">
        <w:rPr>
          <w:rFonts w:ascii="Arial" w:eastAsia="Times New Roman" w:hAnsi="Arial" w:cs="Arial"/>
          <w:b/>
          <w:bCs/>
          <w:kern w:val="0"/>
          <w:sz w:val="28"/>
          <w:szCs w:val="28"/>
          <w:lang w:eastAsia="en-CA"/>
          <w14:ligatures w14:val="none"/>
        </w:rPr>
        <w:t xml:space="preserve"> </w:t>
      </w:r>
      <w:r w:rsidRPr="00C66365">
        <w:rPr>
          <w:rFonts w:ascii="Arial" w:eastAsia="Times New Roman" w:hAnsi="Arial" w:cs="Arial"/>
          <w:kern w:val="0"/>
          <w:sz w:val="24"/>
          <w:szCs w:val="24"/>
          <w:lang w:eastAsia="en-CA"/>
          <w14:ligatures w14:val="none"/>
        </w:rPr>
        <w:t>suggests working within speech quality range to start which is useful approach.  Playing with character voices can be helpful when trying to access a new and</w:t>
      </w:r>
      <w:r w:rsidR="00402875">
        <w:rPr>
          <w:rFonts w:ascii="Arial" w:eastAsia="Times New Roman" w:hAnsi="Arial" w:cs="Arial"/>
          <w:kern w:val="0"/>
          <w:sz w:val="24"/>
          <w:szCs w:val="24"/>
          <w:lang w:eastAsia="en-CA"/>
          <w14:ligatures w14:val="none"/>
        </w:rPr>
        <w:t xml:space="preserve"> unfamiliar sounds. </w:t>
      </w:r>
      <w:r w:rsidRPr="00C66365">
        <w:rPr>
          <w:rFonts w:ascii="Arial" w:eastAsia="Times New Roman" w:hAnsi="Arial" w:cs="Arial"/>
          <w:kern w:val="0"/>
          <w:sz w:val="24"/>
          <w:szCs w:val="24"/>
          <w:lang w:eastAsia="en-CA"/>
          <w14:ligatures w14:val="none"/>
        </w:rPr>
        <w:t>He provides aural examples which are useful for singers of any level to hear.  His demonstration of a simple major arpeggio exercise, repeating the 8</w:t>
      </w:r>
      <w:r w:rsidRPr="00C66365">
        <w:rPr>
          <w:rFonts w:ascii="Arial" w:eastAsia="Times New Roman" w:hAnsi="Arial" w:cs="Arial"/>
          <w:kern w:val="0"/>
          <w:sz w:val="24"/>
          <w:szCs w:val="24"/>
          <w:vertAlign w:val="superscript"/>
          <w:lang w:eastAsia="en-CA"/>
          <w14:ligatures w14:val="none"/>
        </w:rPr>
        <w:t>th</w:t>
      </w:r>
      <w:r w:rsidRPr="00C66365">
        <w:rPr>
          <w:rFonts w:ascii="Arial" w:eastAsia="Times New Roman" w:hAnsi="Arial" w:cs="Arial"/>
          <w:kern w:val="0"/>
          <w:sz w:val="24"/>
          <w:szCs w:val="24"/>
          <w:lang w:eastAsia="en-CA"/>
          <w14:ligatures w14:val="none"/>
        </w:rPr>
        <w:t xml:space="preserve"> on a bright ‘naan’ helps get into the twang quality because of the vowel and the extended range of the arpeggio (</w:t>
      </w:r>
      <w:r w:rsidR="00402875">
        <w:rPr>
          <w:rFonts w:ascii="Arial" w:eastAsia="Times New Roman" w:hAnsi="Arial" w:cs="Arial"/>
          <w:kern w:val="0"/>
          <w:sz w:val="24"/>
          <w:szCs w:val="24"/>
          <w:lang w:eastAsia="en-CA"/>
          <w14:ligatures w14:val="none"/>
        </w:rPr>
        <w:t>s</w:t>
      </w:r>
      <w:r w:rsidRPr="00402875">
        <w:rPr>
          <w:rFonts w:ascii="Arial" w:eastAsia="Times New Roman" w:hAnsi="Arial" w:cs="Arial"/>
          <w:kern w:val="0"/>
          <w:sz w:val="24"/>
          <w:szCs w:val="24"/>
          <w:lang w:eastAsia="en-CA"/>
          <w14:ligatures w14:val="none"/>
        </w:rPr>
        <w:t>ee Appendices</w:t>
      </w:r>
      <w:r w:rsidR="00402875">
        <w:rPr>
          <w:rFonts w:ascii="Arial" w:eastAsia="Times New Roman" w:hAnsi="Arial" w:cs="Arial"/>
          <w:kern w:val="0"/>
          <w:sz w:val="24"/>
          <w:szCs w:val="24"/>
          <w:lang w:eastAsia="en-CA"/>
          <w14:ligatures w14:val="none"/>
        </w:rPr>
        <w:t xml:space="preserve"> D, Sample 1</w:t>
      </w:r>
      <w:r w:rsidRPr="00402875">
        <w:rPr>
          <w:rFonts w:ascii="Arial" w:eastAsia="Times New Roman" w:hAnsi="Arial" w:cs="Arial"/>
          <w:kern w:val="0"/>
          <w:sz w:val="24"/>
          <w:szCs w:val="24"/>
          <w:lang w:eastAsia="en-CA"/>
          <w14:ligatures w14:val="none"/>
        </w:rPr>
        <w:t>).</w:t>
      </w:r>
      <w:r w:rsidRPr="00C66365">
        <w:rPr>
          <w:rFonts w:ascii="Arial" w:eastAsia="Times New Roman" w:hAnsi="Arial" w:cs="Arial"/>
          <w:kern w:val="0"/>
          <w:sz w:val="24"/>
          <w:szCs w:val="24"/>
          <w:lang w:eastAsia="en-CA"/>
          <w14:ligatures w14:val="none"/>
        </w:rPr>
        <w:t xml:space="preserve"> I would say that this video was the most ‘user friendly’ and easy to follow out of all of the documents. Stoney provides sound and uncomplicated information. I believe he reaches an audience base that can truly benefit from his simple yet accurate explanations and examples. </w:t>
      </w:r>
    </w:p>
    <w:p w14:paraId="201F455E" w14:textId="77777777" w:rsidR="00C66365" w:rsidRPr="00C66365" w:rsidRDefault="00C66365" w:rsidP="00C66365">
      <w:pPr>
        <w:spacing w:line="360" w:lineRule="auto"/>
        <w:rPr>
          <w:rFonts w:ascii="Arial" w:hAnsi="Arial" w:cs="Arial"/>
          <w:b/>
          <w:bCs/>
          <w:sz w:val="24"/>
          <w:szCs w:val="24"/>
        </w:rPr>
      </w:pPr>
      <w:r w:rsidRPr="00C66365">
        <w:rPr>
          <w:rFonts w:ascii="Arial" w:hAnsi="Arial" w:cs="Arial"/>
          <w:b/>
          <w:bCs/>
          <w:sz w:val="24"/>
          <w:szCs w:val="24"/>
        </w:rPr>
        <w:t>Ballantyne &amp; Obert, 2019</w:t>
      </w:r>
    </w:p>
    <w:p w14:paraId="4A56F01F" w14:textId="77777777" w:rsidR="00402875" w:rsidRDefault="00C66365" w:rsidP="00402875">
      <w:pPr>
        <w:numPr>
          <w:ilvl w:val="0"/>
          <w:numId w:val="17"/>
        </w:numPr>
        <w:spacing w:line="360" w:lineRule="auto"/>
        <w:contextualSpacing/>
        <w:rPr>
          <w:rFonts w:ascii="Arial" w:hAnsi="Arial" w:cs="Arial"/>
          <w:sz w:val="24"/>
          <w:szCs w:val="24"/>
        </w:rPr>
      </w:pPr>
      <w:r w:rsidRPr="00C66365">
        <w:rPr>
          <w:rFonts w:ascii="Arial" w:hAnsi="Arial" w:cs="Arial"/>
          <w:sz w:val="24"/>
          <w:szCs w:val="24"/>
        </w:rPr>
        <w:t xml:space="preserve">Despite there being a lot of great information, this video did not go into detail about </w:t>
      </w:r>
      <w:r w:rsidRPr="00C66365">
        <w:rPr>
          <w:rFonts w:ascii="Arial" w:hAnsi="Arial" w:cs="Arial"/>
          <w:i/>
          <w:iCs/>
          <w:sz w:val="24"/>
          <w:szCs w:val="24"/>
        </w:rPr>
        <w:t>how</w:t>
      </w:r>
      <w:r w:rsidRPr="00C66365">
        <w:rPr>
          <w:rFonts w:ascii="Arial" w:hAnsi="Arial" w:cs="Arial"/>
          <w:sz w:val="24"/>
          <w:szCs w:val="24"/>
        </w:rPr>
        <w:t xml:space="preserve"> to experiment with twang sounds. Ballantyne did mention his ‘</w:t>
      </w:r>
      <w:r w:rsidRPr="00C66365">
        <w:rPr>
          <w:rFonts w:ascii="Arial" w:hAnsi="Arial" w:cs="Arial"/>
          <w:b/>
          <w:bCs/>
          <w:sz w:val="24"/>
          <w:szCs w:val="24"/>
        </w:rPr>
        <w:t>Retroflex R’ exercise</w:t>
      </w:r>
      <w:r w:rsidRPr="00C66365">
        <w:rPr>
          <w:rFonts w:ascii="Arial" w:hAnsi="Arial" w:cs="Arial"/>
          <w:sz w:val="24"/>
          <w:szCs w:val="24"/>
        </w:rPr>
        <w:t xml:space="preserve">, which is a wonderful exercise that engages tongue retraction without the tension </w:t>
      </w:r>
      <w:r w:rsidR="00402875" w:rsidRPr="00C66365">
        <w:rPr>
          <w:rFonts w:ascii="Arial" w:hAnsi="Arial" w:cs="Arial"/>
          <w:sz w:val="24"/>
          <w:szCs w:val="24"/>
        </w:rPr>
        <w:t>(</w:t>
      </w:r>
      <w:r w:rsidR="00402875">
        <w:rPr>
          <w:rFonts w:ascii="Arial" w:hAnsi="Arial" w:cs="Arial"/>
          <w:sz w:val="24"/>
          <w:szCs w:val="24"/>
        </w:rPr>
        <w:t>s</w:t>
      </w:r>
      <w:r w:rsidR="00402875" w:rsidRPr="00C66365">
        <w:rPr>
          <w:rFonts w:ascii="Arial" w:hAnsi="Arial" w:cs="Arial"/>
          <w:sz w:val="24"/>
          <w:szCs w:val="24"/>
        </w:rPr>
        <w:t>ee Appendi</w:t>
      </w:r>
      <w:r w:rsidR="00402875">
        <w:rPr>
          <w:rFonts w:ascii="Arial" w:hAnsi="Arial" w:cs="Arial"/>
          <w:sz w:val="24"/>
          <w:szCs w:val="24"/>
        </w:rPr>
        <w:t>x D: Sample 2).</w:t>
      </w:r>
    </w:p>
    <w:p w14:paraId="4406C716" w14:textId="77777777" w:rsidR="00402875" w:rsidRPr="00C66365" w:rsidRDefault="00402875" w:rsidP="00402875">
      <w:pPr>
        <w:spacing w:line="360" w:lineRule="auto"/>
        <w:ind w:left="720"/>
        <w:contextualSpacing/>
        <w:rPr>
          <w:rFonts w:ascii="Arial" w:hAnsi="Arial" w:cs="Arial"/>
          <w:sz w:val="24"/>
          <w:szCs w:val="24"/>
        </w:rPr>
      </w:pPr>
    </w:p>
    <w:p w14:paraId="6AB4F48C" w14:textId="0446AFEE" w:rsidR="00C66365" w:rsidRPr="00C66365" w:rsidRDefault="00C66365" w:rsidP="00C66365">
      <w:pPr>
        <w:spacing w:line="360" w:lineRule="auto"/>
        <w:rPr>
          <w:rFonts w:ascii="Arial" w:hAnsi="Arial" w:cs="Arial"/>
          <w:sz w:val="24"/>
          <w:szCs w:val="24"/>
        </w:rPr>
      </w:pPr>
      <w:r w:rsidRPr="00C66365">
        <w:rPr>
          <w:rFonts w:ascii="Arial" w:hAnsi="Arial" w:cs="Arial"/>
          <w:sz w:val="24"/>
          <w:szCs w:val="24"/>
        </w:rPr>
        <w:t xml:space="preserve">He did not go into detail to explain the exercise unfortunately, however, Kari Ragan (2020) describes the steps: </w:t>
      </w:r>
    </w:p>
    <w:p w14:paraId="3B16910D" w14:textId="77777777" w:rsidR="00C66365" w:rsidRPr="00C66365" w:rsidRDefault="00C66365" w:rsidP="00C66365">
      <w:pPr>
        <w:numPr>
          <w:ilvl w:val="0"/>
          <w:numId w:val="17"/>
        </w:numPr>
        <w:spacing w:line="360" w:lineRule="auto"/>
        <w:contextualSpacing/>
        <w:rPr>
          <w:rFonts w:ascii="Arial" w:hAnsi="Arial" w:cs="Arial"/>
          <w:sz w:val="24"/>
          <w:szCs w:val="24"/>
        </w:rPr>
      </w:pPr>
      <w:r w:rsidRPr="00C66365">
        <w:rPr>
          <w:rFonts w:ascii="Arial" w:hAnsi="Arial" w:cs="Arial"/>
          <w:sz w:val="24"/>
          <w:szCs w:val="24"/>
        </w:rPr>
        <w:lastRenderedPageBreak/>
        <w:t>Start by saying words that end in the American /r/sound (i.e. ‘fa</w:t>
      </w:r>
      <w:r w:rsidRPr="00C66365">
        <w:rPr>
          <w:rFonts w:ascii="Arial" w:hAnsi="Arial" w:cs="Arial"/>
          <w:b/>
          <w:bCs/>
          <w:sz w:val="24"/>
          <w:szCs w:val="24"/>
        </w:rPr>
        <w:t>r</w:t>
      </w:r>
      <w:r w:rsidRPr="00C66365">
        <w:rPr>
          <w:rFonts w:ascii="Arial" w:hAnsi="Arial" w:cs="Arial"/>
          <w:sz w:val="24"/>
          <w:szCs w:val="24"/>
        </w:rPr>
        <w:t>; ea</w:t>
      </w:r>
      <w:r w:rsidRPr="00C66365">
        <w:rPr>
          <w:rFonts w:ascii="Arial" w:hAnsi="Arial" w:cs="Arial"/>
          <w:b/>
          <w:bCs/>
          <w:sz w:val="24"/>
          <w:szCs w:val="24"/>
        </w:rPr>
        <w:t>r’</w:t>
      </w:r>
      <w:r w:rsidRPr="00C66365">
        <w:rPr>
          <w:rFonts w:ascii="Arial" w:hAnsi="Arial" w:cs="Arial"/>
          <w:sz w:val="24"/>
          <w:szCs w:val="24"/>
        </w:rPr>
        <w:t>) and linger on the /r/ sound for a while.</w:t>
      </w:r>
    </w:p>
    <w:p w14:paraId="6BC772AA" w14:textId="77777777" w:rsidR="00C66365" w:rsidRPr="00C66365" w:rsidRDefault="00C66365" w:rsidP="00C66365">
      <w:pPr>
        <w:numPr>
          <w:ilvl w:val="0"/>
          <w:numId w:val="17"/>
        </w:numPr>
        <w:spacing w:line="360" w:lineRule="auto"/>
        <w:contextualSpacing/>
        <w:rPr>
          <w:rFonts w:ascii="Arial" w:hAnsi="Arial" w:cs="Arial"/>
          <w:sz w:val="24"/>
          <w:szCs w:val="24"/>
        </w:rPr>
      </w:pPr>
      <w:r w:rsidRPr="00C66365">
        <w:rPr>
          <w:rFonts w:ascii="Arial" w:hAnsi="Arial" w:cs="Arial"/>
          <w:sz w:val="24"/>
          <w:szCs w:val="24"/>
        </w:rPr>
        <w:t>Sustain a comfortable pitch while speaking and still emphasizing the /r/</w:t>
      </w:r>
    </w:p>
    <w:p w14:paraId="5D86E6E1" w14:textId="77777777" w:rsidR="00C66365" w:rsidRPr="00C66365" w:rsidRDefault="00C66365" w:rsidP="00C66365">
      <w:pPr>
        <w:numPr>
          <w:ilvl w:val="0"/>
          <w:numId w:val="17"/>
        </w:numPr>
        <w:spacing w:line="360" w:lineRule="auto"/>
        <w:contextualSpacing/>
        <w:rPr>
          <w:rFonts w:ascii="Arial" w:hAnsi="Arial" w:cs="Arial"/>
          <w:sz w:val="24"/>
          <w:szCs w:val="24"/>
        </w:rPr>
      </w:pPr>
      <w:r w:rsidRPr="00C66365">
        <w:rPr>
          <w:rFonts w:ascii="Arial" w:hAnsi="Arial" w:cs="Arial"/>
          <w:sz w:val="24"/>
          <w:szCs w:val="24"/>
        </w:rPr>
        <w:t>Slowly start to speak the word ‘weird’ on a sustained pitch and drop the last /d/.</w:t>
      </w:r>
    </w:p>
    <w:p w14:paraId="1B544126" w14:textId="77777777" w:rsidR="00C66365" w:rsidRPr="00C66365" w:rsidRDefault="00C66365" w:rsidP="00C66365">
      <w:pPr>
        <w:numPr>
          <w:ilvl w:val="0"/>
          <w:numId w:val="17"/>
        </w:numPr>
        <w:spacing w:line="360" w:lineRule="auto"/>
        <w:contextualSpacing/>
        <w:rPr>
          <w:rFonts w:ascii="Arial" w:hAnsi="Arial" w:cs="Arial"/>
          <w:sz w:val="24"/>
          <w:szCs w:val="24"/>
        </w:rPr>
      </w:pPr>
      <w:r w:rsidRPr="00C66365">
        <w:rPr>
          <w:rFonts w:ascii="Arial" w:hAnsi="Arial" w:cs="Arial"/>
          <w:sz w:val="24"/>
          <w:szCs w:val="24"/>
        </w:rPr>
        <w:t>Find a comfortable middle pitch to sustain a pitch on the sounds of the word slowly: /w I rrrrr aaaaa/.</w:t>
      </w:r>
    </w:p>
    <w:p w14:paraId="54D6EB18" w14:textId="2312B773" w:rsidR="00C66365" w:rsidRDefault="00C66365" w:rsidP="00630066">
      <w:pPr>
        <w:numPr>
          <w:ilvl w:val="0"/>
          <w:numId w:val="17"/>
        </w:numPr>
        <w:spacing w:line="360" w:lineRule="auto"/>
        <w:contextualSpacing/>
        <w:rPr>
          <w:rFonts w:ascii="Arial" w:hAnsi="Arial" w:cs="Arial"/>
          <w:sz w:val="24"/>
          <w:szCs w:val="24"/>
        </w:rPr>
      </w:pPr>
      <w:r w:rsidRPr="00402875">
        <w:rPr>
          <w:rFonts w:ascii="Arial" w:hAnsi="Arial" w:cs="Arial"/>
          <w:sz w:val="24"/>
          <w:szCs w:val="24"/>
        </w:rPr>
        <w:t xml:space="preserve">Follow the musical pattern on the phonemes, lingering on the /r/. Obert does offer suggestions on how to play with character sounds, mostly in reference to tongue retraction, such as imitating characters such as ‘Kermit the Frog’ which requires retracting the tongue back. She also suggests moving back and forth between the vowels /i/ and /a/ to explore the retractive movement of the tongue and experience the difference between these two distinct sounds. </w:t>
      </w:r>
    </w:p>
    <w:p w14:paraId="436FC8F5" w14:textId="77777777" w:rsidR="00402875" w:rsidRPr="00402875" w:rsidRDefault="00402875" w:rsidP="00402875">
      <w:pPr>
        <w:spacing w:line="360" w:lineRule="auto"/>
        <w:ind w:left="720"/>
        <w:contextualSpacing/>
        <w:rPr>
          <w:rFonts w:ascii="Arial" w:hAnsi="Arial" w:cs="Arial"/>
          <w:sz w:val="24"/>
          <w:szCs w:val="24"/>
        </w:rPr>
      </w:pPr>
    </w:p>
    <w:p w14:paraId="5405D454" w14:textId="7818B44C" w:rsidR="00C66365" w:rsidRPr="00C66365" w:rsidRDefault="00C66365" w:rsidP="00C66365">
      <w:pPr>
        <w:spacing w:line="360" w:lineRule="auto"/>
        <w:rPr>
          <w:rFonts w:ascii="Arial" w:hAnsi="Arial" w:cs="Arial"/>
          <w:sz w:val="24"/>
          <w:szCs w:val="24"/>
        </w:rPr>
      </w:pPr>
      <w:r w:rsidRPr="00C66365">
        <w:rPr>
          <w:rFonts w:ascii="Arial" w:hAnsi="Arial" w:cs="Arial"/>
          <w:sz w:val="24"/>
          <w:szCs w:val="24"/>
        </w:rPr>
        <w:t xml:space="preserve">This video is a wonderful exploration into new concepts on an old idea. Ballantyne and Obert work very well together. They are engaging and incredibly knowledgeable. This would not be a video for the neophyte singer unless they have a strong interest in acoustics and/or anatomy. </w:t>
      </w:r>
      <w:r w:rsidR="00402875">
        <w:rPr>
          <w:rFonts w:ascii="Arial" w:hAnsi="Arial" w:cs="Arial"/>
          <w:sz w:val="24"/>
          <w:szCs w:val="24"/>
        </w:rPr>
        <w:t>Voice</w:t>
      </w:r>
      <w:r w:rsidRPr="00C66365">
        <w:rPr>
          <w:rFonts w:ascii="Arial" w:hAnsi="Arial" w:cs="Arial"/>
          <w:sz w:val="24"/>
          <w:szCs w:val="24"/>
        </w:rPr>
        <w:t xml:space="preserve"> practitioners would </w:t>
      </w:r>
      <w:r w:rsidR="00402875">
        <w:rPr>
          <w:rFonts w:ascii="Arial" w:hAnsi="Arial" w:cs="Arial"/>
          <w:sz w:val="24"/>
          <w:szCs w:val="24"/>
        </w:rPr>
        <w:t xml:space="preserve">benefit </w:t>
      </w:r>
      <w:r w:rsidRPr="00C66365">
        <w:rPr>
          <w:rFonts w:ascii="Arial" w:hAnsi="Arial" w:cs="Arial"/>
          <w:sz w:val="24"/>
          <w:szCs w:val="24"/>
        </w:rPr>
        <w:t>f</w:t>
      </w:r>
      <w:r w:rsidR="00402875">
        <w:rPr>
          <w:rFonts w:ascii="Arial" w:hAnsi="Arial" w:cs="Arial"/>
          <w:sz w:val="24"/>
          <w:szCs w:val="24"/>
        </w:rPr>
        <w:t>rom</w:t>
      </w:r>
      <w:r w:rsidRPr="00C66365">
        <w:rPr>
          <w:rFonts w:ascii="Arial" w:hAnsi="Arial" w:cs="Arial"/>
          <w:sz w:val="24"/>
          <w:szCs w:val="24"/>
        </w:rPr>
        <w:t xml:space="preserve"> an informative video such as this. </w:t>
      </w:r>
    </w:p>
    <w:p w14:paraId="65EA5923" w14:textId="77777777" w:rsidR="005A0690" w:rsidRDefault="00C66365" w:rsidP="005A0690">
      <w:pPr>
        <w:spacing w:line="360" w:lineRule="auto"/>
        <w:rPr>
          <w:rFonts w:ascii="Arial" w:hAnsi="Arial" w:cs="Arial"/>
          <w:sz w:val="24"/>
          <w:szCs w:val="24"/>
        </w:rPr>
      </w:pPr>
      <w:r w:rsidRPr="00C66365">
        <w:rPr>
          <w:rFonts w:ascii="Arial" w:hAnsi="Arial" w:cs="Arial"/>
          <w:b/>
          <w:bCs/>
          <w:sz w:val="24"/>
          <w:szCs w:val="24"/>
        </w:rPr>
        <w:t>Obert (2024)</w:t>
      </w:r>
    </w:p>
    <w:p w14:paraId="2EFAF71B" w14:textId="3AE45DAC" w:rsidR="00C66365" w:rsidRPr="005A0690" w:rsidRDefault="00C66365" w:rsidP="005A0690">
      <w:pPr>
        <w:spacing w:line="360" w:lineRule="auto"/>
        <w:rPr>
          <w:rFonts w:ascii="Arial" w:hAnsi="Arial" w:cs="Arial"/>
          <w:sz w:val="24"/>
          <w:szCs w:val="24"/>
        </w:rPr>
      </w:pPr>
      <w:r w:rsidRPr="00C66365">
        <w:rPr>
          <w:rFonts w:ascii="Arial" w:eastAsia="Times New Roman" w:hAnsi="Arial" w:cs="Arial"/>
          <w:kern w:val="0"/>
          <w:sz w:val="24"/>
          <w:szCs w:val="24"/>
          <w:lang w:eastAsia="en-CA"/>
          <w14:ligatures w14:val="none"/>
        </w:rPr>
        <w:t>Kerrie makes reference to the benefit and necessity of using bright vowel choices in practise.  She demonstrates by vocalizing on the word ‘yeah’ which by its natural configuration (narrowed pharynx, raised larynx, spread mouth shape, etc.) suitable for twang production (Saldias, et al., 2020; Titze, 2001).  Some suggestions she makes for finding twang can be done by imitating character and cartoon voices; making animal sounds; pitch glides and even hand gestures.  She also mentions the benefit of encouraging emotional intention</w:t>
      </w:r>
      <w:r w:rsidRPr="00C66365">
        <w:rPr>
          <w:rFonts w:ascii="Arial" w:eastAsia="Times New Roman" w:hAnsi="Arial" w:cs="Arial"/>
          <w:b/>
          <w:bCs/>
          <w:kern w:val="0"/>
          <w:sz w:val="24"/>
          <w:szCs w:val="24"/>
          <w:lang w:eastAsia="en-CA"/>
          <w14:ligatures w14:val="none"/>
        </w:rPr>
        <w:t xml:space="preserve"> </w:t>
      </w:r>
      <w:r w:rsidRPr="00C66365">
        <w:rPr>
          <w:rFonts w:ascii="Arial" w:eastAsia="Times New Roman" w:hAnsi="Arial" w:cs="Arial"/>
          <w:kern w:val="0"/>
          <w:sz w:val="24"/>
          <w:szCs w:val="24"/>
          <w:lang w:eastAsia="en-CA"/>
          <w14:ligatures w14:val="none"/>
        </w:rPr>
        <w:t xml:space="preserve">as a strategy to help the singer find desired sounds without a lot of extraneous manipulation. This is a great teaching tool when working with singers and actors alike. Overall, the suggestions are based on play, imitation and exploration and not complicated which is always welcome in the studio. She does not </w:t>
      </w:r>
      <w:r w:rsidRPr="00C66365">
        <w:rPr>
          <w:rFonts w:ascii="Arial" w:eastAsia="Times New Roman" w:hAnsi="Arial" w:cs="Arial"/>
          <w:kern w:val="0"/>
          <w:sz w:val="24"/>
          <w:szCs w:val="24"/>
          <w:lang w:eastAsia="en-CA"/>
          <w14:ligatures w14:val="none"/>
        </w:rPr>
        <w:lastRenderedPageBreak/>
        <w:t xml:space="preserve">offer any singing twang exercises but again, this type of interview would be more geared to professionals who are not looking for </w:t>
      </w:r>
      <w:r w:rsidR="00402875">
        <w:rPr>
          <w:rFonts w:ascii="Arial" w:eastAsia="Times New Roman" w:hAnsi="Arial" w:cs="Arial"/>
          <w:kern w:val="0"/>
          <w:sz w:val="24"/>
          <w:szCs w:val="24"/>
          <w:lang w:eastAsia="en-CA"/>
          <w14:ligatures w14:val="none"/>
        </w:rPr>
        <w:t>those quick fixes generally.</w:t>
      </w:r>
    </w:p>
    <w:p w14:paraId="167E2289" w14:textId="77777777" w:rsidR="00AA5074" w:rsidRDefault="00AA5074" w:rsidP="00C66365">
      <w:pPr>
        <w:spacing w:after="0" w:line="360" w:lineRule="auto"/>
        <w:rPr>
          <w:rFonts w:ascii="Arial" w:hAnsi="Arial" w:cs="Arial"/>
          <w:b/>
          <w:bCs/>
          <w:sz w:val="24"/>
          <w:szCs w:val="24"/>
        </w:rPr>
      </w:pPr>
    </w:p>
    <w:p w14:paraId="6CE6A30B" w14:textId="43BF21BD" w:rsidR="00C66365" w:rsidRDefault="00C66365" w:rsidP="00DF02AB">
      <w:pPr>
        <w:spacing w:after="0" w:line="360" w:lineRule="auto"/>
        <w:rPr>
          <w:rFonts w:ascii="Arial" w:hAnsi="Arial" w:cs="Arial"/>
          <w:b/>
          <w:bCs/>
          <w:sz w:val="24"/>
          <w:szCs w:val="24"/>
        </w:rPr>
      </w:pPr>
      <w:r w:rsidRPr="00C66365">
        <w:rPr>
          <w:rFonts w:ascii="Arial" w:hAnsi="Arial" w:cs="Arial"/>
          <w:b/>
          <w:bCs/>
          <w:sz w:val="24"/>
          <w:szCs w:val="24"/>
        </w:rPr>
        <w:t xml:space="preserve">Estill Vocal Method, Workbook (2005) Oral Twang </w:t>
      </w:r>
      <w:r w:rsidR="00402875">
        <w:rPr>
          <w:rFonts w:ascii="Arial" w:hAnsi="Arial" w:cs="Arial"/>
          <w:b/>
          <w:bCs/>
          <w:sz w:val="24"/>
          <w:szCs w:val="24"/>
        </w:rPr>
        <w:t>Chapter</w:t>
      </w:r>
    </w:p>
    <w:p w14:paraId="246A15FB" w14:textId="77777777" w:rsidR="00DF02AB" w:rsidRDefault="00DF02AB" w:rsidP="00DF02AB">
      <w:pPr>
        <w:spacing w:after="0" w:line="360" w:lineRule="auto"/>
        <w:rPr>
          <w:rFonts w:ascii="Arial" w:hAnsi="Arial" w:cs="Arial"/>
          <w:b/>
          <w:bCs/>
          <w:sz w:val="24"/>
          <w:szCs w:val="24"/>
        </w:rPr>
      </w:pPr>
    </w:p>
    <w:p w14:paraId="29CC2E94" w14:textId="7D96FCB8" w:rsidR="005A0690" w:rsidRDefault="00C66365" w:rsidP="00DF02AB">
      <w:pPr>
        <w:spacing w:after="0" w:line="360" w:lineRule="auto"/>
        <w:rPr>
          <w:rFonts w:ascii="Arial" w:hAnsi="Arial" w:cs="Arial"/>
          <w:sz w:val="24"/>
          <w:szCs w:val="24"/>
          <w:lang w:val="en-US"/>
        </w:rPr>
      </w:pPr>
      <w:r w:rsidRPr="00C66365">
        <w:rPr>
          <w:rFonts w:ascii="Arial" w:hAnsi="Arial" w:cs="Arial"/>
          <w:sz w:val="24"/>
          <w:szCs w:val="24"/>
          <w:lang w:val="en-US"/>
        </w:rPr>
        <w:t xml:space="preserve">This chapter provides a list of ‘solutions’ for various vocal problems that I will not highlight as they are very much directed to specific issues. However, at the end of the chapter, there is an exercise laid out that explores moving from nasalized (not referenced in this study) to oral twang. </w:t>
      </w:r>
    </w:p>
    <w:p w14:paraId="322D3614" w14:textId="77777777" w:rsidR="005A0690" w:rsidRDefault="00C66365" w:rsidP="00C66365">
      <w:pPr>
        <w:spacing w:after="0" w:line="360" w:lineRule="auto"/>
        <w:rPr>
          <w:rFonts w:ascii="Arial" w:hAnsi="Arial" w:cs="Arial"/>
          <w:sz w:val="24"/>
          <w:szCs w:val="24"/>
          <w:lang w:val="en-US"/>
        </w:rPr>
      </w:pPr>
      <w:r w:rsidRPr="00C66365">
        <w:rPr>
          <w:rFonts w:ascii="Arial" w:hAnsi="Arial" w:cs="Arial"/>
          <w:sz w:val="24"/>
          <w:szCs w:val="24"/>
          <w:lang w:val="en-US"/>
        </w:rPr>
        <w:t xml:space="preserve">The instructions </w:t>
      </w:r>
      <w:r w:rsidR="005A0690">
        <w:rPr>
          <w:rFonts w:ascii="Arial" w:hAnsi="Arial" w:cs="Arial"/>
          <w:sz w:val="24"/>
          <w:szCs w:val="24"/>
          <w:lang w:val="en-US"/>
        </w:rPr>
        <w:t>indicate:</w:t>
      </w:r>
    </w:p>
    <w:p w14:paraId="0C17B925" w14:textId="2F6AADD9" w:rsidR="005A0690" w:rsidRDefault="005A0690" w:rsidP="005A0690">
      <w:pPr>
        <w:pStyle w:val="ListParagraph"/>
        <w:numPr>
          <w:ilvl w:val="0"/>
          <w:numId w:val="17"/>
        </w:numPr>
        <w:spacing w:after="0" w:line="360" w:lineRule="auto"/>
        <w:rPr>
          <w:rFonts w:ascii="Arial" w:hAnsi="Arial" w:cs="Arial"/>
          <w:sz w:val="24"/>
          <w:szCs w:val="24"/>
          <w:lang w:val="en-US"/>
        </w:rPr>
      </w:pPr>
      <w:r>
        <w:rPr>
          <w:rFonts w:ascii="Arial" w:hAnsi="Arial" w:cs="Arial"/>
          <w:sz w:val="24"/>
          <w:szCs w:val="24"/>
          <w:lang w:val="en-US"/>
        </w:rPr>
        <w:t>S</w:t>
      </w:r>
      <w:r w:rsidR="00C66365" w:rsidRPr="005A0690">
        <w:rPr>
          <w:rFonts w:ascii="Arial" w:hAnsi="Arial" w:cs="Arial"/>
          <w:sz w:val="24"/>
          <w:szCs w:val="24"/>
          <w:lang w:val="en-US"/>
        </w:rPr>
        <w:t xml:space="preserve">peak the text of a song, monologue or poem in nasal and then oral twang configurations, being sure to keep the tongue high and the AES narrowed. </w:t>
      </w:r>
    </w:p>
    <w:p w14:paraId="0DED5006" w14:textId="77777777" w:rsidR="005A0690" w:rsidRDefault="00C66365" w:rsidP="005A0690">
      <w:pPr>
        <w:pStyle w:val="ListParagraph"/>
        <w:numPr>
          <w:ilvl w:val="0"/>
          <w:numId w:val="17"/>
        </w:numPr>
        <w:spacing w:after="0" w:line="360" w:lineRule="auto"/>
        <w:rPr>
          <w:rFonts w:ascii="Arial" w:hAnsi="Arial" w:cs="Arial"/>
          <w:sz w:val="24"/>
          <w:szCs w:val="24"/>
          <w:lang w:val="en-US"/>
        </w:rPr>
      </w:pPr>
      <w:r w:rsidRPr="005A0690">
        <w:rPr>
          <w:rFonts w:ascii="Arial" w:hAnsi="Arial" w:cs="Arial"/>
          <w:sz w:val="24"/>
          <w:szCs w:val="24"/>
          <w:lang w:val="en-US"/>
        </w:rPr>
        <w:t>After this step, begin to explore the singing voice in a twang sound, such as on the word ‘neow’ followed by replacing the ‘neow’ sound with the words of the song but keep the /n/</w:t>
      </w:r>
      <w:r w:rsidR="005A0690">
        <w:rPr>
          <w:rFonts w:ascii="Arial" w:hAnsi="Arial" w:cs="Arial"/>
          <w:sz w:val="24"/>
          <w:szCs w:val="24"/>
          <w:lang w:val="en-US"/>
        </w:rPr>
        <w:t>, e</w:t>
      </w:r>
      <w:r w:rsidRPr="005A0690">
        <w:rPr>
          <w:rFonts w:ascii="Arial" w:hAnsi="Arial" w:cs="Arial"/>
          <w:sz w:val="24"/>
          <w:szCs w:val="24"/>
          <w:lang w:val="en-US"/>
        </w:rPr>
        <w:t xml:space="preserve">ventually replacing the beginning consonant with a /j/ and /y/. </w:t>
      </w:r>
    </w:p>
    <w:p w14:paraId="6709CDD6" w14:textId="2524C02D" w:rsidR="00C66365" w:rsidRDefault="00C66365" w:rsidP="005A0690">
      <w:pPr>
        <w:pStyle w:val="ListParagraph"/>
        <w:numPr>
          <w:ilvl w:val="0"/>
          <w:numId w:val="17"/>
        </w:numPr>
        <w:spacing w:after="0" w:line="360" w:lineRule="auto"/>
        <w:rPr>
          <w:rFonts w:ascii="Arial" w:hAnsi="Arial" w:cs="Arial"/>
          <w:sz w:val="24"/>
          <w:szCs w:val="24"/>
          <w:lang w:val="en-US"/>
        </w:rPr>
      </w:pPr>
      <w:r w:rsidRPr="005A0690">
        <w:rPr>
          <w:rFonts w:ascii="Arial" w:hAnsi="Arial" w:cs="Arial"/>
          <w:sz w:val="24"/>
          <w:szCs w:val="24"/>
          <w:lang w:val="en-US"/>
        </w:rPr>
        <w:t>The final step of this process is to sing the song in oral twang maintaining awareness of FVF retraction (See Kayes).</w:t>
      </w:r>
    </w:p>
    <w:p w14:paraId="471F247B" w14:textId="77777777" w:rsidR="005A0690" w:rsidRPr="005A0690" w:rsidRDefault="005A0690" w:rsidP="005A0690">
      <w:pPr>
        <w:pStyle w:val="ListParagraph"/>
        <w:spacing w:after="0" w:line="360" w:lineRule="auto"/>
        <w:rPr>
          <w:rFonts w:ascii="Arial" w:hAnsi="Arial" w:cs="Arial"/>
          <w:sz w:val="24"/>
          <w:szCs w:val="24"/>
          <w:lang w:val="en-US"/>
        </w:rPr>
      </w:pPr>
    </w:p>
    <w:p w14:paraId="7E2A79DB" w14:textId="71EDEC89" w:rsidR="00C66365" w:rsidRPr="00C66365" w:rsidRDefault="005A0690" w:rsidP="00C66365">
      <w:pPr>
        <w:spacing w:after="0" w:line="360" w:lineRule="auto"/>
        <w:rPr>
          <w:rFonts w:ascii="Arial" w:hAnsi="Arial" w:cs="Arial"/>
          <w:sz w:val="24"/>
          <w:szCs w:val="24"/>
          <w:lang w:val="en-US"/>
        </w:rPr>
      </w:pPr>
      <w:r>
        <w:rPr>
          <w:rFonts w:ascii="Arial" w:hAnsi="Arial" w:cs="Arial"/>
          <w:sz w:val="24"/>
          <w:szCs w:val="24"/>
          <w:lang w:val="en-US"/>
        </w:rPr>
        <w:t xml:space="preserve">Helpful reminders are also included: </w:t>
      </w:r>
    </w:p>
    <w:p w14:paraId="3E91D513" w14:textId="77777777" w:rsidR="00C66365" w:rsidRPr="00C66365" w:rsidRDefault="00C66365" w:rsidP="00C66365">
      <w:pPr>
        <w:numPr>
          <w:ilvl w:val="0"/>
          <w:numId w:val="17"/>
        </w:numPr>
        <w:spacing w:after="0" w:line="360" w:lineRule="auto"/>
        <w:contextualSpacing/>
        <w:rPr>
          <w:rFonts w:ascii="Arial" w:hAnsi="Arial" w:cs="Arial"/>
          <w:sz w:val="24"/>
          <w:szCs w:val="24"/>
          <w:lang w:val="en-US"/>
        </w:rPr>
      </w:pPr>
      <w:r w:rsidRPr="00C66365">
        <w:rPr>
          <w:rFonts w:ascii="Arial" w:hAnsi="Arial" w:cs="Arial"/>
          <w:sz w:val="24"/>
          <w:szCs w:val="24"/>
          <w:lang w:val="en-US"/>
        </w:rPr>
        <w:t>Maintain tongue height</w:t>
      </w:r>
    </w:p>
    <w:p w14:paraId="7BA7FFF5" w14:textId="77777777" w:rsidR="00C66365" w:rsidRPr="00C66365" w:rsidRDefault="00C66365" w:rsidP="00C66365">
      <w:pPr>
        <w:numPr>
          <w:ilvl w:val="0"/>
          <w:numId w:val="17"/>
        </w:numPr>
        <w:spacing w:after="0" w:line="360" w:lineRule="auto"/>
        <w:contextualSpacing/>
        <w:rPr>
          <w:rFonts w:ascii="Arial" w:hAnsi="Arial" w:cs="Arial"/>
          <w:sz w:val="24"/>
          <w:szCs w:val="24"/>
          <w:lang w:val="en-US"/>
        </w:rPr>
      </w:pPr>
      <w:r w:rsidRPr="00C66365">
        <w:rPr>
          <w:rFonts w:ascii="Arial" w:hAnsi="Arial" w:cs="Arial"/>
          <w:sz w:val="24"/>
          <w:szCs w:val="24"/>
          <w:lang w:val="en-US"/>
        </w:rPr>
        <w:t>Keep sides of tongue against the molars</w:t>
      </w:r>
    </w:p>
    <w:p w14:paraId="771353D6" w14:textId="77777777" w:rsidR="00C66365" w:rsidRPr="00C66365" w:rsidRDefault="00C66365" w:rsidP="00C66365">
      <w:pPr>
        <w:numPr>
          <w:ilvl w:val="0"/>
          <w:numId w:val="17"/>
        </w:numPr>
        <w:spacing w:after="0" w:line="360" w:lineRule="auto"/>
        <w:contextualSpacing/>
        <w:rPr>
          <w:rFonts w:ascii="Arial" w:hAnsi="Arial" w:cs="Arial"/>
          <w:sz w:val="24"/>
          <w:szCs w:val="24"/>
          <w:lang w:val="en-US"/>
        </w:rPr>
      </w:pPr>
      <w:r w:rsidRPr="00C66365">
        <w:rPr>
          <w:rFonts w:ascii="Arial" w:hAnsi="Arial" w:cs="Arial"/>
          <w:sz w:val="24"/>
          <w:szCs w:val="24"/>
          <w:lang w:val="en-US"/>
        </w:rPr>
        <w:t>Drop jaw</w:t>
      </w:r>
    </w:p>
    <w:p w14:paraId="3B842012" w14:textId="77777777" w:rsidR="00C66365" w:rsidRDefault="00C66365" w:rsidP="00C66365">
      <w:pPr>
        <w:numPr>
          <w:ilvl w:val="0"/>
          <w:numId w:val="17"/>
        </w:numPr>
        <w:spacing w:after="0" w:line="360" w:lineRule="auto"/>
        <w:contextualSpacing/>
        <w:rPr>
          <w:rFonts w:ascii="Arial" w:hAnsi="Arial" w:cs="Arial"/>
          <w:sz w:val="24"/>
          <w:szCs w:val="24"/>
          <w:lang w:val="en-US"/>
        </w:rPr>
      </w:pPr>
      <w:r w:rsidRPr="00C66365">
        <w:rPr>
          <w:rFonts w:ascii="Arial" w:hAnsi="Arial" w:cs="Arial"/>
          <w:sz w:val="24"/>
          <w:szCs w:val="24"/>
          <w:lang w:val="en-US"/>
        </w:rPr>
        <w:t>Anchor the head and neck (which I am assuming is referring to ‘releasing’ tension but maintaining aligned posture).</w:t>
      </w:r>
    </w:p>
    <w:p w14:paraId="56CF1899" w14:textId="40047831" w:rsidR="00C66365" w:rsidRPr="00C66365" w:rsidRDefault="00C66365" w:rsidP="00AA5074">
      <w:pPr>
        <w:spacing w:after="0" w:line="360" w:lineRule="auto"/>
        <w:rPr>
          <w:rFonts w:ascii="Arial" w:hAnsi="Arial" w:cs="Arial"/>
          <w:sz w:val="24"/>
          <w:szCs w:val="24"/>
          <w:lang w:val="en-US"/>
        </w:rPr>
      </w:pPr>
      <w:r w:rsidRPr="00C66365">
        <w:rPr>
          <w:rFonts w:ascii="Arial" w:hAnsi="Arial" w:cs="Arial"/>
          <w:sz w:val="24"/>
          <w:szCs w:val="24"/>
          <w:lang w:val="en-US"/>
        </w:rPr>
        <w:t xml:space="preserve">While the directions on how to go about the exercise were easy enough to follow, </w:t>
      </w:r>
      <w:r w:rsidR="005A0690">
        <w:rPr>
          <w:rFonts w:ascii="Arial" w:hAnsi="Arial" w:cs="Arial"/>
          <w:sz w:val="24"/>
          <w:szCs w:val="24"/>
          <w:lang w:val="en-US"/>
        </w:rPr>
        <w:t xml:space="preserve">it </w:t>
      </w:r>
      <w:r w:rsidRPr="00C66365">
        <w:rPr>
          <w:rFonts w:ascii="Arial" w:hAnsi="Arial" w:cs="Arial"/>
          <w:sz w:val="24"/>
          <w:szCs w:val="24"/>
          <w:lang w:val="en-US"/>
        </w:rPr>
        <w:t xml:space="preserve">is NOT </w:t>
      </w:r>
      <w:r w:rsidR="005A0690">
        <w:rPr>
          <w:rFonts w:ascii="Arial" w:hAnsi="Arial" w:cs="Arial"/>
          <w:sz w:val="24"/>
          <w:szCs w:val="24"/>
          <w:lang w:val="en-US"/>
        </w:rPr>
        <w:t xml:space="preserve">a ‘quick fix’ type of process. </w:t>
      </w:r>
      <w:r w:rsidRPr="00C66365">
        <w:rPr>
          <w:rFonts w:ascii="Arial" w:hAnsi="Arial" w:cs="Arial"/>
          <w:sz w:val="24"/>
          <w:szCs w:val="24"/>
          <w:lang w:val="en-US"/>
        </w:rPr>
        <w:t xml:space="preserve">This method is complicated and requires time, experimentation and </w:t>
      </w:r>
      <w:r w:rsidR="005A0690">
        <w:rPr>
          <w:rFonts w:ascii="Arial" w:hAnsi="Arial" w:cs="Arial"/>
          <w:sz w:val="24"/>
          <w:szCs w:val="24"/>
          <w:lang w:val="en-US"/>
        </w:rPr>
        <w:t xml:space="preserve">mostly </w:t>
      </w:r>
      <w:r w:rsidRPr="00C66365">
        <w:rPr>
          <w:rFonts w:ascii="Arial" w:hAnsi="Arial" w:cs="Arial"/>
          <w:sz w:val="24"/>
          <w:szCs w:val="24"/>
          <w:lang w:val="en-US"/>
        </w:rPr>
        <w:t>guidance</w:t>
      </w:r>
      <w:r w:rsidR="005A0690">
        <w:rPr>
          <w:rFonts w:ascii="Arial" w:hAnsi="Arial" w:cs="Arial"/>
          <w:sz w:val="24"/>
          <w:szCs w:val="24"/>
          <w:lang w:val="en-US"/>
        </w:rPr>
        <w:t xml:space="preserve"> from a teacher</w:t>
      </w:r>
      <w:r w:rsidRPr="00C66365">
        <w:rPr>
          <w:rFonts w:ascii="Arial" w:hAnsi="Arial" w:cs="Arial"/>
          <w:sz w:val="24"/>
          <w:szCs w:val="24"/>
          <w:lang w:val="en-US"/>
        </w:rPr>
        <w:t xml:space="preserve">. There are a lot of terms and </w:t>
      </w:r>
      <w:r w:rsidRPr="00C66365">
        <w:rPr>
          <w:rFonts w:ascii="Arial" w:hAnsi="Arial" w:cs="Arial"/>
          <w:i/>
          <w:iCs/>
          <w:sz w:val="24"/>
          <w:szCs w:val="24"/>
          <w:lang w:val="en-US"/>
        </w:rPr>
        <w:t xml:space="preserve">figures </w:t>
      </w:r>
      <w:r w:rsidR="005A0690">
        <w:rPr>
          <w:rFonts w:ascii="Arial" w:hAnsi="Arial" w:cs="Arial"/>
          <w:sz w:val="24"/>
          <w:szCs w:val="24"/>
          <w:lang w:val="en-US"/>
        </w:rPr>
        <w:t xml:space="preserve">one must </w:t>
      </w:r>
      <w:r w:rsidRPr="00C66365">
        <w:rPr>
          <w:rFonts w:ascii="Arial" w:hAnsi="Arial" w:cs="Arial"/>
          <w:sz w:val="24"/>
          <w:szCs w:val="24"/>
          <w:lang w:val="en-US"/>
        </w:rPr>
        <w:t xml:space="preserve">become acquainted </w:t>
      </w:r>
      <w:r w:rsidR="005A0690">
        <w:rPr>
          <w:rFonts w:ascii="Arial" w:hAnsi="Arial" w:cs="Arial"/>
          <w:sz w:val="24"/>
          <w:szCs w:val="24"/>
          <w:lang w:val="en-US"/>
        </w:rPr>
        <w:t xml:space="preserve">with in order to gain the benefits that are available to the singer. </w:t>
      </w:r>
      <w:r w:rsidRPr="00C66365">
        <w:rPr>
          <w:rFonts w:ascii="Arial" w:hAnsi="Arial" w:cs="Arial"/>
          <w:sz w:val="24"/>
          <w:szCs w:val="24"/>
          <w:lang w:val="en-US"/>
        </w:rPr>
        <w:t xml:space="preserve"> </w:t>
      </w:r>
    </w:p>
    <w:p w14:paraId="61EF790D" w14:textId="77777777" w:rsidR="00C66365" w:rsidRPr="00C66365" w:rsidRDefault="00C66365" w:rsidP="00C66365">
      <w:pPr>
        <w:spacing w:after="0" w:line="360" w:lineRule="auto"/>
        <w:rPr>
          <w:rFonts w:ascii="Arial" w:hAnsi="Arial" w:cs="Arial"/>
          <w:b/>
          <w:bCs/>
          <w:sz w:val="24"/>
          <w:szCs w:val="24"/>
          <w:lang w:val="en-US"/>
        </w:rPr>
      </w:pPr>
    </w:p>
    <w:p w14:paraId="1C252BF8" w14:textId="0683C945" w:rsidR="00C66365" w:rsidRDefault="00C66365" w:rsidP="00C66365">
      <w:pPr>
        <w:spacing w:after="0" w:line="360" w:lineRule="auto"/>
        <w:rPr>
          <w:rFonts w:ascii="Arial" w:hAnsi="Arial" w:cs="Arial"/>
          <w:b/>
          <w:bCs/>
          <w:sz w:val="24"/>
          <w:szCs w:val="24"/>
          <w:lang w:val="en-US"/>
        </w:rPr>
      </w:pPr>
      <w:r w:rsidRPr="00C66365">
        <w:rPr>
          <w:rFonts w:ascii="Arial" w:hAnsi="Arial" w:cs="Arial"/>
          <w:b/>
          <w:bCs/>
          <w:sz w:val="24"/>
          <w:szCs w:val="24"/>
          <w:lang w:val="en-US"/>
        </w:rPr>
        <w:lastRenderedPageBreak/>
        <w:t>Gillyanne Kayes – Singing and the Actor</w:t>
      </w:r>
    </w:p>
    <w:p w14:paraId="17E79FFE" w14:textId="77777777" w:rsidR="005A0690" w:rsidRPr="00C66365" w:rsidRDefault="005A0690" w:rsidP="00C66365">
      <w:pPr>
        <w:spacing w:after="0" w:line="360" w:lineRule="auto"/>
        <w:rPr>
          <w:rFonts w:ascii="Arial" w:hAnsi="Arial" w:cs="Arial"/>
          <w:b/>
          <w:bCs/>
          <w:sz w:val="24"/>
          <w:szCs w:val="24"/>
          <w:lang w:val="en-US"/>
        </w:rPr>
      </w:pPr>
    </w:p>
    <w:p w14:paraId="5F978452" w14:textId="32B98679" w:rsidR="00C66365" w:rsidRDefault="00C66365" w:rsidP="00C66365">
      <w:pPr>
        <w:spacing w:after="0" w:line="360" w:lineRule="auto"/>
        <w:rPr>
          <w:rFonts w:ascii="Arial" w:hAnsi="Arial" w:cs="Arial"/>
          <w:sz w:val="24"/>
          <w:szCs w:val="24"/>
          <w:lang w:val="en-US"/>
        </w:rPr>
      </w:pPr>
      <w:r w:rsidRPr="00C66365">
        <w:rPr>
          <w:rFonts w:ascii="Arial" w:hAnsi="Arial" w:cs="Arial"/>
          <w:sz w:val="24"/>
          <w:szCs w:val="24"/>
          <w:lang w:val="en-US"/>
        </w:rPr>
        <w:t xml:space="preserve">There are many similarities between this and the Estill Workbook (2005) chapter. The differences lie primarily in the suggested application. Kayes provides concise and intelligible descriptions of anatomy and a surprisingly large amount of acoustic information. The chapter primarily focuses on playing with a variety of exercises revolved around nasal and oral twang. Similar to the Estill Workbook (2005), the Kayes chapter is </w:t>
      </w:r>
      <w:r w:rsidR="005A0690">
        <w:rPr>
          <w:rFonts w:ascii="Arial" w:hAnsi="Arial" w:cs="Arial"/>
          <w:sz w:val="24"/>
          <w:szCs w:val="24"/>
          <w:lang w:val="en-US"/>
        </w:rPr>
        <w:t xml:space="preserve">but </w:t>
      </w:r>
      <w:r w:rsidRPr="00C66365">
        <w:rPr>
          <w:rFonts w:ascii="Arial" w:hAnsi="Arial" w:cs="Arial"/>
          <w:sz w:val="24"/>
          <w:szCs w:val="24"/>
          <w:lang w:val="en-US"/>
        </w:rPr>
        <w:t xml:space="preserve">one out of 13 </w:t>
      </w:r>
      <w:r w:rsidR="005A0690">
        <w:rPr>
          <w:rFonts w:ascii="Arial" w:hAnsi="Arial" w:cs="Arial"/>
          <w:sz w:val="24"/>
          <w:szCs w:val="24"/>
          <w:lang w:val="en-US"/>
        </w:rPr>
        <w:t xml:space="preserve">chapters </w:t>
      </w:r>
      <w:r w:rsidRPr="00C66365">
        <w:rPr>
          <w:rFonts w:ascii="Arial" w:hAnsi="Arial" w:cs="Arial"/>
          <w:sz w:val="24"/>
          <w:szCs w:val="24"/>
          <w:lang w:val="en-US"/>
        </w:rPr>
        <w:t>in total</w:t>
      </w:r>
      <w:r w:rsidR="005A0690">
        <w:rPr>
          <w:rFonts w:ascii="Arial" w:hAnsi="Arial" w:cs="Arial"/>
          <w:sz w:val="24"/>
          <w:szCs w:val="24"/>
          <w:lang w:val="en-US"/>
        </w:rPr>
        <w:t>. E</w:t>
      </w:r>
      <w:r w:rsidRPr="00C66365">
        <w:rPr>
          <w:rFonts w:ascii="Arial" w:hAnsi="Arial" w:cs="Arial"/>
          <w:sz w:val="24"/>
          <w:szCs w:val="24"/>
          <w:lang w:val="en-US"/>
        </w:rPr>
        <w:t xml:space="preserve">ach focus on one element of voice </w:t>
      </w:r>
      <w:r w:rsidR="005A0690">
        <w:rPr>
          <w:rFonts w:ascii="Arial" w:hAnsi="Arial" w:cs="Arial"/>
          <w:sz w:val="24"/>
          <w:szCs w:val="24"/>
          <w:lang w:val="en-US"/>
        </w:rPr>
        <w:t xml:space="preserve">production. </w:t>
      </w:r>
      <w:r w:rsidRPr="00C66365">
        <w:rPr>
          <w:rFonts w:ascii="Arial" w:hAnsi="Arial" w:cs="Arial"/>
          <w:sz w:val="24"/>
          <w:szCs w:val="24"/>
          <w:lang w:val="en-US"/>
        </w:rPr>
        <w:t xml:space="preserve"> Although the descriptions are easy to follow, the reader would benefit from starting at the beginning</w:t>
      </w:r>
      <w:r w:rsidR="005A0690">
        <w:rPr>
          <w:rFonts w:ascii="Arial" w:hAnsi="Arial" w:cs="Arial"/>
          <w:sz w:val="24"/>
          <w:szCs w:val="24"/>
          <w:lang w:val="en-US"/>
        </w:rPr>
        <w:t xml:space="preserve">. </w:t>
      </w:r>
      <w:r w:rsidRPr="00C66365">
        <w:rPr>
          <w:rFonts w:ascii="Arial" w:hAnsi="Arial" w:cs="Arial"/>
          <w:sz w:val="24"/>
          <w:szCs w:val="24"/>
          <w:lang w:val="en-US"/>
        </w:rPr>
        <w:t xml:space="preserve">I enjoyed working through this chapter, searching for pedagogical inspiration and accessibility and I found it.  </w:t>
      </w:r>
      <w:r w:rsidR="005A0690">
        <w:rPr>
          <w:rFonts w:ascii="Arial" w:hAnsi="Arial" w:cs="Arial"/>
          <w:sz w:val="24"/>
          <w:szCs w:val="24"/>
          <w:lang w:val="en-US"/>
        </w:rPr>
        <w:t>E</w:t>
      </w:r>
      <w:r w:rsidRPr="00C66365">
        <w:rPr>
          <w:rFonts w:ascii="Arial" w:hAnsi="Arial" w:cs="Arial"/>
          <w:sz w:val="24"/>
          <w:szCs w:val="24"/>
          <w:lang w:val="en-US"/>
        </w:rPr>
        <w:t xml:space="preserve">ven though this chapter is more user friendly to step into than the Estill workbook chapter (2005), I think the </w:t>
      </w:r>
      <w:r w:rsidR="005A0690">
        <w:rPr>
          <w:rFonts w:ascii="Arial" w:hAnsi="Arial" w:cs="Arial"/>
          <w:sz w:val="24"/>
          <w:szCs w:val="24"/>
          <w:lang w:val="en-US"/>
        </w:rPr>
        <w:t xml:space="preserve">intention is to progress from the beginning and through to the end. </w:t>
      </w:r>
    </w:p>
    <w:p w14:paraId="2EABAD3C" w14:textId="77777777" w:rsidR="005A0690" w:rsidRPr="00C66365" w:rsidRDefault="005A0690" w:rsidP="005A0690">
      <w:pPr>
        <w:spacing w:after="0" w:line="360" w:lineRule="auto"/>
        <w:rPr>
          <w:rFonts w:ascii="Arial" w:hAnsi="Arial" w:cs="Arial"/>
          <w:sz w:val="24"/>
          <w:szCs w:val="24"/>
          <w:lang w:val="en-US"/>
        </w:rPr>
      </w:pPr>
      <w:r w:rsidRPr="00C66365">
        <w:rPr>
          <w:rFonts w:ascii="Arial" w:hAnsi="Arial" w:cs="Arial"/>
          <w:sz w:val="24"/>
          <w:szCs w:val="24"/>
          <w:lang w:val="en-US"/>
        </w:rPr>
        <w:t>A simple singing exercise suggested for engaging a twang quality:</w:t>
      </w:r>
    </w:p>
    <w:p w14:paraId="0B21B583" w14:textId="77777777" w:rsidR="005A0690" w:rsidRPr="00C66365" w:rsidRDefault="005A0690" w:rsidP="005A0690">
      <w:pPr>
        <w:numPr>
          <w:ilvl w:val="0"/>
          <w:numId w:val="17"/>
        </w:numPr>
        <w:spacing w:after="0" w:line="360" w:lineRule="auto"/>
        <w:contextualSpacing/>
        <w:rPr>
          <w:rFonts w:ascii="Arial" w:hAnsi="Arial" w:cs="Arial"/>
          <w:sz w:val="24"/>
          <w:szCs w:val="24"/>
          <w:lang w:val="en-US"/>
        </w:rPr>
      </w:pPr>
      <w:r w:rsidRPr="00C66365">
        <w:rPr>
          <w:rFonts w:ascii="Arial" w:hAnsi="Arial" w:cs="Arial"/>
          <w:sz w:val="24"/>
          <w:szCs w:val="24"/>
          <w:lang w:val="en-US"/>
        </w:rPr>
        <w:t>Start by speaking with the twang quality through making character sounds (i.e. witch; duck; cat or a whiny child)</w:t>
      </w:r>
    </w:p>
    <w:p w14:paraId="273D067B" w14:textId="77777777" w:rsidR="005A0690" w:rsidRPr="00C66365" w:rsidRDefault="005A0690" w:rsidP="005A0690">
      <w:pPr>
        <w:numPr>
          <w:ilvl w:val="0"/>
          <w:numId w:val="17"/>
        </w:numPr>
        <w:spacing w:after="0" w:line="360" w:lineRule="auto"/>
        <w:contextualSpacing/>
        <w:rPr>
          <w:rFonts w:ascii="Arial" w:hAnsi="Arial" w:cs="Arial"/>
          <w:sz w:val="24"/>
          <w:szCs w:val="24"/>
          <w:lang w:val="en-US"/>
        </w:rPr>
      </w:pPr>
      <w:r w:rsidRPr="00C66365">
        <w:rPr>
          <w:rFonts w:ascii="Arial" w:hAnsi="Arial" w:cs="Arial"/>
          <w:sz w:val="24"/>
          <w:szCs w:val="24"/>
          <w:lang w:val="en-US"/>
        </w:rPr>
        <w:t>Explore vocal range while speaking on ‘neow’, move comfortably up and down maintaining awareness.</w:t>
      </w:r>
    </w:p>
    <w:p w14:paraId="6B2E76BF" w14:textId="77777777" w:rsidR="005A0690" w:rsidRPr="00C66365" w:rsidRDefault="005A0690" w:rsidP="005A0690">
      <w:pPr>
        <w:numPr>
          <w:ilvl w:val="0"/>
          <w:numId w:val="17"/>
        </w:numPr>
        <w:spacing w:after="0" w:line="360" w:lineRule="auto"/>
        <w:contextualSpacing/>
        <w:rPr>
          <w:rFonts w:ascii="Arial" w:hAnsi="Arial" w:cs="Arial"/>
          <w:sz w:val="24"/>
          <w:szCs w:val="24"/>
          <w:lang w:val="en-US"/>
        </w:rPr>
      </w:pPr>
      <w:r w:rsidRPr="00C66365">
        <w:rPr>
          <w:rFonts w:ascii="Arial" w:hAnsi="Arial" w:cs="Arial"/>
          <w:sz w:val="24"/>
          <w:szCs w:val="24"/>
          <w:lang w:val="en-US"/>
        </w:rPr>
        <w:t>Vocalize in speech quality on /i/, /e/, or /ae/ and then add an ‘n’.</w:t>
      </w:r>
    </w:p>
    <w:p w14:paraId="708E63F6" w14:textId="77777777" w:rsidR="005A0690" w:rsidRPr="00C66365" w:rsidRDefault="005A0690" w:rsidP="005A0690">
      <w:pPr>
        <w:numPr>
          <w:ilvl w:val="0"/>
          <w:numId w:val="17"/>
        </w:numPr>
        <w:spacing w:after="0" w:line="360" w:lineRule="auto"/>
        <w:contextualSpacing/>
        <w:rPr>
          <w:rFonts w:ascii="Arial" w:hAnsi="Arial" w:cs="Arial"/>
          <w:sz w:val="24"/>
          <w:szCs w:val="24"/>
          <w:lang w:val="en-US"/>
        </w:rPr>
      </w:pPr>
      <w:r w:rsidRPr="00C66365">
        <w:rPr>
          <w:rFonts w:ascii="Arial" w:hAnsi="Arial" w:cs="Arial"/>
          <w:sz w:val="24"/>
          <w:szCs w:val="24"/>
          <w:lang w:val="en-US"/>
        </w:rPr>
        <w:t>Start to sing these syllables on pitch, extending the note value.</w:t>
      </w:r>
    </w:p>
    <w:p w14:paraId="219DC7D5" w14:textId="154D2A2E" w:rsidR="005A0690" w:rsidRPr="00C66365" w:rsidRDefault="00AA5074" w:rsidP="005A0690">
      <w:pPr>
        <w:spacing w:after="0" w:line="360" w:lineRule="auto"/>
        <w:ind w:left="720"/>
        <w:contextualSpacing/>
        <w:rPr>
          <w:rFonts w:ascii="Arial" w:hAnsi="Arial" w:cs="Arial"/>
          <w:sz w:val="24"/>
          <w:szCs w:val="24"/>
          <w:lang w:val="en-US"/>
        </w:rPr>
      </w:pPr>
      <w:r>
        <w:rPr>
          <w:rFonts w:ascii="Arial" w:hAnsi="Arial" w:cs="Arial"/>
          <w:sz w:val="24"/>
          <w:szCs w:val="24"/>
          <w:lang w:val="en-US"/>
        </w:rPr>
        <w:t>(see Appendices D: Sample 3)</w:t>
      </w:r>
    </w:p>
    <w:p w14:paraId="54C54317" w14:textId="77777777" w:rsidR="005A0690" w:rsidRPr="00C66365" w:rsidRDefault="005A0690" w:rsidP="00C66365">
      <w:pPr>
        <w:spacing w:after="0" w:line="360" w:lineRule="auto"/>
        <w:rPr>
          <w:rFonts w:ascii="Arial" w:hAnsi="Arial" w:cs="Arial"/>
          <w:sz w:val="24"/>
          <w:szCs w:val="24"/>
          <w:lang w:val="en-US"/>
        </w:rPr>
      </w:pPr>
    </w:p>
    <w:p w14:paraId="2A95BBF7" w14:textId="164399E0" w:rsidR="00C66365" w:rsidRDefault="00C66365" w:rsidP="00C66365">
      <w:pPr>
        <w:spacing w:line="360" w:lineRule="auto"/>
        <w:rPr>
          <w:rFonts w:ascii="Arial" w:hAnsi="Arial" w:cs="Arial"/>
          <w:b/>
          <w:bCs/>
          <w:sz w:val="28"/>
          <w:szCs w:val="28"/>
          <w:u w:val="single"/>
          <w:lang w:val="en-US"/>
        </w:rPr>
      </w:pPr>
      <w:r w:rsidRPr="00C66365">
        <w:rPr>
          <w:rFonts w:ascii="Arial" w:hAnsi="Arial" w:cs="Arial"/>
          <w:b/>
          <w:bCs/>
          <w:sz w:val="28"/>
          <w:szCs w:val="28"/>
          <w:u w:val="single"/>
          <w:lang w:val="en-US"/>
        </w:rPr>
        <w:t>Conclusion</w:t>
      </w:r>
    </w:p>
    <w:p w14:paraId="7C17C91C" w14:textId="7E0AF54D" w:rsidR="00C56E20" w:rsidRDefault="00C56E20" w:rsidP="00C66365">
      <w:pPr>
        <w:spacing w:line="360" w:lineRule="auto"/>
        <w:rPr>
          <w:rFonts w:ascii="Arial" w:hAnsi="Arial" w:cs="Arial"/>
          <w:sz w:val="24"/>
          <w:szCs w:val="24"/>
          <w:lang w:val="en-US"/>
        </w:rPr>
      </w:pPr>
      <w:r>
        <w:rPr>
          <w:rFonts w:ascii="Arial" w:hAnsi="Arial" w:cs="Arial"/>
          <w:sz w:val="24"/>
          <w:szCs w:val="24"/>
          <w:lang w:val="en-US"/>
        </w:rPr>
        <w:t>Vocal training should be available and accessible to all who are interested.  Accurate vocal pedagogy</w:t>
      </w:r>
      <w:r w:rsidR="00616D07">
        <w:rPr>
          <w:rFonts w:ascii="Arial" w:hAnsi="Arial" w:cs="Arial"/>
          <w:sz w:val="24"/>
          <w:szCs w:val="24"/>
          <w:lang w:val="en-US"/>
        </w:rPr>
        <w:t xml:space="preserve"> i</w:t>
      </w:r>
      <w:r>
        <w:rPr>
          <w:rFonts w:ascii="Arial" w:hAnsi="Arial" w:cs="Arial"/>
          <w:sz w:val="24"/>
          <w:szCs w:val="24"/>
          <w:lang w:val="en-US"/>
        </w:rPr>
        <w:t>nstruction is essential and we owe it to our students to provide them the best instruction we are capable of offering. There is a lot to unpack if you really want to go down into the rabbit hole of voice science. The amazing research</w:t>
      </w:r>
      <w:r w:rsidR="00BB64C8">
        <w:rPr>
          <w:rFonts w:ascii="Arial" w:hAnsi="Arial" w:cs="Arial"/>
          <w:sz w:val="24"/>
          <w:szCs w:val="24"/>
          <w:lang w:val="en-US"/>
        </w:rPr>
        <w:t xml:space="preserve"> up to date</w:t>
      </w:r>
      <w:r>
        <w:rPr>
          <w:rFonts w:ascii="Arial" w:hAnsi="Arial" w:cs="Arial"/>
          <w:sz w:val="24"/>
          <w:szCs w:val="24"/>
          <w:lang w:val="en-US"/>
        </w:rPr>
        <w:t xml:space="preserve"> has further enhanced how we approach voice training. For a teacher, the more we can glean, the more we can offer</w:t>
      </w:r>
      <w:r w:rsidR="00BB64C8">
        <w:rPr>
          <w:rFonts w:ascii="Arial" w:hAnsi="Arial" w:cs="Arial"/>
          <w:sz w:val="24"/>
          <w:szCs w:val="24"/>
          <w:lang w:val="en-US"/>
        </w:rPr>
        <w:t xml:space="preserve">.  </w:t>
      </w:r>
      <w:r>
        <w:rPr>
          <w:rFonts w:ascii="Arial" w:hAnsi="Arial" w:cs="Arial"/>
          <w:sz w:val="24"/>
          <w:szCs w:val="24"/>
          <w:lang w:val="en-US"/>
        </w:rPr>
        <w:t xml:space="preserve">I do think that a teacher’s secret power is how they present the pedagogy to support the student. That might mean using unscientific terms to attain the goal at hand. </w:t>
      </w:r>
      <w:r w:rsidR="00BB64C8">
        <w:rPr>
          <w:rFonts w:ascii="Arial" w:hAnsi="Arial" w:cs="Arial"/>
          <w:sz w:val="24"/>
          <w:szCs w:val="24"/>
          <w:lang w:val="en-US"/>
        </w:rPr>
        <w:t xml:space="preserve">I must commend Justin Stoney for his clear and playful </w:t>
      </w:r>
      <w:r w:rsidR="00BB64C8">
        <w:rPr>
          <w:rFonts w:ascii="Arial" w:hAnsi="Arial" w:cs="Arial"/>
          <w:sz w:val="24"/>
          <w:szCs w:val="24"/>
          <w:lang w:val="en-US"/>
        </w:rPr>
        <w:lastRenderedPageBreak/>
        <w:t xml:space="preserve">approach </w:t>
      </w:r>
      <w:r w:rsidR="00616D07">
        <w:rPr>
          <w:rFonts w:ascii="Arial" w:hAnsi="Arial" w:cs="Arial"/>
          <w:sz w:val="24"/>
          <w:szCs w:val="24"/>
          <w:lang w:val="en-US"/>
        </w:rPr>
        <w:t>to exploring</w:t>
      </w:r>
      <w:r w:rsidR="00BB64C8">
        <w:rPr>
          <w:rFonts w:ascii="Arial" w:hAnsi="Arial" w:cs="Arial"/>
          <w:sz w:val="24"/>
          <w:szCs w:val="24"/>
          <w:lang w:val="en-US"/>
        </w:rPr>
        <w:t xml:space="preserve"> twang sounds. He has many videos available on YouTube and I believe he is probably helping a number of singers. I am assuming he </w:t>
      </w:r>
      <w:r w:rsidR="00616D07">
        <w:rPr>
          <w:rFonts w:ascii="Arial" w:hAnsi="Arial" w:cs="Arial"/>
          <w:sz w:val="24"/>
          <w:szCs w:val="24"/>
          <w:lang w:val="en-US"/>
        </w:rPr>
        <w:t>is continuously</w:t>
      </w:r>
      <w:r w:rsidR="00BB64C8">
        <w:rPr>
          <w:rFonts w:ascii="Arial" w:hAnsi="Arial" w:cs="Arial"/>
          <w:sz w:val="24"/>
          <w:szCs w:val="24"/>
          <w:lang w:val="en-US"/>
        </w:rPr>
        <w:t xml:space="preserve"> develop</w:t>
      </w:r>
      <w:r w:rsidR="00616D07">
        <w:rPr>
          <w:rFonts w:ascii="Arial" w:hAnsi="Arial" w:cs="Arial"/>
          <w:sz w:val="24"/>
          <w:szCs w:val="24"/>
          <w:lang w:val="en-US"/>
        </w:rPr>
        <w:t>ing</w:t>
      </w:r>
      <w:r w:rsidR="00BB64C8">
        <w:rPr>
          <w:rFonts w:ascii="Arial" w:hAnsi="Arial" w:cs="Arial"/>
          <w:sz w:val="24"/>
          <w:szCs w:val="24"/>
          <w:lang w:val="en-US"/>
        </w:rPr>
        <w:t xml:space="preserve"> his own teaching and presentation skills. </w:t>
      </w:r>
      <w:r>
        <w:rPr>
          <w:rFonts w:ascii="Arial" w:hAnsi="Arial" w:cs="Arial"/>
          <w:sz w:val="24"/>
          <w:szCs w:val="24"/>
          <w:lang w:val="en-US"/>
        </w:rPr>
        <w:t xml:space="preserve">Knowing your audience, as I have mentioned a few times in this study is essential. Our goal is not to show how much we know but share what is necessary to enable a singer to grow. </w:t>
      </w:r>
      <w:r w:rsidR="00BB64C8">
        <w:rPr>
          <w:rFonts w:ascii="Arial" w:hAnsi="Arial" w:cs="Arial"/>
          <w:sz w:val="24"/>
          <w:szCs w:val="24"/>
          <w:lang w:val="en-US"/>
        </w:rPr>
        <w:t xml:space="preserve">I think Justin does this well. </w:t>
      </w:r>
    </w:p>
    <w:p w14:paraId="60217241" w14:textId="0571778C" w:rsidR="00F10F58" w:rsidRDefault="00F10F58" w:rsidP="00C66365">
      <w:pPr>
        <w:spacing w:line="360" w:lineRule="auto"/>
        <w:rPr>
          <w:rFonts w:ascii="Arial" w:hAnsi="Arial" w:cs="Arial"/>
          <w:sz w:val="24"/>
          <w:szCs w:val="24"/>
          <w:lang w:val="en-US"/>
        </w:rPr>
      </w:pPr>
      <w:r>
        <w:rPr>
          <w:rFonts w:ascii="Arial" w:hAnsi="Arial" w:cs="Arial"/>
          <w:sz w:val="24"/>
          <w:szCs w:val="24"/>
          <w:lang w:val="en-US"/>
        </w:rPr>
        <w:t>The work of Kerrie Obert and Chadley Ballantyne inspire me greatly. These videos are directed towards the more experienced pedagogue yet, still easy enough to follow</w:t>
      </w:r>
      <w:r w:rsidR="00DF4D1C">
        <w:rPr>
          <w:rFonts w:ascii="Arial" w:hAnsi="Arial" w:cs="Arial"/>
          <w:sz w:val="24"/>
          <w:szCs w:val="24"/>
          <w:lang w:val="en-US"/>
        </w:rPr>
        <w:t xml:space="preserve"> which speaks to my earlier comment on the importance of knowing one’s audience. </w:t>
      </w:r>
      <w:r>
        <w:rPr>
          <w:rFonts w:ascii="Arial" w:hAnsi="Arial" w:cs="Arial"/>
          <w:sz w:val="24"/>
          <w:szCs w:val="24"/>
          <w:lang w:val="en-US"/>
        </w:rPr>
        <w:t>Combining acoustic application with evidenced and researched theories on vocal anatomy and function offer a view from more than one angle, we see the acoustic effects of the physiological action</w:t>
      </w:r>
      <w:r w:rsidR="00616D07">
        <w:rPr>
          <w:rFonts w:ascii="Arial" w:hAnsi="Arial" w:cs="Arial"/>
          <w:sz w:val="24"/>
          <w:szCs w:val="24"/>
          <w:lang w:val="en-US"/>
        </w:rPr>
        <w:t>s</w:t>
      </w:r>
      <w:r>
        <w:rPr>
          <w:rFonts w:ascii="Arial" w:hAnsi="Arial" w:cs="Arial"/>
          <w:sz w:val="24"/>
          <w:szCs w:val="24"/>
          <w:lang w:val="en-US"/>
        </w:rPr>
        <w:t xml:space="preserve"> and vise versa. </w:t>
      </w:r>
    </w:p>
    <w:p w14:paraId="2676558A" w14:textId="127FA351" w:rsidR="00DF4D1C" w:rsidRDefault="00DF4D1C" w:rsidP="00C66365">
      <w:pPr>
        <w:spacing w:line="360" w:lineRule="auto"/>
        <w:rPr>
          <w:rFonts w:ascii="Arial" w:hAnsi="Arial" w:cs="Arial"/>
          <w:sz w:val="24"/>
          <w:szCs w:val="24"/>
          <w:lang w:val="en-US"/>
        </w:rPr>
      </w:pPr>
      <w:r>
        <w:rPr>
          <w:rFonts w:ascii="Arial" w:hAnsi="Arial" w:cs="Arial"/>
          <w:sz w:val="24"/>
          <w:szCs w:val="24"/>
          <w:lang w:val="en-US"/>
        </w:rPr>
        <w:t xml:space="preserve">As I mentioned, in hindsight, I feel that it wasn’t the best idea to use a single chapter from </w:t>
      </w:r>
      <w:r w:rsidR="00616D07">
        <w:rPr>
          <w:rFonts w:ascii="Arial" w:hAnsi="Arial" w:cs="Arial"/>
          <w:sz w:val="24"/>
          <w:szCs w:val="24"/>
          <w:lang w:val="en-US"/>
        </w:rPr>
        <w:t xml:space="preserve">a </w:t>
      </w:r>
      <w:r>
        <w:rPr>
          <w:rFonts w:ascii="Arial" w:hAnsi="Arial" w:cs="Arial"/>
          <w:sz w:val="24"/>
          <w:szCs w:val="24"/>
          <w:lang w:val="en-US"/>
        </w:rPr>
        <w:t>book as a source. Both the Estill program and the Kayes book encourage a systematic methodological approach</w:t>
      </w:r>
      <w:r w:rsidR="00616D07">
        <w:rPr>
          <w:rFonts w:ascii="Arial" w:hAnsi="Arial" w:cs="Arial"/>
          <w:sz w:val="24"/>
          <w:szCs w:val="24"/>
          <w:lang w:val="en-US"/>
        </w:rPr>
        <w:t xml:space="preserve"> </w:t>
      </w:r>
      <w:r>
        <w:rPr>
          <w:rFonts w:ascii="Arial" w:hAnsi="Arial" w:cs="Arial"/>
          <w:sz w:val="24"/>
          <w:szCs w:val="24"/>
          <w:lang w:val="en-US"/>
        </w:rPr>
        <w:t>that requires more in-depth analysis</w:t>
      </w:r>
      <w:r w:rsidR="00616D07">
        <w:rPr>
          <w:rFonts w:ascii="Arial" w:hAnsi="Arial" w:cs="Arial"/>
          <w:sz w:val="24"/>
          <w:szCs w:val="24"/>
          <w:lang w:val="en-US"/>
        </w:rPr>
        <w:t xml:space="preserve"> than what I have done with it in this study</w:t>
      </w:r>
      <w:r>
        <w:rPr>
          <w:rFonts w:ascii="Arial" w:hAnsi="Arial" w:cs="Arial"/>
          <w:sz w:val="24"/>
          <w:szCs w:val="24"/>
          <w:lang w:val="en-US"/>
        </w:rPr>
        <w:t xml:space="preserve">. I suspect that anyone interested in exploring the Estill Method will start from the beginning. The subject matter is obviously sound and useful, even 25 years later. </w:t>
      </w:r>
    </w:p>
    <w:p w14:paraId="10317C12" w14:textId="62169341" w:rsidR="00DF4D1C" w:rsidRDefault="00DF4D1C" w:rsidP="00C66365">
      <w:pPr>
        <w:spacing w:line="360" w:lineRule="auto"/>
        <w:rPr>
          <w:rFonts w:ascii="Arial" w:hAnsi="Arial" w:cs="Arial"/>
          <w:sz w:val="24"/>
          <w:szCs w:val="24"/>
          <w:lang w:val="en-US"/>
        </w:rPr>
      </w:pPr>
      <w:r>
        <w:rPr>
          <w:rFonts w:ascii="Arial" w:hAnsi="Arial" w:cs="Arial"/>
          <w:sz w:val="24"/>
          <w:szCs w:val="24"/>
          <w:lang w:val="en-US"/>
        </w:rPr>
        <w:t xml:space="preserve">I was very pleased to come across Gillyann Kayes book. I have worked as a professional actor and </w:t>
      </w:r>
      <w:r w:rsidR="00616D07">
        <w:rPr>
          <w:rFonts w:ascii="Arial" w:hAnsi="Arial" w:cs="Arial"/>
          <w:sz w:val="24"/>
          <w:szCs w:val="24"/>
          <w:lang w:val="en-US"/>
        </w:rPr>
        <w:t>currently t</w:t>
      </w:r>
      <w:r>
        <w:rPr>
          <w:rFonts w:ascii="Arial" w:hAnsi="Arial" w:cs="Arial"/>
          <w:sz w:val="24"/>
          <w:szCs w:val="24"/>
          <w:lang w:val="en-US"/>
        </w:rPr>
        <w:t xml:space="preserve">each actors. She presents the information clearly with consideration of the readers, who obviously for the most part are actors. </w:t>
      </w:r>
    </w:p>
    <w:p w14:paraId="79AD10AC" w14:textId="37A15F73" w:rsidR="00DF4D1C" w:rsidRDefault="00DF4D1C" w:rsidP="00C66365">
      <w:pPr>
        <w:spacing w:line="360" w:lineRule="auto"/>
        <w:rPr>
          <w:rFonts w:ascii="Arial" w:hAnsi="Arial" w:cs="Arial"/>
          <w:sz w:val="24"/>
          <w:szCs w:val="24"/>
          <w:lang w:val="en-US"/>
        </w:rPr>
      </w:pPr>
      <w:r>
        <w:rPr>
          <w:rFonts w:ascii="Arial" w:hAnsi="Arial" w:cs="Arial"/>
          <w:sz w:val="24"/>
          <w:szCs w:val="24"/>
          <w:lang w:val="en-US"/>
        </w:rPr>
        <w:t xml:space="preserve">I feel overall, I have accomplished what I set out to do in this study, regardless of the bumps along the way. In my qualitative study, following grounded theory principles, I am pleased </w:t>
      </w:r>
      <w:r w:rsidR="00AB20CE">
        <w:rPr>
          <w:rFonts w:ascii="Arial" w:hAnsi="Arial" w:cs="Arial"/>
          <w:sz w:val="24"/>
          <w:szCs w:val="24"/>
          <w:lang w:val="en-US"/>
        </w:rPr>
        <w:t xml:space="preserve">with the discoveries I have made that will </w:t>
      </w:r>
      <w:r w:rsidR="0040728C">
        <w:rPr>
          <w:rFonts w:ascii="Arial" w:hAnsi="Arial" w:cs="Arial"/>
          <w:sz w:val="24"/>
          <w:szCs w:val="24"/>
          <w:lang w:val="en-US"/>
        </w:rPr>
        <w:t xml:space="preserve">no doubt, </w:t>
      </w:r>
      <w:r w:rsidR="00AB20CE">
        <w:rPr>
          <w:rFonts w:ascii="Arial" w:hAnsi="Arial" w:cs="Arial"/>
          <w:sz w:val="24"/>
          <w:szCs w:val="24"/>
          <w:lang w:val="en-US"/>
        </w:rPr>
        <w:t xml:space="preserve">direct me further on in my work. </w:t>
      </w:r>
      <w:r w:rsidR="0040728C">
        <w:rPr>
          <w:rFonts w:ascii="Arial" w:hAnsi="Arial" w:cs="Arial"/>
          <w:sz w:val="24"/>
          <w:szCs w:val="24"/>
          <w:lang w:val="en-US"/>
        </w:rPr>
        <w:t>I recognize that</w:t>
      </w:r>
      <w:r w:rsidR="00AB20CE">
        <w:rPr>
          <w:rFonts w:ascii="Arial" w:hAnsi="Arial" w:cs="Arial"/>
          <w:sz w:val="24"/>
          <w:szCs w:val="24"/>
          <w:lang w:val="en-US"/>
        </w:rPr>
        <w:t xml:space="preserve"> </w:t>
      </w:r>
      <w:r w:rsidR="001E7AD9">
        <w:rPr>
          <w:rFonts w:ascii="Arial" w:hAnsi="Arial" w:cs="Arial"/>
          <w:sz w:val="24"/>
          <w:szCs w:val="24"/>
          <w:lang w:val="en-US"/>
        </w:rPr>
        <w:t xml:space="preserve">the </w:t>
      </w:r>
      <w:r w:rsidR="00AB20CE">
        <w:rPr>
          <w:rFonts w:ascii="Arial" w:hAnsi="Arial" w:cs="Arial"/>
          <w:sz w:val="24"/>
          <w:szCs w:val="24"/>
          <w:lang w:val="en-US"/>
        </w:rPr>
        <w:t>inductive process</w:t>
      </w:r>
      <w:r w:rsidR="001E7AD9">
        <w:rPr>
          <w:rFonts w:ascii="Arial" w:hAnsi="Arial" w:cs="Arial"/>
          <w:sz w:val="24"/>
          <w:szCs w:val="24"/>
          <w:lang w:val="en-US"/>
        </w:rPr>
        <w:t xml:space="preserve"> and consistent reflection</w:t>
      </w:r>
      <w:r w:rsidR="00AB20CE">
        <w:rPr>
          <w:rFonts w:ascii="Arial" w:hAnsi="Arial" w:cs="Arial"/>
          <w:sz w:val="24"/>
          <w:szCs w:val="24"/>
          <w:lang w:val="en-US"/>
        </w:rPr>
        <w:t xml:space="preserve"> </w:t>
      </w:r>
      <w:r w:rsidR="001E7AD9">
        <w:rPr>
          <w:rFonts w:ascii="Arial" w:hAnsi="Arial" w:cs="Arial"/>
          <w:sz w:val="24"/>
          <w:szCs w:val="24"/>
          <w:lang w:val="en-US"/>
        </w:rPr>
        <w:t>within my research</w:t>
      </w:r>
      <w:r w:rsidR="0040728C">
        <w:rPr>
          <w:rFonts w:ascii="Arial" w:hAnsi="Arial" w:cs="Arial"/>
          <w:sz w:val="24"/>
          <w:szCs w:val="24"/>
          <w:lang w:val="en-US"/>
        </w:rPr>
        <w:t xml:space="preserve"> </w:t>
      </w:r>
      <w:r w:rsidR="00AB20CE">
        <w:rPr>
          <w:rFonts w:ascii="Arial" w:hAnsi="Arial" w:cs="Arial"/>
          <w:sz w:val="24"/>
          <w:szCs w:val="24"/>
          <w:lang w:val="en-US"/>
        </w:rPr>
        <w:t>a</w:t>
      </w:r>
      <w:r w:rsidR="0040728C">
        <w:rPr>
          <w:rFonts w:ascii="Arial" w:hAnsi="Arial" w:cs="Arial"/>
          <w:sz w:val="24"/>
          <w:szCs w:val="24"/>
          <w:lang w:val="en-US"/>
        </w:rPr>
        <w:t>ccording to</w:t>
      </w:r>
      <w:r w:rsidR="00AB20CE">
        <w:rPr>
          <w:rFonts w:ascii="Arial" w:hAnsi="Arial" w:cs="Arial"/>
          <w:sz w:val="24"/>
          <w:szCs w:val="24"/>
          <w:lang w:val="en-US"/>
        </w:rPr>
        <w:t xml:space="preserve"> Charmaz (2008)</w:t>
      </w:r>
      <w:r w:rsidR="0040728C">
        <w:rPr>
          <w:rFonts w:ascii="Arial" w:hAnsi="Arial" w:cs="Arial"/>
          <w:sz w:val="24"/>
          <w:szCs w:val="24"/>
          <w:lang w:val="en-US"/>
        </w:rPr>
        <w:t xml:space="preserve">, definitely inspires </w:t>
      </w:r>
      <w:r w:rsidR="00AB20CE">
        <w:rPr>
          <w:rFonts w:ascii="Arial" w:hAnsi="Arial" w:cs="Arial"/>
          <w:sz w:val="24"/>
          <w:szCs w:val="24"/>
          <w:lang w:val="en-US"/>
        </w:rPr>
        <w:t>further deductive exploration.</w:t>
      </w:r>
    </w:p>
    <w:p w14:paraId="30EB5A78" w14:textId="77777777" w:rsidR="001E7AD9" w:rsidRDefault="0040728C" w:rsidP="0040728C">
      <w:pPr>
        <w:spacing w:after="0" w:line="360" w:lineRule="auto"/>
        <w:rPr>
          <w:rFonts w:ascii="Arial" w:hAnsi="Arial" w:cs="Arial"/>
          <w:sz w:val="24"/>
          <w:szCs w:val="24"/>
          <w:lang w:val="en-US"/>
        </w:rPr>
      </w:pPr>
      <w:r>
        <w:rPr>
          <w:rFonts w:ascii="Arial" w:hAnsi="Arial" w:cs="Arial"/>
          <w:sz w:val="24"/>
          <w:szCs w:val="24"/>
        </w:rPr>
        <w:t>Twang is effective in creating resonance</w:t>
      </w:r>
      <w:r w:rsidR="001E7AD9">
        <w:rPr>
          <w:rFonts w:ascii="Arial" w:hAnsi="Arial" w:cs="Arial"/>
          <w:sz w:val="24"/>
          <w:szCs w:val="24"/>
        </w:rPr>
        <w:t xml:space="preserve">, </w:t>
      </w:r>
      <w:r>
        <w:rPr>
          <w:rFonts w:ascii="Arial" w:hAnsi="Arial" w:cs="Arial"/>
          <w:sz w:val="24"/>
          <w:szCs w:val="24"/>
        </w:rPr>
        <w:t>due to the high level of vocal tract inertance involved (Titze (2001).</w:t>
      </w:r>
      <w:r>
        <w:rPr>
          <w:rFonts w:ascii="Arial" w:hAnsi="Arial" w:cs="Arial"/>
          <w:sz w:val="24"/>
          <w:szCs w:val="24"/>
          <w:lang w:val="en-US"/>
        </w:rPr>
        <w:t xml:space="preserve"> </w:t>
      </w:r>
      <w:r w:rsidR="00AB20CE">
        <w:rPr>
          <w:rFonts w:ascii="Arial" w:hAnsi="Arial" w:cs="Arial"/>
          <w:sz w:val="24"/>
          <w:szCs w:val="24"/>
          <w:lang w:val="en-US"/>
        </w:rPr>
        <w:t xml:space="preserve">I believe that twang is not just a stylistic approach, but a </w:t>
      </w:r>
      <w:r w:rsidR="00AB20CE">
        <w:rPr>
          <w:rFonts w:ascii="Arial" w:hAnsi="Arial" w:cs="Arial"/>
          <w:sz w:val="24"/>
          <w:szCs w:val="24"/>
          <w:lang w:val="en-US"/>
        </w:rPr>
        <w:lastRenderedPageBreak/>
        <w:t>utilitarian vocal concept. It opens doors to better singing in contemporary music styles as well as into vocal exploration in other areas such as voice acting.</w:t>
      </w:r>
      <w:r w:rsidRPr="0040728C">
        <w:rPr>
          <w:rFonts w:ascii="Arial" w:hAnsi="Arial" w:cs="Arial"/>
          <w:sz w:val="24"/>
          <w:szCs w:val="24"/>
        </w:rPr>
        <w:t xml:space="preserve"> </w:t>
      </w:r>
      <w:r w:rsidR="001E7AD9">
        <w:rPr>
          <w:rFonts w:ascii="Arial" w:hAnsi="Arial" w:cs="Arial"/>
          <w:sz w:val="24"/>
          <w:szCs w:val="24"/>
          <w:lang w:val="en-US"/>
        </w:rPr>
        <w:t xml:space="preserve"> </w:t>
      </w:r>
    </w:p>
    <w:p w14:paraId="58168B69" w14:textId="77777777" w:rsidR="001E7AD9" w:rsidRDefault="001E7AD9" w:rsidP="0040728C">
      <w:pPr>
        <w:spacing w:after="0" w:line="360" w:lineRule="auto"/>
        <w:rPr>
          <w:rFonts w:ascii="Arial" w:hAnsi="Arial" w:cs="Arial"/>
          <w:sz w:val="24"/>
          <w:szCs w:val="24"/>
          <w:lang w:val="en-US"/>
        </w:rPr>
      </w:pPr>
    </w:p>
    <w:p w14:paraId="35AD8D4F" w14:textId="4FFA803D" w:rsidR="0040728C" w:rsidRPr="001E7AD9" w:rsidRDefault="00AB20CE" w:rsidP="0040728C">
      <w:pPr>
        <w:spacing w:after="0" w:line="360" w:lineRule="auto"/>
        <w:rPr>
          <w:rFonts w:ascii="Arial" w:hAnsi="Arial" w:cs="Arial"/>
          <w:sz w:val="24"/>
          <w:szCs w:val="24"/>
          <w:lang w:val="en-US"/>
        </w:rPr>
      </w:pPr>
      <w:r>
        <w:rPr>
          <w:rFonts w:ascii="Arial" w:hAnsi="Arial" w:cs="Arial"/>
          <w:sz w:val="24"/>
          <w:szCs w:val="24"/>
        </w:rPr>
        <w:t>It employs</w:t>
      </w:r>
      <w:r w:rsidRPr="00AB20CE">
        <w:rPr>
          <w:rFonts w:ascii="Arial" w:hAnsi="Arial" w:cs="Arial"/>
          <w:sz w:val="24"/>
          <w:szCs w:val="24"/>
        </w:rPr>
        <w:t xml:space="preserve"> phonetic articulation that is used in many languages such as Khoisan, other South African Indigenous languages and Middle Eastern languages (Esling,1996; 2012).  </w:t>
      </w:r>
      <w:r w:rsidR="006A7DF2" w:rsidRPr="00F80AEF">
        <w:rPr>
          <w:rFonts w:ascii="Arial" w:hAnsi="Arial" w:cs="Arial"/>
          <w:sz w:val="24"/>
          <w:szCs w:val="24"/>
          <w:lang w:val="en-US"/>
        </w:rPr>
        <w:t>Twang</w:t>
      </w:r>
      <w:r w:rsidR="006A7DF2">
        <w:rPr>
          <w:rFonts w:ascii="Arial" w:hAnsi="Arial" w:cs="Arial"/>
          <w:sz w:val="24"/>
          <w:szCs w:val="24"/>
          <w:lang w:val="en-US"/>
        </w:rPr>
        <w:t xml:space="preserve"> -</w:t>
      </w:r>
      <w:r w:rsidR="006A7DF2" w:rsidRPr="00F80AEF">
        <w:rPr>
          <w:rFonts w:ascii="Arial" w:hAnsi="Arial" w:cs="Arial"/>
          <w:sz w:val="24"/>
          <w:szCs w:val="24"/>
          <w:lang w:val="en-US"/>
        </w:rPr>
        <w:t xml:space="preserve"> like </w:t>
      </w:r>
      <w:r w:rsidR="006A7DF2">
        <w:rPr>
          <w:rFonts w:ascii="Arial" w:hAnsi="Arial" w:cs="Arial"/>
          <w:sz w:val="24"/>
          <w:szCs w:val="24"/>
          <w:lang w:val="en-US"/>
        </w:rPr>
        <w:t xml:space="preserve">constriction has also been found to be advantageous in voice therapy (Perta, Bae &amp; Obert, 2020; Titze, 2001; </w:t>
      </w:r>
      <w:r w:rsidR="006A7DF2" w:rsidRPr="00364CE1">
        <w:rPr>
          <w:rFonts w:ascii="Arial" w:hAnsi="Arial" w:cs="Arial"/>
          <w:sz w:val="24"/>
          <w:szCs w:val="24"/>
          <w:lang w:val="en-US"/>
        </w:rPr>
        <w:t>Sundberg &amp; Thalen, 2009</w:t>
      </w:r>
      <w:r w:rsidR="006A7DF2">
        <w:rPr>
          <w:rFonts w:ascii="Arial" w:hAnsi="Arial" w:cs="Arial"/>
          <w:sz w:val="24"/>
          <w:szCs w:val="24"/>
          <w:lang w:val="en-US"/>
        </w:rPr>
        <w:t>).</w:t>
      </w:r>
      <w:r w:rsidR="006A7DF2">
        <w:rPr>
          <w:rFonts w:ascii="Arial" w:hAnsi="Arial" w:cs="Arial"/>
          <w:sz w:val="24"/>
          <w:szCs w:val="24"/>
        </w:rPr>
        <w:t xml:space="preserve"> Studies have shown that constriction and narrowing as demonstrated in twang may be </w:t>
      </w:r>
      <w:r w:rsidR="0040728C">
        <w:rPr>
          <w:rFonts w:ascii="Arial" w:hAnsi="Arial" w:cs="Arial"/>
          <w:sz w:val="24"/>
          <w:szCs w:val="24"/>
        </w:rPr>
        <w:t>useful</w:t>
      </w:r>
      <w:r w:rsidR="006A7DF2">
        <w:rPr>
          <w:rFonts w:ascii="Arial" w:hAnsi="Arial" w:cs="Arial"/>
          <w:sz w:val="24"/>
          <w:szCs w:val="24"/>
        </w:rPr>
        <w:t xml:space="preserve"> for</w:t>
      </w:r>
      <w:r w:rsidR="0040728C">
        <w:rPr>
          <w:rFonts w:ascii="Arial" w:hAnsi="Arial" w:cs="Arial"/>
          <w:sz w:val="24"/>
          <w:szCs w:val="24"/>
        </w:rPr>
        <w:t xml:space="preserve"> treating</w:t>
      </w:r>
      <w:r w:rsidR="006A7DF2">
        <w:rPr>
          <w:rFonts w:ascii="Arial" w:hAnsi="Arial" w:cs="Arial"/>
          <w:sz w:val="24"/>
          <w:szCs w:val="24"/>
        </w:rPr>
        <w:t xml:space="preserve"> hypo functioning voices (Lombard &amp; Steinhauer, 2007;</w:t>
      </w:r>
      <w:r w:rsidR="006A7DF2" w:rsidRPr="00EF7C0B">
        <w:rPr>
          <w:rFonts w:ascii="Arial" w:hAnsi="Arial" w:cs="Arial"/>
          <w:sz w:val="24"/>
          <w:szCs w:val="24"/>
        </w:rPr>
        <w:t xml:space="preserve"> </w:t>
      </w:r>
      <w:r w:rsidR="006A7DF2">
        <w:rPr>
          <w:rFonts w:ascii="Arial" w:hAnsi="Arial" w:cs="Arial"/>
          <w:sz w:val="24"/>
          <w:szCs w:val="24"/>
        </w:rPr>
        <w:t xml:space="preserve">Perta, Bae &amp; Obert, 2020). Sundberg &amp; Thalen (2009) </w:t>
      </w:r>
      <w:r w:rsidR="0040728C">
        <w:rPr>
          <w:rFonts w:ascii="Arial" w:hAnsi="Arial" w:cs="Arial"/>
          <w:sz w:val="24"/>
          <w:szCs w:val="24"/>
        </w:rPr>
        <w:t>claim</w:t>
      </w:r>
      <w:r w:rsidR="006A7DF2">
        <w:rPr>
          <w:rFonts w:ascii="Arial" w:hAnsi="Arial" w:cs="Arial"/>
          <w:sz w:val="24"/>
          <w:szCs w:val="24"/>
        </w:rPr>
        <w:t xml:space="preserve"> that because the voice source is not directly compromised via direct constriction, “the formant frequencies in “twang” may reflect a vocal strategy that is advantageous from the point of view of vocal hygiene” (p. 654). </w:t>
      </w:r>
    </w:p>
    <w:p w14:paraId="37BF8C4B" w14:textId="77777777" w:rsidR="0040728C" w:rsidRDefault="0040728C" w:rsidP="0040728C">
      <w:pPr>
        <w:spacing w:after="0" w:line="360" w:lineRule="auto"/>
        <w:rPr>
          <w:rFonts w:ascii="Arial" w:hAnsi="Arial" w:cs="Arial"/>
          <w:sz w:val="24"/>
          <w:szCs w:val="24"/>
        </w:rPr>
      </w:pPr>
    </w:p>
    <w:p w14:paraId="28073B2B" w14:textId="3CC5132B" w:rsidR="0040728C" w:rsidRDefault="0040728C" w:rsidP="0040728C">
      <w:pPr>
        <w:spacing w:after="0" w:line="360" w:lineRule="auto"/>
        <w:rPr>
          <w:rFonts w:ascii="Arial" w:hAnsi="Arial" w:cs="Arial"/>
          <w:sz w:val="24"/>
          <w:szCs w:val="24"/>
          <w:highlight w:val="yellow"/>
        </w:rPr>
      </w:pPr>
      <w:r>
        <w:rPr>
          <w:rFonts w:ascii="Arial" w:hAnsi="Arial" w:cs="Arial"/>
          <w:sz w:val="24"/>
          <w:szCs w:val="24"/>
        </w:rPr>
        <w:t>As I close the curtain on my twang journey, at least for now, the thought that comes to mind is ‘the more you know, the less you know’</w:t>
      </w:r>
      <w:r w:rsidR="00C64AE4">
        <w:rPr>
          <w:rFonts w:ascii="Arial" w:hAnsi="Arial" w:cs="Arial"/>
          <w:sz w:val="24"/>
          <w:szCs w:val="24"/>
        </w:rPr>
        <w:t xml:space="preserve">. Therefore, </w:t>
      </w:r>
      <w:r>
        <w:rPr>
          <w:rFonts w:ascii="Arial" w:hAnsi="Arial" w:cs="Arial"/>
          <w:sz w:val="24"/>
          <w:szCs w:val="24"/>
        </w:rPr>
        <w:t xml:space="preserve"> I personally am looking </w:t>
      </w:r>
      <w:r w:rsidR="006C7E34">
        <w:rPr>
          <w:rFonts w:ascii="Arial" w:hAnsi="Arial" w:cs="Arial"/>
          <w:sz w:val="24"/>
          <w:szCs w:val="24"/>
        </w:rPr>
        <w:t xml:space="preserve">forward to </w:t>
      </w:r>
      <w:r w:rsidR="001E7AD9">
        <w:rPr>
          <w:rFonts w:ascii="Arial" w:hAnsi="Arial" w:cs="Arial"/>
          <w:sz w:val="24"/>
          <w:szCs w:val="24"/>
        </w:rPr>
        <w:t>knowing less</w:t>
      </w:r>
      <w:r w:rsidR="00C64AE4">
        <w:rPr>
          <w:rFonts w:ascii="Arial" w:hAnsi="Arial" w:cs="Arial"/>
          <w:sz w:val="24"/>
          <w:szCs w:val="24"/>
        </w:rPr>
        <w:t xml:space="preserve">. </w:t>
      </w:r>
      <w:r w:rsidR="006C7E34">
        <w:rPr>
          <w:rFonts w:ascii="Arial" w:hAnsi="Arial" w:cs="Arial"/>
          <w:sz w:val="24"/>
          <w:szCs w:val="24"/>
        </w:rPr>
        <w:t xml:space="preserve"> </w:t>
      </w:r>
    </w:p>
    <w:p w14:paraId="7D2E757B" w14:textId="5E12CFC3" w:rsidR="006A7DF2" w:rsidRDefault="006A7DF2" w:rsidP="006A7DF2">
      <w:pPr>
        <w:spacing w:line="360" w:lineRule="auto"/>
        <w:rPr>
          <w:rFonts w:ascii="Arial" w:hAnsi="Arial" w:cs="Arial"/>
          <w:sz w:val="24"/>
          <w:szCs w:val="24"/>
        </w:rPr>
      </w:pPr>
    </w:p>
    <w:p w14:paraId="5B3DBF31" w14:textId="77777777" w:rsidR="00AB20CE" w:rsidRDefault="00AB20CE" w:rsidP="00AB20CE">
      <w:pPr>
        <w:spacing w:after="0" w:line="360" w:lineRule="auto"/>
        <w:rPr>
          <w:rFonts w:ascii="Arial" w:hAnsi="Arial" w:cs="Arial"/>
          <w:sz w:val="24"/>
          <w:szCs w:val="24"/>
          <w:highlight w:val="yellow"/>
        </w:rPr>
      </w:pPr>
    </w:p>
    <w:p w14:paraId="63C621BD" w14:textId="77777777" w:rsidR="006C7E34" w:rsidRDefault="006C7E34" w:rsidP="006C7E34">
      <w:pPr>
        <w:pStyle w:val="Bibliography"/>
        <w:rPr>
          <w:b/>
          <w:bCs/>
          <w:sz w:val="24"/>
          <w:szCs w:val="24"/>
        </w:rPr>
      </w:pPr>
    </w:p>
    <w:p w14:paraId="53CBAB2D" w14:textId="77777777" w:rsidR="006C7E34" w:rsidRDefault="006C7E34" w:rsidP="006C7E34">
      <w:pPr>
        <w:pStyle w:val="Bibliography"/>
        <w:rPr>
          <w:b/>
          <w:bCs/>
          <w:sz w:val="24"/>
          <w:szCs w:val="24"/>
        </w:rPr>
      </w:pPr>
    </w:p>
    <w:p w14:paraId="193203DC" w14:textId="77777777" w:rsidR="006C7E34" w:rsidRDefault="006C7E34" w:rsidP="006C7E34">
      <w:pPr>
        <w:pStyle w:val="Bibliography"/>
        <w:rPr>
          <w:b/>
          <w:bCs/>
          <w:sz w:val="24"/>
          <w:szCs w:val="24"/>
        </w:rPr>
      </w:pPr>
    </w:p>
    <w:p w14:paraId="349BE8B3" w14:textId="77777777" w:rsidR="006C7E34" w:rsidRDefault="006C7E34" w:rsidP="006C7E34">
      <w:pPr>
        <w:pStyle w:val="Bibliography"/>
        <w:rPr>
          <w:b/>
          <w:bCs/>
          <w:sz w:val="24"/>
          <w:szCs w:val="24"/>
        </w:rPr>
      </w:pPr>
    </w:p>
    <w:p w14:paraId="5CCDDA73" w14:textId="77777777" w:rsidR="006C7E34" w:rsidRDefault="006C7E34" w:rsidP="006C7E34">
      <w:pPr>
        <w:pStyle w:val="Bibliography"/>
        <w:rPr>
          <w:b/>
          <w:bCs/>
          <w:sz w:val="24"/>
          <w:szCs w:val="24"/>
        </w:rPr>
      </w:pPr>
    </w:p>
    <w:p w14:paraId="6A4F23BB" w14:textId="77777777" w:rsidR="006C7E34" w:rsidRDefault="006C7E34" w:rsidP="006C7E34">
      <w:pPr>
        <w:pStyle w:val="Bibliography"/>
        <w:rPr>
          <w:b/>
          <w:bCs/>
          <w:sz w:val="24"/>
          <w:szCs w:val="24"/>
        </w:rPr>
      </w:pPr>
    </w:p>
    <w:p w14:paraId="10416BA0" w14:textId="77777777" w:rsidR="006C7E34" w:rsidRDefault="006C7E34" w:rsidP="006C7E34">
      <w:pPr>
        <w:pStyle w:val="Bibliography"/>
        <w:rPr>
          <w:b/>
          <w:bCs/>
          <w:sz w:val="24"/>
          <w:szCs w:val="24"/>
        </w:rPr>
      </w:pPr>
    </w:p>
    <w:p w14:paraId="4E49F890" w14:textId="77777777" w:rsidR="006C7E34" w:rsidRDefault="006C7E34" w:rsidP="006C7E34">
      <w:pPr>
        <w:pStyle w:val="Bibliography"/>
        <w:rPr>
          <w:b/>
          <w:bCs/>
          <w:sz w:val="24"/>
          <w:szCs w:val="24"/>
        </w:rPr>
      </w:pPr>
    </w:p>
    <w:p w14:paraId="31C638CE" w14:textId="77777777" w:rsidR="006C7E34" w:rsidRDefault="006C7E34" w:rsidP="006C7E34">
      <w:pPr>
        <w:pStyle w:val="Bibliography"/>
        <w:rPr>
          <w:b/>
          <w:bCs/>
          <w:sz w:val="24"/>
          <w:szCs w:val="24"/>
        </w:rPr>
      </w:pPr>
    </w:p>
    <w:p w14:paraId="2C7E8DBA" w14:textId="77777777" w:rsidR="006C7E34" w:rsidRDefault="006C7E34" w:rsidP="006C7E34">
      <w:pPr>
        <w:pStyle w:val="Bibliography"/>
        <w:rPr>
          <w:b/>
          <w:bCs/>
          <w:sz w:val="28"/>
          <w:szCs w:val="28"/>
        </w:rPr>
      </w:pPr>
    </w:p>
    <w:p w14:paraId="25DEBF16" w14:textId="77777777" w:rsidR="00DF02AB" w:rsidRDefault="00DF02AB" w:rsidP="006C7E34">
      <w:pPr>
        <w:pStyle w:val="Bibliography"/>
        <w:rPr>
          <w:rFonts w:ascii="Arial" w:hAnsi="Arial" w:cs="Arial"/>
          <w:b/>
          <w:bCs/>
          <w:sz w:val="28"/>
          <w:szCs w:val="28"/>
        </w:rPr>
      </w:pPr>
    </w:p>
    <w:p w14:paraId="4A19D079" w14:textId="166E7081" w:rsidR="006C7E34" w:rsidRPr="006C7E34" w:rsidRDefault="006C7E34" w:rsidP="006C7E34">
      <w:pPr>
        <w:pStyle w:val="Bibliography"/>
        <w:rPr>
          <w:rFonts w:ascii="Arial" w:hAnsi="Arial" w:cs="Arial"/>
          <w:b/>
          <w:bCs/>
          <w:sz w:val="28"/>
          <w:szCs w:val="28"/>
        </w:rPr>
      </w:pPr>
      <w:r w:rsidRPr="006C7E34">
        <w:rPr>
          <w:rFonts w:ascii="Arial" w:hAnsi="Arial" w:cs="Arial"/>
          <w:b/>
          <w:bCs/>
          <w:sz w:val="28"/>
          <w:szCs w:val="28"/>
        </w:rPr>
        <w:lastRenderedPageBreak/>
        <w:t>REFERENCES</w:t>
      </w:r>
    </w:p>
    <w:p w14:paraId="4252BD9D" w14:textId="7045B631" w:rsidR="006C7E34" w:rsidRDefault="006C7E34" w:rsidP="006C7E34">
      <w:pPr>
        <w:pStyle w:val="Bibliography"/>
        <w:rPr>
          <w:noProof/>
          <w:kern w:val="0"/>
          <w:sz w:val="24"/>
          <w:szCs w:val="24"/>
          <w14:ligatures w14:val="none"/>
        </w:rPr>
      </w:pPr>
      <w:r>
        <w:rPr>
          <w:b/>
          <w:bCs/>
          <w:sz w:val="24"/>
          <w:szCs w:val="24"/>
        </w:rPr>
        <w:fldChar w:fldCharType="begin"/>
      </w:r>
      <w:r>
        <w:rPr>
          <w:b/>
          <w:bCs/>
          <w:sz w:val="24"/>
          <w:szCs w:val="24"/>
        </w:rPr>
        <w:instrText xml:space="preserve"> BIBLIOGRAPHY  \l 4105 </w:instrText>
      </w:r>
      <w:r>
        <w:rPr>
          <w:b/>
          <w:bCs/>
          <w:sz w:val="24"/>
          <w:szCs w:val="24"/>
        </w:rPr>
        <w:fldChar w:fldCharType="separate"/>
      </w:r>
      <w:r>
        <w:rPr>
          <w:i/>
          <w:iCs/>
          <w:noProof/>
        </w:rPr>
        <w:t xml:space="preserve">"Voce Di Strega - SCARY TWANG!" - Quick Singing Tips. </w:t>
      </w:r>
      <w:r>
        <w:rPr>
          <w:noProof/>
        </w:rPr>
        <w:t>2019. (Accessed: 10 August, 2024). [Film] Directed by Justin Stoney. Available at: https://www.youtube.com/watch?v=qZ8UrMa1HeM: New York Vocal Coaching.</w:t>
      </w:r>
    </w:p>
    <w:p w14:paraId="7B410381" w14:textId="77777777" w:rsidR="006C7E34" w:rsidRDefault="006C7E34" w:rsidP="006C7E34">
      <w:pPr>
        <w:pStyle w:val="Bibliography"/>
        <w:rPr>
          <w:noProof/>
        </w:rPr>
      </w:pPr>
      <w:r>
        <w:rPr>
          <w:noProof/>
        </w:rPr>
        <w:t xml:space="preserve">&amp;, L., n.d.. </w:t>
      </w:r>
      <w:r>
        <w:rPr>
          <w:i/>
          <w:iCs/>
          <w:noProof/>
        </w:rPr>
        <w:t xml:space="preserve">Voice Science Works. </w:t>
      </w:r>
      <w:r>
        <w:rPr>
          <w:noProof/>
        </w:rPr>
        <w:t xml:space="preserve">[Online] </w:t>
      </w:r>
      <w:r>
        <w:rPr>
          <w:noProof/>
        </w:rPr>
        <w:br/>
        <w:t xml:space="preserve">Available at: </w:t>
      </w:r>
      <w:r>
        <w:rPr>
          <w:noProof/>
          <w:u w:val="single"/>
        </w:rPr>
        <w:t>www.voicescienceworks.org</w:t>
      </w:r>
      <w:r>
        <w:rPr>
          <w:noProof/>
        </w:rPr>
        <w:br/>
        <w:t>[Accessed 22 June 2021].</w:t>
      </w:r>
    </w:p>
    <w:p w14:paraId="0830530B" w14:textId="77777777" w:rsidR="006C7E34" w:rsidRDefault="006C7E34" w:rsidP="006C7E34">
      <w:pPr>
        <w:pStyle w:val="Bibliography"/>
        <w:rPr>
          <w:noProof/>
        </w:rPr>
      </w:pPr>
      <w:r>
        <w:rPr>
          <w:noProof/>
        </w:rPr>
        <w:t xml:space="preserve">Altheide, D. L., 2000. Tracking Discourse and Qualitative Document Analysis. </w:t>
      </w:r>
      <w:r>
        <w:rPr>
          <w:i/>
          <w:iCs/>
          <w:noProof/>
        </w:rPr>
        <w:t xml:space="preserve">Elsevier Poetics , </w:t>
      </w:r>
      <w:r>
        <w:rPr>
          <w:noProof/>
        </w:rPr>
        <w:t>Volume 27, pp. 287-299 .</w:t>
      </w:r>
    </w:p>
    <w:p w14:paraId="40EE851E" w14:textId="77777777" w:rsidR="006C7E34" w:rsidRDefault="006C7E34" w:rsidP="006C7E34">
      <w:pPr>
        <w:pStyle w:val="Bibliography"/>
        <w:rPr>
          <w:noProof/>
        </w:rPr>
      </w:pPr>
      <w:r>
        <w:rPr>
          <w:noProof/>
        </w:rPr>
        <w:t xml:space="preserve">Altheide, D. L. &amp; Michalowski, S. R., 1999. Fear in the News: A Discourse of Control. </w:t>
      </w:r>
      <w:r>
        <w:rPr>
          <w:i/>
          <w:iCs/>
          <w:noProof/>
        </w:rPr>
        <w:t xml:space="preserve">The Sociology Quarterly, </w:t>
      </w:r>
      <w:r>
        <w:rPr>
          <w:noProof/>
        </w:rPr>
        <w:t>40(3), pp. 475-503.</w:t>
      </w:r>
    </w:p>
    <w:p w14:paraId="1975AB9D" w14:textId="77777777" w:rsidR="006C7E34" w:rsidRDefault="006C7E34" w:rsidP="006C7E34">
      <w:pPr>
        <w:pStyle w:val="Bibliography"/>
        <w:rPr>
          <w:noProof/>
        </w:rPr>
      </w:pPr>
      <w:r>
        <w:rPr>
          <w:noProof/>
        </w:rPr>
        <w:t xml:space="preserve">Anatomy, T. M., 2021. </w:t>
      </w:r>
      <w:r>
        <w:rPr>
          <w:i/>
          <w:iCs/>
          <w:noProof/>
        </w:rPr>
        <w:t xml:space="preserve">Teach Me Anatomy. </w:t>
      </w:r>
      <w:r>
        <w:rPr>
          <w:noProof/>
        </w:rPr>
        <w:t xml:space="preserve">[Online] </w:t>
      </w:r>
      <w:r>
        <w:rPr>
          <w:noProof/>
        </w:rPr>
        <w:br/>
        <w:t xml:space="preserve">Available at: </w:t>
      </w:r>
      <w:r>
        <w:rPr>
          <w:noProof/>
          <w:u w:val="single"/>
        </w:rPr>
        <w:t>https://teachmeanatomy.info/neck/nerves/cervical-plexus/</w:t>
      </w:r>
      <w:r>
        <w:rPr>
          <w:noProof/>
        </w:rPr>
        <w:br/>
        <w:t>[Accessed 13 December 2021].</w:t>
      </w:r>
    </w:p>
    <w:p w14:paraId="52456619" w14:textId="77777777" w:rsidR="006C7E34" w:rsidRDefault="006C7E34" w:rsidP="006C7E34">
      <w:pPr>
        <w:pStyle w:val="Bibliography"/>
        <w:rPr>
          <w:noProof/>
        </w:rPr>
      </w:pPr>
      <w:r>
        <w:rPr>
          <w:noProof/>
        </w:rPr>
        <w:t xml:space="preserve">Angell, C., 2019. How Do You Teach Voice? Six Vital Nonmusical Teaching Principles. </w:t>
      </w:r>
      <w:r>
        <w:rPr>
          <w:i/>
          <w:iCs/>
          <w:noProof/>
        </w:rPr>
        <w:t xml:space="preserve">Journal of Singing, </w:t>
      </w:r>
      <w:r>
        <w:rPr>
          <w:noProof/>
        </w:rPr>
        <w:t>76(2nd), pp. 127-135.</w:t>
      </w:r>
    </w:p>
    <w:p w14:paraId="4B6AB289" w14:textId="77777777" w:rsidR="006C7E34" w:rsidRDefault="006C7E34" w:rsidP="006C7E34">
      <w:pPr>
        <w:pStyle w:val="Bibliography"/>
        <w:rPr>
          <w:noProof/>
        </w:rPr>
      </w:pPr>
      <w:r>
        <w:rPr>
          <w:noProof/>
        </w:rPr>
        <w:t xml:space="preserve">Annells, M., 1997. Grounded theory method, part I: Within the Five Moments of Qualitative Research. </w:t>
      </w:r>
      <w:r>
        <w:rPr>
          <w:i/>
          <w:iCs/>
          <w:noProof/>
        </w:rPr>
        <w:t xml:space="preserve">Nursing Inquiry, </w:t>
      </w:r>
      <w:r>
        <w:rPr>
          <w:noProof/>
        </w:rPr>
        <w:t>Volume 4, pp. 120-129.</w:t>
      </w:r>
    </w:p>
    <w:p w14:paraId="5750095C" w14:textId="77777777" w:rsidR="006C7E34" w:rsidRDefault="006C7E34" w:rsidP="006C7E34">
      <w:pPr>
        <w:pStyle w:val="Bibliography"/>
        <w:rPr>
          <w:noProof/>
        </w:rPr>
      </w:pPr>
      <w:r>
        <w:rPr>
          <w:noProof/>
        </w:rPr>
        <w:t xml:space="preserve">Anon., 2021. </w:t>
      </w:r>
      <w:r>
        <w:rPr>
          <w:i/>
          <w:iCs/>
          <w:noProof/>
        </w:rPr>
        <w:t xml:space="preserve">The Voice Foundation. </w:t>
      </w:r>
      <w:r>
        <w:rPr>
          <w:noProof/>
        </w:rPr>
        <w:t xml:space="preserve">[Online] </w:t>
      </w:r>
      <w:r>
        <w:rPr>
          <w:noProof/>
        </w:rPr>
        <w:br/>
        <w:t xml:space="preserve">Available at: </w:t>
      </w:r>
      <w:r>
        <w:rPr>
          <w:noProof/>
          <w:u w:val="single"/>
        </w:rPr>
        <w:t>https://voicefoundation.org/</w:t>
      </w:r>
      <w:r>
        <w:rPr>
          <w:noProof/>
        </w:rPr>
        <w:br/>
        <w:t>[Accessed 24 May 2021].</w:t>
      </w:r>
    </w:p>
    <w:p w14:paraId="3483F539" w14:textId="77777777" w:rsidR="006C7E34" w:rsidRDefault="006C7E34" w:rsidP="006C7E34">
      <w:pPr>
        <w:pStyle w:val="Bibliography"/>
        <w:rPr>
          <w:noProof/>
        </w:rPr>
      </w:pPr>
      <w:r>
        <w:rPr>
          <w:noProof/>
        </w:rPr>
        <w:t xml:space="preserve">Anon., 2023. </w:t>
      </w:r>
      <w:r>
        <w:rPr>
          <w:i/>
          <w:iCs/>
          <w:noProof/>
        </w:rPr>
        <w:t xml:space="preserve">Graviens Edu Services. </w:t>
      </w:r>
      <w:r>
        <w:rPr>
          <w:noProof/>
        </w:rPr>
        <w:t xml:space="preserve">[Online] </w:t>
      </w:r>
      <w:r>
        <w:rPr>
          <w:noProof/>
        </w:rPr>
        <w:br/>
        <w:t xml:space="preserve">Available at: </w:t>
      </w:r>
      <w:r>
        <w:rPr>
          <w:noProof/>
          <w:u w:val="single"/>
        </w:rPr>
        <w:t>Available at: https://graveiens.com/</w:t>
      </w:r>
    </w:p>
    <w:p w14:paraId="45636DA3" w14:textId="77777777" w:rsidR="006C7E34" w:rsidRDefault="006C7E34" w:rsidP="006C7E34">
      <w:pPr>
        <w:pStyle w:val="Bibliography"/>
        <w:rPr>
          <w:noProof/>
        </w:rPr>
      </w:pPr>
      <w:r>
        <w:rPr>
          <w:noProof/>
        </w:rPr>
        <w:t xml:space="preserve">Anon., 2024. </w:t>
      </w:r>
      <w:r>
        <w:rPr>
          <w:i/>
          <w:iCs/>
          <w:noProof/>
        </w:rPr>
        <w:t xml:space="preserve">Merriam-Webster. </w:t>
      </w:r>
      <w:r>
        <w:rPr>
          <w:noProof/>
        </w:rPr>
        <w:t xml:space="preserve">[Online] </w:t>
      </w:r>
      <w:r>
        <w:rPr>
          <w:noProof/>
        </w:rPr>
        <w:br/>
        <w:t xml:space="preserve">Available at: </w:t>
      </w:r>
      <w:r>
        <w:rPr>
          <w:noProof/>
          <w:u w:val="single"/>
        </w:rPr>
        <w:t>https://www.merriam-webster.com/dictionary/twang</w:t>
      </w:r>
      <w:r>
        <w:rPr>
          <w:noProof/>
        </w:rPr>
        <w:br/>
        <w:t>[Accessed 25 June 2024].</w:t>
      </w:r>
    </w:p>
    <w:p w14:paraId="1271EF91" w14:textId="77777777" w:rsidR="006C7E34" w:rsidRDefault="006C7E34" w:rsidP="006C7E34">
      <w:pPr>
        <w:pStyle w:val="Bibliography"/>
        <w:rPr>
          <w:noProof/>
        </w:rPr>
      </w:pPr>
      <w:r>
        <w:rPr>
          <w:noProof/>
        </w:rPr>
        <w:t xml:space="preserve">Anon., n.d. Oropharyngeal and Aryepiglottic Narrowing for Twang: A Magnetic Resonance Imaging Study. </w:t>
      </w:r>
    </w:p>
    <w:p w14:paraId="38004FFD" w14:textId="77777777" w:rsidR="006C7E34" w:rsidRDefault="006C7E34" w:rsidP="006C7E34">
      <w:pPr>
        <w:pStyle w:val="Bibliography"/>
        <w:rPr>
          <w:noProof/>
        </w:rPr>
      </w:pPr>
      <w:r>
        <w:rPr>
          <w:noProof/>
        </w:rPr>
        <w:t xml:space="preserve">Anonymous, 2001. </w:t>
      </w:r>
      <w:r>
        <w:rPr>
          <w:i/>
          <w:iCs/>
          <w:noProof/>
        </w:rPr>
        <w:t xml:space="preserve">Online Etymology Dictionary. </w:t>
      </w:r>
      <w:r>
        <w:rPr>
          <w:noProof/>
        </w:rPr>
        <w:t xml:space="preserve">[Online] </w:t>
      </w:r>
      <w:r>
        <w:rPr>
          <w:noProof/>
        </w:rPr>
        <w:br/>
        <w:t xml:space="preserve">Available at: </w:t>
      </w:r>
      <w:r>
        <w:rPr>
          <w:noProof/>
          <w:u w:val="single"/>
        </w:rPr>
        <w:t>https://www.etymonline.com/word/twangy#etymonline</w:t>
      </w:r>
      <w:r>
        <w:rPr>
          <w:noProof/>
        </w:rPr>
        <w:br/>
        <w:t>[Accessed 24 June 2024].</w:t>
      </w:r>
    </w:p>
    <w:p w14:paraId="7F096D3B" w14:textId="77777777" w:rsidR="006C7E34" w:rsidRDefault="006C7E34" w:rsidP="006C7E34">
      <w:pPr>
        <w:pStyle w:val="Bibliography"/>
        <w:rPr>
          <w:noProof/>
        </w:rPr>
      </w:pPr>
      <w:r>
        <w:rPr>
          <w:noProof/>
        </w:rPr>
        <w:t xml:space="preserve">Anonymous, 2018. </w:t>
      </w:r>
      <w:r>
        <w:rPr>
          <w:i/>
          <w:iCs/>
          <w:noProof/>
        </w:rPr>
        <w:t xml:space="preserve">The Steps of a Systematic Review. </w:t>
      </w:r>
      <w:r>
        <w:rPr>
          <w:noProof/>
        </w:rPr>
        <w:t>Providence, RI. : Center for Evidence Synthesis in Health - Brown University.</w:t>
      </w:r>
    </w:p>
    <w:p w14:paraId="27B065D9" w14:textId="77777777" w:rsidR="006C7E34" w:rsidRDefault="006C7E34" w:rsidP="006C7E34">
      <w:pPr>
        <w:pStyle w:val="Bibliography"/>
        <w:rPr>
          <w:noProof/>
        </w:rPr>
      </w:pPr>
      <w:r>
        <w:rPr>
          <w:noProof/>
        </w:rPr>
        <w:t xml:space="preserve">Anonymous, 2021. </w:t>
      </w:r>
      <w:r>
        <w:rPr>
          <w:i/>
          <w:iCs/>
          <w:noProof/>
        </w:rPr>
        <w:t xml:space="preserve">Merriam- Webster. </w:t>
      </w:r>
      <w:r>
        <w:rPr>
          <w:noProof/>
        </w:rPr>
        <w:t xml:space="preserve">[Online] </w:t>
      </w:r>
      <w:r>
        <w:rPr>
          <w:noProof/>
        </w:rPr>
        <w:br/>
        <w:t xml:space="preserve">Available at: </w:t>
      </w:r>
      <w:r>
        <w:rPr>
          <w:noProof/>
          <w:u w:val="single"/>
        </w:rPr>
        <w:t>https://www.merriam-webster.com/dictionary</w:t>
      </w:r>
      <w:r>
        <w:rPr>
          <w:noProof/>
        </w:rPr>
        <w:br/>
        <w:t>[Accessed 27 May 2021].</w:t>
      </w:r>
    </w:p>
    <w:p w14:paraId="35400196" w14:textId="77777777" w:rsidR="006C7E34" w:rsidRDefault="006C7E34" w:rsidP="006C7E34">
      <w:pPr>
        <w:pStyle w:val="Bibliography"/>
        <w:rPr>
          <w:noProof/>
        </w:rPr>
      </w:pPr>
      <w:r>
        <w:rPr>
          <w:noProof/>
        </w:rPr>
        <w:lastRenderedPageBreak/>
        <w:t xml:space="preserve">Anonymous, 2022. </w:t>
      </w:r>
      <w:r>
        <w:rPr>
          <w:i/>
          <w:iCs/>
          <w:noProof/>
        </w:rPr>
        <w:t xml:space="preserve">Resonance. </w:t>
      </w:r>
      <w:r>
        <w:rPr>
          <w:noProof/>
        </w:rPr>
        <w:t xml:space="preserve">[Online] </w:t>
      </w:r>
      <w:r>
        <w:rPr>
          <w:noProof/>
        </w:rPr>
        <w:br/>
        <w:t xml:space="preserve">Available at: </w:t>
      </w:r>
      <w:r>
        <w:rPr>
          <w:noProof/>
          <w:u w:val="single"/>
        </w:rPr>
        <w:t>https://www.merriam-webster.com</w:t>
      </w:r>
    </w:p>
    <w:p w14:paraId="7389A377" w14:textId="77777777" w:rsidR="006C7E34" w:rsidRDefault="006C7E34" w:rsidP="006C7E34">
      <w:pPr>
        <w:pStyle w:val="Bibliography"/>
        <w:rPr>
          <w:noProof/>
        </w:rPr>
      </w:pPr>
      <w:r>
        <w:rPr>
          <w:i/>
          <w:iCs/>
          <w:noProof/>
        </w:rPr>
        <w:t xml:space="preserve">Application of Acoustic Vocal Pedagogy in CCM Singing. </w:t>
      </w:r>
      <w:r>
        <w:rPr>
          <w:noProof/>
        </w:rPr>
        <w:t>2021. [Film] Directed by Chadley Ballantyne. s.l.: Voice Workshop.</w:t>
      </w:r>
    </w:p>
    <w:p w14:paraId="0251137B" w14:textId="77777777" w:rsidR="006C7E34" w:rsidRDefault="006C7E34" w:rsidP="006C7E34">
      <w:pPr>
        <w:pStyle w:val="Bibliography"/>
        <w:rPr>
          <w:noProof/>
        </w:rPr>
      </w:pPr>
      <w:r>
        <w:rPr>
          <w:noProof/>
        </w:rPr>
        <w:t xml:space="preserve">Ballantyne, C. &amp;. O. K., 2019. </w:t>
      </w:r>
      <w:r>
        <w:rPr>
          <w:i/>
          <w:iCs/>
          <w:noProof/>
        </w:rPr>
        <w:t xml:space="preserve">Nats Chat - "Getting the Twang of It" </w:t>
      </w:r>
      <w:r>
        <w:rPr>
          <w:noProof/>
        </w:rPr>
        <w:t>[Interview] ((Accessed: 15 May, 2024) https://www.youtube.com/watch?v=KHjbqUYrb04 2019).</w:t>
      </w:r>
    </w:p>
    <w:p w14:paraId="7B6503E9" w14:textId="77777777" w:rsidR="006C7E34" w:rsidRDefault="006C7E34" w:rsidP="006C7E34">
      <w:pPr>
        <w:pStyle w:val="Bibliography"/>
        <w:rPr>
          <w:noProof/>
        </w:rPr>
      </w:pPr>
      <w:r>
        <w:rPr>
          <w:noProof/>
        </w:rPr>
        <w:t xml:space="preserve">Bartlett, I. &amp;. N. M., 2020. An Investigation of Contemporary Commercial Music (CCM) Voice Pedagogy: A Class of It's Own?. </w:t>
      </w:r>
      <w:r>
        <w:rPr>
          <w:i/>
          <w:iCs/>
          <w:noProof/>
        </w:rPr>
        <w:t xml:space="preserve">Journal of Singing, </w:t>
      </w:r>
      <w:r>
        <w:rPr>
          <w:noProof/>
        </w:rPr>
        <w:t>76(3), pp. 273-282.</w:t>
      </w:r>
    </w:p>
    <w:p w14:paraId="6D54049E" w14:textId="77777777" w:rsidR="006C7E34" w:rsidRDefault="006C7E34" w:rsidP="006C7E34">
      <w:pPr>
        <w:pStyle w:val="Bibliography"/>
        <w:rPr>
          <w:noProof/>
        </w:rPr>
      </w:pPr>
      <w:r>
        <w:rPr>
          <w:noProof/>
        </w:rPr>
        <w:t xml:space="preserve">Bartlett, I., 2020. Crossing Style Borders: New Inroads in Training Teachers of Singing. </w:t>
      </w:r>
      <w:r>
        <w:rPr>
          <w:i/>
          <w:iCs/>
          <w:noProof/>
        </w:rPr>
        <w:t xml:space="preserve">Voice and Speech Review, </w:t>
      </w:r>
      <w:r>
        <w:rPr>
          <w:noProof/>
        </w:rPr>
        <w:t>14(2 ), p. 184–195.</w:t>
      </w:r>
    </w:p>
    <w:p w14:paraId="4B4225CC" w14:textId="77777777" w:rsidR="006C7E34" w:rsidRDefault="006C7E34" w:rsidP="006C7E34">
      <w:pPr>
        <w:pStyle w:val="Bibliography"/>
        <w:rPr>
          <w:noProof/>
        </w:rPr>
      </w:pPr>
      <w:r>
        <w:rPr>
          <w:noProof/>
        </w:rPr>
        <w:t xml:space="preserve">Bashir, M., Tanveer-Afzal, M. &amp; Azeem, M., 2008. Reliability and Validity of Qualitative and Operational Research Paradigm. </w:t>
      </w:r>
      <w:r>
        <w:rPr>
          <w:i/>
          <w:iCs/>
          <w:noProof/>
        </w:rPr>
        <w:t xml:space="preserve">Pakistan Journal of Statistics and Operation Research, </w:t>
      </w:r>
      <w:r>
        <w:rPr>
          <w:noProof/>
        </w:rPr>
        <w:t>4(1), pp. 35-45.</w:t>
      </w:r>
    </w:p>
    <w:p w14:paraId="43B0DB73" w14:textId="77777777" w:rsidR="006C7E34" w:rsidRDefault="006C7E34" w:rsidP="006C7E34">
      <w:pPr>
        <w:pStyle w:val="Bibliography"/>
        <w:rPr>
          <w:noProof/>
        </w:rPr>
      </w:pPr>
      <w:r>
        <w:rPr>
          <w:noProof/>
        </w:rPr>
        <w:t xml:space="preserve">Bell, J. &amp;. W. S., 2018. </w:t>
      </w:r>
      <w:r>
        <w:rPr>
          <w:i/>
          <w:iCs/>
          <w:noProof/>
        </w:rPr>
        <w:t xml:space="preserve">Doing Your Research Project. A Guide for First Time Researchers. </w:t>
      </w:r>
      <w:r>
        <w:rPr>
          <w:noProof/>
        </w:rPr>
        <w:t>7th ed. New York, NY: McGraw Hill Education.</w:t>
      </w:r>
    </w:p>
    <w:p w14:paraId="72DFAA88" w14:textId="77777777" w:rsidR="006C7E34" w:rsidRDefault="006C7E34" w:rsidP="006C7E34">
      <w:pPr>
        <w:pStyle w:val="Bibliography"/>
        <w:rPr>
          <w:noProof/>
        </w:rPr>
      </w:pPr>
      <w:r>
        <w:rPr>
          <w:noProof/>
        </w:rPr>
        <w:t xml:space="preserve">Benson, E. A., 2017. The Estill Voice Model: Theory &amp; Translation. </w:t>
      </w:r>
      <w:r>
        <w:rPr>
          <w:i/>
          <w:iCs/>
          <w:noProof/>
        </w:rPr>
        <w:t xml:space="preserve">Voice and Speech Review , </w:t>
      </w:r>
      <w:r>
        <w:rPr>
          <w:noProof/>
        </w:rPr>
        <w:t>11(1), pp. 112-114, DOI: 10.1080/23268263.2017.1370810.</w:t>
      </w:r>
    </w:p>
    <w:p w14:paraId="099E28DB" w14:textId="77777777" w:rsidR="006C7E34" w:rsidRDefault="006C7E34" w:rsidP="006C7E34">
      <w:pPr>
        <w:pStyle w:val="Bibliography"/>
        <w:rPr>
          <w:noProof/>
        </w:rPr>
      </w:pPr>
      <w:r>
        <w:rPr>
          <w:noProof/>
        </w:rPr>
        <w:t xml:space="preserve">Berg, B. L. &amp;. L. H., 2012. </w:t>
      </w:r>
      <w:r>
        <w:rPr>
          <w:i/>
          <w:iCs/>
          <w:noProof/>
        </w:rPr>
        <w:t xml:space="preserve">Qualitative Research Methods for the Social Sciences. </w:t>
      </w:r>
      <w:r>
        <w:rPr>
          <w:noProof/>
        </w:rPr>
        <w:t>9th ed. Essex, England: Pearson Education Limited.</w:t>
      </w:r>
    </w:p>
    <w:p w14:paraId="1392205E" w14:textId="77777777" w:rsidR="006C7E34" w:rsidRDefault="006C7E34" w:rsidP="006C7E34">
      <w:pPr>
        <w:pStyle w:val="Bibliography"/>
        <w:rPr>
          <w:noProof/>
        </w:rPr>
      </w:pPr>
      <w:r>
        <w:rPr>
          <w:noProof/>
        </w:rPr>
        <w:t xml:space="preserve">Berg, B. L., 2009. </w:t>
      </w:r>
      <w:r>
        <w:rPr>
          <w:i/>
          <w:iCs/>
          <w:noProof/>
        </w:rPr>
        <w:t xml:space="preserve">Qualitative Research Methods for the Social Sciences. </w:t>
      </w:r>
      <w:r>
        <w:rPr>
          <w:noProof/>
        </w:rPr>
        <w:t>7th ed. Boston, MA.: Allyn &amp; Bacon.</w:t>
      </w:r>
    </w:p>
    <w:p w14:paraId="67F08293" w14:textId="77777777" w:rsidR="006C7E34" w:rsidRDefault="006C7E34" w:rsidP="006C7E34">
      <w:pPr>
        <w:pStyle w:val="Bibliography"/>
        <w:rPr>
          <w:noProof/>
        </w:rPr>
      </w:pPr>
      <w:r>
        <w:rPr>
          <w:noProof/>
        </w:rPr>
        <w:t xml:space="preserve">Bestebreurtje, M. &amp; &amp; Schutte, H., 2000. Resonance Strategies for the Belting Style: Results of a Single Female Subject Study. </w:t>
      </w:r>
      <w:r>
        <w:rPr>
          <w:i/>
          <w:iCs/>
          <w:noProof/>
        </w:rPr>
        <w:t xml:space="preserve">Journal of Voice, </w:t>
      </w:r>
      <w:r>
        <w:rPr>
          <w:noProof/>
        </w:rPr>
        <w:t>14(2), pp. 194-204.</w:t>
      </w:r>
    </w:p>
    <w:p w14:paraId="10CE25BC" w14:textId="77777777" w:rsidR="006C7E34" w:rsidRDefault="006C7E34" w:rsidP="006C7E34">
      <w:pPr>
        <w:pStyle w:val="Bibliography"/>
        <w:rPr>
          <w:noProof/>
        </w:rPr>
      </w:pPr>
      <w:r>
        <w:rPr>
          <w:noProof/>
        </w:rPr>
        <w:t xml:space="preserve">Bestebreurtje, M. &amp;. S. H., 2000. Resonance strategies for the Belting Style: Results of a Single Female Subject Study. </w:t>
      </w:r>
      <w:r>
        <w:rPr>
          <w:i/>
          <w:iCs/>
          <w:noProof/>
        </w:rPr>
        <w:t xml:space="preserve">Journal of Voice, </w:t>
      </w:r>
      <w:r>
        <w:rPr>
          <w:noProof/>
        </w:rPr>
        <w:t>14(2nd), pp. 194-201.</w:t>
      </w:r>
    </w:p>
    <w:p w14:paraId="4F8A5917" w14:textId="77777777" w:rsidR="006C7E34" w:rsidRDefault="006C7E34" w:rsidP="006C7E34">
      <w:pPr>
        <w:pStyle w:val="Bibliography"/>
        <w:rPr>
          <w:noProof/>
        </w:rPr>
      </w:pPr>
      <w:r>
        <w:rPr>
          <w:noProof/>
        </w:rPr>
        <w:t xml:space="preserve">Bolton, G. &amp; Delderfield, R., 2018. Reflective Practice: An Introduction, Chapter 1. In: J. Clark, ed. </w:t>
      </w:r>
      <w:r>
        <w:rPr>
          <w:i/>
          <w:iCs/>
          <w:noProof/>
        </w:rPr>
        <w:t xml:space="preserve">Reflective Practice, Writing and Professional Development. </w:t>
      </w:r>
      <w:r>
        <w:rPr>
          <w:noProof/>
        </w:rPr>
        <w:t>London: Sage Publications, pp. 1- 17.</w:t>
      </w:r>
    </w:p>
    <w:p w14:paraId="09889F40" w14:textId="77777777" w:rsidR="006C7E34" w:rsidRDefault="006C7E34" w:rsidP="006C7E34">
      <w:pPr>
        <w:pStyle w:val="Bibliography"/>
        <w:rPr>
          <w:noProof/>
        </w:rPr>
      </w:pPr>
      <w:r>
        <w:rPr>
          <w:noProof/>
        </w:rPr>
        <w:t xml:space="preserve">Boote, D. N. &amp;. B. P., 2005. Scholars Before Researchers; On the Centrality of the Dissertation Literature Review in Research Preparation. </w:t>
      </w:r>
      <w:r>
        <w:rPr>
          <w:i/>
          <w:iCs/>
          <w:noProof/>
        </w:rPr>
        <w:t xml:space="preserve">Educational Researcher, </w:t>
      </w:r>
      <w:r>
        <w:rPr>
          <w:noProof/>
        </w:rPr>
        <w:t>34(6th ), pp. 3 - 15.</w:t>
      </w:r>
    </w:p>
    <w:p w14:paraId="59521032" w14:textId="77777777" w:rsidR="006C7E34" w:rsidRDefault="006C7E34" w:rsidP="006C7E34">
      <w:pPr>
        <w:pStyle w:val="Bibliography"/>
        <w:rPr>
          <w:noProof/>
        </w:rPr>
      </w:pPr>
      <w:r>
        <w:rPr>
          <w:noProof/>
        </w:rPr>
        <w:t xml:space="preserve">Bordoni, B. M. B. M. R. S. M. T. A., 2018. The Anatomical Relationships of the Tongue with the Body System. </w:t>
      </w:r>
      <w:r>
        <w:rPr>
          <w:i/>
          <w:iCs/>
          <w:noProof/>
        </w:rPr>
        <w:t xml:space="preserve">Cureus, </w:t>
      </w:r>
      <w:r>
        <w:rPr>
          <w:noProof/>
        </w:rPr>
        <w:t>10(12th), pp. 1-7.</w:t>
      </w:r>
    </w:p>
    <w:p w14:paraId="3C4445FA" w14:textId="77777777" w:rsidR="006C7E34" w:rsidRDefault="006C7E34" w:rsidP="006C7E34">
      <w:pPr>
        <w:pStyle w:val="Bibliography"/>
        <w:rPr>
          <w:noProof/>
        </w:rPr>
      </w:pPr>
      <w:r>
        <w:rPr>
          <w:noProof/>
        </w:rPr>
        <w:t xml:space="preserve">Bowen, G. A., 2006. Grounded Theory and Sensitizing Concepts. </w:t>
      </w:r>
      <w:r>
        <w:rPr>
          <w:i/>
          <w:iCs/>
          <w:noProof/>
        </w:rPr>
        <w:t xml:space="preserve">International Journal of Qualitative Methods , </w:t>
      </w:r>
      <w:r>
        <w:rPr>
          <w:noProof/>
        </w:rPr>
        <w:t>5(3), pp. 1-9.</w:t>
      </w:r>
    </w:p>
    <w:p w14:paraId="223D4C4F" w14:textId="77777777" w:rsidR="006C7E34" w:rsidRDefault="006C7E34" w:rsidP="006C7E34">
      <w:pPr>
        <w:pStyle w:val="Bibliography"/>
        <w:rPr>
          <w:noProof/>
        </w:rPr>
      </w:pPr>
      <w:r>
        <w:rPr>
          <w:noProof/>
        </w:rPr>
        <w:t xml:space="preserve">Bowen, G. A., 2009. Document Analysis as a Qualitative Research Method. </w:t>
      </w:r>
      <w:r>
        <w:rPr>
          <w:i/>
          <w:iCs/>
          <w:noProof/>
        </w:rPr>
        <w:t xml:space="preserve">Qualitative Research Journal, </w:t>
      </w:r>
      <w:r>
        <w:rPr>
          <w:noProof/>
        </w:rPr>
        <w:t>9(2), pp. 27 - 40.</w:t>
      </w:r>
    </w:p>
    <w:p w14:paraId="24A526ED" w14:textId="77777777" w:rsidR="006C7E34" w:rsidRDefault="006C7E34" w:rsidP="006C7E34">
      <w:pPr>
        <w:pStyle w:val="Bibliography"/>
        <w:rPr>
          <w:noProof/>
        </w:rPr>
      </w:pPr>
      <w:r>
        <w:rPr>
          <w:noProof/>
        </w:rPr>
        <w:lastRenderedPageBreak/>
        <w:t xml:space="preserve">Braun, V. &amp;. C. V., 2008. Using Thematic Analysis in Psychology. </w:t>
      </w:r>
      <w:r>
        <w:rPr>
          <w:i/>
          <w:iCs/>
          <w:noProof/>
        </w:rPr>
        <w:t xml:space="preserve">Qualitative Research in Psychology, </w:t>
      </w:r>
      <w:r>
        <w:rPr>
          <w:noProof/>
        </w:rPr>
        <w:t>3(2), pp. 77 - 101.</w:t>
      </w:r>
    </w:p>
    <w:p w14:paraId="6ED31CB9" w14:textId="77777777" w:rsidR="006C7E34" w:rsidRDefault="006C7E34" w:rsidP="006C7E34">
      <w:pPr>
        <w:pStyle w:val="Bibliography"/>
        <w:rPr>
          <w:noProof/>
        </w:rPr>
      </w:pPr>
      <w:r>
        <w:rPr>
          <w:noProof/>
        </w:rPr>
        <w:t xml:space="preserve">Braun, V. &amp;. C. V., 2023. Toward Good Practice in Thematic Analysis: Avoiding Common Problems and Be(com)ing a Knowing Researcher. </w:t>
      </w:r>
      <w:r>
        <w:rPr>
          <w:i/>
          <w:iCs/>
          <w:noProof/>
        </w:rPr>
        <w:t xml:space="preserve">International Journal of Transgender Health, </w:t>
      </w:r>
      <w:r>
        <w:rPr>
          <w:noProof/>
        </w:rPr>
        <w:t>24(1 DOI: 10.1080/26895269.2022.2129597), p. 1–6.</w:t>
      </w:r>
    </w:p>
    <w:p w14:paraId="3401E21D" w14:textId="77777777" w:rsidR="006C7E34" w:rsidRDefault="006C7E34" w:rsidP="006C7E34">
      <w:pPr>
        <w:pStyle w:val="Bibliography"/>
        <w:rPr>
          <w:noProof/>
        </w:rPr>
      </w:pPr>
      <w:r>
        <w:rPr>
          <w:noProof/>
        </w:rPr>
        <w:t xml:space="preserve">Breen, L. J., 2007. The researcher ‘in the middle’: Negotiating the insider/outsider dichotomy. </w:t>
      </w:r>
      <w:r>
        <w:rPr>
          <w:i/>
          <w:iCs/>
          <w:noProof/>
        </w:rPr>
        <w:t xml:space="preserve">The Australian Community Psychologist , </w:t>
      </w:r>
      <w:r>
        <w:rPr>
          <w:noProof/>
        </w:rPr>
        <w:t>19 (1), pp. 163-174.</w:t>
      </w:r>
    </w:p>
    <w:p w14:paraId="474C4495" w14:textId="77777777" w:rsidR="006C7E34" w:rsidRDefault="006C7E34" w:rsidP="006C7E34">
      <w:pPr>
        <w:pStyle w:val="Bibliography"/>
        <w:rPr>
          <w:noProof/>
        </w:rPr>
      </w:pPr>
      <w:r>
        <w:rPr>
          <w:noProof/>
        </w:rPr>
        <w:t xml:space="preserve">Brixen, E., Sadolin, C. &amp; Kjelin, H., 2012. </w:t>
      </w:r>
      <w:r>
        <w:rPr>
          <w:i/>
          <w:iCs/>
          <w:noProof/>
        </w:rPr>
        <w:t xml:space="preserve">On Acoustic Detection of Vocal Modes. </w:t>
      </w:r>
      <w:r>
        <w:rPr>
          <w:noProof/>
        </w:rPr>
        <w:t>Budapest, Audio Engineering Society.</w:t>
      </w:r>
    </w:p>
    <w:p w14:paraId="53EFDDFF" w14:textId="77777777" w:rsidR="006C7E34" w:rsidRDefault="006C7E34" w:rsidP="006C7E34">
      <w:pPr>
        <w:pStyle w:val="Bibliography"/>
        <w:rPr>
          <w:noProof/>
        </w:rPr>
      </w:pPr>
      <w:r>
        <w:rPr>
          <w:noProof/>
        </w:rPr>
        <w:t xml:space="preserve">Brookfield, S. D., 2017. </w:t>
      </w:r>
      <w:r>
        <w:rPr>
          <w:i/>
          <w:iCs/>
          <w:noProof/>
        </w:rPr>
        <w:t xml:space="preserve">Becoming a Critically Reflective Teacher. </w:t>
      </w:r>
      <w:r>
        <w:rPr>
          <w:noProof/>
        </w:rPr>
        <w:t>2 ed. San Fransisco: Jossey-Bass.</w:t>
      </w:r>
    </w:p>
    <w:p w14:paraId="34245F9F" w14:textId="77777777" w:rsidR="006C7E34" w:rsidRDefault="006C7E34" w:rsidP="006C7E34">
      <w:pPr>
        <w:pStyle w:val="Bibliography"/>
        <w:rPr>
          <w:noProof/>
        </w:rPr>
      </w:pPr>
      <w:r>
        <w:rPr>
          <w:noProof/>
        </w:rPr>
        <w:t xml:space="preserve">Buescher, R. &amp;. S. S., 2011. The Female Pharyngeal Voice and theories of Low Vocal Fold Damping. </w:t>
      </w:r>
      <w:r>
        <w:rPr>
          <w:i/>
          <w:iCs/>
          <w:noProof/>
        </w:rPr>
        <w:t xml:space="preserve">Journal of Singing, </w:t>
      </w:r>
      <w:r>
        <w:rPr>
          <w:noProof/>
        </w:rPr>
        <w:t>68(1), pp. 23-28.</w:t>
      </w:r>
    </w:p>
    <w:p w14:paraId="72752462" w14:textId="77777777" w:rsidR="006C7E34" w:rsidRDefault="006C7E34" w:rsidP="006C7E34">
      <w:pPr>
        <w:pStyle w:val="Bibliography"/>
        <w:rPr>
          <w:noProof/>
        </w:rPr>
      </w:pPr>
      <w:r>
        <w:rPr>
          <w:noProof/>
        </w:rPr>
        <w:t xml:space="preserve">Burke, T., (2023). </w:t>
      </w:r>
      <w:r>
        <w:rPr>
          <w:i/>
          <w:iCs/>
          <w:noProof/>
        </w:rPr>
        <w:t xml:space="preserve">'Twang Farm and Aliens- Finding your voice through explorative play'. Interviewed by Christin Schneider. 'The Visceral Voice Podcast' </w:t>
      </w:r>
      <w:r>
        <w:rPr>
          <w:noProof/>
        </w:rPr>
        <w:t>[Interview] ( Available at: https://www.youtube.com/watch?v=ADCU3ez1wIY&amp;t=687s August 3 (2023)).</w:t>
      </w:r>
    </w:p>
    <w:p w14:paraId="1301CAB3" w14:textId="77777777" w:rsidR="006C7E34" w:rsidRDefault="006C7E34" w:rsidP="006C7E34">
      <w:pPr>
        <w:pStyle w:val="Bibliography"/>
        <w:rPr>
          <w:noProof/>
        </w:rPr>
      </w:pPr>
      <w:r>
        <w:rPr>
          <w:noProof/>
        </w:rPr>
        <w:t xml:space="preserve">Byrne, D., 2021. A Worked Example of Braun and Clarke’s Approach to Refexive Thematic Analysis. </w:t>
      </w:r>
      <w:r>
        <w:rPr>
          <w:i/>
          <w:iCs/>
          <w:noProof/>
        </w:rPr>
        <w:t xml:space="preserve">Quality &amp; Quantity, </w:t>
      </w:r>
      <w:r>
        <w:rPr>
          <w:noProof/>
        </w:rPr>
        <w:t>56(https://doi.org/10.1007/s11135-021-01182-y), p. 1391–1412.</w:t>
      </w:r>
    </w:p>
    <w:p w14:paraId="46C9FBAF" w14:textId="77777777" w:rsidR="006C7E34" w:rsidRDefault="006C7E34" w:rsidP="006C7E34">
      <w:pPr>
        <w:pStyle w:val="Bibliography"/>
        <w:rPr>
          <w:noProof/>
        </w:rPr>
      </w:pPr>
      <w:r>
        <w:rPr>
          <w:noProof/>
        </w:rPr>
        <w:t xml:space="preserve">Capps, J., 2019. The Pragmatic Theory of Truth. </w:t>
      </w:r>
      <w:r>
        <w:rPr>
          <w:i/>
          <w:iCs/>
          <w:noProof/>
        </w:rPr>
        <w:t xml:space="preserve">The Stanford Encyclopedia of Philosophy (Summer 2023 Edition) Edward N. Zalta &amp; Uri Nodelman (eds.), URL = &lt;https://plato.stanford.edu/archives/sum2023/entries/truth-pragmatic/&gt;., </w:t>
      </w:r>
      <w:r>
        <w:rPr>
          <w:noProof/>
        </w:rPr>
        <w:t>p. Paragraph 1.</w:t>
      </w:r>
    </w:p>
    <w:p w14:paraId="4DC94D6D" w14:textId="77777777" w:rsidR="006C7E34" w:rsidRDefault="006C7E34" w:rsidP="006C7E34">
      <w:pPr>
        <w:pStyle w:val="Bibliography"/>
        <w:rPr>
          <w:noProof/>
        </w:rPr>
      </w:pPr>
      <w:r>
        <w:rPr>
          <w:noProof/>
        </w:rPr>
        <w:t xml:space="preserve">CharmaZ, K., 2006. </w:t>
      </w:r>
      <w:r>
        <w:rPr>
          <w:i/>
          <w:iCs/>
          <w:noProof/>
        </w:rPr>
        <w:t xml:space="preserve">Constructing Grounded Theory: A Practical Guide Through Qualitative Analysis. </w:t>
      </w:r>
      <w:r>
        <w:rPr>
          <w:noProof/>
        </w:rPr>
        <w:t>1 ed. London: Thousand Oaks.</w:t>
      </w:r>
    </w:p>
    <w:p w14:paraId="3EAC3B2B" w14:textId="77777777" w:rsidR="006C7E34" w:rsidRDefault="006C7E34" w:rsidP="006C7E34">
      <w:pPr>
        <w:pStyle w:val="Bibliography"/>
        <w:rPr>
          <w:noProof/>
        </w:rPr>
      </w:pPr>
      <w:r>
        <w:rPr>
          <w:noProof/>
        </w:rPr>
        <w:t xml:space="preserve">Charmaz, K., 2008. Grounded Theory as an Emergent Method. In: S. N. &amp;. L. P. Hesse-Biber, ed. </w:t>
      </w:r>
      <w:r>
        <w:rPr>
          <w:i/>
          <w:iCs/>
          <w:noProof/>
        </w:rPr>
        <w:t xml:space="preserve">Handbook of Emergent Methods. </w:t>
      </w:r>
      <w:r>
        <w:rPr>
          <w:noProof/>
        </w:rPr>
        <w:t>1st ed. New York, NY: The Guildford Press, pp. 155-172.</w:t>
      </w:r>
    </w:p>
    <w:p w14:paraId="7066C206" w14:textId="77777777" w:rsidR="006C7E34" w:rsidRDefault="006C7E34" w:rsidP="006C7E34">
      <w:pPr>
        <w:pStyle w:val="Bibliography"/>
        <w:rPr>
          <w:noProof/>
        </w:rPr>
      </w:pPr>
      <w:r>
        <w:rPr>
          <w:noProof/>
        </w:rPr>
        <w:t xml:space="preserve">Charmaz, K., 2012. The Power and Potential of Grounded Theory. </w:t>
      </w:r>
      <w:r>
        <w:rPr>
          <w:i/>
          <w:iCs/>
          <w:noProof/>
        </w:rPr>
        <w:t xml:space="preserve">Medical Sociology Online, </w:t>
      </w:r>
      <w:r>
        <w:rPr>
          <w:noProof/>
        </w:rPr>
        <w:t>6(3), pp. 2-15.</w:t>
      </w:r>
    </w:p>
    <w:p w14:paraId="312E657A" w14:textId="77777777" w:rsidR="006C7E34" w:rsidRDefault="006C7E34" w:rsidP="006C7E34">
      <w:pPr>
        <w:pStyle w:val="Bibliography"/>
        <w:rPr>
          <w:noProof/>
        </w:rPr>
      </w:pPr>
      <w:r>
        <w:rPr>
          <w:noProof/>
        </w:rPr>
        <w:t xml:space="preserve">Cheng, S., Butler J.E., G. S. &amp; &amp; Bilston, L. E., 2008. Movement of the Tongue During Normal Breathing in Awake Healthy Humans. </w:t>
      </w:r>
      <w:r>
        <w:rPr>
          <w:i/>
          <w:iCs/>
          <w:noProof/>
        </w:rPr>
        <w:t xml:space="preserve">The Journal of Physiology, </w:t>
      </w:r>
      <w:r>
        <w:rPr>
          <w:noProof/>
        </w:rPr>
        <w:t>586(17), pp. 4283 - 4294.</w:t>
      </w:r>
    </w:p>
    <w:p w14:paraId="5BF7D88E" w14:textId="77777777" w:rsidR="006C7E34" w:rsidRDefault="006C7E34" w:rsidP="006C7E34">
      <w:pPr>
        <w:pStyle w:val="Bibliography"/>
        <w:rPr>
          <w:noProof/>
        </w:rPr>
      </w:pPr>
      <w:r>
        <w:rPr>
          <w:noProof/>
        </w:rPr>
        <w:t xml:space="preserve">Chike, A. B., 2021. An Evaluation of William James’ Pragmatic Concept of Truth. </w:t>
      </w:r>
      <w:r>
        <w:rPr>
          <w:i/>
          <w:iCs/>
          <w:noProof/>
        </w:rPr>
        <w:t xml:space="preserve">African Journal of Social Sciences and Humanities Research, </w:t>
      </w:r>
      <w:r>
        <w:rPr>
          <w:noProof/>
        </w:rPr>
        <w:t>4(4), pp. 11-21.</w:t>
      </w:r>
    </w:p>
    <w:p w14:paraId="4E3B9441" w14:textId="77777777" w:rsidR="006C7E34" w:rsidRDefault="006C7E34" w:rsidP="006C7E34">
      <w:pPr>
        <w:pStyle w:val="Bibliography"/>
        <w:rPr>
          <w:noProof/>
        </w:rPr>
      </w:pPr>
      <w:r>
        <w:rPr>
          <w:noProof/>
        </w:rPr>
        <w:t xml:space="preserve">Chilisa, B. &amp;. K. B., 2015. Selecting a Research Approach: Paradigm, Methodology and Methods. </w:t>
      </w:r>
      <w:r>
        <w:rPr>
          <w:i/>
          <w:iCs/>
          <w:noProof/>
        </w:rPr>
        <w:t xml:space="preserve">Researchgate, </w:t>
      </w:r>
      <w:r>
        <w:rPr>
          <w:noProof/>
        </w:rPr>
        <w:t>pp. 1 - 14.</w:t>
      </w:r>
    </w:p>
    <w:p w14:paraId="5EB36531" w14:textId="77777777" w:rsidR="006C7E34" w:rsidRDefault="006C7E34" w:rsidP="006C7E34">
      <w:pPr>
        <w:pStyle w:val="Bibliography"/>
        <w:rPr>
          <w:noProof/>
        </w:rPr>
      </w:pPr>
      <w:r>
        <w:rPr>
          <w:noProof/>
        </w:rPr>
        <w:t xml:space="preserve">Chun Tie, Y. &amp; Birks, M. &amp;. F. K., 2019. Grounded theory research: A design framework for novice researchers. </w:t>
      </w:r>
      <w:r>
        <w:rPr>
          <w:i/>
          <w:iCs/>
          <w:noProof/>
        </w:rPr>
        <w:t xml:space="preserve">SAGE Open Medicine, </w:t>
      </w:r>
      <w:r>
        <w:rPr>
          <w:noProof/>
        </w:rPr>
        <w:t>Volume 7, pp. 1-8.</w:t>
      </w:r>
    </w:p>
    <w:p w14:paraId="233DF201" w14:textId="77777777" w:rsidR="006C7E34" w:rsidRDefault="006C7E34" w:rsidP="006C7E34">
      <w:pPr>
        <w:pStyle w:val="Bibliography"/>
        <w:rPr>
          <w:noProof/>
        </w:rPr>
      </w:pPr>
      <w:r>
        <w:rPr>
          <w:noProof/>
        </w:rPr>
        <w:lastRenderedPageBreak/>
        <w:t xml:space="preserve">Chunyuan, H., 2019. Research on the Application Efficacy of “Pharyngeal Voice Training” in Singing Training". </w:t>
      </w:r>
      <w:r>
        <w:rPr>
          <w:i/>
          <w:iCs/>
          <w:noProof/>
        </w:rPr>
        <w:t xml:space="preserve">Frontiers in Educational Research, </w:t>
      </w:r>
      <w:r>
        <w:rPr>
          <w:noProof/>
        </w:rPr>
        <w:t>5(8 Available at: DOI: 10.25236/FER.2022.050806), pp. 27-32.</w:t>
      </w:r>
    </w:p>
    <w:p w14:paraId="1A79C4BE" w14:textId="77777777" w:rsidR="006C7E34" w:rsidRDefault="006C7E34" w:rsidP="006C7E34">
      <w:pPr>
        <w:pStyle w:val="Bibliography"/>
        <w:rPr>
          <w:noProof/>
        </w:rPr>
      </w:pPr>
      <w:r>
        <w:rPr>
          <w:noProof/>
        </w:rPr>
        <w:t xml:space="preserve">Coates, S., (2016). 'Singing Terminology Usage: A Quantitative, Inter-Disciplinary Study'. </w:t>
      </w:r>
      <w:r>
        <w:rPr>
          <w:i/>
          <w:iCs/>
          <w:noProof/>
        </w:rPr>
        <w:t xml:space="preserve">Doctor of Musical Arts Thesis, </w:t>
      </w:r>
      <w:r>
        <w:rPr>
          <w:noProof/>
        </w:rPr>
        <w:t>Volume Univeristy of Toronto, Canada.</w:t>
      </w:r>
    </w:p>
    <w:p w14:paraId="4C7D5F3A" w14:textId="77777777" w:rsidR="006C7E34" w:rsidRDefault="006C7E34" w:rsidP="006C7E34">
      <w:pPr>
        <w:pStyle w:val="Bibliography"/>
        <w:rPr>
          <w:noProof/>
        </w:rPr>
      </w:pPr>
      <w:r>
        <w:rPr>
          <w:noProof/>
        </w:rPr>
        <w:t xml:space="preserve">Cohen, L. M. L. M. K., 2007. </w:t>
      </w:r>
      <w:r>
        <w:rPr>
          <w:i/>
          <w:iCs/>
          <w:noProof/>
        </w:rPr>
        <w:t xml:space="preserve">Research Methods in Education. </w:t>
      </w:r>
      <w:r>
        <w:rPr>
          <w:noProof/>
        </w:rPr>
        <w:t>6th ed. New York: Routledge, Taylor and Francis Group.</w:t>
      </w:r>
    </w:p>
    <w:p w14:paraId="00BB0260" w14:textId="77777777" w:rsidR="006C7E34" w:rsidRDefault="006C7E34" w:rsidP="006C7E34">
      <w:pPr>
        <w:pStyle w:val="Bibliography"/>
        <w:rPr>
          <w:noProof/>
        </w:rPr>
      </w:pPr>
      <w:r>
        <w:rPr>
          <w:noProof/>
        </w:rPr>
        <w:t xml:space="preserve">Cooper, H., 1989. Review of Literature. In: 2nd, ed. </w:t>
      </w:r>
      <w:r>
        <w:rPr>
          <w:i/>
          <w:iCs/>
          <w:noProof/>
        </w:rPr>
        <w:t xml:space="preserve">Integrating Research: A Guide for Literature Reviews. </w:t>
      </w:r>
      <w:r>
        <w:rPr>
          <w:noProof/>
        </w:rPr>
        <w:t>Newbury Park, Ca: Sage Publications, pp. 32-45.</w:t>
      </w:r>
    </w:p>
    <w:p w14:paraId="2156C93C" w14:textId="77777777" w:rsidR="006C7E34" w:rsidRDefault="006C7E34" w:rsidP="006C7E34">
      <w:pPr>
        <w:pStyle w:val="Bibliography"/>
        <w:rPr>
          <w:noProof/>
        </w:rPr>
      </w:pPr>
      <w:r>
        <w:rPr>
          <w:noProof/>
        </w:rPr>
        <w:t xml:space="preserve">Corbin, J. &amp;. S. A., 1990. Grounded Theory Research: Procedures Canons, and Evaluative Criteria. </w:t>
      </w:r>
      <w:r>
        <w:rPr>
          <w:i/>
          <w:iCs/>
          <w:noProof/>
        </w:rPr>
        <w:t xml:space="preserve">Qualitative Sociology, </w:t>
      </w:r>
      <w:r>
        <w:rPr>
          <w:noProof/>
        </w:rPr>
        <w:t>13(1), pp. 3-21.</w:t>
      </w:r>
    </w:p>
    <w:p w14:paraId="1972CAA8" w14:textId="77777777" w:rsidR="006C7E34" w:rsidRDefault="006C7E34" w:rsidP="006C7E34">
      <w:pPr>
        <w:pStyle w:val="Bibliography"/>
        <w:rPr>
          <w:noProof/>
        </w:rPr>
      </w:pPr>
      <w:r>
        <w:rPr>
          <w:noProof/>
        </w:rPr>
        <w:t xml:space="preserve">Corbin, J. &amp;. S. A., 2008. </w:t>
      </w:r>
      <w:r>
        <w:rPr>
          <w:i/>
          <w:iCs/>
          <w:noProof/>
        </w:rPr>
        <w:t xml:space="preserve">Basics of Qualitative Research. </w:t>
      </w:r>
      <w:r>
        <w:rPr>
          <w:noProof/>
        </w:rPr>
        <w:t>3 ed. London: Sage Publications.</w:t>
      </w:r>
    </w:p>
    <w:p w14:paraId="63D5556D" w14:textId="77777777" w:rsidR="006C7E34" w:rsidRDefault="006C7E34" w:rsidP="006C7E34">
      <w:pPr>
        <w:pStyle w:val="Bibliography"/>
        <w:rPr>
          <w:noProof/>
        </w:rPr>
      </w:pPr>
      <w:r>
        <w:rPr>
          <w:noProof/>
        </w:rPr>
        <w:t xml:space="preserve">Creswell, J. W., 2014. </w:t>
      </w:r>
      <w:r>
        <w:rPr>
          <w:i/>
          <w:iCs/>
          <w:noProof/>
        </w:rPr>
        <w:t xml:space="preserve">Research Design, Qualitative , Quantitative and Mixed Methods Approaches. </w:t>
      </w:r>
      <w:r>
        <w:rPr>
          <w:noProof/>
        </w:rPr>
        <w:t>4th ed. Thousand Oaks, California: Sage Publications.</w:t>
      </w:r>
    </w:p>
    <w:p w14:paraId="0A3B163F" w14:textId="77777777" w:rsidR="006C7E34" w:rsidRDefault="006C7E34" w:rsidP="006C7E34">
      <w:pPr>
        <w:pStyle w:val="Bibliography"/>
        <w:rPr>
          <w:noProof/>
        </w:rPr>
      </w:pPr>
      <w:r>
        <w:rPr>
          <w:noProof/>
        </w:rPr>
        <w:t xml:space="preserve">DeLyser, D., 2001. "Do You Really Live Here?" Thoughts on Insider Research. </w:t>
      </w:r>
      <w:r>
        <w:rPr>
          <w:i/>
          <w:iCs/>
          <w:noProof/>
        </w:rPr>
        <w:t xml:space="preserve">Geographical Review, </w:t>
      </w:r>
      <w:r>
        <w:rPr>
          <w:noProof/>
        </w:rPr>
        <w:t>91(1), pp. 441-453.</w:t>
      </w:r>
    </w:p>
    <w:p w14:paraId="17D13060" w14:textId="77777777" w:rsidR="006C7E34" w:rsidRDefault="006C7E34" w:rsidP="006C7E34">
      <w:pPr>
        <w:pStyle w:val="Bibliography"/>
        <w:rPr>
          <w:noProof/>
        </w:rPr>
      </w:pPr>
      <w:r>
        <w:rPr>
          <w:noProof/>
        </w:rPr>
        <w:t xml:space="preserve">Denney, A. S. &amp;. T. R., 2013. How to Write a Literature Review. </w:t>
      </w:r>
      <w:r>
        <w:rPr>
          <w:i/>
          <w:iCs/>
          <w:noProof/>
        </w:rPr>
        <w:t xml:space="preserve">Journal of Criminal Justice Education, </w:t>
      </w:r>
      <w:r>
        <w:rPr>
          <w:noProof/>
        </w:rPr>
        <w:t>24(2), pp. 218-234.</w:t>
      </w:r>
    </w:p>
    <w:p w14:paraId="4F39A346" w14:textId="77777777" w:rsidR="006C7E34" w:rsidRDefault="006C7E34" w:rsidP="006C7E34">
      <w:pPr>
        <w:pStyle w:val="Bibliography"/>
        <w:rPr>
          <w:noProof/>
        </w:rPr>
      </w:pPr>
      <w:r>
        <w:rPr>
          <w:noProof/>
        </w:rPr>
        <w:t xml:space="preserve">Denscombe, M., 2003. </w:t>
      </w:r>
      <w:r>
        <w:rPr>
          <w:i/>
          <w:iCs/>
          <w:noProof/>
        </w:rPr>
        <w:t xml:space="preserve">The Good Research Guide, for small -scale social research projects. </w:t>
      </w:r>
      <w:r>
        <w:rPr>
          <w:noProof/>
        </w:rPr>
        <w:t>2nd ed. Berkshire, England: Open University Press.</w:t>
      </w:r>
    </w:p>
    <w:p w14:paraId="71398A72" w14:textId="77777777" w:rsidR="006C7E34" w:rsidRDefault="006C7E34" w:rsidP="006C7E34">
      <w:pPr>
        <w:pStyle w:val="Bibliography"/>
        <w:rPr>
          <w:noProof/>
        </w:rPr>
      </w:pPr>
      <w:r>
        <w:rPr>
          <w:noProof/>
        </w:rPr>
        <w:t xml:space="preserve">D'haeseleer, E. D. H. C. S. B. N. V. L. K., 2012. The Impact of Hormone therapy on Vocal Quality in Postmenopausal Women. </w:t>
      </w:r>
      <w:r>
        <w:rPr>
          <w:i/>
          <w:iCs/>
          <w:noProof/>
        </w:rPr>
        <w:t xml:space="preserve">Journal of Voice, </w:t>
      </w:r>
      <w:r>
        <w:rPr>
          <w:noProof/>
        </w:rPr>
        <w:t>26(5), pp. 671.e1 - 671.e7.</w:t>
      </w:r>
    </w:p>
    <w:p w14:paraId="47812555" w14:textId="77777777" w:rsidR="006C7E34" w:rsidRDefault="006C7E34" w:rsidP="006C7E34">
      <w:pPr>
        <w:pStyle w:val="Bibliography"/>
        <w:rPr>
          <w:noProof/>
        </w:rPr>
      </w:pPr>
      <w:r>
        <w:rPr>
          <w:noProof/>
        </w:rPr>
        <w:t xml:space="preserve">Dickson, A. &amp; Ueboah, A. &amp;. K. A. A., 2016. Constructivism Philosophical Paradigm: Implication For Research, Teaching and Learning. </w:t>
      </w:r>
      <w:r>
        <w:rPr>
          <w:i/>
          <w:iCs/>
          <w:noProof/>
        </w:rPr>
        <w:t xml:space="preserve">Global Journal of Arts Humanities and Social Sciences, </w:t>
      </w:r>
      <w:r>
        <w:rPr>
          <w:noProof/>
        </w:rPr>
        <w:t>4(10), pp. 1-9.</w:t>
      </w:r>
    </w:p>
    <w:p w14:paraId="408219B3" w14:textId="77777777" w:rsidR="006C7E34" w:rsidRDefault="006C7E34" w:rsidP="006C7E34">
      <w:pPr>
        <w:pStyle w:val="Bibliography"/>
        <w:rPr>
          <w:noProof/>
        </w:rPr>
      </w:pPr>
      <w:r>
        <w:rPr>
          <w:noProof/>
        </w:rPr>
        <w:t xml:space="preserve">Dimon, T., 2018. </w:t>
      </w:r>
      <w:r>
        <w:rPr>
          <w:i/>
          <w:iCs/>
          <w:noProof/>
        </w:rPr>
        <w:t xml:space="preserve">Anatomy of the Voice. </w:t>
      </w:r>
      <w:r>
        <w:rPr>
          <w:noProof/>
        </w:rPr>
        <w:t>Berkely: North Atlantic Books.</w:t>
      </w:r>
    </w:p>
    <w:p w14:paraId="5A20D07A" w14:textId="77777777" w:rsidR="006C7E34" w:rsidRDefault="006C7E34" w:rsidP="006C7E34">
      <w:pPr>
        <w:pStyle w:val="Bibliography"/>
        <w:rPr>
          <w:noProof/>
        </w:rPr>
      </w:pPr>
      <w:r>
        <w:rPr>
          <w:i/>
          <w:iCs/>
          <w:noProof/>
        </w:rPr>
        <w:t xml:space="preserve">Document Analysis, Parts 1 - 4. </w:t>
      </w:r>
      <w:r>
        <w:rPr>
          <w:noProof/>
        </w:rPr>
        <w:t>2022 (Accessed: 10 August 2024). [Film] Directed by Madeline Moore. Available at: https://www.youtube.com/watch?v=efvhlvwqvos: ICDD, PHD Toolbox.</w:t>
      </w:r>
    </w:p>
    <w:p w14:paraId="37EABA1A" w14:textId="77777777" w:rsidR="006C7E34" w:rsidRDefault="006C7E34" w:rsidP="006C7E34">
      <w:pPr>
        <w:pStyle w:val="Bibliography"/>
        <w:rPr>
          <w:noProof/>
        </w:rPr>
      </w:pPr>
      <w:r>
        <w:rPr>
          <w:noProof/>
        </w:rPr>
        <w:t xml:space="preserve">Döllinger, M. P., Berry, D. P. &amp; &amp; Montequin, D. P., 2006. The Influence of Epilarynx Area on Vocal Fold Dynamics. </w:t>
      </w:r>
      <w:r>
        <w:rPr>
          <w:i/>
          <w:iCs/>
          <w:noProof/>
        </w:rPr>
        <w:t xml:space="preserve">Otolaryngology–Head and Neck Surgery, </w:t>
      </w:r>
      <w:r>
        <w:rPr>
          <w:noProof/>
        </w:rPr>
        <w:t>Volume 135, pp. 724 - 729.</w:t>
      </w:r>
    </w:p>
    <w:p w14:paraId="42F252DC" w14:textId="77777777" w:rsidR="006C7E34" w:rsidRDefault="006C7E34" w:rsidP="006C7E34">
      <w:pPr>
        <w:pStyle w:val="Bibliography"/>
        <w:rPr>
          <w:noProof/>
        </w:rPr>
      </w:pPr>
      <w:r>
        <w:rPr>
          <w:noProof/>
        </w:rPr>
        <w:t xml:space="preserve">Doscher, B., 1994. </w:t>
      </w:r>
      <w:r>
        <w:rPr>
          <w:i/>
          <w:iCs/>
          <w:noProof/>
        </w:rPr>
        <w:t xml:space="preserve">The Functionaly Unit of the Singing Voice. </w:t>
      </w:r>
      <w:r>
        <w:rPr>
          <w:noProof/>
        </w:rPr>
        <w:t>2nd ed. Lanhan, MD : Scarecrow Press.</w:t>
      </w:r>
    </w:p>
    <w:p w14:paraId="65618C79" w14:textId="77777777" w:rsidR="006C7E34" w:rsidRDefault="006C7E34" w:rsidP="006C7E34">
      <w:pPr>
        <w:pStyle w:val="Bibliography"/>
        <w:rPr>
          <w:noProof/>
        </w:rPr>
      </w:pPr>
      <w:r>
        <w:rPr>
          <w:noProof/>
        </w:rPr>
        <w:t xml:space="preserve">Doscher, B. M., 2021. Teaching Singing. </w:t>
      </w:r>
      <w:r>
        <w:rPr>
          <w:i/>
          <w:iCs/>
          <w:noProof/>
        </w:rPr>
        <w:t xml:space="preserve">isions of Research in Music Education, </w:t>
      </w:r>
      <w:r>
        <w:rPr>
          <w:noProof/>
        </w:rPr>
        <w:t>16(21), pp. 2-7.</w:t>
      </w:r>
    </w:p>
    <w:p w14:paraId="6A56F3E4" w14:textId="77777777" w:rsidR="006C7E34" w:rsidRDefault="006C7E34" w:rsidP="006C7E34">
      <w:pPr>
        <w:pStyle w:val="Bibliography"/>
        <w:rPr>
          <w:noProof/>
        </w:rPr>
      </w:pPr>
      <w:r>
        <w:rPr>
          <w:noProof/>
        </w:rPr>
        <w:t xml:space="preserve">Echternach, M. et al., 2014. Vocal Tract Shapes in Different Singing Functions Used in Musical Theater Singing—A Pilot Study. </w:t>
      </w:r>
      <w:r>
        <w:rPr>
          <w:i/>
          <w:iCs/>
          <w:noProof/>
        </w:rPr>
        <w:t xml:space="preserve">Journal of Voice , </w:t>
      </w:r>
      <w:r>
        <w:rPr>
          <w:noProof/>
        </w:rPr>
        <w:t>28(5), pp. 653.e1-653.e7.</w:t>
      </w:r>
    </w:p>
    <w:p w14:paraId="24D76E49" w14:textId="77777777" w:rsidR="006C7E34" w:rsidRDefault="006C7E34" w:rsidP="006C7E34">
      <w:pPr>
        <w:pStyle w:val="Bibliography"/>
        <w:rPr>
          <w:noProof/>
        </w:rPr>
      </w:pPr>
      <w:r>
        <w:rPr>
          <w:noProof/>
        </w:rPr>
        <w:lastRenderedPageBreak/>
        <w:t xml:space="preserve">Echternach, M. et al., 2014. Vocal Tract Shapes inDifferent Singing Functions Used in Musical Theater Singing - A Pilot Study. </w:t>
      </w:r>
      <w:r>
        <w:rPr>
          <w:i/>
          <w:iCs/>
          <w:noProof/>
        </w:rPr>
        <w:t xml:space="preserve">Journal of Voice, </w:t>
      </w:r>
      <w:r>
        <w:rPr>
          <w:noProof/>
        </w:rPr>
        <w:t>28(5th), pp. 653.e1 - 653. e7.</w:t>
      </w:r>
    </w:p>
    <w:p w14:paraId="77AEB50B" w14:textId="77777777" w:rsidR="006C7E34" w:rsidRDefault="006C7E34" w:rsidP="006C7E34">
      <w:pPr>
        <w:pStyle w:val="Bibliography"/>
        <w:rPr>
          <w:noProof/>
        </w:rPr>
      </w:pPr>
      <w:r>
        <w:rPr>
          <w:noProof/>
        </w:rPr>
        <w:t xml:space="preserve">Edwards, M., 2016. </w:t>
      </w:r>
      <w:r>
        <w:rPr>
          <w:i/>
          <w:iCs/>
          <w:noProof/>
        </w:rPr>
        <w:t xml:space="preserve">Matt Edwards. </w:t>
      </w:r>
      <w:r>
        <w:rPr>
          <w:noProof/>
        </w:rPr>
        <w:t xml:space="preserve">[Online] </w:t>
      </w:r>
      <w:r>
        <w:rPr>
          <w:noProof/>
        </w:rPr>
        <w:br/>
        <w:t xml:space="preserve">Available at: </w:t>
      </w:r>
      <w:r>
        <w:rPr>
          <w:noProof/>
          <w:u w:val="single"/>
        </w:rPr>
        <w:t>https://edwardsvoice.wordpress.com/2016/02/01/mix-it-up-monday-managing-transglottal-airflow/</w:t>
      </w:r>
      <w:r>
        <w:rPr>
          <w:noProof/>
        </w:rPr>
        <w:br/>
        <w:t>[Accessed 3rd August 2022].</w:t>
      </w:r>
    </w:p>
    <w:p w14:paraId="04644EA0" w14:textId="77777777" w:rsidR="006C7E34" w:rsidRDefault="006C7E34" w:rsidP="006C7E34">
      <w:pPr>
        <w:pStyle w:val="Bibliography"/>
        <w:rPr>
          <w:noProof/>
        </w:rPr>
      </w:pPr>
      <w:r>
        <w:rPr>
          <w:noProof/>
        </w:rPr>
        <w:t xml:space="preserve">Esling, J. H., 1996. Pharyngeal Consonants and the Aryepiglottic Sphincter. </w:t>
      </w:r>
      <w:r>
        <w:rPr>
          <w:i/>
          <w:iCs/>
          <w:noProof/>
        </w:rPr>
        <w:t xml:space="preserve">Journal of the International Phonetic Association , </w:t>
      </w:r>
      <w:r>
        <w:rPr>
          <w:noProof/>
        </w:rPr>
        <w:t>26(2), pp. 65-88.</w:t>
      </w:r>
    </w:p>
    <w:p w14:paraId="17290BB2" w14:textId="77777777" w:rsidR="006C7E34" w:rsidRDefault="006C7E34" w:rsidP="006C7E34">
      <w:pPr>
        <w:pStyle w:val="Bibliography"/>
        <w:rPr>
          <w:noProof/>
        </w:rPr>
      </w:pPr>
      <w:r>
        <w:rPr>
          <w:noProof/>
        </w:rPr>
        <w:t xml:space="preserve">Estill, J., 2005. </w:t>
      </w:r>
      <w:r>
        <w:rPr>
          <w:i/>
          <w:iCs/>
          <w:noProof/>
        </w:rPr>
        <w:t xml:space="preserve">Estill Voice Training Think Voice Series. </w:t>
      </w:r>
      <w:r>
        <w:rPr>
          <w:noProof/>
        </w:rPr>
        <w:t>McDonald Klimek, M. ; Obert, K. &amp; Steinjauer, K. ed. PIttsburgh: Estill Voice Training Systems International, LLC.</w:t>
      </w:r>
    </w:p>
    <w:p w14:paraId="1CB26EA7" w14:textId="77777777" w:rsidR="006C7E34" w:rsidRDefault="006C7E34" w:rsidP="006C7E34">
      <w:pPr>
        <w:pStyle w:val="Bibliography"/>
        <w:rPr>
          <w:noProof/>
        </w:rPr>
      </w:pPr>
      <w:r>
        <w:rPr>
          <w:noProof/>
        </w:rPr>
        <w:t xml:space="preserve">EStill, J., 2005. False Vocal Folds. In: M. McDonalk Klimek &amp; K. &amp;. S. K. Obert, eds. </w:t>
      </w:r>
      <w:r>
        <w:rPr>
          <w:i/>
          <w:iCs/>
          <w:noProof/>
        </w:rPr>
        <w:t xml:space="preserve">Think Voice Series, Workbook 1. </w:t>
      </w:r>
      <w:r>
        <w:rPr>
          <w:noProof/>
        </w:rPr>
        <w:t>Pittsburgh: Estill Voice Training Systems International, LLC., pp. 33-39.</w:t>
      </w:r>
    </w:p>
    <w:p w14:paraId="044BBEFC" w14:textId="77777777" w:rsidR="006C7E34" w:rsidRDefault="006C7E34" w:rsidP="006C7E34">
      <w:pPr>
        <w:pStyle w:val="Bibliography"/>
        <w:rPr>
          <w:noProof/>
        </w:rPr>
      </w:pPr>
      <w:r>
        <w:rPr>
          <w:noProof/>
        </w:rPr>
        <w:t xml:space="preserve">Eternach, M., Popeil, L. T. L. &amp; Wienhausen, S. &amp;. R. B., 2014. Vocal Tract Shapes in Different Singing Functions Use in Musical Thaeter singing - A Pilot Study. </w:t>
      </w:r>
      <w:r>
        <w:rPr>
          <w:i/>
          <w:iCs/>
          <w:noProof/>
        </w:rPr>
        <w:t xml:space="preserve">Journal of Voice, </w:t>
      </w:r>
      <w:r>
        <w:rPr>
          <w:noProof/>
        </w:rPr>
        <w:t>28(5th), pp. 1-7.</w:t>
      </w:r>
    </w:p>
    <w:p w14:paraId="68EA7381" w14:textId="77777777" w:rsidR="006C7E34" w:rsidRDefault="006C7E34" w:rsidP="006C7E34">
      <w:pPr>
        <w:pStyle w:val="Bibliography"/>
        <w:rPr>
          <w:noProof/>
        </w:rPr>
      </w:pPr>
      <w:r>
        <w:rPr>
          <w:noProof/>
        </w:rPr>
        <w:t xml:space="preserve">Finlay, L., 2008. Reflecting on 'Reflective practice'. </w:t>
      </w:r>
      <w:r>
        <w:rPr>
          <w:i/>
          <w:iCs/>
          <w:noProof/>
        </w:rPr>
        <w:t xml:space="preserve">Practice-based Professional Learning Centre, </w:t>
      </w:r>
      <w:r>
        <w:rPr>
          <w:noProof/>
        </w:rPr>
        <w:t>January, 1(52), pp. 1-28.</w:t>
      </w:r>
    </w:p>
    <w:p w14:paraId="055E1148" w14:textId="77777777" w:rsidR="006C7E34" w:rsidRDefault="006C7E34" w:rsidP="006C7E34">
      <w:pPr>
        <w:pStyle w:val="Bibliography"/>
        <w:rPr>
          <w:noProof/>
        </w:rPr>
      </w:pPr>
      <w:r>
        <w:rPr>
          <w:noProof/>
        </w:rPr>
        <w:t xml:space="preserve">Garnier, M., Wolfe, J., Henrich, N. &amp; Smith, J., 2008. </w:t>
      </w:r>
      <w:r>
        <w:rPr>
          <w:i/>
          <w:iCs/>
          <w:noProof/>
        </w:rPr>
        <w:t xml:space="preserve">Interraltionship Between Vocal Effort and Vocal Track Acoustics: a Pilot Study. </w:t>
      </w:r>
      <w:r>
        <w:rPr>
          <w:noProof/>
        </w:rPr>
        <w:t>Brisbane, Australia, 9th Annual Conference of the International Speech Communication Association.</w:t>
      </w:r>
    </w:p>
    <w:p w14:paraId="04C99C79" w14:textId="77777777" w:rsidR="006C7E34" w:rsidRDefault="006C7E34" w:rsidP="006C7E34">
      <w:pPr>
        <w:pStyle w:val="Bibliography"/>
        <w:rPr>
          <w:noProof/>
        </w:rPr>
      </w:pPr>
      <w:r>
        <w:rPr>
          <w:noProof/>
        </w:rPr>
        <w:t xml:space="preserve">Ghaye, T., 2010. </w:t>
      </w:r>
      <w:r>
        <w:rPr>
          <w:i/>
          <w:iCs/>
          <w:noProof/>
        </w:rPr>
        <w:t xml:space="preserve">Teaching and Learning Through Reflective Practice. </w:t>
      </w:r>
      <w:r>
        <w:rPr>
          <w:noProof/>
        </w:rPr>
        <w:t>2nd ed. London: Routledge Press.</w:t>
      </w:r>
    </w:p>
    <w:p w14:paraId="458492F7" w14:textId="77777777" w:rsidR="006C7E34" w:rsidRDefault="006C7E34" w:rsidP="006C7E34">
      <w:pPr>
        <w:pStyle w:val="Bibliography"/>
        <w:rPr>
          <w:noProof/>
        </w:rPr>
      </w:pPr>
      <w:r>
        <w:rPr>
          <w:noProof/>
        </w:rPr>
        <w:t xml:space="preserve">Ghaye, T., 2011. Development 2: from deficits and towards strengths. In: </w:t>
      </w:r>
      <w:r>
        <w:rPr>
          <w:i/>
          <w:iCs/>
          <w:noProof/>
        </w:rPr>
        <w:t xml:space="preserve">Teaching and Learning Through Reflective Practice. </w:t>
      </w:r>
      <w:r>
        <w:rPr>
          <w:noProof/>
        </w:rPr>
        <w:t>New York: Routledge, pp. 5-20.</w:t>
      </w:r>
    </w:p>
    <w:p w14:paraId="0A06F2BD" w14:textId="77777777" w:rsidR="006C7E34" w:rsidRDefault="006C7E34" w:rsidP="006C7E34">
      <w:pPr>
        <w:pStyle w:val="Bibliography"/>
        <w:rPr>
          <w:noProof/>
        </w:rPr>
      </w:pPr>
      <w:r>
        <w:rPr>
          <w:noProof/>
        </w:rPr>
        <w:t xml:space="preserve">Gill, P., K, S., Treasure, E. &amp; Chadwick, B., 2008. Methods of Data Collection in Qualitative Research: Interviews and Focus Groups. </w:t>
      </w:r>
      <w:r>
        <w:rPr>
          <w:i/>
          <w:iCs/>
          <w:noProof/>
        </w:rPr>
        <w:t xml:space="preserve">British Dental Journal, </w:t>
      </w:r>
      <w:r>
        <w:rPr>
          <w:noProof/>
        </w:rPr>
        <w:t>204(6), pp. 291-295.</w:t>
      </w:r>
    </w:p>
    <w:p w14:paraId="479AEA71" w14:textId="77777777" w:rsidR="006C7E34" w:rsidRDefault="006C7E34" w:rsidP="006C7E34">
      <w:pPr>
        <w:pStyle w:val="Bibliography"/>
        <w:rPr>
          <w:noProof/>
        </w:rPr>
      </w:pPr>
      <w:r>
        <w:rPr>
          <w:noProof/>
        </w:rPr>
        <w:t xml:space="preserve">Glaser, B. &amp;. S. A., 1967. </w:t>
      </w:r>
      <w:r>
        <w:rPr>
          <w:i/>
          <w:iCs/>
          <w:noProof/>
        </w:rPr>
        <w:t xml:space="preserve">The Discovery of Grounded Theory: Strategies for Qualitative Research. </w:t>
      </w:r>
      <w:r>
        <w:rPr>
          <w:noProof/>
        </w:rPr>
        <w:t>2 ed. Piscataway, New Jersey: Aldine Transaction.</w:t>
      </w:r>
    </w:p>
    <w:p w14:paraId="1D20CA38" w14:textId="77777777" w:rsidR="006C7E34" w:rsidRDefault="006C7E34" w:rsidP="006C7E34">
      <w:pPr>
        <w:pStyle w:val="Bibliography"/>
        <w:rPr>
          <w:noProof/>
        </w:rPr>
      </w:pPr>
      <w:r>
        <w:rPr>
          <w:noProof/>
        </w:rPr>
        <w:t xml:space="preserve">Gordon, M., 2009. Toward A Pragmatic Discourse of Constructivism: Reflections on Lessons From Practice. </w:t>
      </w:r>
      <w:r>
        <w:rPr>
          <w:i/>
          <w:iCs/>
          <w:noProof/>
        </w:rPr>
        <w:t xml:space="preserve">EDUCATIONAL STUDIES, 45:1, </w:t>
      </w:r>
      <w:r>
        <w:rPr>
          <w:noProof/>
        </w:rPr>
        <w:t>45(1), pp. 39-58.</w:t>
      </w:r>
    </w:p>
    <w:p w14:paraId="0DFA7FAB" w14:textId="77777777" w:rsidR="006C7E34" w:rsidRDefault="006C7E34" w:rsidP="006C7E34">
      <w:pPr>
        <w:pStyle w:val="Bibliography"/>
        <w:rPr>
          <w:noProof/>
        </w:rPr>
      </w:pPr>
      <w:r>
        <w:rPr>
          <w:noProof/>
        </w:rPr>
        <w:t xml:space="preserve">Grillo, E. et al., 2024. Connecting Auditory-Perceptual Prompts Used in Voice Therapy to Anatomy and Physiology: Application to the Estill Voice Model and the Rehabilitation Treatment Specification System. </w:t>
      </w:r>
      <w:r>
        <w:rPr>
          <w:i/>
          <w:iCs/>
          <w:noProof/>
        </w:rPr>
        <w:t xml:space="preserve">Journal of Voice, </w:t>
      </w:r>
      <w:r>
        <w:rPr>
          <w:noProof/>
        </w:rPr>
        <w:t>Volume https://doi.org/10.1016/j.jvoice.2024.06.025 , pp. 1-16.</w:t>
      </w:r>
    </w:p>
    <w:p w14:paraId="5E0074DF" w14:textId="77777777" w:rsidR="006C7E34" w:rsidRDefault="006C7E34" w:rsidP="006C7E34">
      <w:pPr>
        <w:pStyle w:val="Bibliography"/>
        <w:rPr>
          <w:noProof/>
        </w:rPr>
      </w:pPr>
      <w:r>
        <w:rPr>
          <w:noProof/>
        </w:rPr>
        <w:t xml:space="preserve">Guba, E. G. &amp;. L. Y. S., 1994. Competing Paradigms in Qualitative Research. In: N. K. &amp;. L. Y. S. Denzin, ed. </w:t>
      </w:r>
      <w:r>
        <w:rPr>
          <w:i/>
          <w:iCs/>
          <w:noProof/>
        </w:rPr>
        <w:t xml:space="preserve">Handbook of Qualitative Research. </w:t>
      </w:r>
      <w:r>
        <w:rPr>
          <w:noProof/>
        </w:rPr>
        <w:t>Thousand Oaks, California: Sage Publications, pp. 105 - 117.</w:t>
      </w:r>
    </w:p>
    <w:p w14:paraId="5290803A" w14:textId="77777777" w:rsidR="006C7E34" w:rsidRDefault="006C7E34" w:rsidP="006C7E34">
      <w:pPr>
        <w:pStyle w:val="Bibliography"/>
        <w:rPr>
          <w:noProof/>
        </w:rPr>
      </w:pPr>
      <w:r>
        <w:rPr>
          <w:noProof/>
        </w:rPr>
        <w:t xml:space="preserve">Guzman, M. et al., 2014. Resonance Strategies Revealed in Rock Singers During Production of High Notes. </w:t>
      </w:r>
      <w:r>
        <w:rPr>
          <w:i/>
          <w:iCs/>
          <w:noProof/>
        </w:rPr>
        <w:t xml:space="preserve">Journal of Singing, </w:t>
      </w:r>
      <w:r>
        <w:rPr>
          <w:noProof/>
        </w:rPr>
        <w:t>71(2nd), pp. 183-192.</w:t>
      </w:r>
    </w:p>
    <w:p w14:paraId="0C941C85" w14:textId="77777777" w:rsidR="006C7E34" w:rsidRDefault="006C7E34" w:rsidP="006C7E34">
      <w:pPr>
        <w:pStyle w:val="Bibliography"/>
        <w:rPr>
          <w:noProof/>
        </w:rPr>
      </w:pPr>
      <w:r>
        <w:rPr>
          <w:noProof/>
        </w:rPr>
        <w:lastRenderedPageBreak/>
        <w:t xml:space="preserve">Guzman, M. et al., 2015. Laryngoscopic and Spectral Analysis of Laryngeal and Pharyngeal Configuration in Non-Classical Singing Styles. </w:t>
      </w:r>
      <w:r>
        <w:rPr>
          <w:i/>
          <w:iCs/>
          <w:noProof/>
        </w:rPr>
        <w:t xml:space="preserve">Journal of Voice, </w:t>
      </w:r>
      <w:r>
        <w:rPr>
          <w:noProof/>
        </w:rPr>
        <w:t>29(1st), pp. 130e. 21- 130e. 28.</w:t>
      </w:r>
    </w:p>
    <w:p w14:paraId="2916DFED" w14:textId="77777777" w:rsidR="006C7E34" w:rsidRDefault="006C7E34" w:rsidP="006C7E34">
      <w:pPr>
        <w:pStyle w:val="Bibliography"/>
        <w:rPr>
          <w:noProof/>
        </w:rPr>
      </w:pPr>
      <w:r>
        <w:rPr>
          <w:noProof/>
        </w:rPr>
        <w:t xml:space="preserve">Hart, C., 2014. </w:t>
      </w:r>
      <w:r>
        <w:rPr>
          <w:i/>
          <w:iCs/>
          <w:noProof/>
        </w:rPr>
        <w:t xml:space="preserve">Doing A Literature Review: Releasing the Social Science Research Imagination. </w:t>
      </w:r>
      <w:r>
        <w:rPr>
          <w:noProof/>
        </w:rPr>
        <w:t>2nd ed. Los Angeles: Sage.</w:t>
      </w:r>
    </w:p>
    <w:p w14:paraId="6D99571E" w14:textId="77777777" w:rsidR="006C7E34" w:rsidRDefault="006C7E34" w:rsidP="006C7E34">
      <w:pPr>
        <w:pStyle w:val="Bibliography"/>
        <w:rPr>
          <w:noProof/>
        </w:rPr>
      </w:pPr>
      <w:r>
        <w:rPr>
          <w:noProof/>
        </w:rPr>
        <w:t xml:space="preserve">Healthline, 2021. </w:t>
      </w:r>
      <w:r>
        <w:rPr>
          <w:i/>
          <w:iCs/>
          <w:noProof/>
        </w:rPr>
        <w:t xml:space="preserve">Healthline. </w:t>
      </w:r>
      <w:r>
        <w:rPr>
          <w:noProof/>
        </w:rPr>
        <w:t xml:space="preserve">[Online] </w:t>
      </w:r>
      <w:r>
        <w:rPr>
          <w:noProof/>
        </w:rPr>
        <w:br/>
        <w:t xml:space="preserve">Available at: </w:t>
      </w:r>
      <w:r>
        <w:rPr>
          <w:noProof/>
          <w:u w:val="single"/>
        </w:rPr>
        <w:t>https://www.healthline.com/health/swallowing-tongue#bottom-line</w:t>
      </w:r>
      <w:r>
        <w:rPr>
          <w:noProof/>
        </w:rPr>
        <w:br/>
        <w:t>[Accessed 11 November 2021].</w:t>
      </w:r>
    </w:p>
    <w:p w14:paraId="2EB019CD" w14:textId="77777777" w:rsidR="006C7E34" w:rsidRDefault="006C7E34" w:rsidP="006C7E34">
      <w:pPr>
        <w:pStyle w:val="Bibliography"/>
        <w:rPr>
          <w:noProof/>
        </w:rPr>
      </w:pPr>
      <w:r>
        <w:rPr>
          <w:noProof/>
        </w:rPr>
        <w:t xml:space="preserve">Helyer, R., 2015. Learning Through Reflection: the Cirtical Role of Reflection in Work-based Learning (WBL). </w:t>
      </w:r>
      <w:r>
        <w:rPr>
          <w:i/>
          <w:iCs/>
          <w:noProof/>
        </w:rPr>
        <w:t xml:space="preserve">Journal of Work-Applied Management, </w:t>
      </w:r>
      <w:r>
        <w:rPr>
          <w:noProof/>
        </w:rPr>
        <w:t>7(1st), pp. 15-27.</w:t>
      </w:r>
    </w:p>
    <w:p w14:paraId="34DAA9B6" w14:textId="77777777" w:rsidR="006C7E34" w:rsidRDefault="006C7E34" w:rsidP="006C7E34">
      <w:pPr>
        <w:pStyle w:val="Bibliography"/>
        <w:rPr>
          <w:noProof/>
        </w:rPr>
      </w:pPr>
      <w:r>
        <w:rPr>
          <w:noProof/>
        </w:rPr>
        <w:t xml:space="preserve">Hernández, A. M., 2020. Online Learning in Higher Music Education: Benefits, Challenges and Drawbacks of One-to-One Videoconference Instrumental Lesson. </w:t>
      </w:r>
      <w:r>
        <w:rPr>
          <w:i/>
          <w:iCs/>
          <w:noProof/>
        </w:rPr>
        <w:t xml:space="preserve">Journal of Music, Technology &amp; Education , </w:t>
      </w:r>
      <w:r>
        <w:rPr>
          <w:noProof/>
        </w:rPr>
        <w:t>13(2-3), pp. 181 - 197.</w:t>
      </w:r>
    </w:p>
    <w:p w14:paraId="43AD7599" w14:textId="77777777" w:rsidR="006C7E34" w:rsidRDefault="006C7E34" w:rsidP="006C7E34">
      <w:pPr>
        <w:pStyle w:val="Bibliography"/>
        <w:rPr>
          <w:noProof/>
        </w:rPr>
      </w:pPr>
      <w:r>
        <w:rPr>
          <w:noProof/>
        </w:rPr>
        <w:t xml:space="preserve">Hoepfl, M. C., 1997. Choosing Qualitative Research: A Primer for Techonlogy Education Researchers. </w:t>
      </w:r>
      <w:r>
        <w:rPr>
          <w:i/>
          <w:iCs/>
          <w:noProof/>
        </w:rPr>
        <w:t xml:space="preserve">Journal of Technology Education, </w:t>
      </w:r>
      <w:r>
        <w:rPr>
          <w:noProof/>
        </w:rPr>
        <w:t>9(1st), pp. 47-63.</w:t>
      </w:r>
    </w:p>
    <w:p w14:paraId="7085372F" w14:textId="77777777" w:rsidR="006C7E34" w:rsidRDefault="006C7E34" w:rsidP="006C7E34">
      <w:pPr>
        <w:pStyle w:val="Bibliography"/>
        <w:rPr>
          <w:noProof/>
        </w:rPr>
      </w:pPr>
      <w:r>
        <w:rPr>
          <w:noProof/>
        </w:rPr>
        <w:t xml:space="preserve">Honebein, Peter, 1996. Seven Goals For the Design of Constructivist Learning Enviornments. In: E. Cliffs, ed. </w:t>
      </w:r>
      <w:r>
        <w:rPr>
          <w:i/>
          <w:iCs/>
          <w:noProof/>
        </w:rPr>
        <w:t xml:space="preserve">Constructivist Learning Enviornments: Case Studies in Instructional Design. </w:t>
      </w:r>
      <w:r>
        <w:rPr>
          <w:noProof/>
        </w:rPr>
        <w:t>New Jersey: Educational Technology Publications, pp. 11-24.</w:t>
      </w:r>
    </w:p>
    <w:p w14:paraId="41A306A7" w14:textId="77777777" w:rsidR="006C7E34" w:rsidRDefault="006C7E34" w:rsidP="006C7E34">
      <w:pPr>
        <w:pStyle w:val="Bibliography"/>
        <w:rPr>
          <w:noProof/>
        </w:rPr>
      </w:pPr>
      <w:r>
        <w:rPr>
          <w:noProof/>
        </w:rPr>
        <w:t xml:space="preserve">Howell, I., (2016). 'Parsing the Spectral Envelope: Toward a General Theory of Vocal Tone Color'. </w:t>
      </w:r>
      <w:r>
        <w:rPr>
          <w:i/>
          <w:iCs/>
          <w:noProof/>
        </w:rPr>
        <w:t xml:space="preserve">Doctor of Musical Arts Thesis, </w:t>
      </w:r>
      <w:r>
        <w:rPr>
          <w:noProof/>
        </w:rPr>
        <w:t>Volume https://www.academia.edu/29162454/Parsing_the_Spectral_Envelope_Toward_a_General_Theory_of_Vocal_Tone_Color, p. The New England Conservatory of Music.</w:t>
      </w:r>
    </w:p>
    <w:p w14:paraId="264302D2" w14:textId="77777777" w:rsidR="006C7E34" w:rsidRDefault="006C7E34" w:rsidP="006C7E34">
      <w:pPr>
        <w:pStyle w:val="Bibliography"/>
        <w:rPr>
          <w:noProof/>
        </w:rPr>
      </w:pPr>
      <w:r>
        <w:rPr>
          <w:noProof/>
        </w:rPr>
        <w:t xml:space="preserve">Howell, I., 2017. Necessary Roughness in the Voice Pedagogy Classroom: The Special Psychoacoustsics of the Singing Voice. </w:t>
      </w:r>
      <w:r>
        <w:rPr>
          <w:i/>
          <w:iCs/>
          <w:noProof/>
        </w:rPr>
        <w:t xml:space="preserve">Voice Prints,Journal of the New York Singing Teacher's Association, </w:t>
      </w:r>
      <w:r>
        <w:rPr>
          <w:noProof/>
        </w:rPr>
        <w:t>May-June(1st), pp. 4-7.</w:t>
      </w:r>
    </w:p>
    <w:p w14:paraId="73CFF712" w14:textId="77777777" w:rsidR="006C7E34" w:rsidRDefault="006C7E34" w:rsidP="006C7E34">
      <w:pPr>
        <w:pStyle w:val="Bibliography"/>
        <w:rPr>
          <w:noProof/>
        </w:rPr>
      </w:pPr>
      <w:r>
        <w:rPr>
          <w:noProof/>
        </w:rPr>
        <w:t xml:space="preserve">Insight, G. M., 2022. </w:t>
      </w:r>
      <w:r>
        <w:rPr>
          <w:i/>
          <w:iCs/>
          <w:noProof/>
        </w:rPr>
        <w:t xml:space="preserve">Global Media Insight. </w:t>
      </w:r>
      <w:r>
        <w:rPr>
          <w:noProof/>
        </w:rPr>
        <w:t xml:space="preserve">[Online] </w:t>
      </w:r>
      <w:r>
        <w:rPr>
          <w:noProof/>
        </w:rPr>
        <w:br/>
        <w:t xml:space="preserve">Available at: </w:t>
      </w:r>
      <w:r>
        <w:rPr>
          <w:noProof/>
          <w:u w:val="single"/>
        </w:rPr>
        <w:t>https://www.globalmediainsight.com/blog/youtube-users-statistics/#</w:t>
      </w:r>
      <w:r>
        <w:rPr>
          <w:noProof/>
        </w:rPr>
        <w:br/>
        <w:t>[Accessed 18 08 2024].</w:t>
      </w:r>
    </w:p>
    <w:p w14:paraId="0C466401" w14:textId="77777777" w:rsidR="006C7E34" w:rsidRDefault="006C7E34" w:rsidP="006C7E34">
      <w:pPr>
        <w:pStyle w:val="Bibliography"/>
        <w:rPr>
          <w:noProof/>
        </w:rPr>
      </w:pPr>
      <w:r>
        <w:rPr>
          <w:noProof/>
        </w:rPr>
        <w:t xml:space="preserve">Jelinger, J. et al., 2024. Oropharyngeal and Aryepiglottic Narrowing for Twang: A Magnetic Resonance Imaging Study. </w:t>
      </w:r>
      <w:r>
        <w:rPr>
          <w:i/>
          <w:iCs/>
          <w:noProof/>
        </w:rPr>
        <w:t xml:space="preserve">Journal of Voice, </w:t>
      </w:r>
      <w:r>
        <w:rPr>
          <w:noProof/>
        </w:rPr>
        <w:t>pp. 1-10.</w:t>
      </w:r>
    </w:p>
    <w:p w14:paraId="03773496" w14:textId="77777777" w:rsidR="006C7E34" w:rsidRDefault="006C7E34" w:rsidP="006C7E34">
      <w:pPr>
        <w:pStyle w:val="Bibliography"/>
        <w:rPr>
          <w:noProof/>
        </w:rPr>
      </w:pPr>
      <w:r>
        <w:rPr>
          <w:noProof/>
        </w:rPr>
        <w:t xml:space="preserve">Killam, N., 2015. </w:t>
      </w:r>
      <w:r>
        <w:rPr>
          <w:i/>
          <w:iCs/>
          <w:noProof/>
        </w:rPr>
        <w:t xml:space="preserve">Ontology, Epistemology, Methodology and Methods in Research Simplified!. </w:t>
      </w:r>
      <w:r>
        <w:rPr>
          <w:noProof/>
        </w:rPr>
        <w:t xml:space="preserve">[Online] </w:t>
      </w:r>
      <w:r>
        <w:rPr>
          <w:noProof/>
        </w:rPr>
        <w:br/>
        <w:t xml:space="preserve">Available at: </w:t>
      </w:r>
      <w:r>
        <w:rPr>
          <w:noProof/>
          <w:u w:val="single"/>
        </w:rPr>
        <w:t>https://youtu.be/hCOsY5rkRs8</w:t>
      </w:r>
      <w:r>
        <w:rPr>
          <w:noProof/>
        </w:rPr>
        <w:br/>
        <w:t>[Accessed 3 January 2021].</w:t>
      </w:r>
    </w:p>
    <w:p w14:paraId="0F291724" w14:textId="77777777" w:rsidR="006C7E34" w:rsidRDefault="006C7E34" w:rsidP="006C7E34">
      <w:pPr>
        <w:pStyle w:val="Bibliography"/>
        <w:rPr>
          <w:noProof/>
        </w:rPr>
      </w:pPr>
      <w:r>
        <w:rPr>
          <w:noProof/>
        </w:rPr>
        <w:t xml:space="preserve">Laurel, I. &amp;. H. D., 2021. </w:t>
      </w:r>
      <w:r>
        <w:rPr>
          <w:i/>
          <w:iCs/>
          <w:noProof/>
        </w:rPr>
        <w:t xml:space="preserve">Voice Science Works. </w:t>
      </w:r>
      <w:r>
        <w:rPr>
          <w:noProof/>
        </w:rPr>
        <w:t xml:space="preserve">[Online] </w:t>
      </w:r>
      <w:r>
        <w:rPr>
          <w:noProof/>
        </w:rPr>
        <w:br/>
        <w:t xml:space="preserve">Available at: </w:t>
      </w:r>
      <w:r>
        <w:rPr>
          <w:noProof/>
          <w:u w:val="single"/>
        </w:rPr>
        <w:t>https://www.voicescienceworks.org/</w:t>
      </w:r>
      <w:r>
        <w:rPr>
          <w:noProof/>
        </w:rPr>
        <w:br/>
        <w:t>[Accessed 6 June 2021].</w:t>
      </w:r>
    </w:p>
    <w:p w14:paraId="36697FD8" w14:textId="77777777" w:rsidR="006C7E34" w:rsidRDefault="006C7E34" w:rsidP="006C7E34">
      <w:pPr>
        <w:pStyle w:val="Bibliography"/>
        <w:rPr>
          <w:noProof/>
        </w:rPr>
      </w:pPr>
      <w:r>
        <w:rPr>
          <w:noProof/>
        </w:rPr>
        <w:t xml:space="preserve">Laverty, S. M., 2003. Hermeneutic Phenomenology and Phenomenology: A Comparison of Historical and Methodologcal Considerations. </w:t>
      </w:r>
      <w:r>
        <w:rPr>
          <w:i/>
          <w:iCs/>
          <w:noProof/>
        </w:rPr>
        <w:t xml:space="preserve">International Journal of Qualitative Methods, </w:t>
      </w:r>
      <w:r>
        <w:rPr>
          <w:noProof/>
        </w:rPr>
        <w:t>2(3), pp. 21-35.</w:t>
      </w:r>
    </w:p>
    <w:p w14:paraId="085A4B0D" w14:textId="77777777" w:rsidR="006C7E34" w:rsidRDefault="006C7E34" w:rsidP="006C7E34">
      <w:pPr>
        <w:pStyle w:val="Bibliography"/>
        <w:rPr>
          <w:noProof/>
        </w:rPr>
      </w:pPr>
      <w:r>
        <w:rPr>
          <w:noProof/>
        </w:rPr>
        <w:lastRenderedPageBreak/>
        <w:t xml:space="preserve">LeFevre, C., 2011. Tongue Management. </w:t>
      </w:r>
      <w:r>
        <w:rPr>
          <w:i/>
          <w:iCs/>
          <w:noProof/>
        </w:rPr>
        <w:t xml:space="preserve">Journal of Singing, </w:t>
      </w:r>
      <w:r>
        <w:rPr>
          <w:noProof/>
        </w:rPr>
        <w:t>68(2), pp. 157-162.</w:t>
      </w:r>
    </w:p>
    <w:p w14:paraId="0AFDF370" w14:textId="77777777" w:rsidR="006C7E34" w:rsidRDefault="006C7E34" w:rsidP="006C7E34">
      <w:pPr>
        <w:pStyle w:val="Bibliography"/>
        <w:rPr>
          <w:noProof/>
        </w:rPr>
      </w:pPr>
      <w:r>
        <w:rPr>
          <w:noProof/>
        </w:rPr>
        <w:t xml:space="preserve">LeFevre, C., 2017. Tongue Management , Part 2. </w:t>
      </w:r>
      <w:r>
        <w:rPr>
          <w:i/>
          <w:iCs/>
          <w:noProof/>
        </w:rPr>
        <w:t xml:space="preserve">Journal of Singing, </w:t>
      </w:r>
      <w:r>
        <w:rPr>
          <w:noProof/>
        </w:rPr>
        <w:t>74(1), pp. 51-55.</w:t>
      </w:r>
    </w:p>
    <w:p w14:paraId="4B70CEA0" w14:textId="77777777" w:rsidR="006C7E34" w:rsidRDefault="006C7E34" w:rsidP="006C7E34">
      <w:pPr>
        <w:pStyle w:val="Bibliography"/>
        <w:rPr>
          <w:noProof/>
        </w:rPr>
      </w:pPr>
      <w:r>
        <w:rPr>
          <w:noProof/>
        </w:rPr>
        <w:t xml:space="preserve">Lemon-McMahon, B. Hughes. D. , 2018. Toward Defining “Vocal Constriction”: Practitioner Perspectives. </w:t>
      </w:r>
      <w:r>
        <w:rPr>
          <w:i/>
          <w:iCs/>
          <w:noProof/>
        </w:rPr>
        <w:t xml:space="preserve">Journal of Voice, </w:t>
      </w:r>
      <w:r>
        <w:rPr>
          <w:noProof/>
        </w:rPr>
        <w:t>32(1), pp. 70-78.</w:t>
      </w:r>
    </w:p>
    <w:p w14:paraId="41B3C025" w14:textId="77777777" w:rsidR="006C7E34" w:rsidRDefault="006C7E34" w:rsidP="006C7E34">
      <w:pPr>
        <w:pStyle w:val="Bibliography"/>
        <w:rPr>
          <w:noProof/>
        </w:rPr>
      </w:pPr>
      <w:r>
        <w:rPr>
          <w:noProof/>
        </w:rPr>
        <w:t xml:space="preserve">Lindholm, B. &amp; Sundberg, J., 1971. Acoustical Consequences of Lip, Tongue, Jaw, and Larynx Movement. </w:t>
      </w:r>
      <w:r>
        <w:rPr>
          <w:i/>
          <w:iCs/>
          <w:noProof/>
        </w:rPr>
        <w:t xml:space="preserve">The Journal of the Acoustical Society of America , </w:t>
      </w:r>
      <w:r>
        <w:rPr>
          <w:noProof/>
        </w:rPr>
        <w:t>50(4B), pp. 1166 - 1179.</w:t>
      </w:r>
    </w:p>
    <w:p w14:paraId="27DF1420" w14:textId="77777777" w:rsidR="006C7E34" w:rsidRDefault="006C7E34" w:rsidP="006C7E34">
      <w:pPr>
        <w:pStyle w:val="Bibliography"/>
        <w:rPr>
          <w:noProof/>
        </w:rPr>
      </w:pPr>
      <w:r>
        <w:rPr>
          <w:noProof/>
        </w:rPr>
        <w:t xml:space="preserve">Lombard, L. E. &amp;. S. K. M., 2007. A Novel Treatment for Hypophonic Voice: Twang Therapy. </w:t>
      </w:r>
      <w:r>
        <w:rPr>
          <w:i/>
          <w:iCs/>
          <w:noProof/>
        </w:rPr>
        <w:t xml:space="preserve">Journal of Voice, </w:t>
      </w:r>
      <w:r>
        <w:rPr>
          <w:noProof/>
        </w:rPr>
        <w:t>21(3), p. 294–299.</w:t>
      </w:r>
    </w:p>
    <w:p w14:paraId="3413CA72" w14:textId="77777777" w:rsidR="006C7E34" w:rsidRDefault="006C7E34" w:rsidP="006C7E34">
      <w:pPr>
        <w:pStyle w:val="Bibliography"/>
        <w:rPr>
          <w:noProof/>
        </w:rPr>
      </w:pPr>
      <w:r>
        <w:rPr>
          <w:noProof/>
        </w:rPr>
        <w:t xml:space="preserve">Lovetri, J., Lesh, S. &amp; &amp; Woo, P., 1999. Preliminary Study on the Ability of Trained Singers to Control the Intrinsic and Extrinsic Laryngeal Musculature. </w:t>
      </w:r>
      <w:r>
        <w:rPr>
          <w:i/>
          <w:iCs/>
          <w:noProof/>
        </w:rPr>
        <w:t xml:space="preserve">Journal of Voice, </w:t>
      </w:r>
      <w:r>
        <w:rPr>
          <w:noProof/>
        </w:rPr>
        <w:t>13(2), pp. 219-226.</w:t>
      </w:r>
    </w:p>
    <w:p w14:paraId="764A4171" w14:textId="77777777" w:rsidR="006C7E34" w:rsidRDefault="006C7E34" w:rsidP="006C7E34">
      <w:pPr>
        <w:pStyle w:val="Bibliography"/>
        <w:rPr>
          <w:noProof/>
        </w:rPr>
      </w:pPr>
      <w:r>
        <w:rPr>
          <w:noProof/>
        </w:rPr>
        <w:t xml:space="preserve">MacDonald, M., 2001. Finding a Critical Perspective in Grounded Theory. In: R. D. &amp;. P. N. S. D. F. N. Rita S. Schreiber, ed. </w:t>
      </w:r>
      <w:r>
        <w:rPr>
          <w:i/>
          <w:iCs/>
          <w:noProof/>
        </w:rPr>
        <w:t xml:space="preserve">Usimg Grounded Theory in Nursing . </w:t>
      </w:r>
      <w:r>
        <w:rPr>
          <w:noProof/>
        </w:rPr>
        <w:t>New York, New York: Springer Publishing Company, pp. 113-137.</w:t>
      </w:r>
    </w:p>
    <w:p w14:paraId="19BD7793" w14:textId="77777777" w:rsidR="006C7E34" w:rsidRDefault="006C7E34" w:rsidP="006C7E34">
      <w:pPr>
        <w:pStyle w:val="Bibliography"/>
        <w:rPr>
          <w:noProof/>
        </w:rPr>
      </w:pPr>
      <w:r>
        <w:rPr>
          <w:noProof/>
        </w:rPr>
        <w:t xml:space="preserve">Mackieson, P., Shlonsky, A. &amp; Connolly, M., 2018. Increasing Rigor and Reducing Bias in Qualitative Research: A Document Analysis of Parliamentary Debates Using Applied Thematic Analysis. </w:t>
      </w:r>
      <w:r>
        <w:rPr>
          <w:i/>
          <w:iCs/>
          <w:noProof/>
        </w:rPr>
        <w:t xml:space="preserve">Qualitative Social Work, </w:t>
      </w:r>
      <w:r>
        <w:rPr>
          <w:noProof/>
        </w:rPr>
        <w:t>pp. 1 - 16.</w:t>
      </w:r>
    </w:p>
    <w:p w14:paraId="14A10F0F" w14:textId="77777777" w:rsidR="006C7E34" w:rsidRDefault="006C7E34" w:rsidP="006C7E34">
      <w:pPr>
        <w:pStyle w:val="Bibliography"/>
        <w:rPr>
          <w:noProof/>
          <w:lang w:val="en-US"/>
        </w:rPr>
      </w:pPr>
      <w:r>
        <w:rPr>
          <w:noProof/>
          <w:lang w:val="en-US"/>
        </w:rPr>
        <w:t xml:space="preserve">Malde, M. &amp; A. M. &amp;. Z. K., 2009. </w:t>
      </w:r>
      <w:r>
        <w:rPr>
          <w:i/>
          <w:iCs/>
          <w:noProof/>
          <w:lang w:val="en-US"/>
        </w:rPr>
        <w:t xml:space="preserve">What Every Singer Needs to Know About the Body. </w:t>
      </w:r>
      <w:r>
        <w:rPr>
          <w:noProof/>
          <w:lang w:val="en-US"/>
        </w:rPr>
        <w:t>1st ed. San Diego(CA): Plural Publishing.</w:t>
      </w:r>
    </w:p>
    <w:p w14:paraId="01CB5EF6" w14:textId="77777777" w:rsidR="006C7E34" w:rsidRDefault="006C7E34" w:rsidP="006C7E34">
      <w:pPr>
        <w:pStyle w:val="Bibliography"/>
        <w:rPr>
          <w:noProof/>
        </w:rPr>
      </w:pPr>
      <w:r>
        <w:rPr>
          <w:noProof/>
        </w:rPr>
        <w:t xml:space="preserve">Masoodi, M., 2017. A Coomparitive Analysis of Two Qualitative Methods: Deciding Between Grounded Theory and Phenomenology For Your Research. </w:t>
      </w:r>
      <w:r>
        <w:rPr>
          <w:i/>
          <w:iCs/>
          <w:noProof/>
        </w:rPr>
        <w:t xml:space="preserve">Vocational Training: Research and Realities, </w:t>
      </w:r>
      <w:r>
        <w:rPr>
          <w:noProof/>
        </w:rPr>
        <w:t>28(1), pp. 23-39.</w:t>
      </w:r>
    </w:p>
    <w:p w14:paraId="7206B2CB" w14:textId="77777777" w:rsidR="006C7E34" w:rsidRDefault="006C7E34" w:rsidP="006C7E34">
      <w:pPr>
        <w:pStyle w:val="Bibliography"/>
        <w:rPr>
          <w:noProof/>
        </w:rPr>
      </w:pPr>
      <w:r>
        <w:rPr>
          <w:noProof/>
        </w:rPr>
        <w:t xml:space="preserve">Maxfield, L. P. A. &amp;. T. I. R., 2017. New evidence that nonlinear source-filter coupling affects harmonic intensity and fo stability during instances of harmonics crossing formants. </w:t>
      </w:r>
      <w:r>
        <w:rPr>
          <w:i/>
          <w:iCs/>
          <w:noProof/>
        </w:rPr>
        <w:t xml:space="preserve">Journal of Voice, </w:t>
      </w:r>
      <w:r>
        <w:rPr>
          <w:noProof/>
        </w:rPr>
        <w:t>31(2nd), pp. 149-156.</w:t>
      </w:r>
    </w:p>
    <w:p w14:paraId="06061521" w14:textId="77777777" w:rsidR="006C7E34" w:rsidRDefault="006C7E34" w:rsidP="006C7E34">
      <w:pPr>
        <w:pStyle w:val="Bibliography"/>
        <w:rPr>
          <w:noProof/>
        </w:rPr>
      </w:pPr>
      <w:r>
        <w:rPr>
          <w:noProof/>
        </w:rPr>
        <w:t xml:space="preserve">Maxwell, J. A., 2009. Designing a Qualitative Study. In: L. B. &amp;. D. J. Rog, ed. </w:t>
      </w:r>
      <w:r>
        <w:rPr>
          <w:i/>
          <w:iCs/>
          <w:noProof/>
        </w:rPr>
        <w:t xml:space="preserve">The Sage Handbook of Applied Social Research Methods. </w:t>
      </w:r>
      <w:r>
        <w:rPr>
          <w:noProof/>
        </w:rPr>
        <w:t>Thousand Oaks, California: Sage Publications, pp. 214-253.</w:t>
      </w:r>
    </w:p>
    <w:p w14:paraId="32655573" w14:textId="77777777" w:rsidR="006C7E34" w:rsidRDefault="006C7E34" w:rsidP="006C7E34">
      <w:pPr>
        <w:pStyle w:val="Bibliography"/>
        <w:rPr>
          <w:noProof/>
        </w:rPr>
      </w:pPr>
      <w:r>
        <w:rPr>
          <w:noProof/>
        </w:rPr>
        <w:t xml:space="preserve">Mayr, A., 2016. Investigating the Voce Faringea: Phusiological and Acoustic Characteristcs of the Bel Canto Tenor's Forgotten Singing Practice. </w:t>
      </w:r>
      <w:r>
        <w:rPr>
          <w:i/>
          <w:iCs/>
          <w:noProof/>
        </w:rPr>
        <w:t xml:space="preserve">Journal of Voice, </w:t>
      </w:r>
      <w:r>
        <w:rPr>
          <w:noProof/>
        </w:rPr>
        <w:t>pp. 255. e13 - 255. e23.</w:t>
      </w:r>
    </w:p>
    <w:p w14:paraId="748BFB09" w14:textId="77777777" w:rsidR="006C7E34" w:rsidRDefault="006C7E34" w:rsidP="006C7E34">
      <w:pPr>
        <w:pStyle w:val="Bibliography"/>
        <w:rPr>
          <w:noProof/>
        </w:rPr>
      </w:pPr>
      <w:r>
        <w:rPr>
          <w:noProof/>
        </w:rPr>
        <w:t xml:space="preserve">McCann, T. &amp;. C. E., 2003. Grounded Theory in Nursing Research: Part 2 – Critique. </w:t>
      </w:r>
      <w:r>
        <w:rPr>
          <w:i/>
          <w:iCs/>
          <w:noProof/>
        </w:rPr>
        <w:t xml:space="preserve">Nurse Researcher, </w:t>
      </w:r>
      <w:r>
        <w:rPr>
          <w:noProof/>
        </w:rPr>
        <w:t>11(2), pp. 19-28.</w:t>
      </w:r>
    </w:p>
    <w:p w14:paraId="392A7571" w14:textId="77777777" w:rsidR="006C7E34" w:rsidRDefault="006C7E34" w:rsidP="006C7E34">
      <w:pPr>
        <w:pStyle w:val="Bibliography"/>
        <w:rPr>
          <w:noProof/>
        </w:rPr>
      </w:pPr>
      <w:r>
        <w:rPr>
          <w:noProof/>
        </w:rPr>
        <w:t xml:space="preserve">Meireles, A. R., 2016. Perceptua and Acoustic Study of Voice Quality in High-Pitched Heavy Metal Singing. </w:t>
      </w:r>
      <w:r>
        <w:rPr>
          <w:i/>
          <w:iCs/>
          <w:noProof/>
        </w:rPr>
        <w:t xml:space="preserve">Speech Prosody, </w:t>
      </w:r>
      <w:r>
        <w:rPr>
          <w:noProof/>
        </w:rPr>
        <w:t>pp. 1-6.</w:t>
      </w:r>
    </w:p>
    <w:p w14:paraId="2CE83C8E" w14:textId="77777777" w:rsidR="006C7E34" w:rsidRDefault="006C7E34" w:rsidP="006C7E34">
      <w:pPr>
        <w:pStyle w:val="Bibliography"/>
        <w:rPr>
          <w:noProof/>
        </w:rPr>
      </w:pPr>
      <w:r>
        <w:rPr>
          <w:noProof/>
        </w:rPr>
        <w:t xml:space="preserve">Mercer, D. J., 2007. </w:t>
      </w:r>
      <w:r>
        <w:rPr>
          <w:i/>
          <w:iCs/>
          <w:noProof/>
        </w:rPr>
        <w:t xml:space="preserve">The Challenges of Insider Research in Educational Institutions: Wielding a double-edged sword and resolving delicate dilemmas, </w:t>
      </w:r>
      <w:r>
        <w:rPr>
          <w:noProof/>
        </w:rPr>
        <w:t>Leicester, UK: Centre for Educational Leadership and Management, University of Leicester.</w:t>
      </w:r>
    </w:p>
    <w:p w14:paraId="6467D885" w14:textId="77777777" w:rsidR="006C7E34" w:rsidRDefault="006C7E34" w:rsidP="006C7E34">
      <w:pPr>
        <w:pStyle w:val="Bibliography"/>
        <w:rPr>
          <w:noProof/>
        </w:rPr>
      </w:pPr>
      <w:r>
        <w:rPr>
          <w:noProof/>
        </w:rPr>
        <w:lastRenderedPageBreak/>
        <w:t xml:space="preserve">Merriam, S. B. &amp;. T. E. J., 2016. </w:t>
      </w:r>
      <w:r>
        <w:rPr>
          <w:i/>
          <w:iCs/>
          <w:noProof/>
        </w:rPr>
        <w:t xml:space="preserve">Qualitative Research - A Guide to Design and Implementation. </w:t>
      </w:r>
      <w:r>
        <w:rPr>
          <w:noProof/>
        </w:rPr>
        <w:t>4th ed. San Fransisco, California: Jossey - Bass, A Wiley Brand.</w:t>
      </w:r>
    </w:p>
    <w:p w14:paraId="7EEA4459" w14:textId="77777777" w:rsidR="006C7E34" w:rsidRDefault="006C7E34" w:rsidP="006C7E34">
      <w:pPr>
        <w:pStyle w:val="Bibliography"/>
        <w:rPr>
          <w:noProof/>
        </w:rPr>
      </w:pPr>
      <w:r>
        <w:rPr>
          <w:noProof/>
        </w:rPr>
        <w:t xml:space="preserve">Merriam, S. B., 1995. What Can You Tell From an N of 1?: Issues of Validity and Reliability in Qualitative Research. </w:t>
      </w:r>
      <w:r>
        <w:rPr>
          <w:i/>
          <w:iCs/>
          <w:noProof/>
        </w:rPr>
        <w:t xml:space="preserve">PAACE Journal of Lifelong Learning, </w:t>
      </w:r>
      <w:r>
        <w:rPr>
          <w:noProof/>
        </w:rPr>
        <w:t>Volume 4, pp. 51-60.</w:t>
      </w:r>
    </w:p>
    <w:p w14:paraId="7C4D08F5" w14:textId="77777777" w:rsidR="006C7E34" w:rsidRDefault="006C7E34" w:rsidP="006C7E34">
      <w:pPr>
        <w:pStyle w:val="Bibliography"/>
        <w:rPr>
          <w:noProof/>
        </w:rPr>
      </w:pPr>
      <w:r>
        <w:rPr>
          <w:noProof/>
        </w:rPr>
        <w:t xml:space="preserve">Miller, F. A. &amp; Alvarado, K., 2005. Incorporating Documents Into Qualitative Nursing Research. </w:t>
      </w:r>
      <w:r>
        <w:rPr>
          <w:i/>
          <w:iCs/>
          <w:noProof/>
        </w:rPr>
        <w:t xml:space="preserve">Journal of Nursing Scholarship, </w:t>
      </w:r>
      <w:r>
        <w:rPr>
          <w:noProof/>
        </w:rPr>
        <w:t>37(4), pp. 348 -353.</w:t>
      </w:r>
    </w:p>
    <w:p w14:paraId="325D9E4F" w14:textId="77777777" w:rsidR="006C7E34" w:rsidRDefault="006C7E34" w:rsidP="006C7E34">
      <w:pPr>
        <w:pStyle w:val="Bibliography"/>
        <w:rPr>
          <w:noProof/>
        </w:rPr>
      </w:pPr>
      <w:r>
        <w:rPr>
          <w:noProof/>
        </w:rPr>
        <w:t xml:space="preserve">Miller, W., 2015. Understanding Grounded Theory. </w:t>
      </w:r>
      <w:r>
        <w:rPr>
          <w:i/>
          <w:iCs/>
          <w:noProof/>
        </w:rPr>
        <w:t xml:space="preserve">CLINICAL LABORATORY SCIENCE, </w:t>
      </w:r>
      <w:r>
        <w:rPr>
          <w:noProof/>
        </w:rPr>
        <w:t>28(3), pp. 197-200.</w:t>
      </w:r>
    </w:p>
    <w:p w14:paraId="4C8F078D" w14:textId="77777777" w:rsidR="006C7E34" w:rsidRDefault="006C7E34" w:rsidP="006C7E34">
      <w:pPr>
        <w:pStyle w:val="Bibliography"/>
        <w:rPr>
          <w:noProof/>
        </w:rPr>
      </w:pPr>
      <w:r>
        <w:rPr>
          <w:noProof/>
        </w:rPr>
        <w:t xml:space="preserve">Mills, J., Bonner, A. &amp; &amp; Francis, K., 2006. The Development of Constructivist Grounded Theory. </w:t>
      </w:r>
      <w:r>
        <w:rPr>
          <w:i/>
          <w:iCs/>
          <w:noProof/>
        </w:rPr>
        <w:t xml:space="preserve">International Journal of Qualitative Methods , </w:t>
      </w:r>
      <w:r>
        <w:rPr>
          <w:noProof/>
        </w:rPr>
        <w:t>5(1), pp. 1-10.</w:t>
      </w:r>
    </w:p>
    <w:p w14:paraId="262197AC" w14:textId="77777777" w:rsidR="006C7E34" w:rsidRDefault="006C7E34" w:rsidP="006C7E34">
      <w:pPr>
        <w:pStyle w:val="Bibliography"/>
        <w:rPr>
          <w:noProof/>
        </w:rPr>
      </w:pPr>
      <w:r>
        <w:rPr>
          <w:noProof/>
        </w:rPr>
        <w:t xml:space="preserve">Moisik, S., Czaykowska-Higgins, E. &amp; &amp; Esling, J., 2012. The Epilaryngeal Articulator: A New Conceptual Tool for Understanding Lingual-Laryngeal Contrasts. </w:t>
      </w:r>
      <w:r>
        <w:rPr>
          <w:i/>
          <w:iCs/>
          <w:noProof/>
        </w:rPr>
        <w:t xml:space="preserve">McGill Working Papers in Linguistics, </w:t>
      </w:r>
      <w:r>
        <w:rPr>
          <w:noProof/>
        </w:rPr>
        <w:t>22(1), pp. 1-15.</w:t>
      </w:r>
    </w:p>
    <w:p w14:paraId="71C46717" w14:textId="77777777" w:rsidR="006C7E34" w:rsidRDefault="006C7E34" w:rsidP="006C7E34">
      <w:pPr>
        <w:pStyle w:val="Bibliography"/>
        <w:rPr>
          <w:noProof/>
        </w:rPr>
      </w:pPr>
      <w:r>
        <w:rPr>
          <w:noProof/>
        </w:rPr>
        <w:t xml:space="preserve">Morawska, J., Niebudek-Bogusz, E. &amp; &amp; Pietruszewska, W., 2022. Considerations and Demands in the Voice Care of Contemporary Commerical Singersin Occupational Health and Safety Aspects. </w:t>
      </w:r>
      <w:r>
        <w:rPr>
          <w:i/>
          <w:iCs/>
          <w:noProof/>
        </w:rPr>
        <w:t xml:space="preserve">Nofer Institute of Occupational Medicine, Łódź, Poland, </w:t>
      </w:r>
      <w:r>
        <w:rPr>
          <w:noProof/>
        </w:rPr>
        <w:t>pp. 1-9.</w:t>
      </w:r>
    </w:p>
    <w:p w14:paraId="16B3D3BF" w14:textId="77777777" w:rsidR="006C7E34" w:rsidRDefault="006C7E34" w:rsidP="006C7E34">
      <w:pPr>
        <w:pStyle w:val="Bibliography"/>
        <w:rPr>
          <w:noProof/>
        </w:rPr>
      </w:pPr>
      <w:r>
        <w:rPr>
          <w:noProof/>
        </w:rPr>
        <w:t xml:space="preserve">Morgan, D. L., 2013. Pragmatism as a Paradigm for Social Research. </w:t>
      </w:r>
      <w:r>
        <w:rPr>
          <w:i/>
          <w:iCs/>
          <w:noProof/>
        </w:rPr>
        <w:t xml:space="preserve">Qualitative Inquiry, </w:t>
      </w:r>
      <w:r>
        <w:rPr>
          <w:noProof/>
        </w:rPr>
        <w:t>20(8th), pp. 1045-1053.</w:t>
      </w:r>
    </w:p>
    <w:p w14:paraId="0BCEF991" w14:textId="77777777" w:rsidR="006C7E34" w:rsidRDefault="006C7E34" w:rsidP="006C7E34">
      <w:pPr>
        <w:pStyle w:val="Bibliography"/>
        <w:rPr>
          <w:noProof/>
        </w:rPr>
      </w:pPr>
      <w:r>
        <w:rPr>
          <w:noProof/>
        </w:rPr>
        <w:t xml:space="preserve">Nair, A., 2021. </w:t>
      </w:r>
      <w:r>
        <w:rPr>
          <w:i/>
          <w:iCs/>
          <w:noProof/>
        </w:rPr>
        <w:t xml:space="preserve">The Tongue as a Gateway to Voice, Resonance, Style, and Intelligibility. </w:t>
      </w:r>
      <w:r>
        <w:rPr>
          <w:noProof/>
        </w:rPr>
        <w:t>1st ed. San Diego, CA: Plural Publishing.</w:t>
      </w:r>
    </w:p>
    <w:p w14:paraId="1E48E57A" w14:textId="77777777" w:rsidR="006C7E34" w:rsidRDefault="006C7E34" w:rsidP="006C7E34">
      <w:pPr>
        <w:pStyle w:val="Bibliography"/>
        <w:rPr>
          <w:noProof/>
        </w:rPr>
      </w:pPr>
      <w:r>
        <w:rPr>
          <w:noProof/>
        </w:rPr>
        <w:t xml:space="preserve">Nelson, R., 2013. </w:t>
      </w:r>
      <w:r>
        <w:rPr>
          <w:i/>
          <w:iCs/>
          <w:noProof/>
        </w:rPr>
        <w:t xml:space="preserve">Practice as Research in the Arts: Principles, Protocols. </w:t>
      </w:r>
      <w:r>
        <w:rPr>
          <w:noProof/>
        </w:rPr>
        <w:t>London. UK.: Palgrave MacMillan.</w:t>
      </w:r>
    </w:p>
    <w:p w14:paraId="6D983CD4" w14:textId="77777777" w:rsidR="006C7E34" w:rsidRDefault="006C7E34" w:rsidP="006C7E34">
      <w:pPr>
        <w:pStyle w:val="Bibliography"/>
        <w:rPr>
          <w:noProof/>
        </w:rPr>
      </w:pPr>
      <w:r>
        <w:rPr>
          <w:i/>
          <w:iCs/>
          <w:noProof/>
        </w:rPr>
        <w:t xml:space="preserve">NVivo for Beginners. </w:t>
      </w:r>
      <w:r>
        <w:rPr>
          <w:noProof/>
        </w:rPr>
        <w:t>2023. [Film] Directed by Philip, Ph.D Adu. (Accessed 10 August, 2024): Available at: https://www.youtube.com/watch?v=fI-kSSHjWxM.</w:t>
      </w:r>
    </w:p>
    <w:p w14:paraId="0462841C" w14:textId="77777777" w:rsidR="006C7E34" w:rsidRDefault="006C7E34" w:rsidP="006C7E34">
      <w:pPr>
        <w:pStyle w:val="Bibliography"/>
        <w:rPr>
          <w:noProof/>
        </w:rPr>
      </w:pPr>
      <w:r>
        <w:rPr>
          <w:noProof/>
        </w:rPr>
        <w:t xml:space="preserve">Obert, K., (2024). </w:t>
      </w:r>
      <w:r>
        <w:rPr>
          <w:i/>
          <w:iCs/>
          <w:noProof/>
        </w:rPr>
        <w:t xml:space="preserve">'How to Sing With Twang'. Interviewed by Alexa Terry. Singing Teachers Talk Podcast. Available at: https://www.youtube.com/watch?v=1cga5-BU1XI </w:t>
      </w:r>
      <w:r>
        <w:rPr>
          <w:noProof/>
        </w:rPr>
        <w:t>[Interview] ((Accessed August 10, 2024) (2024)).</w:t>
      </w:r>
    </w:p>
    <w:p w14:paraId="5272D9A6" w14:textId="77777777" w:rsidR="006C7E34" w:rsidRDefault="006C7E34" w:rsidP="006C7E34">
      <w:pPr>
        <w:pStyle w:val="Bibliography"/>
        <w:rPr>
          <w:noProof/>
        </w:rPr>
      </w:pPr>
      <w:r>
        <w:rPr>
          <w:noProof/>
        </w:rPr>
        <w:t xml:space="preserve">Obert, K., 2020. </w:t>
      </w:r>
      <w:r>
        <w:rPr>
          <w:i/>
          <w:iCs/>
          <w:noProof/>
        </w:rPr>
        <w:t xml:space="preserve">The Tongue, Video Lecture. </w:t>
      </w:r>
      <w:r>
        <w:rPr>
          <w:noProof/>
        </w:rPr>
        <w:t>Columbus, Ohio: Voice Workshop.</w:t>
      </w:r>
    </w:p>
    <w:p w14:paraId="1B1486FB" w14:textId="77777777" w:rsidR="006C7E34" w:rsidRDefault="006C7E34" w:rsidP="006C7E34">
      <w:pPr>
        <w:pStyle w:val="Bibliography"/>
        <w:rPr>
          <w:noProof/>
        </w:rPr>
      </w:pPr>
      <w:r>
        <w:rPr>
          <w:noProof/>
        </w:rPr>
        <w:t xml:space="preserve">Obert, K., 2022. </w:t>
      </w:r>
      <w:r>
        <w:rPr>
          <w:i/>
          <w:iCs/>
          <w:noProof/>
        </w:rPr>
        <w:t xml:space="preserve">A Tonguecentric Pedagogy Reframing The Conversation About This Important Structure With Kerrie Obert. </w:t>
      </w:r>
      <w:r>
        <w:rPr>
          <w:noProof/>
        </w:rPr>
        <w:t>[Webinar]: [Online].</w:t>
      </w:r>
    </w:p>
    <w:p w14:paraId="7D8AFE35" w14:textId="77777777" w:rsidR="006C7E34" w:rsidRDefault="006C7E34" w:rsidP="006C7E34">
      <w:pPr>
        <w:pStyle w:val="Bibliography"/>
        <w:rPr>
          <w:noProof/>
        </w:rPr>
      </w:pPr>
      <w:r>
        <w:rPr>
          <w:noProof/>
        </w:rPr>
        <w:t xml:space="preserve">Obert, K., 2023. Chapter 12. In: K. Obert, ed. </w:t>
      </w:r>
      <w:r>
        <w:rPr>
          <w:i/>
          <w:iCs/>
          <w:noProof/>
        </w:rPr>
        <w:t xml:space="preserve">Vocal Pedagogy in the Era of the Modern Voice Studio. </w:t>
      </w:r>
      <w:r>
        <w:rPr>
          <w:noProof/>
        </w:rPr>
        <w:t>Galloway, Ohio: Obert Voice Studios LLC (Kerrie B. Obert), pp. 1-7.</w:t>
      </w:r>
    </w:p>
    <w:p w14:paraId="58472BD7" w14:textId="77777777" w:rsidR="006C7E34" w:rsidRDefault="006C7E34" w:rsidP="006C7E34">
      <w:pPr>
        <w:pStyle w:val="Bibliography"/>
        <w:rPr>
          <w:noProof/>
        </w:rPr>
      </w:pPr>
      <w:r>
        <w:rPr>
          <w:noProof/>
        </w:rPr>
        <w:t xml:space="preserve">Obert, K., 2024. </w:t>
      </w:r>
      <w:r>
        <w:rPr>
          <w:i/>
          <w:iCs/>
          <w:noProof/>
        </w:rPr>
        <w:t xml:space="preserve">How to Sing With Twang </w:t>
      </w:r>
      <w:r>
        <w:rPr>
          <w:noProof/>
        </w:rPr>
        <w:t>[Interview] (6 March 2024).</w:t>
      </w:r>
    </w:p>
    <w:p w14:paraId="3D69C939" w14:textId="77777777" w:rsidR="006C7E34" w:rsidRDefault="006C7E34" w:rsidP="006C7E34">
      <w:pPr>
        <w:pStyle w:val="Bibliography"/>
        <w:rPr>
          <w:noProof/>
        </w:rPr>
      </w:pPr>
      <w:r>
        <w:rPr>
          <w:noProof/>
        </w:rPr>
        <w:t xml:space="preserve">Obert, K. M. C., 2020. </w:t>
      </w:r>
      <w:r>
        <w:rPr>
          <w:i/>
          <w:iCs/>
          <w:noProof/>
        </w:rPr>
        <w:t xml:space="preserve">The Tongue - virtual lecture. </w:t>
      </w:r>
      <w:r>
        <w:rPr>
          <w:noProof/>
        </w:rPr>
        <w:t>Columbus, Ohio: The Voice Workshop.</w:t>
      </w:r>
    </w:p>
    <w:p w14:paraId="1E595BB0" w14:textId="77777777" w:rsidR="006C7E34" w:rsidRDefault="006C7E34" w:rsidP="006C7E34">
      <w:pPr>
        <w:pStyle w:val="Bibliography"/>
        <w:rPr>
          <w:noProof/>
        </w:rPr>
      </w:pPr>
      <w:r>
        <w:rPr>
          <w:noProof/>
        </w:rPr>
        <w:t xml:space="preserve">Obert, K. Y. J. E. D. R. M. R. H. &amp;. M. K., 2023. </w:t>
      </w:r>
      <w:r>
        <w:rPr>
          <w:i/>
          <w:iCs/>
          <w:noProof/>
        </w:rPr>
        <w:t xml:space="preserve">Voice Quality: Interactions Among F0, Vowel Quality, Phonation Mode and Pharyngeal Narrowing. </w:t>
      </w:r>
      <w:r>
        <w:rPr>
          <w:noProof/>
        </w:rPr>
        <w:t>Sonderborg, Denmark, O. Niebuhr &amp; M, Svensson Lundmark (eds), Proc. 13th Nordic Prosody Conference: Applied and Multimodal Prosody Research , pp. 190-199..</w:t>
      </w:r>
    </w:p>
    <w:p w14:paraId="651F2974" w14:textId="77777777" w:rsidR="006C7E34" w:rsidRDefault="006C7E34" w:rsidP="006C7E34">
      <w:pPr>
        <w:pStyle w:val="Bibliography"/>
        <w:rPr>
          <w:noProof/>
        </w:rPr>
      </w:pPr>
      <w:r>
        <w:rPr>
          <w:noProof/>
        </w:rPr>
        <w:lastRenderedPageBreak/>
        <w:t xml:space="preserve">Olssen, M., 1995. The Epistemology of Constructivism. </w:t>
      </w:r>
      <w:r>
        <w:rPr>
          <w:i/>
          <w:iCs/>
          <w:noProof/>
        </w:rPr>
        <w:t xml:space="preserve">ACCESS: CONTEMPORARY ISSUES IN EDUCATION , </w:t>
      </w:r>
      <w:r>
        <w:rPr>
          <w:noProof/>
        </w:rPr>
        <w:t>13(2), pp. 82-94.</w:t>
      </w:r>
    </w:p>
    <w:p w14:paraId="77864205" w14:textId="77777777" w:rsidR="006C7E34" w:rsidRDefault="006C7E34" w:rsidP="006C7E34">
      <w:pPr>
        <w:pStyle w:val="Bibliography"/>
        <w:rPr>
          <w:noProof/>
        </w:rPr>
      </w:pPr>
      <w:r>
        <w:rPr>
          <w:noProof/>
        </w:rPr>
        <w:t xml:space="preserve">Paget, R., 1930. </w:t>
      </w:r>
      <w:r>
        <w:rPr>
          <w:i/>
          <w:iCs/>
          <w:noProof/>
        </w:rPr>
        <w:t xml:space="preserve">Some Observations, Experiments and Conclusions as to the Nature, Origin, Purpose and Possible Improvement of Human Speech. </w:t>
      </w:r>
      <w:r>
        <w:rPr>
          <w:noProof/>
        </w:rPr>
        <w:t>1 ed. London: Routledge.</w:t>
      </w:r>
    </w:p>
    <w:p w14:paraId="749FB5D2" w14:textId="77777777" w:rsidR="006C7E34" w:rsidRDefault="006C7E34" w:rsidP="006C7E34">
      <w:pPr>
        <w:pStyle w:val="Bibliography"/>
        <w:rPr>
          <w:noProof/>
        </w:rPr>
      </w:pPr>
      <w:r>
        <w:rPr>
          <w:noProof/>
        </w:rPr>
        <w:t xml:space="preserve">Park, Y. S. P., Konge, L. M. P. &amp; Artino, A. R. J. P., 2020. The Positivism Paradigm of Research. </w:t>
      </w:r>
      <w:r>
        <w:rPr>
          <w:i/>
          <w:iCs/>
          <w:noProof/>
        </w:rPr>
        <w:t xml:space="preserve">Journal of the Association of American Medical Colleges, </w:t>
      </w:r>
      <w:r>
        <w:rPr>
          <w:noProof/>
        </w:rPr>
        <w:t>95(5), pp. 690-694.</w:t>
      </w:r>
    </w:p>
    <w:p w14:paraId="2E0F2ACF" w14:textId="77777777" w:rsidR="006C7E34" w:rsidRDefault="006C7E34" w:rsidP="006C7E34">
      <w:pPr>
        <w:pStyle w:val="Bibliography"/>
        <w:rPr>
          <w:noProof/>
        </w:rPr>
      </w:pPr>
      <w:r>
        <w:rPr>
          <w:noProof/>
        </w:rPr>
        <w:t xml:space="preserve">Paterson, M. &amp;. H. J., 2005. Using Hermeneutics as a Qualitative Research Approach in Professional Practice. </w:t>
      </w:r>
      <w:r>
        <w:rPr>
          <w:i/>
          <w:iCs/>
          <w:noProof/>
        </w:rPr>
        <w:t xml:space="preserve">The Qualitative Report, </w:t>
      </w:r>
      <w:r>
        <w:rPr>
          <w:noProof/>
        </w:rPr>
        <w:t>10(2), pp. 339 - 357.</w:t>
      </w:r>
    </w:p>
    <w:p w14:paraId="16EA01DF" w14:textId="77777777" w:rsidR="006C7E34" w:rsidRDefault="006C7E34" w:rsidP="006C7E34">
      <w:pPr>
        <w:pStyle w:val="Bibliography"/>
        <w:rPr>
          <w:noProof/>
        </w:rPr>
      </w:pPr>
      <w:r>
        <w:rPr>
          <w:noProof/>
        </w:rPr>
        <w:t xml:space="preserve">Perta, K., Bae, Y. &amp; &amp; Obert, K., 2021. A Pilot Iinvestigation of Twang Quality Using Magnetic Resonance Imaging. </w:t>
      </w:r>
      <w:r>
        <w:rPr>
          <w:i/>
          <w:iCs/>
          <w:noProof/>
        </w:rPr>
        <w:t xml:space="preserve">Logopedics Phoniatrics Vocology, </w:t>
      </w:r>
      <w:r>
        <w:rPr>
          <w:noProof/>
        </w:rPr>
        <w:t>46(2), pp. 76-85.</w:t>
      </w:r>
    </w:p>
    <w:p w14:paraId="2A56841B" w14:textId="77777777" w:rsidR="006C7E34" w:rsidRDefault="006C7E34" w:rsidP="006C7E34">
      <w:pPr>
        <w:pStyle w:val="Bibliography"/>
        <w:rPr>
          <w:noProof/>
        </w:rPr>
      </w:pPr>
      <w:r>
        <w:rPr>
          <w:noProof/>
        </w:rPr>
        <w:t xml:space="preserve">Piper, R. B., 2013. </w:t>
      </w:r>
      <w:r>
        <w:rPr>
          <w:i/>
          <w:iCs/>
          <w:noProof/>
        </w:rPr>
        <w:t xml:space="preserve">How to write a systematic literature review: a guide for medical students, </w:t>
      </w:r>
      <w:r>
        <w:rPr>
          <w:noProof/>
        </w:rPr>
        <w:t>Edinburgh, Scotland: National AMR - Fostering Medical Research.</w:t>
      </w:r>
    </w:p>
    <w:p w14:paraId="5416CD35" w14:textId="77777777" w:rsidR="006C7E34" w:rsidRDefault="006C7E34" w:rsidP="006C7E34">
      <w:pPr>
        <w:pStyle w:val="Bibliography"/>
        <w:rPr>
          <w:noProof/>
        </w:rPr>
      </w:pPr>
      <w:r>
        <w:rPr>
          <w:noProof/>
        </w:rPr>
        <w:t xml:space="preserve">Pursley Crotteau, S., McGuire Bunting, S. &amp; Burke Draucker, C., 2001. Grounded Theory and Hermeneutics: Contradictory or Complementary Methods of Nursing Research? . In: R. S. &amp;. N. S. P. Schreiber, ed. </w:t>
      </w:r>
      <w:r>
        <w:rPr>
          <w:i/>
          <w:iCs/>
          <w:noProof/>
        </w:rPr>
        <w:t xml:space="preserve">Using Grounded Theory in Nursing. </w:t>
      </w:r>
      <w:r>
        <w:rPr>
          <w:noProof/>
        </w:rPr>
        <w:t>New York: Springer Publishing Company, pp. 191 - 199.</w:t>
      </w:r>
    </w:p>
    <w:p w14:paraId="09CB5C73" w14:textId="77777777" w:rsidR="006C7E34" w:rsidRDefault="006C7E34" w:rsidP="006C7E34">
      <w:pPr>
        <w:pStyle w:val="Bibliography"/>
        <w:rPr>
          <w:noProof/>
        </w:rPr>
      </w:pPr>
      <w:r>
        <w:rPr>
          <w:noProof/>
        </w:rPr>
        <w:t xml:space="preserve">R., T. I., Worley, A. &amp; &amp; Story, B., 2011. Source-Vocal Tract Interaction in Female Operatic Singing and Theater Belting. </w:t>
      </w:r>
      <w:r>
        <w:rPr>
          <w:i/>
          <w:iCs/>
          <w:noProof/>
        </w:rPr>
        <w:t xml:space="preserve">Journal of Singing, </w:t>
      </w:r>
      <w:r>
        <w:rPr>
          <w:noProof/>
        </w:rPr>
        <w:t>67(5), p. 561–572.</w:t>
      </w:r>
    </w:p>
    <w:p w14:paraId="59A6545C" w14:textId="77777777" w:rsidR="006C7E34" w:rsidRDefault="006C7E34" w:rsidP="006C7E34">
      <w:pPr>
        <w:pStyle w:val="Bibliography"/>
        <w:rPr>
          <w:noProof/>
        </w:rPr>
      </w:pPr>
      <w:r>
        <w:rPr>
          <w:noProof/>
        </w:rPr>
        <w:t xml:space="preserve">Ragan, K., 2020. </w:t>
      </w:r>
      <w:r>
        <w:rPr>
          <w:i/>
          <w:iCs/>
          <w:noProof/>
        </w:rPr>
        <w:t xml:space="preserve">A Systematic Approach to Voice. The Art of Studio Application. </w:t>
      </w:r>
      <w:r>
        <w:rPr>
          <w:noProof/>
        </w:rPr>
        <w:t>1st ed. San Diego, CA: Plural Publishing Inc..</w:t>
      </w:r>
    </w:p>
    <w:p w14:paraId="5CFF2A2F" w14:textId="77777777" w:rsidR="006C7E34" w:rsidRDefault="006C7E34" w:rsidP="006C7E34">
      <w:pPr>
        <w:pStyle w:val="Bibliography"/>
        <w:rPr>
          <w:noProof/>
        </w:rPr>
      </w:pPr>
      <w:r>
        <w:rPr>
          <w:noProof/>
        </w:rPr>
        <w:t xml:space="preserve">Randolph, J. J., 2009. A Guide to Writing the Dissertation Literature Review. </w:t>
      </w:r>
      <w:r>
        <w:rPr>
          <w:i/>
          <w:iCs/>
          <w:noProof/>
        </w:rPr>
        <w:t xml:space="preserve">Practical Assessment, Research &amp; Evaluation, </w:t>
      </w:r>
      <w:r>
        <w:rPr>
          <w:noProof/>
        </w:rPr>
        <w:t>14(13), pp. 2-13.</w:t>
      </w:r>
    </w:p>
    <w:p w14:paraId="440221F8" w14:textId="77777777" w:rsidR="006C7E34" w:rsidRDefault="006C7E34" w:rsidP="006C7E34">
      <w:pPr>
        <w:pStyle w:val="Bibliography"/>
        <w:rPr>
          <w:noProof/>
        </w:rPr>
      </w:pPr>
      <w:r>
        <w:rPr>
          <w:noProof/>
        </w:rPr>
        <w:t xml:space="preserve">Reppin, R., 2022. Building a Corps, What are they Key Considerations?. In: A. O'Keeffe &amp; M. J. McCarthy, eds. </w:t>
      </w:r>
      <w:r>
        <w:rPr>
          <w:i/>
          <w:iCs/>
          <w:noProof/>
        </w:rPr>
        <w:t xml:space="preserve">The Routledge Handbook of Corups Linquistics. </w:t>
      </w:r>
      <w:r>
        <w:rPr>
          <w:noProof/>
        </w:rPr>
        <w:t>London: Routledge, pp. 31-37.</w:t>
      </w:r>
    </w:p>
    <w:p w14:paraId="20DDF938" w14:textId="77777777" w:rsidR="006C7E34" w:rsidRDefault="006C7E34" w:rsidP="006C7E34">
      <w:pPr>
        <w:pStyle w:val="Bibliography"/>
        <w:rPr>
          <w:noProof/>
        </w:rPr>
      </w:pPr>
      <w:r>
        <w:rPr>
          <w:noProof/>
        </w:rPr>
        <w:t xml:space="preserve">Rhoades, E. A., 2011. Literature Reviews. </w:t>
      </w:r>
      <w:r>
        <w:rPr>
          <w:i/>
          <w:iCs/>
          <w:noProof/>
        </w:rPr>
        <w:t xml:space="preserve">The Volta Review, </w:t>
      </w:r>
      <w:r>
        <w:rPr>
          <w:noProof/>
        </w:rPr>
        <w:t>111(1st), pp. 61-71.</w:t>
      </w:r>
    </w:p>
    <w:p w14:paraId="7EAE8FD0" w14:textId="77777777" w:rsidR="006C7E34" w:rsidRDefault="006C7E34" w:rsidP="006C7E34">
      <w:pPr>
        <w:pStyle w:val="Bibliography"/>
        <w:rPr>
          <w:noProof/>
        </w:rPr>
      </w:pPr>
      <w:r>
        <w:rPr>
          <w:noProof/>
        </w:rPr>
        <w:t xml:space="preserve">Rosenberg, M. L. W., 2014. </w:t>
      </w:r>
      <w:r>
        <w:rPr>
          <w:i/>
          <w:iCs/>
          <w:noProof/>
        </w:rPr>
        <w:t xml:space="preserve">The Vocal Athlete. </w:t>
      </w:r>
      <w:r>
        <w:rPr>
          <w:noProof/>
        </w:rPr>
        <w:t>1 ed. San Diego, CA: Plural Publishing.</w:t>
      </w:r>
    </w:p>
    <w:p w14:paraId="09D020CB" w14:textId="77777777" w:rsidR="006C7E34" w:rsidRDefault="006C7E34" w:rsidP="006C7E34">
      <w:pPr>
        <w:pStyle w:val="Bibliography"/>
        <w:rPr>
          <w:noProof/>
        </w:rPr>
      </w:pPr>
      <w:r>
        <w:rPr>
          <w:noProof/>
        </w:rPr>
        <w:t xml:space="preserve">Rowley, J., 2003. Action Research: an approach to student work based learning. </w:t>
      </w:r>
      <w:r>
        <w:rPr>
          <w:i/>
          <w:iCs/>
          <w:noProof/>
        </w:rPr>
        <w:t xml:space="preserve">Emerald Education + Training, </w:t>
      </w:r>
      <w:r>
        <w:rPr>
          <w:noProof/>
        </w:rPr>
        <w:t>45(3), pp. 131-138.</w:t>
      </w:r>
    </w:p>
    <w:p w14:paraId="1086B389" w14:textId="77777777" w:rsidR="006C7E34" w:rsidRDefault="006C7E34" w:rsidP="006C7E34">
      <w:pPr>
        <w:pStyle w:val="Bibliography"/>
        <w:rPr>
          <w:noProof/>
        </w:rPr>
      </w:pPr>
      <w:r>
        <w:rPr>
          <w:noProof/>
        </w:rPr>
        <w:t xml:space="preserve">Sadolin, C., 2023. </w:t>
      </w:r>
      <w:r>
        <w:rPr>
          <w:i/>
          <w:iCs/>
          <w:noProof/>
        </w:rPr>
        <w:t xml:space="preserve">Complete Vocal Institue. </w:t>
      </w:r>
      <w:r>
        <w:rPr>
          <w:noProof/>
        </w:rPr>
        <w:t xml:space="preserve">[Online] </w:t>
      </w:r>
      <w:r>
        <w:rPr>
          <w:noProof/>
        </w:rPr>
        <w:br/>
        <w:t xml:space="preserve">Available at: </w:t>
      </w:r>
      <w:r>
        <w:rPr>
          <w:noProof/>
          <w:u w:val="single"/>
        </w:rPr>
        <w:t>https://completevocalinstitute.com/</w:t>
      </w:r>
      <w:r>
        <w:rPr>
          <w:noProof/>
        </w:rPr>
        <w:br/>
        <w:t>[Accessed 10 July 2024].</w:t>
      </w:r>
    </w:p>
    <w:p w14:paraId="1AA2538E" w14:textId="77777777" w:rsidR="006C7E34" w:rsidRDefault="006C7E34" w:rsidP="006C7E34">
      <w:pPr>
        <w:pStyle w:val="Bibliography"/>
        <w:rPr>
          <w:noProof/>
        </w:rPr>
      </w:pPr>
      <w:r>
        <w:rPr>
          <w:noProof/>
        </w:rPr>
        <w:t xml:space="preserve">Saldias, M. et al., 2018. A Computerized Tomography Study of Vocal Tract Setting in Hyperfunctional Dysphonia and in Belting. </w:t>
      </w:r>
      <w:r>
        <w:rPr>
          <w:i/>
          <w:iCs/>
          <w:noProof/>
        </w:rPr>
        <w:t xml:space="preserve">Journal of Voice , </w:t>
      </w:r>
      <w:r>
        <w:rPr>
          <w:noProof/>
        </w:rPr>
        <w:t>33(4), p. 412−419.</w:t>
      </w:r>
    </w:p>
    <w:p w14:paraId="606C3EAF" w14:textId="77777777" w:rsidR="006C7E34" w:rsidRDefault="006C7E34" w:rsidP="006C7E34">
      <w:pPr>
        <w:pStyle w:val="Bibliography"/>
        <w:rPr>
          <w:noProof/>
        </w:rPr>
      </w:pPr>
      <w:r>
        <w:rPr>
          <w:noProof/>
        </w:rPr>
        <w:t xml:space="preserve">Saldias, M. et al., 2020. The Vocal Tract in Loud Twang-Like Singing While Producing High and Low Pitches. </w:t>
      </w:r>
      <w:r>
        <w:rPr>
          <w:i/>
          <w:iCs/>
          <w:noProof/>
        </w:rPr>
        <w:t xml:space="preserve">Journal of Voice, </w:t>
      </w:r>
      <w:r>
        <w:rPr>
          <w:noProof/>
        </w:rPr>
        <w:t>35(5), pp. 807.e1-807.e23.</w:t>
      </w:r>
    </w:p>
    <w:p w14:paraId="33ADA015" w14:textId="77777777" w:rsidR="006C7E34" w:rsidRDefault="006C7E34" w:rsidP="006C7E34">
      <w:pPr>
        <w:pStyle w:val="Bibliography"/>
        <w:rPr>
          <w:noProof/>
        </w:rPr>
      </w:pPr>
      <w:r>
        <w:rPr>
          <w:noProof/>
        </w:rPr>
        <w:lastRenderedPageBreak/>
        <w:t xml:space="preserve">Samlana, R. &amp;. K. J., 2014. Perceptual Consequences of Changes in Epilaryngeal Area and Shape. </w:t>
      </w:r>
      <w:r>
        <w:rPr>
          <w:i/>
          <w:iCs/>
          <w:noProof/>
        </w:rPr>
        <w:t xml:space="preserve">Acoustical Society of America, </w:t>
      </w:r>
      <w:r>
        <w:rPr>
          <w:noProof/>
        </w:rPr>
        <w:t>136(5), pp. 2798-2806.</w:t>
      </w:r>
    </w:p>
    <w:p w14:paraId="26E31DAC" w14:textId="77777777" w:rsidR="006C7E34" w:rsidRDefault="006C7E34" w:rsidP="006C7E34">
      <w:pPr>
        <w:pStyle w:val="Bibliography"/>
        <w:rPr>
          <w:noProof/>
        </w:rPr>
      </w:pPr>
      <w:r>
        <w:rPr>
          <w:noProof/>
        </w:rPr>
        <w:t xml:space="preserve">Sansom, R., 2019. “Doing Research”: Understanding the Different Types of Peer-Reviewed Articles. </w:t>
      </w:r>
      <w:r>
        <w:rPr>
          <w:i/>
          <w:iCs/>
          <w:noProof/>
        </w:rPr>
        <w:t xml:space="preserve">Voice and Speech Review, </w:t>
      </w:r>
      <w:r>
        <w:rPr>
          <w:noProof/>
        </w:rPr>
        <w:t>13(3 DOI: 10.1080/23268263.2019.1668102), pp. 259-264.</w:t>
      </w:r>
    </w:p>
    <w:p w14:paraId="71F6135E" w14:textId="77777777" w:rsidR="006C7E34" w:rsidRDefault="006C7E34" w:rsidP="006C7E34">
      <w:pPr>
        <w:pStyle w:val="Bibliography"/>
        <w:rPr>
          <w:noProof/>
        </w:rPr>
      </w:pPr>
      <w:r>
        <w:rPr>
          <w:noProof/>
        </w:rPr>
        <w:t xml:space="preserve">Schön, D. A., 1983. </w:t>
      </w:r>
      <w:r>
        <w:rPr>
          <w:i/>
          <w:iCs/>
          <w:noProof/>
        </w:rPr>
        <w:t xml:space="preserve">The Reflective Practitioner, How Professionals Think in Action. </w:t>
      </w:r>
      <w:r>
        <w:rPr>
          <w:noProof/>
        </w:rPr>
        <w:t>1st ed. Cambridge, MA: Basic Books.</w:t>
      </w:r>
    </w:p>
    <w:p w14:paraId="0851ECB8" w14:textId="77777777" w:rsidR="006C7E34" w:rsidRDefault="006C7E34" w:rsidP="006C7E34">
      <w:pPr>
        <w:pStyle w:val="Bibliography"/>
        <w:rPr>
          <w:noProof/>
        </w:rPr>
      </w:pPr>
      <w:r>
        <w:rPr>
          <w:noProof/>
        </w:rPr>
        <w:t xml:space="preserve">Schön, D. A., 1987. </w:t>
      </w:r>
      <w:r>
        <w:rPr>
          <w:i/>
          <w:iCs/>
          <w:noProof/>
        </w:rPr>
        <w:t xml:space="preserve">Educating the Reflective Practitioner: Toward a New Design on Teaching and Learning in the Professions. </w:t>
      </w:r>
      <w:r>
        <w:rPr>
          <w:noProof/>
        </w:rPr>
        <w:t>1st ed. San Fransisco, CA: Jossey-Bass.</w:t>
      </w:r>
    </w:p>
    <w:p w14:paraId="49F31427" w14:textId="77777777" w:rsidR="006C7E34" w:rsidRDefault="006C7E34" w:rsidP="006C7E34">
      <w:pPr>
        <w:pStyle w:val="Bibliography"/>
        <w:rPr>
          <w:noProof/>
        </w:rPr>
      </w:pPr>
      <w:r>
        <w:rPr>
          <w:noProof/>
        </w:rPr>
        <w:t xml:space="preserve">Sharma, T. M. C. B. K. B. N. S. G. P. L., 2-15. Evidence Informed Decision Making: The Use of "Colloquial Evidence" At NICE. </w:t>
      </w:r>
      <w:r>
        <w:rPr>
          <w:i/>
          <w:iCs/>
          <w:noProof/>
        </w:rPr>
        <w:t xml:space="preserve">International Journal of Technology Assessment in Health Care,, </w:t>
      </w:r>
      <w:r>
        <w:rPr>
          <w:noProof/>
        </w:rPr>
        <w:t>31(3), pp. 138-146.</w:t>
      </w:r>
    </w:p>
    <w:p w14:paraId="0D58F6AF" w14:textId="77777777" w:rsidR="006C7E34" w:rsidRDefault="006C7E34" w:rsidP="006C7E34">
      <w:pPr>
        <w:pStyle w:val="Bibliography"/>
        <w:rPr>
          <w:noProof/>
        </w:rPr>
      </w:pPr>
      <w:r>
        <w:rPr>
          <w:noProof/>
        </w:rPr>
        <w:t xml:space="preserve">Story, B., 2016. The Vocal Tract in Singing. In: G. Welch, D. Howard &amp; J. D. 1. Nix, eds. </w:t>
      </w:r>
      <w:r>
        <w:rPr>
          <w:i/>
          <w:iCs/>
          <w:noProof/>
        </w:rPr>
        <w:t xml:space="preserve">Oxford Handbook of Singing. </w:t>
      </w:r>
      <w:r>
        <w:rPr>
          <w:noProof/>
        </w:rPr>
        <w:t>Oxford: Oxford University Press, pp. 1-22.</w:t>
      </w:r>
    </w:p>
    <w:p w14:paraId="28FC5B3C" w14:textId="77777777" w:rsidR="006C7E34" w:rsidRDefault="006C7E34" w:rsidP="006C7E34">
      <w:pPr>
        <w:pStyle w:val="Bibliography"/>
        <w:rPr>
          <w:noProof/>
        </w:rPr>
      </w:pPr>
      <w:r>
        <w:rPr>
          <w:noProof/>
        </w:rPr>
        <w:t xml:space="preserve">Story, B., Titze, I. R. &amp; Hoffman, E. A., 2001. The Relationship of Vocal Tract Shape to Three Voice Qualities. </w:t>
      </w:r>
      <w:r>
        <w:rPr>
          <w:i/>
          <w:iCs/>
          <w:noProof/>
        </w:rPr>
        <w:t xml:space="preserve">Journal of the Acoustical Society of America , </w:t>
      </w:r>
      <w:r>
        <w:rPr>
          <w:noProof/>
        </w:rPr>
        <w:t>109(4th), pp. 1651 - 1667.</w:t>
      </w:r>
    </w:p>
    <w:p w14:paraId="7444E775" w14:textId="77777777" w:rsidR="006C7E34" w:rsidRDefault="006C7E34" w:rsidP="006C7E34">
      <w:pPr>
        <w:pStyle w:val="Bibliography"/>
        <w:rPr>
          <w:noProof/>
        </w:rPr>
      </w:pPr>
      <w:r>
        <w:rPr>
          <w:noProof/>
        </w:rPr>
        <w:t xml:space="preserve">Strudwich, G. &amp;. H. N. R., 2016. Understanding the use of standardized nursing terminology and classification systems in published research: A case study using the International Classification for Nursing Practice. </w:t>
      </w:r>
      <w:r>
        <w:rPr>
          <w:i/>
          <w:iCs/>
          <w:noProof/>
        </w:rPr>
        <w:t xml:space="preserve">International Journal of Medical Informatics, </w:t>
      </w:r>
      <w:r>
        <w:rPr>
          <w:noProof/>
        </w:rPr>
        <w:t>Volume 94, pp. 215-221.</w:t>
      </w:r>
    </w:p>
    <w:p w14:paraId="12706B78" w14:textId="77777777" w:rsidR="006C7E34" w:rsidRDefault="006C7E34" w:rsidP="006C7E34">
      <w:pPr>
        <w:pStyle w:val="Bibliography"/>
        <w:rPr>
          <w:noProof/>
        </w:rPr>
      </w:pPr>
      <w:r>
        <w:rPr>
          <w:noProof/>
        </w:rPr>
        <w:t xml:space="preserve">Sundberg, J. &amp;. T. M., 2010. What is “Twang”?. </w:t>
      </w:r>
      <w:r>
        <w:rPr>
          <w:i/>
          <w:iCs/>
          <w:noProof/>
        </w:rPr>
        <w:t xml:space="preserve">Journal of Voice, </w:t>
      </w:r>
      <w:r>
        <w:rPr>
          <w:noProof/>
        </w:rPr>
        <w:t>24(6), pp. 654-660.</w:t>
      </w:r>
    </w:p>
    <w:p w14:paraId="7DD786B9" w14:textId="77777777" w:rsidR="006C7E34" w:rsidRDefault="006C7E34" w:rsidP="006C7E34">
      <w:pPr>
        <w:pStyle w:val="Bibliography"/>
        <w:rPr>
          <w:noProof/>
        </w:rPr>
      </w:pPr>
      <w:r>
        <w:rPr>
          <w:noProof/>
        </w:rPr>
        <w:t xml:space="preserve">Sundberg, J. &amp;. T. M., 2014. Respiratory and Acoustical Differences Between Belt and Neutral Style of Singing. </w:t>
      </w:r>
      <w:r>
        <w:rPr>
          <w:i/>
          <w:iCs/>
          <w:noProof/>
        </w:rPr>
        <w:t xml:space="preserve">ournal of Voice, Vol. 29, No. 4, pp. 418-425, </w:t>
      </w:r>
      <w:r>
        <w:rPr>
          <w:noProof/>
        </w:rPr>
        <w:t>29(4), pp. 418-425.</w:t>
      </w:r>
    </w:p>
    <w:p w14:paraId="505866E2" w14:textId="77777777" w:rsidR="006C7E34" w:rsidRDefault="006C7E34" w:rsidP="006C7E34">
      <w:pPr>
        <w:pStyle w:val="Bibliography"/>
        <w:rPr>
          <w:noProof/>
        </w:rPr>
      </w:pPr>
      <w:r>
        <w:rPr>
          <w:noProof/>
        </w:rPr>
        <w:t xml:space="preserve">Sundberg, J., 1977. </w:t>
      </w:r>
      <w:r>
        <w:rPr>
          <w:i/>
          <w:iCs/>
          <w:noProof/>
        </w:rPr>
        <w:t xml:space="preserve">The Acoustics of the Singing Voice. </w:t>
      </w:r>
      <w:r>
        <w:rPr>
          <w:noProof/>
        </w:rPr>
        <w:t xml:space="preserve">[Online] </w:t>
      </w:r>
      <w:r>
        <w:rPr>
          <w:noProof/>
        </w:rPr>
        <w:br/>
        <w:t xml:space="preserve">Available at: </w:t>
      </w:r>
      <w:r>
        <w:rPr>
          <w:noProof/>
          <w:u w:val="single"/>
        </w:rPr>
        <w:t>www.scientificamerican.com</w:t>
      </w:r>
      <w:r>
        <w:rPr>
          <w:noProof/>
        </w:rPr>
        <w:br/>
        <w:t>[Accessed 16 June 2021].</w:t>
      </w:r>
    </w:p>
    <w:p w14:paraId="6A6FD9B8" w14:textId="77777777" w:rsidR="006C7E34" w:rsidRDefault="006C7E34" w:rsidP="006C7E34">
      <w:pPr>
        <w:pStyle w:val="Bibliography"/>
        <w:rPr>
          <w:noProof/>
        </w:rPr>
      </w:pPr>
      <w:r>
        <w:rPr>
          <w:noProof/>
        </w:rPr>
        <w:t xml:space="preserve">Sundberg, J., Gramming, P. &amp; J., &amp;. L., 1993. Comparisons of Pharynx, Source, Formant, and Pressure Charactetistics in Operatic and Musical Theatre Singing. </w:t>
      </w:r>
      <w:r>
        <w:rPr>
          <w:i/>
          <w:iCs/>
          <w:noProof/>
        </w:rPr>
        <w:t xml:space="preserve">Journal of Voice, </w:t>
      </w:r>
      <w:r>
        <w:rPr>
          <w:noProof/>
        </w:rPr>
        <w:t>7(4), pp. 301-310.</w:t>
      </w:r>
    </w:p>
    <w:p w14:paraId="60005E14" w14:textId="77777777" w:rsidR="006C7E34" w:rsidRDefault="006C7E34" w:rsidP="006C7E34">
      <w:pPr>
        <w:pStyle w:val="Bibliography"/>
        <w:rPr>
          <w:noProof/>
        </w:rPr>
      </w:pPr>
      <w:r>
        <w:rPr>
          <w:i/>
          <w:iCs/>
          <w:noProof/>
        </w:rPr>
        <w:t xml:space="preserve">Thematic Analysis in NVivo Made Easy: A Must-Watch Guide. </w:t>
      </w:r>
      <w:r>
        <w:rPr>
          <w:noProof/>
        </w:rPr>
        <w:t>2023 (Accessed: 10 August, 2024). [Film] Directed by Philip, Ph. D. Adu. s.l.: Available at: https://www.youtube.com/watch?v=LMaz9GsTL_Q.</w:t>
      </w:r>
    </w:p>
    <w:p w14:paraId="0926173C" w14:textId="77777777" w:rsidR="006C7E34" w:rsidRDefault="006C7E34" w:rsidP="006C7E34">
      <w:pPr>
        <w:pStyle w:val="Bibliography"/>
        <w:rPr>
          <w:noProof/>
        </w:rPr>
      </w:pPr>
      <w:r>
        <w:rPr>
          <w:noProof/>
        </w:rPr>
        <w:t xml:space="preserve">Titze, I., 2001. Acoustic Interpretation of Resonant Voice. </w:t>
      </w:r>
      <w:r>
        <w:rPr>
          <w:i/>
          <w:iCs/>
          <w:noProof/>
        </w:rPr>
        <w:t xml:space="preserve">Journal of Voice, </w:t>
      </w:r>
      <w:r>
        <w:rPr>
          <w:noProof/>
        </w:rPr>
        <w:t>15(4), p. 519–528.</w:t>
      </w:r>
    </w:p>
    <w:p w14:paraId="155616D7" w14:textId="77777777" w:rsidR="006C7E34" w:rsidRDefault="006C7E34" w:rsidP="006C7E34">
      <w:pPr>
        <w:pStyle w:val="Bibliography"/>
        <w:rPr>
          <w:noProof/>
        </w:rPr>
      </w:pPr>
      <w:r>
        <w:rPr>
          <w:noProof/>
        </w:rPr>
        <w:t xml:space="preserve">Titze, I., 2011. Formant Frequency Shifts for Classical and Theater Belt Vowel Modification. </w:t>
      </w:r>
      <w:r>
        <w:rPr>
          <w:i/>
          <w:iCs/>
          <w:noProof/>
        </w:rPr>
        <w:t xml:space="preserve">Journal of Singing, </w:t>
      </w:r>
      <w:r>
        <w:rPr>
          <w:noProof/>
        </w:rPr>
        <w:t>67(3rd), pp. 311-312.</w:t>
      </w:r>
    </w:p>
    <w:p w14:paraId="22B6F8DE" w14:textId="77777777" w:rsidR="006C7E34" w:rsidRDefault="006C7E34" w:rsidP="006C7E34">
      <w:pPr>
        <w:pStyle w:val="Bibliography"/>
        <w:rPr>
          <w:noProof/>
        </w:rPr>
      </w:pPr>
      <w:r>
        <w:rPr>
          <w:noProof/>
        </w:rPr>
        <w:t xml:space="preserve">Titze, I., 2014. The Effect of Subglottal Acoustics on Vocal Fold Vibration. </w:t>
      </w:r>
      <w:r>
        <w:rPr>
          <w:i/>
          <w:iCs/>
          <w:noProof/>
        </w:rPr>
        <w:t xml:space="preserve">The Journal of the Acoustical Society of America, </w:t>
      </w:r>
      <w:r>
        <w:rPr>
          <w:noProof/>
        </w:rPr>
        <w:t>136(4th), p. 2259.</w:t>
      </w:r>
    </w:p>
    <w:p w14:paraId="6076306B" w14:textId="77777777" w:rsidR="006C7E34" w:rsidRDefault="006C7E34" w:rsidP="006C7E34">
      <w:pPr>
        <w:pStyle w:val="Bibliography"/>
        <w:rPr>
          <w:noProof/>
        </w:rPr>
      </w:pPr>
      <w:r>
        <w:rPr>
          <w:noProof/>
        </w:rPr>
        <w:t xml:space="preserve">Titze, I., 2021. </w:t>
      </w:r>
      <w:r>
        <w:rPr>
          <w:i/>
          <w:iCs/>
          <w:noProof/>
        </w:rPr>
        <w:t xml:space="preserve">Why Can't I Sing Every Vowel on Every Pitch?, </w:t>
      </w:r>
      <w:r>
        <w:rPr>
          <w:noProof/>
        </w:rPr>
        <w:t>Salt Lake City, Utah: National Center for Voice and Speech.</w:t>
      </w:r>
    </w:p>
    <w:p w14:paraId="312C558F" w14:textId="77777777" w:rsidR="006C7E34" w:rsidRDefault="006C7E34" w:rsidP="006C7E34">
      <w:pPr>
        <w:pStyle w:val="Bibliography"/>
        <w:rPr>
          <w:noProof/>
        </w:rPr>
      </w:pPr>
      <w:r>
        <w:rPr>
          <w:noProof/>
        </w:rPr>
        <w:t xml:space="preserve">Titze, I., 2022. The Acoustic Characters of Vocal Twang. </w:t>
      </w:r>
      <w:r>
        <w:rPr>
          <w:i/>
          <w:iCs/>
          <w:noProof/>
        </w:rPr>
        <w:t xml:space="preserve">Journal of Singing, </w:t>
      </w:r>
      <w:r>
        <w:rPr>
          <w:noProof/>
        </w:rPr>
        <w:t>78(5), p. 613–614.</w:t>
      </w:r>
    </w:p>
    <w:p w14:paraId="0CDB1CE1" w14:textId="77777777" w:rsidR="006C7E34" w:rsidRDefault="006C7E34" w:rsidP="006C7E34">
      <w:pPr>
        <w:pStyle w:val="Bibliography"/>
        <w:rPr>
          <w:noProof/>
        </w:rPr>
      </w:pPr>
      <w:r>
        <w:rPr>
          <w:noProof/>
        </w:rPr>
        <w:lastRenderedPageBreak/>
        <w:t xml:space="preserve">Titze, I., Bergan, C., E., H. &amp; Story, B., 2003 . Source and Filter Adjustments Affecting the Perception of Vocal Qualities Twang and Yawn. </w:t>
      </w:r>
      <w:r>
        <w:rPr>
          <w:i/>
          <w:iCs/>
          <w:noProof/>
        </w:rPr>
        <w:t xml:space="preserve">Logopedics Phoniatrics Vocology, </w:t>
      </w:r>
      <w:r>
        <w:rPr>
          <w:noProof/>
        </w:rPr>
        <w:t>28(4 doi: 10.1080/14015430310018874), pp. 147-155.</w:t>
      </w:r>
    </w:p>
    <w:p w14:paraId="4CEF939E" w14:textId="77777777" w:rsidR="006C7E34" w:rsidRDefault="006C7E34" w:rsidP="006C7E34">
      <w:pPr>
        <w:pStyle w:val="Bibliography"/>
        <w:rPr>
          <w:noProof/>
        </w:rPr>
      </w:pPr>
      <w:r>
        <w:rPr>
          <w:noProof/>
        </w:rPr>
        <w:t xml:space="preserve">Titze, I. M. L. &amp; &amp; Walker, M. C., 2017. A Formant Range Profile for Singers. </w:t>
      </w:r>
      <w:r>
        <w:rPr>
          <w:i/>
          <w:iCs/>
          <w:noProof/>
        </w:rPr>
        <w:t xml:space="preserve">Journal of Voice, </w:t>
      </w:r>
      <w:r>
        <w:rPr>
          <w:noProof/>
        </w:rPr>
        <w:t>31(3rd), pp. 382.e9 - 382.e13.</w:t>
      </w:r>
    </w:p>
    <w:p w14:paraId="1DFEF0DD" w14:textId="77777777" w:rsidR="006C7E34" w:rsidRDefault="006C7E34" w:rsidP="006C7E34">
      <w:pPr>
        <w:pStyle w:val="Bibliography"/>
        <w:rPr>
          <w:noProof/>
        </w:rPr>
      </w:pPr>
      <w:r>
        <w:rPr>
          <w:noProof/>
        </w:rPr>
        <w:t xml:space="preserve">Titze, I. R., 2004. What Makes a Voice Acoustically Strong?. </w:t>
      </w:r>
      <w:r>
        <w:rPr>
          <w:i/>
          <w:iCs/>
          <w:noProof/>
        </w:rPr>
        <w:t xml:space="preserve">Journal of Singing, </w:t>
      </w:r>
      <w:r>
        <w:rPr>
          <w:noProof/>
        </w:rPr>
        <w:t>61(1), pp. 63-64.</w:t>
      </w:r>
    </w:p>
    <w:p w14:paraId="586B074E" w14:textId="77777777" w:rsidR="006C7E34" w:rsidRDefault="006C7E34" w:rsidP="006C7E34">
      <w:pPr>
        <w:pStyle w:val="Bibliography"/>
        <w:rPr>
          <w:noProof/>
        </w:rPr>
      </w:pPr>
      <w:r>
        <w:rPr>
          <w:noProof/>
        </w:rPr>
        <w:t xml:space="preserve">Titze, I. R., 2008. Nonlinear source–filter coupling in phonation: Theory. </w:t>
      </w:r>
      <w:r>
        <w:rPr>
          <w:i/>
          <w:iCs/>
          <w:noProof/>
        </w:rPr>
        <w:t xml:space="preserve">The Journal of the Acoustical Society of America, </w:t>
      </w:r>
      <w:r>
        <w:rPr>
          <w:noProof/>
        </w:rPr>
        <w:t>123(5th ), pp. 2733-2749.</w:t>
      </w:r>
    </w:p>
    <w:p w14:paraId="1D041DF2" w14:textId="77777777" w:rsidR="006C7E34" w:rsidRDefault="006C7E34" w:rsidP="006C7E34">
      <w:pPr>
        <w:pStyle w:val="Bibliography"/>
        <w:rPr>
          <w:noProof/>
        </w:rPr>
      </w:pPr>
      <w:r>
        <w:rPr>
          <w:noProof/>
        </w:rPr>
        <w:t xml:space="preserve">Titze, I. R., 2021. </w:t>
      </w:r>
      <w:r>
        <w:rPr>
          <w:i/>
          <w:iCs/>
          <w:noProof/>
        </w:rPr>
        <w:t xml:space="preserve">The National Center for Voice and Speech. </w:t>
      </w:r>
      <w:r>
        <w:rPr>
          <w:noProof/>
        </w:rPr>
        <w:t xml:space="preserve">[Online] </w:t>
      </w:r>
      <w:r>
        <w:rPr>
          <w:noProof/>
        </w:rPr>
        <w:br/>
        <w:t xml:space="preserve">Available at: </w:t>
      </w:r>
      <w:r>
        <w:rPr>
          <w:noProof/>
          <w:u w:val="single"/>
        </w:rPr>
        <w:t>www.ncvs.org</w:t>
      </w:r>
      <w:r>
        <w:rPr>
          <w:noProof/>
        </w:rPr>
        <w:br/>
        <w:t>[Accessed 11 June 2021].</w:t>
      </w:r>
    </w:p>
    <w:p w14:paraId="41FD81E3" w14:textId="77777777" w:rsidR="006C7E34" w:rsidRDefault="006C7E34" w:rsidP="006C7E34">
      <w:pPr>
        <w:pStyle w:val="Bibliography"/>
        <w:rPr>
          <w:noProof/>
        </w:rPr>
      </w:pPr>
      <w:r>
        <w:rPr>
          <w:noProof/>
        </w:rPr>
        <w:t xml:space="preserve">Titze, I. R., 2022. The Acoustic Characteristics of Vocal Twang. </w:t>
      </w:r>
      <w:r>
        <w:rPr>
          <w:i/>
          <w:iCs/>
          <w:noProof/>
        </w:rPr>
        <w:t xml:space="preserve">Journal of Singing, </w:t>
      </w:r>
      <w:r>
        <w:rPr>
          <w:noProof/>
        </w:rPr>
        <w:t>78(5), p. 613–614.</w:t>
      </w:r>
    </w:p>
    <w:p w14:paraId="356CCB6A" w14:textId="77777777" w:rsidR="006C7E34" w:rsidRDefault="006C7E34" w:rsidP="006C7E34">
      <w:pPr>
        <w:pStyle w:val="Bibliography"/>
        <w:rPr>
          <w:noProof/>
        </w:rPr>
      </w:pPr>
      <w:r>
        <w:rPr>
          <w:noProof/>
        </w:rPr>
        <w:t xml:space="preserve">Titze, I. R. a. S. B. H., 1997. Acoustic Interactions of the Voice Source with the Lower Vocal Tract. </w:t>
      </w:r>
      <w:r>
        <w:rPr>
          <w:i/>
          <w:iCs/>
          <w:noProof/>
        </w:rPr>
        <w:t xml:space="preserve">Acoustical Society of America, </w:t>
      </w:r>
      <w:r>
        <w:rPr>
          <w:noProof/>
        </w:rPr>
        <w:t>101(4), pp. 2234-2243.</w:t>
      </w:r>
    </w:p>
    <w:p w14:paraId="29C47534" w14:textId="77777777" w:rsidR="006C7E34" w:rsidRDefault="006C7E34" w:rsidP="006C7E34">
      <w:pPr>
        <w:pStyle w:val="Bibliography"/>
        <w:rPr>
          <w:noProof/>
        </w:rPr>
      </w:pPr>
      <w:r>
        <w:rPr>
          <w:noProof/>
        </w:rPr>
        <w:t xml:space="preserve">Titze, I. R. &amp; Lemke, J. D., 1997. Populations in the U.S. Workforce Who Rely on Voice as a Primary Tool of Trade: a Preliminary Report. </w:t>
      </w:r>
      <w:r>
        <w:rPr>
          <w:i/>
          <w:iCs/>
          <w:noProof/>
        </w:rPr>
        <w:t xml:space="preserve">Journal of Voice, </w:t>
      </w:r>
      <w:r>
        <w:rPr>
          <w:noProof/>
        </w:rPr>
        <w:t>11(3rd), pp. 254-259.</w:t>
      </w:r>
    </w:p>
    <w:p w14:paraId="70D1219B" w14:textId="77777777" w:rsidR="006C7E34" w:rsidRDefault="006C7E34" w:rsidP="006C7E34">
      <w:pPr>
        <w:pStyle w:val="Bibliography"/>
        <w:rPr>
          <w:noProof/>
        </w:rPr>
      </w:pPr>
      <w:r>
        <w:rPr>
          <w:noProof/>
        </w:rPr>
        <w:t xml:space="preserve">Vaismoradi, M., Jones, J., Turunen, H. &amp; Snelgrove, S., 2016. Theme Development in Qualitative Content Analysis and Thematic Analysis. </w:t>
      </w:r>
      <w:r>
        <w:rPr>
          <w:i/>
          <w:iCs/>
          <w:noProof/>
        </w:rPr>
        <w:t xml:space="preserve">Journal of Nursing Education and Practice, </w:t>
      </w:r>
      <w:r>
        <w:rPr>
          <w:noProof/>
        </w:rPr>
        <w:t>6(5), pp. 100 - 110.</w:t>
      </w:r>
    </w:p>
    <w:p w14:paraId="22032FB8" w14:textId="77777777" w:rsidR="006C7E34" w:rsidRDefault="006C7E34" w:rsidP="006C7E34">
      <w:pPr>
        <w:pStyle w:val="Bibliography"/>
        <w:rPr>
          <w:noProof/>
        </w:rPr>
      </w:pPr>
      <w:r>
        <w:rPr>
          <w:noProof/>
        </w:rPr>
        <w:t xml:space="preserve">Vaismoradi, M., Turunen, H. &amp; Bondas, T., 2013. Content Analysis and Thematic Analysis: Implications for Conducting a Qualitative Descriptive Study. </w:t>
      </w:r>
      <w:r>
        <w:rPr>
          <w:i/>
          <w:iCs/>
          <w:noProof/>
        </w:rPr>
        <w:t xml:space="preserve">Nursing and Health Sciences , </w:t>
      </w:r>
      <w:r>
        <w:rPr>
          <w:noProof/>
        </w:rPr>
        <w:t>Volume 15, p. 398–405.</w:t>
      </w:r>
    </w:p>
    <w:p w14:paraId="6F4A7BC9" w14:textId="77777777" w:rsidR="006C7E34" w:rsidRDefault="006C7E34" w:rsidP="006C7E34">
      <w:pPr>
        <w:pStyle w:val="Bibliography"/>
        <w:rPr>
          <w:noProof/>
        </w:rPr>
      </w:pPr>
      <w:r>
        <w:rPr>
          <w:noProof/>
        </w:rPr>
        <w:t xml:space="preserve">Van Manen, M., 2007. Phenomenology of Practice. </w:t>
      </w:r>
      <w:r>
        <w:rPr>
          <w:i/>
          <w:iCs/>
          <w:noProof/>
        </w:rPr>
        <w:t xml:space="preserve">Phenomenology &amp; Practice, </w:t>
      </w:r>
      <w:r>
        <w:rPr>
          <w:noProof/>
        </w:rPr>
        <w:t>1(1), pp. 11 - 30.</w:t>
      </w:r>
    </w:p>
    <w:p w14:paraId="177BB4F9" w14:textId="77777777" w:rsidR="006C7E34" w:rsidRDefault="006C7E34" w:rsidP="006C7E34">
      <w:pPr>
        <w:pStyle w:val="Bibliography"/>
        <w:rPr>
          <w:noProof/>
        </w:rPr>
      </w:pPr>
      <w:r>
        <w:rPr>
          <w:noProof/>
        </w:rPr>
        <w:t xml:space="preserve">Vasilachis de Gialdino, I., 2009. Ontological and Epistemological Foundations of Qualitative Research. </w:t>
      </w:r>
      <w:r>
        <w:rPr>
          <w:i/>
          <w:iCs/>
          <w:noProof/>
        </w:rPr>
        <w:t xml:space="preserve">Forum Qualitative Social Research, </w:t>
      </w:r>
      <w:r>
        <w:rPr>
          <w:noProof/>
        </w:rPr>
        <w:t>10(2, Art 30), pp. 1 - 25.</w:t>
      </w:r>
    </w:p>
    <w:p w14:paraId="7FDA7E1C" w14:textId="77777777" w:rsidR="006C7E34" w:rsidRDefault="006C7E34" w:rsidP="006C7E34">
      <w:pPr>
        <w:pStyle w:val="Bibliography"/>
        <w:rPr>
          <w:noProof/>
        </w:rPr>
      </w:pPr>
      <w:r>
        <w:rPr>
          <w:noProof/>
        </w:rPr>
        <w:t xml:space="preserve">Velsvik Bele, I., 2005. The Speaker's Formant. </w:t>
      </w:r>
      <w:r>
        <w:rPr>
          <w:i/>
          <w:iCs/>
          <w:noProof/>
        </w:rPr>
        <w:t xml:space="preserve">Journal of Voice, </w:t>
      </w:r>
      <w:r>
        <w:rPr>
          <w:noProof/>
        </w:rPr>
        <w:t>20(4th), pp. 555-578.</w:t>
      </w:r>
    </w:p>
    <w:p w14:paraId="7C24E736" w14:textId="77777777" w:rsidR="006C7E34" w:rsidRDefault="006C7E34" w:rsidP="006C7E34">
      <w:pPr>
        <w:pStyle w:val="Bibliography"/>
        <w:rPr>
          <w:noProof/>
        </w:rPr>
      </w:pPr>
      <w:r>
        <w:rPr>
          <w:noProof/>
        </w:rPr>
        <w:t xml:space="preserve">Vennard, W., 1967. </w:t>
      </w:r>
      <w:r>
        <w:rPr>
          <w:i/>
          <w:iCs/>
          <w:noProof/>
        </w:rPr>
        <w:t xml:space="preserve">Singing the Mechanism and the Technic. </w:t>
      </w:r>
      <w:r>
        <w:rPr>
          <w:noProof/>
        </w:rPr>
        <w:t>4th ed. New York, New York: Carl Fischer Inc..</w:t>
      </w:r>
    </w:p>
    <w:p w14:paraId="2EC70A50" w14:textId="77777777" w:rsidR="006C7E34" w:rsidRDefault="006C7E34" w:rsidP="006C7E34">
      <w:pPr>
        <w:pStyle w:val="Bibliography"/>
        <w:rPr>
          <w:noProof/>
        </w:rPr>
      </w:pPr>
      <w:r>
        <w:rPr>
          <w:i/>
          <w:iCs/>
          <w:noProof/>
        </w:rPr>
        <w:t xml:space="preserve">Voice Masters Q&amp;A "Edge Sound Twang" with Philippe Hall &amp; Chadley Ballantyne. </w:t>
      </w:r>
      <w:r>
        <w:rPr>
          <w:noProof/>
        </w:rPr>
        <w:t>2020 (Accessed: 10 August, 2024). [Film] Directed by Philippe Hall. s.l.: Available at: https://www.youtube.com/watch?v=pXWAmRjZQCI&amp;t=30s.</w:t>
      </w:r>
    </w:p>
    <w:p w14:paraId="24E3771B" w14:textId="77777777" w:rsidR="006C7E34" w:rsidRDefault="006C7E34" w:rsidP="006C7E34">
      <w:pPr>
        <w:pStyle w:val="Bibliography"/>
        <w:rPr>
          <w:noProof/>
        </w:rPr>
      </w:pPr>
      <w:r>
        <w:rPr>
          <w:i/>
          <w:iCs/>
          <w:noProof/>
        </w:rPr>
        <w:t xml:space="preserve">Voice Masters Q&amp;A "Epi-Laryngeal &amp; Pharyngeal Narrowing - Twang" with Philippe Hall &amp; Matt Edwards. </w:t>
      </w:r>
      <w:r>
        <w:rPr>
          <w:noProof/>
        </w:rPr>
        <w:t>2020 (Accessed: 10 August, 2024). [Film] Directed by Philippe Hall. s.l.: Available at: https://www.youtube.com/watch?v=fKdJgS3-R8Y&amp;t=6s.</w:t>
      </w:r>
    </w:p>
    <w:p w14:paraId="455D0AB2" w14:textId="77777777" w:rsidR="006C7E34" w:rsidRDefault="006C7E34" w:rsidP="006C7E34">
      <w:pPr>
        <w:pStyle w:val="Bibliography"/>
        <w:rPr>
          <w:noProof/>
        </w:rPr>
      </w:pPr>
      <w:r>
        <w:rPr>
          <w:i/>
          <w:iCs/>
          <w:noProof/>
        </w:rPr>
        <w:t xml:space="preserve">Voice Masters Q&amp;A "Twang &amp; Nasality" with Philippe Hall &amp; Matt Edwards. </w:t>
      </w:r>
      <w:r>
        <w:rPr>
          <w:noProof/>
        </w:rPr>
        <w:t>2020 (Accessed: 10 August, 2024). [Film] Directed by Philippe Hall. s.l.: Available at: https://www.youtube.com/watch?v=UovlPhiMnBo&amp;t=195s.</w:t>
      </w:r>
    </w:p>
    <w:p w14:paraId="1D7017DF" w14:textId="77777777" w:rsidR="006C7E34" w:rsidRDefault="006C7E34" w:rsidP="006C7E34">
      <w:pPr>
        <w:pStyle w:val="Bibliography"/>
        <w:rPr>
          <w:noProof/>
        </w:rPr>
      </w:pPr>
      <w:r>
        <w:rPr>
          <w:i/>
          <w:iCs/>
          <w:noProof/>
        </w:rPr>
        <w:lastRenderedPageBreak/>
        <w:t xml:space="preserve">Voice Masters Q&amp;A "Twang &amp; Tongue" with Philippe Hall &amp; Matt Edwards. </w:t>
      </w:r>
      <w:r>
        <w:rPr>
          <w:noProof/>
        </w:rPr>
        <w:t>2020 *Accessed August 10, 2024). [Film] Directed by Philippe Hall. s.l.: Available at:https://www.youtube.com/watch?v=wXPzgEs0bpM.</w:t>
      </w:r>
    </w:p>
    <w:p w14:paraId="70508B3E" w14:textId="77777777" w:rsidR="006C7E34" w:rsidRDefault="006C7E34" w:rsidP="006C7E34">
      <w:pPr>
        <w:pStyle w:val="Bibliography"/>
        <w:rPr>
          <w:noProof/>
        </w:rPr>
      </w:pPr>
      <w:r>
        <w:rPr>
          <w:i/>
          <w:iCs/>
          <w:noProof/>
        </w:rPr>
        <w:t xml:space="preserve">Voice Masters Q&amp;A "Twang Positions" with Philippe Hall &amp; Matt Edwards. </w:t>
      </w:r>
      <w:r>
        <w:rPr>
          <w:noProof/>
        </w:rPr>
        <w:t>2020 (Accessed: 10 August, 2024). [Film] Directed by Philippe Hall. s.l.: Available at: https://www.youtube.com/watch?v=obLNr9_CXX0.</w:t>
      </w:r>
    </w:p>
    <w:p w14:paraId="5CFAC36E" w14:textId="77777777" w:rsidR="006C7E34" w:rsidRDefault="006C7E34" w:rsidP="006C7E34">
      <w:pPr>
        <w:pStyle w:val="Bibliography"/>
        <w:rPr>
          <w:noProof/>
        </w:rPr>
      </w:pPr>
      <w:r>
        <w:rPr>
          <w:noProof/>
        </w:rPr>
        <w:t xml:space="preserve">Wach, E., Ward, R. &amp; Jacimovic, R., 2013. Learning About Qualitative Document Analysis. </w:t>
      </w:r>
      <w:r>
        <w:rPr>
          <w:i/>
          <w:iCs/>
          <w:noProof/>
        </w:rPr>
        <w:t xml:space="preserve">Institute of Development Studies, </w:t>
      </w:r>
      <w:r>
        <w:rPr>
          <w:noProof/>
        </w:rPr>
        <w:t>Volume 13, pp. 1 - 10.</w:t>
      </w:r>
    </w:p>
    <w:p w14:paraId="1B28412F" w14:textId="77777777" w:rsidR="006C7E34" w:rsidRDefault="006C7E34" w:rsidP="006C7E34">
      <w:pPr>
        <w:pStyle w:val="Bibliography"/>
        <w:rPr>
          <w:noProof/>
        </w:rPr>
      </w:pPr>
      <w:r>
        <w:rPr>
          <w:noProof/>
        </w:rPr>
        <w:t xml:space="preserve">Wedgwood, H., 1865. </w:t>
      </w:r>
      <w:r>
        <w:rPr>
          <w:i/>
          <w:iCs/>
          <w:noProof/>
        </w:rPr>
        <w:t xml:space="preserve">A Dictionary of English Etymololgy, </w:t>
      </w:r>
      <w:r>
        <w:rPr>
          <w:noProof/>
        </w:rPr>
        <w:t>London: Trübner &amp; Co..</w:t>
      </w:r>
    </w:p>
    <w:p w14:paraId="725962F7" w14:textId="77777777" w:rsidR="006C7E34" w:rsidRDefault="006C7E34" w:rsidP="006C7E34">
      <w:pPr>
        <w:pStyle w:val="Bibliography"/>
        <w:rPr>
          <w:noProof/>
        </w:rPr>
      </w:pPr>
      <w:r>
        <w:rPr>
          <w:i/>
          <w:iCs/>
          <w:noProof/>
        </w:rPr>
        <w:t xml:space="preserve">'What is Vocal Twang?'. </w:t>
      </w:r>
      <w:r>
        <w:rPr>
          <w:noProof/>
        </w:rPr>
        <w:t>2015 (Accessed: 8 July, 2024). [Film] Directed by Justin Stoney. Available at: https://www.youtube.com/watch?v=1BLVrYKmwvc&amp;t=651s: New York Vocal Coaching.</w:t>
      </w:r>
    </w:p>
    <w:p w14:paraId="6A369517" w14:textId="77777777" w:rsidR="006C7E34" w:rsidRDefault="006C7E34" w:rsidP="006C7E34">
      <w:pPr>
        <w:pStyle w:val="Bibliography"/>
        <w:rPr>
          <w:noProof/>
        </w:rPr>
      </w:pPr>
      <w:r>
        <w:rPr>
          <w:noProof/>
        </w:rPr>
        <w:t xml:space="preserve">Wilson, P., 2003. Sinful Modern Music: Science and the Contemporary Commercial Singer. </w:t>
      </w:r>
      <w:r>
        <w:rPr>
          <w:i/>
          <w:iCs/>
          <w:noProof/>
        </w:rPr>
        <w:t xml:space="preserve">Australian Voice, </w:t>
      </w:r>
      <w:r>
        <w:rPr>
          <w:noProof/>
        </w:rPr>
        <w:t>January(1st), pp. 1-5.</w:t>
      </w:r>
    </w:p>
    <w:p w14:paraId="4B027AD5" w14:textId="77777777" w:rsidR="006C7E34" w:rsidRDefault="006C7E34" w:rsidP="006C7E34">
      <w:pPr>
        <w:pStyle w:val="Bibliography"/>
        <w:rPr>
          <w:noProof/>
        </w:rPr>
      </w:pPr>
      <w:r>
        <w:rPr>
          <w:noProof/>
        </w:rPr>
        <w:t xml:space="preserve">Winter, D., 2022. Exploring the Narrative: Voice Practitioner Research and the Literature Review Process. </w:t>
      </w:r>
      <w:r>
        <w:rPr>
          <w:i/>
          <w:iCs/>
          <w:noProof/>
        </w:rPr>
        <w:t xml:space="preserve">Voice and Speech Review, </w:t>
      </w:r>
      <w:r>
        <w:rPr>
          <w:noProof/>
        </w:rPr>
        <w:t>Volume DOI:10.1080/23268263.2022.2144971, pp. 1-2-.</w:t>
      </w:r>
    </w:p>
    <w:p w14:paraId="392F114D" w14:textId="77777777" w:rsidR="006C7E34" w:rsidRDefault="006C7E34" w:rsidP="006C7E34">
      <w:pPr>
        <w:pStyle w:val="Bibliography"/>
        <w:rPr>
          <w:noProof/>
        </w:rPr>
      </w:pPr>
      <w:r>
        <w:rPr>
          <w:noProof/>
        </w:rPr>
        <w:t xml:space="preserve">Wojnar, D. M. &amp;. S. K. M., 2007. Phenomenology An Exploration. </w:t>
      </w:r>
      <w:r>
        <w:rPr>
          <w:i/>
          <w:iCs/>
          <w:noProof/>
        </w:rPr>
        <w:t xml:space="preserve">Journal of Holistic Nursing, </w:t>
      </w:r>
      <w:r>
        <w:rPr>
          <w:noProof/>
        </w:rPr>
        <w:t>25(3), pp. 172-180.</w:t>
      </w:r>
    </w:p>
    <w:p w14:paraId="5DB77B3B" w14:textId="77777777" w:rsidR="006C7E34" w:rsidRDefault="006C7E34" w:rsidP="006C7E34">
      <w:pPr>
        <w:pStyle w:val="Bibliography"/>
        <w:rPr>
          <w:noProof/>
        </w:rPr>
      </w:pPr>
      <w:r>
        <w:rPr>
          <w:noProof/>
        </w:rPr>
        <w:t xml:space="preserve">Wolfe, J., Garnier, M. &amp; &amp; Smith, J., 2009. Vocal tract resonances in speech, singing, andplaying musical instruments. </w:t>
      </w:r>
      <w:r>
        <w:rPr>
          <w:i/>
          <w:iCs/>
          <w:noProof/>
        </w:rPr>
        <w:t xml:space="preserve">HFSP , Frontiers of Interdisciplinary Research in the Life Sciences, </w:t>
      </w:r>
      <w:r>
        <w:rPr>
          <w:noProof/>
        </w:rPr>
        <w:t>3(1st), pp. 6-23.</w:t>
      </w:r>
    </w:p>
    <w:p w14:paraId="62FF727A" w14:textId="77777777" w:rsidR="006C7E34" w:rsidRDefault="006C7E34" w:rsidP="006C7E34">
      <w:pPr>
        <w:pStyle w:val="Bibliography"/>
        <w:rPr>
          <w:noProof/>
        </w:rPr>
      </w:pPr>
      <w:r>
        <w:rPr>
          <w:noProof/>
        </w:rPr>
        <w:t xml:space="preserve">Wood, L. M., Sebar, B. &amp; &amp; Vecchio, N., 2020. Application of Rigour and Credibioity in Qualitative Document Analysis: Lessons Learnt from a Case Study. </w:t>
      </w:r>
      <w:r>
        <w:rPr>
          <w:i/>
          <w:iCs/>
          <w:noProof/>
        </w:rPr>
        <w:t xml:space="preserve">The Qualitative Report, </w:t>
      </w:r>
      <w:r>
        <w:rPr>
          <w:noProof/>
        </w:rPr>
        <w:t>25(2), pp. 456-470.</w:t>
      </w:r>
    </w:p>
    <w:p w14:paraId="7CD7AFAC" w14:textId="77777777" w:rsidR="006C7E34" w:rsidRDefault="006C7E34" w:rsidP="006C7E34">
      <w:pPr>
        <w:pStyle w:val="Bibliography"/>
        <w:rPr>
          <w:noProof/>
        </w:rPr>
      </w:pPr>
      <w:r>
        <w:rPr>
          <w:noProof/>
        </w:rPr>
        <w:t xml:space="preserve">Yanagisawa, E., Estill, J., Kmucha, S. &amp; Leder, S., 1988. The Contribution of Aryepiglottic Constriction to "Ringing" Voice Quality - A Videolaryngoscopic Study with Acousti Analysis. </w:t>
      </w:r>
      <w:r>
        <w:rPr>
          <w:i/>
          <w:iCs/>
          <w:noProof/>
        </w:rPr>
        <w:t xml:space="preserve">Journal of Voice, </w:t>
      </w:r>
      <w:r>
        <w:rPr>
          <w:noProof/>
        </w:rPr>
        <w:t>3(4), pp. 342-350.</w:t>
      </w:r>
    </w:p>
    <w:p w14:paraId="797B5543" w14:textId="77777777" w:rsidR="006C7E34" w:rsidRDefault="006C7E34" w:rsidP="006C7E34">
      <w:pPr>
        <w:pStyle w:val="Bibliography"/>
        <w:rPr>
          <w:noProof/>
        </w:rPr>
      </w:pPr>
      <w:r>
        <w:rPr>
          <w:noProof/>
        </w:rPr>
        <w:t xml:space="preserve">Yanow, D. &amp;. T. H., 2009. What is Reﬂection-In-Action?A Phenomenological Account. </w:t>
      </w:r>
      <w:r>
        <w:rPr>
          <w:i/>
          <w:iCs/>
          <w:noProof/>
        </w:rPr>
        <w:t xml:space="preserve">Journal of Management Studies, </w:t>
      </w:r>
      <w:r>
        <w:rPr>
          <w:noProof/>
        </w:rPr>
        <w:t>46(8), pp. 1339-1364.</w:t>
      </w:r>
    </w:p>
    <w:p w14:paraId="0B82EE3E" w14:textId="77777777" w:rsidR="006C7E34" w:rsidRDefault="006C7E34" w:rsidP="006C7E34">
      <w:pPr>
        <w:pStyle w:val="Bibliography"/>
        <w:rPr>
          <w:noProof/>
        </w:rPr>
      </w:pPr>
      <w:r>
        <w:rPr>
          <w:noProof/>
        </w:rPr>
        <w:t xml:space="preserve">Young, A., 2019. Underdeveloped Registers in Men and Women Due to Vocal Trends in Popular Music: Turning Two Pedagogic Challenges into Opportunities in Today’s Voice Studio. </w:t>
      </w:r>
      <w:r>
        <w:rPr>
          <w:i/>
          <w:iCs/>
          <w:noProof/>
        </w:rPr>
        <w:t xml:space="preserve">Journal of Singing, </w:t>
      </w:r>
      <w:r>
        <w:rPr>
          <w:noProof/>
        </w:rPr>
        <w:t>76(2), p. 137–153.</w:t>
      </w:r>
    </w:p>
    <w:p w14:paraId="38FA8096" w14:textId="77777777" w:rsidR="006C7E34" w:rsidRDefault="006C7E34" w:rsidP="006C7E34">
      <w:pPr>
        <w:pStyle w:val="Bibliography"/>
        <w:rPr>
          <w:noProof/>
        </w:rPr>
      </w:pPr>
      <w:r>
        <w:rPr>
          <w:noProof/>
        </w:rPr>
        <w:t xml:space="preserve">Zanier, B. B. a. E., 2013. Anatomic Connections of the diaphragm: influence of respiration aon the body system. </w:t>
      </w:r>
      <w:r>
        <w:rPr>
          <w:i/>
          <w:iCs/>
          <w:noProof/>
        </w:rPr>
        <w:t xml:space="preserve">Journal of Multidisciplinaary Healthcare, </w:t>
      </w:r>
      <w:r>
        <w:rPr>
          <w:noProof/>
        </w:rPr>
        <w:t>Volume 3, pp. 284-285.</w:t>
      </w:r>
    </w:p>
    <w:p w14:paraId="3B2D9FBA" w14:textId="7D23DFF1" w:rsidR="004A7642" w:rsidRDefault="006C7E34" w:rsidP="006C7E34">
      <w:pPr>
        <w:spacing w:after="0" w:line="360" w:lineRule="auto"/>
        <w:rPr>
          <w:b/>
          <w:bCs/>
          <w:sz w:val="24"/>
          <w:szCs w:val="24"/>
        </w:rPr>
      </w:pPr>
      <w:r>
        <w:rPr>
          <w:b/>
          <w:bCs/>
          <w:sz w:val="24"/>
          <w:szCs w:val="24"/>
        </w:rPr>
        <w:fldChar w:fldCharType="end"/>
      </w:r>
    </w:p>
    <w:p w14:paraId="1D524DF5" w14:textId="77777777" w:rsidR="00DF02AB" w:rsidRDefault="00DF02AB" w:rsidP="006C7E34">
      <w:pPr>
        <w:spacing w:after="0" w:line="360" w:lineRule="auto"/>
        <w:rPr>
          <w:b/>
          <w:bCs/>
          <w:sz w:val="24"/>
          <w:szCs w:val="24"/>
        </w:rPr>
      </w:pPr>
    </w:p>
    <w:p w14:paraId="0F823D9F" w14:textId="77777777" w:rsidR="00DF02AB" w:rsidRDefault="00DF02AB" w:rsidP="006C7E34">
      <w:pPr>
        <w:spacing w:after="0" w:line="360" w:lineRule="auto"/>
        <w:rPr>
          <w:b/>
          <w:bCs/>
          <w:sz w:val="24"/>
          <w:szCs w:val="24"/>
        </w:rPr>
      </w:pPr>
    </w:p>
    <w:p w14:paraId="3E367D39" w14:textId="77777777" w:rsidR="00DF02AB" w:rsidRDefault="00DF02AB" w:rsidP="006C7E34">
      <w:pPr>
        <w:spacing w:after="0" w:line="360" w:lineRule="auto"/>
        <w:rPr>
          <w:b/>
          <w:bCs/>
          <w:sz w:val="24"/>
          <w:szCs w:val="24"/>
        </w:rPr>
      </w:pPr>
    </w:p>
    <w:p w14:paraId="5156E55D" w14:textId="77777777" w:rsidR="00DF02AB" w:rsidRPr="00DF02AB" w:rsidRDefault="00DF02AB" w:rsidP="00DF02AB">
      <w:pPr>
        <w:spacing w:after="0" w:line="360" w:lineRule="auto"/>
        <w:ind w:left="1440" w:firstLine="720"/>
        <w:rPr>
          <w:rFonts w:ascii="Arial" w:hAnsi="Arial" w:cs="Arial"/>
          <w:b/>
          <w:bCs/>
          <w:sz w:val="28"/>
          <w:szCs w:val="28"/>
        </w:rPr>
      </w:pPr>
      <w:bookmarkStart w:id="5" w:name="_Hlk176105636"/>
      <w:bookmarkEnd w:id="5"/>
      <w:r w:rsidRPr="00DF02AB">
        <w:rPr>
          <w:rFonts w:ascii="Arial" w:hAnsi="Arial" w:cs="Arial"/>
          <w:b/>
          <w:bCs/>
          <w:sz w:val="28"/>
          <w:szCs w:val="28"/>
        </w:rPr>
        <w:lastRenderedPageBreak/>
        <w:t>Appendix A:  Glossary of Vocal Terms</w:t>
      </w:r>
    </w:p>
    <w:p w14:paraId="0DA9FA2E" w14:textId="77777777" w:rsidR="00DF02AB" w:rsidRPr="00DF02AB" w:rsidRDefault="00DF02AB" w:rsidP="00DF02AB">
      <w:pPr>
        <w:spacing w:after="0" w:line="360" w:lineRule="auto"/>
        <w:rPr>
          <w:rFonts w:ascii="Arial" w:hAnsi="Arial" w:cs="Arial"/>
          <w:b/>
          <w:bCs/>
          <w:sz w:val="24"/>
          <w:szCs w:val="24"/>
        </w:rPr>
      </w:pPr>
    </w:p>
    <w:p w14:paraId="4CEF5E93"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 xml:space="preserve">Anteromedial - </w:t>
      </w:r>
      <w:r w:rsidRPr="00DF02AB">
        <w:rPr>
          <w:rFonts w:ascii="Arial" w:hAnsi="Arial" w:cs="Arial"/>
          <w:sz w:val="24"/>
          <w:szCs w:val="24"/>
        </w:rPr>
        <w:t>in </w:t>
      </w:r>
      <w:hyperlink r:id="rId10" w:tooltip="front" w:history="1">
        <w:r w:rsidRPr="00DF02AB">
          <w:rPr>
            <w:rFonts w:ascii="Arial" w:hAnsi="Arial" w:cs="Arial"/>
            <w:sz w:val="24"/>
            <w:szCs w:val="24"/>
          </w:rPr>
          <w:t>front</w:t>
        </w:r>
      </w:hyperlink>
      <w:r w:rsidRPr="00DF02AB">
        <w:rPr>
          <w:rFonts w:ascii="Arial" w:hAnsi="Arial" w:cs="Arial"/>
          <w:sz w:val="24"/>
          <w:szCs w:val="24"/>
        </w:rPr>
        <w:t> of and towards the </w:t>
      </w:r>
      <w:hyperlink r:id="rId11" w:tooltip="middle" w:history="1">
        <w:r w:rsidRPr="00DF02AB">
          <w:rPr>
            <w:rFonts w:ascii="Arial" w:hAnsi="Arial" w:cs="Arial"/>
            <w:sz w:val="24"/>
            <w:szCs w:val="24"/>
          </w:rPr>
          <w:t>middle</w:t>
        </w:r>
      </w:hyperlink>
      <w:r w:rsidRPr="00DF02AB">
        <w:rPr>
          <w:rFonts w:ascii="Arial" w:hAnsi="Arial" w:cs="Arial"/>
          <w:sz w:val="24"/>
          <w:szCs w:val="24"/>
        </w:rPr>
        <w:t> of the </w:t>
      </w:r>
      <w:hyperlink r:id="rId12" w:tooltip="body" w:history="1">
        <w:r w:rsidRPr="00DF02AB">
          <w:rPr>
            <w:rFonts w:ascii="Arial" w:hAnsi="Arial" w:cs="Arial"/>
            <w:sz w:val="24"/>
            <w:szCs w:val="24"/>
          </w:rPr>
          <w:t>body</w:t>
        </w:r>
      </w:hyperlink>
    </w:p>
    <w:p w14:paraId="160BF928" w14:textId="77777777" w:rsidR="00DF02AB" w:rsidRPr="00DF02AB" w:rsidRDefault="00DF02AB" w:rsidP="00DF02AB">
      <w:pPr>
        <w:spacing w:after="0" w:line="360" w:lineRule="auto"/>
        <w:rPr>
          <w:rFonts w:ascii="Arial" w:hAnsi="Arial" w:cs="Arial"/>
          <w:b/>
          <w:bCs/>
          <w:sz w:val="24"/>
          <w:szCs w:val="24"/>
        </w:rPr>
      </w:pPr>
    </w:p>
    <w:p w14:paraId="64623F82"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Aryepiglottic sphincter –</w:t>
      </w:r>
      <w:r w:rsidRPr="00DF02AB">
        <w:rPr>
          <w:rFonts w:ascii="Arial" w:hAnsi="Arial" w:cs="Arial"/>
          <w:sz w:val="24"/>
          <w:szCs w:val="24"/>
        </w:rPr>
        <w:t xml:space="preserve"> The upper portion of the laryngeal structure including the aryepiglottic folds and epiglottis. Narrowing the laryngeal inlet is thought to create the acoustic change of enhancing high spectral content.</w:t>
      </w:r>
    </w:p>
    <w:p w14:paraId="282B3F1C" w14:textId="77777777" w:rsidR="00DF02AB" w:rsidRPr="00DF02AB" w:rsidRDefault="00DF02AB" w:rsidP="00DF02AB">
      <w:pPr>
        <w:spacing w:after="0" w:line="360" w:lineRule="auto"/>
        <w:rPr>
          <w:rFonts w:ascii="Arial" w:hAnsi="Arial" w:cs="Arial"/>
          <w:sz w:val="24"/>
          <w:szCs w:val="24"/>
        </w:rPr>
      </w:pPr>
    </w:p>
    <w:p w14:paraId="1E20E9B2"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 xml:space="preserve">CCM (contemporary commercial music) - </w:t>
      </w:r>
      <w:r w:rsidRPr="00DF02AB">
        <w:rPr>
          <w:rFonts w:ascii="Arial" w:hAnsi="Arial" w:cs="Arial"/>
          <w:sz w:val="24"/>
          <w:szCs w:val="24"/>
        </w:rPr>
        <w:t>An umbrella term, coined by Jeanette LoVetri, identifying styles of singing utilized in popular music, including musical theater works in a pop style.</w:t>
      </w:r>
    </w:p>
    <w:p w14:paraId="6FB200F1" w14:textId="77777777" w:rsidR="00DF02AB" w:rsidRPr="00DF02AB" w:rsidRDefault="00DF02AB" w:rsidP="00DF02AB">
      <w:pPr>
        <w:spacing w:after="0" w:line="360" w:lineRule="auto"/>
        <w:rPr>
          <w:rFonts w:ascii="Arial" w:hAnsi="Arial" w:cs="Arial"/>
          <w:sz w:val="24"/>
          <w:szCs w:val="24"/>
        </w:rPr>
      </w:pPr>
    </w:p>
    <w:p w14:paraId="1ADB0EFF"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Closed Quotient</w:t>
      </w:r>
      <w:r w:rsidRPr="00DF02AB">
        <w:rPr>
          <w:rFonts w:ascii="Arial" w:hAnsi="Arial" w:cs="Arial"/>
          <w:sz w:val="24"/>
          <w:szCs w:val="24"/>
        </w:rPr>
        <w:t xml:space="preserve"> - The percentage of time in one vibratory cycle that the glottis is closed. </w:t>
      </w:r>
    </w:p>
    <w:p w14:paraId="60DB0069" w14:textId="77777777" w:rsidR="00DF02AB" w:rsidRPr="00DF02AB" w:rsidRDefault="00DF02AB" w:rsidP="00DF02AB">
      <w:pPr>
        <w:spacing w:after="0" w:line="360" w:lineRule="auto"/>
        <w:rPr>
          <w:rFonts w:ascii="Arial" w:hAnsi="Arial" w:cs="Arial"/>
          <w:sz w:val="24"/>
          <w:szCs w:val="24"/>
        </w:rPr>
      </w:pPr>
    </w:p>
    <w:p w14:paraId="4CABA9B0"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Contact Quotient</w:t>
      </w:r>
      <w:r w:rsidRPr="00DF02AB">
        <w:t xml:space="preserve"> - </w:t>
      </w:r>
      <w:r w:rsidRPr="00DF02AB">
        <w:rPr>
          <w:rFonts w:ascii="Arial" w:hAnsi="Arial" w:cs="Arial"/>
          <w:sz w:val="24"/>
          <w:szCs w:val="24"/>
        </w:rPr>
        <w:t xml:space="preserve">The percentage of vocal fold contact in a given vibratory cycle, used to estimate laryngeal register and closed quotient. </w:t>
      </w:r>
    </w:p>
    <w:p w14:paraId="7099B434" w14:textId="77777777" w:rsidR="00DF02AB" w:rsidRPr="00DF02AB" w:rsidRDefault="00DF02AB" w:rsidP="00DF02AB">
      <w:pPr>
        <w:spacing w:after="0" w:line="360" w:lineRule="auto"/>
        <w:rPr>
          <w:rFonts w:ascii="Arial" w:hAnsi="Arial" w:cs="Arial"/>
          <w:sz w:val="24"/>
          <w:szCs w:val="24"/>
        </w:rPr>
      </w:pPr>
    </w:p>
    <w:p w14:paraId="53A324FA"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Epilarynx/Epilaryngeal Tube-</w:t>
      </w:r>
      <w:r w:rsidRPr="00DF02AB">
        <w:rPr>
          <w:rFonts w:ascii="Arial" w:hAnsi="Arial" w:cs="Arial"/>
          <w:sz w:val="24"/>
          <w:szCs w:val="24"/>
        </w:rPr>
        <w:t xml:space="preserve"> A term for the supraglottal tubelike structure situated within the laryngopharyngeal area of the vocal tract, comprised of the epiglottis, arytenoids, and aryepiglottic folds. It acts somewhat like the mouthpiece of a brass instrument. </w:t>
      </w:r>
    </w:p>
    <w:p w14:paraId="34CE6EDA" w14:textId="77777777" w:rsidR="00DF02AB" w:rsidRPr="00DF02AB" w:rsidRDefault="00DF02AB" w:rsidP="00DF02AB">
      <w:pPr>
        <w:spacing w:after="0" w:line="360" w:lineRule="auto"/>
        <w:rPr>
          <w:rFonts w:ascii="Arial" w:hAnsi="Arial" w:cs="Arial"/>
          <w:sz w:val="24"/>
          <w:szCs w:val="24"/>
        </w:rPr>
      </w:pPr>
    </w:p>
    <w:p w14:paraId="6E7F677A" w14:textId="77777777" w:rsidR="00DF02AB" w:rsidRPr="00DF02AB" w:rsidRDefault="00DF02AB" w:rsidP="00DF02AB">
      <w:pPr>
        <w:spacing w:after="0" w:line="360" w:lineRule="auto"/>
        <w:rPr>
          <w:rFonts w:ascii="Arial" w:hAnsi="Arial" w:cs="Arial"/>
          <w:i/>
          <w:iCs/>
          <w:sz w:val="24"/>
          <w:szCs w:val="24"/>
        </w:rPr>
      </w:pPr>
      <w:r w:rsidRPr="00DF02AB">
        <w:rPr>
          <w:rFonts w:ascii="Arial" w:hAnsi="Arial" w:cs="Arial"/>
          <w:b/>
          <w:bCs/>
          <w:sz w:val="24"/>
          <w:szCs w:val="24"/>
        </w:rPr>
        <w:t>F1, F2, F3, F4 –</w:t>
      </w:r>
      <w:r w:rsidRPr="00DF02AB">
        <w:rPr>
          <w:rFonts w:ascii="Arial" w:hAnsi="Arial" w:cs="Arial"/>
          <w:sz w:val="24"/>
          <w:szCs w:val="24"/>
        </w:rPr>
        <w:t xml:space="preserve"> Referring to formants. </w:t>
      </w:r>
      <w:r w:rsidRPr="00DF02AB">
        <w:rPr>
          <w:rFonts w:ascii="Arial" w:hAnsi="Arial" w:cs="Arial"/>
          <w:i/>
          <w:iCs/>
          <w:sz w:val="24"/>
          <w:szCs w:val="24"/>
        </w:rPr>
        <w:t>See below.</w:t>
      </w:r>
    </w:p>
    <w:p w14:paraId="28B19BB2"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 xml:space="preserve">Formant </w:t>
      </w:r>
      <w:r w:rsidRPr="00DF02AB">
        <w:rPr>
          <w:rFonts w:ascii="Arial" w:hAnsi="Arial" w:cs="Arial"/>
          <w:sz w:val="24"/>
          <w:szCs w:val="24"/>
        </w:rPr>
        <w:t>- A frequency peak in the radiated spectrum of a sound. Note: Some earlier writers defined the term formant as ‘a resonance of the vocal tract.’ It is important to differentiate characteristics of the resonator’s sound transfer potential from characteristics of the radiated sound at the mouth opening, which is a result of the interaction of both the voice source and the resonator. Sound transfer potential and the radiated sound may diverge significantly in higher sung sounds where harmonics are widely spaced.</w:t>
      </w:r>
    </w:p>
    <w:p w14:paraId="40AED68D" w14:textId="77777777" w:rsidR="00DF02AB" w:rsidRPr="00DF02AB" w:rsidRDefault="00DF02AB" w:rsidP="00DF02AB">
      <w:pPr>
        <w:spacing w:after="0" w:line="360" w:lineRule="auto"/>
        <w:rPr>
          <w:rFonts w:ascii="Arial" w:hAnsi="Arial" w:cs="Arial"/>
          <w:sz w:val="24"/>
          <w:szCs w:val="24"/>
        </w:rPr>
      </w:pPr>
    </w:p>
    <w:p w14:paraId="0E69C5BA"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 xml:space="preserve">Frequency - </w:t>
      </w:r>
      <w:r w:rsidRPr="00DF02AB">
        <w:rPr>
          <w:rFonts w:ascii="Arial" w:hAnsi="Arial" w:cs="Arial"/>
          <w:sz w:val="24"/>
          <w:szCs w:val="24"/>
        </w:rPr>
        <w:t>The rate at which something occurs or is repeated over a particular period of time; the rate at which a vibration occurs that constitutes a wave, as in sound waves. A single frequency is referred to as a sine tone; most sounds are composed of multiple frequencies; clearly pitched tones contain a harmonic set of frequencies, all of which are multiples of the lowest, fundamental frequency.</w:t>
      </w:r>
    </w:p>
    <w:p w14:paraId="0AD336A2" w14:textId="77777777" w:rsidR="00DF02AB" w:rsidRPr="00DF02AB" w:rsidRDefault="00DF02AB" w:rsidP="00DF02AB">
      <w:pPr>
        <w:spacing w:after="0" w:line="360" w:lineRule="auto"/>
        <w:rPr>
          <w:rFonts w:ascii="Arial" w:hAnsi="Arial" w:cs="Arial"/>
          <w:sz w:val="24"/>
          <w:szCs w:val="24"/>
        </w:rPr>
      </w:pPr>
    </w:p>
    <w:p w14:paraId="63E391F5"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 xml:space="preserve">Inertance </w:t>
      </w:r>
      <w:r w:rsidRPr="00DF02AB">
        <w:rPr>
          <w:rFonts w:ascii="Arial" w:hAnsi="Arial" w:cs="Arial"/>
          <w:sz w:val="24"/>
          <w:szCs w:val="24"/>
        </w:rPr>
        <w:t xml:space="preserve">- When the energy is kinetic (due to motion), as in the inertial energy stored in the velocity of the air flow at a constriction in the vocal tract, the reactance (resistance to the flow motion) is referred to as an inertance. See also impedance, inertive reactance. </w:t>
      </w:r>
    </w:p>
    <w:p w14:paraId="2C634B2F" w14:textId="77777777" w:rsidR="00DF02AB" w:rsidRPr="00DF02AB" w:rsidRDefault="00DF02AB" w:rsidP="00DF02AB">
      <w:pPr>
        <w:spacing w:after="0" w:line="360" w:lineRule="auto"/>
        <w:rPr>
          <w:rFonts w:ascii="Arial" w:hAnsi="Arial" w:cs="Arial"/>
          <w:sz w:val="24"/>
          <w:szCs w:val="24"/>
        </w:rPr>
      </w:pPr>
    </w:p>
    <w:p w14:paraId="7848021E"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Inertive reactance</w:t>
      </w:r>
      <w:r w:rsidRPr="00DF02AB">
        <w:rPr>
          <w:rFonts w:ascii="Arial" w:hAnsi="Arial" w:cs="Arial"/>
          <w:sz w:val="24"/>
          <w:szCs w:val="24"/>
        </w:rPr>
        <w:t xml:space="preserve"> - If an impedance imposes a time delay or advance to a system’s response, the impedance has a reactive component. Reactance can be inertive or compliant. Inertive reactance results from a delay in response.</w:t>
      </w:r>
    </w:p>
    <w:p w14:paraId="7D863401" w14:textId="77777777" w:rsidR="00DF02AB" w:rsidRPr="00DF02AB" w:rsidRDefault="00DF02AB" w:rsidP="00DF02AB">
      <w:pPr>
        <w:spacing w:after="0" w:line="360" w:lineRule="auto"/>
        <w:rPr>
          <w:rFonts w:ascii="Arial" w:hAnsi="Arial" w:cs="Arial"/>
          <w:sz w:val="24"/>
          <w:szCs w:val="24"/>
        </w:rPr>
      </w:pPr>
    </w:p>
    <w:p w14:paraId="2085F4FD"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Mixed Voice</w:t>
      </w:r>
      <w:r w:rsidRPr="00DF02AB">
        <w:rPr>
          <w:rFonts w:ascii="Arial" w:hAnsi="Arial" w:cs="Arial"/>
          <w:sz w:val="24"/>
          <w:szCs w:val="24"/>
        </w:rPr>
        <w:t xml:space="preserve"> - A perceived mixture between chest (modal) registration and falsetto/head voice (loft) registration, mechanistically and/or acoustically. It is useful for register transition if sudden voice quality (timbre) changes are not desirable. It is not a separate laryngeal register, rather a laryngeal function influenced by nonlinear acoustic feedback factors which square the vocal fold contact behavior. Acoustically, a version of close timbre (voce chiusa). Also known as balanced, blended, or coordinated registration.</w:t>
      </w:r>
    </w:p>
    <w:p w14:paraId="4E1453AB" w14:textId="77777777" w:rsidR="00DF02AB" w:rsidRPr="00DF02AB" w:rsidRDefault="00DF02AB" w:rsidP="00DF02AB">
      <w:pPr>
        <w:spacing w:after="0" w:line="360" w:lineRule="auto"/>
        <w:rPr>
          <w:rFonts w:ascii="Arial" w:hAnsi="Arial" w:cs="Arial"/>
          <w:sz w:val="24"/>
          <w:szCs w:val="24"/>
        </w:rPr>
      </w:pPr>
    </w:p>
    <w:p w14:paraId="7CDAA514" w14:textId="77777777" w:rsidR="00DF02AB" w:rsidRPr="00DF02AB" w:rsidRDefault="00DF02AB" w:rsidP="00DF02AB">
      <w:pPr>
        <w:spacing w:after="0" w:line="360" w:lineRule="auto"/>
        <w:rPr>
          <w:rFonts w:ascii="Arial" w:hAnsi="Arial" w:cs="Arial"/>
          <w:sz w:val="24"/>
          <w:szCs w:val="24"/>
          <w:highlight w:val="yellow"/>
        </w:rPr>
      </w:pPr>
      <w:r w:rsidRPr="00DF02AB">
        <w:rPr>
          <w:rFonts w:ascii="Arial" w:hAnsi="Arial" w:cs="Arial"/>
          <w:b/>
          <w:bCs/>
          <w:sz w:val="24"/>
          <w:szCs w:val="24"/>
        </w:rPr>
        <w:t xml:space="preserve">Nasal </w:t>
      </w:r>
      <w:r w:rsidRPr="00DF02AB">
        <w:rPr>
          <w:rFonts w:ascii="Arial" w:hAnsi="Arial" w:cs="Arial"/>
          <w:sz w:val="24"/>
          <w:szCs w:val="24"/>
        </w:rPr>
        <w:t>- A sound that includes velopharyngeal opening, allowing some degree of airflow and sound through the nose. Opening the velopharyngeal port can actually dampen a singer’s voice; the larger the VPO, the more muffled the resultant sound. However, a small VPO increases intensity of high frequency content radiated from the mouth and decreases the intensity of low frequency content by broadening the bandwidth of the first formant.</w:t>
      </w:r>
    </w:p>
    <w:p w14:paraId="6AFBE7EC" w14:textId="77777777" w:rsidR="00DF02AB" w:rsidRPr="00DF02AB" w:rsidRDefault="00DF02AB" w:rsidP="00DF02AB">
      <w:pPr>
        <w:spacing w:after="0" w:line="360" w:lineRule="auto"/>
        <w:rPr>
          <w:rFonts w:ascii="Arial" w:hAnsi="Arial" w:cs="Arial"/>
          <w:sz w:val="24"/>
          <w:szCs w:val="24"/>
          <w:highlight w:val="yellow"/>
        </w:rPr>
      </w:pPr>
    </w:p>
    <w:p w14:paraId="5CFD4C15"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lastRenderedPageBreak/>
        <w:t xml:space="preserve">Nonlinear source–filter - </w:t>
      </w:r>
      <w:r w:rsidRPr="00DF02AB">
        <w:rPr>
          <w:rFonts w:ascii="Arial" w:hAnsi="Arial" w:cs="Arial"/>
          <w:sz w:val="24"/>
          <w:szCs w:val="24"/>
        </w:rPr>
        <w:t>A source–filter model of vocal resonance with the added component of possible interactivity between the filter and the source, such that certain resonation postures of the filter cause feedback on the vibrator that alters the function and contribution of the vibrator, ideally by assisting its efficiency.</w:t>
      </w:r>
    </w:p>
    <w:p w14:paraId="7C5CAB80" w14:textId="77777777" w:rsidR="00DF02AB" w:rsidRPr="00DF02AB" w:rsidRDefault="00DF02AB" w:rsidP="00DF02AB">
      <w:pPr>
        <w:spacing w:after="0" w:line="360" w:lineRule="auto"/>
        <w:rPr>
          <w:rFonts w:ascii="Arial" w:hAnsi="Arial" w:cs="Arial"/>
          <w:b/>
          <w:bCs/>
          <w:sz w:val="24"/>
          <w:szCs w:val="24"/>
        </w:rPr>
      </w:pPr>
    </w:p>
    <w:p w14:paraId="0A2C4098"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Open Phase</w:t>
      </w:r>
      <w:r w:rsidRPr="00DF02AB">
        <w:rPr>
          <w:rFonts w:ascii="Arial" w:hAnsi="Arial" w:cs="Arial"/>
          <w:sz w:val="24"/>
          <w:szCs w:val="24"/>
        </w:rPr>
        <w:t xml:space="preserve"> - The length of time that the glottis is open during one vibratory cycle </w:t>
      </w:r>
    </w:p>
    <w:p w14:paraId="5EB6BAB1" w14:textId="77777777" w:rsidR="00DF02AB" w:rsidRPr="00DF02AB" w:rsidRDefault="00DF02AB" w:rsidP="00DF02AB">
      <w:pPr>
        <w:spacing w:after="0" w:line="360" w:lineRule="auto"/>
        <w:rPr>
          <w:rFonts w:ascii="Arial" w:hAnsi="Arial" w:cs="Arial"/>
          <w:sz w:val="24"/>
          <w:szCs w:val="24"/>
        </w:rPr>
      </w:pPr>
    </w:p>
    <w:p w14:paraId="23251057"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Open Quotient</w:t>
      </w:r>
      <w:r w:rsidRPr="00DF02AB">
        <w:rPr>
          <w:rFonts w:ascii="Arial" w:hAnsi="Arial" w:cs="Arial"/>
          <w:sz w:val="24"/>
          <w:szCs w:val="24"/>
        </w:rPr>
        <w:t xml:space="preserve"> - The ratio of glottal openness to the entire period of oscillation</w:t>
      </w:r>
    </w:p>
    <w:p w14:paraId="5FF08CA1" w14:textId="77777777" w:rsidR="00DF02AB" w:rsidRPr="00DF02AB" w:rsidRDefault="00DF02AB" w:rsidP="00DF02AB">
      <w:pPr>
        <w:spacing w:after="0" w:line="360" w:lineRule="auto"/>
        <w:rPr>
          <w:rFonts w:ascii="Arial" w:hAnsi="Arial" w:cs="Arial"/>
          <w:sz w:val="24"/>
          <w:szCs w:val="24"/>
          <w:highlight w:val="yellow"/>
        </w:rPr>
      </w:pPr>
    </w:p>
    <w:p w14:paraId="2A4FF114" w14:textId="77777777" w:rsidR="00DF02AB" w:rsidRPr="00DF02AB" w:rsidRDefault="00DF02AB" w:rsidP="00DF02AB">
      <w:pPr>
        <w:spacing w:after="0" w:line="360" w:lineRule="auto"/>
        <w:rPr>
          <w:rFonts w:ascii="Arial" w:hAnsi="Arial" w:cs="Arial"/>
          <w:sz w:val="24"/>
          <w:szCs w:val="24"/>
          <w:highlight w:val="yellow"/>
        </w:rPr>
      </w:pPr>
      <w:r w:rsidRPr="00DF02AB">
        <w:rPr>
          <w:rFonts w:ascii="Arial" w:hAnsi="Arial" w:cs="Arial"/>
          <w:b/>
          <w:bCs/>
          <w:sz w:val="24"/>
          <w:szCs w:val="24"/>
        </w:rPr>
        <w:t>Pharyngeal Voice.</w:t>
      </w:r>
      <w:r w:rsidRPr="00DF02AB">
        <w:rPr>
          <w:rFonts w:ascii="Arial" w:hAnsi="Arial" w:cs="Arial"/>
          <w:sz w:val="24"/>
          <w:szCs w:val="24"/>
        </w:rPr>
        <w:t xml:space="preserve"> - Historic designation of a vocal production employing a thin, mode two vocal fold shaping with very efficient closure and a longer closed phase, resulting in high spectral content (exaggerated brilliance) at low trans glottal pressure differences. Usually accomplished by closing the pyriform sinuses to eliminate the pyriform notch (an antiresonance at 4000–6000Hz). Also called Voce di Strega (witch voice).</w:t>
      </w:r>
    </w:p>
    <w:p w14:paraId="57E05804" w14:textId="77777777" w:rsidR="00DF02AB" w:rsidRPr="00DF02AB" w:rsidRDefault="00DF02AB" w:rsidP="00DF02AB">
      <w:pPr>
        <w:spacing w:after="0" w:line="360" w:lineRule="auto"/>
        <w:rPr>
          <w:rFonts w:ascii="Arial" w:hAnsi="Arial" w:cs="Arial"/>
          <w:sz w:val="24"/>
          <w:szCs w:val="24"/>
        </w:rPr>
      </w:pPr>
    </w:p>
    <w:p w14:paraId="549D83CB"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Pharynx</w:t>
      </w:r>
      <w:r w:rsidRPr="00DF02AB">
        <w:rPr>
          <w:rFonts w:ascii="Arial" w:hAnsi="Arial" w:cs="Arial"/>
          <w:sz w:val="24"/>
          <w:szCs w:val="24"/>
        </w:rPr>
        <w:t xml:space="preserve"> - The muscular tubular passage of the vertebrate digestive and respiratory tracts extending from the back of the nasal cavity and mouth to the esophagus. Commonly known as the throat, the pharynx connects the oral and nasal cavities to the esophagus and larynx. The pharynx is divided into three parts: the nasopharynx, oropharynx, and laryngopharynx.</w:t>
      </w:r>
    </w:p>
    <w:p w14:paraId="39D5E3A1" w14:textId="77777777" w:rsidR="00DF02AB" w:rsidRPr="00DF02AB" w:rsidRDefault="00DF02AB" w:rsidP="00DF02AB">
      <w:pPr>
        <w:spacing w:after="0" w:line="360" w:lineRule="auto"/>
        <w:rPr>
          <w:rFonts w:ascii="Arial" w:hAnsi="Arial" w:cs="Arial"/>
          <w:sz w:val="24"/>
          <w:szCs w:val="24"/>
        </w:rPr>
      </w:pPr>
    </w:p>
    <w:p w14:paraId="5D8A6C02"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 xml:space="preserve">Pyriform Sinus - </w:t>
      </w:r>
      <w:r w:rsidRPr="00DF02AB">
        <w:rPr>
          <w:rFonts w:ascii="Arial" w:hAnsi="Arial" w:cs="Arial"/>
          <w:color w:val="040C28"/>
          <w:sz w:val="24"/>
          <w:szCs w:val="24"/>
        </w:rPr>
        <w:t xml:space="preserve">a small cavity or pocket between the lateral walls of the pharynx on each side and the upper part of the larynx. </w:t>
      </w:r>
    </w:p>
    <w:p w14:paraId="225E5E5F" w14:textId="77777777" w:rsidR="00DF02AB" w:rsidRPr="00DF02AB" w:rsidRDefault="00DF02AB" w:rsidP="00DF02AB">
      <w:pPr>
        <w:spacing w:after="0" w:line="360" w:lineRule="auto"/>
        <w:rPr>
          <w:rFonts w:ascii="Arial" w:hAnsi="Arial" w:cs="Arial"/>
          <w:sz w:val="24"/>
          <w:szCs w:val="24"/>
          <w:highlight w:val="yellow"/>
        </w:rPr>
      </w:pPr>
    </w:p>
    <w:p w14:paraId="19572D98"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 xml:space="preserve">Reactance - </w:t>
      </w:r>
      <w:r w:rsidRPr="00DF02AB">
        <w:rPr>
          <w:rFonts w:ascii="Arial" w:hAnsi="Arial" w:cs="Arial"/>
          <w:sz w:val="24"/>
          <w:szCs w:val="24"/>
        </w:rPr>
        <w:t xml:space="preserve">Resistance to the flow motion, referred to as an inertance. Reactance is a matching of resistance between the glottis and the vocal tract or epilarynx that increases the interactivity of the system (i.e., feedback on the vibrator). </w:t>
      </w:r>
    </w:p>
    <w:p w14:paraId="407CD3D8" w14:textId="77777777" w:rsidR="00DF02AB" w:rsidRPr="00DF02AB" w:rsidRDefault="00DF02AB" w:rsidP="00DF02AB">
      <w:pPr>
        <w:spacing w:after="0" w:line="360" w:lineRule="auto"/>
        <w:rPr>
          <w:rFonts w:ascii="Arial" w:hAnsi="Arial" w:cs="Arial"/>
          <w:sz w:val="24"/>
          <w:szCs w:val="24"/>
        </w:rPr>
      </w:pPr>
    </w:p>
    <w:p w14:paraId="0FD7E515"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Singer’s Formant Cluster</w:t>
      </w:r>
      <w:r w:rsidRPr="00DF02AB">
        <w:rPr>
          <w:rFonts w:ascii="Arial" w:hAnsi="Arial" w:cs="Arial"/>
          <w:sz w:val="24"/>
          <w:szCs w:val="24"/>
        </w:rPr>
        <w:t xml:space="preserve">. - A formant grouping created by clustering the third, fourth and fifth vocal tract resonances together within a narrower frequency range, approximately around 2300–3500Hz. This clustering provides amplification of the </w:t>
      </w:r>
      <w:r w:rsidRPr="00DF02AB">
        <w:rPr>
          <w:rFonts w:ascii="Arial" w:hAnsi="Arial" w:cs="Arial"/>
          <w:sz w:val="24"/>
          <w:szCs w:val="24"/>
        </w:rPr>
        <w:lastRenderedPageBreak/>
        <w:t>harmonics within this range. It is thought that this is a result of narrowing the epilaryngeal tube exit relative to laryngo–pharyngeal openness. This allows the voice to project through the masking effect of an orchestra (or other accompaniment) on spectral content below ca. 500Hz.</w:t>
      </w:r>
    </w:p>
    <w:p w14:paraId="687C0169" w14:textId="77777777" w:rsidR="00DF02AB" w:rsidRPr="00DF02AB" w:rsidRDefault="00DF02AB" w:rsidP="00DF02AB">
      <w:pPr>
        <w:spacing w:after="0" w:line="360" w:lineRule="auto"/>
        <w:rPr>
          <w:rFonts w:ascii="Arial" w:hAnsi="Arial" w:cs="Arial"/>
          <w:sz w:val="24"/>
          <w:szCs w:val="24"/>
        </w:rPr>
      </w:pPr>
    </w:p>
    <w:p w14:paraId="784F0E7B"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 xml:space="preserve">Squillo – </w:t>
      </w:r>
      <w:r w:rsidRPr="00DF02AB">
        <w:rPr>
          <w:rFonts w:ascii="Arial" w:hAnsi="Arial" w:cs="Arial"/>
          <w:sz w:val="24"/>
          <w:szCs w:val="24"/>
        </w:rPr>
        <w:t xml:space="preserve">A distinctive ringing, bright quality that often is used in classical singing terminology. </w:t>
      </w:r>
    </w:p>
    <w:p w14:paraId="0BEB6FC2" w14:textId="77777777" w:rsidR="00DF02AB" w:rsidRPr="00DF02AB" w:rsidRDefault="00DF02AB" w:rsidP="00DF02AB">
      <w:pPr>
        <w:spacing w:after="0" w:line="360" w:lineRule="auto"/>
        <w:rPr>
          <w:rFonts w:ascii="Arial" w:hAnsi="Arial" w:cs="Arial"/>
          <w:sz w:val="24"/>
          <w:szCs w:val="24"/>
        </w:rPr>
      </w:pPr>
    </w:p>
    <w:p w14:paraId="622B2EAE" w14:textId="77777777" w:rsidR="00DF02AB" w:rsidRPr="00DF02AB" w:rsidRDefault="00DF02AB" w:rsidP="00DF02AB">
      <w:pPr>
        <w:spacing w:after="0" w:line="360" w:lineRule="auto"/>
        <w:rPr>
          <w:rFonts w:ascii="Arial" w:hAnsi="Arial" w:cs="Arial"/>
          <w:sz w:val="24"/>
          <w:szCs w:val="24"/>
        </w:rPr>
      </w:pPr>
      <w:r w:rsidRPr="00DF02AB">
        <w:rPr>
          <w:rFonts w:ascii="Arial" w:hAnsi="Arial" w:cs="Arial"/>
          <w:b/>
          <w:bCs/>
          <w:sz w:val="24"/>
          <w:szCs w:val="24"/>
        </w:rPr>
        <w:t>Subglottal Pressure</w:t>
      </w:r>
      <w:r w:rsidRPr="00DF02AB">
        <w:rPr>
          <w:rFonts w:ascii="Arial" w:hAnsi="Arial" w:cs="Arial"/>
          <w:sz w:val="24"/>
          <w:szCs w:val="24"/>
        </w:rPr>
        <w:t xml:space="preserve"> - A measure of the lung pressure below the glottis during a phonation.</w:t>
      </w:r>
    </w:p>
    <w:p w14:paraId="2DAAB4CF" w14:textId="77777777" w:rsidR="00DF02AB" w:rsidRPr="00DF02AB" w:rsidRDefault="00DF02AB" w:rsidP="00DF02AB">
      <w:pPr>
        <w:spacing w:after="0" w:line="360" w:lineRule="auto"/>
        <w:rPr>
          <w:rFonts w:ascii="Arial" w:hAnsi="Arial" w:cs="Arial"/>
          <w:sz w:val="24"/>
          <w:szCs w:val="24"/>
        </w:rPr>
      </w:pPr>
    </w:p>
    <w:p w14:paraId="08E73CBF" w14:textId="77777777" w:rsidR="00DF02AB" w:rsidRPr="00DF02AB" w:rsidRDefault="00DF02AB" w:rsidP="00DF02AB">
      <w:pPr>
        <w:spacing w:after="0" w:line="360" w:lineRule="auto"/>
        <w:rPr>
          <w:rFonts w:ascii="Arial" w:hAnsi="Arial" w:cs="Arial"/>
          <w:color w:val="1F1F1F"/>
          <w:sz w:val="24"/>
          <w:szCs w:val="24"/>
          <w:shd w:val="clear" w:color="auto" w:fill="FFFFFF"/>
        </w:rPr>
      </w:pPr>
      <w:r w:rsidRPr="00DF02AB">
        <w:rPr>
          <w:rFonts w:ascii="Arial" w:hAnsi="Arial" w:cs="Arial"/>
          <w:b/>
          <w:bCs/>
          <w:sz w:val="24"/>
          <w:szCs w:val="24"/>
        </w:rPr>
        <w:t>Velopharyngeal Port</w:t>
      </w:r>
      <w:r w:rsidRPr="00DF02AB">
        <w:rPr>
          <w:rFonts w:ascii="Arial" w:hAnsi="Arial" w:cs="Arial"/>
          <w:sz w:val="24"/>
          <w:szCs w:val="24"/>
        </w:rPr>
        <w:t xml:space="preserve"> - </w:t>
      </w:r>
      <w:r w:rsidRPr="00DF02AB">
        <w:rPr>
          <w:rFonts w:ascii="Arial" w:hAnsi="Arial" w:cs="Arial"/>
          <w:color w:val="1F1F1F"/>
          <w:sz w:val="24"/>
          <w:szCs w:val="24"/>
          <w:shd w:val="clear" w:color="auto" w:fill="FFFFFF"/>
        </w:rPr>
        <w:t>The velopharyngeal port or velopharyngeal sphincter is </w:t>
      </w:r>
      <w:r w:rsidRPr="00DF02AB">
        <w:rPr>
          <w:rFonts w:ascii="Arial" w:hAnsi="Arial" w:cs="Arial"/>
          <w:color w:val="040C28"/>
          <w:sz w:val="24"/>
          <w:szCs w:val="24"/>
        </w:rPr>
        <w:t>the passage between the nasopharynx and the oropharynx</w:t>
      </w:r>
      <w:r w:rsidRPr="00DF02AB">
        <w:rPr>
          <w:rFonts w:ascii="Arial" w:hAnsi="Arial" w:cs="Arial"/>
          <w:color w:val="1F1F1F"/>
          <w:sz w:val="24"/>
          <w:szCs w:val="24"/>
          <w:shd w:val="clear" w:color="auto" w:fill="FFFFFF"/>
        </w:rPr>
        <w:t>. It is closed off by the soft palate and uvula against the rear pharyngeal wall during swallowing to prevent food and water from entering the nasal passages.</w:t>
      </w:r>
    </w:p>
    <w:p w14:paraId="2A12332B" w14:textId="77777777" w:rsidR="00DF02AB" w:rsidRPr="00DF02AB" w:rsidRDefault="00DF02AB" w:rsidP="00DF02AB">
      <w:pPr>
        <w:spacing w:after="0" w:line="360" w:lineRule="auto"/>
        <w:rPr>
          <w:rFonts w:ascii="Arial" w:hAnsi="Arial" w:cs="Arial"/>
          <w:color w:val="1F1F1F"/>
          <w:sz w:val="24"/>
          <w:szCs w:val="24"/>
          <w:shd w:val="clear" w:color="auto" w:fill="FFFFFF"/>
        </w:rPr>
      </w:pPr>
    </w:p>
    <w:p w14:paraId="1741D2EA" w14:textId="77777777" w:rsidR="00DF02AB" w:rsidRPr="00DF02AB" w:rsidRDefault="00DF02AB" w:rsidP="00DF02AB">
      <w:pPr>
        <w:spacing w:after="0" w:line="360" w:lineRule="auto"/>
        <w:rPr>
          <w:rFonts w:ascii="Arial" w:hAnsi="Arial" w:cs="Arial"/>
          <w:color w:val="1F1F1F"/>
          <w:sz w:val="24"/>
          <w:szCs w:val="24"/>
          <w:shd w:val="clear" w:color="auto" w:fill="FFFFFF"/>
        </w:rPr>
      </w:pPr>
      <w:r w:rsidRPr="00DF02AB">
        <w:rPr>
          <w:rFonts w:ascii="Arial" w:hAnsi="Arial" w:cs="Arial"/>
          <w:b/>
          <w:bCs/>
          <w:color w:val="1F1F1F"/>
          <w:sz w:val="24"/>
          <w:szCs w:val="24"/>
          <w:shd w:val="clear" w:color="auto" w:fill="FFFFFF"/>
        </w:rPr>
        <w:t>Voce di Strega</w:t>
      </w:r>
      <w:r w:rsidRPr="00DF02AB">
        <w:rPr>
          <w:rFonts w:ascii="Arial" w:hAnsi="Arial" w:cs="Arial"/>
          <w:color w:val="1F1F1F"/>
          <w:sz w:val="24"/>
          <w:szCs w:val="24"/>
          <w:shd w:val="clear" w:color="auto" w:fill="FFFFFF"/>
        </w:rPr>
        <w:t xml:space="preserve"> – A narrowing of the pharyngeal vestibule causing a sound similar to a characteristic ‘witch’ sound. Also known as ‘squillo’. </w:t>
      </w:r>
    </w:p>
    <w:p w14:paraId="534509C3" w14:textId="77777777" w:rsidR="00DF02AB" w:rsidRPr="00DF02AB" w:rsidRDefault="00DF02AB" w:rsidP="00DF02AB">
      <w:pPr>
        <w:spacing w:after="0" w:line="360" w:lineRule="auto"/>
        <w:rPr>
          <w:rFonts w:ascii="Arial" w:hAnsi="Arial" w:cs="Arial"/>
          <w:sz w:val="24"/>
          <w:szCs w:val="24"/>
        </w:rPr>
      </w:pPr>
    </w:p>
    <w:p w14:paraId="1A9464DE" w14:textId="77777777" w:rsidR="00DF02AB" w:rsidRPr="00DF02AB" w:rsidRDefault="00DF02AB" w:rsidP="00DF02AB">
      <w:pPr>
        <w:rPr>
          <w:rFonts w:ascii="Arial" w:hAnsi="Arial" w:cs="Arial"/>
          <w:i/>
          <w:iCs/>
          <w:sz w:val="24"/>
          <w:szCs w:val="24"/>
        </w:rPr>
      </w:pPr>
      <w:r w:rsidRPr="00DF02AB">
        <w:rPr>
          <w:rFonts w:ascii="Arial" w:hAnsi="Arial" w:cs="Arial"/>
          <w:i/>
          <w:iCs/>
          <w:sz w:val="24"/>
          <w:szCs w:val="24"/>
        </w:rPr>
        <w:t>Accessed from NATS.org website</w:t>
      </w:r>
    </w:p>
    <w:p w14:paraId="4E03AB07" w14:textId="0DDBEAB4" w:rsidR="00DF02AB" w:rsidRDefault="00DF02AB" w:rsidP="00DF02AB">
      <w:r w:rsidRPr="00DF02AB">
        <w:t>(NATS July 2022 Pedagogy Workshop Working Group Three Science-Informed Terminology and Definitions for Voice Pedagog</w:t>
      </w:r>
      <w:r>
        <w:t>y)</w:t>
      </w:r>
    </w:p>
    <w:p w14:paraId="3038C490" w14:textId="77777777" w:rsidR="00DF02AB" w:rsidRDefault="00DF02AB" w:rsidP="00DF02AB">
      <w:pPr>
        <w:rPr>
          <w:rFonts w:ascii="Arial" w:hAnsi="Arial" w:cs="Arial"/>
          <w:b/>
          <w:bCs/>
          <w:sz w:val="28"/>
          <w:szCs w:val="28"/>
          <w:lang w:val="en-US"/>
        </w:rPr>
      </w:pPr>
    </w:p>
    <w:p w14:paraId="118DE21B" w14:textId="77777777" w:rsidR="00DF02AB" w:rsidRDefault="00DF02AB" w:rsidP="00DF02AB">
      <w:pPr>
        <w:rPr>
          <w:rFonts w:ascii="Arial" w:hAnsi="Arial" w:cs="Arial"/>
          <w:b/>
          <w:bCs/>
          <w:sz w:val="28"/>
          <w:szCs w:val="28"/>
          <w:lang w:val="en-US"/>
        </w:rPr>
      </w:pPr>
    </w:p>
    <w:p w14:paraId="137F8EEB" w14:textId="77777777" w:rsidR="00DF02AB" w:rsidRDefault="00DF02AB" w:rsidP="00DF02AB">
      <w:pPr>
        <w:rPr>
          <w:rFonts w:ascii="Arial" w:hAnsi="Arial" w:cs="Arial"/>
          <w:b/>
          <w:bCs/>
          <w:sz w:val="28"/>
          <w:szCs w:val="28"/>
          <w:lang w:val="en-US"/>
        </w:rPr>
      </w:pPr>
    </w:p>
    <w:p w14:paraId="05F48F02" w14:textId="77777777" w:rsidR="00DF02AB" w:rsidRDefault="00DF02AB" w:rsidP="00DF02AB">
      <w:pPr>
        <w:rPr>
          <w:rFonts w:ascii="Arial" w:hAnsi="Arial" w:cs="Arial"/>
          <w:b/>
          <w:bCs/>
          <w:sz w:val="28"/>
          <w:szCs w:val="28"/>
          <w:lang w:val="en-US"/>
        </w:rPr>
      </w:pPr>
    </w:p>
    <w:p w14:paraId="47007399" w14:textId="77777777" w:rsidR="00DF02AB" w:rsidRDefault="00DF02AB" w:rsidP="00DF02AB">
      <w:pPr>
        <w:rPr>
          <w:rFonts w:ascii="Arial" w:hAnsi="Arial" w:cs="Arial"/>
          <w:b/>
          <w:bCs/>
          <w:sz w:val="28"/>
          <w:szCs w:val="28"/>
          <w:lang w:val="en-US"/>
        </w:rPr>
      </w:pPr>
    </w:p>
    <w:p w14:paraId="29ADC279" w14:textId="77777777" w:rsidR="00DF02AB" w:rsidRDefault="00DF02AB" w:rsidP="00DF02AB">
      <w:pPr>
        <w:rPr>
          <w:rFonts w:ascii="Arial" w:hAnsi="Arial" w:cs="Arial"/>
          <w:b/>
          <w:bCs/>
          <w:sz w:val="28"/>
          <w:szCs w:val="28"/>
          <w:lang w:val="en-US"/>
        </w:rPr>
      </w:pPr>
    </w:p>
    <w:p w14:paraId="4E6CE3BF" w14:textId="77777777" w:rsidR="00DF02AB" w:rsidRDefault="00DF02AB" w:rsidP="00DF02AB">
      <w:pPr>
        <w:rPr>
          <w:rFonts w:ascii="Arial" w:hAnsi="Arial" w:cs="Arial"/>
          <w:b/>
          <w:bCs/>
          <w:sz w:val="28"/>
          <w:szCs w:val="28"/>
          <w:lang w:val="en-US"/>
        </w:rPr>
      </w:pPr>
    </w:p>
    <w:p w14:paraId="75EF6A34" w14:textId="77777777" w:rsidR="00DF02AB" w:rsidRDefault="00DF02AB" w:rsidP="00DF02AB">
      <w:pPr>
        <w:rPr>
          <w:rFonts w:ascii="Arial" w:hAnsi="Arial" w:cs="Arial"/>
          <w:b/>
          <w:bCs/>
          <w:sz w:val="28"/>
          <w:szCs w:val="28"/>
          <w:lang w:val="en-US"/>
        </w:rPr>
      </w:pPr>
    </w:p>
    <w:p w14:paraId="1F39F34C" w14:textId="4269F52C" w:rsidR="00DF02AB" w:rsidRPr="00DF02AB" w:rsidRDefault="00DF02AB" w:rsidP="00DF02AB">
      <w:pPr>
        <w:ind w:left="1440" w:firstLine="720"/>
      </w:pPr>
      <w:r w:rsidRPr="00DF02AB">
        <w:rPr>
          <w:rFonts w:ascii="Arial" w:hAnsi="Arial" w:cs="Arial"/>
          <w:b/>
          <w:bCs/>
          <w:sz w:val="28"/>
          <w:szCs w:val="28"/>
          <w:lang w:val="en-US"/>
        </w:rPr>
        <w:lastRenderedPageBreak/>
        <w:t>APPENDIX B: Diagrams and Charts</w:t>
      </w:r>
    </w:p>
    <w:p w14:paraId="0D375D30" w14:textId="77777777" w:rsidR="00DF02AB" w:rsidRPr="00DF02AB" w:rsidRDefault="00DF02AB" w:rsidP="00DF02AB">
      <w:pPr>
        <w:ind w:left="1440" w:firstLine="720"/>
        <w:rPr>
          <w:rFonts w:ascii="Arial" w:hAnsi="Arial" w:cs="Arial"/>
          <w:b/>
          <w:bCs/>
          <w:sz w:val="28"/>
          <w:szCs w:val="28"/>
          <w:lang w:val="en-US"/>
        </w:rPr>
      </w:pPr>
    </w:p>
    <w:p w14:paraId="1FFEC538" w14:textId="77777777" w:rsidR="00DF02AB" w:rsidRPr="00DF02AB" w:rsidRDefault="00DF02AB" w:rsidP="00DF02AB"/>
    <w:p w14:paraId="0BE0B376" w14:textId="77777777" w:rsidR="00DF02AB" w:rsidRPr="00DF02AB" w:rsidRDefault="00DF02AB" w:rsidP="00DF02AB">
      <w:pPr>
        <w:spacing w:after="0" w:line="240" w:lineRule="auto"/>
        <w:rPr>
          <w:rFonts w:ascii="Times New Roman" w:eastAsia="Times New Roman" w:hAnsi="Times New Roman" w:cs="Times New Roman"/>
          <w:b/>
          <w:bCs/>
          <w:kern w:val="0"/>
          <w:sz w:val="24"/>
          <w:szCs w:val="24"/>
          <w:lang w:eastAsia="en-CA"/>
          <w14:ligatures w14:val="none"/>
        </w:rPr>
      </w:pPr>
      <w:r w:rsidRPr="00DF02AB">
        <w:rPr>
          <w:rFonts w:ascii="Times New Roman" w:eastAsia="Times New Roman" w:hAnsi="Times New Roman" w:cs="Times New Roman"/>
          <w:noProof/>
          <w:kern w:val="0"/>
          <w:sz w:val="24"/>
          <w:szCs w:val="24"/>
          <w:lang w:eastAsia="en-CA"/>
          <w14:ligatures w14:val="none"/>
        </w:rPr>
        <w:drawing>
          <wp:inline distT="0" distB="0" distL="0" distR="0" wp14:anchorId="00F80C53" wp14:editId="46FD7AAF">
            <wp:extent cx="2499360" cy="2538181"/>
            <wp:effectExtent l="0" t="0" r="0" b="0"/>
            <wp:docPr id="665916011" name="Picture 665916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5407" cy="2564633"/>
                    </a:xfrm>
                    <a:prstGeom prst="rect">
                      <a:avLst/>
                    </a:prstGeom>
                    <a:noFill/>
                    <a:ln>
                      <a:noFill/>
                    </a:ln>
                  </pic:spPr>
                </pic:pic>
              </a:graphicData>
            </a:graphic>
          </wp:inline>
        </w:drawing>
      </w:r>
    </w:p>
    <w:p w14:paraId="46517F99" w14:textId="77777777" w:rsidR="00DF02AB" w:rsidRPr="00DF02AB" w:rsidRDefault="00DF02AB" w:rsidP="00DF02AB">
      <w:pPr>
        <w:spacing w:after="0" w:line="240" w:lineRule="auto"/>
        <w:rPr>
          <w:rFonts w:ascii="Arial" w:eastAsia="Times New Roman" w:hAnsi="Arial" w:cs="Arial"/>
          <w:kern w:val="0"/>
          <w:lang w:eastAsia="en-CA"/>
          <w14:ligatures w14:val="none"/>
        </w:rPr>
      </w:pPr>
      <w:r w:rsidRPr="00DF02AB">
        <w:rPr>
          <w:rFonts w:ascii="Arial" w:eastAsia="Times New Roman" w:hAnsi="Arial" w:cs="Arial"/>
          <w:b/>
          <w:bCs/>
          <w:kern w:val="0"/>
          <w:lang w:eastAsia="en-CA"/>
          <w14:ligatures w14:val="none"/>
        </w:rPr>
        <w:t>Figure 1:</w:t>
      </w:r>
      <w:r w:rsidRPr="00DF02AB">
        <w:rPr>
          <w:rFonts w:ascii="Arial" w:eastAsia="Times New Roman" w:hAnsi="Arial" w:cs="Arial"/>
          <w:kern w:val="0"/>
          <w:lang w:eastAsia="en-CA"/>
          <w14:ligatures w14:val="none"/>
        </w:rPr>
        <w:t xml:space="preserve"> Diagram of Pharyngeal Muscles - Constrictors</w:t>
      </w:r>
    </w:p>
    <w:p w14:paraId="3F98E03B" w14:textId="77777777" w:rsidR="00DF02AB" w:rsidRPr="00DF02AB" w:rsidRDefault="00DF02AB" w:rsidP="00DF02AB">
      <w:pPr>
        <w:spacing w:after="0" w:line="240" w:lineRule="auto"/>
        <w:rPr>
          <w:rFonts w:ascii="Arial" w:eastAsia="Times New Roman" w:hAnsi="Arial" w:cs="Arial"/>
          <w:kern w:val="0"/>
          <w:lang w:eastAsia="en-CA"/>
          <w14:ligatures w14:val="none"/>
        </w:rPr>
      </w:pPr>
      <w:r w:rsidRPr="00DF02AB">
        <w:rPr>
          <w:rFonts w:ascii="Arial" w:eastAsia="Times New Roman" w:hAnsi="Arial" w:cs="Arial"/>
          <w:kern w:val="0"/>
          <w:lang w:eastAsia="en-CA"/>
          <w14:ligatures w14:val="none"/>
        </w:rPr>
        <w:t>From: Teach Me Anatomy.info</w:t>
      </w:r>
    </w:p>
    <w:p w14:paraId="66DF147E" w14:textId="77777777" w:rsidR="00DF02AB" w:rsidRPr="00DF02AB" w:rsidRDefault="00DF02AB" w:rsidP="00DF02AB">
      <w:pPr>
        <w:spacing w:after="0" w:line="240" w:lineRule="auto"/>
        <w:rPr>
          <w:rFonts w:ascii="Times New Roman" w:eastAsia="Times New Roman" w:hAnsi="Times New Roman" w:cs="Times New Roman"/>
          <w:kern w:val="0"/>
          <w:sz w:val="20"/>
          <w:szCs w:val="20"/>
          <w:lang w:eastAsia="en-CA"/>
          <w14:ligatures w14:val="none"/>
        </w:rPr>
      </w:pPr>
    </w:p>
    <w:p w14:paraId="1722168B" w14:textId="77777777" w:rsidR="00DF02AB" w:rsidRPr="00DF02AB" w:rsidRDefault="00DF02AB" w:rsidP="00DF02AB">
      <w:pPr>
        <w:spacing w:after="0" w:line="240" w:lineRule="auto"/>
        <w:rPr>
          <w:rFonts w:ascii="Times New Roman" w:eastAsia="Times New Roman" w:hAnsi="Times New Roman" w:cs="Times New Roman"/>
          <w:kern w:val="0"/>
          <w:sz w:val="20"/>
          <w:szCs w:val="20"/>
          <w:lang w:eastAsia="en-CA"/>
          <w14:ligatures w14:val="none"/>
        </w:rPr>
      </w:pPr>
    </w:p>
    <w:p w14:paraId="11C79423" w14:textId="77777777" w:rsidR="00DF02AB" w:rsidRPr="00DF02AB" w:rsidRDefault="00DF02AB" w:rsidP="00DF02AB">
      <w:pPr>
        <w:spacing w:after="0" w:line="240" w:lineRule="auto"/>
        <w:rPr>
          <w:rFonts w:ascii="Times New Roman" w:eastAsia="Times New Roman" w:hAnsi="Times New Roman" w:cs="Times New Roman"/>
          <w:b/>
          <w:bCs/>
          <w:kern w:val="0"/>
          <w:sz w:val="24"/>
          <w:szCs w:val="24"/>
          <w:lang w:eastAsia="en-CA"/>
          <w14:ligatures w14:val="none"/>
        </w:rPr>
      </w:pPr>
    </w:p>
    <w:p w14:paraId="308ABAB0" w14:textId="77777777" w:rsidR="00DF02AB" w:rsidRPr="00DF02AB" w:rsidRDefault="00DF02AB" w:rsidP="00DF02AB">
      <w:pPr>
        <w:spacing w:after="0" w:line="240" w:lineRule="auto"/>
        <w:rPr>
          <w:rFonts w:ascii="Times New Roman" w:eastAsia="Times New Roman" w:hAnsi="Times New Roman" w:cs="Times New Roman"/>
          <w:b/>
          <w:bCs/>
          <w:kern w:val="0"/>
          <w:sz w:val="24"/>
          <w:szCs w:val="24"/>
          <w:lang w:eastAsia="en-CA"/>
          <w14:ligatures w14:val="none"/>
        </w:rPr>
      </w:pPr>
    </w:p>
    <w:p w14:paraId="5528BFB6" w14:textId="77777777" w:rsidR="00DF02AB" w:rsidRPr="00DF02AB" w:rsidRDefault="00DF02AB" w:rsidP="00DF02AB"/>
    <w:p w14:paraId="174F97CA" w14:textId="77777777" w:rsidR="00DF02AB" w:rsidRPr="00DF02AB" w:rsidRDefault="00DF02AB" w:rsidP="00DF02AB"/>
    <w:p w14:paraId="637EDEB9" w14:textId="77777777" w:rsidR="00DF02AB" w:rsidRPr="00DF02AB" w:rsidRDefault="00DF02AB" w:rsidP="00DF02AB">
      <w:pPr>
        <w:spacing w:after="0" w:line="240" w:lineRule="auto"/>
        <w:rPr>
          <w:rFonts w:ascii="Times New Roman" w:eastAsia="Times New Roman" w:hAnsi="Times New Roman" w:cs="Times New Roman"/>
          <w:b/>
          <w:bCs/>
          <w:kern w:val="0"/>
          <w:sz w:val="24"/>
          <w:szCs w:val="24"/>
          <w:lang w:eastAsia="en-CA"/>
          <w14:ligatures w14:val="none"/>
        </w:rPr>
      </w:pPr>
    </w:p>
    <w:p w14:paraId="15333DD8" w14:textId="77777777" w:rsidR="00DF02AB" w:rsidRPr="00DF02AB" w:rsidRDefault="00DF02AB" w:rsidP="00DF02AB">
      <w:pPr>
        <w:spacing w:after="0" w:line="240" w:lineRule="auto"/>
        <w:rPr>
          <w:rFonts w:ascii="Times New Roman" w:eastAsia="Times New Roman" w:hAnsi="Times New Roman" w:cs="Times New Roman"/>
          <w:b/>
          <w:bCs/>
          <w:kern w:val="0"/>
          <w:sz w:val="24"/>
          <w:szCs w:val="24"/>
          <w:lang w:eastAsia="en-CA"/>
          <w14:ligatures w14:val="none"/>
        </w:rPr>
      </w:pPr>
      <w:r w:rsidRPr="00DF02AB">
        <w:rPr>
          <w:rFonts w:ascii="Times New Roman" w:eastAsia="Times New Roman" w:hAnsi="Times New Roman" w:cs="Times New Roman"/>
          <w:noProof/>
          <w:kern w:val="0"/>
          <w:sz w:val="24"/>
          <w:szCs w:val="24"/>
          <w:lang w:eastAsia="en-CA"/>
          <w14:ligatures w14:val="none"/>
        </w:rPr>
        <w:drawing>
          <wp:inline distT="0" distB="0" distL="0" distR="0" wp14:anchorId="05585DB3" wp14:editId="2A0F5DF7">
            <wp:extent cx="3006494" cy="1722120"/>
            <wp:effectExtent l="0" t="0" r="3810" b="0"/>
            <wp:docPr id="3" name="Picture 2" descr="fig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24162" cy="1732240"/>
                    </a:xfrm>
                    <a:prstGeom prst="rect">
                      <a:avLst/>
                    </a:prstGeom>
                    <a:noFill/>
                    <a:ln>
                      <a:noFill/>
                    </a:ln>
                  </pic:spPr>
                </pic:pic>
              </a:graphicData>
            </a:graphic>
          </wp:inline>
        </w:drawing>
      </w:r>
    </w:p>
    <w:p w14:paraId="69D84AC1" w14:textId="77777777" w:rsidR="00DF02AB" w:rsidRPr="00DF02AB" w:rsidRDefault="00DF02AB" w:rsidP="00DF02AB">
      <w:pPr>
        <w:spacing w:after="0" w:line="240" w:lineRule="auto"/>
        <w:rPr>
          <w:rFonts w:ascii="Times New Roman" w:eastAsia="Times New Roman" w:hAnsi="Times New Roman" w:cs="Times New Roman"/>
          <w:b/>
          <w:bCs/>
          <w:kern w:val="0"/>
          <w:sz w:val="24"/>
          <w:szCs w:val="24"/>
          <w:lang w:eastAsia="en-CA"/>
          <w14:ligatures w14:val="none"/>
        </w:rPr>
      </w:pPr>
    </w:p>
    <w:p w14:paraId="29B8AC4D" w14:textId="77777777" w:rsidR="00DF02AB" w:rsidRPr="00DF02AB" w:rsidRDefault="00DF02AB" w:rsidP="00DF02AB">
      <w:pPr>
        <w:spacing w:after="0" w:line="240" w:lineRule="auto"/>
        <w:rPr>
          <w:rFonts w:ascii="Times New Roman" w:eastAsia="Times New Roman" w:hAnsi="Times New Roman" w:cs="Times New Roman"/>
          <w:b/>
          <w:bCs/>
          <w:kern w:val="0"/>
          <w:sz w:val="24"/>
          <w:szCs w:val="24"/>
          <w:lang w:eastAsia="en-CA"/>
          <w14:ligatures w14:val="none"/>
        </w:rPr>
      </w:pPr>
    </w:p>
    <w:p w14:paraId="2CB6C5D0" w14:textId="77777777" w:rsidR="00DF02AB" w:rsidRPr="00DF02AB" w:rsidRDefault="00DF02AB" w:rsidP="00DF02AB">
      <w:pPr>
        <w:shd w:val="clear" w:color="auto" w:fill="FFFFFF"/>
        <w:spacing w:after="0" w:line="240" w:lineRule="auto"/>
        <w:rPr>
          <w:rFonts w:ascii="Arial" w:eastAsia="Times New Roman" w:hAnsi="Arial" w:cs="Arial"/>
          <w:b/>
          <w:bCs/>
          <w:color w:val="536479"/>
          <w:kern w:val="0"/>
          <w:lang w:eastAsia="en-CA"/>
          <w14:ligatures w14:val="none"/>
        </w:rPr>
      </w:pPr>
      <w:r w:rsidRPr="00DF02AB">
        <w:rPr>
          <w:rFonts w:ascii="Arial" w:eastAsia="Times New Roman" w:hAnsi="Arial" w:cs="Arial"/>
          <w:b/>
          <w:bCs/>
          <w:kern w:val="0"/>
          <w:lang w:eastAsia="en-CA"/>
          <w14:ligatures w14:val="none"/>
        </w:rPr>
        <w:t xml:space="preserve">Figure 2: </w:t>
      </w:r>
      <w:r w:rsidRPr="00DF02AB">
        <w:rPr>
          <w:rFonts w:ascii="Arial" w:eastAsia="Times New Roman" w:hAnsi="Arial" w:cs="Arial"/>
          <w:kern w:val="0"/>
          <w:lang w:eastAsia="en-CA"/>
          <w14:ligatures w14:val="none"/>
        </w:rPr>
        <w:t>Highlighting lower vocal tract structures. Epilaryngeal tube and it’s structures.</w:t>
      </w:r>
    </w:p>
    <w:p w14:paraId="7ACF8D1B" w14:textId="77777777" w:rsidR="00DF02AB" w:rsidRPr="00DF02AB" w:rsidRDefault="00DF02AB" w:rsidP="00DF02AB">
      <w:pPr>
        <w:rPr>
          <w:rFonts w:ascii="Arial" w:eastAsia="Times New Roman" w:hAnsi="Arial" w:cs="Arial"/>
          <w:kern w:val="0"/>
          <w:lang w:eastAsia="en-CA"/>
          <w14:ligatures w14:val="none"/>
        </w:rPr>
      </w:pPr>
      <w:r w:rsidRPr="00DF02AB">
        <w:rPr>
          <w:rFonts w:ascii="Arial" w:eastAsia="Times New Roman" w:hAnsi="Arial" w:cs="Arial"/>
          <w:kern w:val="0"/>
          <w:lang w:eastAsia="en-CA"/>
          <w14:ligatures w14:val="none"/>
        </w:rPr>
        <w:t xml:space="preserve">From: (Saldias, et al., 2020).  </w:t>
      </w:r>
    </w:p>
    <w:p w14:paraId="07654F21" w14:textId="77777777" w:rsidR="00DF02AB" w:rsidRPr="00DF02AB" w:rsidRDefault="00DF02AB" w:rsidP="00DF02AB"/>
    <w:p w14:paraId="54996474" w14:textId="77777777" w:rsidR="00DF02AB" w:rsidRPr="00DF02AB" w:rsidRDefault="00DF02AB" w:rsidP="00DF02AB"/>
    <w:p w14:paraId="1BAF8A36" w14:textId="77777777" w:rsidR="00DF02AB" w:rsidRPr="00DF02AB" w:rsidRDefault="00DF02AB" w:rsidP="00DF02AB">
      <w:r w:rsidRPr="00DF02AB">
        <w:rPr>
          <w:noProof/>
        </w:rPr>
        <w:lastRenderedPageBreak/>
        <w:drawing>
          <wp:inline distT="0" distB="0" distL="0" distR="0" wp14:anchorId="2A94A094" wp14:editId="22E10B0F">
            <wp:extent cx="3138298" cy="2034540"/>
            <wp:effectExtent l="0" t="0" r="5080" b="3810"/>
            <wp:docPr id="1803895199" name="Picture 180389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10386" cy="2081274"/>
                    </a:xfrm>
                    <a:prstGeom prst="rect">
                      <a:avLst/>
                    </a:prstGeom>
                    <a:noFill/>
                    <a:ln>
                      <a:noFill/>
                    </a:ln>
                  </pic:spPr>
                </pic:pic>
              </a:graphicData>
            </a:graphic>
          </wp:inline>
        </w:drawing>
      </w:r>
    </w:p>
    <w:p w14:paraId="38560BD0" w14:textId="77777777" w:rsidR="00DF02AB" w:rsidRPr="00DF02AB" w:rsidRDefault="00DF02AB" w:rsidP="00DF02AB">
      <w:pPr>
        <w:rPr>
          <w:rFonts w:ascii="Arial" w:eastAsia="Times New Roman" w:hAnsi="Arial" w:cs="Arial"/>
          <w:b/>
          <w:bCs/>
          <w:color w:val="000000"/>
          <w:lang w:eastAsia="en-CA"/>
        </w:rPr>
      </w:pPr>
    </w:p>
    <w:p w14:paraId="58100E5E" w14:textId="77777777" w:rsidR="00DF02AB" w:rsidRPr="00DF02AB" w:rsidRDefault="00DF02AB" w:rsidP="00DF02AB">
      <w:pPr>
        <w:spacing w:after="0" w:line="240" w:lineRule="auto"/>
        <w:rPr>
          <w:rFonts w:ascii="Arial" w:eastAsia="Times New Roman" w:hAnsi="Arial" w:cs="Arial"/>
          <w:color w:val="000000"/>
          <w:lang w:eastAsia="en-CA"/>
        </w:rPr>
      </w:pPr>
      <w:r w:rsidRPr="00DF02AB">
        <w:rPr>
          <w:rFonts w:ascii="Arial" w:eastAsia="Times New Roman" w:hAnsi="Arial" w:cs="Arial"/>
          <w:b/>
          <w:bCs/>
          <w:color w:val="000000"/>
          <w:lang w:eastAsia="en-CA"/>
        </w:rPr>
        <w:t>Figure 3:</w:t>
      </w:r>
      <w:r w:rsidRPr="00DF02AB">
        <w:rPr>
          <w:rFonts w:ascii="Arial" w:eastAsia="Times New Roman" w:hAnsi="Arial" w:cs="Arial"/>
          <w:color w:val="000000"/>
          <w:lang w:eastAsia="en-CA"/>
        </w:rPr>
        <w:t xml:space="preserve"> Diagram of the extrinsic tongue muscles excluding the palatoglossus.                                             </w:t>
      </w:r>
    </w:p>
    <w:p w14:paraId="7B0403E3" w14:textId="77777777" w:rsidR="00DF02AB" w:rsidRPr="00DF02AB" w:rsidRDefault="00DF02AB" w:rsidP="00DF02AB">
      <w:pPr>
        <w:spacing w:after="0" w:line="240" w:lineRule="auto"/>
        <w:rPr>
          <w:rFonts w:ascii="Arial" w:eastAsia="Times New Roman" w:hAnsi="Arial" w:cs="Arial"/>
          <w:lang w:eastAsia="en-CA"/>
        </w:rPr>
      </w:pPr>
      <w:r w:rsidRPr="00DF02AB">
        <w:rPr>
          <w:rFonts w:ascii="Arial" w:eastAsia="Times New Roman" w:hAnsi="Arial" w:cs="Arial"/>
          <w:lang w:eastAsia="en-CA"/>
        </w:rPr>
        <w:t>From TeachMeAnatomy.com</w:t>
      </w:r>
    </w:p>
    <w:p w14:paraId="64161034" w14:textId="77777777" w:rsidR="00DF02AB" w:rsidRPr="00DF02AB" w:rsidRDefault="00DF02AB" w:rsidP="00DF02AB">
      <w:pPr>
        <w:spacing w:after="0" w:line="240" w:lineRule="auto"/>
        <w:rPr>
          <w:rFonts w:ascii="Arial" w:eastAsia="Times New Roman" w:hAnsi="Arial" w:cs="Arial"/>
          <w:lang w:eastAsia="en-CA"/>
        </w:rPr>
      </w:pPr>
    </w:p>
    <w:p w14:paraId="3D7874BB" w14:textId="77777777" w:rsidR="00DF02AB" w:rsidRPr="00DF02AB" w:rsidRDefault="00DF02AB" w:rsidP="00DF02AB">
      <w:pPr>
        <w:spacing w:after="0" w:line="240" w:lineRule="auto"/>
        <w:rPr>
          <w:rFonts w:ascii="Arial" w:eastAsia="Times New Roman" w:hAnsi="Arial" w:cs="Arial"/>
          <w:lang w:eastAsia="en-CA"/>
        </w:rPr>
      </w:pPr>
    </w:p>
    <w:p w14:paraId="5122FB9B" w14:textId="77777777" w:rsidR="00DF02AB" w:rsidRPr="00DF02AB" w:rsidRDefault="00DF02AB" w:rsidP="00DF02AB">
      <w:pPr>
        <w:spacing w:after="0" w:line="240" w:lineRule="auto"/>
        <w:rPr>
          <w:rFonts w:ascii="Arial" w:eastAsia="Times New Roman" w:hAnsi="Arial" w:cs="Arial"/>
          <w:lang w:eastAsia="en-CA"/>
        </w:rPr>
      </w:pPr>
    </w:p>
    <w:p w14:paraId="461B42B3" w14:textId="77777777" w:rsidR="00DF02AB" w:rsidRPr="00DF02AB" w:rsidRDefault="00DF02AB" w:rsidP="00DF02AB">
      <w:pPr>
        <w:rPr>
          <w:rFonts w:ascii="Arial" w:eastAsia="Times New Roman" w:hAnsi="Arial" w:cs="Arial"/>
          <w:sz w:val="20"/>
          <w:szCs w:val="20"/>
          <w:lang w:eastAsia="en-CA"/>
        </w:rPr>
      </w:pPr>
    </w:p>
    <w:p w14:paraId="1EDA9B41" w14:textId="77777777" w:rsidR="00DF02AB" w:rsidRPr="00DF02AB" w:rsidRDefault="00DF02AB" w:rsidP="00DF02AB">
      <w:pPr>
        <w:rPr>
          <w:rFonts w:ascii="Arial" w:eastAsia="Times New Roman" w:hAnsi="Arial" w:cs="Arial"/>
          <w:sz w:val="20"/>
          <w:szCs w:val="20"/>
          <w:lang w:eastAsia="en-CA"/>
        </w:rPr>
      </w:pPr>
    </w:p>
    <w:p w14:paraId="4382D85E" w14:textId="77777777" w:rsidR="00DF02AB" w:rsidRPr="00DF02AB" w:rsidRDefault="00DF02AB" w:rsidP="00DF02AB">
      <w:pPr>
        <w:rPr>
          <w:rFonts w:ascii="Arial" w:eastAsia="Times New Roman" w:hAnsi="Arial" w:cs="Arial"/>
          <w:sz w:val="20"/>
          <w:szCs w:val="20"/>
          <w:lang w:eastAsia="en-CA"/>
        </w:rPr>
      </w:pPr>
    </w:p>
    <w:tbl>
      <w:tblPr>
        <w:tblpPr w:leftFromText="180" w:rightFromText="180" w:vertAnchor="page" w:horzAnchor="page" w:tblpX="1153" w:tblpY="6265"/>
        <w:tblW w:w="4861" w:type="dxa"/>
        <w:tblLook w:val="04A0" w:firstRow="1" w:lastRow="0" w:firstColumn="1" w:lastColumn="0" w:noHBand="0" w:noVBand="1"/>
      </w:tblPr>
      <w:tblGrid>
        <w:gridCol w:w="2107"/>
        <w:gridCol w:w="1059"/>
        <w:gridCol w:w="1695"/>
      </w:tblGrid>
      <w:tr w:rsidR="00DF02AB" w:rsidRPr="00DF02AB" w14:paraId="734CF607" w14:textId="77777777" w:rsidTr="0012388C">
        <w:trPr>
          <w:trHeight w:val="13"/>
        </w:trPr>
        <w:tc>
          <w:tcPr>
            <w:tcW w:w="2107" w:type="dxa"/>
            <w:tcBorders>
              <w:top w:val="single" w:sz="4" w:space="0" w:color="auto"/>
              <w:left w:val="single" w:sz="4" w:space="0" w:color="auto"/>
              <w:bottom w:val="nil"/>
              <w:right w:val="single" w:sz="4" w:space="0" w:color="auto"/>
            </w:tcBorders>
            <w:shd w:val="clear" w:color="000000" w:fill="F0F0F0"/>
            <w:noWrap/>
            <w:vAlign w:val="center"/>
            <w:hideMark/>
          </w:tcPr>
          <w:p w14:paraId="0DB35A21" w14:textId="77777777" w:rsidR="00DF02AB" w:rsidRPr="00DF02AB" w:rsidRDefault="00DF02AB" w:rsidP="00DF02AB">
            <w:pPr>
              <w:spacing w:after="0" w:line="240" w:lineRule="auto"/>
              <w:rPr>
                <w:rFonts w:ascii="Segoe UI" w:eastAsia="Times New Roman" w:hAnsi="Segoe UI" w:cs="Segoe UI"/>
                <w:color w:val="000000"/>
                <w:kern w:val="0"/>
                <w:sz w:val="20"/>
                <w:szCs w:val="20"/>
                <w:lang w:eastAsia="en-CA"/>
                <w14:ligatures w14:val="none"/>
              </w:rPr>
            </w:pPr>
            <w:r w:rsidRPr="00DF02AB">
              <w:rPr>
                <w:rFonts w:ascii="Segoe UI" w:eastAsia="Times New Roman" w:hAnsi="Segoe UI" w:cs="Segoe UI"/>
                <w:color w:val="000000"/>
                <w:kern w:val="0"/>
                <w:sz w:val="20"/>
                <w:szCs w:val="20"/>
                <w:lang w:eastAsia="en-CA"/>
                <w14:ligatures w14:val="none"/>
              </w:rPr>
              <w:t>Themes</w:t>
            </w:r>
          </w:p>
        </w:tc>
        <w:tc>
          <w:tcPr>
            <w:tcW w:w="1059" w:type="dxa"/>
            <w:tcBorders>
              <w:top w:val="single" w:sz="4" w:space="0" w:color="auto"/>
              <w:left w:val="nil"/>
              <w:bottom w:val="nil"/>
              <w:right w:val="single" w:sz="4" w:space="0" w:color="auto"/>
            </w:tcBorders>
            <w:shd w:val="clear" w:color="000000" w:fill="F0F0F0"/>
            <w:noWrap/>
            <w:vAlign w:val="center"/>
            <w:hideMark/>
          </w:tcPr>
          <w:p w14:paraId="34955E82" w14:textId="77777777" w:rsidR="00DF02AB" w:rsidRPr="00DF02AB" w:rsidRDefault="00DF02AB" w:rsidP="00DF02AB">
            <w:pPr>
              <w:spacing w:after="0" w:line="240" w:lineRule="auto"/>
              <w:rPr>
                <w:rFonts w:ascii="Segoe UI" w:eastAsia="Times New Roman" w:hAnsi="Segoe UI" w:cs="Segoe UI"/>
                <w:color w:val="000000"/>
                <w:kern w:val="0"/>
                <w:sz w:val="20"/>
                <w:szCs w:val="20"/>
                <w:lang w:eastAsia="en-CA"/>
                <w14:ligatures w14:val="none"/>
              </w:rPr>
            </w:pPr>
            <w:r w:rsidRPr="00DF02AB">
              <w:rPr>
                <w:rFonts w:ascii="Segoe UI" w:eastAsia="Times New Roman" w:hAnsi="Segoe UI" w:cs="Segoe UI"/>
                <w:color w:val="000000"/>
                <w:kern w:val="0"/>
                <w:sz w:val="20"/>
                <w:szCs w:val="20"/>
                <w:lang w:eastAsia="en-CA"/>
                <w14:ligatures w14:val="none"/>
              </w:rPr>
              <w:t>Case Count</w:t>
            </w:r>
          </w:p>
        </w:tc>
        <w:tc>
          <w:tcPr>
            <w:tcW w:w="1695" w:type="dxa"/>
            <w:tcBorders>
              <w:top w:val="single" w:sz="4" w:space="0" w:color="auto"/>
              <w:left w:val="nil"/>
              <w:bottom w:val="nil"/>
              <w:right w:val="single" w:sz="4" w:space="0" w:color="auto"/>
            </w:tcBorders>
            <w:shd w:val="clear" w:color="000000" w:fill="F0F0F0"/>
            <w:noWrap/>
            <w:vAlign w:val="center"/>
            <w:hideMark/>
          </w:tcPr>
          <w:p w14:paraId="615775BE" w14:textId="77777777" w:rsidR="00DF02AB" w:rsidRPr="00DF02AB" w:rsidRDefault="00DF02AB" w:rsidP="00DF02AB">
            <w:pPr>
              <w:spacing w:after="0" w:line="240" w:lineRule="auto"/>
              <w:rPr>
                <w:rFonts w:ascii="Segoe UI" w:eastAsia="Times New Roman" w:hAnsi="Segoe UI" w:cs="Segoe UI"/>
                <w:color w:val="000000"/>
                <w:kern w:val="0"/>
                <w:sz w:val="20"/>
                <w:szCs w:val="20"/>
                <w:lang w:eastAsia="en-CA"/>
                <w14:ligatures w14:val="none"/>
              </w:rPr>
            </w:pPr>
            <w:r w:rsidRPr="00DF02AB">
              <w:rPr>
                <w:rFonts w:ascii="Segoe UI" w:eastAsia="Times New Roman" w:hAnsi="Segoe UI" w:cs="Segoe UI"/>
                <w:color w:val="000000"/>
                <w:kern w:val="0"/>
                <w:sz w:val="20"/>
                <w:szCs w:val="20"/>
                <w:lang w:eastAsia="en-CA"/>
                <w14:ligatures w14:val="none"/>
              </w:rPr>
              <w:t>Code Count</w:t>
            </w:r>
          </w:p>
        </w:tc>
      </w:tr>
      <w:tr w:rsidR="00DF02AB" w:rsidRPr="00DF02AB" w14:paraId="7877A52A" w14:textId="77777777" w:rsidTr="0012388C">
        <w:trPr>
          <w:trHeight w:val="13"/>
        </w:trPr>
        <w:tc>
          <w:tcPr>
            <w:tcW w:w="2107" w:type="dxa"/>
            <w:tcBorders>
              <w:top w:val="single" w:sz="4" w:space="0" w:color="auto"/>
              <w:left w:val="single" w:sz="4" w:space="0" w:color="auto"/>
              <w:bottom w:val="nil"/>
              <w:right w:val="single" w:sz="4" w:space="0" w:color="auto"/>
            </w:tcBorders>
            <w:shd w:val="clear" w:color="000000" w:fill="F0F0F0"/>
            <w:noWrap/>
            <w:vAlign w:val="center"/>
          </w:tcPr>
          <w:p w14:paraId="6A875BFB" w14:textId="77777777" w:rsidR="00DF02AB" w:rsidRPr="00DF02AB" w:rsidRDefault="00DF02AB" w:rsidP="00DF02AB">
            <w:pPr>
              <w:spacing w:after="0" w:line="240" w:lineRule="auto"/>
              <w:rPr>
                <w:rFonts w:ascii="Segoe UI" w:eastAsia="Times New Roman" w:hAnsi="Segoe UI" w:cs="Segoe UI"/>
                <w:color w:val="000000"/>
                <w:kern w:val="0"/>
                <w:sz w:val="20"/>
                <w:szCs w:val="20"/>
                <w:lang w:eastAsia="en-CA"/>
                <w14:ligatures w14:val="none"/>
              </w:rPr>
            </w:pPr>
          </w:p>
        </w:tc>
        <w:tc>
          <w:tcPr>
            <w:tcW w:w="1059" w:type="dxa"/>
            <w:tcBorders>
              <w:top w:val="single" w:sz="4" w:space="0" w:color="auto"/>
              <w:left w:val="nil"/>
              <w:bottom w:val="nil"/>
              <w:right w:val="single" w:sz="4" w:space="0" w:color="auto"/>
            </w:tcBorders>
            <w:shd w:val="clear" w:color="000000" w:fill="F0F0F0"/>
            <w:noWrap/>
            <w:vAlign w:val="center"/>
          </w:tcPr>
          <w:p w14:paraId="65E0ACAF" w14:textId="77777777" w:rsidR="00DF02AB" w:rsidRPr="00DF02AB" w:rsidRDefault="00DF02AB" w:rsidP="00DF02AB">
            <w:pPr>
              <w:spacing w:after="0" w:line="240" w:lineRule="auto"/>
              <w:rPr>
                <w:rFonts w:ascii="Segoe UI" w:eastAsia="Times New Roman" w:hAnsi="Segoe UI" w:cs="Segoe UI"/>
                <w:color w:val="000000"/>
                <w:kern w:val="0"/>
                <w:sz w:val="20"/>
                <w:szCs w:val="20"/>
                <w:lang w:eastAsia="en-CA"/>
                <w14:ligatures w14:val="none"/>
              </w:rPr>
            </w:pPr>
          </w:p>
        </w:tc>
        <w:tc>
          <w:tcPr>
            <w:tcW w:w="1695" w:type="dxa"/>
            <w:tcBorders>
              <w:top w:val="single" w:sz="4" w:space="0" w:color="auto"/>
              <w:left w:val="nil"/>
              <w:bottom w:val="nil"/>
              <w:right w:val="single" w:sz="4" w:space="0" w:color="auto"/>
            </w:tcBorders>
            <w:shd w:val="clear" w:color="000000" w:fill="F0F0F0"/>
            <w:noWrap/>
            <w:vAlign w:val="center"/>
          </w:tcPr>
          <w:p w14:paraId="774DA31E" w14:textId="77777777" w:rsidR="00DF02AB" w:rsidRPr="00DF02AB" w:rsidRDefault="00DF02AB" w:rsidP="00DF02AB">
            <w:pPr>
              <w:spacing w:after="0" w:line="240" w:lineRule="auto"/>
              <w:rPr>
                <w:rFonts w:ascii="Segoe UI" w:eastAsia="Times New Roman" w:hAnsi="Segoe UI" w:cs="Segoe UI"/>
                <w:color w:val="000000"/>
                <w:kern w:val="0"/>
                <w:sz w:val="20"/>
                <w:szCs w:val="20"/>
                <w:lang w:eastAsia="en-CA"/>
                <w14:ligatures w14:val="none"/>
              </w:rPr>
            </w:pPr>
          </w:p>
        </w:tc>
      </w:tr>
      <w:tr w:rsidR="00DF02AB" w:rsidRPr="00DF02AB" w14:paraId="7C29089F" w14:textId="77777777" w:rsidTr="0012388C">
        <w:trPr>
          <w:trHeight w:val="13"/>
        </w:trPr>
        <w:tc>
          <w:tcPr>
            <w:tcW w:w="2107" w:type="dxa"/>
            <w:tcBorders>
              <w:top w:val="single" w:sz="4" w:space="0" w:color="auto"/>
              <w:left w:val="single" w:sz="4" w:space="0" w:color="auto"/>
              <w:bottom w:val="nil"/>
              <w:right w:val="single" w:sz="4" w:space="0" w:color="auto"/>
            </w:tcBorders>
            <w:shd w:val="clear" w:color="000000" w:fill="F0F0F0"/>
            <w:noWrap/>
            <w:vAlign w:val="center"/>
          </w:tcPr>
          <w:p w14:paraId="2108326C" w14:textId="77777777" w:rsidR="00DF02AB" w:rsidRPr="00DF02AB" w:rsidRDefault="00DF02AB" w:rsidP="00DF02AB">
            <w:pPr>
              <w:spacing w:after="0" w:line="240" w:lineRule="auto"/>
              <w:rPr>
                <w:rFonts w:ascii="Segoe UI" w:eastAsia="Times New Roman" w:hAnsi="Segoe UI" w:cs="Segoe UI"/>
                <w:color w:val="000000"/>
                <w:kern w:val="0"/>
                <w:sz w:val="20"/>
                <w:szCs w:val="20"/>
                <w:lang w:eastAsia="en-CA"/>
                <w14:ligatures w14:val="none"/>
              </w:rPr>
            </w:pPr>
          </w:p>
        </w:tc>
        <w:tc>
          <w:tcPr>
            <w:tcW w:w="1059" w:type="dxa"/>
            <w:tcBorders>
              <w:top w:val="single" w:sz="4" w:space="0" w:color="auto"/>
              <w:left w:val="nil"/>
              <w:bottom w:val="nil"/>
              <w:right w:val="single" w:sz="4" w:space="0" w:color="auto"/>
            </w:tcBorders>
            <w:shd w:val="clear" w:color="000000" w:fill="F0F0F0"/>
            <w:noWrap/>
            <w:vAlign w:val="center"/>
          </w:tcPr>
          <w:p w14:paraId="52831DF1" w14:textId="77777777" w:rsidR="00DF02AB" w:rsidRPr="00DF02AB" w:rsidRDefault="00DF02AB" w:rsidP="00DF02AB">
            <w:pPr>
              <w:spacing w:after="0" w:line="240" w:lineRule="auto"/>
              <w:rPr>
                <w:rFonts w:ascii="Segoe UI" w:eastAsia="Times New Roman" w:hAnsi="Segoe UI" w:cs="Segoe UI"/>
                <w:color w:val="000000"/>
                <w:kern w:val="0"/>
                <w:sz w:val="20"/>
                <w:szCs w:val="20"/>
                <w:lang w:eastAsia="en-CA"/>
                <w14:ligatures w14:val="none"/>
              </w:rPr>
            </w:pPr>
          </w:p>
        </w:tc>
        <w:tc>
          <w:tcPr>
            <w:tcW w:w="1695" w:type="dxa"/>
            <w:tcBorders>
              <w:top w:val="single" w:sz="4" w:space="0" w:color="auto"/>
              <w:left w:val="nil"/>
              <w:bottom w:val="nil"/>
              <w:right w:val="single" w:sz="4" w:space="0" w:color="auto"/>
            </w:tcBorders>
            <w:shd w:val="clear" w:color="000000" w:fill="F0F0F0"/>
            <w:noWrap/>
            <w:vAlign w:val="center"/>
          </w:tcPr>
          <w:p w14:paraId="0B20960C" w14:textId="77777777" w:rsidR="00DF02AB" w:rsidRPr="00DF02AB" w:rsidRDefault="00DF02AB" w:rsidP="00DF02AB">
            <w:pPr>
              <w:spacing w:after="0" w:line="240" w:lineRule="auto"/>
              <w:rPr>
                <w:rFonts w:ascii="Segoe UI" w:eastAsia="Times New Roman" w:hAnsi="Segoe UI" w:cs="Segoe UI"/>
                <w:color w:val="000000"/>
                <w:kern w:val="0"/>
                <w:sz w:val="20"/>
                <w:szCs w:val="20"/>
                <w:lang w:eastAsia="en-CA"/>
                <w14:ligatures w14:val="none"/>
              </w:rPr>
            </w:pPr>
          </w:p>
        </w:tc>
      </w:tr>
      <w:tr w:rsidR="00DF02AB" w:rsidRPr="00DF02AB" w14:paraId="48B29D53" w14:textId="77777777" w:rsidTr="0012388C">
        <w:trPr>
          <w:trHeight w:val="11"/>
        </w:trPr>
        <w:tc>
          <w:tcPr>
            <w:tcW w:w="2107" w:type="dxa"/>
            <w:tcBorders>
              <w:top w:val="single" w:sz="4" w:space="0" w:color="FFFFFF"/>
              <w:left w:val="single" w:sz="4" w:space="0" w:color="FFFFFF"/>
              <w:bottom w:val="single" w:sz="4" w:space="0" w:color="FFFFFF"/>
              <w:right w:val="single" w:sz="4" w:space="0" w:color="FFFFFF"/>
            </w:tcBorders>
            <w:shd w:val="clear" w:color="000000" w:fill="FCFCFC"/>
            <w:noWrap/>
            <w:hideMark/>
          </w:tcPr>
          <w:p w14:paraId="4D3CB9CA"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Vowels</w:t>
            </w:r>
          </w:p>
        </w:tc>
        <w:tc>
          <w:tcPr>
            <w:tcW w:w="1059" w:type="dxa"/>
            <w:tcBorders>
              <w:top w:val="single" w:sz="4" w:space="0" w:color="FFFFFF"/>
              <w:left w:val="nil"/>
              <w:bottom w:val="single" w:sz="4" w:space="0" w:color="FFFFFF"/>
              <w:right w:val="single" w:sz="4" w:space="0" w:color="FFFFFF"/>
            </w:tcBorders>
            <w:shd w:val="clear" w:color="000000" w:fill="FCFCFC"/>
            <w:noWrap/>
            <w:hideMark/>
          </w:tcPr>
          <w:p w14:paraId="2DB0684E"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4</w:t>
            </w:r>
          </w:p>
        </w:tc>
        <w:tc>
          <w:tcPr>
            <w:tcW w:w="1695" w:type="dxa"/>
            <w:tcBorders>
              <w:top w:val="single" w:sz="4" w:space="0" w:color="FFFFFF"/>
              <w:left w:val="nil"/>
              <w:bottom w:val="single" w:sz="4" w:space="0" w:color="FFFFFF"/>
              <w:right w:val="single" w:sz="4" w:space="0" w:color="FFFFFF"/>
            </w:tcBorders>
            <w:shd w:val="clear" w:color="000000" w:fill="FCFCFC"/>
            <w:noWrap/>
            <w:hideMark/>
          </w:tcPr>
          <w:p w14:paraId="639E3DB8"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9</w:t>
            </w:r>
          </w:p>
        </w:tc>
      </w:tr>
      <w:tr w:rsidR="00DF02AB" w:rsidRPr="00DF02AB" w14:paraId="6DCFBB34"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auto" w:fill="auto"/>
            <w:noWrap/>
            <w:hideMark/>
          </w:tcPr>
          <w:p w14:paraId="074A5F0F"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Vocal Technique</w:t>
            </w:r>
          </w:p>
        </w:tc>
        <w:tc>
          <w:tcPr>
            <w:tcW w:w="1059" w:type="dxa"/>
            <w:tcBorders>
              <w:top w:val="nil"/>
              <w:left w:val="nil"/>
              <w:bottom w:val="single" w:sz="4" w:space="0" w:color="FFFFFF"/>
              <w:right w:val="single" w:sz="4" w:space="0" w:color="FFFFFF"/>
            </w:tcBorders>
            <w:shd w:val="clear" w:color="000000" w:fill="F6F6F6"/>
            <w:noWrap/>
            <w:hideMark/>
          </w:tcPr>
          <w:p w14:paraId="4B2D7720"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6</w:t>
            </w:r>
          </w:p>
        </w:tc>
        <w:tc>
          <w:tcPr>
            <w:tcW w:w="1695" w:type="dxa"/>
            <w:tcBorders>
              <w:top w:val="nil"/>
              <w:left w:val="nil"/>
              <w:bottom w:val="single" w:sz="4" w:space="0" w:color="FFFFFF"/>
              <w:right w:val="single" w:sz="4" w:space="0" w:color="FFFFFF"/>
            </w:tcBorders>
            <w:shd w:val="clear" w:color="000000" w:fill="F6F6F6"/>
            <w:noWrap/>
            <w:hideMark/>
          </w:tcPr>
          <w:p w14:paraId="2A3FD4B4"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67</w:t>
            </w:r>
          </w:p>
        </w:tc>
      </w:tr>
      <w:tr w:rsidR="00DF02AB" w:rsidRPr="00DF02AB" w14:paraId="44811EDD" w14:textId="77777777" w:rsidTr="0012388C">
        <w:trPr>
          <w:trHeight w:val="4"/>
        </w:trPr>
        <w:tc>
          <w:tcPr>
            <w:tcW w:w="2107" w:type="dxa"/>
            <w:tcBorders>
              <w:top w:val="nil"/>
              <w:left w:val="single" w:sz="4" w:space="0" w:color="FFFFFF"/>
              <w:bottom w:val="single" w:sz="4" w:space="0" w:color="FFFFFF"/>
              <w:right w:val="single" w:sz="4" w:space="0" w:color="FFFFFF"/>
            </w:tcBorders>
            <w:shd w:val="clear" w:color="000000" w:fill="FCFCFC"/>
            <w:noWrap/>
            <w:hideMark/>
          </w:tcPr>
          <w:p w14:paraId="554DB479"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Twang</w:t>
            </w:r>
          </w:p>
        </w:tc>
        <w:tc>
          <w:tcPr>
            <w:tcW w:w="1059" w:type="dxa"/>
            <w:tcBorders>
              <w:top w:val="nil"/>
              <w:left w:val="nil"/>
              <w:bottom w:val="single" w:sz="4" w:space="0" w:color="FFFFFF"/>
              <w:right w:val="single" w:sz="4" w:space="0" w:color="FFFFFF"/>
            </w:tcBorders>
            <w:shd w:val="clear" w:color="000000" w:fill="FCFCFC"/>
            <w:noWrap/>
            <w:hideMark/>
          </w:tcPr>
          <w:p w14:paraId="21116618"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6</w:t>
            </w:r>
          </w:p>
        </w:tc>
        <w:tc>
          <w:tcPr>
            <w:tcW w:w="1695" w:type="dxa"/>
            <w:tcBorders>
              <w:top w:val="nil"/>
              <w:left w:val="nil"/>
              <w:bottom w:val="single" w:sz="4" w:space="0" w:color="FFFFFF"/>
              <w:right w:val="single" w:sz="4" w:space="0" w:color="FFFFFF"/>
            </w:tcBorders>
            <w:shd w:val="clear" w:color="000000" w:fill="FCFCFC"/>
            <w:noWrap/>
            <w:hideMark/>
          </w:tcPr>
          <w:p w14:paraId="33865BEB"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49</w:t>
            </w:r>
          </w:p>
        </w:tc>
      </w:tr>
      <w:tr w:rsidR="00DF02AB" w:rsidRPr="00DF02AB" w14:paraId="3C263024"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000000" w:fill="FCFCFC"/>
            <w:noWrap/>
            <w:hideMark/>
          </w:tcPr>
          <w:p w14:paraId="2889CB9E" w14:textId="77777777" w:rsidR="00DF02AB" w:rsidRPr="00DF02AB" w:rsidRDefault="00DF02AB" w:rsidP="00DF02AB">
            <w:pPr>
              <w:spacing w:after="0" w:line="240" w:lineRule="auto"/>
              <w:outlineLvl w:val="0"/>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Necessary Twang</w:t>
            </w:r>
          </w:p>
        </w:tc>
        <w:tc>
          <w:tcPr>
            <w:tcW w:w="1059" w:type="dxa"/>
            <w:tcBorders>
              <w:top w:val="nil"/>
              <w:left w:val="nil"/>
              <w:bottom w:val="single" w:sz="4" w:space="0" w:color="FFFFFF"/>
              <w:right w:val="single" w:sz="4" w:space="0" w:color="FFFFFF"/>
            </w:tcBorders>
            <w:shd w:val="clear" w:color="000000" w:fill="FCFCFC"/>
            <w:noWrap/>
            <w:hideMark/>
          </w:tcPr>
          <w:p w14:paraId="4955433D" w14:textId="77777777" w:rsidR="00DF02AB" w:rsidRPr="00DF02AB" w:rsidRDefault="00DF02AB" w:rsidP="00DF02AB">
            <w:pPr>
              <w:spacing w:after="0" w:line="240" w:lineRule="auto"/>
              <w:outlineLvl w:val="0"/>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1</w:t>
            </w:r>
          </w:p>
        </w:tc>
        <w:tc>
          <w:tcPr>
            <w:tcW w:w="1695" w:type="dxa"/>
            <w:tcBorders>
              <w:top w:val="nil"/>
              <w:left w:val="nil"/>
              <w:bottom w:val="single" w:sz="4" w:space="0" w:color="FFFFFF"/>
              <w:right w:val="single" w:sz="4" w:space="0" w:color="FFFFFF"/>
            </w:tcBorders>
            <w:shd w:val="clear" w:color="000000" w:fill="FCFCFC"/>
            <w:noWrap/>
            <w:hideMark/>
          </w:tcPr>
          <w:p w14:paraId="67016901" w14:textId="77777777" w:rsidR="00DF02AB" w:rsidRPr="00DF02AB" w:rsidRDefault="00DF02AB" w:rsidP="00DF02AB">
            <w:pPr>
              <w:spacing w:after="0" w:line="240" w:lineRule="auto"/>
              <w:outlineLvl w:val="0"/>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5</w:t>
            </w:r>
          </w:p>
        </w:tc>
      </w:tr>
      <w:tr w:rsidR="00DF02AB" w:rsidRPr="00DF02AB" w14:paraId="7CAB6E05"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000000" w:fill="F6F6F6"/>
            <w:noWrap/>
            <w:hideMark/>
          </w:tcPr>
          <w:p w14:paraId="2011BAAF" w14:textId="77777777" w:rsidR="00DF02AB" w:rsidRPr="00DF02AB" w:rsidRDefault="00DF02AB" w:rsidP="00DF02AB">
            <w:pPr>
              <w:spacing w:after="0" w:line="240" w:lineRule="auto"/>
              <w:outlineLvl w:val="0"/>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Exercises</w:t>
            </w:r>
          </w:p>
        </w:tc>
        <w:tc>
          <w:tcPr>
            <w:tcW w:w="1059" w:type="dxa"/>
            <w:tcBorders>
              <w:top w:val="nil"/>
              <w:left w:val="nil"/>
              <w:bottom w:val="single" w:sz="4" w:space="0" w:color="FFFFFF"/>
              <w:right w:val="single" w:sz="4" w:space="0" w:color="FFFFFF"/>
            </w:tcBorders>
            <w:shd w:val="clear" w:color="000000" w:fill="F6F6F6"/>
            <w:noWrap/>
            <w:hideMark/>
          </w:tcPr>
          <w:p w14:paraId="63338ABD" w14:textId="77777777" w:rsidR="00DF02AB" w:rsidRPr="00DF02AB" w:rsidRDefault="00DF02AB" w:rsidP="00DF02AB">
            <w:pPr>
              <w:spacing w:after="0" w:line="240" w:lineRule="auto"/>
              <w:outlineLvl w:val="0"/>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1</w:t>
            </w:r>
          </w:p>
        </w:tc>
        <w:tc>
          <w:tcPr>
            <w:tcW w:w="1695" w:type="dxa"/>
            <w:tcBorders>
              <w:top w:val="nil"/>
              <w:left w:val="nil"/>
              <w:bottom w:val="single" w:sz="4" w:space="0" w:color="FFFFFF"/>
              <w:right w:val="single" w:sz="4" w:space="0" w:color="FFFFFF"/>
            </w:tcBorders>
            <w:shd w:val="clear" w:color="000000" w:fill="F6F6F6"/>
            <w:noWrap/>
            <w:hideMark/>
          </w:tcPr>
          <w:p w14:paraId="4B5E5338" w14:textId="77777777" w:rsidR="00DF02AB" w:rsidRPr="00DF02AB" w:rsidRDefault="00DF02AB" w:rsidP="00DF02AB">
            <w:pPr>
              <w:spacing w:after="0" w:line="240" w:lineRule="auto"/>
              <w:outlineLvl w:val="0"/>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1</w:t>
            </w:r>
          </w:p>
        </w:tc>
      </w:tr>
      <w:tr w:rsidR="00DF02AB" w:rsidRPr="00DF02AB" w14:paraId="117B18C3"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000000" w:fill="FCFCFC"/>
            <w:noWrap/>
            <w:hideMark/>
          </w:tcPr>
          <w:p w14:paraId="57A8BE7C" w14:textId="77777777" w:rsidR="00DF02AB" w:rsidRPr="00DF02AB" w:rsidRDefault="00DF02AB" w:rsidP="00DF02AB">
            <w:pPr>
              <w:spacing w:after="0" w:line="240" w:lineRule="auto"/>
              <w:outlineLvl w:val="0"/>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Distinct Twang</w:t>
            </w:r>
          </w:p>
        </w:tc>
        <w:tc>
          <w:tcPr>
            <w:tcW w:w="1059" w:type="dxa"/>
            <w:tcBorders>
              <w:top w:val="nil"/>
              <w:left w:val="nil"/>
              <w:bottom w:val="single" w:sz="4" w:space="0" w:color="FFFFFF"/>
              <w:right w:val="single" w:sz="4" w:space="0" w:color="FFFFFF"/>
            </w:tcBorders>
            <w:shd w:val="clear" w:color="000000" w:fill="FCFCFC"/>
            <w:noWrap/>
            <w:hideMark/>
          </w:tcPr>
          <w:p w14:paraId="7FA080DF" w14:textId="77777777" w:rsidR="00DF02AB" w:rsidRPr="00DF02AB" w:rsidRDefault="00DF02AB" w:rsidP="00DF02AB">
            <w:pPr>
              <w:spacing w:after="0" w:line="240" w:lineRule="auto"/>
              <w:outlineLvl w:val="0"/>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1</w:t>
            </w:r>
          </w:p>
        </w:tc>
        <w:tc>
          <w:tcPr>
            <w:tcW w:w="1695" w:type="dxa"/>
            <w:tcBorders>
              <w:top w:val="nil"/>
              <w:left w:val="nil"/>
              <w:bottom w:val="single" w:sz="4" w:space="0" w:color="FFFFFF"/>
              <w:right w:val="single" w:sz="4" w:space="0" w:color="FFFFFF"/>
            </w:tcBorders>
            <w:shd w:val="clear" w:color="000000" w:fill="FCFCFC"/>
            <w:noWrap/>
            <w:hideMark/>
          </w:tcPr>
          <w:p w14:paraId="4B7CE572" w14:textId="77777777" w:rsidR="00DF02AB" w:rsidRPr="00DF02AB" w:rsidRDefault="00DF02AB" w:rsidP="00DF02AB">
            <w:pPr>
              <w:spacing w:after="0" w:line="240" w:lineRule="auto"/>
              <w:outlineLvl w:val="0"/>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6</w:t>
            </w:r>
          </w:p>
        </w:tc>
      </w:tr>
      <w:tr w:rsidR="00DF02AB" w:rsidRPr="00DF02AB" w14:paraId="199FA9DE"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000000" w:fill="F6F6F6"/>
            <w:noWrap/>
            <w:hideMark/>
          </w:tcPr>
          <w:p w14:paraId="3A71BC38"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Tongue</w:t>
            </w:r>
          </w:p>
        </w:tc>
        <w:tc>
          <w:tcPr>
            <w:tcW w:w="1059" w:type="dxa"/>
            <w:tcBorders>
              <w:top w:val="nil"/>
              <w:left w:val="nil"/>
              <w:bottom w:val="single" w:sz="4" w:space="0" w:color="FFFFFF"/>
              <w:right w:val="single" w:sz="4" w:space="0" w:color="FFFFFF"/>
            </w:tcBorders>
            <w:shd w:val="clear" w:color="000000" w:fill="F6F6F6"/>
            <w:noWrap/>
            <w:hideMark/>
          </w:tcPr>
          <w:p w14:paraId="384E7FD8"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4</w:t>
            </w:r>
          </w:p>
        </w:tc>
        <w:tc>
          <w:tcPr>
            <w:tcW w:w="1695" w:type="dxa"/>
            <w:tcBorders>
              <w:top w:val="nil"/>
              <w:left w:val="nil"/>
              <w:bottom w:val="single" w:sz="4" w:space="0" w:color="FFFFFF"/>
              <w:right w:val="single" w:sz="4" w:space="0" w:color="FFFFFF"/>
            </w:tcBorders>
            <w:shd w:val="clear" w:color="000000" w:fill="F6F6F6"/>
            <w:noWrap/>
            <w:hideMark/>
          </w:tcPr>
          <w:p w14:paraId="368B5098"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18</w:t>
            </w:r>
          </w:p>
        </w:tc>
      </w:tr>
      <w:tr w:rsidR="00DF02AB" w:rsidRPr="00DF02AB" w14:paraId="61002185"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000000" w:fill="FCFCFC"/>
            <w:noWrap/>
            <w:hideMark/>
          </w:tcPr>
          <w:p w14:paraId="1D446A8A"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Terminology Combos</w:t>
            </w:r>
          </w:p>
        </w:tc>
        <w:tc>
          <w:tcPr>
            <w:tcW w:w="1059" w:type="dxa"/>
            <w:tcBorders>
              <w:top w:val="nil"/>
              <w:left w:val="nil"/>
              <w:bottom w:val="single" w:sz="4" w:space="0" w:color="FFFFFF"/>
              <w:right w:val="single" w:sz="4" w:space="0" w:color="FFFFFF"/>
            </w:tcBorders>
            <w:shd w:val="clear" w:color="000000" w:fill="FCFCFC"/>
            <w:noWrap/>
            <w:hideMark/>
          </w:tcPr>
          <w:p w14:paraId="64B7EF25"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3</w:t>
            </w:r>
          </w:p>
        </w:tc>
        <w:tc>
          <w:tcPr>
            <w:tcW w:w="1695" w:type="dxa"/>
            <w:tcBorders>
              <w:top w:val="nil"/>
              <w:left w:val="nil"/>
              <w:bottom w:val="single" w:sz="4" w:space="0" w:color="FFFFFF"/>
              <w:right w:val="single" w:sz="4" w:space="0" w:color="FFFFFF"/>
            </w:tcBorders>
            <w:shd w:val="clear" w:color="000000" w:fill="FCFCFC"/>
            <w:noWrap/>
            <w:hideMark/>
          </w:tcPr>
          <w:p w14:paraId="7F5E556D"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18</w:t>
            </w:r>
          </w:p>
        </w:tc>
      </w:tr>
      <w:tr w:rsidR="00DF02AB" w:rsidRPr="00DF02AB" w14:paraId="088AEA79"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000000" w:fill="F6F6F6"/>
            <w:noWrap/>
            <w:hideMark/>
          </w:tcPr>
          <w:p w14:paraId="5D12CCF2"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Specialty</w:t>
            </w:r>
          </w:p>
        </w:tc>
        <w:tc>
          <w:tcPr>
            <w:tcW w:w="1059" w:type="dxa"/>
            <w:tcBorders>
              <w:top w:val="nil"/>
              <w:left w:val="nil"/>
              <w:bottom w:val="single" w:sz="4" w:space="0" w:color="FFFFFF"/>
              <w:right w:val="single" w:sz="4" w:space="0" w:color="FFFFFF"/>
            </w:tcBorders>
            <w:shd w:val="clear" w:color="000000" w:fill="F6F6F6"/>
            <w:noWrap/>
            <w:hideMark/>
          </w:tcPr>
          <w:p w14:paraId="354D53C1"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2</w:t>
            </w:r>
          </w:p>
        </w:tc>
        <w:tc>
          <w:tcPr>
            <w:tcW w:w="1695" w:type="dxa"/>
            <w:tcBorders>
              <w:top w:val="nil"/>
              <w:left w:val="nil"/>
              <w:bottom w:val="single" w:sz="4" w:space="0" w:color="FFFFFF"/>
              <w:right w:val="single" w:sz="4" w:space="0" w:color="FFFFFF"/>
            </w:tcBorders>
            <w:shd w:val="clear" w:color="000000" w:fill="F6F6F6"/>
            <w:noWrap/>
            <w:hideMark/>
          </w:tcPr>
          <w:p w14:paraId="7292E5E8"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14</w:t>
            </w:r>
          </w:p>
        </w:tc>
      </w:tr>
      <w:tr w:rsidR="00DF02AB" w:rsidRPr="00DF02AB" w14:paraId="41AFF1B1"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000000" w:fill="FCFCFC"/>
            <w:noWrap/>
            <w:hideMark/>
          </w:tcPr>
          <w:p w14:paraId="5451DABB"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Ring</w:t>
            </w:r>
          </w:p>
        </w:tc>
        <w:tc>
          <w:tcPr>
            <w:tcW w:w="1059" w:type="dxa"/>
            <w:tcBorders>
              <w:top w:val="nil"/>
              <w:left w:val="nil"/>
              <w:bottom w:val="single" w:sz="4" w:space="0" w:color="FFFFFF"/>
              <w:right w:val="single" w:sz="4" w:space="0" w:color="FFFFFF"/>
            </w:tcBorders>
            <w:shd w:val="clear" w:color="000000" w:fill="FCFCFC"/>
            <w:noWrap/>
            <w:hideMark/>
          </w:tcPr>
          <w:p w14:paraId="6341094E"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2</w:t>
            </w:r>
          </w:p>
        </w:tc>
        <w:tc>
          <w:tcPr>
            <w:tcW w:w="1695" w:type="dxa"/>
            <w:tcBorders>
              <w:top w:val="nil"/>
              <w:left w:val="nil"/>
              <w:bottom w:val="single" w:sz="4" w:space="0" w:color="FFFFFF"/>
              <w:right w:val="single" w:sz="4" w:space="0" w:color="FFFFFF"/>
            </w:tcBorders>
            <w:shd w:val="clear" w:color="000000" w:fill="FCFCFC"/>
            <w:noWrap/>
            <w:hideMark/>
          </w:tcPr>
          <w:p w14:paraId="510ED937"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5</w:t>
            </w:r>
          </w:p>
        </w:tc>
      </w:tr>
      <w:tr w:rsidR="00DF02AB" w:rsidRPr="00DF02AB" w14:paraId="6B53D320"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000000" w:fill="F6F6F6"/>
            <w:noWrap/>
            <w:hideMark/>
          </w:tcPr>
          <w:p w14:paraId="15D7DD8F"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Musical Styles</w:t>
            </w:r>
          </w:p>
        </w:tc>
        <w:tc>
          <w:tcPr>
            <w:tcW w:w="1059" w:type="dxa"/>
            <w:tcBorders>
              <w:top w:val="nil"/>
              <w:left w:val="nil"/>
              <w:bottom w:val="single" w:sz="4" w:space="0" w:color="FFFFFF"/>
              <w:right w:val="single" w:sz="4" w:space="0" w:color="FFFFFF"/>
            </w:tcBorders>
            <w:shd w:val="clear" w:color="000000" w:fill="F6F6F6"/>
            <w:noWrap/>
            <w:hideMark/>
          </w:tcPr>
          <w:p w14:paraId="155B6AA7"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5</w:t>
            </w:r>
          </w:p>
        </w:tc>
        <w:tc>
          <w:tcPr>
            <w:tcW w:w="1695" w:type="dxa"/>
            <w:tcBorders>
              <w:top w:val="nil"/>
              <w:left w:val="nil"/>
              <w:bottom w:val="single" w:sz="4" w:space="0" w:color="FFFFFF"/>
              <w:right w:val="single" w:sz="4" w:space="0" w:color="FFFFFF"/>
            </w:tcBorders>
            <w:shd w:val="clear" w:color="000000" w:fill="F6F6F6"/>
            <w:noWrap/>
            <w:hideMark/>
          </w:tcPr>
          <w:p w14:paraId="6F1748E1"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23</w:t>
            </w:r>
          </w:p>
        </w:tc>
      </w:tr>
      <w:tr w:rsidR="00DF02AB" w:rsidRPr="00DF02AB" w14:paraId="0E5EA73F"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000000" w:fill="FCFCFC"/>
            <w:noWrap/>
            <w:hideMark/>
          </w:tcPr>
          <w:p w14:paraId="09D76857" w14:textId="77777777" w:rsidR="00DF02AB" w:rsidRPr="00DF02AB" w:rsidRDefault="00DF02AB" w:rsidP="00DF02AB">
            <w:pPr>
              <w:spacing w:after="0" w:line="240" w:lineRule="auto"/>
              <w:outlineLvl w:val="0"/>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Acoustics</w:t>
            </w:r>
          </w:p>
        </w:tc>
        <w:tc>
          <w:tcPr>
            <w:tcW w:w="1059" w:type="dxa"/>
            <w:tcBorders>
              <w:top w:val="nil"/>
              <w:left w:val="nil"/>
              <w:bottom w:val="single" w:sz="4" w:space="0" w:color="FFFFFF"/>
              <w:right w:val="single" w:sz="4" w:space="0" w:color="FFFFFF"/>
            </w:tcBorders>
            <w:shd w:val="clear" w:color="000000" w:fill="FCFCFC"/>
            <w:noWrap/>
            <w:hideMark/>
          </w:tcPr>
          <w:p w14:paraId="27CA92DF" w14:textId="77777777" w:rsidR="00DF02AB" w:rsidRPr="00DF02AB" w:rsidRDefault="00DF02AB" w:rsidP="00DF02AB">
            <w:pPr>
              <w:spacing w:after="0" w:line="240" w:lineRule="auto"/>
              <w:outlineLvl w:val="0"/>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6</w:t>
            </w:r>
          </w:p>
        </w:tc>
        <w:tc>
          <w:tcPr>
            <w:tcW w:w="1695" w:type="dxa"/>
            <w:tcBorders>
              <w:top w:val="nil"/>
              <w:left w:val="nil"/>
              <w:bottom w:val="single" w:sz="4" w:space="0" w:color="FFFFFF"/>
              <w:right w:val="single" w:sz="4" w:space="0" w:color="FFFFFF"/>
            </w:tcBorders>
            <w:shd w:val="clear" w:color="000000" w:fill="FCFCFC"/>
            <w:noWrap/>
            <w:hideMark/>
          </w:tcPr>
          <w:p w14:paraId="21713082" w14:textId="77777777" w:rsidR="00DF02AB" w:rsidRPr="00DF02AB" w:rsidRDefault="00DF02AB" w:rsidP="00DF02AB">
            <w:pPr>
              <w:spacing w:after="0" w:line="240" w:lineRule="auto"/>
              <w:outlineLvl w:val="0"/>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39</w:t>
            </w:r>
          </w:p>
        </w:tc>
      </w:tr>
      <w:tr w:rsidR="00DF02AB" w:rsidRPr="00DF02AB" w14:paraId="718E33B7"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000000" w:fill="FCFCFC"/>
            <w:noWrap/>
            <w:hideMark/>
          </w:tcPr>
          <w:p w14:paraId="6042E251"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Modes</w:t>
            </w:r>
          </w:p>
        </w:tc>
        <w:tc>
          <w:tcPr>
            <w:tcW w:w="1059" w:type="dxa"/>
            <w:tcBorders>
              <w:top w:val="nil"/>
              <w:left w:val="nil"/>
              <w:bottom w:val="single" w:sz="4" w:space="0" w:color="FFFFFF"/>
              <w:right w:val="single" w:sz="4" w:space="0" w:color="FFFFFF"/>
            </w:tcBorders>
            <w:shd w:val="clear" w:color="000000" w:fill="FCFCFC"/>
            <w:noWrap/>
            <w:hideMark/>
          </w:tcPr>
          <w:p w14:paraId="00F133BE"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1</w:t>
            </w:r>
          </w:p>
        </w:tc>
        <w:tc>
          <w:tcPr>
            <w:tcW w:w="1695" w:type="dxa"/>
            <w:tcBorders>
              <w:top w:val="nil"/>
              <w:left w:val="nil"/>
              <w:bottom w:val="single" w:sz="4" w:space="0" w:color="FFFFFF"/>
              <w:right w:val="single" w:sz="4" w:space="0" w:color="FFFFFF"/>
            </w:tcBorders>
            <w:shd w:val="clear" w:color="000000" w:fill="FCFCFC"/>
            <w:noWrap/>
            <w:hideMark/>
          </w:tcPr>
          <w:p w14:paraId="405AAC3B"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10</w:t>
            </w:r>
          </w:p>
        </w:tc>
      </w:tr>
      <w:tr w:rsidR="00DF02AB" w:rsidRPr="00DF02AB" w14:paraId="064C015E"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000000" w:fill="F6F6F6"/>
            <w:noWrap/>
            <w:hideMark/>
          </w:tcPr>
          <w:p w14:paraId="7762E871"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Miscellaneous</w:t>
            </w:r>
          </w:p>
        </w:tc>
        <w:tc>
          <w:tcPr>
            <w:tcW w:w="1059" w:type="dxa"/>
            <w:tcBorders>
              <w:top w:val="nil"/>
              <w:left w:val="nil"/>
              <w:bottom w:val="single" w:sz="4" w:space="0" w:color="FFFFFF"/>
              <w:right w:val="single" w:sz="4" w:space="0" w:color="FFFFFF"/>
            </w:tcBorders>
            <w:shd w:val="clear" w:color="000000" w:fill="F6F6F6"/>
            <w:noWrap/>
            <w:hideMark/>
          </w:tcPr>
          <w:p w14:paraId="287C25B9"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4</w:t>
            </w:r>
          </w:p>
        </w:tc>
        <w:tc>
          <w:tcPr>
            <w:tcW w:w="1695" w:type="dxa"/>
            <w:tcBorders>
              <w:top w:val="nil"/>
              <w:left w:val="nil"/>
              <w:bottom w:val="single" w:sz="4" w:space="0" w:color="FFFFFF"/>
              <w:right w:val="single" w:sz="4" w:space="0" w:color="FFFFFF"/>
            </w:tcBorders>
            <w:shd w:val="clear" w:color="000000" w:fill="F6F6F6"/>
            <w:noWrap/>
            <w:hideMark/>
          </w:tcPr>
          <w:p w14:paraId="3DBFE89F"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47</w:t>
            </w:r>
          </w:p>
        </w:tc>
      </w:tr>
      <w:tr w:rsidR="00DF02AB" w:rsidRPr="00DF02AB" w14:paraId="550CDC5B"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000000" w:fill="FCFCFC"/>
            <w:noWrap/>
            <w:hideMark/>
          </w:tcPr>
          <w:p w14:paraId="2CDD3251"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Epiglottic Funnel</w:t>
            </w:r>
          </w:p>
        </w:tc>
        <w:tc>
          <w:tcPr>
            <w:tcW w:w="1059" w:type="dxa"/>
            <w:tcBorders>
              <w:top w:val="nil"/>
              <w:left w:val="nil"/>
              <w:bottom w:val="single" w:sz="4" w:space="0" w:color="FFFFFF"/>
              <w:right w:val="single" w:sz="4" w:space="0" w:color="FFFFFF"/>
            </w:tcBorders>
            <w:shd w:val="clear" w:color="000000" w:fill="FCFCFC"/>
            <w:noWrap/>
            <w:hideMark/>
          </w:tcPr>
          <w:p w14:paraId="3CE0059F"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2</w:t>
            </w:r>
          </w:p>
        </w:tc>
        <w:tc>
          <w:tcPr>
            <w:tcW w:w="1695" w:type="dxa"/>
            <w:tcBorders>
              <w:top w:val="nil"/>
              <w:left w:val="nil"/>
              <w:bottom w:val="single" w:sz="4" w:space="0" w:color="FFFFFF"/>
              <w:right w:val="single" w:sz="4" w:space="0" w:color="FFFFFF"/>
            </w:tcBorders>
            <w:shd w:val="clear" w:color="000000" w:fill="FCFCFC"/>
            <w:noWrap/>
            <w:hideMark/>
          </w:tcPr>
          <w:p w14:paraId="79448770"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5</w:t>
            </w:r>
          </w:p>
        </w:tc>
      </w:tr>
      <w:tr w:rsidR="00DF02AB" w:rsidRPr="00DF02AB" w14:paraId="748D1888" w14:textId="77777777" w:rsidTr="0012388C">
        <w:trPr>
          <w:trHeight w:val="11"/>
        </w:trPr>
        <w:tc>
          <w:tcPr>
            <w:tcW w:w="2107" w:type="dxa"/>
            <w:tcBorders>
              <w:top w:val="nil"/>
              <w:left w:val="single" w:sz="4" w:space="0" w:color="FFFFFF"/>
              <w:bottom w:val="single" w:sz="4" w:space="0" w:color="FFFFFF"/>
              <w:right w:val="single" w:sz="4" w:space="0" w:color="FFFFFF"/>
            </w:tcBorders>
            <w:shd w:val="clear" w:color="000000" w:fill="F6F6F6"/>
            <w:noWrap/>
            <w:hideMark/>
          </w:tcPr>
          <w:p w14:paraId="696E74E2"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Belt</w:t>
            </w:r>
          </w:p>
        </w:tc>
        <w:tc>
          <w:tcPr>
            <w:tcW w:w="1059" w:type="dxa"/>
            <w:tcBorders>
              <w:top w:val="nil"/>
              <w:left w:val="nil"/>
              <w:bottom w:val="single" w:sz="4" w:space="0" w:color="FFFFFF"/>
              <w:right w:val="single" w:sz="4" w:space="0" w:color="FFFFFF"/>
            </w:tcBorders>
            <w:shd w:val="clear" w:color="000000" w:fill="F6F6F6"/>
            <w:noWrap/>
            <w:hideMark/>
          </w:tcPr>
          <w:p w14:paraId="4D86FC89"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1</w:t>
            </w:r>
          </w:p>
        </w:tc>
        <w:tc>
          <w:tcPr>
            <w:tcW w:w="1695" w:type="dxa"/>
            <w:tcBorders>
              <w:top w:val="nil"/>
              <w:left w:val="nil"/>
              <w:bottom w:val="single" w:sz="4" w:space="0" w:color="FFFFFF"/>
              <w:right w:val="single" w:sz="4" w:space="0" w:color="FFFFFF"/>
            </w:tcBorders>
            <w:shd w:val="clear" w:color="000000" w:fill="F6F6F6"/>
            <w:noWrap/>
            <w:hideMark/>
          </w:tcPr>
          <w:p w14:paraId="4E92E5F7"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3</w:t>
            </w:r>
          </w:p>
        </w:tc>
      </w:tr>
      <w:tr w:rsidR="00DF02AB" w:rsidRPr="00DF02AB" w14:paraId="33704003" w14:textId="77777777" w:rsidTr="0012388C">
        <w:trPr>
          <w:trHeight w:val="24"/>
        </w:trPr>
        <w:tc>
          <w:tcPr>
            <w:tcW w:w="2107" w:type="dxa"/>
            <w:tcBorders>
              <w:top w:val="nil"/>
              <w:left w:val="single" w:sz="4" w:space="0" w:color="FFFFFF"/>
              <w:bottom w:val="single" w:sz="4" w:space="0" w:color="FFFFFF"/>
              <w:right w:val="single" w:sz="4" w:space="0" w:color="FFFFFF"/>
            </w:tcBorders>
            <w:shd w:val="clear" w:color="000000" w:fill="FCFCFC"/>
            <w:noWrap/>
            <w:hideMark/>
          </w:tcPr>
          <w:p w14:paraId="63F31782"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Anatomy</w:t>
            </w:r>
          </w:p>
        </w:tc>
        <w:tc>
          <w:tcPr>
            <w:tcW w:w="1059" w:type="dxa"/>
            <w:tcBorders>
              <w:top w:val="nil"/>
              <w:left w:val="nil"/>
              <w:bottom w:val="single" w:sz="4" w:space="0" w:color="FFFFFF"/>
              <w:right w:val="single" w:sz="4" w:space="0" w:color="FFFFFF"/>
            </w:tcBorders>
            <w:shd w:val="clear" w:color="000000" w:fill="FCFCFC"/>
            <w:noWrap/>
            <w:hideMark/>
          </w:tcPr>
          <w:p w14:paraId="7FD9CB09"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6</w:t>
            </w:r>
          </w:p>
        </w:tc>
        <w:tc>
          <w:tcPr>
            <w:tcW w:w="1695" w:type="dxa"/>
            <w:tcBorders>
              <w:top w:val="nil"/>
              <w:left w:val="nil"/>
              <w:bottom w:val="single" w:sz="4" w:space="0" w:color="FFFFFF"/>
              <w:right w:val="single" w:sz="4" w:space="0" w:color="FFFFFF"/>
            </w:tcBorders>
            <w:shd w:val="clear" w:color="000000" w:fill="FCFCFC"/>
            <w:noWrap/>
            <w:hideMark/>
          </w:tcPr>
          <w:p w14:paraId="614F1F4A" w14:textId="77777777" w:rsidR="00DF02AB" w:rsidRPr="00DF02AB" w:rsidRDefault="00DF02AB" w:rsidP="00DF02AB">
            <w:pPr>
              <w:spacing w:after="0" w:line="240" w:lineRule="auto"/>
              <w:rPr>
                <w:rFonts w:ascii="Segoe UI" w:eastAsia="Times New Roman" w:hAnsi="Segoe UI" w:cs="Segoe UI"/>
                <w:kern w:val="0"/>
                <w:sz w:val="20"/>
                <w:szCs w:val="20"/>
                <w:lang w:eastAsia="en-CA"/>
                <w14:ligatures w14:val="none"/>
              </w:rPr>
            </w:pPr>
            <w:r w:rsidRPr="00DF02AB">
              <w:rPr>
                <w:rFonts w:ascii="Segoe UI" w:eastAsia="Times New Roman" w:hAnsi="Segoe UI" w:cs="Segoe UI"/>
                <w:kern w:val="0"/>
                <w:sz w:val="20"/>
                <w:szCs w:val="20"/>
                <w:lang w:eastAsia="en-CA"/>
                <w14:ligatures w14:val="none"/>
              </w:rPr>
              <w:t>70</w:t>
            </w:r>
          </w:p>
        </w:tc>
      </w:tr>
      <w:tr w:rsidR="00DF02AB" w:rsidRPr="00DF02AB" w14:paraId="2E6AD01F" w14:textId="77777777" w:rsidTr="0012388C">
        <w:trPr>
          <w:trHeight w:val="8"/>
        </w:trPr>
        <w:tc>
          <w:tcPr>
            <w:tcW w:w="2107" w:type="dxa"/>
            <w:tcBorders>
              <w:top w:val="nil"/>
              <w:left w:val="nil"/>
              <w:bottom w:val="nil"/>
              <w:right w:val="nil"/>
            </w:tcBorders>
            <w:shd w:val="clear" w:color="auto" w:fill="auto"/>
            <w:noWrap/>
            <w:vAlign w:val="bottom"/>
            <w:hideMark/>
          </w:tcPr>
          <w:p w14:paraId="74547CAB" w14:textId="77777777" w:rsidR="00DF02AB" w:rsidRPr="00DF02AB" w:rsidRDefault="00DF02AB" w:rsidP="00DF02AB">
            <w:pPr>
              <w:spacing w:after="0" w:line="240" w:lineRule="auto"/>
              <w:rPr>
                <w:rFonts w:ascii="Segoe UI" w:eastAsia="Times New Roman" w:hAnsi="Segoe UI" w:cs="Segoe UI"/>
                <w:kern w:val="0"/>
                <w:sz w:val="24"/>
                <w:szCs w:val="24"/>
                <w:lang w:eastAsia="en-CA"/>
                <w14:ligatures w14:val="none"/>
              </w:rPr>
            </w:pPr>
          </w:p>
        </w:tc>
        <w:tc>
          <w:tcPr>
            <w:tcW w:w="1059" w:type="dxa"/>
            <w:tcBorders>
              <w:top w:val="nil"/>
              <w:left w:val="nil"/>
              <w:bottom w:val="nil"/>
              <w:right w:val="nil"/>
            </w:tcBorders>
            <w:shd w:val="clear" w:color="auto" w:fill="auto"/>
            <w:noWrap/>
            <w:vAlign w:val="bottom"/>
            <w:hideMark/>
          </w:tcPr>
          <w:p w14:paraId="683F9432" w14:textId="77777777" w:rsidR="00DF02AB" w:rsidRPr="00DF02AB" w:rsidRDefault="00DF02AB" w:rsidP="00DF02AB">
            <w:pPr>
              <w:spacing w:after="0" w:line="240" w:lineRule="auto"/>
              <w:rPr>
                <w:rFonts w:ascii="Times New Roman" w:eastAsia="Times New Roman" w:hAnsi="Times New Roman" w:cs="Times New Roman"/>
                <w:kern w:val="0"/>
                <w:sz w:val="20"/>
                <w:szCs w:val="20"/>
                <w:lang w:eastAsia="en-CA"/>
                <w14:ligatures w14:val="none"/>
              </w:rPr>
            </w:pPr>
          </w:p>
        </w:tc>
        <w:tc>
          <w:tcPr>
            <w:tcW w:w="1695" w:type="dxa"/>
            <w:tcBorders>
              <w:top w:val="nil"/>
              <w:left w:val="nil"/>
              <w:bottom w:val="nil"/>
              <w:right w:val="nil"/>
            </w:tcBorders>
            <w:shd w:val="clear" w:color="auto" w:fill="auto"/>
            <w:noWrap/>
            <w:vAlign w:val="bottom"/>
            <w:hideMark/>
          </w:tcPr>
          <w:p w14:paraId="6A25278A" w14:textId="77777777" w:rsidR="00DF02AB" w:rsidRPr="00DF02AB" w:rsidRDefault="00DF02AB" w:rsidP="00DF02AB">
            <w:pPr>
              <w:spacing w:after="0" w:line="240" w:lineRule="auto"/>
              <w:rPr>
                <w:rFonts w:ascii="Times New Roman" w:eastAsia="Times New Roman" w:hAnsi="Times New Roman" w:cs="Times New Roman"/>
                <w:kern w:val="0"/>
                <w:sz w:val="20"/>
                <w:szCs w:val="20"/>
                <w:lang w:eastAsia="en-CA"/>
                <w14:ligatures w14:val="none"/>
              </w:rPr>
            </w:pPr>
          </w:p>
        </w:tc>
      </w:tr>
      <w:tr w:rsidR="00DF02AB" w:rsidRPr="00DF02AB" w14:paraId="3979DD86" w14:textId="77777777" w:rsidTr="0012388C">
        <w:trPr>
          <w:trHeight w:val="8"/>
        </w:trPr>
        <w:tc>
          <w:tcPr>
            <w:tcW w:w="2107" w:type="dxa"/>
            <w:tcBorders>
              <w:top w:val="nil"/>
              <w:left w:val="nil"/>
              <w:bottom w:val="nil"/>
              <w:right w:val="nil"/>
            </w:tcBorders>
            <w:shd w:val="clear" w:color="auto" w:fill="auto"/>
            <w:noWrap/>
            <w:vAlign w:val="bottom"/>
            <w:hideMark/>
          </w:tcPr>
          <w:p w14:paraId="52BEF9D2" w14:textId="77777777" w:rsidR="00DF02AB" w:rsidRPr="00DF02AB" w:rsidRDefault="00DF02AB" w:rsidP="00DF02AB">
            <w:pPr>
              <w:spacing w:after="0" w:line="240" w:lineRule="auto"/>
              <w:rPr>
                <w:rFonts w:ascii="Times New Roman" w:eastAsia="Times New Roman" w:hAnsi="Times New Roman" w:cs="Times New Roman"/>
                <w:kern w:val="0"/>
                <w:sz w:val="20"/>
                <w:szCs w:val="20"/>
                <w:lang w:eastAsia="en-CA"/>
                <w14:ligatures w14:val="none"/>
              </w:rPr>
            </w:pPr>
          </w:p>
        </w:tc>
        <w:tc>
          <w:tcPr>
            <w:tcW w:w="1059" w:type="dxa"/>
            <w:tcBorders>
              <w:top w:val="nil"/>
              <w:left w:val="nil"/>
              <w:bottom w:val="nil"/>
              <w:right w:val="nil"/>
            </w:tcBorders>
            <w:shd w:val="clear" w:color="auto" w:fill="auto"/>
            <w:noWrap/>
            <w:vAlign w:val="bottom"/>
            <w:hideMark/>
          </w:tcPr>
          <w:p w14:paraId="0382CEDA" w14:textId="77777777" w:rsidR="00DF02AB" w:rsidRPr="00DF02AB" w:rsidRDefault="00DF02AB" w:rsidP="00DF02AB">
            <w:pPr>
              <w:spacing w:after="0" w:line="240" w:lineRule="auto"/>
              <w:rPr>
                <w:rFonts w:ascii="Times New Roman" w:eastAsia="Times New Roman" w:hAnsi="Times New Roman" w:cs="Times New Roman"/>
                <w:kern w:val="0"/>
                <w:sz w:val="20"/>
                <w:szCs w:val="20"/>
                <w:lang w:eastAsia="en-CA"/>
                <w14:ligatures w14:val="none"/>
              </w:rPr>
            </w:pPr>
          </w:p>
        </w:tc>
        <w:tc>
          <w:tcPr>
            <w:tcW w:w="1695" w:type="dxa"/>
            <w:tcBorders>
              <w:top w:val="nil"/>
              <w:left w:val="nil"/>
              <w:bottom w:val="nil"/>
              <w:right w:val="nil"/>
            </w:tcBorders>
            <w:shd w:val="clear" w:color="auto" w:fill="auto"/>
            <w:noWrap/>
            <w:vAlign w:val="bottom"/>
            <w:hideMark/>
          </w:tcPr>
          <w:p w14:paraId="4C462157" w14:textId="77777777" w:rsidR="00DF02AB" w:rsidRPr="00DF02AB" w:rsidRDefault="00DF02AB" w:rsidP="00DF02AB">
            <w:pPr>
              <w:spacing w:after="0" w:line="240" w:lineRule="auto"/>
              <w:rPr>
                <w:rFonts w:ascii="Times New Roman" w:eastAsia="Times New Roman" w:hAnsi="Times New Roman" w:cs="Times New Roman"/>
                <w:kern w:val="0"/>
                <w:sz w:val="20"/>
                <w:szCs w:val="20"/>
                <w:lang w:eastAsia="en-CA"/>
                <w14:ligatures w14:val="none"/>
              </w:rPr>
            </w:pPr>
          </w:p>
        </w:tc>
      </w:tr>
    </w:tbl>
    <w:p w14:paraId="13342C22" w14:textId="77777777" w:rsidR="00DF02AB" w:rsidRPr="00DF02AB" w:rsidRDefault="00DF02AB" w:rsidP="00DF02AB">
      <w:pPr>
        <w:rPr>
          <w:rFonts w:ascii="Arial" w:eastAsia="Times New Roman" w:hAnsi="Arial" w:cs="Arial"/>
          <w:sz w:val="20"/>
          <w:szCs w:val="20"/>
          <w:lang w:eastAsia="en-CA"/>
        </w:rPr>
      </w:pPr>
    </w:p>
    <w:p w14:paraId="538DCEA5" w14:textId="77777777" w:rsidR="00DF02AB" w:rsidRPr="00DF02AB" w:rsidRDefault="00DF02AB" w:rsidP="00DF02AB">
      <w:pPr>
        <w:rPr>
          <w:rFonts w:ascii="Arial" w:eastAsia="Times New Roman" w:hAnsi="Arial" w:cs="Arial"/>
          <w:sz w:val="20"/>
          <w:szCs w:val="20"/>
          <w:lang w:eastAsia="en-CA"/>
        </w:rPr>
      </w:pPr>
    </w:p>
    <w:p w14:paraId="023D75EC" w14:textId="77777777" w:rsidR="00DF02AB" w:rsidRPr="00DF02AB" w:rsidRDefault="00DF02AB" w:rsidP="00DF02AB">
      <w:pPr>
        <w:rPr>
          <w:rFonts w:ascii="Arial" w:eastAsia="Times New Roman" w:hAnsi="Arial" w:cs="Arial"/>
          <w:sz w:val="20"/>
          <w:szCs w:val="20"/>
          <w:lang w:eastAsia="en-CA"/>
        </w:rPr>
      </w:pPr>
    </w:p>
    <w:p w14:paraId="0AE19A62" w14:textId="77777777" w:rsidR="00DF02AB" w:rsidRPr="00DF02AB" w:rsidRDefault="00DF02AB" w:rsidP="00DF02AB">
      <w:pPr>
        <w:rPr>
          <w:rFonts w:ascii="Arial" w:eastAsia="Times New Roman" w:hAnsi="Arial" w:cs="Arial"/>
          <w:sz w:val="20"/>
          <w:szCs w:val="20"/>
          <w:lang w:eastAsia="en-CA"/>
        </w:rPr>
      </w:pPr>
    </w:p>
    <w:p w14:paraId="0BEC4533" w14:textId="77777777" w:rsidR="00DF02AB" w:rsidRPr="00DF02AB" w:rsidRDefault="00DF02AB" w:rsidP="00DF02AB">
      <w:pPr>
        <w:rPr>
          <w:rFonts w:ascii="Arial" w:eastAsia="Times New Roman" w:hAnsi="Arial" w:cs="Arial"/>
          <w:sz w:val="20"/>
          <w:szCs w:val="20"/>
          <w:lang w:eastAsia="en-CA"/>
        </w:rPr>
      </w:pPr>
    </w:p>
    <w:p w14:paraId="0227645A" w14:textId="77777777" w:rsidR="00DF02AB" w:rsidRPr="00DF02AB" w:rsidRDefault="00DF02AB" w:rsidP="00DF02AB">
      <w:pPr>
        <w:rPr>
          <w:rFonts w:ascii="Arial" w:hAnsi="Arial" w:cs="Arial"/>
          <w:b/>
          <w:bCs/>
          <w:sz w:val="30"/>
          <w:szCs w:val="30"/>
          <w:lang w:val="en-US"/>
        </w:rPr>
      </w:pPr>
    </w:p>
    <w:p w14:paraId="3C418912" w14:textId="77777777" w:rsidR="00DF02AB" w:rsidRPr="00DF02AB" w:rsidRDefault="00DF02AB" w:rsidP="00DF02AB"/>
    <w:p w14:paraId="39344934" w14:textId="77777777" w:rsidR="00DF02AB" w:rsidRPr="00DF02AB" w:rsidRDefault="00DF02AB" w:rsidP="00DF02AB"/>
    <w:p w14:paraId="25E93100" w14:textId="77777777" w:rsidR="00DF02AB" w:rsidRPr="00DF02AB" w:rsidRDefault="00DF02AB" w:rsidP="00DF02AB">
      <w:pPr>
        <w:rPr>
          <w:rFonts w:ascii="Arial" w:hAnsi="Arial" w:cs="Arial"/>
          <w:b/>
          <w:bCs/>
          <w:sz w:val="24"/>
          <w:szCs w:val="24"/>
        </w:rPr>
      </w:pPr>
    </w:p>
    <w:p w14:paraId="7E09900F" w14:textId="77777777" w:rsidR="00DF02AB" w:rsidRPr="00DF02AB" w:rsidRDefault="00DF02AB" w:rsidP="00DF02AB">
      <w:pPr>
        <w:rPr>
          <w:rFonts w:ascii="Arial" w:hAnsi="Arial" w:cs="Arial"/>
          <w:b/>
          <w:bCs/>
        </w:rPr>
      </w:pPr>
      <w:r w:rsidRPr="00DF02AB">
        <w:rPr>
          <w:rFonts w:ascii="Arial" w:hAnsi="Arial" w:cs="Arial"/>
          <w:b/>
          <w:bCs/>
        </w:rPr>
        <w:t xml:space="preserve">. </w:t>
      </w:r>
    </w:p>
    <w:p w14:paraId="4FE87F17" w14:textId="77777777" w:rsidR="00DF02AB" w:rsidRPr="00DF02AB" w:rsidRDefault="00DF02AB" w:rsidP="00DF02AB">
      <w:pPr>
        <w:rPr>
          <w:rFonts w:ascii="Arial" w:hAnsi="Arial" w:cs="Arial"/>
          <w:b/>
          <w:bCs/>
          <w:sz w:val="24"/>
          <w:szCs w:val="24"/>
        </w:rPr>
      </w:pPr>
    </w:p>
    <w:p w14:paraId="25608813" w14:textId="77777777" w:rsidR="00DF02AB" w:rsidRPr="00DF02AB" w:rsidRDefault="00DF02AB" w:rsidP="00DF02AB">
      <w:pPr>
        <w:rPr>
          <w:rFonts w:ascii="Arial" w:hAnsi="Arial" w:cs="Arial"/>
        </w:rPr>
      </w:pPr>
      <w:r w:rsidRPr="00DF02AB">
        <w:rPr>
          <w:rFonts w:ascii="Arial" w:hAnsi="Arial" w:cs="Arial"/>
          <w:b/>
          <w:bCs/>
        </w:rPr>
        <w:t>Figure 4:</w:t>
      </w:r>
      <w:r w:rsidRPr="00DF02AB">
        <w:rPr>
          <w:rFonts w:ascii="Arial" w:hAnsi="Arial" w:cs="Arial"/>
        </w:rPr>
        <w:t xml:space="preserve"> NVIVO 14, first pass code list of 17 items</w:t>
      </w:r>
    </w:p>
    <w:p w14:paraId="0350F7E7" w14:textId="77777777" w:rsidR="00DF02AB" w:rsidRPr="00DF02AB" w:rsidRDefault="00DF02AB" w:rsidP="00DF02AB">
      <w:pPr>
        <w:rPr>
          <w:rFonts w:ascii="Arial" w:hAnsi="Arial" w:cs="Arial"/>
        </w:rPr>
      </w:pPr>
    </w:p>
    <w:p w14:paraId="544318D5" w14:textId="77777777" w:rsidR="00DF02AB" w:rsidRPr="00DF02AB" w:rsidRDefault="00DF02AB" w:rsidP="00DF02AB">
      <w:pPr>
        <w:rPr>
          <w:rFonts w:ascii="Arial" w:hAnsi="Arial" w:cs="Arial"/>
        </w:rPr>
      </w:pPr>
    </w:p>
    <w:p w14:paraId="2D1C7AE6" w14:textId="77777777" w:rsidR="00DF02AB" w:rsidRPr="00DF02AB" w:rsidRDefault="00DF02AB" w:rsidP="00DF02AB">
      <w:pPr>
        <w:rPr>
          <w:rFonts w:ascii="Arial" w:hAnsi="Arial" w:cs="Arial"/>
        </w:rPr>
      </w:pPr>
    </w:p>
    <w:p w14:paraId="38A39A07" w14:textId="77777777" w:rsidR="00DF02AB" w:rsidRPr="00DF02AB" w:rsidRDefault="00DF02AB" w:rsidP="00DF02AB">
      <w:pPr>
        <w:rPr>
          <w:rFonts w:ascii="Arial" w:hAnsi="Arial" w:cs="Arial"/>
        </w:rPr>
      </w:pPr>
      <w:r w:rsidRPr="00DF02AB">
        <w:rPr>
          <w:noProof/>
        </w:rPr>
        <w:lastRenderedPageBreak/>
        <w:drawing>
          <wp:inline distT="0" distB="0" distL="0" distR="0" wp14:anchorId="2E720841" wp14:editId="67B37C3A">
            <wp:extent cx="6179820" cy="6888480"/>
            <wp:effectExtent l="0" t="19050" r="11430" b="0"/>
            <wp:docPr id="8015465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758DB87" w14:textId="77777777" w:rsidR="00DF02AB" w:rsidRPr="00DF02AB" w:rsidRDefault="00DF02AB" w:rsidP="00DF02AB">
      <w:pPr>
        <w:rPr>
          <w:rFonts w:ascii="Arial" w:hAnsi="Arial" w:cs="Arial"/>
          <w:sz w:val="24"/>
          <w:szCs w:val="24"/>
        </w:rPr>
      </w:pPr>
    </w:p>
    <w:p w14:paraId="26EAB3D8" w14:textId="77777777" w:rsidR="00DF02AB" w:rsidRPr="00DF02AB" w:rsidRDefault="00DF02AB" w:rsidP="00DF02AB">
      <w:pPr>
        <w:rPr>
          <w:rFonts w:ascii="Arial" w:hAnsi="Arial" w:cs="Arial"/>
        </w:rPr>
      </w:pPr>
      <w:r w:rsidRPr="00DF02AB">
        <w:rPr>
          <w:rFonts w:ascii="Arial" w:hAnsi="Arial" w:cs="Arial"/>
          <w:b/>
          <w:bCs/>
        </w:rPr>
        <w:t>Figure 5:</w:t>
      </w:r>
      <w:r w:rsidRPr="00DF02AB">
        <w:rPr>
          <w:rFonts w:ascii="Arial" w:hAnsi="Arial" w:cs="Arial"/>
        </w:rPr>
        <w:t xml:space="preserve">  Diagram – Twang Themes and Related Terminology</w:t>
      </w:r>
    </w:p>
    <w:p w14:paraId="15022B3B" w14:textId="77777777" w:rsidR="00DF02AB" w:rsidRPr="00DF02AB" w:rsidRDefault="00DF02AB" w:rsidP="00DF02AB">
      <w:pPr>
        <w:rPr>
          <w:rFonts w:ascii="Arial" w:hAnsi="Arial" w:cs="Arial"/>
          <w:b/>
          <w:bCs/>
          <w:sz w:val="24"/>
          <w:szCs w:val="24"/>
        </w:rPr>
      </w:pPr>
    </w:p>
    <w:p w14:paraId="39CC721D" w14:textId="77777777" w:rsidR="00DF02AB" w:rsidRDefault="00DF02AB" w:rsidP="00DF02AB">
      <w:pPr>
        <w:ind w:left="720" w:firstLine="720"/>
        <w:rPr>
          <w:rFonts w:ascii="Arial" w:hAnsi="Arial" w:cs="Arial"/>
          <w:b/>
          <w:bCs/>
          <w:sz w:val="28"/>
          <w:szCs w:val="28"/>
        </w:rPr>
      </w:pPr>
      <w:r w:rsidRPr="00DF02AB">
        <w:rPr>
          <w:rFonts w:ascii="Arial" w:hAnsi="Arial" w:cs="Arial"/>
          <w:b/>
          <w:bCs/>
          <w:sz w:val="28"/>
          <w:szCs w:val="28"/>
        </w:rPr>
        <w:t xml:space="preserve"> </w:t>
      </w:r>
    </w:p>
    <w:p w14:paraId="6EE739CD" w14:textId="3700EE8D" w:rsidR="00DF02AB" w:rsidRPr="00DF02AB" w:rsidRDefault="00DF02AB" w:rsidP="00DF02AB">
      <w:pPr>
        <w:ind w:left="720" w:firstLine="720"/>
        <w:rPr>
          <w:rFonts w:ascii="Arial" w:hAnsi="Arial" w:cs="Arial"/>
          <w:b/>
          <w:bCs/>
          <w:sz w:val="28"/>
          <w:szCs w:val="28"/>
        </w:rPr>
      </w:pPr>
      <w:r w:rsidRPr="00DF02AB">
        <w:rPr>
          <w:rFonts w:ascii="Arial" w:hAnsi="Arial" w:cs="Arial"/>
          <w:b/>
          <w:bCs/>
          <w:sz w:val="28"/>
          <w:szCs w:val="28"/>
        </w:rPr>
        <w:lastRenderedPageBreak/>
        <w:t>APPENDIX C: Tables and Spreadsheets</w:t>
      </w:r>
    </w:p>
    <w:p w14:paraId="37A1504E" w14:textId="77777777" w:rsidR="00DF02AB" w:rsidRPr="00DF02AB" w:rsidRDefault="00DF02AB" w:rsidP="00DF02AB">
      <w:pPr>
        <w:ind w:left="1440" w:firstLine="720"/>
        <w:rPr>
          <w:rFonts w:ascii="Arial" w:hAnsi="Arial" w:cs="Arial"/>
          <w:b/>
          <w:bCs/>
          <w:sz w:val="28"/>
          <w:szCs w:val="28"/>
        </w:rPr>
      </w:pPr>
    </w:p>
    <w:p w14:paraId="42928A4A" w14:textId="77777777" w:rsidR="00DF02AB" w:rsidRPr="00DF02AB" w:rsidRDefault="00DF02AB" w:rsidP="00DF02AB">
      <w:r w:rsidRPr="00DF02AB">
        <w:rPr>
          <w:noProof/>
        </w:rPr>
        <w:drawing>
          <wp:inline distT="0" distB="0" distL="0" distR="0" wp14:anchorId="6BB1BC5F" wp14:editId="1C9479A8">
            <wp:extent cx="5913120" cy="6625590"/>
            <wp:effectExtent l="0" t="0" r="0" b="3810"/>
            <wp:docPr id="1226973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13120" cy="6625590"/>
                    </a:xfrm>
                    <a:prstGeom prst="rect">
                      <a:avLst/>
                    </a:prstGeom>
                    <a:noFill/>
                    <a:ln>
                      <a:noFill/>
                    </a:ln>
                  </pic:spPr>
                </pic:pic>
              </a:graphicData>
            </a:graphic>
          </wp:inline>
        </w:drawing>
      </w:r>
    </w:p>
    <w:p w14:paraId="0AD01D71" w14:textId="77777777" w:rsidR="00DF02AB" w:rsidRPr="00DF02AB" w:rsidRDefault="00DF02AB" w:rsidP="00DF02AB">
      <w:pPr>
        <w:spacing w:after="0" w:line="240" w:lineRule="auto"/>
        <w:rPr>
          <w:rFonts w:ascii="Arial" w:hAnsi="Arial" w:cs="Arial"/>
        </w:rPr>
      </w:pPr>
      <w:r w:rsidRPr="00DF02AB">
        <w:rPr>
          <w:rFonts w:ascii="Arial" w:hAnsi="Arial" w:cs="Arial"/>
          <w:b/>
          <w:bCs/>
        </w:rPr>
        <w:t xml:space="preserve">Table 1: </w:t>
      </w:r>
      <w:r w:rsidRPr="00DF02AB">
        <w:rPr>
          <w:rFonts w:ascii="Arial" w:hAnsi="Arial" w:cs="Arial"/>
        </w:rPr>
        <w:t>Comparison of Themes in Video Data</w:t>
      </w:r>
    </w:p>
    <w:p w14:paraId="6D062262" w14:textId="77777777" w:rsidR="00DF02AB" w:rsidRPr="00DF02AB" w:rsidRDefault="00DF02AB" w:rsidP="00DF02AB">
      <w:pPr>
        <w:spacing w:after="0" w:line="240" w:lineRule="auto"/>
        <w:rPr>
          <w:rFonts w:ascii="Arial" w:hAnsi="Arial" w:cs="Arial"/>
        </w:rPr>
      </w:pPr>
      <w:r w:rsidRPr="00DF02AB">
        <w:rPr>
          <w:rFonts w:ascii="Arial" w:hAnsi="Arial" w:cs="Arial"/>
        </w:rPr>
        <w:t xml:space="preserve">(Stoney, 2015; Obert &amp; Ballantyne, 2019; Obert, 2024). </w:t>
      </w:r>
    </w:p>
    <w:p w14:paraId="1F61FB7F" w14:textId="77777777" w:rsidR="00DF02AB" w:rsidRPr="00DF02AB" w:rsidRDefault="00DF02AB" w:rsidP="00DF02AB">
      <w:pPr>
        <w:rPr>
          <w:rFonts w:ascii="Arial" w:hAnsi="Arial" w:cs="Arial"/>
          <w:b/>
          <w:bCs/>
          <w:sz w:val="24"/>
          <w:szCs w:val="24"/>
        </w:rPr>
      </w:pPr>
    </w:p>
    <w:p w14:paraId="0CF9EE36" w14:textId="77777777" w:rsidR="00DF02AB" w:rsidRPr="00DF02AB" w:rsidRDefault="00DF02AB" w:rsidP="00DF02AB">
      <w:pPr>
        <w:rPr>
          <w:rFonts w:ascii="Arial" w:hAnsi="Arial" w:cs="Arial"/>
          <w:b/>
          <w:bCs/>
          <w:sz w:val="24"/>
          <w:szCs w:val="24"/>
        </w:rPr>
      </w:pPr>
    </w:p>
    <w:p w14:paraId="6B34547F" w14:textId="77777777" w:rsidR="00DF02AB" w:rsidRPr="00DF02AB" w:rsidRDefault="00DF02AB" w:rsidP="00DF02AB">
      <w:pPr>
        <w:rPr>
          <w:rFonts w:ascii="Arial" w:hAnsi="Arial" w:cs="Arial"/>
          <w:b/>
          <w:bCs/>
          <w:sz w:val="24"/>
          <w:szCs w:val="24"/>
        </w:rPr>
      </w:pPr>
    </w:p>
    <w:tbl>
      <w:tblPr>
        <w:tblW w:w="9489" w:type="dxa"/>
        <w:tblLook w:val="04A0" w:firstRow="1" w:lastRow="0" w:firstColumn="1" w:lastColumn="0" w:noHBand="0" w:noVBand="1"/>
      </w:tblPr>
      <w:tblGrid>
        <w:gridCol w:w="4440"/>
        <w:gridCol w:w="509"/>
        <w:gridCol w:w="300"/>
        <w:gridCol w:w="3620"/>
        <w:gridCol w:w="620"/>
      </w:tblGrid>
      <w:tr w:rsidR="00DF02AB" w:rsidRPr="00DF02AB" w14:paraId="16E822F7" w14:textId="77777777" w:rsidTr="0012388C">
        <w:trPr>
          <w:trHeight w:val="372"/>
        </w:trPr>
        <w:tc>
          <w:tcPr>
            <w:tcW w:w="4440" w:type="dxa"/>
            <w:tcBorders>
              <w:top w:val="nil"/>
              <w:left w:val="nil"/>
              <w:bottom w:val="nil"/>
              <w:right w:val="nil"/>
            </w:tcBorders>
            <w:shd w:val="clear" w:color="000000" w:fill="33CCFF"/>
            <w:noWrap/>
            <w:vAlign w:val="bottom"/>
            <w:hideMark/>
          </w:tcPr>
          <w:p w14:paraId="519A85E5" w14:textId="77777777" w:rsidR="00DF02AB" w:rsidRPr="00DF02AB" w:rsidRDefault="00DF02AB" w:rsidP="00DF02AB">
            <w:pPr>
              <w:spacing w:after="0" w:line="240" w:lineRule="auto"/>
              <w:rPr>
                <w:rFonts w:ascii="Arial" w:eastAsia="Times New Roman" w:hAnsi="Arial" w:cs="Arial"/>
                <w:b/>
                <w:bCs/>
                <w:color w:val="000000"/>
                <w:kern w:val="0"/>
                <w:sz w:val="20"/>
                <w:szCs w:val="20"/>
                <w:lang w:eastAsia="en-CA"/>
                <w14:ligatures w14:val="none"/>
              </w:rPr>
            </w:pPr>
            <w:r w:rsidRPr="00DF02AB">
              <w:rPr>
                <w:rFonts w:ascii="Arial" w:eastAsia="Times New Roman" w:hAnsi="Arial" w:cs="Arial"/>
                <w:b/>
                <w:bCs/>
                <w:color w:val="000000"/>
                <w:kern w:val="0"/>
                <w:sz w:val="20"/>
                <w:szCs w:val="20"/>
                <w:lang w:eastAsia="en-CA"/>
                <w14:ligatures w14:val="none"/>
              </w:rPr>
              <w:t>THEME COMPARISON</w:t>
            </w:r>
          </w:p>
        </w:tc>
        <w:tc>
          <w:tcPr>
            <w:tcW w:w="509" w:type="dxa"/>
            <w:tcBorders>
              <w:top w:val="nil"/>
              <w:left w:val="nil"/>
              <w:bottom w:val="nil"/>
              <w:right w:val="nil"/>
            </w:tcBorders>
            <w:shd w:val="clear" w:color="000000" w:fill="33CCFF"/>
            <w:noWrap/>
            <w:vAlign w:val="bottom"/>
            <w:hideMark/>
          </w:tcPr>
          <w:p w14:paraId="300F827A" w14:textId="77777777" w:rsidR="00DF02AB" w:rsidRPr="00DF02AB" w:rsidRDefault="00DF02AB" w:rsidP="00DF02AB">
            <w:pPr>
              <w:spacing w:after="0" w:line="240" w:lineRule="auto"/>
              <w:rPr>
                <w:rFonts w:ascii="Calibri" w:eastAsia="Times New Roman" w:hAnsi="Calibri" w:cs="Calibri"/>
                <w:color w:val="000000"/>
                <w:kern w:val="0"/>
                <w:sz w:val="20"/>
                <w:szCs w:val="20"/>
                <w:lang w:eastAsia="en-CA"/>
                <w14:ligatures w14:val="none"/>
              </w:rPr>
            </w:pPr>
            <w:r w:rsidRPr="00DF02AB">
              <w:rPr>
                <w:rFonts w:ascii="Calibri" w:eastAsia="Times New Roman" w:hAnsi="Calibri" w:cs="Calibri"/>
                <w:color w:val="000000"/>
                <w:kern w:val="0"/>
                <w:sz w:val="20"/>
                <w:szCs w:val="20"/>
                <w:lang w:eastAsia="en-CA"/>
                <w14:ligatures w14:val="none"/>
              </w:rPr>
              <w:t> </w:t>
            </w:r>
          </w:p>
        </w:tc>
        <w:tc>
          <w:tcPr>
            <w:tcW w:w="300" w:type="dxa"/>
            <w:tcBorders>
              <w:top w:val="nil"/>
              <w:left w:val="nil"/>
              <w:bottom w:val="nil"/>
              <w:right w:val="nil"/>
            </w:tcBorders>
            <w:shd w:val="clear" w:color="000000" w:fill="E7E6E6"/>
            <w:noWrap/>
            <w:vAlign w:val="bottom"/>
            <w:hideMark/>
          </w:tcPr>
          <w:p w14:paraId="5E0D4574" w14:textId="77777777" w:rsidR="00DF02AB" w:rsidRPr="00DF02AB" w:rsidRDefault="00DF02AB" w:rsidP="00DF02AB">
            <w:pPr>
              <w:spacing w:after="0" w:line="240" w:lineRule="auto"/>
              <w:rPr>
                <w:rFonts w:ascii="Calibri" w:eastAsia="Times New Roman" w:hAnsi="Calibri" w:cs="Calibri"/>
                <w:color w:val="000000"/>
                <w:kern w:val="0"/>
                <w:sz w:val="20"/>
                <w:szCs w:val="20"/>
                <w:lang w:eastAsia="en-CA"/>
                <w14:ligatures w14:val="none"/>
              </w:rPr>
            </w:pPr>
            <w:r w:rsidRPr="00DF02AB">
              <w:rPr>
                <w:rFonts w:ascii="Calibri" w:eastAsia="Times New Roman" w:hAnsi="Calibri" w:cs="Calibri"/>
                <w:color w:val="000000"/>
                <w:kern w:val="0"/>
                <w:sz w:val="20"/>
                <w:szCs w:val="20"/>
                <w:lang w:eastAsia="en-CA"/>
                <w14:ligatures w14:val="none"/>
              </w:rPr>
              <w:t> </w:t>
            </w:r>
          </w:p>
        </w:tc>
        <w:tc>
          <w:tcPr>
            <w:tcW w:w="3620" w:type="dxa"/>
            <w:tcBorders>
              <w:top w:val="nil"/>
              <w:left w:val="nil"/>
              <w:bottom w:val="nil"/>
              <w:right w:val="nil"/>
            </w:tcBorders>
            <w:shd w:val="clear" w:color="000000" w:fill="33CCFF"/>
            <w:noWrap/>
            <w:vAlign w:val="bottom"/>
            <w:hideMark/>
          </w:tcPr>
          <w:p w14:paraId="3E2E69C1" w14:textId="77777777" w:rsidR="00DF02AB" w:rsidRPr="00DF02AB" w:rsidRDefault="00DF02AB" w:rsidP="00DF02AB">
            <w:pPr>
              <w:spacing w:after="0" w:line="240" w:lineRule="auto"/>
              <w:rPr>
                <w:rFonts w:ascii="Calibri" w:eastAsia="Times New Roman" w:hAnsi="Calibri" w:cs="Calibri"/>
                <w:color w:val="000000"/>
                <w:kern w:val="0"/>
                <w:sz w:val="20"/>
                <w:szCs w:val="20"/>
                <w:lang w:eastAsia="en-CA"/>
                <w14:ligatures w14:val="none"/>
              </w:rPr>
            </w:pPr>
            <w:r w:rsidRPr="00DF02AB">
              <w:rPr>
                <w:rFonts w:ascii="Calibri" w:eastAsia="Times New Roman" w:hAnsi="Calibri" w:cs="Calibri"/>
                <w:color w:val="000000"/>
                <w:kern w:val="0"/>
                <w:sz w:val="20"/>
                <w:szCs w:val="20"/>
                <w:lang w:eastAsia="en-CA"/>
                <w14:ligatures w14:val="none"/>
              </w:rPr>
              <w:t> </w:t>
            </w:r>
          </w:p>
        </w:tc>
        <w:tc>
          <w:tcPr>
            <w:tcW w:w="620" w:type="dxa"/>
            <w:tcBorders>
              <w:top w:val="nil"/>
              <w:left w:val="nil"/>
              <w:bottom w:val="nil"/>
              <w:right w:val="nil"/>
            </w:tcBorders>
            <w:shd w:val="clear" w:color="000000" w:fill="33CCFF"/>
            <w:noWrap/>
            <w:vAlign w:val="bottom"/>
            <w:hideMark/>
          </w:tcPr>
          <w:p w14:paraId="159BD932" w14:textId="77777777" w:rsidR="00DF02AB" w:rsidRPr="00DF02AB" w:rsidRDefault="00DF02AB" w:rsidP="00DF02AB">
            <w:pPr>
              <w:spacing w:after="0" w:line="240" w:lineRule="auto"/>
              <w:rPr>
                <w:rFonts w:ascii="Calibri" w:eastAsia="Times New Roman" w:hAnsi="Calibri" w:cs="Calibri"/>
                <w:color w:val="000000"/>
                <w:kern w:val="0"/>
                <w:sz w:val="20"/>
                <w:szCs w:val="20"/>
                <w:lang w:eastAsia="en-CA"/>
                <w14:ligatures w14:val="none"/>
              </w:rPr>
            </w:pPr>
            <w:r w:rsidRPr="00DF02AB">
              <w:rPr>
                <w:rFonts w:ascii="Calibri" w:eastAsia="Times New Roman" w:hAnsi="Calibri" w:cs="Calibri"/>
                <w:color w:val="000000"/>
                <w:kern w:val="0"/>
                <w:sz w:val="20"/>
                <w:szCs w:val="20"/>
                <w:lang w:eastAsia="en-CA"/>
                <w14:ligatures w14:val="none"/>
              </w:rPr>
              <w:t> </w:t>
            </w:r>
          </w:p>
        </w:tc>
      </w:tr>
      <w:tr w:rsidR="00DF02AB" w:rsidRPr="00DF02AB" w14:paraId="7E6BB811" w14:textId="77777777" w:rsidTr="0012388C">
        <w:trPr>
          <w:trHeight w:val="456"/>
        </w:trPr>
        <w:tc>
          <w:tcPr>
            <w:tcW w:w="4949" w:type="dxa"/>
            <w:gridSpan w:val="2"/>
            <w:tcBorders>
              <w:top w:val="nil"/>
              <w:left w:val="nil"/>
              <w:bottom w:val="nil"/>
              <w:right w:val="nil"/>
            </w:tcBorders>
            <w:shd w:val="clear" w:color="000000" w:fill="33CCFF"/>
            <w:noWrap/>
            <w:vAlign w:val="bottom"/>
            <w:hideMark/>
          </w:tcPr>
          <w:p w14:paraId="6292225D" w14:textId="77777777" w:rsidR="00DF02AB" w:rsidRPr="00DF02AB" w:rsidRDefault="00DF02AB" w:rsidP="00DF02AB">
            <w:pPr>
              <w:spacing w:after="0" w:line="240" w:lineRule="auto"/>
              <w:rPr>
                <w:rFonts w:ascii="Arial" w:eastAsia="Times New Roman" w:hAnsi="Arial" w:cs="Arial"/>
                <w:b/>
                <w:bCs/>
                <w:color w:val="000000"/>
                <w:kern w:val="0"/>
                <w:sz w:val="20"/>
                <w:szCs w:val="20"/>
                <w:lang w:eastAsia="en-CA"/>
                <w14:ligatures w14:val="none"/>
              </w:rPr>
            </w:pPr>
            <w:r w:rsidRPr="00DF02AB">
              <w:rPr>
                <w:rFonts w:ascii="Arial" w:eastAsia="Times New Roman" w:hAnsi="Arial" w:cs="Arial"/>
                <w:b/>
                <w:bCs/>
                <w:color w:val="000000"/>
                <w:kern w:val="0"/>
                <w:sz w:val="20"/>
                <w:szCs w:val="20"/>
                <w:lang w:eastAsia="en-CA"/>
                <w14:ligatures w14:val="none"/>
              </w:rPr>
              <w:t>Twang, Chapter 9, 'Singing and the Actor', G. Kayes</w:t>
            </w:r>
          </w:p>
        </w:tc>
        <w:tc>
          <w:tcPr>
            <w:tcW w:w="300" w:type="dxa"/>
            <w:tcBorders>
              <w:top w:val="nil"/>
              <w:left w:val="nil"/>
              <w:bottom w:val="nil"/>
              <w:right w:val="nil"/>
            </w:tcBorders>
            <w:shd w:val="clear" w:color="000000" w:fill="E7E6E6"/>
            <w:noWrap/>
            <w:vAlign w:val="bottom"/>
            <w:hideMark/>
          </w:tcPr>
          <w:p w14:paraId="1B3D3250" w14:textId="77777777" w:rsidR="00DF02AB" w:rsidRPr="00DF02AB" w:rsidRDefault="00DF02AB" w:rsidP="00DF02AB">
            <w:pPr>
              <w:spacing w:after="0" w:line="240" w:lineRule="auto"/>
              <w:rPr>
                <w:rFonts w:ascii="Arial" w:eastAsia="Times New Roman" w:hAnsi="Arial" w:cs="Arial"/>
                <w:b/>
                <w:bCs/>
                <w:color w:val="000000"/>
                <w:kern w:val="0"/>
                <w:sz w:val="20"/>
                <w:szCs w:val="20"/>
                <w:lang w:eastAsia="en-CA"/>
                <w14:ligatures w14:val="none"/>
              </w:rPr>
            </w:pPr>
            <w:r w:rsidRPr="00DF02AB">
              <w:rPr>
                <w:rFonts w:ascii="Arial" w:eastAsia="Times New Roman" w:hAnsi="Arial" w:cs="Arial"/>
                <w:b/>
                <w:bCs/>
                <w:color w:val="000000"/>
                <w:kern w:val="0"/>
                <w:sz w:val="20"/>
                <w:szCs w:val="20"/>
                <w:lang w:eastAsia="en-CA"/>
                <w14:ligatures w14:val="none"/>
              </w:rPr>
              <w:t> </w:t>
            </w:r>
          </w:p>
        </w:tc>
        <w:tc>
          <w:tcPr>
            <w:tcW w:w="4240" w:type="dxa"/>
            <w:gridSpan w:val="2"/>
            <w:tcBorders>
              <w:top w:val="nil"/>
              <w:left w:val="nil"/>
              <w:bottom w:val="nil"/>
              <w:right w:val="nil"/>
            </w:tcBorders>
            <w:shd w:val="clear" w:color="000000" w:fill="33CCFF"/>
            <w:noWrap/>
            <w:vAlign w:val="bottom"/>
            <w:hideMark/>
          </w:tcPr>
          <w:p w14:paraId="15BFE974" w14:textId="77777777" w:rsidR="00DF02AB" w:rsidRPr="00DF02AB" w:rsidRDefault="00DF02AB" w:rsidP="00DF02AB">
            <w:pPr>
              <w:spacing w:after="0" w:line="240" w:lineRule="auto"/>
              <w:rPr>
                <w:rFonts w:ascii="Arial" w:eastAsia="Times New Roman" w:hAnsi="Arial" w:cs="Arial"/>
                <w:b/>
                <w:bCs/>
                <w:color w:val="000000"/>
                <w:kern w:val="0"/>
                <w:sz w:val="20"/>
                <w:szCs w:val="20"/>
                <w:lang w:eastAsia="en-CA"/>
                <w14:ligatures w14:val="none"/>
              </w:rPr>
            </w:pPr>
            <w:r w:rsidRPr="00DF02AB">
              <w:rPr>
                <w:rFonts w:ascii="Arial" w:eastAsia="Times New Roman" w:hAnsi="Arial" w:cs="Arial"/>
                <w:b/>
                <w:bCs/>
                <w:color w:val="000000"/>
                <w:kern w:val="0"/>
                <w:sz w:val="20"/>
                <w:szCs w:val="20"/>
                <w:lang w:eastAsia="en-CA"/>
                <w14:ligatures w14:val="none"/>
              </w:rPr>
              <w:t>Oral Twang - Estill Voice Training Workbook</w:t>
            </w:r>
          </w:p>
        </w:tc>
      </w:tr>
      <w:tr w:rsidR="00DF02AB" w:rsidRPr="00DF02AB" w14:paraId="0F4D1C6D" w14:textId="77777777" w:rsidTr="0012388C">
        <w:trPr>
          <w:trHeight w:val="288"/>
        </w:trPr>
        <w:tc>
          <w:tcPr>
            <w:tcW w:w="4440" w:type="dxa"/>
            <w:tcBorders>
              <w:top w:val="nil"/>
              <w:left w:val="nil"/>
              <w:bottom w:val="nil"/>
              <w:right w:val="nil"/>
            </w:tcBorders>
            <w:shd w:val="clear" w:color="000000" w:fill="FFCCFF"/>
            <w:noWrap/>
            <w:vAlign w:val="bottom"/>
            <w:hideMark/>
          </w:tcPr>
          <w:p w14:paraId="05815579" w14:textId="77777777" w:rsidR="00DF02AB" w:rsidRPr="00DF02AB" w:rsidRDefault="00DF02AB" w:rsidP="00DF02AB">
            <w:pPr>
              <w:spacing w:after="0" w:line="240" w:lineRule="auto"/>
              <w:rPr>
                <w:rFonts w:ascii="Arial" w:eastAsia="Times New Roman" w:hAnsi="Arial" w:cs="Arial"/>
                <w:b/>
                <w:bCs/>
                <w:color w:val="000000"/>
                <w:kern w:val="0"/>
                <w:sz w:val="20"/>
                <w:szCs w:val="20"/>
                <w:lang w:eastAsia="en-CA"/>
                <w14:ligatures w14:val="none"/>
              </w:rPr>
            </w:pPr>
            <w:r w:rsidRPr="00DF02AB">
              <w:rPr>
                <w:rFonts w:ascii="Arial" w:eastAsia="Times New Roman" w:hAnsi="Arial" w:cs="Arial"/>
                <w:b/>
                <w:bCs/>
                <w:color w:val="000000"/>
                <w:kern w:val="0"/>
                <w:sz w:val="20"/>
                <w:szCs w:val="20"/>
                <w:lang w:eastAsia="en-CA"/>
                <w14:ligatures w14:val="none"/>
              </w:rPr>
              <w:t xml:space="preserve">Themes </w:t>
            </w:r>
          </w:p>
        </w:tc>
        <w:tc>
          <w:tcPr>
            <w:tcW w:w="509" w:type="dxa"/>
            <w:tcBorders>
              <w:top w:val="nil"/>
              <w:left w:val="nil"/>
              <w:bottom w:val="nil"/>
              <w:right w:val="nil"/>
            </w:tcBorders>
            <w:shd w:val="clear" w:color="000000" w:fill="FFCCFF"/>
            <w:noWrap/>
            <w:vAlign w:val="bottom"/>
            <w:hideMark/>
          </w:tcPr>
          <w:p w14:paraId="4DB8A8A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00" w:type="dxa"/>
            <w:tcBorders>
              <w:top w:val="nil"/>
              <w:left w:val="nil"/>
              <w:bottom w:val="nil"/>
              <w:right w:val="nil"/>
            </w:tcBorders>
            <w:shd w:val="clear" w:color="000000" w:fill="E7E6E6"/>
            <w:noWrap/>
            <w:vAlign w:val="bottom"/>
            <w:hideMark/>
          </w:tcPr>
          <w:p w14:paraId="402AA9CB" w14:textId="77777777" w:rsidR="00DF02AB" w:rsidRPr="00DF02AB" w:rsidRDefault="00DF02AB" w:rsidP="00DF02AB">
            <w:pPr>
              <w:spacing w:after="0" w:line="240" w:lineRule="auto"/>
              <w:rPr>
                <w:rFonts w:ascii="Arial" w:eastAsia="Times New Roman" w:hAnsi="Arial" w:cs="Arial"/>
                <w:b/>
                <w:bCs/>
                <w:color w:val="000000"/>
                <w:kern w:val="0"/>
                <w:sz w:val="20"/>
                <w:szCs w:val="20"/>
                <w:lang w:eastAsia="en-CA"/>
                <w14:ligatures w14:val="none"/>
              </w:rPr>
            </w:pPr>
            <w:r w:rsidRPr="00DF02AB">
              <w:rPr>
                <w:rFonts w:ascii="Arial" w:eastAsia="Times New Roman" w:hAnsi="Arial" w:cs="Arial"/>
                <w:b/>
                <w:bCs/>
                <w:color w:val="000000"/>
                <w:kern w:val="0"/>
                <w:sz w:val="20"/>
                <w:szCs w:val="20"/>
                <w:lang w:eastAsia="en-CA"/>
                <w14:ligatures w14:val="none"/>
              </w:rPr>
              <w:t> </w:t>
            </w:r>
          </w:p>
        </w:tc>
        <w:tc>
          <w:tcPr>
            <w:tcW w:w="3620" w:type="dxa"/>
            <w:tcBorders>
              <w:top w:val="nil"/>
              <w:left w:val="nil"/>
              <w:bottom w:val="nil"/>
              <w:right w:val="nil"/>
            </w:tcBorders>
            <w:shd w:val="clear" w:color="000000" w:fill="FFCCFF"/>
            <w:noWrap/>
            <w:vAlign w:val="bottom"/>
            <w:hideMark/>
          </w:tcPr>
          <w:p w14:paraId="3FC0A125" w14:textId="77777777" w:rsidR="00DF02AB" w:rsidRPr="00DF02AB" w:rsidRDefault="00DF02AB" w:rsidP="00DF02AB">
            <w:pPr>
              <w:spacing w:after="0" w:line="240" w:lineRule="auto"/>
              <w:rPr>
                <w:rFonts w:ascii="Arial" w:eastAsia="Times New Roman" w:hAnsi="Arial" w:cs="Arial"/>
                <w:b/>
                <w:bCs/>
                <w:color w:val="000000"/>
                <w:kern w:val="0"/>
                <w:sz w:val="20"/>
                <w:szCs w:val="20"/>
                <w:lang w:eastAsia="en-CA"/>
                <w14:ligatures w14:val="none"/>
              </w:rPr>
            </w:pPr>
            <w:r w:rsidRPr="00DF02AB">
              <w:rPr>
                <w:rFonts w:ascii="Arial" w:eastAsia="Times New Roman" w:hAnsi="Arial" w:cs="Arial"/>
                <w:b/>
                <w:bCs/>
                <w:color w:val="000000"/>
                <w:kern w:val="0"/>
                <w:sz w:val="20"/>
                <w:szCs w:val="20"/>
                <w:lang w:eastAsia="en-CA"/>
                <w14:ligatures w14:val="none"/>
              </w:rPr>
              <w:t xml:space="preserve">Themes </w:t>
            </w:r>
          </w:p>
        </w:tc>
        <w:tc>
          <w:tcPr>
            <w:tcW w:w="620" w:type="dxa"/>
            <w:tcBorders>
              <w:top w:val="nil"/>
              <w:left w:val="nil"/>
              <w:bottom w:val="nil"/>
              <w:right w:val="nil"/>
            </w:tcBorders>
            <w:shd w:val="clear" w:color="000000" w:fill="FFCCFF"/>
            <w:noWrap/>
            <w:vAlign w:val="bottom"/>
            <w:hideMark/>
          </w:tcPr>
          <w:p w14:paraId="5BF2DE75" w14:textId="77777777" w:rsidR="00DF02AB" w:rsidRPr="00DF02AB" w:rsidRDefault="00DF02AB" w:rsidP="00DF02AB">
            <w:pPr>
              <w:spacing w:after="0" w:line="240" w:lineRule="auto"/>
              <w:rPr>
                <w:rFonts w:ascii="Arial" w:eastAsia="Times New Roman" w:hAnsi="Arial" w:cs="Arial"/>
                <w:b/>
                <w:bCs/>
                <w:color w:val="000000"/>
                <w:kern w:val="0"/>
                <w:sz w:val="20"/>
                <w:szCs w:val="20"/>
                <w:lang w:eastAsia="en-CA"/>
                <w14:ligatures w14:val="none"/>
              </w:rPr>
            </w:pPr>
            <w:r w:rsidRPr="00DF02AB">
              <w:rPr>
                <w:rFonts w:ascii="Arial" w:eastAsia="Times New Roman" w:hAnsi="Arial" w:cs="Arial"/>
                <w:b/>
                <w:bCs/>
                <w:color w:val="000000"/>
                <w:kern w:val="0"/>
                <w:sz w:val="20"/>
                <w:szCs w:val="20"/>
                <w:lang w:eastAsia="en-CA"/>
                <w14:ligatures w14:val="none"/>
              </w:rPr>
              <w:t> </w:t>
            </w:r>
          </w:p>
        </w:tc>
      </w:tr>
      <w:tr w:rsidR="00DF02AB" w:rsidRPr="00DF02AB" w14:paraId="1091823D" w14:textId="77777777" w:rsidTr="0012388C">
        <w:trPr>
          <w:trHeight w:val="312"/>
        </w:trPr>
        <w:tc>
          <w:tcPr>
            <w:tcW w:w="4440" w:type="dxa"/>
            <w:tcBorders>
              <w:top w:val="nil"/>
              <w:left w:val="nil"/>
              <w:bottom w:val="nil"/>
              <w:right w:val="nil"/>
            </w:tcBorders>
            <w:shd w:val="clear" w:color="auto" w:fill="auto"/>
            <w:noWrap/>
            <w:vAlign w:val="bottom"/>
            <w:hideMark/>
          </w:tcPr>
          <w:p w14:paraId="1C4846FC"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r w:rsidRPr="00DF02AB">
              <w:rPr>
                <w:rFonts w:ascii="Arial" w:eastAsia="Times New Roman" w:hAnsi="Arial" w:cs="Arial"/>
                <w:b/>
                <w:bCs/>
                <w:color w:val="000000"/>
                <w:kern w:val="0"/>
                <w:sz w:val="20"/>
                <w:szCs w:val="20"/>
                <w:u w:val="single"/>
                <w:lang w:eastAsia="en-CA"/>
                <w14:ligatures w14:val="none"/>
              </w:rPr>
              <w:t>Acoustics</w:t>
            </w:r>
          </w:p>
        </w:tc>
        <w:tc>
          <w:tcPr>
            <w:tcW w:w="509" w:type="dxa"/>
            <w:tcBorders>
              <w:top w:val="nil"/>
              <w:left w:val="nil"/>
              <w:bottom w:val="nil"/>
              <w:right w:val="nil"/>
            </w:tcBorders>
            <w:shd w:val="clear" w:color="auto" w:fill="auto"/>
            <w:noWrap/>
            <w:vAlign w:val="bottom"/>
            <w:hideMark/>
          </w:tcPr>
          <w:p w14:paraId="1BD7ECAB"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p>
        </w:tc>
        <w:tc>
          <w:tcPr>
            <w:tcW w:w="300" w:type="dxa"/>
            <w:tcBorders>
              <w:top w:val="nil"/>
              <w:left w:val="nil"/>
              <w:bottom w:val="nil"/>
              <w:right w:val="nil"/>
            </w:tcBorders>
            <w:shd w:val="clear" w:color="000000" w:fill="E7E6E6"/>
            <w:noWrap/>
            <w:vAlign w:val="bottom"/>
            <w:hideMark/>
          </w:tcPr>
          <w:p w14:paraId="459F1BA9" w14:textId="77777777" w:rsidR="00DF02AB" w:rsidRPr="00DF02AB" w:rsidRDefault="00DF02AB" w:rsidP="00DF02AB">
            <w:pPr>
              <w:spacing w:after="0" w:line="240" w:lineRule="auto"/>
              <w:rPr>
                <w:rFonts w:ascii="Calibri" w:eastAsia="Times New Roman" w:hAnsi="Calibri" w:cs="Calibri"/>
                <w:color w:val="000000"/>
                <w:kern w:val="0"/>
                <w:sz w:val="20"/>
                <w:szCs w:val="20"/>
                <w:lang w:eastAsia="en-CA"/>
                <w14:ligatures w14:val="none"/>
              </w:rPr>
            </w:pPr>
            <w:r w:rsidRPr="00DF02AB">
              <w:rPr>
                <w:rFonts w:ascii="Calibri" w:eastAsia="Times New Roman" w:hAnsi="Calibri" w:cs="Calibri"/>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03F4FD70"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r w:rsidRPr="00DF02AB">
              <w:rPr>
                <w:rFonts w:ascii="Arial" w:eastAsia="Times New Roman" w:hAnsi="Arial" w:cs="Arial"/>
                <w:b/>
                <w:bCs/>
                <w:color w:val="000000"/>
                <w:kern w:val="0"/>
                <w:sz w:val="20"/>
                <w:szCs w:val="20"/>
                <w:u w:val="single"/>
                <w:lang w:eastAsia="en-CA"/>
                <w14:ligatures w14:val="none"/>
              </w:rPr>
              <w:t>Acoustics</w:t>
            </w:r>
          </w:p>
        </w:tc>
        <w:tc>
          <w:tcPr>
            <w:tcW w:w="620" w:type="dxa"/>
            <w:tcBorders>
              <w:top w:val="nil"/>
              <w:left w:val="nil"/>
              <w:bottom w:val="nil"/>
              <w:right w:val="nil"/>
            </w:tcBorders>
            <w:shd w:val="clear" w:color="auto" w:fill="auto"/>
            <w:noWrap/>
            <w:vAlign w:val="bottom"/>
            <w:hideMark/>
          </w:tcPr>
          <w:p w14:paraId="68AB5966"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p>
        </w:tc>
      </w:tr>
      <w:tr w:rsidR="00DF02AB" w:rsidRPr="00DF02AB" w14:paraId="1A9A62ED" w14:textId="77777777" w:rsidTr="0012388C">
        <w:trPr>
          <w:trHeight w:val="288"/>
        </w:trPr>
        <w:tc>
          <w:tcPr>
            <w:tcW w:w="4440" w:type="dxa"/>
            <w:tcBorders>
              <w:top w:val="nil"/>
              <w:left w:val="nil"/>
              <w:bottom w:val="nil"/>
              <w:right w:val="nil"/>
            </w:tcBorders>
            <w:shd w:val="clear" w:color="auto" w:fill="auto"/>
            <w:noWrap/>
            <w:vAlign w:val="bottom"/>
            <w:hideMark/>
          </w:tcPr>
          <w:p w14:paraId="393E0C04"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Formants</w:t>
            </w:r>
          </w:p>
        </w:tc>
        <w:tc>
          <w:tcPr>
            <w:tcW w:w="509" w:type="dxa"/>
            <w:tcBorders>
              <w:top w:val="nil"/>
              <w:left w:val="nil"/>
              <w:bottom w:val="nil"/>
              <w:right w:val="nil"/>
            </w:tcBorders>
            <w:shd w:val="clear" w:color="auto" w:fill="auto"/>
            <w:noWrap/>
            <w:vAlign w:val="bottom"/>
            <w:hideMark/>
          </w:tcPr>
          <w:p w14:paraId="1C5FD59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2391B70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28286C94"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Formants</w:t>
            </w:r>
          </w:p>
        </w:tc>
        <w:tc>
          <w:tcPr>
            <w:tcW w:w="620" w:type="dxa"/>
            <w:tcBorders>
              <w:top w:val="nil"/>
              <w:left w:val="nil"/>
              <w:bottom w:val="nil"/>
              <w:right w:val="nil"/>
            </w:tcBorders>
            <w:shd w:val="clear" w:color="auto" w:fill="auto"/>
            <w:noWrap/>
            <w:vAlign w:val="bottom"/>
            <w:hideMark/>
          </w:tcPr>
          <w:p w14:paraId="31DA3119"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p>
        </w:tc>
      </w:tr>
      <w:tr w:rsidR="00DF02AB" w:rsidRPr="00DF02AB" w14:paraId="0014B61E" w14:textId="77777777" w:rsidTr="0012388C">
        <w:trPr>
          <w:trHeight w:val="288"/>
        </w:trPr>
        <w:tc>
          <w:tcPr>
            <w:tcW w:w="4440" w:type="dxa"/>
            <w:tcBorders>
              <w:top w:val="nil"/>
              <w:left w:val="nil"/>
              <w:bottom w:val="nil"/>
              <w:right w:val="nil"/>
            </w:tcBorders>
            <w:shd w:val="clear" w:color="auto" w:fill="auto"/>
            <w:noWrap/>
            <w:vAlign w:val="bottom"/>
            <w:hideMark/>
          </w:tcPr>
          <w:p w14:paraId="2FD1E59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Harmonics</w:t>
            </w:r>
          </w:p>
        </w:tc>
        <w:tc>
          <w:tcPr>
            <w:tcW w:w="509" w:type="dxa"/>
            <w:tcBorders>
              <w:top w:val="nil"/>
              <w:left w:val="nil"/>
              <w:bottom w:val="nil"/>
              <w:right w:val="nil"/>
            </w:tcBorders>
            <w:shd w:val="clear" w:color="auto" w:fill="auto"/>
            <w:noWrap/>
            <w:vAlign w:val="bottom"/>
            <w:hideMark/>
          </w:tcPr>
          <w:p w14:paraId="2261438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0869111A"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41C1D19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Harmonics</w:t>
            </w:r>
          </w:p>
        </w:tc>
        <w:tc>
          <w:tcPr>
            <w:tcW w:w="620" w:type="dxa"/>
            <w:tcBorders>
              <w:top w:val="nil"/>
              <w:left w:val="nil"/>
              <w:bottom w:val="nil"/>
              <w:right w:val="nil"/>
            </w:tcBorders>
            <w:shd w:val="clear" w:color="auto" w:fill="auto"/>
            <w:noWrap/>
            <w:vAlign w:val="bottom"/>
            <w:hideMark/>
          </w:tcPr>
          <w:p w14:paraId="43932C3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5BD06B5C" w14:textId="77777777" w:rsidTr="0012388C">
        <w:trPr>
          <w:trHeight w:val="288"/>
        </w:trPr>
        <w:tc>
          <w:tcPr>
            <w:tcW w:w="4440" w:type="dxa"/>
            <w:tcBorders>
              <w:top w:val="nil"/>
              <w:left w:val="nil"/>
              <w:bottom w:val="nil"/>
              <w:right w:val="nil"/>
            </w:tcBorders>
            <w:shd w:val="clear" w:color="auto" w:fill="auto"/>
            <w:noWrap/>
            <w:vAlign w:val="bottom"/>
            <w:hideMark/>
          </w:tcPr>
          <w:p w14:paraId="359B58D8"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Resonance/Resonance Frequency</w:t>
            </w:r>
          </w:p>
        </w:tc>
        <w:tc>
          <w:tcPr>
            <w:tcW w:w="509" w:type="dxa"/>
            <w:tcBorders>
              <w:top w:val="nil"/>
              <w:left w:val="nil"/>
              <w:bottom w:val="nil"/>
              <w:right w:val="nil"/>
            </w:tcBorders>
            <w:shd w:val="clear" w:color="auto" w:fill="auto"/>
            <w:noWrap/>
            <w:vAlign w:val="bottom"/>
            <w:hideMark/>
          </w:tcPr>
          <w:p w14:paraId="23AC15F0"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1BD2538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6EDB5CD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Resonance/Resonance Frequency</w:t>
            </w:r>
          </w:p>
        </w:tc>
        <w:tc>
          <w:tcPr>
            <w:tcW w:w="620" w:type="dxa"/>
            <w:tcBorders>
              <w:top w:val="nil"/>
              <w:left w:val="nil"/>
              <w:bottom w:val="nil"/>
              <w:right w:val="nil"/>
            </w:tcBorders>
            <w:shd w:val="clear" w:color="auto" w:fill="auto"/>
            <w:noWrap/>
            <w:vAlign w:val="bottom"/>
            <w:hideMark/>
          </w:tcPr>
          <w:p w14:paraId="7085E5D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6E3ED7E4" w14:textId="77777777" w:rsidTr="0012388C">
        <w:trPr>
          <w:trHeight w:val="288"/>
        </w:trPr>
        <w:tc>
          <w:tcPr>
            <w:tcW w:w="4440" w:type="dxa"/>
            <w:tcBorders>
              <w:top w:val="nil"/>
              <w:left w:val="nil"/>
              <w:bottom w:val="nil"/>
              <w:right w:val="nil"/>
            </w:tcBorders>
            <w:shd w:val="clear" w:color="auto" w:fill="auto"/>
            <w:noWrap/>
            <w:vAlign w:val="bottom"/>
            <w:hideMark/>
          </w:tcPr>
          <w:p w14:paraId="65B3900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Singers Formant</w:t>
            </w:r>
          </w:p>
        </w:tc>
        <w:tc>
          <w:tcPr>
            <w:tcW w:w="509" w:type="dxa"/>
            <w:tcBorders>
              <w:top w:val="nil"/>
              <w:left w:val="nil"/>
              <w:bottom w:val="nil"/>
              <w:right w:val="nil"/>
            </w:tcBorders>
            <w:shd w:val="clear" w:color="auto" w:fill="auto"/>
            <w:noWrap/>
            <w:vAlign w:val="bottom"/>
            <w:hideMark/>
          </w:tcPr>
          <w:p w14:paraId="34A9FE3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788A665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7085C43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Singers Formant</w:t>
            </w:r>
          </w:p>
        </w:tc>
        <w:tc>
          <w:tcPr>
            <w:tcW w:w="620" w:type="dxa"/>
            <w:tcBorders>
              <w:top w:val="nil"/>
              <w:left w:val="nil"/>
              <w:bottom w:val="nil"/>
              <w:right w:val="nil"/>
            </w:tcBorders>
            <w:shd w:val="clear" w:color="auto" w:fill="auto"/>
            <w:noWrap/>
            <w:vAlign w:val="bottom"/>
            <w:hideMark/>
          </w:tcPr>
          <w:p w14:paraId="56C5684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5C6CA181" w14:textId="77777777" w:rsidTr="0012388C">
        <w:trPr>
          <w:trHeight w:val="288"/>
        </w:trPr>
        <w:tc>
          <w:tcPr>
            <w:tcW w:w="4440" w:type="dxa"/>
            <w:tcBorders>
              <w:top w:val="nil"/>
              <w:left w:val="nil"/>
              <w:bottom w:val="nil"/>
              <w:right w:val="nil"/>
            </w:tcBorders>
            <w:shd w:val="clear" w:color="auto" w:fill="auto"/>
            <w:noWrap/>
            <w:vAlign w:val="bottom"/>
            <w:hideMark/>
          </w:tcPr>
          <w:p w14:paraId="7BED2D1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Sound Filtering</w:t>
            </w:r>
          </w:p>
        </w:tc>
        <w:tc>
          <w:tcPr>
            <w:tcW w:w="509" w:type="dxa"/>
            <w:tcBorders>
              <w:top w:val="nil"/>
              <w:left w:val="nil"/>
              <w:bottom w:val="nil"/>
              <w:right w:val="nil"/>
            </w:tcBorders>
            <w:shd w:val="clear" w:color="auto" w:fill="auto"/>
            <w:noWrap/>
            <w:vAlign w:val="bottom"/>
            <w:hideMark/>
          </w:tcPr>
          <w:p w14:paraId="54E73DC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463A736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4B6939E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Sound Filtering</w:t>
            </w:r>
          </w:p>
        </w:tc>
        <w:tc>
          <w:tcPr>
            <w:tcW w:w="620" w:type="dxa"/>
            <w:tcBorders>
              <w:top w:val="nil"/>
              <w:left w:val="nil"/>
              <w:bottom w:val="nil"/>
              <w:right w:val="nil"/>
            </w:tcBorders>
            <w:shd w:val="clear" w:color="auto" w:fill="auto"/>
            <w:noWrap/>
            <w:vAlign w:val="bottom"/>
            <w:hideMark/>
          </w:tcPr>
          <w:p w14:paraId="1EDE97A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38348258" w14:textId="77777777" w:rsidTr="0012388C">
        <w:trPr>
          <w:trHeight w:val="288"/>
        </w:trPr>
        <w:tc>
          <w:tcPr>
            <w:tcW w:w="4440" w:type="dxa"/>
            <w:tcBorders>
              <w:top w:val="nil"/>
              <w:left w:val="nil"/>
              <w:bottom w:val="nil"/>
              <w:right w:val="nil"/>
            </w:tcBorders>
            <w:shd w:val="clear" w:color="auto" w:fill="auto"/>
            <w:noWrap/>
            <w:vAlign w:val="bottom"/>
            <w:hideMark/>
          </w:tcPr>
          <w:p w14:paraId="4E7CC8C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Sound Levels</w:t>
            </w:r>
          </w:p>
        </w:tc>
        <w:tc>
          <w:tcPr>
            <w:tcW w:w="509" w:type="dxa"/>
            <w:tcBorders>
              <w:top w:val="nil"/>
              <w:left w:val="nil"/>
              <w:bottom w:val="nil"/>
              <w:right w:val="nil"/>
            </w:tcBorders>
            <w:shd w:val="clear" w:color="auto" w:fill="auto"/>
            <w:noWrap/>
            <w:vAlign w:val="bottom"/>
            <w:hideMark/>
          </w:tcPr>
          <w:p w14:paraId="242F37E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427FBEC8" w14:textId="77777777" w:rsidR="00DF02AB" w:rsidRPr="00DF02AB" w:rsidRDefault="00DF02AB" w:rsidP="00DF02AB">
            <w:pPr>
              <w:spacing w:after="0" w:line="240" w:lineRule="auto"/>
              <w:rPr>
                <w:rFonts w:ascii="Calibri" w:eastAsia="Times New Roman" w:hAnsi="Calibri" w:cs="Calibri"/>
                <w:color w:val="000000"/>
                <w:kern w:val="0"/>
                <w:sz w:val="20"/>
                <w:szCs w:val="20"/>
                <w:lang w:eastAsia="en-CA"/>
                <w14:ligatures w14:val="none"/>
              </w:rPr>
            </w:pPr>
            <w:r w:rsidRPr="00DF02AB">
              <w:rPr>
                <w:rFonts w:ascii="Calibri" w:eastAsia="Times New Roman" w:hAnsi="Calibri" w:cs="Calibri"/>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39C6C4CA"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Sound Levels</w:t>
            </w:r>
          </w:p>
        </w:tc>
        <w:tc>
          <w:tcPr>
            <w:tcW w:w="620" w:type="dxa"/>
            <w:tcBorders>
              <w:top w:val="nil"/>
              <w:left w:val="nil"/>
              <w:bottom w:val="nil"/>
              <w:right w:val="nil"/>
            </w:tcBorders>
            <w:shd w:val="clear" w:color="auto" w:fill="auto"/>
            <w:noWrap/>
            <w:vAlign w:val="bottom"/>
            <w:hideMark/>
          </w:tcPr>
          <w:p w14:paraId="197853D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287AFF78" w14:textId="77777777" w:rsidTr="0012388C">
        <w:trPr>
          <w:trHeight w:val="288"/>
        </w:trPr>
        <w:tc>
          <w:tcPr>
            <w:tcW w:w="4440" w:type="dxa"/>
            <w:tcBorders>
              <w:top w:val="nil"/>
              <w:left w:val="nil"/>
              <w:bottom w:val="nil"/>
              <w:right w:val="nil"/>
            </w:tcBorders>
            <w:shd w:val="clear" w:color="auto" w:fill="auto"/>
            <w:noWrap/>
            <w:vAlign w:val="bottom"/>
            <w:hideMark/>
          </w:tcPr>
          <w:p w14:paraId="517948C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Twang as Resonance</w:t>
            </w:r>
          </w:p>
        </w:tc>
        <w:tc>
          <w:tcPr>
            <w:tcW w:w="509" w:type="dxa"/>
            <w:tcBorders>
              <w:top w:val="nil"/>
              <w:left w:val="nil"/>
              <w:bottom w:val="nil"/>
              <w:right w:val="nil"/>
            </w:tcBorders>
            <w:shd w:val="clear" w:color="auto" w:fill="auto"/>
            <w:noWrap/>
            <w:vAlign w:val="bottom"/>
            <w:hideMark/>
          </w:tcPr>
          <w:p w14:paraId="34E8E55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65B2EA2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1BCEF40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Twang as Resonance</w:t>
            </w:r>
          </w:p>
        </w:tc>
        <w:tc>
          <w:tcPr>
            <w:tcW w:w="620" w:type="dxa"/>
            <w:tcBorders>
              <w:top w:val="nil"/>
              <w:left w:val="nil"/>
              <w:bottom w:val="nil"/>
              <w:right w:val="nil"/>
            </w:tcBorders>
            <w:shd w:val="clear" w:color="auto" w:fill="auto"/>
            <w:noWrap/>
            <w:vAlign w:val="bottom"/>
            <w:hideMark/>
          </w:tcPr>
          <w:p w14:paraId="6D747A0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42DA8435" w14:textId="77777777" w:rsidTr="0012388C">
        <w:trPr>
          <w:trHeight w:val="288"/>
        </w:trPr>
        <w:tc>
          <w:tcPr>
            <w:tcW w:w="4440" w:type="dxa"/>
            <w:tcBorders>
              <w:top w:val="nil"/>
              <w:left w:val="nil"/>
              <w:bottom w:val="nil"/>
              <w:right w:val="nil"/>
            </w:tcBorders>
            <w:shd w:val="clear" w:color="auto" w:fill="auto"/>
            <w:noWrap/>
            <w:vAlign w:val="bottom"/>
            <w:hideMark/>
          </w:tcPr>
          <w:p w14:paraId="11A761A8"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Volume</w:t>
            </w:r>
          </w:p>
        </w:tc>
        <w:tc>
          <w:tcPr>
            <w:tcW w:w="509" w:type="dxa"/>
            <w:tcBorders>
              <w:top w:val="nil"/>
              <w:left w:val="nil"/>
              <w:bottom w:val="nil"/>
              <w:right w:val="nil"/>
            </w:tcBorders>
            <w:shd w:val="clear" w:color="auto" w:fill="auto"/>
            <w:noWrap/>
            <w:vAlign w:val="bottom"/>
            <w:hideMark/>
          </w:tcPr>
          <w:p w14:paraId="5D5A334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686F504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1167102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Volume</w:t>
            </w:r>
          </w:p>
        </w:tc>
        <w:tc>
          <w:tcPr>
            <w:tcW w:w="620" w:type="dxa"/>
            <w:tcBorders>
              <w:top w:val="nil"/>
              <w:left w:val="nil"/>
              <w:bottom w:val="nil"/>
              <w:right w:val="nil"/>
            </w:tcBorders>
            <w:shd w:val="clear" w:color="auto" w:fill="auto"/>
            <w:noWrap/>
            <w:vAlign w:val="bottom"/>
            <w:hideMark/>
          </w:tcPr>
          <w:p w14:paraId="39E28A2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3329F7F2" w14:textId="77777777" w:rsidTr="0012388C">
        <w:trPr>
          <w:trHeight w:val="312"/>
        </w:trPr>
        <w:tc>
          <w:tcPr>
            <w:tcW w:w="4440" w:type="dxa"/>
            <w:tcBorders>
              <w:top w:val="nil"/>
              <w:left w:val="nil"/>
              <w:bottom w:val="nil"/>
              <w:right w:val="nil"/>
            </w:tcBorders>
            <w:shd w:val="clear" w:color="auto" w:fill="auto"/>
            <w:noWrap/>
            <w:vAlign w:val="bottom"/>
            <w:hideMark/>
          </w:tcPr>
          <w:p w14:paraId="540ECC21"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r w:rsidRPr="00DF02AB">
              <w:rPr>
                <w:rFonts w:ascii="Arial" w:eastAsia="Times New Roman" w:hAnsi="Arial" w:cs="Arial"/>
                <w:b/>
                <w:bCs/>
                <w:color w:val="000000"/>
                <w:kern w:val="0"/>
                <w:sz w:val="20"/>
                <w:szCs w:val="20"/>
                <w:u w:val="single"/>
                <w:lang w:eastAsia="en-CA"/>
                <w14:ligatures w14:val="none"/>
              </w:rPr>
              <w:t>Anatomy</w:t>
            </w:r>
          </w:p>
        </w:tc>
        <w:tc>
          <w:tcPr>
            <w:tcW w:w="509" w:type="dxa"/>
            <w:tcBorders>
              <w:top w:val="nil"/>
              <w:left w:val="nil"/>
              <w:bottom w:val="nil"/>
              <w:right w:val="nil"/>
            </w:tcBorders>
            <w:shd w:val="clear" w:color="auto" w:fill="auto"/>
            <w:noWrap/>
            <w:vAlign w:val="bottom"/>
            <w:hideMark/>
          </w:tcPr>
          <w:p w14:paraId="56B9F6E3"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p>
        </w:tc>
        <w:tc>
          <w:tcPr>
            <w:tcW w:w="300" w:type="dxa"/>
            <w:tcBorders>
              <w:top w:val="nil"/>
              <w:left w:val="nil"/>
              <w:bottom w:val="nil"/>
              <w:right w:val="nil"/>
            </w:tcBorders>
            <w:shd w:val="clear" w:color="000000" w:fill="E7E6E6"/>
            <w:noWrap/>
            <w:vAlign w:val="bottom"/>
            <w:hideMark/>
          </w:tcPr>
          <w:p w14:paraId="374147B2" w14:textId="77777777" w:rsidR="00DF02AB" w:rsidRPr="00DF02AB" w:rsidRDefault="00DF02AB" w:rsidP="00DF02AB">
            <w:pPr>
              <w:spacing w:after="0" w:line="240" w:lineRule="auto"/>
              <w:rPr>
                <w:rFonts w:ascii="Calibri" w:eastAsia="Times New Roman" w:hAnsi="Calibri" w:cs="Calibri"/>
                <w:color w:val="000000"/>
                <w:kern w:val="0"/>
                <w:sz w:val="20"/>
                <w:szCs w:val="20"/>
                <w:lang w:eastAsia="en-CA"/>
                <w14:ligatures w14:val="none"/>
              </w:rPr>
            </w:pPr>
            <w:r w:rsidRPr="00DF02AB">
              <w:rPr>
                <w:rFonts w:ascii="Calibri" w:eastAsia="Times New Roman" w:hAnsi="Calibri" w:cs="Calibri"/>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5E683A59"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r w:rsidRPr="00DF02AB">
              <w:rPr>
                <w:rFonts w:ascii="Arial" w:eastAsia="Times New Roman" w:hAnsi="Arial" w:cs="Arial"/>
                <w:b/>
                <w:bCs/>
                <w:color w:val="000000"/>
                <w:kern w:val="0"/>
                <w:sz w:val="20"/>
                <w:szCs w:val="20"/>
                <w:u w:val="single"/>
                <w:lang w:eastAsia="en-CA"/>
                <w14:ligatures w14:val="none"/>
              </w:rPr>
              <w:t>Anatomy</w:t>
            </w:r>
          </w:p>
        </w:tc>
        <w:tc>
          <w:tcPr>
            <w:tcW w:w="620" w:type="dxa"/>
            <w:tcBorders>
              <w:top w:val="nil"/>
              <w:left w:val="nil"/>
              <w:bottom w:val="nil"/>
              <w:right w:val="nil"/>
            </w:tcBorders>
            <w:shd w:val="clear" w:color="auto" w:fill="auto"/>
            <w:noWrap/>
            <w:vAlign w:val="bottom"/>
            <w:hideMark/>
          </w:tcPr>
          <w:p w14:paraId="5F935B7F"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p>
        </w:tc>
      </w:tr>
      <w:tr w:rsidR="00DF02AB" w:rsidRPr="00DF02AB" w14:paraId="65BB1F6D" w14:textId="77777777" w:rsidTr="0012388C">
        <w:trPr>
          <w:trHeight w:val="312"/>
        </w:trPr>
        <w:tc>
          <w:tcPr>
            <w:tcW w:w="4440" w:type="dxa"/>
            <w:tcBorders>
              <w:top w:val="nil"/>
              <w:left w:val="nil"/>
              <w:bottom w:val="nil"/>
              <w:right w:val="nil"/>
            </w:tcBorders>
            <w:shd w:val="clear" w:color="000000" w:fill="A9D08E"/>
            <w:noWrap/>
            <w:vAlign w:val="bottom"/>
            <w:hideMark/>
          </w:tcPr>
          <w:p w14:paraId="6C19CC7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Aryepiglottic sphincter (AES)</w:t>
            </w:r>
          </w:p>
        </w:tc>
        <w:tc>
          <w:tcPr>
            <w:tcW w:w="509" w:type="dxa"/>
            <w:tcBorders>
              <w:top w:val="nil"/>
              <w:left w:val="nil"/>
              <w:bottom w:val="nil"/>
              <w:right w:val="nil"/>
            </w:tcBorders>
            <w:shd w:val="clear" w:color="000000" w:fill="A9D08E"/>
            <w:noWrap/>
            <w:vAlign w:val="bottom"/>
            <w:hideMark/>
          </w:tcPr>
          <w:p w14:paraId="34C5CAF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2309637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000000" w:fill="A9D08E"/>
            <w:noWrap/>
            <w:vAlign w:val="bottom"/>
            <w:hideMark/>
          </w:tcPr>
          <w:p w14:paraId="3A3A9DD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Aryepiglottic sphincter (AES)</w:t>
            </w:r>
          </w:p>
        </w:tc>
        <w:tc>
          <w:tcPr>
            <w:tcW w:w="620" w:type="dxa"/>
            <w:tcBorders>
              <w:top w:val="nil"/>
              <w:left w:val="nil"/>
              <w:bottom w:val="nil"/>
              <w:right w:val="nil"/>
            </w:tcBorders>
            <w:shd w:val="clear" w:color="000000" w:fill="A9D08E"/>
            <w:noWrap/>
            <w:vAlign w:val="bottom"/>
            <w:hideMark/>
          </w:tcPr>
          <w:p w14:paraId="75C6C68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4100550E" w14:textId="77777777" w:rsidTr="0012388C">
        <w:trPr>
          <w:trHeight w:val="312"/>
        </w:trPr>
        <w:tc>
          <w:tcPr>
            <w:tcW w:w="4440" w:type="dxa"/>
            <w:tcBorders>
              <w:top w:val="nil"/>
              <w:left w:val="nil"/>
              <w:bottom w:val="nil"/>
              <w:right w:val="nil"/>
            </w:tcBorders>
            <w:shd w:val="clear" w:color="auto" w:fill="auto"/>
            <w:noWrap/>
            <w:vAlign w:val="bottom"/>
            <w:hideMark/>
          </w:tcPr>
          <w:p w14:paraId="56B19880"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Breath Control//Diaphragmatic Action</w:t>
            </w:r>
          </w:p>
        </w:tc>
        <w:tc>
          <w:tcPr>
            <w:tcW w:w="509" w:type="dxa"/>
            <w:tcBorders>
              <w:top w:val="nil"/>
              <w:left w:val="nil"/>
              <w:bottom w:val="nil"/>
              <w:right w:val="nil"/>
            </w:tcBorders>
            <w:shd w:val="clear" w:color="auto" w:fill="auto"/>
            <w:noWrap/>
            <w:vAlign w:val="bottom"/>
            <w:hideMark/>
          </w:tcPr>
          <w:p w14:paraId="763442A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4DEE374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46CB1ED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Breath Control//Diaphragmatic Action</w:t>
            </w:r>
          </w:p>
        </w:tc>
        <w:tc>
          <w:tcPr>
            <w:tcW w:w="620" w:type="dxa"/>
            <w:tcBorders>
              <w:top w:val="nil"/>
              <w:left w:val="nil"/>
              <w:bottom w:val="nil"/>
              <w:right w:val="nil"/>
            </w:tcBorders>
            <w:shd w:val="clear" w:color="auto" w:fill="auto"/>
            <w:noWrap/>
            <w:vAlign w:val="bottom"/>
            <w:hideMark/>
          </w:tcPr>
          <w:p w14:paraId="796C0B74"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75C73369" w14:textId="77777777" w:rsidTr="0012388C">
        <w:trPr>
          <w:trHeight w:val="312"/>
        </w:trPr>
        <w:tc>
          <w:tcPr>
            <w:tcW w:w="4440" w:type="dxa"/>
            <w:tcBorders>
              <w:top w:val="nil"/>
              <w:left w:val="nil"/>
              <w:bottom w:val="nil"/>
              <w:right w:val="nil"/>
            </w:tcBorders>
            <w:shd w:val="clear" w:color="auto" w:fill="auto"/>
            <w:noWrap/>
            <w:vAlign w:val="bottom"/>
            <w:hideMark/>
          </w:tcPr>
          <w:p w14:paraId="44CBD3E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Epiglottis</w:t>
            </w:r>
          </w:p>
        </w:tc>
        <w:tc>
          <w:tcPr>
            <w:tcW w:w="509" w:type="dxa"/>
            <w:tcBorders>
              <w:top w:val="nil"/>
              <w:left w:val="nil"/>
              <w:bottom w:val="nil"/>
              <w:right w:val="nil"/>
            </w:tcBorders>
            <w:shd w:val="clear" w:color="auto" w:fill="auto"/>
            <w:noWrap/>
            <w:vAlign w:val="bottom"/>
            <w:hideMark/>
          </w:tcPr>
          <w:p w14:paraId="5A8DFCC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1426EAF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3410873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Epiglottis</w:t>
            </w:r>
          </w:p>
        </w:tc>
        <w:tc>
          <w:tcPr>
            <w:tcW w:w="620" w:type="dxa"/>
            <w:tcBorders>
              <w:top w:val="nil"/>
              <w:left w:val="nil"/>
              <w:bottom w:val="nil"/>
              <w:right w:val="nil"/>
            </w:tcBorders>
            <w:shd w:val="clear" w:color="auto" w:fill="auto"/>
            <w:noWrap/>
            <w:vAlign w:val="bottom"/>
            <w:hideMark/>
          </w:tcPr>
          <w:p w14:paraId="7920AE2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37EFE8FD" w14:textId="77777777" w:rsidTr="0012388C">
        <w:trPr>
          <w:trHeight w:val="312"/>
        </w:trPr>
        <w:tc>
          <w:tcPr>
            <w:tcW w:w="4440" w:type="dxa"/>
            <w:tcBorders>
              <w:top w:val="nil"/>
              <w:left w:val="nil"/>
              <w:bottom w:val="nil"/>
              <w:right w:val="nil"/>
            </w:tcBorders>
            <w:shd w:val="clear" w:color="auto" w:fill="auto"/>
            <w:noWrap/>
            <w:vAlign w:val="bottom"/>
            <w:hideMark/>
          </w:tcPr>
          <w:p w14:paraId="760C4A8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Epilarynx</w:t>
            </w:r>
          </w:p>
        </w:tc>
        <w:tc>
          <w:tcPr>
            <w:tcW w:w="509" w:type="dxa"/>
            <w:tcBorders>
              <w:top w:val="nil"/>
              <w:left w:val="nil"/>
              <w:bottom w:val="nil"/>
              <w:right w:val="nil"/>
            </w:tcBorders>
            <w:shd w:val="clear" w:color="auto" w:fill="auto"/>
            <w:noWrap/>
            <w:vAlign w:val="bottom"/>
            <w:hideMark/>
          </w:tcPr>
          <w:p w14:paraId="509472AA"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69FFB83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124A7192"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Epilarynx</w:t>
            </w:r>
          </w:p>
        </w:tc>
        <w:tc>
          <w:tcPr>
            <w:tcW w:w="620" w:type="dxa"/>
            <w:tcBorders>
              <w:top w:val="nil"/>
              <w:left w:val="nil"/>
              <w:bottom w:val="nil"/>
              <w:right w:val="nil"/>
            </w:tcBorders>
            <w:shd w:val="clear" w:color="auto" w:fill="auto"/>
            <w:noWrap/>
            <w:vAlign w:val="bottom"/>
            <w:hideMark/>
          </w:tcPr>
          <w:p w14:paraId="4CF396E0"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1C123E28" w14:textId="77777777" w:rsidTr="0012388C">
        <w:trPr>
          <w:trHeight w:val="312"/>
        </w:trPr>
        <w:tc>
          <w:tcPr>
            <w:tcW w:w="4440" w:type="dxa"/>
            <w:tcBorders>
              <w:top w:val="nil"/>
              <w:left w:val="nil"/>
              <w:bottom w:val="nil"/>
              <w:right w:val="nil"/>
            </w:tcBorders>
            <w:shd w:val="clear" w:color="000000" w:fill="A9D08E"/>
            <w:noWrap/>
            <w:vAlign w:val="bottom"/>
            <w:hideMark/>
          </w:tcPr>
          <w:p w14:paraId="09CA150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High Larynx</w:t>
            </w:r>
          </w:p>
        </w:tc>
        <w:tc>
          <w:tcPr>
            <w:tcW w:w="509" w:type="dxa"/>
            <w:tcBorders>
              <w:top w:val="nil"/>
              <w:left w:val="nil"/>
              <w:bottom w:val="nil"/>
              <w:right w:val="nil"/>
            </w:tcBorders>
            <w:shd w:val="clear" w:color="000000" w:fill="A9D08E"/>
            <w:noWrap/>
            <w:vAlign w:val="bottom"/>
            <w:hideMark/>
          </w:tcPr>
          <w:p w14:paraId="2896066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1E7FD112"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000000" w:fill="A9D08E"/>
            <w:noWrap/>
            <w:vAlign w:val="bottom"/>
            <w:hideMark/>
          </w:tcPr>
          <w:p w14:paraId="28844F7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High Larynx</w:t>
            </w:r>
          </w:p>
        </w:tc>
        <w:tc>
          <w:tcPr>
            <w:tcW w:w="620" w:type="dxa"/>
            <w:tcBorders>
              <w:top w:val="nil"/>
              <w:left w:val="nil"/>
              <w:bottom w:val="nil"/>
              <w:right w:val="nil"/>
            </w:tcBorders>
            <w:shd w:val="clear" w:color="000000" w:fill="A9D08E"/>
            <w:noWrap/>
            <w:vAlign w:val="bottom"/>
            <w:hideMark/>
          </w:tcPr>
          <w:p w14:paraId="76EA783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3DE1ABB0" w14:textId="77777777" w:rsidTr="0012388C">
        <w:trPr>
          <w:trHeight w:val="312"/>
        </w:trPr>
        <w:tc>
          <w:tcPr>
            <w:tcW w:w="4440" w:type="dxa"/>
            <w:tcBorders>
              <w:top w:val="nil"/>
              <w:left w:val="nil"/>
              <w:bottom w:val="nil"/>
              <w:right w:val="nil"/>
            </w:tcBorders>
            <w:shd w:val="clear" w:color="auto" w:fill="auto"/>
            <w:noWrap/>
            <w:vAlign w:val="bottom"/>
            <w:hideMark/>
          </w:tcPr>
          <w:p w14:paraId="02E7414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Low Larynx/ Lower Larynx</w:t>
            </w:r>
          </w:p>
        </w:tc>
        <w:tc>
          <w:tcPr>
            <w:tcW w:w="509" w:type="dxa"/>
            <w:tcBorders>
              <w:top w:val="nil"/>
              <w:left w:val="nil"/>
              <w:bottom w:val="nil"/>
              <w:right w:val="nil"/>
            </w:tcBorders>
            <w:shd w:val="clear" w:color="auto" w:fill="auto"/>
            <w:noWrap/>
            <w:vAlign w:val="bottom"/>
            <w:hideMark/>
          </w:tcPr>
          <w:p w14:paraId="7CC0E65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0F524AE4"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630FD3C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Low Larynx</w:t>
            </w:r>
          </w:p>
        </w:tc>
        <w:tc>
          <w:tcPr>
            <w:tcW w:w="620" w:type="dxa"/>
            <w:tcBorders>
              <w:top w:val="nil"/>
              <w:left w:val="nil"/>
              <w:bottom w:val="nil"/>
              <w:right w:val="nil"/>
            </w:tcBorders>
            <w:shd w:val="clear" w:color="auto" w:fill="auto"/>
            <w:noWrap/>
            <w:vAlign w:val="bottom"/>
            <w:hideMark/>
          </w:tcPr>
          <w:p w14:paraId="713CA061"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59122BD2" w14:textId="77777777" w:rsidTr="0012388C">
        <w:trPr>
          <w:trHeight w:val="312"/>
        </w:trPr>
        <w:tc>
          <w:tcPr>
            <w:tcW w:w="4440" w:type="dxa"/>
            <w:tcBorders>
              <w:top w:val="nil"/>
              <w:left w:val="nil"/>
              <w:bottom w:val="nil"/>
              <w:right w:val="nil"/>
            </w:tcBorders>
            <w:shd w:val="clear" w:color="auto" w:fill="auto"/>
            <w:noWrap/>
            <w:vAlign w:val="bottom"/>
            <w:hideMark/>
          </w:tcPr>
          <w:p w14:paraId="158461EC" w14:textId="4DEE6910" w:rsidR="00DF02AB" w:rsidRPr="00DF02AB" w:rsidRDefault="00C64AE4"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Lips (</w:t>
            </w:r>
            <w:r w:rsidR="00DF02AB" w:rsidRPr="00DF02AB">
              <w:rPr>
                <w:rFonts w:ascii="Arial" w:eastAsia="Times New Roman" w:hAnsi="Arial" w:cs="Arial"/>
                <w:color w:val="000000"/>
                <w:kern w:val="0"/>
                <w:sz w:val="20"/>
                <w:szCs w:val="20"/>
                <w:lang w:eastAsia="en-CA"/>
                <w14:ligatures w14:val="none"/>
              </w:rPr>
              <w:t>Open/Protruded)</w:t>
            </w:r>
          </w:p>
        </w:tc>
        <w:tc>
          <w:tcPr>
            <w:tcW w:w="509" w:type="dxa"/>
            <w:tcBorders>
              <w:top w:val="nil"/>
              <w:left w:val="nil"/>
              <w:bottom w:val="nil"/>
              <w:right w:val="nil"/>
            </w:tcBorders>
            <w:shd w:val="clear" w:color="auto" w:fill="auto"/>
            <w:noWrap/>
            <w:vAlign w:val="bottom"/>
            <w:hideMark/>
          </w:tcPr>
          <w:p w14:paraId="12AD4C3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1D50A2C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3981A83A" w14:textId="77E18FDE" w:rsidR="00DF02AB" w:rsidRPr="00DF02AB" w:rsidRDefault="00C64AE4"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Lips (</w:t>
            </w:r>
            <w:r w:rsidR="00DF02AB" w:rsidRPr="00DF02AB">
              <w:rPr>
                <w:rFonts w:ascii="Arial" w:eastAsia="Times New Roman" w:hAnsi="Arial" w:cs="Arial"/>
                <w:color w:val="000000"/>
                <w:kern w:val="0"/>
                <w:sz w:val="20"/>
                <w:szCs w:val="20"/>
                <w:lang w:eastAsia="en-CA"/>
                <w14:ligatures w14:val="none"/>
              </w:rPr>
              <w:t>Open/Protruded)</w:t>
            </w:r>
          </w:p>
        </w:tc>
        <w:tc>
          <w:tcPr>
            <w:tcW w:w="620" w:type="dxa"/>
            <w:tcBorders>
              <w:top w:val="nil"/>
              <w:left w:val="nil"/>
              <w:bottom w:val="nil"/>
              <w:right w:val="nil"/>
            </w:tcBorders>
            <w:shd w:val="clear" w:color="auto" w:fill="auto"/>
            <w:noWrap/>
            <w:vAlign w:val="bottom"/>
            <w:hideMark/>
          </w:tcPr>
          <w:p w14:paraId="3E1F7D2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5CE1A7B5" w14:textId="77777777" w:rsidTr="0012388C">
        <w:trPr>
          <w:trHeight w:val="312"/>
        </w:trPr>
        <w:tc>
          <w:tcPr>
            <w:tcW w:w="4440" w:type="dxa"/>
            <w:tcBorders>
              <w:top w:val="nil"/>
              <w:left w:val="nil"/>
              <w:bottom w:val="nil"/>
              <w:right w:val="nil"/>
            </w:tcBorders>
            <w:shd w:val="clear" w:color="auto" w:fill="auto"/>
            <w:noWrap/>
            <w:vAlign w:val="bottom"/>
            <w:hideMark/>
          </w:tcPr>
          <w:p w14:paraId="2927F68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Nasal Port</w:t>
            </w:r>
          </w:p>
        </w:tc>
        <w:tc>
          <w:tcPr>
            <w:tcW w:w="509" w:type="dxa"/>
            <w:tcBorders>
              <w:top w:val="nil"/>
              <w:left w:val="nil"/>
              <w:bottom w:val="nil"/>
              <w:right w:val="nil"/>
            </w:tcBorders>
            <w:shd w:val="clear" w:color="auto" w:fill="auto"/>
            <w:noWrap/>
            <w:vAlign w:val="bottom"/>
            <w:hideMark/>
          </w:tcPr>
          <w:p w14:paraId="7D294758"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33A304EA"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100047E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Nasal Port</w:t>
            </w:r>
          </w:p>
        </w:tc>
        <w:tc>
          <w:tcPr>
            <w:tcW w:w="620" w:type="dxa"/>
            <w:tcBorders>
              <w:top w:val="nil"/>
              <w:left w:val="nil"/>
              <w:bottom w:val="nil"/>
              <w:right w:val="nil"/>
            </w:tcBorders>
            <w:shd w:val="clear" w:color="auto" w:fill="auto"/>
            <w:noWrap/>
            <w:vAlign w:val="bottom"/>
            <w:hideMark/>
          </w:tcPr>
          <w:p w14:paraId="75D3E41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381A17AB" w14:textId="77777777" w:rsidTr="0012388C">
        <w:trPr>
          <w:trHeight w:val="288"/>
        </w:trPr>
        <w:tc>
          <w:tcPr>
            <w:tcW w:w="4440" w:type="dxa"/>
            <w:tcBorders>
              <w:top w:val="nil"/>
              <w:left w:val="nil"/>
              <w:bottom w:val="nil"/>
              <w:right w:val="nil"/>
            </w:tcBorders>
            <w:shd w:val="clear" w:color="auto" w:fill="auto"/>
            <w:noWrap/>
            <w:vAlign w:val="bottom"/>
            <w:hideMark/>
          </w:tcPr>
          <w:p w14:paraId="57EBBFD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Tilted Cricoid</w:t>
            </w:r>
          </w:p>
        </w:tc>
        <w:tc>
          <w:tcPr>
            <w:tcW w:w="509" w:type="dxa"/>
            <w:tcBorders>
              <w:top w:val="nil"/>
              <w:left w:val="nil"/>
              <w:bottom w:val="nil"/>
              <w:right w:val="nil"/>
            </w:tcBorders>
            <w:shd w:val="clear" w:color="auto" w:fill="auto"/>
            <w:noWrap/>
            <w:vAlign w:val="bottom"/>
            <w:hideMark/>
          </w:tcPr>
          <w:p w14:paraId="0A2C7DD2"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67E3906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20283C6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Tilted Cricoid</w:t>
            </w:r>
          </w:p>
        </w:tc>
        <w:tc>
          <w:tcPr>
            <w:tcW w:w="620" w:type="dxa"/>
            <w:tcBorders>
              <w:top w:val="nil"/>
              <w:left w:val="nil"/>
              <w:bottom w:val="nil"/>
              <w:right w:val="nil"/>
            </w:tcBorders>
            <w:shd w:val="clear" w:color="auto" w:fill="auto"/>
            <w:noWrap/>
            <w:vAlign w:val="bottom"/>
            <w:hideMark/>
          </w:tcPr>
          <w:p w14:paraId="42A1111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043204CF" w14:textId="77777777" w:rsidTr="0012388C">
        <w:trPr>
          <w:trHeight w:val="312"/>
        </w:trPr>
        <w:tc>
          <w:tcPr>
            <w:tcW w:w="4440" w:type="dxa"/>
            <w:tcBorders>
              <w:top w:val="nil"/>
              <w:left w:val="nil"/>
              <w:bottom w:val="nil"/>
              <w:right w:val="nil"/>
            </w:tcBorders>
            <w:shd w:val="clear" w:color="000000" w:fill="A9D08E"/>
            <w:noWrap/>
            <w:vAlign w:val="bottom"/>
            <w:hideMark/>
          </w:tcPr>
          <w:p w14:paraId="5C0AD34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Tilted Thyroid</w:t>
            </w:r>
          </w:p>
        </w:tc>
        <w:tc>
          <w:tcPr>
            <w:tcW w:w="509" w:type="dxa"/>
            <w:tcBorders>
              <w:top w:val="nil"/>
              <w:left w:val="nil"/>
              <w:bottom w:val="nil"/>
              <w:right w:val="nil"/>
            </w:tcBorders>
            <w:shd w:val="clear" w:color="000000" w:fill="C6E0B4"/>
            <w:noWrap/>
            <w:vAlign w:val="bottom"/>
            <w:hideMark/>
          </w:tcPr>
          <w:p w14:paraId="265975E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510C466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000000" w:fill="A9D08E"/>
            <w:noWrap/>
            <w:vAlign w:val="bottom"/>
            <w:hideMark/>
          </w:tcPr>
          <w:p w14:paraId="5EF6AFF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Tilted Thyroid</w:t>
            </w:r>
          </w:p>
        </w:tc>
        <w:tc>
          <w:tcPr>
            <w:tcW w:w="620" w:type="dxa"/>
            <w:tcBorders>
              <w:top w:val="nil"/>
              <w:left w:val="nil"/>
              <w:bottom w:val="nil"/>
              <w:right w:val="nil"/>
            </w:tcBorders>
            <w:shd w:val="clear" w:color="000000" w:fill="A9D08E"/>
            <w:noWrap/>
            <w:vAlign w:val="bottom"/>
            <w:hideMark/>
          </w:tcPr>
          <w:p w14:paraId="38C8A36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098BFFEE" w14:textId="77777777" w:rsidTr="0012388C">
        <w:trPr>
          <w:trHeight w:val="312"/>
        </w:trPr>
        <w:tc>
          <w:tcPr>
            <w:tcW w:w="4440" w:type="dxa"/>
            <w:tcBorders>
              <w:top w:val="nil"/>
              <w:left w:val="nil"/>
              <w:bottom w:val="nil"/>
              <w:right w:val="nil"/>
            </w:tcBorders>
            <w:shd w:val="clear" w:color="000000" w:fill="C6E0B4"/>
            <w:noWrap/>
            <w:vAlign w:val="bottom"/>
            <w:hideMark/>
          </w:tcPr>
          <w:p w14:paraId="0DEF30E0"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Tongue/Tongue Position</w:t>
            </w:r>
          </w:p>
        </w:tc>
        <w:tc>
          <w:tcPr>
            <w:tcW w:w="509" w:type="dxa"/>
            <w:tcBorders>
              <w:top w:val="nil"/>
              <w:left w:val="nil"/>
              <w:bottom w:val="nil"/>
              <w:right w:val="nil"/>
            </w:tcBorders>
            <w:shd w:val="clear" w:color="000000" w:fill="C6E0B4"/>
            <w:noWrap/>
            <w:vAlign w:val="bottom"/>
            <w:hideMark/>
          </w:tcPr>
          <w:p w14:paraId="2C32B34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3014839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000000" w:fill="C6E0B4"/>
            <w:noWrap/>
            <w:vAlign w:val="bottom"/>
            <w:hideMark/>
          </w:tcPr>
          <w:p w14:paraId="1E08CE5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Tongue/Tongue Position</w:t>
            </w:r>
          </w:p>
        </w:tc>
        <w:tc>
          <w:tcPr>
            <w:tcW w:w="620" w:type="dxa"/>
            <w:tcBorders>
              <w:top w:val="nil"/>
              <w:left w:val="nil"/>
              <w:bottom w:val="nil"/>
              <w:right w:val="nil"/>
            </w:tcBorders>
            <w:shd w:val="clear" w:color="000000" w:fill="C6E0B4"/>
            <w:noWrap/>
            <w:vAlign w:val="bottom"/>
            <w:hideMark/>
          </w:tcPr>
          <w:p w14:paraId="52E07F9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1F541920" w14:textId="77777777" w:rsidTr="0012388C">
        <w:trPr>
          <w:trHeight w:val="312"/>
        </w:trPr>
        <w:tc>
          <w:tcPr>
            <w:tcW w:w="4440" w:type="dxa"/>
            <w:tcBorders>
              <w:top w:val="nil"/>
              <w:left w:val="nil"/>
              <w:bottom w:val="nil"/>
              <w:right w:val="nil"/>
            </w:tcBorders>
            <w:shd w:val="clear" w:color="000000" w:fill="A9D08E"/>
            <w:noWrap/>
            <w:vAlign w:val="bottom"/>
            <w:hideMark/>
          </w:tcPr>
          <w:p w14:paraId="5AE5FDCA"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Vocal Folds</w:t>
            </w:r>
          </w:p>
        </w:tc>
        <w:tc>
          <w:tcPr>
            <w:tcW w:w="509" w:type="dxa"/>
            <w:tcBorders>
              <w:top w:val="nil"/>
              <w:left w:val="nil"/>
              <w:bottom w:val="nil"/>
              <w:right w:val="nil"/>
            </w:tcBorders>
            <w:shd w:val="clear" w:color="000000" w:fill="A9D08E"/>
            <w:noWrap/>
            <w:vAlign w:val="bottom"/>
            <w:hideMark/>
          </w:tcPr>
          <w:p w14:paraId="44460E4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4E9F19E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000000" w:fill="A9D08E"/>
            <w:noWrap/>
            <w:vAlign w:val="bottom"/>
            <w:hideMark/>
          </w:tcPr>
          <w:p w14:paraId="48B197C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Vocal Folds/ TVF/FVF</w:t>
            </w:r>
          </w:p>
        </w:tc>
        <w:tc>
          <w:tcPr>
            <w:tcW w:w="620" w:type="dxa"/>
            <w:tcBorders>
              <w:top w:val="nil"/>
              <w:left w:val="nil"/>
              <w:bottom w:val="nil"/>
              <w:right w:val="nil"/>
            </w:tcBorders>
            <w:shd w:val="clear" w:color="000000" w:fill="A9D08E"/>
            <w:noWrap/>
            <w:vAlign w:val="bottom"/>
            <w:hideMark/>
          </w:tcPr>
          <w:p w14:paraId="60184D2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65DA8F31" w14:textId="77777777" w:rsidTr="0012388C">
        <w:trPr>
          <w:trHeight w:val="312"/>
        </w:trPr>
        <w:tc>
          <w:tcPr>
            <w:tcW w:w="4440" w:type="dxa"/>
            <w:tcBorders>
              <w:top w:val="nil"/>
              <w:left w:val="nil"/>
              <w:bottom w:val="nil"/>
              <w:right w:val="nil"/>
            </w:tcBorders>
            <w:shd w:val="clear" w:color="000000" w:fill="A9D08E"/>
            <w:noWrap/>
            <w:vAlign w:val="bottom"/>
            <w:hideMark/>
          </w:tcPr>
          <w:p w14:paraId="7854993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Vocal Tract</w:t>
            </w:r>
          </w:p>
        </w:tc>
        <w:tc>
          <w:tcPr>
            <w:tcW w:w="509" w:type="dxa"/>
            <w:tcBorders>
              <w:top w:val="nil"/>
              <w:left w:val="nil"/>
              <w:bottom w:val="nil"/>
              <w:right w:val="nil"/>
            </w:tcBorders>
            <w:shd w:val="clear" w:color="000000" w:fill="A9D08E"/>
            <w:noWrap/>
            <w:vAlign w:val="bottom"/>
            <w:hideMark/>
          </w:tcPr>
          <w:p w14:paraId="6085F252"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0DAE2802"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000000" w:fill="A9D08E"/>
            <w:noWrap/>
            <w:vAlign w:val="bottom"/>
            <w:hideMark/>
          </w:tcPr>
          <w:p w14:paraId="6D417DA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Vocal Tract</w:t>
            </w:r>
          </w:p>
        </w:tc>
        <w:tc>
          <w:tcPr>
            <w:tcW w:w="620" w:type="dxa"/>
            <w:tcBorders>
              <w:top w:val="nil"/>
              <w:left w:val="nil"/>
              <w:bottom w:val="nil"/>
              <w:right w:val="nil"/>
            </w:tcBorders>
            <w:shd w:val="clear" w:color="000000" w:fill="A9D08E"/>
            <w:noWrap/>
            <w:vAlign w:val="bottom"/>
            <w:hideMark/>
          </w:tcPr>
          <w:p w14:paraId="047DB6CD"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01B84F93" w14:textId="77777777" w:rsidTr="0012388C">
        <w:trPr>
          <w:trHeight w:val="312"/>
        </w:trPr>
        <w:tc>
          <w:tcPr>
            <w:tcW w:w="4440" w:type="dxa"/>
            <w:tcBorders>
              <w:top w:val="nil"/>
              <w:left w:val="nil"/>
              <w:bottom w:val="nil"/>
              <w:right w:val="nil"/>
            </w:tcBorders>
            <w:shd w:val="clear" w:color="auto" w:fill="auto"/>
            <w:noWrap/>
            <w:vAlign w:val="bottom"/>
            <w:hideMark/>
          </w:tcPr>
          <w:p w14:paraId="0CB437E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Velopharyngeal port</w:t>
            </w:r>
          </w:p>
        </w:tc>
        <w:tc>
          <w:tcPr>
            <w:tcW w:w="509" w:type="dxa"/>
            <w:tcBorders>
              <w:top w:val="nil"/>
              <w:left w:val="nil"/>
              <w:bottom w:val="nil"/>
              <w:right w:val="nil"/>
            </w:tcBorders>
            <w:shd w:val="clear" w:color="auto" w:fill="auto"/>
            <w:noWrap/>
            <w:vAlign w:val="bottom"/>
            <w:hideMark/>
          </w:tcPr>
          <w:p w14:paraId="78D1380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0D5EB38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051A971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Velopharyngeal port</w:t>
            </w:r>
          </w:p>
        </w:tc>
        <w:tc>
          <w:tcPr>
            <w:tcW w:w="620" w:type="dxa"/>
            <w:tcBorders>
              <w:top w:val="nil"/>
              <w:left w:val="nil"/>
              <w:bottom w:val="nil"/>
              <w:right w:val="nil"/>
            </w:tcBorders>
            <w:shd w:val="clear" w:color="auto" w:fill="auto"/>
            <w:noWrap/>
            <w:vAlign w:val="bottom"/>
            <w:hideMark/>
          </w:tcPr>
          <w:p w14:paraId="68222A2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11ED5155" w14:textId="77777777" w:rsidTr="0012388C">
        <w:trPr>
          <w:trHeight w:val="312"/>
        </w:trPr>
        <w:tc>
          <w:tcPr>
            <w:tcW w:w="4440" w:type="dxa"/>
            <w:tcBorders>
              <w:top w:val="nil"/>
              <w:left w:val="nil"/>
              <w:bottom w:val="nil"/>
              <w:right w:val="nil"/>
            </w:tcBorders>
            <w:shd w:val="clear" w:color="000000" w:fill="A9D08E"/>
            <w:noWrap/>
            <w:vAlign w:val="bottom"/>
            <w:hideMark/>
          </w:tcPr>
          <w:p w14:paraId="16D1645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Velum/Soft Palate</w:t>
            </w:r>
          </w:p>
        </w:tc>
        <w:tc>
          <w:tcPr>
            <w:tcW w:w="509" w:type="dxa"/>
            <w:tcBorders>
              <w:top w:val="nil"/>
              <w:left w:val="nil"/>
              <w:bottom w:val="nil"/>
              <w:right w:val="nil"/>
            </w:tcBorders>
            <w:shd w:val="clear" w:color="000000" w:fill="C6E0B4"/>
            <w:noWrap/>
            <w:vAlign w:val="bottom"/>
            <w:hideMark/>
          </w:tcPr>
          <w:p w14:paraId="7A0412D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09537E6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000000" w:fill="A9D08E"/>
            <w:noWrap/>
            <w:vAlign w:val="bottom"/>
            <w:hideMark/>
          </w:tcPr>
          <w:p w14:paraId="6325D79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Velum/Soft Palate</w:t>
            </w:r>
          </w:p>
        </w:tc>
        <w:tc>
          <w:tcPr>
            <w:tcW w:w="620" w:type="dxa"/>
            <w:tcBorders>
              <w:top w:val="nil"/>
              <w:left w:val="nil"/>
              <w:bottom w:val="nil"/>
              <w:right w:val="nil"/>
            </w:tcBorders>
            <w:shd w:val="clear" w:color="000000" w:fill="C6E0B4"/>
            <w:noWrap/>
            <w:vAlign w:val="bottom"/>
            <w:hideMark/>
          </w:tcPr>
          <w:p w14:paraId="3DCD8ED5"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53835C53" w14:textId="77777777" w:rsidTr="0012388C">
        <w:trPr>
          <w:trHeight w:val="312"/>
        </w:trPr>
        <w:tc>
          <w:tcPr>
            <w:tcW w:w="4440" w:type="dxa"/>
            <w:tcBorders>
              <w:top w:val="nil"/>
              <w:left w:val="nil"/>
              <w:bottom w:val="nil"/>
              <w:right w:val="nil"/>
            </w:tcBorders>
            <w:shd w:val="clear" w:color="auto" w:fill="auto"/>
            <w:noWrap/>
            <w:vAlign w:val="bottom"/>
            <w:hideMark/>
          </w:tcPr>
          <w:p w14:paraId="5855D616"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r w:rsidRPr="00DF02AB">
              <w:rPr>
                <w:rFonts w:ascii="Arial" w:eastAsia="Times New Roman" w:hAnsi="Arial" w:cs="Arial"/>
                <w:b/>
                <w:bCs/>
                <w:color w:val="000000"/>
                <w:kern w:val="0"/>
                <w:sz w:val="20"/>
                <w:szCs w:val="20"/>
                <w:u w:val="single"/>
                <w:lang w:eastAsia="en-CA"/>
                <w14:ligatures w14:val="none"/>
              </w:rPr>
              <w:t xml:space="preserve">Technical </w:t>
            </w:r>
          </w:p>
        </w:tc>
        <w:tc>
          <w:tcPr>
            <w:tcW w:w="509" w:type="dxa"/>
            <w:tcBorders>
              <w:top w:val="nil"/>
              <w:left w:val="nil"/>
              <w:bottom w:val="nil"/>
              <w:right w:val="nil"/>
            </w:tcBorders>
            <w:shd w:val="clear" w:color="auto" w:fill="auto"/>
            <w:noWrap/>
            <w:vAlign w:val="bottom"/>
            <w:hideMark/>
          </w:tcPr>
          <w:p w14:paraId="7002EA46"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p>
        </w:tc>
        <w:tc>
          <w:tcPr>
            <w:tcW w:w="300" w:type="dxa"/>
            <w:tcBorders>
              <w:top w:val="nil"/>
              <w:left w:val="nil"/>
              <w:bottom w:val="nil"/>
              <w:right w:val="nil"/>
            </w:tcBorders>
            <w:shd w:val="clear" w:color="000000" w:fill="E7E6E6"/>
            <w:noWrap/>
            <w:vAlign w:val="bottom"/>
            <w:hideMark/>
          </w:tcPr>
          <w:p w14:paraId="3AE268E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1AE042B6"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r w:rsidRPr="00DF02AB">
              <w:rPr>
                <w:rFonts w:ascii="Arial" w:eastAsia="Times New Roman" w:hAnsi="Arial" w:cs="Arial"/>
                <w:b/>
                <w:bCs/>
                <w:color w:val="000000"/>
                <w:kern w:val="0"/>
                <w:sz w:val="20"/>
                <w:szCs w:val="20"/>
                <w:u w:val="single"/>
                <w:lang w:eastAsia="en-CA"/>
                <w14:ligatures w14:val="none"/>
              </w:rPr>
              <w:t xml:space="preserve">Technical </w:t>
            </w:r>
          </w:p>
        </w:tc>
        <w:tc>
          <w:tcPr>
            <w:tcW w:w="620" w:type="dxa"/>
            <w:tcBorders>
              <w:top w:val="nil"/>
              <w:left w:val="nil"/>
              <w:bottom w:val="nil"/>
              <w:right w:val="nil"/>
            </w:tcBorders>
            <w:shd w:val="clear" w:color="auto" w:fill="auto"/>
            <w:noWrap/>
            <w:vAlign w:val="bottom"/>
            <w:hideMark/>
          </w:tcPr>
          <w:p w14:paraId="286C0833"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p>
        </w:tc>
      </w:tr>
      <w:tr w:rsidR="00DF02AB" w:rsidRPr="00DF02AB" w14:paraId="441A2301" w14:textId="77777777" w:rsidTr="0012388C">
        <w:trPr>
          <w:trHeight w:val="312"/>
        </w:trPr>
        <w:tc>
          <w:tcPr>
            <w:tcW w:w="4440" w:type="dxa"/>
            <w:tcBorders>
              <w:top w:val="nil"/>
              <w:left w:val="nil"/>
              <w:bottom w:val="nil"/>
              <w:right w:val="nil"/>
            </w:tcBorders>
            <w:shd w:val="clear" w:color="auto" w:fill="auto"/>
            <w:noWrap/>
            <w:vAlign w:val="bottom"/>
            <w:hideMark/>
          </w:tcPr>
          <w:p w14:paraId="7179C72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Anchoring (head; neck; torso)</w:t>
            </w:r>
          </w:p>
        </w:tc>
        <w:tc>
          <w:tcPr>
            <w:tcW w:w="509" w:type="dxa"/>
            <w:tcBorders>
              <w:top w:val="nil"/>
              <w:left w:val="nil"/>
              <w:bottom w:val="nil"/>
              <w:right w:val="nil"/>
            </w:tcBorders>
            <w:shd w:val="clear" w:color="auto" w:fill="auto"/>
            <w:noWrap/>
            <w:vAlign w:val="bottom"/>
            <w:hideMark/>
          </w:tcPr>
          <w:p w14:paraId="67D9E554"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2D3FB057" w14:textId="77777777" w:rsidR="00DF02AB" w:rsidRPr="00DF02AB" w:rsidRDefault="00DF02AB" w:rsidP="00DF02AB">
            <w:pPr>
              <w:spacing w:after="0" w:line="240" w:lineRule="auto"/>
              <w:rPr>
                <w:rFonts w:ascii="Calibri" w:eastAsia="Times New Roman" w:hAnsi="Calibri" w:cs="Calibri"/>
                <w:color w:val="000000"/>
                <w:kern w:val="0"/>
                <w:sz w:val="20"/>
                <w:szCs w:val="20"/>
                <w:lang w:eastAsia="en-CA"/>
                <w14:ligatures w14:val="none"/>
              </w:rPr>
            </w:pPr>
            <w:r w:rsidRPr="00DF02AB">
              <w:rPr>
                <w:rFonts w:ascii="Calibri" w:eastAsia="Times New Roman" w:hAnsi="Calibri" w:cs="Calibri"/>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7F5CD7D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Anchoring (head; neck; torso)</w:t>
            </w:r>
          </w:p>
        </w:tc>
        <w:tc>
          <w:tcPr>
            <w:tcW w:w="620" w:type="dxa"/>
            <w:tcBorders>
              <w:top w:val="nil"/>
              <w:left w:val="nil"/>
              <w:bottom w:val="nil"/>
              <w:right w:val="nil"/>
            </w:tcBorders>
            <w:shd w:val="clear" w:color="auto" w:fill="auto"/>
            <w:noWrap/>
            <w:vAlign w:val="bottom"/>
            <w:hideMark/>
          </w:tcPr>
          <w:p w14:paraId="27D22675"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42F3A559" w14:textId="77777777" w:rsidTr="0012388C">
        <w:trPr>
          <w:trHeight w:val="312"/>
        </w:trPr>
        <w:tc>
          <w:tcPr>
            <w:tcW w:w="4440" w:type="dxa"/>
            <w:tcBorders>
              <w:top w:val="nil"/>
              <w:left w:val="nil"/>
              <w:bottom w:val="nil"/>
              <w:right w:val="nil"/>
            </w:tcBorders>
            <w:shd w:val="clear" w:color="auto" w:fill="auto"/>
            <w:noWrap/>
            <w:vAlign w:val="bottom"/>
            <w:hideMark/>
          </w:tcPr>
          <w:p w14:paraId="39BDC8A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Drop Jaw</w:t>
            </w:r>
          </w:p>
        </w:tc>
        <w:tc>
          <w:tcPr>
            <w:tcW w:w="509" w:type="dxa"/>
            <w:tcBorders>
              <w:top w:val="nil"/>
              <w:left w:val="nil"/>
              <w:bottom w:val="nil"/>
              <w:right w:val="nil"/>
            </w:tcBorders>
            <w:shd w:val="clear" w:color="auto" w:fill="auto"/>
            <w:noWrap/>
            <w:vAlign w:val="bottom"/>
            <w:hideMark/>
          </w:tcPr>
          <w:p w14:paraId="40C7D96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4DED293A"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1E536ED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Drop Jaw</w:t>
            </w:r>
          </w:p>
        </w:tc>
        <w:tc>
          <w:tcPr>
            <w:tcW w:w="620" w:type="dxa"/>
            <w:tcBorders>
              <w:top w:val="nil"/>
              <w:left w:val="nil"/>
              <w:bottom w:val="nil"/>
              <w:right w:val="nil"/>
            </w:tcBorders>
            <w:shd w:val="clear" w:color="auto" w:fill="auto"/>
            <w:noWrap/>
            <w:vAlign w:val="bottom"/>
            <w:hideMark/>
          </w:tcPr>
          <w:p w14:paraId="01D0D122"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23C532D1" w14:textId="77777777" w:rsidTr="0012388C">
        <w:trPr>
          <w:trHeight w:val="312"/>
        </w:trPr>
        <w:tc>
          <w:tcPr>
            <w:tcW w:w="4440" w:type="dxa"/>
            <w:tcBorders>
              <w:top w:val="nil"/>
              <w:left w:val="nil"/>
              <w:bottom w:val="nil"/>
              <w:right w:val="nil"/>
            </w:tcBorders>
            <w:shd w:val="clear" w:color="auto" w:fill="auto"/>
            <w:noWrap/>
            <w:vAlign w:val="bottom"/>
            <w:hideMark/>
          </w:tcPr>
          <w:p w14:paraId="181B105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MCVE (Most Comfortable Vocal Effort)</w:t>
            </w:r>
          </w:p>
        </w:tc>
        <w:tc>
          <w:tcPr>
            <w:tcW w:w="509" w:type="dxa"/>
            <w:tcBorders>
              <w:top w:val="nil"/>
              <w:left w:val="nil"/>
              <w:bottom w:val="nil"/>
              <w:right w:val="nil"/>
            </w:tcBorders>
            <w:shd w:val="clear" w:color="auto" w:fill="auto"/>
            <w:noWrap/>
            <w:vAlign w:val="bottom"/>
            <w:hideMark/>
          </w:tcPr>
          <w:p w14:paraId="614DBAC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7E027B5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4041C04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MCVE (Most Comfortable Vocal Effort)</w:t>
            </w:r>
          </w:p>
        </w:tc>
        <w:tc>
          <w:tcPr>
            <w:tcW w:w="620" w:type="dxa"/>
            <w:tcBorders>
              <w:top w:val="nil"/>
              <w:left w:val="nil"/>
              <w:bottom w:val="nil"/>
              <w:right w:val="nil"/>
            </w:tcBorders>
            <w:shd w:val="clear" w:color="auto" w:fill="auto"/>
            <w:noWrap/>
            <w:vAlign w:val="bottom"/>
            <w:hideMark/>
          </w:tcPr>
          <w:p w14:paraId="3579FBFF"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4DA1CAE4" w14:textId="77777777" w:rsidTr="0012388C">
        <w:trPr>
          <w:trHeight w:val="312"/>
        </w:trPr>
        <w:tc>
          <w:tcPr>
            <w:tcW w:w="4440" w:type="dxa"/>
            <w:tcBorders>
              <w:top w:val="nil"/>
              <w:left w:val="nil"/>
              <w:bottom w:val="nil"/>
              <w:right w:val="nil"/>
            </w:tcBorders>
            <w:shd w:val="clear" w:color="auto" w:fill="auto"/>
            <w:noWrap/>
            <w:vAlign w:val="bottom"/>
            <w:hideMark/>
          </w:tcPr>
          <w:p w14:paraId="5F3B32D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Narrowing</w:t>
            </w:r>
          </w:p>
        </w:tc>
        <w:tc>
          <w:tcPr>
            <w:tcW w:w="509" w:type="dxa"/>
            <w:tcBorders>
              <w:top w:val="nil"/>
              <w:left w:val="nil"/>
              <w:bottom w:val="nil"/>
              <w:right w:val="nil"/>
            </w:tcBorders>
            <w:shd w:val="clear" w:color="auto" w:fill="auto"/>
            <w:noWrap/>
            <w:vAlign w:val="bottom"/>
            <w:hideMark/>
          </w:tcPr>
          <w:p w14:paraId="7D1A8E2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7ECBD6B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6CF90A0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Narrowing</w:t>
            </w:r>
          </w:p>
        </w:tc>
        <w:tc>
          <w:tcPr>
            <w:tcW w:w="620" w:type="dxa"/>
            <w:tcBorders>
              <w:top w:val="nil"/>
              <w:left w:val="nil"/>
              <w:bottom w:val="nil"/>
              <w:right w:val="nil"/>
            </w:tcBorders>
            <w:shd w:val="clear" w:color="auto" w:fill="auto"/>
            <w:noWrap/>
            <w:vAlign w:val="bottom"/>
            <w:hideMark/>
          </w:tcPr>
          <w:p w14:paraId="290205B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028651B6" w14:textId="77777777" w:rsidTr="0012388C">
        <w:trPr>
          <w:trHeight w:val="312"/>
        </w:trPr>
        <w:tc>
          <w:tcPr>
            <w:tcW w:w="4440" w:type="dxa"/>
            <w:tcBorders>
              <w:top w:val="nil"/>
              <w:left w:val="nil"/>
              <w:bottom w:val="nil"/>
              <w:right w:val="nil"/>
            </w:tcBorders>
            <w:shd w:val="clear" w:color="auto" w:fill="auto"/>
            <w:noWrap/>
            <w:vAlign w:val="bottom"/>
            <w:hideMark/>
          </w:tcPr>
          <w:p w14:paraId="52F17A5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Constriction</w:t>
            </w:r>
          </w:p>
        </w:tc>
        <w:tc>
          <w:tcPr>
            <w:tcW w:w="509" w:type="dxa"/>
            <w:tcBorders>
              <w:top w:val="nil"/>
              <w:left w:val="nil"/>
              <w:bottom w:val="nil"/>
              <w:right w:val="nil"/>
            </w:tcBorders>
            <w:shd w:val="clear" w:color="auto" w:fill="auto"/>
            <w:noWrap/>
            <w:vAlign w:val="bottom"/>
            <w:hideMark/>
          </w:tcPr>
          <w:p w14:paraId="14F07DC8"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6916316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13713A4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Constriction</w:t>
            </w:r>
          </w:p>
        </w:tc>
        <w:tc>
          <w:tcPr>
            <w:tcW w:w="620" w:type="dxa"/>
            <w:tcBorders>
              <w:top w:val="nil"/>
              <w:left w:val="nil"/>
              <w:bottom w:val="nil"/>
              <w:right w:val="nil"/>
            </w:tcBorders>
            <w:shd w:val="clear" w:color="auto" w:fill="auto"/>
            <w:noWrap/>
            <w:vAlign w:val="bottom"/>
            <w:hideMark/>
          </w:tcPr>
          <w:p w14:paraId="79D52F5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6B9620C1" w14:textId="77777777" w:rsidTr="0012388C">
        <w:trPr>
          <w:trHeight w:val="312"/>
        </w:trPr>
        <w:tc>
          <w:tcPr>
            <w:tcW w:w="4440" w:type="dxa"/>
            <w:tcBorders>
              <w:top w:val="nil"/>
              <w:left w:val="nil"/>
              <w:bottom w:val="nil"/>
              <w:right w:val="nil"/>
            </w:tcBorders>
            <w:shd w:val="clear" w:color="auto" w:fill="auto"/>
            <w:noWrap/>
            <w:vAlign w:val="bottom"/>
            <w:hideMark/>
          </w:tcPr>
          <w:p w14:paraId="75F967A4"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Pressed Phonation</w:t>
            </w:r>
          </w:p>
        </w:tc>
        <w:tc>
          <w:tcPr>
            <w:tcW w:w="509" w:type="dxa"/>
            <w:tcBorders>
              <w:top w:val="nil"/>
              <w:left w:val="nil"/>
              <w:bottom w:val="nil"/>
              <w:right w:val="nil"/>
            </w:tcBorders>
            <w:shd w:val="clear" w:color="auto" w:fill="auto"/>
            <w:noWrap/>
            <w:vAlign w:val="bottom"/>
            <w:hideMark/>
          </w:tcPr>
          <w:p w14:paraId="7C09E514"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22A633C4"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5D1CB7A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Pressed Phonation</w:t>
            </w:r>
          </w:p>
        </w:tc>
        <w:tc>
          <w:tcPr>
            <w:tcW w:w="620" w:type="dxa"/>
            <w:tcBorders>
              <w:top w:val="nil"/>
              <w:left w:val="nil"/>
              <w:bottom w:val="nil"/>
              <w:right w:val="nil"/>
            </w:tcBorders>
            <w:shd w:val="clear" w:color="auto" w:fill="auto"/>
            <w:noWrap/>
            <w:vAlign w:val="bottom"/>
            <w:hideMark/>
          </w:tcPr>
          <w:p w14:paraId="31BE462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32A39A30" w14:textId="77777777" w:rsidTr="0012388C">
        <w:trPr>
          <w:trHeight w:val="312"/>
        </w:trPr>
        <w:tc>
          <w:tcPr>
            <w:tcW w:w="4440" w:type="dxa"/>
            <w:tcBorders>
              <w:top w:val="nil"/>
              <w:left w:val="nil"/>
              <w:bottom w:val="nil"/>
              <w:right w:val="nil"/>
            </w:tcBorders>
            <w:shd w:val="clear" w:color="auto" w:fill="auto"/>
            <w:noWrap/>
            <w:vAlign w:val="bottom"/>
            <w:hideMark/>
          </w:tcPr>
          <w:p w14:paraId="79737D1A"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Swallowing</w:t>
            </w:r>
          </w:p>
        </w:tc>
        <w:tc>
          <w:tcPr>
            <w:tcW w:w="509" w:type="dxa"/>
            <w:tcBorders>
              <w:top w:val="nil"/>
              <w:left w:val="nil"/>
              <w:bottom w:val="nil"/>
              <w:right w:val="nil"/>
            </w:tcBorders>
            <w:shd w:val="clear" w:color="auto" w:fill="auto"/>
            <w:noWrap/>
            <w:vAlign w:val="bottom"/>
            <w:hideMark/>
          </w:tcPr>
          <w:p w14:paraId="5E934B5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53BE8DB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505087E4"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Swallowing</w:t>
            </w:r>
          </w:p>
        </w:tc>
        <w:tc>
          <w:tcPr>
            <w:tcW w:w="620" w:type="dxa"/>
            <w:tcBorders>
              <w:top w:val="nil"/>
              <w:left w:val="nil"/>
              <w:bottom w:val="nil"/>
              <w:right w:val="nil"/>
            </w:tcBorders>
            <w:shd w:val="clear" w:color="auto" w:fill="auto"/>
            <w:noWrap/>
            <w:vAlign w:val="bottom"/>
            <w:hideMark/>
          </w:tcPr>
          <w:p w14:paraId="3C7A15D0"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3E4E9F21" w14:textId="77777777" w:rsidTr="0012388C">
        <w:trPr>
          <w:trHeight w:val="312"/>
        </w:trPr>
        <w:tc>
          <w:tcPr>
            <w:tcW w:w="4440" w:type="dxa"/>
            <w:tcBorders>
              <w:top w:val="nil"/>
              <w:left w:val="nil"/>
              <w:bottom w:val="nil"/>
              <w:right w:val="nil"/>
            </w:tcBorders>
            <w:shd w:val="clear" w:color="auto" w:fill="auto"/>
            <w:noWrap/>
            <w:vAlign w:val="bottom"/>
            <w:hideMark/>
          </w:tcPr>
          <w:p w14:paraId="495F042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Tightening</w:t>
            </w:r>
          </w:p>
        </w:tc>
        <w:tc>
          <w:tcPr>
            <w:tcW w:w="509" w:type="dxa"/>
            <w:tcBorders>
              <w:top w:val="nil"/>
              <w:left w:val="nil"/>
              <w:bottom w:val="nil"/>
              <w:right w:val="nil"/>
            </w:tcBorders>
            <w:shd w:val="clear" w:color="auto" w:fill="auto"/>
            <w:noWrap/>
            <w:vAlign w:val="bottom"/>
            <w:hideMark/>
          </w:tcPr>
          <w:p w14:paraId="5D2FD29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0EADE290"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3FD978A4"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Tightening</w:t>
            </w:r>
          </w:p>
        </w:tc>
        <w:tc>
          <w:tcPr>
            <w:tcW w:w="620" w:type="dxa"/>
            <w:tcBorders>
              <w:top w:val="nil"/>
              <w:left w:val="nil"/>
              <w:bottom w:val="nil"/>
              <w:right w:val="nil"/>
            </w:tcBorders>
            <w:shd w:val="clear" w:color="auto" w:fill="auto"/>
            <w:noWrap/>
            <w:vAlign w:val="bottom"/>
            <w:hideMark/>
          </w:tcPr>
          <w:p w14:paraId="14F60C9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7C2B7CDF" w14:textId="77777777" w:rsidTr="0012388C">
        <w:trPr>
          <w:trHeight w:val="312"/>
        </w:trPr>
        <w:tc>
          <w:tcPr>
            <w:tcW w:w="4440" w:type="dxa"/>
            <w:tcBorders>
              <w:top w:val="nil"/>
              <w:left w:val="nil"/>
              <w:bottom w:val="nil"/>
              <w:right w:val="nil"/>
            </w:tcBorders>
            <w:shd w:val="clear" w:color="auto" w:fill="auto"/>
            <w:noWrap/>
            <w:vAlign w:val="bottom"/>
            <w:hideMark/>
          </w:tcPr>
          <w:p w14:paraId="693B8263"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r w:rsidRPr="00DF02AB">
              <w:rPr>
                <w:rFonts w:ascii="Arial" w:eastAsia="Times New Roman" w:hAnsi="Arial" w:cs="Arial"/>
                <w:b/>
                <w:bCs/>
                <w:color w:val="000000"/>
                <w:kern w:val="0"/>
                <w:sz w:val="20"/>
                <w:szCs w:val="20"/>
                <w:u w:val="single"/>
                <w:lang w:eastAsia="en-CA"/>
                <w14:ligatures w14:val="none"/>
              </w:rPr>
              <w:t>Descriptors</w:t>
            </w:r>
          </w:p>
        </w:tc>
        <w:tc>
          <w:tcPr>
            <w:tcW w:w="509" w:type="dxa"/>
            <w:tcBorders>
              <w:top w:val="nil"/>
              <w:left w:val="nil"/>
              <w:bottom w:val="nil"/>
              <w:right w:val="nil"/>
            </w:tcBorders>
            <w:shd w:val="clear" w:color="auto" w:fill="auto"/>
            <w:noWrap/>
            <w:vAlign w:val="bottom"/>
            <w:hideMark/>
          </w:tcPr>
          <w:p w14:paraId="2B060228"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p>
        </w:tc>
        <w:tc>
          <w:tcPr>
            <w:tcW w:w="300" w:type="dxa"/>
            <w:tcBorders>
              <w:top w:val="nil"/>
              <w:left w:val="nil"/>
              <w:bottom w:val="nil"/>
              <w:right w:val="nil"/>
            </w:tcBorders>
            <w:shd w:val="clear" w:color="000000" w:fill="E7E6E6"/>
            <w:noWrap/>
            <w:vAlign w:val="bottom"/>
            <w:hideMark/>
          </w:tcPr>
          <w:p w14:paraId="208D8B7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712CA414"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620" w:type="dxa"/>
            <w:tcBorders>
              <w:top w:val="nil"/>
              <w:left w:val="nil"/>
              <w:bottom w:val="nil"/>
              <w:right w:val="nil"/>
            </w:tcBorders>
            <w:shd w:val="clear" w:color="auto" w:fill="auto"/>
            <w:noWrap/>
            <w:vAlign w:val="bottom"/>
            <w:hideMark/>
          </w:tcPr>
          <w:p w14:paraId="589F8E86" w14:textId="77777777" w:rsidR="00DF02AB" w:rsidRPr="00DF02AB" w:rsidRDefault="00DF02AB" w:rsidP="00DF02AB">
            <w:pPr>
              <w:spacing w:after="0" w:line="240" w:lineRule="auto"/>
              <w:rPr>
                <w:rFonts w:ascii="Times New Roman" w:eastAsia="Times New Roman" w:hAnsi="Times New Roman" w:cs="Times New Roman"/>
                <w:kern w:val="0"/>
                <w:sz w:val="20"/>
                <w:szCs w:val="20"/>
                <w:lang w:eastAsia="en-CA"/>
                <w14:ligatures w14:val="none"/>
              </w:rPr>
            </w:pPr>
          </w:p>
        </w:tc>
      </w:tr>
      <w:tr w:rsidR="00DF02AB" w:rsidRPr="00DF02AB" w14:paraId="4F204D43" w14:textId="77777777" w:rsidTr="0012388C">
        <w:trPr>
          <w:trHeight w:val="312"/>
        </w:trPr>
        <w:tc>
          <w:tcPr>
            <w:tcW w:w="4440" w:type="dxa"/>
            <w:tcBorders>
              <w:top w:val="nil"/>
              <w:left w:val="nil"/>
              <w:bottom w:val="nil"/>
              <w:right w:val="nil"/>
            </w:tcBorders>
            <w:shd w:val="clear" w:color="000000" w:fill="C6E0B4"/>
            <w:noWrap/>
            <w:vAlign w:val="bottom"/>
            <w:hideMark/>
          </w:tcPr>
          <w:p w14:paraId="2B62812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Brassy</w:t>
            </w:r>
          </w:p>
        </w:tc>
        <w:tc>
          <w:tcPr>
            <w:tcW w:w="509" w:type="dxa"/>
            <w:tcBorders>
              <w:top w:val="nil"/>
              <w:left w:val="nil"/>
              <w:bottom w:val="nil"/>
              <w:right w:val="nil"/>
            </w:tcBorders>
            <w:shd w:val="clear" w:color="000000" w:fill="C6E0B4"/>
            <w:noWrap/>
            <w:vAlign w:val="bottom"/>
            <w:hideMark/>
          </w:tcPr>
          <w:p w14:paraId="7D02997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67C5C58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000000" w:fill="C6E0B4"/>
            <w:noWrap/>
            <w:vAlign w:val="bottom"/>
            <w:hideMark/>
          </w:tcPr>
          <w:p w14:paraId="293732C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Brassy</w:t>
            </w:r>
          </w:p>
        </w:tc>
        <w:tc>
          <w:tcPr>
            <w:tcW w:w="620" w:type="dxa"/>
            <w:tcBorders>
              <w:top w:val="nil"/>
              <w:left w:val="nil"/>
              <w:bottom w:val="nil"/>
              <w:right w:val="nil"/>
            </w:tcBorders>
            <w:shd w:val="clear" w:color="000000" w:fill="C6E0B4"/>
            <w:noWrap/>
            <w:vAlign w:val="bottom"/>
            <w:hideMark/>
          </w:tcPr>
          <w:p w14:paraId="45A4676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2A2FFE18" w14:textId="77777777" w:rsidTr="0012388C">
        <w:trPr>
          <w:trHeight w:val="312"/>
        </w:trPr>
        <w:tc>
          <w:tcPr>
            <w:tcW w:w="4440" w:type="dxa"/>
            <w:tcBorders>
              <w:top w:val="nil"/>
              <w:left w:val="nil"/>
              <w:bottom w:val="nil"/>
              <w:right w:val="nil"/>
            </w:tcBorders>
            <w:shd w:val="clear" w:color="000000" w:fill="C6E0B4"/>
            <w:noWrap/>
            <w:vAlign w:val="bottom"/>
            <w:hideMark/>
          </w:tcPr>
          <w:p w14:paraId="2540D19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lastRenderedPageBreak/>
              <w:t>Brightness/Brighter</w:t>
            </w:r>
          </w:p>
        </w:tc>
        <w:tc>
          <w:tcPr>
            <w:tcW w:w="509" w:type="dxa"/>
            <w:tcBorders>
              <w:top w:val="nil"/>
              <w:left w:val="nil"/>
              <w:bottom w:val="nil"/>
              <w:right w:val="nil"/>
            </w:tcBorders>
            <w:shd w:val="clear" w:color="000000" w:fill="C6E0B4"/>
            <w:noWrap/>
            <w:vAlign w:val="bottom"/>
            <w:hideMark/>
          </w:tcPr>
          <w:p w14:paraId="42B4736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1FBD0EF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000000" w:fill="C6E0B4"/>
            <w:noWrap/>
            <w:vAlign w:val="bottom"/>
            <w:hideMark/>
          </w:tcPr>
          <w:p w14:paraId="32F2EE12"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Brightness/Brighter</w:t>
            </w:r>
          </w:p>
        </w:tc>
        <w:tc>
          <w:tcPr>
            <w:tcW w:w="620" w:type="dxa"/>
            <w:tcBorders>
              <w:top w:val="nil"/>
              <w:left w:val="nil"/>
              <w:bottom w:val="nil"/>
              <w:right w:val="nil"/>
            </w:tcBorders>
            <w:shd w:val="clear" w:color="000000" w:fill="C6E0B4"/>
            <w:noWrap/>
            <w:vAlign w:val="bottom"/>
            <w:hideMark/>
          </w:tcPr>
          <w:p w14:paraId="2CA3FD0F"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084758D4" w14:textId="77777777" w:rsidTr="0012388C">
        <w:trPr>
          <w:trHeight w:val="312"/>
        </w:trPr>
        <w:tc>
          <w:tcPr>
            <w:tcW w:w="4440" w:type="dxa"/>
            <w:tcBorders>
              <w:top w:val="nil"/>
              <w:left w:val="nil"/>
              <w:bottom w:val="nil"/>
              <w:right w:val="nil"/>
            </w:tcBorders>
            <w:shd w:val="clear" w:color="auto" w:fill="auto"/>
            <w:noWrap/>
            <w:vAlign w:val="bottom"/>
            <w:hideMark/>
          </w:tcPr>
          <w:p w14:paraId="0E33A9C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Buzzy</w:t>
            </w:r>
          </w:p>
        </w:tc>
        <w:tc>
          <w:tcPr>
            <w:tcW w:w="509" w:type="dxa"/>
            <w:tcBorders>
              <w:top w:val="nil"/>
              <w:left w:val="nil"/>
              <w:bottom w:val="nil"/>
              <w:right w:val="nil"/>
            </w:tcBorders>
            <w:shd w:val="clear" w:color="auto" w:fill="auto"/>
            <w:noWrap/>
            <w:vAlign w:val="bottom"/>
            <w:hideMark/>
          </w:tcPr>
          <w:p w14:paraId="6F05D11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4D338BB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4D82D67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Buzzy</w:t>
            </w:r>
          </w:p>
        </w:tc>
        <w:tc>
          <w:tcPr>
            <w:tcW w:w="620" w:type="dxa"/>
            <w:tcBorders>
              <w:top w:val="nil"/>
              <w:left w:val="nil"/>
              <w:bottom w:val="nil"/>
              <w:right w:val="nil"/>
            </w:tcBorders>
            <w:shd w:val="clear" w:color="auto" w:fill="auto"/>
            <w:noWrap/>
            <w:vAlign w:val="bottom"/>
            <w:hideMark/>
          </w:tcPr>
          <w:p w14:paraId="2F69C8C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7F0B5983" w14:textId="77777777" w:rsidTr="0012388C">
        <w:trPr>
          <w:trHeight w:val="312"/>
        </w:trPr>
        <w:tc>
          <w:tcPr>
            <w:tcW w:w="4440" w:type="dxa"/>
            <w:tcBorders>
              <w:top w:val="nil"/>
              <w:left w:val="nil"/>
              <w:bottom w:val="nil"/>
              <w:right w:val="nil"/>
            </w:tcBorders>
            <w:shd w:val="clear" w:color="auto" w:fill="auto"/>
            <w:noWrap/>
            <w:vAlign w:val="bottom"/>
            <w:hideMark/>
          </w:tcPr>
          <w:p w14:paraId="34275FC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Cut</w:t>
            </w:r>
          </w:p>
        </w:tc>
        <w:tc>
          <w:tcPr>
            <w:tcW w:w="509" w:type="dxa"/>
            <w:tcBorders>
              <w:top w:val="nil"/>
              <w:left w:val="nil"/>
              <w:bottom w:val="nil"/>
              <w:right w:val="nil"/>
            </w:tcBorders>
            <w:shd w:val="clear" w:color="auto" w:fill="auto"/>
            <w:noWrap/>
            <w:vAlign w:val="bottom"/>
            <w:hideMark/>
          </w:tcPr>
          <w:p w14:paraId="65926048"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3B84A830"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6B3500D8"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Cut</w:t>
            </w:r>
          </w:p>
        </w:tc>
        <w:tc>
          <w:tcPr>
            <w:tcW w:w="620" w:type="dxa"/>
            <w:tcBorders>
              <w:top w:val="nil"/>
              <w:left w:val="nil"/>
              <w:bottom w:val="nil"/>
              <w:right w:val="nil"/>
            </w:tcBorders>
            <w:shd w:val="clear" w:color="auto" w:fill="auto"/>
            <w:noWrap/>
            <w:vAlign w:val="bottom"/>
            <w:hideMark/>
          </w:tcPr>
          <w:p w14:paraId="6B6E3C4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586D644A" w14:textId="77777777" w:rsidTr="0012388C">
        <w:trPr>
          <w:trHeight w:val="312"/>
        </w:trPr>
        <w:tc>
          <w:tcPr>
            <w:tcW w:w="4440" w:type="dxa"/>
            <w:tcBorders>
              <w:top w:val="nil"/>
              <w:left w:val="nil"/>
              <w:bottom w:val="nil"/>
              <w:right w:val="nil"/>
            </w:tcBorders>
            <w:shd w:val="clear" w:color="000000" w:fill="C6E0B4"/>
            <w:noWrap/>
            <w:vAlign w:val="bottom"/>
            <w:hideMark/>
          </w:tcPr>
          <w:p w14:paraId="7176022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Nasal/Nasalized</w:t>
            </w:r>
          </w:p>
        </w:tc>
        <w:tc>
          <w:tcPr>
            <w:tcW w:w="509" w:type="dxa"/>
            <w:tcBorders>
              <w:top w:val="nil"/>
              <w:left w:val="nil"/>
              <w:bottom w:val="nil"/>
              <w:right w:val="nil"/>
            </w:tcBorders>
            <w:shd w:val="clear" w:color="000000" w:fill="C6E0B4"/>
            <w:noWrap/>
            <w:vAlign w:val="bottom"/>
            <w:hideMark/>
          </w:tcPr>
          <w:p w14:paraId="573E87D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14EDF09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000000" w:fill="C6E0B4"/>
            <w:noWrap/>
            <w:vAlign w:val="bottom"/>
            <w:hideMark/>
          </w:tcPr>
          <w:p w14:paraId="07338E2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Nasal/Nasalized</w:t>
            </w:r>
          </w:p>
        </w:tc>
        <w:tc>
          <w:tcPr>
            <w:tcW w:w="620" w:type="dxa"/>
            <w:tcBorders>
              <w:top w:val="nil"/>
              <w:left w:val="nil"/>
              <w:bottom w:val="nil"/>
              <w:right w:val="nil"/>
            </w:tcBorders>
            <w:shd w:val="clear" w:color="000000" w:fill="C6E0B4"/>
            <w:noWrap/>
            <w:vAlign w:val="bottom"/>
            <w:hideMark/>
          </w:tcPr>
          <w:p w14:paraId="5FE1119C"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37CDAD8B" w14:textId="77777777" w:rsidTr="0012388C">
        <w:trPr>
          <w:trHeight w:val="312"/>
        </w:trPr>
        <w:tc>
          <w:tcPr>
            <w:tcW w:w="4440" w:type="dxa"/>
            <w:tcBorders>
              <w:top w:val="nil"/>
              <w:left w:val="nil"/>
              <w:bottom w:val="nil"/>
              <w:right w:val="nil"/>
            </w:tcBorders>
            <w:shd w:val="clear" w:color="auto" w:fill="auto"/>
            <w:noWrap/>
            <w:vAlign w:val="bottom"/>
            <w:hideMark/>
          </w:tcPr>
          <w:p w14:paraId="77AD43D2"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Piercing</w:t>
            </w:r>
          </w:p>
        </w:tc>
        <w:tc>
          <w:tcPr>
            <w:tcW w:w="509" w:type="dxa"/>
            <w:tcBorders>
              <w:top w:val="nil"/>
              <w:left w:val="nil"/>
              <w:bottom w:val="nil"/>
              <w:right w:val="nil"/>
            </w:tcBorders>
            <w:shd w:val="clear" w:color="auto" w:fill="auto"/>
            <w:noWrap/>
            <w:vAlign w:val="bottom"/>
            <w:hideMark/>
          </w:tcPr>
          <w:p w14:paraId="4D0FC06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7056209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332D188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Piercing</w:t>
            </w:r>
          </w:p>
        </w:tc>
        <w:tc>
          <w:tcPr>
            <w:tcW w:w="620" w:type="dxa"/>
            <w:tcBorders>
              <w:top w:val="nil"/>
              <w:left w:val="nil"/>
              <w:bottom w:val="nil"/>
              <w:right w:val="nil"/>
            </w:tcBorders>
            <w:shd w:val="clear" w:color="auto" w:fill="auto"/>
            <w:noWrap/>
            <w:vAlign w:val="bottom"/>
            <w:hideMark/>
          </w:tcPr>
          <w:p w14:paraId="6412943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556A1014" w14:textId="77777777" w:rsidTr="0012388C">
        <w:trPr>
          <w:trHeight w:val="312"/>
        </w:trPr>
        <w:tc>
          <w:tcPr>
            <w:tcW w:w="4440" w:type="dxa"/>
            <w:tcBorders>
              <w:top w:val="nil"/>
              <w:left w:val="nil"/>
              <w:bottom w:val="nil"/>
              <w:right w:val="nil"/>
            </w:tcBorders>
            <w:shd w:val="clear" w:color="auto" w:fill="auto"/>
            <w:noWrap/>
            <w:vAlign w:val="bottom"/>
            <w:hideMark/>
          </w:tcPr>
          <w:p w14:paraId="68878EFA"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Shrill</w:t>
            </w:r>
          </w:p>
        </w:tc>
        <w:tc>
          <w:tcPr>
            <w:tcW w:w="509" w:type="dxa"/>
            <w:tcBorders>
              <w:top w:val="nil"/>
              <w:left w:val="nil"/>
              <w:bottom w:val="nil"/>
              <w:right w:val="nil"/>
            </w:tcBorders>
            <w:shd w:val="clear" w:color="auto" w:fill="auto"/>
            <w:noWrap/>
            <w:vAlign w:val="bottom"/>
            <w:hideMark/>
          </w:tcPr>
          <w:p w14:paraId="3384F2B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0E607E40"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26D804F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Shrill</w:t>
            </w:r>
          </w:p>
        </w:tc>
        <w:tc>
          <w:tcPr>
            <w:tcW w:w="620" w:type="dxa"/>
            <w:tcBorders>
              <w:top w:val="nil"/>
              <w:left w:val="nil"/>
              <w:bottom w:val="nil"/>
              <w:right w:val="nil"/>
            </w:tcBorders>
            <w:shd w:val="clear" w:color="auto" w:fill="auto"/>
            <w:noWrap/>
            <w:vAlign w:val="bottom"/>
            <w:hideMark/>
          </w:tcPr>
          <w:p w14:paraId="4843358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0FBB4B38" w14:textId="77777777" w:rsidTr="0012388C">
        <w:trPr>
          <w:trHeight w:val="288"/>
        </w:trPr>
        <w:tc>
          <w:tcPr>
            <w:tcW w:w="4440" w:type="dxa"/>
            <w:tcBorders>
              <w:top w:val="nil"/>
              <w:left w:val="nil"/>
              <w:bottom w:val="nil"/>
              <w:right w:val="nil"/>
            </w:tcBorders>
            <w:shd w:val="clear" w:color="auto" w:fill="auto"/>
            <w:noWrap/>
            <w:vAlign w:val="bottom"/>
            <w:hideMark/>
          </w:tcPr>
          <w:p w14:paraId="60F7AF66"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r w:rsidRPr="00DF02AB">
              <w:rPr>
                <w:rFonts w:ascii="Arial" w:eastAsia="Times New Roman" w:hAnsi="Arial" w:cs="Arial"/>
                <w:b/>
                <w:bCs/>
                <w:color w:val="000000"/>
                <w:kern w:val="0"/>
                <w:sz w:val="20"/>
                <w:szCs w:val="20"/>
                <w:u w:val="single"/>
                <w:lang w:eastAsia="en-CA"/>
                <w14:ligatures w14:val="none"/>
              </w:rPr>
              <w:t>Musical Style</w:t>
            </w:r>
          </w:p>
        </w:tc>
        <w:tc>
          <w:tcPr>
            <w:tcW w:w="509" w:type="dxa"/>
            <w:tcBorders>
              <w:top w:val="nil"/>
              <w:left w:val="nil"/>
              <w:bottom w:val="nil"/>
              <w:right w:val="nil"/>
            </w:tcBorders>
            <w:shd w:val="clear" w:color="auto" w:fill="auto"/>
            <w:noWrap/>
            <w:vAlign w:val="bottom"/>
            <w:hideMark/>
          </w:tcPr>
          <w:p w14:paraId="1910B79F"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p>
        </w:tc>
        <w:tc>
          <w:tcPr>
            <w:tcW w:w="300" w:type="dxa"/>
            <w:tcBorders>
              <w:top w:val="nil"/>
              <w:left w:val="nil"/>
              <w:bottom w:val="nil"/>
              <w:right w:val="nil"/>
            </w:tcBorders>
            <w:shd w:val="clear" w:color="000000" w:fill="E7E6E6"/>
            <w:noWrap/>
            <w:vAlign w:val="bottom"/>
            <w:hideMark/>
          </w:tcPr>
          <w:p w14:paraId="316100E4"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716BF228"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620" w:type="dxa"/>
            <w:tcBorders>
              <w:top w:val="nil"/>
              <w:left w:val="nil"/>
              <w:bottom w:val="nil"/>
              <w:right w:val="nil"/>
            </w:tcBorders>
            <w:shd w:val="clear" w:color="auto" w:fill="auto"/>
            <w:noWrap/>
            <w:vAlign w:val="bottom"/>
            <w:hideMark/>
          </w:tcPr>
          <w:p w14:paraId="5535E5BC" w14:textId="77777777" w:rsidR="00DF02AB" w:rsidRPr="00DF02AB" w:rsidRDefault="00DF02AB" w:rsidP="00DF02AB">
            <w:pPr>
              <w:spacing w:after="0" w:line="240" w:lineRule="auto"/>
              <w:rPr>
                <w:rFonts w:ascii="Times New Roman" w:eastAsia="Times New Roman" w:hAnsi="Times New Roman" w:cs="Times New Roman"/>
                <w:kern w:val="0"/>
                <w:sz w:val="20"/>
                <w:szCs w:val="20"/>
                <w:lang w:eastAsia="en-CA"/>
                <w14:ligatures w14:val="none"/>
              </w:rPr>
            </w:pPr>
          </w:p>
        </w:tc>
      </w:tr>
      <w:tr w:rsidR="00DF02AB" w:rsidRPr="00DF02AB" w14:paraId="34D2E401" w14:textId="77777777" w:rsidTr="0012388C">
        <w:trPr>
          <w:trHeight w:val="312"/>
        </w:trPr>
        <w:tc>
          <w:tcPr>
            <w:tcW w:w="4440" w:type="dxa"/>
            <w:tcBorders>
              <w:top w:val="nil"/>
              <w:left w:val="nil"/>
              <w:bottom w:val="nil"/>
              <w:right w:val="nil"/>
            </w:tcBorders>
            <w:shd w:val="clear" w:color="auto" w:fill="auto"/>
            <w:noWrap/>
            <w:vAlign w:val="bottom"/>
            <w:hideMark/>
          </w:tcPr>
          <w:p w14:paraId="1F4168B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Belting</w:t>
            </w:r>
          </w:p>
        </w:tc>
        <w:tc>
          <w:tcPr>
            <w:tcW w:w="509" w:type="dxa"/>
            <w:tcBorders>
              <w:top w:val="nil"/>
              <w:left w:val="nil"/>
              <w:bottom w:val="nil"/>
              <w:right w:val="nil"/>
            </w:tcBorders>
            <w:shd w:val="clear" w:color="auto" w:fill="auto"/>
            <w:noWrap/>
            <w:vAlign w:val="bottom"/>
            <w:hideMark/>
          </w:tcPr>
          <w:p w14:paraId="2B5B890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71A59D9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799CDE2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Belting</w:t>
            </w:r>
          </w:p>
        </w:tc>
        <w:tc>
          <w:tcPr>
            <w:tcW w:w="620" w:type="dxa"/>
            <w:tcBorders>
              <w:top w:val="nil"/>
              <w:left w:val="nil"/>
              <w:bottom w:val="nil"/>
              <w:right w:val="nil"/>
            </w:tcBorders>
            <w:shd w:val="clear" w:color="auto" w:fill="auto"/>
            <w:noWrap/>
            <w:vAlign w:val="bottom"/>
            <w:hideMark/>
          </w:tcPr>
          <w:p w14:paraId="1203BF6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4AF3ED9B" w14:textId="77777777" w:rsidTr="0012388C">
        <w:trPr>
          <w:trHeight w:val="312"/>
        </w:trPr>
        <w:tc>
          <w:tcPr>
            <w:tcW w:w="4440" w:type="dxa"/>
            <w:tcBorders>
              <w:top w:val="nil"/>
              <w:left w:val="nil"/>
              <w:bottom w:val="nil"/>
              <w:right w:val="nil"/>
            </w:tcBorders>
            <w:shd w:val="clear" w:color="auto" w:fill="auto"/>
            <w:noWrap/>
            <w:vAlign w:val="bottom"/>
            <w:hideMark/>
          </w:tcPr>
          <w:p w14:paraId="1981D16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Broadway</w:t>
            </w:r>
          </w:p>
        </w:tc>
        <w:tc>
          <w:tcPr>
            <w:tcW w:w="509" w:type="dxa"/>
            <w:tcBorders>
              <w:top w:val="nil"/>
              <w:left w:val="nil"/>
              <w:bottom w:val="nil"/>
              <w:right w:val="nil"/>
            </w:tcBorders>
            <w:shd w:val="clear" w:color="auto" w:fill="auto"/>
            <w:noWrap/>
            <w:vAlign w:val="bottom"/>
            <w:hideMark/>
          </w:tcPr>
          <w:p w14:paraId="244C455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1D0D3FC0"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2053691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Broadway</w:t>
            </w:r>
          </w:p>
        </w:tc>
        <w:tc>
          <w:tcPr>
            <w:tcW w:w="620" w:type="dxa"/>
            <w:tcBorders>
              <w:top w:val="nil"/>
              <w:left w:val="nil"/>
              <w:bottom w:val="nil"/>
              <w:right w:val="nil"/>
            </w:tcBorders>
            <w:shd w:val="clear" w:color="auto" w:fill="auto"/>
            <w:noWrap/>
            <w:vAlign w:val="bottom"/>
            <w:hideMark/>
          </w:tcPr>
          <w:p w14:paraId="3AF45880"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0CDD1A21" w14:textId="77777777" w:rsidTr="0012388C">
        <w:trPr>
          <w:trHeight w:val="312"/>
        </w:trPr>
        <w:tc>
          <w:tcPr>
            <w:tcW w:w="4440" w:type="dxa"/>
            <w:tcBorders>
              <w:top w:val="nil"/>
              <w:left w:val="nil"/>
              <w:bottom w:val="nil"/>
              <w:right w:val="nil"/>
            </w:tcBorders>
            <w:shd w:val="clear" w:color="auto" w:fill="auto"/>
            <w:noWrap/>
            <w:vAlign w:val="bottom"/>
            <w:hideMark/>
          </w:tcPr>
          <w:p w14:paraId="0AEF3B9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Musical Theatre</w:t>
            </w:r>
          </w:p>
        </w:tc>
        <w:tc>
          <w:tcPr>
            <w:tcW w:w="509" w:type="dxa"/>
            <w:tcBorders>
              <w:top w:val="nil"/>
              <w:left w:val="nil"/>
              <w:bottom w:val="nil"/>
              <w:right w:val="nil"/>
            </w:tcBorders>
            <w:shd w:val="clear" w:color="auto" w:fill="auto"/>
            <w:noWrap/>
            <w:vAlign w:val="bottom"/>
            <w:hideMark/>
          </w:tcPr>
          <w:p w14:paraId="16CEA38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1063E29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62F9447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Musical Theatre</w:t>
            </w:r>
          </w:p>
        </w:tc>
        <w:tc>
          <w:tcPr>
            <w:tcW w:w="620" w:type="dxa"/>
            <w:tcBorders>
              <w:top w:val="nil"/>
              <w:left w:val="nil"/>
              <w:bottom w:val="nil"/>
              <w:right w:val="nil"/>
            </w:tcBorders>
            <w:shd w:val="clear" w:color="auto" w:fill="auto"/>
            <w:noWrap/>
            <w:vAlign w:val="bottom"/>
            <w:hideMark/>
          </w:tcPr>
          <w:p w14:paraId="0FC4D2F1"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6D0A5A13" w14:textId="77777777" w:rsidTr="0012388C">
        <w:trPr>
          <w:trHeight w:val="312"/>
        </w:trPr>
        <w:tc>
          <w:tcPr>
            <w:tcW w:w="4440" w:type="dxa"/>
            <w:tcBorders>
              <w:top w:val="nil"/>
              <w:left w:val="nil"/>
              <w:bottom w:val="nil"/>
              <w:right w:val="nil"/>
            </w:tcBorders>
            <w:shd w:val="clear" w:color="auto" w:fill="auto"/>
            <w:noWrap/>
            <w:vAlign w:val="bottom"/>
            <w:hideMark/>
          </w:tcPr>
          <w:p w14:paraId="19402EC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Opera</w:t>
            </w:r>
          </w:p>
        </w:tc>
        <w:tc>
          <w:tcPr>
            <w:tcW w:w="509" w:type="dxa"/>
            <w:tcBorders>
              <w:top w:val="nil"/>
              <w:left w:val="nil"/>
              <w:bottom w:val="nil"/>
              <w:right w:val="nil"/>
            </w:tcBorders>
            <w:shd w:val="clear" w:color="auto" w:fill="auto"/>
            <w:noWrap/>
            <w:vAlign w:val="bottom"/>
            <w:hideMark/>
          </w:tcPr>
          <w:p w14:paraId="4E4EF9A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c>
          <w:tcPr>
            <w:tcW w:w="300" w:type="dxa"/>
            <w:tcBorders>
              <w:top w:val="nil"/>
              <w:left w:val="nil"/>
              <w:bottom w:val="nil"/>
              <w:right w:val="nil"/>
            </w:tcBorders>
            <w:shd w:val="clear" w:color="000000" w:fill="E7E6E6"/>
            <w:noWrap/>
            <w:vAlign w:val="bottom"/>
            <w:hideMark/>
          </w:tcPr>
          <w:p w14:paraId="46CD784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538D17F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Opera</w:t>
            </w:r>
          </w:p>
        </w:tc>
        <w:tc>
          <w:tcPr>
            <w:tcW w:w="620" w:type="dxa"/>
            <w:tcBorders>
              <w:top w:val="nil"/>
              <w:left w:val="nil"/>
              <w:bottom w:val="nil"/>
              <w:right w:val="nil"/>
            </w:tcBorders>
            <w:shd w:val="clear" w:color="auto" w:fill="auto"/>
            <w:noWrap/>
            <w:vAlign w:val="bottom"/>
            <w:hideMark/>
          </w:tcPr>
          <w:p w14:paraId="66DDFB9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71EE2638" w14:textId="77777777" w:rsidTr="0012388C">
        <w:trPr>
          <w:trHeight w:val="288"/>
        </w:trPr>
        <w:tc>
          <w:tcPr>
            <w:tcW w:w="4440" w:type="dxa"/>
            <w:tcBorders>
              <w:top w:val="nil"/>
              <w:left w:val="nil"/>
              <w:bottom w:val="nil"/>
              <w:right w:val="nil"/>
            </w:tcBorders>
            <w:shd w:val="clear" w:color="auto" w:fill="auto"/>
            <w:noWrap/>
            <w:vAlign w:val="bottom"/>
            <w:hideMark/>
          </w:tcPr>
          <w:p w14:paraId="412E72E7"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r w:rsidRPr="00DF02AB">
              <w:rPr>
                <w:rFonts w:ascii="Arial" w:eastAsia="Times New Roman" w:hAnsi="Arial" w:cs="Arial"/>
                <w:b/>
                <w:bCs/>
                <w:color w:val="000000"/>
                <w:kern w:val="0"/>
                <w:sz w:val="20"/>
                <w:szCs w:val="20"/>
                <w:u w:val="single"/>
                <w:lang w:eastAsia="en-CA"/>
                <w14:ligatures w14:val="none"/>
              </w:rPr>
              <w:t>Suggested Twang Sounds</w:t>
            </w:r>
          </w:p>
        </w:tc>
        <w:tc>
          <w:tcPr>
            <w:tcW w:w="509" w:type="dxa"/>
            <w:tcBorders>
              <w:top w:val="nil"/>
              <w:left w:val="nil"/>
              <w:bottom w:val="nil"/>
              <w:right w:val="nil"/>
            </w:tcBorders>
            <w:shd w:val="clear" w:color="auto" w:fill="auto"/>
            <w:noWrap/>
            <w:vAlign w:val="bottom"/>
            <w:hideMark/>
          </w:tcPr>
          <w:p w14:paraId="2DFAE641"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p>
        </w:tc>
        <w:tc>
          <w:tcPr>
            <w:tcW w:w="300" w:type="dxa"/>
            <w:tcBorders>
              <w:top w:val="nil"/>
              <w:left w:val="nil"/>
              <w:bottom w:val="nil"/>
              <w:right w:val="nil"/>
            </w:tcBorders>
            <w:shd w:val="clear" w:color="000000" w:fill="E7E6E6"/>
            <w:noWrap/>
            <w:vAlign w:val="bottom"/>
            <w:hideMark/>
          </w:tcPr>
          <w:p w14:paraId="0D601964" w14:textId="77777777" w:rsidR="00DF02AB" w:rsidRPr="00DF02AB" w:rsidRDefault="00DF02AB" w:rsidP="00DF02AB">
            <w:pPr>
              <w:spacing w:after="0" w:line="240" w:lineRule="auto"/>
              <w:rPr>
                <w:rFonts w:ascii="Calibri" w:eastAsia="Times New Roman" w:hAnsi="Calibri" w:cs="Calibri"/>
                <w:color w:val="000000"/>
                <w:kern w:val="0"/>
                <w:sz w:val="20"/>
                <w:szCs w:val="20"/>
                <w:lang w:eastAsia="en-CA"/>
                <w14:ligatures w14:val="none"/>
              </w:rPr>
            </w:pPr>
            <w:r w:rsidRPr="00DF02AB">
              <w:rPr>
                <w:rFonts w:ascii="Calibri" w:eastAsia="Times New Roman" w:hAnsi="Calibri" w:cs="Calibri"/>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3ABAD9A2"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r w:rsidRPr="00DF02AB">
              <w:rPr>
                <w:rFonts w:ascii="Arial" w:eastAsia="Times New Roman" w:hAnsi="Arial" w:cs="Arial"/>
                <w:b/>
                <w:bCs/>
                <w:color w:val="000000"/>
                <w:kern w:val="0"/>
                <w:sz w:val="20"/>
                <w:szCs w:val="20"/>
                <w:u w:val="single"/>
                <w:lang w:eastAsia="en-CA"/>
                <w14:ligatures w14:val="none"/>
              </w:rPr>
              <w:t>Suggested Twang Sounds</w:t>
            </w:r>
          </w:p>
        </w:tc>
        <w:tc>
          <w:tcPr>
            <w:tcW w:w="620" w:type="dxa"/>
            <w:tcBorders>
              <w:top w:val="nil"/>
              <w:left w:val="nil"/>
              <w:bottom w:val="nil"/>
              <w:right w:val="nil"/>
            </w:tcBorders>
            <w:shd w:val="clear" w:color="auto" w:fill="auto"/>
            <w:noWrap/>
            <w:vAlign w:val="bottom"/>
            <w:hideMark/>
          </w:tcPr>
          <w:p w14:paraId="2D3C008F" w14:textId="77777777" w:rsidR="00DF02AB" w:rsidRPr="00DF02AB" w:rsidRDefault="00DF02AB" w:rsidP="00DF02AB">
            <w:pPr>
              <w:spacing w:after="0" w:line="240" w:lineRule="auto"/>
              <w:rPr>
                <w:rFonts w:ascii="Arial" w:eastAsia="Times New Roman" w:hAnsi="Arial" w:cs="Arial"/>
                <w:b/>
                <w:bCs/>
                <w:color w:val="000000"/>
                <w:kern w:val="0"/>
                <w:sz w:val="20"/>
                <w:szCs w:val="20"/>
                <w:u w:val="single"/>
                <w:lang w:eastAsia="en-CA"/>
                <w14:ligatures w14:val="none"/>
              </w:rPr>
            </w:pPr>
          </w:p>
        </w:tc>
      </w:tr>
      <w:tr w:rsidR="00DF02AB" w:rsidRPr="00DF02AB" w14:paraId="534F9483" w14:textId="77777777" w:rsidTr="0012388C">
        <w:trPr>
          <w:trHeight w:val="288"/>
        </w:trPr>
        <w:tc>
          <w:tcPr>
            <w:tcW w:w="4440" w:type="dxa"/>
            <w:tcBorders>
              <w:top w:val="nil"/>
              <w:left w:val="nil"/>
              <w:bottom w:val="nil"/>
              <w:right w:val="nil"/>
            </w:tcBorders>
            <w:shd w:val="clear" w:color="auto" w:fill="auto"/>
            <w:noWrap/>
            <w:vAlign w:val="bottom"/>
            <w:hideMark/>
          </w:tcPr>
          <w:p w14:paraId="583D1BF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Calling</w:t>
            </w:r>
          </w:p>
        </w:tc>
        <w:tc>
          <w:tcPr>
            <w:tcW w:w="509" w:type="dxa"/>
            <w:tcBorders>
              <w:top w:val="nil"/>
              <w:left w:val="nil"/>
              <w:bottom w:val="nil"/>
              <w:right w:val="nil"/>
            </w:tcBorders>
            <w:shd w:val="clear" w:color="auto" w:fill="auto"/>
            <w:noWrap/>
            <w:vAlign w:val="bottom"/>
            <w:hideMark/>
          </w:tcPr>
          <w:p w14:paraId="3B67BD9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15E1D77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14131F1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Calling</w:t>
            </w:r>
          </w:p>
        </w:tc>
        <w:tc>
          <w:tcPr>
            <w:tcW w:w="620" w:type="dxa"/>
            <w:tcBorders>
              <w:top w:val="nil"/>
              <w:left w:val="nil"/>
              <w:bottom w:val="nil"/>
              <w:right w:val="nil"/>
            </w:tcBorders>
            <w:shd w:val="clear" w:color="auto" w:fill="auto"/>
            <w:noWrap/>
            <w:vAlign w:val="bottom"/>
            <w:hideMark/>
          </w:tcPr>
          <w:p w14:paraId="3C9C4D5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03259B1B" w14:textId="77777777" w:rsidTr="0012388C">
        <w:trPr>
          <w:trHeight w:val="288"/>
        </w:trPr>
        <w:tc>
          <w:tcPr>
            <w:tcW w:w="4440" w:type="dxa"/>
            <w:tcBorders>
              <w:top w:val="nil"/>
              <w:left w:val="nil"/>
              <w:bottom w:val="nil"/>
              <w:right w:val="nil"/>
            </w:tcBorders>
            <w:shd w:val="clear" w:color="auto" w:fill="auto"/>
            <w:noWrap/>
            <w:vAlign w:val="bottom"/>
            <w:hideMark/>
          </w:tcPr>
          <w:p w14:paraId="2F014F3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Cartoon Characters</w:t>
            </w:r>
          </w:p>
        </w:tc>
        <w:tc>
          <w:tcPr>
            <w:tcW w:w="509" w:type="dxa"/>
            <w:tcBorders>
              <w:top w:val="nil"/>
              <w:left w:val="nil"/>
              <w:bottom w:val="nil"/>
              <w:right w:val="nil"/>
            </w:tcBorders>
            <w:shd w:val="clear" w:color="auto" w:fill="auto"/>
            <w:noWrap/>
            <w:vAlign w:val="bottom"/>
            <w:hideMark/>
          </w:tcPr>
          <w:p w14:paraId="6049B558"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06BED72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62518388"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Cartoon Characters</w:t>
            </w:r>
          </w:p>
        </w:tc>
        <w:tc>
          <w:tcPr>
            <w:tcW w:w="620" w:type="dxa"/>
            <w:tcBorders>
              <w:top w:val="nil"/>
              <w:left w:val="nil"/>
              <w:bottom w:val="nil"/>
              <w:right w:val="nil"/>
            </w:tcBorders>
            <w:shd w:val="clear" w:color="auto" w:fill="auto"/>
            <w:noWrap/>
            <w:vAlign w:val="bottom"/>
            <w:hideMark/>
          </w:tcPr>
          <w:p w14:paraId="6C2FDC5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046F5F39" w14:textId="77777777" w:rsidTr="0012388C">
        <w:trPr>
          <w:trHeight w:val="288"/>
        </w:trPr>
        <w:tc>
          <w:tcPr>
            <w:tcW w:w="4440" w:type="dxa"/>
            <w:tcBorders>
              <w:top w:val="nil"/>
              <w:left w:val="nil"/>
              <w:bottom w:val="nil"/>
              <w:right w:val="nil"/>
            </w:tcBorders>
            <w:shd w:val="clear" w:color="auto" w:fill="auto"/>
            <w:noWrap/>
            <w:vAlign w:val="bottom"/>
            <w:hideMark/>
          </w:tcPr>
          <w:p w14:paraId="54BBFAA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Cat sounds - 'Meow'/ Cats 'yowl'</w:t>
            </w:r>
          </w:p>
        </w:tc>
        <w:tc>
          <w:tcPr>
            <w:tcW w:w="509" w:type="dxa"/>
            <w:tcBorders>
              <w:top w:val="nil"/>
              <w:left w:val="nil"/>
              <w:bottom w:val="nil"/>
              <w:right w:val="nil"/>
            </w:tcBorders>
            <w:shd w:val="clear" w:color="auto" w:fill="auto"/>
            <w:noWrap/>
            <w:vAlign w:val="bottom"/>
            <w:hideMark/>
          </w:tcPr>
          <w:p w14:paraId="4A8BBA14"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6D6E60D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3E85EE3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Cat sounds - 'Meow'/ Cats 'yowl'</w:t>
            </w:r>
          </w:p>
        </w:tc>
        <w:tc>
          <w:tcPr>
            <w:tcW w:w="620" w:type="dxa"/>
            <w:tcBorders>
              <w:top w:val="nil"/>
              <w:left w:val="nil"/>
              <w:bottom w:val="nil"/>
              <w:right w:val="nil"/>
            </w:tcBorders>
            <w:shd w:val="clear" w:color="auto" w:fill="auto"/>
            <w:noWrap/>
            <w:vAlign w:val="bottom"/>
            <w:hideMark/>
          </w:tcPr>
          <w:p w14:paraId="330FE92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3878E8A7" w14:textId="77777777" w:rsidTr="0012388C">
        <w:trPr>
          <w:trHeight w:val="288"/>
        </w:trPr>
        <w:tc>
          <w:tcPr>
            <w:tcW w:w="4440" w:type="dxa"/>
            <w:tcBorders>
              <w:top w:val="nil"/>
              <w:left w:val="nil"/>
              <w:bottom w:val="nil"/>
              <w:right w:val="nil"/>
            </w:tcBorders>
            <w:shd w:val="clear" w:color="auto" w:fill="auto"/>
            <w:noWrap/>
            <w:vAlign w:val="bottom"/>
            <w:hideMark/>
          </w:tcPr>
          <w:p w14:paraId="3FA4C514"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Duck sounds</w:t>
            </w:r>
          </w:p>
        </w:tc>
        <w:tc>
          <w:tcPr>
            <w:tcW w:w="509" w:type="dxa"/>
            <w:tcBorders>
              <w:top w:val="nil"/>
              <w:left w:val="nil"/>
              <w:bottom w:val="nil"/>
              <w:right w:val="nil"/>
            </w:tcBorders>
            <w:shd w:val="clear" w:color="auto" w:fill="auto"/>
            <w:noWrap/>
            <w:vAlign w:val="bottom"/>
            <w:hideMark/>
          </w:tcPr>
          <w:p w14:paraId="2F29730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642E7017"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648F040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Duck sounds</w:t>
            </w:r>
          </w:p>
        </w:tc>
        <w:tc>
          <w:tcPr>
            <w:tcW w:w="620" w:type="dxa"/>
            <w:tcBorders>
              <w:top w:val="nil"/>
              <w:left w:val="nil"/>
              <w:bottom w:val="nil"/>
              <w:right w:val="nil"/>
            </w:tcBorders>
            <w:shd w:val="clear" w:color="auto" w:fill="auto"/>
            <w:noWrap/>
            <w:vAlign w:val="bottom"/>
            <w:hideMark/>
          </w:tcPr>
          <w:p w14:paraId="5D9BAE41"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0A3DD0A5" w14:textId="77777777" w:rsidTr="0012388C">
        <w:trPr>
          <w:trHeight w:val="288"/>
        </w:trPr>
        <w:tc>
          <w:tcPr>
            <w:tcW w:w="4440" w:type="dxa"/>
            <w:tcBorders>
              <w:top w:val="nil"/>
              <w:left w:val="nil"/>
              <w:bottom w:val="nil"/>
              <w:right w:val="nil"/>
            </w:tcBorders>
            <w:shd w:val="clear" w:color="auto" w:fill="auto"/>
            <w:noWrap/>
            <w:vAlign w:val="bottom"/>
            <w:hideMark/>
          </w:tcPr>
          <w:p w14:paraId="11821DD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Naughty Child</w:t>
            </w:r>
          </w:p>
        </w:tc>
        <w:tc>
          <w:tcPr>
            <w:tcW w:w="509" w:type="dxa"/>
            <w:tcBorders>
              <w:top w:val="nil"/>
              <w:left w:val="nil"/>
              <w:bottom w:val="nil"/>
              <w:right w:val="nil"/>
            </w:tcBorders>
            <w:shd w:val="clear" w:color="auto" w:fill="auto"/>
            <w:noWrap/>
            <w:vAlign w:val="bottom"/>
            <w:hideMark/>
          </w:tcPr>
          <w:p w14:paraId="47C0A74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44DD9878"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042F195A"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Naughty Child</w:t>
            </w:r>
          </w:p>
        </w:tc>
        <w:tc>
          <w:tcPr>
            <w:tcW w:w="620" w:type="dxa"/>
            <w:tcBorders>
              <w:top w:val="nil"/>
              <w:left w:val="nil"/>
              <w:bottom w:val="nil"/>
              <w:right w:val="nil"/>
            </w:tcBorders>
            <w:shd w:val="clear" w:color="auto" w:fill="auto"/>
            <w:noWrap/>
            <w:vAlign w:val="bottom"/>
            <w:hideMark/>
          </w:tcPr>
          <w:p w14:paraId="1DEC3870"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6956E25B" w14:textId="77777777" w:rsidTr="0012388C">
        <w:trPr>
          <w:trHeight w:val="288"/>
        </w:trPr>
        <w:tc>
          <w:tcPr>
            <w:tcW w:w="4440" w:type="dxa"/>
            <w:tcBorders>
              <w:top w:val="nil"/>
              <w:left w:val="nil"/>
              <w:bottom w:val="nil"/>
              <w:right w:val="nil"/>
            </w:tcBorders>
            <w:shd w:val="clear" w:color="auto" w:fill="auto"/>
            <w:noWrap/>
            <w:vAlign w:val="bottom"/>
            <w:hideMark/>
          </w:tcPr>
          <w:p w14:paraId="007A0703"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Nagging sounds</w:t>
            </w:r>
          </w:p>
        </w:tc>
        <w:tc>
          <w:tcPr>
            <w:tcW w:w="509" w:type="dxa"/>
            <w:tcBorders>
              <w:top w:val="nil"/>
              <w:left w:val="nil"/>
              <w:bottom w:val="nil"/>
              <w:right w:val="nil"/>
            </w:tcBorders>
            <w:shd w:val="clear" w:color="auto" w:fill="auto"/>
            <w:noWrap/>
            <w:vAlign w:val="bottom"/>
            <w:hideMark/>
          </w:tcPr>
          <w:p w14:paraId="646BB2FD"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12BE76E5"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2FE3EC1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Nagging sounds</w:t>
            </w:r>
          </w:p>
        </w:tc>
        <w:tc>
          <w:tcPr>
            <w:tcW w:w="620" w:type="dxa"/>
            <w:tcBorders>
              <w:top w:val="nil"/>
              <w:left w:val="nil"/>
              <w:bottom w:val="nil"/>
              <w:right w:val="nil"/>
            </w:tcBorders>
            <w:shd w:val="clear" w:color="auto" w:fill="auto"/>
            <w:noWrap/>
            <w:vAlign w:val="bottom"/>
            <w:hideMark/>
          </w:tcPr>
          <w:p w14:paraId="55E5BB7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53C8B47E" w14:textId="77777777" w:rsidTr="0012388C">
        <w:trPr>
          <w:trHeight w:val="288"/>
        </w:trPr>
        <w:tc>
          <w:tcPr>
            <w:tcW w:w="4440" w:type="dxa"/>
            <w:tcBorders>
              <w:top w:val="nil"/>
              <w:left w:val="nil"/>
              <w:bottom w:val="nil"/>
              <w:right w:val="nil"/>
            </w:tcBorders>
            <w:shd w:val="clear" w:color="auto" w:fill="auto"/>
            <w:noWrap/>
            <w:vAlign w:val="bottom"/>
            <w:hideMark/>
          </w:tcPr>
          <w:p w14:paraId="4536BA7D"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 xml:space="preserve">  'Neow'</w:t>
            </w:r>
          </w:p>
        </w:tc>
        <w:tc>
          <w:tcPr>
            <w:tcW w:w="509" w:type="dxa"/>
            <w:tcBorders>
              <w:top w:val="nil"/>
              <w:left w:val="nil"/>
              <w:bottom w:val="nil"/>
              <w:right w:val="nil"/>
            </w:tcBorders>
            <w:shd w:val="clear" w:color="auto" w:fill="auto"/>
            <w:noWrap/>
            <w:vAlign w:val="bottom"/>
            <w:hideMark/>
          </w:tcPr>
          <w:p w14:paraId="5F9D29C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2B594F87"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1C4CAE69"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 xml:space="preserve">  'Neow'</w:t>
            </w:r>
          </w:p>
        </w:tc>
        <w:tc>
          <w:tcPr>
            <w:tcW w:w="620" w:type="dxa"/>
            <w:tcBorders>
              <w:top w:val="nil"/>
              <w:left w:val="nil"/>
              <w:bottom w:val="nil"/>
              <w:right w:val="nil"/>
            </w:tcBorders>
            <w:shd w:val="clear" w:color="auto" w:fill="auto"/>
            <w:noWrap/>
            <w:vAlign w:val="bottom"/>
            <w:hideMark/>
          </w:tcPr>
          <w:p w14:paraId="44CBA6BF"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p>
        </w:tc>
      </w:tr>
      <w:tr w:rsidR="00DF02AB" w:rsidRPr="00DF02AB" w14:paraId="5FB8CA13" w14:textId="77777777" w:rsidTr="0012388C">
        <w:trPr>
          <w:trHeight w:val="288"/>
        </w:trPr>
        <w:tc>
          <w:tcPr>
            <w:tcW w:w="4440" w:type="dxa"/>
            <w:tcBorders>
              <w:top w:val="nil"/>
              <w:left w:val="nil"/>
              <w:bottom w:val="nil"/>
              <w:right w:val="nil"/>
            </w:tcBorders>
            <w:shd w:val="clear" w:color="auto" w:fill="auto"/>
            <w:noWrap/>
            <w:vAlign w:val="bottom"/>
            <w:hideMark/>
          </w:tcPr>
          <w:p w14:paraId="55C12E13"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 xml:space="preserve">  'Nyett'</w:t>
            </w:r>
          </w:p>
        </w:tc>
        <w:tc>
          <w:tcPr>
            <w:tcW w:w="509" w:type="dxa"/>
            <w:tcBorders>
              <w:top w:val="nil"/>
              <w:left w:val="nil"/>
              <w:bottom w:val="nil"/>
              <w:right w:val="nil"/>
            </w:tcBorders>
            <w:shd w:val="clear" w:color="auto" w:fill="auto"/>
            <w:noWrap/>
            <w:vAlign w:val="bottom"/>
            <w:hideMark/>
          </w:tcPr>
          <w:p w14:paraId="6F1162B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09061D0C"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4A94F8F3"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 xml:space="preserve">  'Nyett'</w:t>
            </w:r>
          </w:p>
        </w:tc>
        <w:tc>
          <w:tcPr>
            <w:tcW w:w="620" w:type="dxa"/>
            <w:tcBorders>
              <w:top w:val="nil"/>
              <w:left w:val="nil"/>
              <w:bottom w:val="nil"/>
              <w:right w:val="nil"/>
            </w:tcBorders>
            <w:shd w:val="clear" w:color="auto" w:fill="auto"/>
            <w:noWrap/>
            <w:vAlign w:val="bottom"/>
            <w:hideMark/>
          </w:tcPr>
          <w:p w14:paraId="501F66D5"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p>
        </w:tc>
      </w:tr>
      <w:tr w:rsidR="00DF02AB" w:rsidRPr="00DF02AB" w14:paraId="64B195DE" w14:textId="77777777" w:rsidTr="0012388C">
        <w:trPr>
          <w:trHeight w:val="288"/>
        </w:trPr>
        <w:tc>
          <w:tcPr>
            <w:tcW w:w="4440" w:type="dxa"/>
            <w:tcBorders>
              <w:top w:val="nil"/>
              <w:left w:val="nil"/>
              <w:bottom w:val="nil"/>
              <w:right w:val="nil"/>
            </w:tcBorders>
            <w:shd w:val="clear" w:color="auto" w:fill="auto"/>
            <w:noWrap/>
            <w:vAlign w:val="bottom"/>
            <w:hideMark/>
          </w:tcPr>
          <w:p w14:paraId="4F2D2CCB"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Raise Voice</w:t>
            </w:r>
          </w:p>
        </w:tc>
        <w:tc>
          <w:tcPr>
            <w:tcW w:w="509" w:type="dxa"/>
            <w:tcBorders>
              <w:top w:val="nil"/>
              <w:left w:val="nil"/>
              <w:bottom w:val="nil"/>
              <w:right w:val="nil"/>
            </w:tcBorders>
            <w:shd w:val="clear" w:color="auto" w:fill="auto"/>
            <w:noWrap/>
            <w:vAlign w:val="bottom"/>
            <w:hideMark/>
          </w:tcPr>
          <w:p w14:paraId="131C452F"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3E96E2F5"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3D8DA466"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Raise Voice</w:t>
            </w:r>
          </w:p>
        </w:tc>
        <w:tc>
          <w:tcPr>
            <w:tcW w:w="620" w:type="dxa"/>
            <w:tcBorders>
              <w:top w:val="nil"/>
              <w:left w:val="nil"/>
              <w:bottom w:val="nil"/>
              <w:right w:val="nil"/>
            </w:tcBorders>
            <w:shd w:val="clear" w:color="auto" w:fill="auto"/>
            <w:noWrap/>
            <w:vAlign w:val="bottom"/>
            <w:hideMark/>
          </w:tcPr>
          <w:p w14:paraId="7DE8BD42"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p>
        </w:tc>
      </w:tr>
      <w:tr w:rsidR="00DF02AB" w:rsidRPr="00DF02AB" w14:paraId="5292868F" w14:textId="77777777" w:rsidTr="0012388C">
        <w:trPr>
          <w:trHeight w:val="288"/>
        </w:trPr>
        <w:tc>
          <w:tcPr>
            <w:tcW w:w="4440" w:type="dxa"/>
            <w:tcBorders>
              <w:top w:val="nil"/>
              <w:left w:val="nil"/>
              <w:bottom w:val="nil"/>
              <w:right w:val="nil"/>
            </w:tcBorders>
            <w:shd w:val="clear" w:color="auto" w:fill="auto"/>
            <w:noWrap/>
            <w:vAlign w:val="bottom"/>
            <w:hideMark/>
          </w:tcPr>
          <w:p w14:paraId="0BCF607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Silent Laugh</w:t>
            </w:r>
          </w:p>
        </w:tc>
        <w:tc>
          <w:tcPr>
            <w:tcW w:w="509" w:type="dxa"/>
            <w:tcBorders>
              <w:top w:val="nil"/>
              <w:left w:val="nil"/>
              <w:bottom w:val="nil"/>
              <w:right w:val="nil"/>
            </w:tcBorders>
            <w:shd w:val="clear" w:color="auto" w:fill="auto"/>
            <w:noWrap/>
            <w:vAlign w:val="bottom"/>
            <w:hideMark/>
          </w:tcPr>
          <w:p w14:paraId="2DB4372E"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75B5AEE8"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5603FA42"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Silent Laugh</w:t>
            </w:r>
          </w:p>
        </w:tc>
        <w:tc>
          <w:tcPr>
            <w:tcW w:w="620" w:type="dxa"/>
            <w:tcBorders>
              <w:top w:val="nil"/>
              <w:left w:val="nil"/>
              <w:bottom w:val="nil"/>
              <w:right w:val="nil"/>
            </w:tcBorders>
            <w:shd w:val="clear" w:color="auto" w:fill="auto"/>
            <w:noWrap/>
            <w:vAlign w:val="bottom"/>
            <w:hideMark/>
          </w:tcPr>
          <w:p w14:paraId="71A4991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42B5C0D4" w14:textId="77777777" w:rsidTr="0012388C">
        <w:trPr>
          <w:trHeight w:val="288"/>
        </w:trPr>
        <w:tc>
          <w:tcPr>
            <w:tcW w:w="4440" w:type="dxa"/>
            <w:tcBorders>
              <w:top w:val="nil"/>
              <w:left w:val="nil"/>
              <w:bottom w:val="nil"/>
              <w:right w:val="nil"/>
            </w:tcBorders>
            <w:shd w:val="clear" w:color="auto" w:fill="auto"/>
            <w:noWrap/>
            <w:vAlign w:val="bottom"/>
            <w:hideMark/>
          </w:tcPr>
          <w:p w14:paraId="5A410F90"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TV Characters</w:t>
            </w:r>
          </w:p>
        </w:tc>
        <w:tc>
          <w:tcPr>
            <w:tcW w:w="509" w:type="dxa"/>
            <w:tcBorders>
              <w:top w:val="nil"/>
              <w:left w:val="nil"/>
              <w:bottom w:val="nil"/>
              <w:right w:val="nil"/>
            </w:tcBorders>
            <w:shd w:val="clear" w:color="auto" w:fill="auto"/>
            <w:noWrap/>
            <w:vAlign w:val="bottom"/>
            <w:hideMark/>
          </w:tcPr>
          <w:p w14:paraId="0CFEEB92"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2A9FF4DD"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55819E4C"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TV Characters</w:t>
            </w:r>
          </w:p>
        </w:tc>
        <w:tc>
          <w:tcPr>
            <w:tcW w:w="620" w:type="dxa"/>
            <w:tcBorders>
              <w:top w:val="nil"/>
              <w:left w:val="nil"/>
              <w:bottom w:val="nil"/>
              <w:right w:val="nil"/>
            </w:tcBorders>
            <w:shd w:val="clear" w:color="auto" w:fill="auto"/>
            <w:noWrap/>
            <w:vAlign w:val="bottom"/>
            <w:hideMark/>
          </w:tcPr>
          <w:p w14:paraId="68A2A58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r w:rsidR="00DF02AB" w:rsidRPr="00DF02AB" w14:paraId="79EEFCAF" w14:textId="77777777" w:rsidTr="0012388C">
        <w:trPr>
          <w:trHeight w:val="312"/>
        </w:trPr>
        <w:tc>
          <w:tcPr>
            <w:tcW w:w="4440" w:type="dxa"/>
            <w:tcBorders>
              <w:top w:val="nil"/>
              <w:left w:val="nil"/>
              <w:bottom w:val="nil"/>
              <w:right w:val="nil"/>
            </w:tcBorders>
            <w:shd w:val="clear" w:color="000000" w:fill="C6E0B4"/>
            <w:noWrap/>
            <w:vAlign w:val="bottom"/>
            <w:hideMark/>
          </w:tcPr>
          <w:p w14:paraId="51B35E1B"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Whimpering</w:t>
            </w:r>
          </w:p>
        </w:tc>
        <w:tc>
          <w:tcPr>
            <w:tcW w:w="509" w:type="dxa"/>
            <w:tcBorders>
              <w:top w:val="nil"/>
              <w:left w:val="nil"/>
              <w:bottom w:val="nil"/>
              <w:right w:val="nil"/>
            </w:tcBorders>
            <w:shd w:val="clear" w:color="000000" w:fill="C6E0B4"/>
            <w:noWrap/>
            <w:vAlign w:val="bottom"/>
            <w:hideMark/>
          </w:tcPr>
          <w:p w14:paraId="692E0A8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265692EB"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 </w:t>
            </w:r>
          </w:p>
        </w:tc>
        <w:tc>
          <w:tcPr>
            <w:tcW w:w="3620" w:type="dxa"/>
            <w:tcBorders>
              <w:top w:val="nil"/>
              <w:left w:val="nil"/>
              <w:bottom w:val="nil"/>
              <w:right w:val="nil"/>
            </w:tcBorders>
            <w:shd w:val="clear" w:color="000000" w:fill="C6E0B4"/>
            <w:noWrap/>
            <w:vAlign w:val="bottom"/>
            <w:hideMark/>
          </w:tcPr>
          <w:p w14:paraId="624F0BD9"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Whimpering</w:t>
            </w:r>
          </w:p>
        </w:tc>
        <w:tc>
          <w:tcPr>
            <w:tcW w:w="620" w:type="dxa"/>
            <w:tcBorders>
              <w:top w:val="nil"/>
              <w:left w:val="nil"/>
              <w:bottom w:val="nil"/>
              <w:right w:val="nil"/>
            </w:tcBorders>
            <w:shd w:val="clear" w:color="000000" w:fill="C6E0B4"/>
            <w:noWrap/>
            <w:vAlign w:val="bottom"/>
            <w:hideMark/>
          </w:tcPr>
          <w:p w14:paraId="0D8672C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t>
            </w:r>
          </w:p>
        </w:tc>
      </w:tr>
      <w:tr w:rsidR="00DF02AB" w:rsidRPr="00DF02AB" w14:paraId="615017FB" w14:textId="77777777" w:rsidTr="0012388C">
        <w:trPr>
          <w:trHeight w:val="288"/>
        </w:trPr>
        <w:tc>
          <w:tcPr>
            <w:tcW w:w="4440" w:type="dxa"/>
            <w:tcBorders>
              <w:top w:val="nil"/>
              <w:left w:val="nil"/>
              <w:bottom w:val="nil"/>
              <w:right w:val="nil"/>
            </w:tcBorders>
            <w:shd w:val="clear" w:color="auto" w:fill="auto"/>
            <w:noWrap/>
            <w:vAlign w:val="bottom"/>
            <w:hideMark/>
          </w:tcPr>
          <w:p w14:paraId="6060BA1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Witch sounds</w:t>
            </w:r>
          </w:p>
        </w:tc>
        <w:tc>
          <w:tcPr>
            <w:tcW w:w="509" w:type="dxa"/>
            <w:tcBorders>
              <w:top w:val="nil"/>
              <w:left w:val="nil"/>
              <w:bottom w:val="nil"/>
              <w:right w:val="nil"/>
            </w:tcBorders>
            <w:shd w:val="clear" w:color="auto" w:fill="auto"/>
            <w:noWrap/>
            <w:vAlign w:val="bottom"/>
            <w:hideMark/>
          </w:tcPr>
          <w:p w14:paraId="79CFC93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t>
            </w:r>
          </w:p>
        </w:tc>
        <w:tc>
          <w:tcPr>
            <w:tcW w:w="300" w:type="dxa"/>
            <w:tcBorders>
              <w:top w:val="nil"/>
              <w:left w:val="nil"/>
              <w:bottom w:val="nil"/>
              <w:right w:val="nil"/>
            </w:tcBorders>
            <w:shd w:val="clear" w:color="000000" w:fill="E7E6E6"/>
            <w:noWrap/>
            <w:vAlign w:val="bottom"/>
            <w:hideMark/>
          </w:tcPr>
          <w:p w14:paraId="33671A0C" w14:textId="77777777" w:rsidR="00DF02AB" w:rsidRPr="00DF02AB" w:rsidRDefault="00DF02AB" w:rsidP="00DF02AB">
            <w:pPr>
              <w:spacing w:after="0" w:line="240" w:lineRule="auto"/>
              <w:rPr>
                <w:rFonts w:ascii="Arial" w:eastAsia="Times New Roman" w:hAnsi="Arial" w:cs="Arial"/>
                <w:kern w:val="0"/>
                <w:sz w:val="20"/>
                <w:szCs w:val="20"/>
                <w:lang w:eastAsia="en-CA"/>
                <w14:ligatures w14:val="none"/>
              </w:rPr>
            </w:pPr>
            <w:r w:rsidRPr="00DF02AB">
              <w:rPr>
                <w:rFonts w:ascii="Arial" w:eastAsia="Times New Roman" w:hAnsi="Arial" w:cs="Arial"/>
                <w:kern w:val="0"/>
                <w:sz w:val="20"/>
                <w:szCs w:val="20"/>
                <w:lang w:eastAsia="en-CA"/>
                <w14:ligatures w14:val="none"/>
              </w:rPr>
              <w:t> </w:t>
            </w:r>
          </w:p>
        </w:tc>
        <w:tc>
          <w:tcPr>
            <w:tcW w:w="3620" w:type="dxa"/>
            <w:tcBorders>
              <w:top w:val="nil"/>
              <w:left w:val="nil"/>
              <w:bottom w:val="nil"/>
              <w:right w:val="nil"/>
            </w:tcBorders>
            <w:shd w:val="clear" w:color="auto" w:fill="auto"/>
            <w:noWrap/>
            <w:vAlign w:val="bottom"/>
            <w:hideMark/>
          </w:tcPr>
          <w:p w14:paraId="155F1AE6"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r w:rsidRPr="00DF02AB">
              <w:rPr>
                <w:rFonts w:ascii="Arial" w:eastAsia="Times New Roman" w:hAnsi="Arial" w:cs="Arial"/>
                <w:color w:val="000000"/>
                <w:kern w:val="0"/>
                <w:sz w:val="20"/>
                <w:szCs w:val="20"/>
                <w:lang w:eastAsia="en-CA"/>
                <w14:ligatures w14:val="none"/>
              </w:rPr>
              <w:t>Witch sounds</w:t>
            </w:r>
          </w:p>
        </w:tc>
        <w:tc>
          <w:tcPr>
            <w:tcW w:w="620" w:type="dxa"/>
            <w:tcBorders>
              <w:top w:val="nil"/>
              <w:left w:val="nil"/>
              <w:bottom w:val="nil"/>
              <w:right w:val="nil"/>
            </w:tcBorders>
            <w:shd w:val="clear" w:color="auto" w:fill="auto"/>
            <w:noWrap/>
            <w:vAlign w:val="bottom"/>
            <w:hideMark/>
          </w:tcPr>
          <w:p w14:paraId="7C97A98A" w14:textId="77777777" w:rsidR="00DF02AB" w:rsidRPr="00DF02AB" w:rsidRDefault="00DF02AB" w:rsidP="00DF02AB">
            <w:pPr>
              <w:spacing w:after="0" w:line="240" w:lineRule="auto"/>
              <w:rPr>
                <w:rFonts w:ascii="Arial" w:eastAsia="Times New Roman" w:hAnsi="Arial" w:cs="Arial"/>
                <w:color w:val="000000"/>
                <w:kern w:val="0"/>
                <w:sz w:val="20"/>
                <w:szCs w:val="20"/>
                <w:lang w:eastAsia="en-CA"/>
                <w14:ligatures w14:val="none"/>
              </w:rPr>
            </w:pPr>
          </w:p>
        </w:tc>
      </w:tr>
    </w:tbl>
    <w:p w14:paraId="58B4D3F8" w14:textId="77777777" w:rsidR="00DF02AB" w:rsidRPr="00DF02AB" w:rsidRDefault="00DF02AB" w:rsidP="00DF02AB">
      <w:pPr>
        <w:spacing w:after="0" w:line="240" w:lineRule="auto"/>
        <w:rPr>
          <w:rFonts w:ascii="Arial" w:hAnsi="Arial" w:cs="Arial"/>
          <w:b/>
          <w:bCs/>
        </w:rPr>
      </w:pPr>
    </w:p>
    <w:p w14:paraId="2C34BE7E" w14:textId="77777777" w:rsidR="00DF02AB" w:rsidRPr="00DF02AB" w:rsidRDefault="00DF02AB" w:rsidP="00DF02AB">
      <w:pPr>
        <w:spacing w:after="0" w:line="240" w:lineRule="auto"/>
        <w:rPr>
          <w:rFonts w:ascii="Arial" w:hAnsi="Arial" w:cs="Arial"/>
        </w:rPr>
      </w:pPr>
      <w:r w:rsidRPr="00DF02AB">
        <w:rPr>
          <w:rFonts w:ascii="Arial" w:hAnsi="Arial" w:cs="Arial"/>
          <w:b/>
          <w:bCs/>
        </w:rPr>
        <w:t>Table 6:</w:t>
      </w:r>
      <w:r w:rsidRPr="00DF02AB">
        <w:rPr>
          <w:rFonts w:ascii="Arial" w:hAnsi="Arial" w:cs="Arial"/>
        </w:rPr>
        <w:t xml:space="preserve"> Comparison of Terms</w:t>
      </w:r>
    </w:p>
    <w:p w14:paraId="7E7CA2BD" w14:textId="77777777" w:rsidR="00DF02AB" w:rsidRPr="00DF02AB" w:rsidRDefault="00DF02AB" w:rsidP="00DF02AB">
      <w:pPr>
        <w:spacing w:after="0" w:line="240" w:lineRule="auto"/>
        <w:rPr>
          <w:rFonts w:ascii="Arial" w:hAnsi="Arial" w:cs="Arial"/>
        </w:rPr>
      </w:pPr>
      <w:r w:rsidRPr="00DF02AB">
        <w:rPr>
          <w:rFonts w:ascii="Arial" w:hAnsi="Arial" w:cs="Arial"/>
        </w:rPr>
        <w:t>(Estill, 2004 &amp; Kayes, 2004)</w:t>
      </w:r>
    </w:p>
    <w:p w14:paraId="0E7C2AFE" w14:textId="77777777" w:rsidR="00DF02AB" w:rsidRPr="00DF02AB" w:rsidRDefault="00DF02AB" w:rsidP="00DF02AB">
      <w:pPr>
        <w:rPr>
          <w:rFonts w:ascii="Arial" w:hAnsi="Arial" w:cs="Arial"/>
          <w:b/>
          <w:bCs/>
          <w:sz w:val="24"/>
          <w:szCs w:val="24"/>
        </w:rPr>
      </w:pPr>
    </w:p>
    <w:p w14:paraId="4C8A0F57" w14:textId="77777777" w:rsidR="00DF02AB" w:rsidRPr="00DF02AB" w:rsidRDefault="00DF02AB" w:rsidP="00DF02AB">
      <w:pPr>
        <w:spacing w:before="100" w:beforeAutospacing="1" w:after="100" w:afterAutospacing="1" w:line="360" w:lineRule="auto"/>
        <w:ind w:left="1440" w:firstLine="720"/>
        <w:rPr>
          <w:rFonts w:ascii="Arial" w:eastAsia="Times New Roman" w:hAnsi="Arial" w:cs="Arial"/>
          <w:b/>
          <w:bCs/>
          <w:kern w:val="0"/>
          <w:sz w:val="28"/>
          <w:szCs w:val="28"/>
          <w:lang w:eastAsia="en-CA"/>
          <w14:ligatures w14:val="none"/>
        </w:rPr>
      </w:pPr>
    </w:p>
    <w:p w14:paraId="677B57DE" w14:textId="77777777" w:rsidR="00DF02AB" w:rsidRPr="00DF02AB" w:rsidRDefault="00DF02AB" w:rsidP="00DF02AB">
      <w:pPr>
        <w:spacing w:before="100" w:beforeAutospacing="1" w:after="100" w:afterAutospacing="1" w:line="360" w:lineRule="auto"/>
        <w:ind w:left="1440" w:firstLine="720"/>
        <w:rPr>
          <w:rFonts w:ascii="Arial" w:eastAsia="Times New Roman" w:hAnsi="Arial" w:cs="Arial"/>
          <w:b/>
          <w:bCs/>
          <w:kern w:val="0"/>
          <w:sz w:val="28"/>
          <w:szCs w:val="28"/>
          <w:lang w:eastAsia="en-CA"/>
          <w14:ligatures w14:val="none"/>
        </w:rPr>
      </w:pPr>
    </w:p>
    <w:p w14:paraId="01E6C2A2" w14:textId="77777777" w:rsidR="00DF02AB" w:rsidRPr="00DF02AB" w:rsidRDefault="00DF02AB" w:rsidP="00DF02AB">
      <w:pPr>
        <w:spacing w:before="100" w:beforeAutospacing="1" w:after="100" w:afterAutospacing="1" w:line="360" w:lineRule="auto"/>
        <w:ind w:left="1440" w:firstLine="720"/>
        <w:rPr>
          <w:rFonts w:ascii="Arial" w:eastAsia="Times New Roman" w:hAnsi="Arial" w:cs="Arial"/>
          <w:b/>
          <w:bCs/>
          <w:kern w:val="0"/>
          <w:sz w:val="28"/>
          <w:szCs w:val="28"/>
          <w:lang w:eastAsia="en-CA"/>
          <w14:ligatures w14:val="none"/>
        </w:rPr>
      </w:pPr>
    </w:p>
    <w:p w14:paraId="0CC5724F" w14:textId="77777777" w:rsidR="00DF02AB" w:rsidRPr="00DF02AB" w:rsidRDefault="00DF02AB" w:rsidP="00DF02AB">
      <w:pPr>
        <w:spacing w:before="100" w:beforeAutospacing="1" w:after="100" w:afterAutospacing="1" w:line="360" w:lineRule="auto"/>
        <w:ind w:left="1440" w:firstLine="720"/>
        <w:rPr>
          <w:rFonts w:ascii="Arial" w:eastAsia="Times New Roman" w:hAnsi="Arial" w:cs="Arial"/>
          <w:b/>
          <w:bCs/>
          <w:kern w:val="0"/>
          <w:sz w:val="28"/>
          <w:szCs w:val="28"/>
          <w:lang w:eastAsia="en-CA"/>
          <w14:ligatures w14:val="none"/>
        </w:rPr>
      </w:pPr>
    </w:p>
    <w:p w14:paraId="0DBEEFAF" w14:textId="77777777" w:rsidR="00DF02AB" w:rsidRPr="00DF02AB" w:rsidRDefault="00DF02AB" w:rsidP="00DF02AB">
      <w:pPr>
        <w:spacing w:before="100" w:beforeAutospacing="1" w:after="100" w:afterAutospacing="1" w:line="360" w:lineRule="auto"/>
        <w:ind w:left="1440" w:firstLine="720"/>
        <w:rPr>
          <w:rFonts w:ascii="Arial" w:eastAsia="Times New Roman" w:hAnsi="Arial" w:cs="Arial"/>
          <w:b/>
          <w:bCs/>
          <w:kern w:val="0"/>
          <w:sz w:val="28"/>
          <w:szCs w:val="28"/>
          <w:lang w:eastAsia="en-CA"/>
          <w14:ligatures w14:val="none"/>
        </w:rPr>
      </w:pPr>
    </w:p>
    <w:p w14:paraId="70FDD2C5" w14:textId="77777777" w:rsidR="00DF02AB" w:rsidRPr="00DF02AB" w:rsidRDefault="00DF02AB" w:rsidP="00DF02AB">
      <w:pPr>
        <w:spacing w:before="100" w:beforeAutospacing="1" w:after="100" w:afterAutospacing="1" w:line="360" w:lineRule="auto"/>
        <w:ind w:left="1440" w:firstLine="720"/>
        <w:rPr>
          <w:rFonts w:ascii="Arial" w:eastAsia="Times New Roman" w:hAnsi="Arial" w:cs="Arial"/>
          <w:b/>
          <w:bCs/>
          <w:kern w:val="0"/>
          <w:sz w:val="28"/>
          <w:szCs w:val="28"/>
          <w:lang w:eastAsia="en-CA"/>
          <w14:ligatures w14:val="none"/>
        </w:rPr>
      </w:pPr>
    </w:p>
    <w:p w14:paraId="548BC816" w14:textId="77777777" w:rsidR="00DF02AB" w:rsidRPr="00DF02AB" w:rsidRDefault="00DF02AB" w:rsidP="00DF02AB">
      <w:pPr>
        <w:spacing w:before="100" w:beforeAutospacing="1" w:after="100" w:afterAutospacing="1" w:line="360" w:lineRule="auto"/>
        <w:ind w:left="1440" w:firstLine="720"/>
        <w:rPr>
          <w:rFonts w:ascii="Arial" w:eastAsia="Times New Roman" w:hAnsi="Arial" w:cs="Arial"/>
          <w:b/>
          <w:bCs/>
          <w:kern w:val="0"/>
          <w:sz w:val="28"/>
          <w:szCs w:val="28"/>
          <w:lang w:eastAsia="en-CA"/>
          <w14:ligatures w14:val="none"/>
        </w:rPr>
      </w:pPr>
      <w:r w:rsidRPr="00DF02AB">
        <w:rPr>
          <w:rFonts w:ascii="Arial" w:eastAsia="Times New Roman" w:hAnsi="Arial" w:cs="Arial"/>
          <w:b/>
          <w:bCs/>
          <w:kern w:val="0"/>
          <w:sz w:val="28"/>
          <w:szCs w:val="28"/>
          <w:lang w:eastAsia="en-CA"/>
          <w14:ligatures w14:val="none"/>
        </w:rPr>
        <w:lastRenderedPageBreak/>
        <w:t>APPENDIX D: Exercise Examples</w:t>
      </w:r>
    </w:p>
    <w:p w14:paraId="1187E79C" w14:textId="77777777" w:rsidR="00DF02AB" w:rsidRPr="00DF02AB" w:rsidRDefault="00DF02AB" w:rsidP="00DF02AB">
      <w:pPr>
        <w:spacing w:before="100" w:beforeAutospacing="1" w:after="100" w:afterAutospacing="1" w:line="360" w:lineRule="auto"/>
        <w:rPr>
          <w:rFonts w:ascii="Arial" w:eastAsia="Times New Roman" w:hAnsi="Arial" w:cs="Arial"/>
          <w:b/>
          <w:bCs/>
          <w:kern w:val="0"/>
          <w:sz w:val="24"/>
          <w:szCs w:val="24"/>
          <w:highlight w:val="cyan"/>
          <w:lang w:eastAsia="en-CA"/>
          <w14:ligatures w14:val="none"/>
        </w:rPr>
      </w:pPr>
    </w:p>
    <w:p w14:paraId="25CD0991" w14:textId="77777777" w:rsidR="00DF02AB" w:rsidRPr="00DF02AB" w:rsidRDefault="00DF02AB" w:rsidP="00DF02AB">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DF02AB">
        <w:rPr>
          <w:rFonts w:ascii="Times New Roman" w:eastAsia="Times New Roman" w:hAnsi="Times New Roman" w:cs="Times New Roman"/>
          <w:noProof/>
          <w:kern w:val="0"/>
          <w:sz w:val="24"/>
          <w:szCs w:val="24"/>
          <w:lang w:eastAsia="en-CA"/>
          <w14:ligatures w14:val="none"/>
        </w:rPr>
        <w:drawing>
          <wp:inline distT="0" distB="0" distL="0" distR="0" wp14:anchorId="070BE04D" wp14:editId="6DA89B46">
            <wp:extent cx="3268268" cy="798046"/>
            <wp:effectExtent l="0" t="0" r="0" b="2540"/>
            <wp:docPr id="491262822" name="Picture 49126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04128" cy="806802"/>
                    </a:xfrm>
                    <a:prstGeom prst="rect">
                      <a:avLst/>
                    </a:prstGeom>
                    <a:noFill/>
                    <a:ln>
                      <a:noFill/>
                    </a:ln>
                  </pic:spPr>
                </pic:pic>
              </a:graphicData>
            </a:graphic>
          </wp:inline>
        </w:drawing>
      </w:r>
    </w:p>
    <w:p w14:paraId="45F4B480" w14:textId="77777777" w:rsidR="00DF02AB" w:rsidRPr="00DF02AB" w:rsidRDefault="00DF02AB" w:rsidP="00DF02AB">
      <w:pPr>
        <w:spacing w:after="0" w:line="240" w:lineRule="auto"/>
        <w:rPr>
          <w:rFonts w:ascii="Arial" w:eastAsia="Times New Roman" w:hAnsi="Arial" w:cs="Arial"/>
          <w:kern w:val="0"/>
          <w:lang w:eastAsia="en-CA"/>
          <w14:ligatures w14:val="none"/>
        </w:rPr>
      </w:pPr>
      <w:r w:rsidRPr="00DF02AB">
        <w:rPr>
          <w:rFonts w:ascii="Arial" w:eastAsia="Times New Roman" w:hAnsi="Arial" w:cs="Arial"/>
          <w:b/>
          <w:bCs/>
          <w:kern w:val="0"/>
          <w:lang w:eastAsia="en-CA"/>
          <w14:ligatures w14:val="none"/>
        </w:rPr>
        <w:t>Sample 1:</w:t>
      </w:r>
      <w:r w:rsidRPr="00DF02AB">
        <w:rPr>
          <w:rFonts w:ascii="Arial" w:eastAsia="Times New Roman" w:hAnsi="Arial" w:cs="Arial"/>
          <w:kern w:val="0"/>
          <w:lang w:eastAsia="en-CA"/>
          <w14:ligatures w14:val="none"/>
        </w:rPr>
        <w:t xml:space="preserve"> Major Arpeggio on ‘naan’</w:t>
      </w:r>
    </w:p>
    <w:p w14:paraId="57BD6E83" w14:textId="77777777" w:rsidR="00DF02AB" w:rsidRPr="00DF02AB" w:rsidRDefault="00DF02AB" w:rsidP="00DF02AB">
      <w:pPr>
        <w:spacing w:after="0" w:line="240" w:lineRule="auto"/>
        <w:rPr>
          <w:rFonts w:ascii="Arial" w:eastAsia="Times New Roman" w:hAnsi="Arial" w:cs="Arial"/>
          <w:kern w:val="0"/>
          <w:lang w:eastAsia="en-CA"/>
          <w14:ligatures w14:val="none"/>
        </w:rPr>
      </w:pPr>
      <w:r w:rsidRPr="00DF02AB">
        <w:rPr>
          <w:rFonts w:ascii="Arial" w:eastAsia="Times New Roman" w:hAnsi="Arial" w:cs="Arial"/>
          <w:kern w:val="0"/>
          <w:lang w:eastAsia="en-CA"/>
          <w14:ligatures w14:val="none"/>
        </w:rPr>
        <w:t>Justin Stoney (2015)</w:t>
      </w:r>
    </w:p>
    <w:p w14:paraId="19457388" w14:textId="77777777" w:rsidR="00DF02AB" w:rsidRDefault="00DF02AB" w:rsidP="00DF02AB">
      <w:pPr>
        <w:spacing w:before="100" w:beforeAutospacing="1" w:after="100" w:afterAutospacing="1" w:line="360" w:lineRule="auto"/>
        <w:rPr>
          <w:rFonts w:ascii="Arial" w:eastAsia="Times New Roman" w:hAnsi="Arial" w:cs="Arial"/>
          <w:b/>
          <w:bCs/>
          <w:kern w:val="0"/>
          <w:sz w:val="24"/>
          <w:szCs w:val="24"/>
          <w:highlight w:val="cyan"/>
          <w:lang w:eastAsia="en-CA"/>
          <w14:ligatures w14:val="none"/>
        </w:rPr>
      </w:pPr>
    </w:p>
    <w:p w14:paraId="222E6569" w14:textId="77777777" w:rsidR="00DF02AB" w:rsidRPr="00DF02AB" w:rsidRDefault="00DF02AB" w:rsidP="00DF02AB">
      <w:pPr>
        <w:spacing w:before="100" w:beforeAutospacing="1" w:after="100" w:afterAutospacing="1" w:line="360" w:lineRule="auto"/>
        <w:rPr>
          <w:rFonts w:ascii="Arial" w:eastAsia="Times New Roman" w:hAnsi="Arial" w:cs="Arial"/>
          <w:b/>
          <w:bCs/>
          <w:kern w:val="0"/>
          <w:sz w:val="24"/>
          <w:szCs w:val="24"/>
          <w:highlight w:val="cyan"/>
          <w:lang w:eastAsia="en-CA"/>
          <w14:ligatures w14:val="none"/>
        </w:rPr>
      </w:pPr>
    </w:p>
    <w:p w14:paraId="186DD704" w14:textId="77777777" w:rsidR="00DF02AB" w:rsidRPr="00DF02AB" w:rsidRDefault="00DF02AB" w:rsidP="00DF02AB">
      <w:pPr>
        <w:spacing w:before="100" w:beforeAutospacing="1" w:after="100" w:afterAutospacing="1" w:line="360" w:lineRule="auto"/>
        <w:rPr>
          <w:rFonts w:ascii="Arial" w:eastAsia="Times New Roman" w:hAnsi="Arial" w:cs="Arial"/>
          <w:b/>
          <w:bCs/>
          <w:kern w:val="0"/>
          <w:sz w:val="24"/>
          <w:szCs w:val="24"/>
          <w:highlight w:val="cyan"/>
          <w:lang w:eastAsia="en-CA"/>
          <w14:ligatures w14:val="none"/>
        </w:rPr>
      </w:pPr>
      <w:r w:rsidRPr="00DF02AB">
        <w:rPr>
          <w:rFonts w:ascii="Times New Roman" w:eastAsia="Times New Roman" w:hAnsi="Times New Roman" w:cs="Times New Roman"/>
          <w:noProof/>
          <w:kern w:val="0"/>
          <w:sz w:val="24"/>
          <w:szCs w:val="24"/>
          <w:lang w:eastAsia="en-CA"/>
          <w14:ligatures w14:val="none"/>
        </w:rPr>
        <w:drawing>
          <wp:inline distT="0" distB="0" distL="0" distR="0" wp14:anchorId="7859BA32" wp14:editId="2549146A">
            <wp:extent cx="2476500" cy="704582"/>
            <wp:effectExtent l="0" t="0" r="0" b="63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10362" cy="714216"/>
                    </a:xfrm>
                    <a:prstGeom prst="rect">
                      <a:avLst/>
                    </a:prstGeom>
                    <a:noFill/>
                    <a:ln>
                      <a:noFill/>
                    </a:ln>
                  </pic:spPr>
                </pic:pic>
              </a:graphicData>
            </a:graphic>
          </wp:inline>
        </w:drawing>
      </w:r>
    </w:p>
    <w:p w14:paraId="48DE672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b/>
          <w:bCs/>
          <w:kern w:val="0"/>
          <w:sz w:val="24"/>
          <w:szCs w:val="24"/>
          <w:lang w:eastAsia="en-CA"/>
          <w14:ligatures w14:val="none"/>
        </w:rPr>
        <w:t xml:space="preserve">Sample 2: </w:t>
      </w:r>
      <w:r w:rsidRPr="00DF02AB">
        <w:rPr>
          <w:rFonts w:ascii="Arial" w:eastAsia="Times New Roman" w:hAnsi="Arial" w:cs="Arial"/>
          <w:kern w:val="0"/>
          <w:sz w:val="24"/>
          <w:szCs w:val="24"/>
          <w:lang w:eastAsia="en-CA"/>
          <w14:ligatures w14:val="none"/>
        </w:rPr>
        <w:t xml:space="preserve">Chadley Ballantyne’s ‘Retroflex /r/’ (‘Weird’) Exercise </w:t>
      </w:r>
    </w:p>
    <w:p w14:paraId="1729286E" w14:textId="77777777" w:rsid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sourced from Ragan’s “A Systematic Approach to Voice” (2020)</w:t>
      </w:r>
    </w:p>
    <w:p w14:paraId="599BECE8" w14:textId="77777777" w:rsidR="00DF02AB" w:rsidRDefault="00DF02AB" w:rsidP="00DF02AB">
      <w:pPr>
        <w:spacing w:after="0" w:line="240" w:lineRule="auto"/>
        <w:rPr>
          <w:rFonts w:ascii="Arial" w:eastAsia="Times New Roman" w:hAnsi="Arial" w:cs="Arial"/>
          <w:kern w:val="0"/>
          <w:sz w:val="24"/>
          <w:szCs w:val="24"/>
          <w:lang w:eastAsia="en-CA"/>
          <w14:ligatures w14:val="none"/>
        </w:rPr>
      </w:pPr>
    </w:p>
    <w:p w14:paraId="1888B3CD" w14:textId="77777777" w:rsidR="00DF02AB" w:rsidRDefault="00DF02AB" w:rsidP="00DF02AB">
      <w:pPr>
        <w:spacing w:after="0" w:line="240" w:lineRule="auto"/>
        <w:rPr>
          <w:rFonts w:ascii="Arial" w:eastAsia="Times New Roman" w:hAnsi="Arial" w:cs="Arial"/>
          <w:kern w:val="0"/>
          <w:sz w:val="24"/>
          <w:szCs w:val="24"/>
          <w:lang w:eastAsia="en-CA"/>
          <w14:ligatures w14:val="none"/>
        </w:rPr>
      </w:pPr>
    </w:p>
    <w:p w14:paraId="2865E52D" w14:textId="77777777" w:rsidR="00DF02AB" w:rsidRDefault="00DF02AB" w:rsidP="00DF02AB">
      <w:pPr>
        <w:spacing w:after="0" w:line="240" w:lineRule="auto"/>
        <w:rPr>
          <w:rFonts w:ascii="Arial" w:eastAsia="Times New Roman" w:hAnsi="Arial" w:cs="Arial"/>
          <w:kern w:val="0"/>
          <w:sz w:val="24"/>
          <w:szCs w:val="24"/>
          <w:lang w:eastAsia="en-CA"/>
          <w14:ligatures w14:val="none"/>
        </w:rPr>
      </w:pPr>
    </w:p>
    <w:p w14:paraId="230E339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2100B9D6" w14:textId="77777777" w:rsidR="00DF02AB" w:rsidRPr="00DF02AB" w:rsidRDefault="00DF02AB" w:rsidP="00DF02AB">
      <w:pPr>
        <w:spacing w:after="0" w:line="240" w:lineRule="auto"/>
        <w:rPr>
          <w:rFonts w:ascii="Times New Roman" w:eastAsia="Times New Roman" w:hAnsi="Times New Roman" w:cs="Times New Roman"/>
          <w:kern w:val="0"/>
          <w:sz w:val="24"/>
          <w:szCs w:val="24"/>
          <w:lang w:eastAsia="en-CA"/>
          <w14:ligatures w14:val="none"/>
        </w:rPr>
      </w:pPr>
    </w:p>
    <w:p w14:paraId="33E61139" w14:textId="77777777" w:rsidR="00DF02AB" w:rsidRPr="00DF02AB" w:rsidRDefault="00DF02AB" w:rsidP="00DF02AB">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DF02AB">
        <w:rPr>
          <w:rFonts w:ascii="Times New Roman" w:eastAsia="Times New Roman" w:hAnsi="Times New Roman" w:cs="Times New Roman"/>
          <w:noProof/>
          <w:kern w:val="0"/>
          <w:sz w:val="24"/>
          <w:szCs w:val="24"/>
          <w:lang w:eastAsia="en-CA"/>
          <w14:ligatures w14:val="none"/>
        </w:rPr>
        <w:drawing>
          <wp:inline distT="0" distB="0" distL="0" distR="0" wp14:anchorId="7FA0F0E8" wp14:editId="5C4702A5">
            <wp:extent cx="1623060" cy="14173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53569" cy="1444031"/>
                    </a:xfrm>
                    <a:prstGeom prst="rect">
                      <a:avLst/>
                    </a:prstGeom>
                    <a:noFill/>
                    <a:ln>
                      <a:noFill/>
                    </a:ln>
                  </pic:spPr>
                </pic:pic>
              </a:graphicData>
            </a:graphic>
          </wp:inline>
        </w:drawing>
      </w:r>
    </w:p>
    <w:p w14:paraId="1C2F8051" w14:textId="77777777" w:rsidR="00DF02AB" w:rsidRPr="00DF02AB" w:rsidRDefault="00DF02AB" w:rsidP="00DF02AB">
      <w:pPr>
        <w:spacing w:after="0" w:line="240" w:lineRule="auto"/>
        <w:rPr>
          <w:rFonts w:ascii="Arial" w:eastAsia="Times New Roman" w:hAnsi="Arial" w:cs="Arial"/>
          <w:kern w:val="0"/>
          <w:lang w:eastAsia="en-CA"/>
          <w14:ligatures w14:val="none"/>
        </w:rPr>
      </w:pPr>
      <w:r w:rsidRPr="00DF02AB">
        <w:rPr>
          <w:rFonts w:ascii="Arial" w:eastAsia="Times New Roman" w:hAnsi="Arial" w:cs="Arial"/>
          <w:b/>
          <w:bCs/>
          <w:kern w:val="0"/>
          <w:lang w:eastAsia="en-CA"/>
          <w14:ligatures w14:val="none"/>
        </w:rPr>
        <w:t xml:space="preserve">Sample 3: </w:t>
      </w:r>
      <w:r w:rsidRPr="00DF02AB">
        <w:rPr>
          <w:rFonts w:ascii="Arial" w:eastAsia="Times New Roman" w:hAnsi="Arial" w:cs="Arial"/>
          <w:kern w:val="0"/>
          <w:lang w:eastAsia="en-CA"/>
          <w14:ligatures w14:val="none"/>
        </w:rPr>
        <w:t>Singing twang exercise sourced from Kayes (2004)</w:t>
      </w:r>
    </w:p>
    <w:p w14:paraId="655A5746" w14:textId="77777777" w:rsidR="00DF02AB" w:rsidRPr="00DF02AB" w:rsidRDefault="00DF02AB" w:rsidP="00DF02AB">
      <w:pPr>
        <w:spacing w:after="0" w:line="240" w:lineRule="auto"/>
        <w:rPr>
          <w:rFonts w:ascii="Arial" w:eastAsia="Times New Roman" w:hAnsi="Arial" w:cs="Arial"/>
          <w:kern w:val="0"/>
          <w:lang w:eastAsia="en-CA"/>
          <w14:ligatures w14:val="none"/>
        </w:rPr>
      </w:pPr>
      <w:r w:rsidRPr="00DF02AB">
        <w:rPr>
          <w:rFonts w:ascii="Arial" w:eastAsia="Times New Roman" w:hAnsi="Arial" w:cs="Arial"/>
          <w:kern w:val="0"/>
          <w:lang w:eastAsia="en-CA"/>
          <w14:ligatures w14:val="none"/>
        </w:rPr>
        <w:t>Singing and the Actor, 2</w:t>
      </w:r>
      <w:r w:rsidRPr="00DF02AB">
        <w:rPr>
          <w:rFonts w:ascii="Arial" w:eastAsia="Times New Roman" w:hAnsi="Arial" w:cs="Arial"/>
          <w:kern w:val="0"/>
          <w:vertAlign w:val="superscript"/>
          <w:lang w:eastAsia="en-CA"/>
          <w14:ligatures w14:val="none"/>
        </w:rPr>
        <w:t>nd</w:t>
      </w:r>
      <w:r w:rsidRPr="00DF02AB">
        <w:rPr>
          <w:rFonts w:ascii="Arial" w:eastAsia="Times New Roman" w:hAnsi="Arial" w:cs="Arial"/>
          <w:kern w:val="0"/>
          <w:lang w:eastAsia="en-CA"/>
          <w14:ligatures w14:val="none"/>
        </w:rPr>
        <w:t xml:space="preserve"> edition</w:t>
      </w:r>
    </w:p>
    <w:p w14:paraId="55D30CF1" w14:textId="77777777" w:rsidR="00DF02AB" w:rsidRPr="00DF02AB" w:rsidRDefault="00DF02AB" w:rsidP="00DF02AB">
      <w:pPr>
        <w:spacing w:after="0" w:line="240" w:lineRule="auto"/>
        <w:rPr>
          <w:rFonts w:ascii="Times New Roman" w:eastAsia="Times New Roman" w:hAnsi="Times New Roman" w:cs="Times New Roman"/>
          <w:kern w:val="0"/>
          <w:sz w:val="24"/>
          <w:szCs w:val="24"/>
          <w:lang w:eastAsia="en-CA"/>
          <w14:ligatures w14:val="none"/>
        </w:rPr>
      </w:pPr>
    </w:p>
    <w:p w14:paraId="1CA464B3" w14:textId="77777777" w:rsidR="00DF02AB" w:rsidRPr="00DF02AB" w:rsidRDefault="00DF02AB" w:rsidP="00DF02AB">
      <w:pPr>
        <w:rPr>
          <w:rFonts w:ascii="Arial" w:hAnsi="Arial" w:cs="Arial"/>
          <w:b/>
          <w:bCs/>
          <w:sz w:val="24"/>
          <w:szCs w:val="24"/>
        </w:rPr>
      </w:pPr>
      <w:r w:rsidRPr="00DF02AB">
        <w:rPr>
          <w:rFonts w:ascii="Arial" w:hAnsi="Arial" w:cs="Arial"/>
          <w:b/>
          <w:bCs/>
          <w:sz w:val="24"/>
          <w:szCs w:val="24"/>
        </w:rPr>
        <w:t xml:space="preserve"> </w:t>
      </w:r>
    </w:p>
    <w:p w14:paraId="69B7F720" w14:textId="77777777" w:rsidR="00DF02AB" w:rsidRPr="00DF02AB" w:rsidRDefault="00DF02AB" w:rsidP="00DF02AB">
      <w:pPr>
        <w:rPr>
          <w:rFonts w:ascii="Arial" w:hAnsi="Arial" w:cs="Arial"/>
          <w:b/>
          <w:bCs/>
          <w:sz w:val="24"/>
          <w:szCs w:val="24"/>
        </w:rPr>
      </w:pPr>
    </w:p>
    <w:p w14:paraId="74F8F7F8" w14:textId="77777777" w:rsidR="00DF02AB" w:rsidRPr="00DF02AB" w:rsidRDefault="00DF02AB" w:rsidP="00DF02AB">
      <w:pPr>
        <w:rPr>
          <w:rFonts w:ascii="Arial" w:hAnsi="Arial" w:cs="Arial"/>
          <w:b/>
          <w:bCs/>
          <w:sz w:val="28"/>
          <w:szCs w:val="28"/>
        </w:rPr>
      </w:pPr>
      <w:r w:rsidRPr="00DF02AB">
        <w:rPr>
          <w:rFonts w:ascii="Arial" w:hAnsi="Arial" w:cs="Arial"/>
          <w:b/>
          <w:bCs/>
          <w:sz w:val="28"/>
          <w:szCs w:val="28"/>
        </w:rPr>
        <w:lastRenderedPageBreak/>
        <w:t>APPENDIX E: Video Data Transcriptions and Attached Notes</w:t>
      </w:r>
    </w:p>
    <w:p w14:paraId="0E4DD0B2" w14:textId="77777777" w:rsidR="00DF02AB" w:rsidRPr="00DF02AB" w:rsidRDefault="00DF02AB" w:rsidP="00DF02AB">
      <w:pPr>
        <w:spacing w:before="100" w:beforeAutospacing="1" w:after="100" w:afterAutospacing="1" w:line="360" w:lineRule="auto"/>
        <w:rPr>
          <w:rFonts w:ascii="Arial" w:eastAsia="Times New Roman" w:hAnsi="Arial" w:cs="Arial"/>
          <w:i/>
          <w:iCs/>
          <w:kern w:val="0"/>
          <w:sz w:val="20"/>
          <w:szCs w:val="20"/>
          <w:lang w:eastAsia="en-CA"/>
          <w14:ligatures w14:val="none"/>
        </w:rPr>
      </w:pPr>
      <w:r w:rsidRPr="00DF02AB">
        <w:rPr>
          <w:rFonts w:ascii="Arial" w:eastAsia="Times New Roman" w:hAnsi="Arial" w:cs="Arial"/>
          <w:b/>
          <w:bCs/>
          <w:i/>
          <w:iCs/>
          <w:kern w:val="0"/>
          <w:sz w:val="20"/>
          <w:szCs w:val="20"/>
          <w:lang w:eastAsia="en-CA"/>
          <w14:ligatures w14:val="none"/>
        </w:rPr>
        <w:t>*</w:t>
      </w:r>
      <w:r w:rsidRPr="00DF02AB">
        <w:rPr>
          <w:rFonts w:ascii="Arial" w:eastAsia="Times New Roman" w:hAnsi="Arial" w:cs="Arial"/>
          <w:i/>
          <w:iCs/>
          <w:kern w:val="0"/>
          <w:sz w:val="20"/>
          <w:szCs w:val="20"/>
          <w:lang w:eastAsia="en-CA"/>
          <w14:ligatures w14:val="none"/>
        </w:rPr>
        <w:t xml:space="preserve"> When transcribing these documents, unlike a lecture or printed document, the conversations often veer off course at times. While the transcriptions are accurate, the grammar is often inconsistent and I have attempted to make them as clear as necessary. For space purposes, I have removed the inessential sections”</w:t>
      </w:r>
    </w:p>
    <w:p w14:paraId="5A4BE9D8" w14:textId="77777777" w:rsidR="00DF02AB" w:rsidRPr="00DF02AB" w:rsidRDefault="00DF02AB" w:rsidP="00DF02AB">
      <w:pPr>
        <w:spacing w:before="100" w:beforeAutospacing="1" w:after="100" w:afterAutospacing="1" w:line="360" w:lineRule="auto"/>
        <w:rPr>
          <w:rFonts w:ascii="Arial" w:eastAsia="Times New Roman" w:hAnsi="Arial" w:cs="Arial"/>
          <w:b/>
          <w:bCs/>
          <w:kern w:val="0"/>
          <w:sz w:val="20"/>
          <w:szCs w:val="20"/>
          <w:lang w:eastAsia="en-CA"/>
          <w14:ligatures w14:val="none"/>
        </w:rPr>
      </w:pPr>
      <w:r w:rsidRPr="00DF02AB">
        <w:rPr>
          <w:rFonts w:ascii="Arial" w:eastAsia="Times New Roman" w:hAnsi="Arial" w:cs="Arial"/>
          <w:b/>
          <w:bCs/>
          <w:kern w:val="0"/>
          <w:sz w:val="20"/>
          <w:szCs w:val="20"/>
          <w:lang w:eastAsia="en-CA"/>
          <w14:ligatures w14:val="none"/>
        </w:rPr>
        <w:t>All video transcriptions have been edited for clarity by Crystal Hanson</w:t>
      </w:r>
    </w:p>
    <w:p w14:paraId="2D56F19D" w14:textId="77777777" w:rsidR="00DF02AB" w:rsidRPr="00DF02AB" w:rsidRDefault="00DF02AB" w:rsidP="00DF02AB">
      <w:pPr>
        <w:spacing w:before="100" w:beforeAutospacing="1" w:after="100" w:afterAutospacing="1" w:line="360" w:lineRule="auto"/>
        <w:rPr>
          <w:rFonts w:ascii="Arial" w:eastAsia="Times New Roman" w:hAnsi="Arial" w:cs="Arial"/>
          <w:i/>
          <w:iCs/>
          <w:kern w:val="0"/>
          <w:sz w:val="20"/>
          <w:szCs w:val="20"/>
          <w:lang w:eastAsia="en-CA"/>
          <w14:ligatures w14:val="none"/>
        </w:rPr>
      </w:pPr>
      <w:r w:rsidRPr="00DF02AB">
        <w:rPr>
          <w:rFonts w:ascii="Arial" w:eastAsia="Times New Roman" w:hAnsi="Arial" w:cs="Arial"/>
          <w:b/>
          <w:bCs/>
          <w:kern w:val="0"/>
          <w:sz w:val="20"/>
          <w:szCs w:val="20"/>
          <w:lang w:eastAsia="en-CA"/>
          <w14:ligatures w14:val="none"/>
        </w:rPr>
        <w:t>**Personal notes will appear by clicking “All Markup” under the Review Tab.</w:t>
      </w:r>
    </w:p>
    <w:p w14:paraId="7B7FEE52" w14:textId="77777777" w:rsidR="00DF02AB" w:rsidRPr="00DF02AB" w:rsidRDefault="00DF02AB" w:rsidP="00DF02AB">
      <w:pPr>
        <w:spacing w:before="100" w:beforeAutospacing="1" w:after="100" w:afterAutospacing="1" w:line="360" w:lineRule="auto"/>
        <w:rPr>
          <w:rFonts w:ascii="Arial" w:eastAsia="Times New Roman" w:hAnsi="Arial" w:cs="Arial"/>
          <w:b/>
          <w:bCs/>
          <w:kern w:val="0"/>
          <w:sz w:val="28"/>
          <w:szCs w:val="28"/>
          <w:lang w:eastAsia="en-CA"/>
          <w14:ligatures w14:val="none"/>
        </w:rPr>
      </w:pPr>
      <w:r w:rsidRPr="00DF02AB">
        <w:rPr>
          <w:rFonts w:ascii="Arial" w:eastAsia="Times New Roman" w:hAnsi="Arial" w:cs="Arial"/>
          <w:b/>
          <w:bCs/>
          <w:kern w:val="0"/>
          <w:sz w:val="28"/>
          <w:szCs w:val="28"/>
          <w:lang w:eastAsia="en-CA"/>
          <w14:ligatures w14:val="none"/>
        </w:rPr>
        <w:t>“What is Vocal Twang?” with Justin Stoney, May 13, 2015</w:t>
      </w:r>
    </w:p>
    <w:p w14:paraId="75E6BB45" w14:textId="77777777" w:rsidR="00DF02AB" w:rsidRPr="00DF02AB" w:rsidRDefault="00DF02AB" w:rsidP="00DF02AB">
      <w:pPr>
        <w:spacing w:before="100" w:beforeAutospacing="1" w:after="100" w:afterAutospacing="1" w:line="360" w:lineRule="auto"/>
        <w:rPr>
          <w:rFonts w:ascii="Arial" w:eastAsia="Times New Roman" w:hAnsi="Arial" w:cs="Arial"/>
          <w:b/>
          <w:bCs/>
          <w:kern w:val="0"/>
          <w:sz w:val="28"/>
          <w:szCs w:val="28"/>
          <w:lang w:eastAsia="en-CA"/>
          <w14:ligatures w14:val="none"/>
        </w:rPr>
      </w:pPr>
      <w:r w:rsidRPr="00DF02AB">
        <w:rPr>
          <w:rFonts w:ascii="Arial" w:eastAsia="Times New Roman" w:hAnsi="Arial" w:cs="Arial"/>
          <w:kern w:val="0"/>
          <w:sz w:val="24"/>
          <w:szCs w:val="24"/>
          <w:lang w:eastAsia="en-CA"/>
          <w14:ligatures w14:val="none"/>
        </w:rPr>
        <w:t>What is twang</w:t>
      </w:r>
    </w:p>
    <w:p w14:paraId="2FAB2D18" w14:textId="77777777" w:rsidR="00DF02AB" w:rsidRPr="00DF02AB" w:rsidRDefault="00DF02AB" w:rsidP="00DF02AB">
      <w:pPr>
        <w:spacing w:after="0" w:line="240" w:lineRule="auto"/>
        <w:rPr>
          <w:rFonts w:ascii="Arial" w:eastAsia="Times New Roman" w:hAnsi="Arial" w:cs="Arial"/>
          <w:b/>
          <w:bCs/>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Twang refers to the bright qualities that result </w:t>
      </w:r>
      <w:commentRangeStart w:id="6"/>
      <w:r w:rsidRPr="00DF02AB">
        <w:rPr>
          <w:rFonts w:ascii="Arial" w:eastAsia="Times New Roman" w:hAnsi="Arial" w:cs="Arial"/>
          <w:kern w:val="0"/>
          <w:sz w:val="24"/>
          <w:szCs w:val="24"/>
          <w:highlight w:val="cyan"/>
          <w:lang w:eastAsia="en-CA"/>
          <w14:ligatures w14:val="none"/>
        </w:rPr>
        <w:t>from</w:t>
      </w:r>
      <w:commentRangeEnd w:id="6"/>
      <w:r w:rsidRPr="00DF02AB">
        <w:rPr>
          <w:rFonts w:ascii="Times New Roman" w:eastAsia="Times New Roman" w:hAnsi="Times New Roman" w:cs="Times New Roman"/>
          <w:kern w:val="0"/>
          <w:sz w:val="24"/>
          <w:szCs w:val="24"/>
          <w:lang w:eastAsia="en-CA"/>
          <w14:ligatures w14:val="none"/>
        </w:rPr>
        <w:commentReference w:id="6"/>
      </w:r>
    </w:p>
    <w:p w14:paraId="54EDC24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narrowing the aryepiglottic sphincter</w:t>
      </w:r>
      <w:r w:rsidRPr="00DF02AB">
        <w:rPr>
          <w:rFonts w:ascii="Arial" w:eastAsia="Times New Roman" w:hAnsi="Arial" w:cs="Arial"/>
          <w:kern w:val="0"/>
          <w:sz w:val="24"/>
          <w:szCs w:val="24"/>
          <w:lang w:eastAsia="en-CA"/>
          <w14:ligatures w14:val="none"/>
        </w:rPr>
        <w:t>.</w:t>
      </w:r>
    </w:p>
    <w:p w14:paraId="40428EA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1:15</w:t>
      </w:r>
    </w:p>
    <w:p w14:paraId="5467A8B5"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7"/>
      <w:r w:rsidRPr="00DF02AB">
        <w:rPr>
          <w:rFonts w:ascii="Arial" w:eastAsia="Times New Roman" w:hAnsi="Arial" w:cs="Arial"/>
          <w:kern w:val="0"/>
          <w:sz w:val="24"/>
          <w:szCs w:val="24"/>
          <w:lang w:eastAsia="en-CA"/>
          <w14:ligatures w14:val="none"/>
        </w:rPr>
        <w:t>Whoa! [hits piano]</w:t>
      </w:r>
    </w:p>
    <w:p w14:paraId="27C0144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1:16</w:t>
      </w:r>
    </w:p>
    <w:p w14:paraId="0ED5B5B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Now what the heck does that mean?</w:t>
      </w:r>
    </w:p>
    <w:p w14:paraId="37A803F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1:19</w:t>
      </w:r>
      <w:commentRangeEnd w:id="7"/>
      <w:r w:rsidRPr="00DF02AB">
        <w:rPr>
          <w:sz w:val="24"/>
          <w:szCs w:val="24"/>
        </w:rPr>
        <w:commentReference w:id="7"/>
      </w:r>
    </w:p>
    <w:p w14:paraId="43AE060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8"/>
      <w:r w:rsidRPr="00DF02AB">
        <w:rPr>
          <w:rFonts w:ascii="Arial" w:eastAsia="Times New Roman" w:hAnsi="Arial" w:cs="Arial"/>
          <w:kern w:val="0"/>
          <w:sz w:val="24"/>
          <w:szCs w:val="24"/>
          <w:lang w:eastAsia="en-CA"/>
          <w14:ligatures w14:val="none"/>
        </w:rPr>
        <w:t>Well, when we sing or speak, we have the ability</w:t>
      </w:r>
    </w:p>
    <w:p w14:paraId="062B3EA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to bring out the brightness or darkness of our voice</w:t>
      </w:r>
      <w:commentRangeEnd w:id="8"/>
      <w:r w:rsidRPr="00DF02AB">
        <w:rPr>
          <w:sz w:val="24"/>
          <w:szCs w:val="24"/>
        </w:rPr>
        <w:commentReference w:id="8"/>
      </w:r>
      <w:r w:rsidRPr="00DF02AB">
        <w:rPr>
          <w:rFonts w:ascii="Arial" w:eastAsia="Times New Roman" w:hAnsi="Arial" w:cs="Arial"/>
          <w:kern w:val="0"/>
          <w:sz w:val="24"/>
          <w:szCs w:val="24"/>
          <w:lang w:eastAsia="en-CA"/>
          <w14:ligatures w14:val="none"/>
        </w:rPr>
        <w:t>.</w:t>
      </w:r>
    </w:p>
    <w:p w14:paraId="4410226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1:26</w:t>
      </w:r>
    </w:p>
    <w:p w14:paraId="3A05968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And most great voices have a good combination of</w:t>
      </w:r>
    </w:p>
    <w:p w14:paraId="036D68B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1:29</w:t>
      </w:r>
    </w:p>
    <w:p w14:paraId="175788A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brightness and darkness.</w:t>
      </w:r>
    </w:p>
    <w:p w14:paraId="14233E4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1:31</w:t>
      </w:r>
    </w:p>
    <w:p w14:paraId="2718CCB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What's bright and dark?</w:t>
      </w:r>
    </w:p>
    <w:p w14:paraId="7D722E5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1:32</w:t>
      </w:r>
    </w:p>
    <w:p w14:paraId="2067CF3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Well, there's the note that we're singing or speaking</w:t>
      </w:r>
    </w:p>
    <w:p w14:paraId="4985392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1:35</w:t>
      </w:r>
    </w:p>
    <w:p w14:paraId="16EDCA7C"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9"/>
      <w:r w:rsidRPr="00DF02AB">
        <w:rPr>
          <w:rFonts w:ascii="Arial" w:eastAsia="Times New Roman" w:hAnsi="Arial" w:cs="Arial"/>
          <w:kern w:val="0"/>
          <w:sz w:val="24"/>
          <w:szCs w:val="24"/>
          <w:highlight w:val="cyan"/>
          <w:lang w:eastAsia="en-CA"/>
          <w14:ligatures w14:val="none"/>
        </w:rPr>
        <w:t>and</w:t>
      </w:r>
      <w:commentRangeEnd w:id="9"/>
      <w:r w:rsidRPr="00DF02AB">
        <w:rPr>
          <w:sz w:val="24"/>
          <w:szCs w:val="24"/>
        </w:rPr>
        <w:commentReference w:id="9"/>
      </w:r>
      <w:r w:rsidRPr="00DF02AB">
        <w:rPr>
          <w:rFonts w:ascii="Arial" w:eastAsia="Times New Roman" w:hAnsi="Arial" w:cs="Arial"/>
          <w:kern w:val="0"/>
          <w:sz w:val="24"/>
          <w:szCs w:val="24"/>
          <w:highlight w:val="cyan"/>
          <w:lang w:eastAsia="en-CA"/>
          <w14:ligatures w14:val="none"/>
        </w:rPr>
        <w:t xml:space="preserve"> then there's overtones above that note.</w:t>
      </w:r>
    </w:p>
    <w:p w14:paraId="3B7DB790"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And if we emphasize the higher overtones, it sounds brighter.</w:t>
      </w:r>
    </w:p>
    <w:p w14:paraId="60F7D1D9"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If we emphasize the lower overtones, it sounds darker.</w:t>
      </w:r>
    </w:p>
    <w:p w14:paraId="1E3A571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1:47</w:t>
      </w:r>
    </w:p>
    <w:p w14:paraId="3F2AC380"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10"/>
      <w:r w:rsidRPr="00DF02AB">
        <w:rPr>
          <w:rFonts w:ascii="Arial" w:eastAsia="Times New Roman" w:hAnsi="Arial" w:cs="Arial"/>
          <w:kern w:val="0"/>
          <w:sz w:val="24"/>
          <w:szCs w:val="24"/>
          <w:highlight w:val="cyan"/>
          <w:lang w:eastAsia="en-CA"/>
          <w14:ligatures w14:val="none"/>
        </w:rPr>
        <w:t>Now there's lots of different ways to control</w:t>
      </w:r>
    </w:p>
    <w:p w14:paraId="669AD24D"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the brightness or darkness of the voice.</w:t>
      </w:r>
    </w:p>
    <w:p w14:paraId="5C82B4C7"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We've talked about some of them in the past.</w:t>
      </w:r>
    </w:p>
    <w:p w14:paraId="1D5E2A36"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If we sing with a higher larynx it's going to sound brighter.</w:t>
      </w:r>
      <w:commentRangeEnd w:id="10"/>
      <w:r w:rsidRPr="00DF02AB">
        <w:rPr>
          <w:sz w:val="24"/>
          <w:szCs w:val="24"/>
        </w:rPr>
        <w:commentReference w:id="10"/>
      </w:r>
    </w:p>
    <w:p w14:paraId="40860D05"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11"/>
      <w:r w:rsidRPr="00DF02AB">
        <w:rPr>
          <w:rFonts w:ascii="Arial" w:eastAsia="Times New Roman" w:hAnsi="Arial" w:cs="Arial"/>
          <w:kern w:val="0"/>
          <w:sz w:val="24"/>
          <w:szCs w:val="24"/>
          <w:highlight w:val="cyan"/>
          <w:lang w:eastAsia="en-CA"/>
          <w14:ligatures w14:val="none"/>
        </w:rPr>
        <w:t>Also, by widening the embouchure or spreading,</w:t>
      </w:r>
    </w:p>
    <w:p w14:paraId="71AE438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that will also make it sound brighter.</w:t>
      </w:r>
      <w:commentRangeEnd w:id="11"/>
      <w:r w:rsidRPr="00DF02AB">
        <w:rPr>
          <w:sz w:val="24"/>
          <w:szCs w:val="24"/>
        </w:rPr>
        <w:commentReference w:id="11"/>
      </w:r>
    </w:p>
    <w:p w14:paraId="456122D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3A81ECDE"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12"/>
      <w:r w:rsidRPr="00DF02AB">
        <w:rPr>
          <w:rFonts w:ascii="Arial" w:eastAsia="Times New Roman" w:hAnsi="Arial" w:cs="Arial"/>
          <w:kern w:val="0"/>
          <w:sz w:val="24"/>
          <w:szCs w:val="24"/>
          <w:highlight w:val="cyan"/>
          <w:lang w:eastAsia="en-CA"/>
          <w14:ligatures w14:val="none"/>
        </w:rPr>
        <w:t>Lifting</w:t>
      </w:r>
      <w:commentRangeEnd w:id="12"/>
      <w:r w:rsidRPr="00DF02AB">
        <w:rPr>
          <w:sz w:val="24"/>
          <w:szCs w:val="24"/>
        </w:rPr>
        <w:commentReference w:id="12"/>
      </w:r>
      <w:r w:rsidRPr="00DF02AB">
        <w:rPr>
          <w:rFonts w:ascii="Arial" w:eastAsia="Times New Roman" w:hAnsi="Arial" w:cs="Arial"/>
          <w:kern w:val="0"/>
          <w:sz w:val="24"/>
          <w:szCs w:val="24"/>
          <w:highlight w:val="cyan"/>
          <w:lang w:eastAsia="en-CA"/>
          <w14:ligatures w14:val="none"/>
        </w:rPr>
        <w:t xml:space="preserve"> the tongue root like in an E vowel</w:t>
      </w:r>
    </w:p>
    <w:p w14:paraId="2568CFE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is another thing to make it sound brighter.</w:t>
      </w:r>
    </w:p>
    <w:p w14:paraId="40FD7151" w14:textId="77777777" w:rsidR="00DF02AB" w:rsidRPr="00DF02AB" w:rsidRDefault="00DF02AB" w:rsidP="00DF02AB">
      <w:pPr>
        <w:spacing w:after="0" w:line="240" w:lineRule="auto"/>
        <w:rPr>
          <w:rFonts w:ascii="Arial" w:eastAsia="Times New Roman" w:hAnsi="Arial" w:cs="Arial"/>
          <w:kern w:val="0"/>
          <w:sz w:val="24"/>
          <w:szCs w:val="24"/>
          <w:highlight w:val="lightGray"/>
          <w:lang w:eastAsia="en-CA"/>
          <w14:ligatures w14:val="none"/>
        </w:rPr>
      </w:pPr>
      <w:commentRangeStart w:id="13"/>
      <w:r w:rsidRPr="00DF02AB">
        <w:rPr>
          <w:rFonts w:ascii="Arial" w:eastAsia="Times New Roman" w:hAnsi="Arial" w:cs="Arial"/>
          <w:kern w:val="0"/>
          <w:sz w:val="24"/>
          <w:szCs w:val="24"/>
          <w:highlight w:val="lightGray"/>
          <w:lang w:eastAsia="en-CA"/>
          <w14:ligatures w14:val="none"/>
        </w:rPr>
        <w:t>And then lowering the soft palate using</w:t>
      </w:r>
    </w:p>
    <w:p w14:paraId="55F10F6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lightGray"/>
          <w:lang w:eastAsia="en-CA"/>
          <w14:ligatures w14:val="none"/>
        </w:rPr>
        <w:t>nasal resonance is another element related to brightness</w:t>
      </w:r>
      <w:r w:rsidRPr="00DF02AB">
        <w:rPr>
          <w:rFonts w:ascii="Arial" w:eastAsia="Times New Roman" w:hAnsi="Arial" w:cs="Arial"/>
          <w:kern w:val="0"/>
          <w:sz w:val="24"/>
          <w:szCs w:val="24"/>
          <w:lang w:eastAsia="en-CA"/>
          <w14:ligatures w14:val="none"/>
        </w:rPr>
        <w:t>.</w:t>
      </w:r>
    </w:p>
    <w:p w14:paraId="1BE9FB7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It doesn't have to but it's a part of our brightness.</w:t>
      </w:r>
      <w:commentRangeEnd w:id="13"/>
      <w:r w:rsidRPr="00DF02AB">
        <w:rPr>
          <w:sz w:val="24"/>
          <w:szCs w:val="24"/>
        </w:rPr>
        <w:commentReference w:id="13"/>
      </w:r>
    </w:p>
    <w:p w14:paraId="7A605AB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5D852CE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591918BF"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14"/>
      <w:r w:rsidRPr="00DF02AB">
        <w:rPr>
          <w:rFonts w:ascii="Arial" w:eastAsia="Times New Roman" w:hAnsi="Arial" w:cs="Arial"/>
          <w:kern w:val="0"/>
          <w:sz w:val="24"/>
          <w:szCs w:val="24"/>
          <w:highlight w:val="cyan"/>
          <w:lang w:eastAsia="en-CA"/>
          <w14:ligatures w14:val="none"/>
        </w:rPr>
        <w:t>But the aryepiglottic sphincter is different.</w:t>
      </w:r>
    </w:p>
    <w:p w14:paraId="32D74E60"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This is something inside your larynx,</w:t>
      </w:r>
    </w:p>
    <w:p w14:paraId="08E67D70"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at the top of your larynx.</w:t>
      </w:r>
    </w:p>
    <w:p w14:paraId="0D66ECE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And when it narrows it causes the chamber to be smaller</w:t>
      </w:r>
      <w:r w:rsidRPr="00DF02AB">
        <w:rPr>
          <w:rFonts w:ascii="Arial" w:eastAsia="Times New Roman" w:hAnsi="Arial" w:cs="Arial"/>
          <w:kern w:val="0"/>
          <w:sz w:val="24"/>
          <w:szCs w:val="24"/>
          <w:lang w:eastAsia="en-CA"/>
          <w14:ligatures w14:val="none"/>
        </w:rPr>
        <w:t>.</w:t>
      </w:r>
    </w:p>
    <w:commentRangeEnd w:id="14"/>
    <w:p w14:paraId="409A609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sz w:val="24"/>
          <w:szCs w:val="24"/>
        </w:rPr>
        <w:commentReference w:id="14"/>
      </w:r>
    </w:p>
    <w:p w14:paraId="7D791796"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15"/>
      <w:r w:rsidRPr="00DF02AB">
        <w:rPr>
          <w:rFonts w:ascii="Arial" w:eastAsia="Times New Roman" w:hAnsi="Arial" w:cs="Arial"/>
          <w:kern w:val="0"/>
          <w:sz w:val="24"/>
          <w:szCs w:val="24"/>
          <w:highlight w:val="cyan"/>
          <w:lang w:eastAsia="en-CA"/>
          <w14:ligatures w14:val="none"/>
        </w:rPr>
        <w:t>Think about it this way, a big old tuba</w:t>
      </w:r>
    </w:p>
    <w:p w14:paraId="298ACA4F"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makes a deep rich sound.</w:t>
      </w:r>
    </w:p>
    <w:p w14:paraId="4C7FF311"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But a piccolo makes a high, tinny, bright sound.</w:t>
      </w:r>
    </w:p>
    <w:p w14:paraId="639CC01F"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That has to do with the size of the instrument.</w:t>
      </w:r>
    </w:p>
    <w:p w14:paraId="0F834326"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When we narrow the larynx with the aryepiglottic folds</w:t>
      </w:r>
    </w:p>
    <w:p w14:paraId="39B3D322"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we're creating a little chamber that causes</w:t>
      </w:r>
    </w:p>
    <w:p w14:paraId="42B7A06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brighter qualities to pop out of our voice.</w:t>
      </w:r>
      <w:commentRangeEnd w:id="15"/>
      <w:r w:rsidRPr="00DF02AB">
        <w:rPr>
          <w:sz w:val="24"/>
          <w:szCs w:val="24"/>
        </w:rPr>
        <w:commentReference w:id="15"/>
      </w:r>
    </w:p>
    <w:p w14:paraId="1990B20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5F0BB6D9"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5F729505"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16"/>
      <w:r w:rsidRPr="00DF02AB">
        <w:rPr>
          <w:rFonts w:ascii="Arial" w:eastAsia="Times New Roman" w:hAnsi="Arial" w:cs="Arial"/>
          <w:kern w:val="0"/>
          <w:sz w:val="24"/>
          <w:szCs w:val="24"/>
          <w:lang w:eastAsia="en-CA"/>
          <w14:ligatures w14:val="none"/>
        </w:rPr>
        <w:t xml:space="preserve">The easiest way to find it is first by doing some </w:t>
      </w:r>
      <w:r w:rsidRPr="00DF02AB">
        <w:rPr>
          <w:rFonts w:ascii="Arial" w:eastAsia="Times New Roman" w:hAnsi="Arial" w:cs="Arial"/>
          <w:kern w:val="0"/>
          <w:sz w:val="24"/>
          <w:szCs w:val="24"/>
          <w:highlight w:val="lightGray"/>
          <w:lang w:eastAsia="en-CA"/>
          <w14:ligatures w14:val="none"/>
        </w:rPr>
        <w:t>character voices.</w:t>
      </w:r>
      <w:commentRangeEnd w:id="16"/>
      <w:r w:rsidRPr="00DF02AB">
        <w:rPr>
          <w:sz w:val="24"/>
          <w:szCs w:val="24"/>
        </w:rPr>
        <w:commentReference w:id="16"/>
      </w:r>
    </w:p>
    <w:p w14:paraId="49CBDA2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2C7BDA63" w14:textId="77777777" w:rsidR="00DF02AB" w:rsidRPr="00DF02AB" w:rsidRDefault="00DF02AB" w:rsidP="00DF02AB">
      <w:pPr>
        <w:spacing w:after="0" w:line="240" w:lineRule="auto"/>
        <w:rPr>
          <w:rFonts w:ascii="Arial" w:eastAsia="Times New Roman" w:hAnsi="Arial" w:cs="Arial"/>
          <w:b/>
          <w:bCs/>
          <w:kern w:val="0"/>
          <w:sz w:val="24"/>
          <w:szCs w:val="24"/>
          <w:lang w:eastAsia="en-CA"/>
          <w14:ligatures w14:val="none"/>
        </w:rPr>
      </w:pPr>
      <w:r w:rsidRPr="00DF02AB">
        <w:rPr>
          <w:rFonts w:ascii="Arial" w:eastAsia="Times New Roman" w:hAnsi="Arial" w:cs="Arial"/>
          <w:b/>
          <w:bCs/>
          <w:kern w:val="0"/>
          <w:sz w:val="24"/>
          <w:szCs w:val="24"/>
          <w:lang w:eastAsia="en-CA"/>
          <w14:ligatures w14:val="none"/>
        </w:rPr>
        <w:t>The Speaking Voice &amp; Twang</w:t>
      </w:r>
    </w:p>
    <w:p w14:paraId="2675DCD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2A6B60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So, we're going to look at the speaking voice</w:t>
      </w:r>
    </w:p>
    <w:p w14:paraId="20A2A0D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and some common twang characters.</w:t>
      </w:r>
    </w:p>
    <w:p w14:paraId="1A00E73E"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It's super important that you find twang</w:t>
      </w:r>
    </w:p>
    <w:p w14:paraId="2FB4038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in your speaking voice before you find it in your </w:t>
      </w:r>
      <w:commentRangeStart w:id="17"/>
      <w:r w:rsidRPr="00DF02AB">
        <w:rPr>
          <w:rFonts w:ascii="Arial" w:eastAsia="Times New Roman" w:hAnsi="Arial" w:cs="Arial"/>
          <w:kern w:val="0"/>
          <w:sz w:val="24"/>
          <w:szCs w:val="24"/>
          <w:highlight w:val="cyan"/>
          <w:lang w:eastAsia="en-CA"/>
          <w14:ligatures w14:val="none"/>
        </w:rPr>
        <w:t>singing</w:t>
      </w:r>
      <w:commentRangeEnd w:id="17"/>
      <w:r w:rsidRPr="00DF02AB">
        <w:rPr>
          <w:sz w:val="24"/>
          <w:szCs w:val="24"/>
        </w:rPr>
        <w:commentReference w:id="17"/>
      </w:r>
      <w:r w:rsidRPr="00DF02AB">
        <w:rPr>
          <w:rFonts w:ascii="Arial" w:eastAsia="Times New Roman" w:hAnsi="Arial" w:cs="Arial"/>
          <w:kern w:val="0"/>
          <w:sz w:val="24"/>
          <w:szCs w:val="24"/>
          <w:highlight w:val="cyan"/>
          <w:lang w:eastAsia="en-CA"/>
          <w14:ligatures w14:val="none"/>
        </w:rPr>
        <w:t xml:space="preserve"> voice.</w:t>
      </w:r>
    </w:p>
    <w:p w14:paraId="27F808E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18"/>
      <w:r w:rsidRPr="00DF02AB">
        <w:rPr>
          <w:rFonts w:ascii="Arial" w:eastAsia="Times New Roman" w:hAnsi="Arial" w:cs="Arial"/>
          <w:kern w:val="0"/>
          <w:sz w:val="24"/>
          <w:szCs w:val="24"/>
          <w:lang w:eastAsia="en-CA"/>
          <w14:ligatures w14:val="none"/>
        </w:rPr>
        <w:t>Because if you can do it with your speech</w:t>
      </w:r>
    </w:p>
    <w:p w14:paraId="7179EB2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it becomes very easy to translate to your singing.</w:t>
      </w:r>
    </w:p>
    <w:p w14:paraId="6D3FB06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However, if you can't do it in your speech</w:t>
      </w:r>
    </w:p>
    <w:p w14:paraId="3F5E5879"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it's rather difficult to apply to your singing</w:t>
      </w:r>
    </w:p>
    <w:p w14:paraId="2174EEB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and the best way to do it is to find some</w:t>
      </w:r>
      <w:commentRangeEnd w:id="18"/>
      <w:r w:rsidRPr="00DF02AB">
        <w:rPr>
          <w:sz w:val="24"/>
          <w:szCs w:val="24"/>
        </w:rPr>
        <w:commentReference w:id="18"/>
      </w:r>
    </w:p>
    <w:p w14:paraId="1DF6339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925737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7CCC10C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3:27</w:t>
      </w:r>
    </w:p>
    <w:p w14:paraId="3BAD372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very </w:t>
      </w:r>
      <w:r w:rsidRPr="00DF02AB">
        <w:rPr>
          <w:rFonts w:ascii="Arial" w:eastAsia="Times New Roman" w:hAnsi="Arial" w:cs="Arial"/>
          <w:kern w:val="0"/>
          <w:sz w:val="24"/>
          <w:szCs w:val="24"/>
          <w:highlight w:val="lightGray"/>
          <w:lang w:eastAsia="en-CA"/>
          <w14:ligatures w14:val="none"/>
        </w:rPr>
        <w:t>silly twang characters</w:t>
      </w:r>
      <w:r w:rsidRPr="00DF02AB">
        <w:rPr>
          <w:rFonts w:ascii="Arial" w:eastAsia="Times New Roman" w:hAnsi="Arial" w:cs="Arial"/>
          <w:kern w:val="0"/>
          <w:sz w:val="24"/>
          <w:szCs w:val="24"/>
          <w:lang w:eastAsia="en-CA"/>
          <w14:ligatures w14:val="none"/>
        </w:rPr>
        <w:t xml:space="preserve"> that you can try.</w:t>
      </w:r>
    </w:p>
    <w:p w14:paraId="7F29B34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You can try these or some others</w:t>
      </w:r>
    </w:p>
    <w:p w14:paraId="7DD06C8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3:33</w:t>
      </w:r>
    </w:p>
    <w:p w14:paraId="3FE09C69"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19"/>
      <w:r w:rsidRPr="00DF02AB">
        <w:rPr>
          <w:rFonts w:ascii="Arial" w:eastAsia="Times New Roman" w:hAnsi="Arial" w:cs="Arial"/>
          <w:kern w:val="0"/>
          <w:sz w:val="24"/>
          <w:szCs w:val="24"/>
          <w:highlight w:val="cyan"/>
          <w:lang w:eastAsia="en-CA"/>
          <w14:ligatures w14:val="none"/>
        </w:rPr>
        <w:t>that you might have fun inventing on your own.</w:t>
      </w:r>
    </w:p>
    <w:p w14:paraId="26DD3D7D"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But one twangy character might be a duck.</w:t>
      </w:r>
    </w:p>
    <w:p w14:paraId="108CB9FB" w14:textId="77777777" w:rsidR="00DF02AB" w:rsidRPr="00DF02AB" w:rsidRDefault="00DF02AB" w:rsidP="00DF02AB">
      <w:pPr>
        <w:spacing w:after="0" w:line="240" w:lineRule="auto"/>
        <w:rPr>
          <w:rFonts w:ascii="Arial" w:eastAsia="Times New Roman" w:hAnsi="Arial" w:cs="Arial"/>
          <w:i/>
          <w:iCs/>
          <w:kern w:val="0"/>
          <w:sz w:val="24"/>
          <w:szCs w:val="24"/>
          <w:highlight w:val="cyan"/>
          <w:lang w:eastAsia="en-CA"/>
          <w14:ligatures w14:val="none"/>
        </w:rPr>
      </w:pPr>
      <w:r w:rsidRPr="00DF02AB">
        <w:rPr>
          <w:rFonts w:ascii="Arial" w:eastAsia="Times New Roman" w:hAnsi="Arial" w:cs="Arial"/>
          <w:i/>
          <w:iCs/>
          <w:kern w:val="0"/>
          <w:sz w:val="24"/>
          <w:szCs w:val="24"/>
          <w:highlight w:val="cyan"/>
          <w:lang w:eastAsia="en-CA"/>
          <w14:ligatures w14:val="none"/>
        </w:rPr>
        <w:t>Quack, quack.</w:t>
      </w:r>
    </w:p>
    <w:p w14:paraId="01C7964C"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Or perhaps a bratty character...</w:t>
      </w:r>
    </w:p>
    <w:p w14:paraId="60DD995B" w14:textId="77777777" w:rsidR="00DF02AB" w:rsidRPr="00DF02AB" w:rsidRDefault="00DF02AB" w:rsidP="00DF02AB">
      <w:pPr>
        <w:spacing w:after="0" w:line="240" w:lineRule="auto"/>
        <w:rPr>
          <w:rFonts w:ascii="Arial" w:eastAsia="Times New Roman" w:hAnsi="Arial" w:cs="Arial"/>
          <w:i/>
          <w:iCs/>
          <w:kern w:val="0"/>
          <w:sz w:val="24"/>
          <w:szCs w:val="24"/>
          <w:highlight w:val="cyan"/>
          <w:lang w:eastAsia="en-CA"/>
          <w14:ligatures w14:val="none"/>
        </w:rPr>
      </w:pPr>
      <w:r w:rsidRPr="00DF02AB">
        <w:rPr>
          <w:rFonts w:ascii="Arial" w:eastAsia="Times New Roman" w:hAnsi="Arial" w:cs="Arial"/>
          <w:i/>
          <w:iCs/>
          <w:kern w:val="0"/>
          <w:sz w:val="24"/>
          <w:szCs w:val="24"/>
          <w:highlight w:val="cyan"/>
          <w:lang w:eastAsia="en-CA"/>
          <w14:ligatures w14:val="none"/>
        </w:rPr>
        <w:t>Hey give that back!</w:t>
      </w:r>
    </w:p>
    <w:p w14:paraId="3051174C"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lastRenderedPageBreak/>
        <w:t>You better give that back that's mine!</w:t>
      </w:r>
    </w:p>
    <w:p w14:paraId="31F783EB"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Or you might try an auctioneer.</w:t>
      </w:r>
    </w:p>
    <w:p w14:paraId="7F8CA8E2" w14:textId="77777777" w:rsidR="00DF02AB" w:rsidRPr="00DF02AB" w:rsidRDefault="00DF02AB" w:rsidP="00DF02AB">
      <w:pPr>
        <w:spacing w:after="0" w:line="240" w:lineRule="auto"/>
        <w:rPr>
          <w:rFonts w:ascii="Arial" w:eastAsia="Times New Roman" w:hAnsi="Arial" w:cs="Arial"/>
          <w:i/>
          <w:iCs/>
          <w:kern w:val="0"/>
          <w:sz w:val="24"/>
          <w:szCs w:val="24"/>
          <w:highlight w:val="cyan"/>
          <w:lang w:eastAsia="en-CA"/>
          <w14:ligatures w14:val="none"/>
        </w:rPr>
      </w:pPr>
      <w:r w:rsidRPr="00DF02AB">
        <w:rPr>
          <w:rFonts w:ascii="Arial" w:eastAsia="Times New Roman" w:hAnsi="Arial" w:cs="Arial"/>
          <w:i/>
          <w:iCs/>
          <w:kern w:val="0"/>
          <w:sz w:val="24"/>
          <w:szCs w:val="24"/>
          <w:highlight w:val="cyan"/>
          <w:lang w:eastAsia="en-CA"/>
          <w14:ligatures w14:val="none"/>
        </w:rPr>
        <w:t>Twenty-five, twenty-five do I hear twenty-five,</w:t>
      </w:r>
      <w:commentRangeEnd w:id="19"/>
      <w:r w:rsidRPr="00DF02AB">
        <w:rPr>
          <w:sz w:val="24"/>
          <w:szCs w:val="24"/>
          <w:highlight w:val="cyan"/>
        </w:rPr>
        <w:commentReference w:id="19"/>
      </w:r>
    </w:p>
    <w:p w14:paraId="5237D020"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p>
    <w:p w14:paraId="4238365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4:07</w:t>
      </w:r>
    </w:p>
    <w:p w14:paraId="018A665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Hello my name is Justin Stoney and I'm the founder of</w:t>
      </w:r>
    </w:p>
    <w:p w14:paraId="358558F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4:09</w:t>
      </w:r>
    </w:p>
    <w:p w14:paraId="57B4015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New York Vocal Coaching here in New York City.</w:t>
      </w:r>
    </w:p>
    <w:p w14:paraId="2FA4F9B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4:11</w:t>
      </w:r>
    </w:p>
    <w:p w14:paraId="670DC74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6A23BFF"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20"/>
      <w:r w:rsidRPr="00DF02AB">
        <w:rPr>
          <w:rFonts w:ascii="Arial" w:eastAsia="Times New Roman" w:hAnsi="Arial" w:cs="Arial"/>
          <w:kern w:val="0"/>
          <w:sz w:val="24"/>
          <w:szCs w:val="24"/>
          <w:highlight w:val="cyan"/>
          <w:lang w:eastAsia="en-CA"/>
          <w14:ligatures w14:val="none"/>
        </w:rPr>
        <w:t>Don't lose that joy, don't lose that passion,</w:t>
      </w:r>
    </w:p>
    <w:p w14:paraId="68E45344"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don't let people tell you that you can't sing</w:t>
      </w:r>
    </w:p>
    <w:p w14:paraId="1A5B494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you and I both know that's just not true.</w:t>
      </w:r>
      <w:commentRangeEnd w:id="20"/>
      <w:r w:rsidRPr="00DF02AB">
        <w:rPr>
          <w:sz w:val="24"/>
          <w:szCs w:val="24"/>
        </w:rPr>
        <w:commentReference w:id="20"/>
      </w:r>
    </w:p>
    <w:p w14:paraId="3B17AA2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5E8315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7BA1B9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Or you might do a robot character.</w:t>
      </w:r>
    </w:p>
    <w:p w14:paraId="09C15E2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Or maybe the best one would be a nerd character.</w:t>
      </w:r>
    </w:p>
    <w:p w14:paraId="5A45C00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40E4BFC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229E436F"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 xml:space="preserve">So, you can try these twang </w:t>
      </w:r>
      <w:commentRangeStart w:id="21"/>
      <w:r w:rsidRPr="00DF02AB">
        <w:rPr>
          <w:rFonts w:ascii="Arial" w:eastAsia="Times New Roman" w:hAnsi="Arial" w:cs="Arial"/>
          <w:kern w:val="0"/>
          <w:sz w:val="24"/>
          <w:szCs w:val="24"/>
          <w:highlight w:val="cyan"/>
          <w:lang w:eastAsia="en-CA"/>
          <w14:ligatures w14:val="none"/>
        </w:rPr>
        <w:t>characters</w:t>
      </w:r>
      <w:commentRangeEnd w:id="21"/>
      <w:r w:rsidRPr="00DF02AB">
        <w:rPr>
          <w:sz w:val="24"/>
          <w:szCs w:val="24"/>
        </w:rPr>
        <w:commentReference w:id="21"/>
      </w:r>
    </w:p>
    <w:p w14:paraId="2C8DC2C1"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and find it in your speaking voice.</w:t>
      </w:r>
    </w:p>
    <w:p w14:paraId="5575404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And then we're going to translate it over to the singing voice.</w:t>
      </w:r>
    </w:p>
    <w:p w14:paraId="0E2EC4C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33408F04"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22"/>
      <w:r w:rsidRPr="00DF02AB">
        <w:rPr>
          <w:rFonts w:ascii="Arial" w:eastAsia="Times New Roman" w:hAnsi="Arial" w:cs="Arial"/>
          <w:kern w:val="0"/>
          <w:sz w:val="24"/>
          <w:szCs w:val="24"/>
          <w:highlight w:val="cyan"/>
          <w:lang w:eastAsia="en-CA"/>
          <w14:ligatures w14:val="none"/>
        </w:rPr>
        <w:t>But what about a legit or classical voice?</w:t>
      </w:r>
    </w:p>
    <w:p w14:paraId="4EBB5C2D"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5:26</w:t>
      </w:r>
    </w:p>
    <w:p w14:paraId="04CC0E6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If I take "Maria" from West Side Story...</w:t>
      </w:r>
      <w:commentRangeEnd w:id="22"/>
      <w:r w:rsidRPr="00DF02AB">
        <w:rPr>
          <w:sz w:val="24"/>
          <w:szCs w:val="24"/>
        </w:rPr>
        <w:commentReference w:id="22"/>
      </w:r>
    </w:p>
    <w:p w14:paraId="2350658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5E5387B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w:t>
      </w:r>
    </w:p>
    <w:p w14:paraId="45896C1D"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23"/>
      <w:r w:rsidRPr="00DF02AB">
        <w:rPr>
          <w:rFonts w:ascii="Arial" w:eastAsia="Times New Roman" w:hAnsi="Arial" w:cs="Arial"/>
          <w:kern w:val="0"/>
          <w:sz w:val="24"/>
          <w:szCs w:val="24"/>
          <w:highlight w:val="cyan"/>
          <w:lang w:eastAsia="en-CA"/>
          <w14:ligatures w14:val="none"/>
        </w:rPr>
        <w:t>And by adding elements, percentages of twang,</w:t>
      </w:r>
    </w:p>
    <w:p w14:paraId="44057412"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to the legit singing it actually adds more</w:t>
      </w:r>
    </w:p>
    <w:p w14:paraId="2042A0B8"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vibrancy to the tone.</w:t>
      </w:r>
    </w:p>
    <w:p w14:paraId="371C85F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It's only a percentage, but still, it makes a difference.</w:t>
      </w:r>
    </w:p>
    <w:commentRangeEnd w:id="23"/>
    <w:p w14:paraId="5C4B32E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sz w:val="24"/>
          <w:szCs w:val="24"/>
        </w:rPr>
        <w:commentReference w:id="23"/>
      </w:r>
    </w:p>
    <w:p w14:paraId="4BEBFB1E"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24"/>
      <w:r w:rsidRPr="00DF02AB">
        <w:rPr>
          <w:rFonts w:ascii="Arial" w:eastAsia="Times New Roman" w:hAnsi="Arial" w:cs="Arial"/>
          <w:kern w:val="0"/>
          <w:sz w:val="24"/>
          <w:szCs w:val="24"/>
          <w:highlight w:val="cyan"/>
          <w:lang w:eastAsia="en-CA"/>
          <w14:ligatures w14:val="none"/>
        </w:rPr>
        <w:t>to go to falsetto if you're a guy or head voice if you're a female.</w:t>
      </w:r>
    </w:p>
    <w:p w14:paraId="370D80C5"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I am titanium ♪</w:t>
      </w:r>
      <w:commentRangeEnd w:id="24"/>
      <w:r w:rsidRPr="00DF02AB">
        <w:rPr>
          <w:sz w:val="24"/>
          <w:szCs w:val="24"/>
        </w:rPr>
        <w:commentReference w:id="24"/>
      </w:r>
    </w:p>
    <w:p w14:paraId="1C11DB5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7419316F"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25"/>
      <w:r w:rsidRPr="00DF02AB">
        <w:rPr>
          <w:rFonts w:ascii="Arial" w:eastAsia="Times New Roman" w:hAnsi="Arial" w:cs="Arial"/>
          <w:kern w:val="0"/>
          <w:sz w:val="24"/>
          <w:szCs w:val="24"/>
          <w:highlight w:val="cyan"/>
          <w:lang w:eastAsia="en-CA"/>
          <w14:ligatures w14:val="none"/>
        </w:rPr>
        <w:t>It's going to want to be a little bit too thin for a belt.</w:t>
      </w:r>
    </w:p>
    <w:p w14:paraId="058A6770"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Here's where we can take a twang exercise,</w:t>
      </w:r>
    </w:p>
    <w:p w14:paraId="29AEEDC2"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like what we're going to do later,</w:t>
      </w:r>
    </w:p>
    <w:p w14:paraId="36E3FC8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and start to build some cord closure to the upper notes.</w:t>
      </w:r>
      <w:commentRangeEnd w:id="25"/>
      <w:r w:rsidRPr="00DF02AB">
        <w:rPr>
          <w:sz w:val="24"/>
          <w:szCs w:val="24"/>
        </w:rPr>
        <w:commentReference w:id="25"/>
      </w:r>
    </w:p>
    <w:p w14:paraId="635C753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6D0A2143" w14:textId="6320B05B" w:rsidR="00DF02AB" w:rsidRPr="00DF02AB" w:rsidRDefault="00C64AE4"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So,</w:t>
      </w:r>
      <w:r w:rsidR="00DF02AB" w:rsidRPr="00DF02AB">
        <w:rPr>
          <w:rFonts w:ascii="Arial" w:eastAsia="Times New Roman" w:hAnsi="Arial" w:cs="Arial"/>
          <w:kern w:val="0"/>
          <w:sz w:val="24"/>
          <w:szCs w:val="24"/>
          <w:lang w:eastAsia="en-CA"/>
          <w14:ligatures w14:val="none"/>
        </w:rPr>
        <w:t xml:space="preserve"> if I take "nan", for example,</w:t>
      </w:r>
    </w:p>
    <w:p w14:paraId="38AAF67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Nan ♪</w:t>
      </w:r>
    </w:p>
    <w:p w14:paraId="11BDCEB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6:43</w:t>
      </w:r>
    </w:p>
    <w:p w14:paraId="39B0A8D0"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26"/>
      <w:r w:rsidRPr="00DF02AB">
        <w:rPr>
          <w:rFonts w:ascii="Arial" w:eastAsia="Times New Roman" w:hAnsi="Arial" w:cs="Arial"/>
          <w:kern w:val="0"/>
          <w:sz w:val="24"/>
          <w:szCs w:val="24"/>
          <w:highlight w:val="cyan"/>
          <w:lang w:eastAsia="en-CA"/>
          <w14:ligatures w14:val="none"/>
        </w:rPr>
        <w:t>I start to find that edge, that cord closure within the twang.</w:t>
      </w:r>
    </w:p>
    <w:p w14:paraId="4948F4FA"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6:47</w:t>
      </w:r>
    </w:p>
    <w:p w14:paraId="0EEAE441"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lastRenderedPageBreak/>
        <w:t>Then I go back over into my song...</w:t>
      </w:r>
    </w:p>
    <w:p w14:paraId="64434563"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6:50</w:t>
      </w:r>
    </w:p>
    <w:p w14:paraId="03C9D484"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 I am titanium ♪</w:t>
      </w:r>
    </w:p>
    <w:p w14:paraId="70EA6E7E"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6:53</w:t>
      </w:r>
    </w:p>
    <w:p w14:paraId="6C9DCDDC"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And then all of a sudden, I can start to</w:t>
      </w:r>
    </w:p>
    <w:p w14:paraId="7CEF54F3"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6:55</w:t>
      </w:r>
    </w:p>
    <w:p w14:paraId="049ADB0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get that belt happening up on upper notes.</w:t>
      </w:r>
      <w:commentRangeEnd w:id="26"/>
      <w:r w:rsidRPr="00DF02AB">
        <w:rPr>
          <w:sz w:val="24"/>
          <w:szCs w:val="24"/>
        </w:rPr>
        <w:commentReference w:id="26"/>
      </w:r>
    </w:p>
    <w:p w14:paraId="43D0580E" w14:textId="77777777" w:rsidR="00DF02AB" w:rsidRPr="00DF02AB" w:rsidRDefault="00DF02AB" w:rsidP="00DF02AB">
      <w:pPr>
        <w:spacing w:after="0" w:line="240" w:lineRule="auto"/>
        <w:rPr>
          <w:rFonts w:ascii="Arial" w:eastAsia="Times New Roman" w:hAnsi="Arial" w:cs="Arial"/>
          <w:b/>
          <w:bCs/>
          <w:kern w:val="0"/>
          <w:sz w:val="24"/>
          <w:szCs w:val="24"/>
          <w:highlight w:val="cyan"/>
          <w:lang w:eastAsia="en-CA"/>
          <w14:ligatures w14:val="none"/>
        </w:rPr>
      </w:pPr>
      <w:r w:rsidRPr="00DF02AB">
        <w:rPr>
          <w:rFonts w:ascii="Arial" w:eastAsia="Times New Roman" w:hAnsi="Arial" w:cs="Arial"/>
          <w:b/>
          <w:bCs/>
          <w:kern w:val="0"/>
          <w:sz w:val="24"/>
          <w:szCs w:val="24"/>
          <w:highlight w:val="cyan"/>
          <w:lang w:eastAsia="en-CA"/>
          <w14:ligatures w14:val="none"/>
        </w:rPr>
        <w:t>The Benefits of Twang</w:t>
      </w:r>
    </w:p>
    <w:p w14:paraId="2ACEEEBF"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There are all kinds of benefits to using twang.</w:t>
      </w:r>
    </w:p>
    <w:p w14:paraId="5FA9F12C"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The brightness.</w:t>
      </w:r>
    </w:p>
    <w:p w14:paraId="15961262"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We're doing a lot of extreme sounds today,</w:t>
      </w:r>
    </w:p>
    <w:p w14:paraId="394BF492"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27"/>
      <w:r w:rsidRPr="00DF02AB">
        <w:rPr>
          <w:rFonts w:ascii="Arial" w:eastAsia="Times New Roman" w:hAnsi="Arial" w:cs="Arial"/>
          <w:kern w:val="0"/>
          <w:sz w:val="24"/>
          <w:szCs w:val="24"/>
          <w:highlight w:val="cyan"/>
          <w:lang w:eastAsia="en-CA"/>
          <w14:ligatures w14:val="none"/>
        </w:rPr>
        <w:t>but being able to back off those extremes</w:t>
      </w:r>
    </w:p>
    <w:p w14:paraId="31F25D02"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to find percentages of brightness.</w:t>
      </w:r>
      <w:commentRangeEnd w:id="27"/>
      <w:r w:rsidRPr="00DF02AB">
        <w:rPr>
          <w:sz w:val="24"/>
          <w:szCs w:val="24"/>
        </w:rPr>
        <w:commentReference w:id="27"/>
      </w:r>
    </w:p>
    <w:p w14:paraId="39E6D2A5"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Then, brightness independent of other factors.</w:t>
      </w:r>
    </w:p>
    <w:p w14:paraId="672BD14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70808EE"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28"/>
      <w:r w:rsidRPr="00DF02AB">
        <w:rPr>
          <w:rFonts w:ascii="Arial" w:eastAsia="Times New Roman" w:hAnsi="Arial" w:cs="Arial"/>
          <w:kern w:val="0"/>
          <w:sz w:val="24"/>
          <w:szCs w:val="24"/>
          <w:highlight w:val="cyan"/>
          <w:lang w:eastAsia="en-CA"/>
          <w14:ligatures w14:val="none"/>
        </w:rPr>
        <w:t>I don't want to have to spread to be bright.</w:t>
      </w:r>
    </w:p>
    <w:p w14:paraId="2A4B432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I don't want to have to crank the larynx sky high to be bright</w:t>
      </w:r>
      <w:r w:rsidRPr="00DF02AB">
        <w:rPr>
          <w:rFonts w:ascii="Arial" w:eastAsia="Times New Roman" w:hAnsi="Arial" w:cs="Arial"/>
          <w:kern w:val="0"/>
          <w:sz w:val="24"/>
          <w:szCs w:val="24"/>
          <w:lang w:eastAsia="en-CA"/>
          <w14:ligatures w14:val="none"/>
        </w:rPr>
        <w:t>.</w:t>
      </w:r>
      <w:commentRangeEnd w:id="28"/>
      <w:r w:rsidRPr="00DF02AB">
        <w:rPr>
          <w:sz w:val="24"/>
          <w:szCs w:val="24"/>
        </w:rPr>
        <w:commentReference w:id="28"/>
      </w:r>
    </w:p>
    <w:p w14:paraId="245C7EA5"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B73585C"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I don't even want to have to use nasal resonance to be bright.</w:t>
      </w:r>
    </w:p>
    <w:p w14:paraId="631181C9"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p>
    <w:p w14:paraId="31ACD6FC"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Nope, those things are different.</w:t>
      </w:r>
    </w:p>
    <w:p w14:paraId="4EC048A7"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Nasal resonance is different than the brightness</w:t>
      </w:r>
    </w:p>
    <w:p w14:paraId="41B016F8"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that we sometimes call nasality.</w:t>
      </w:r>
    </w:p>
    <w:p w14:paraId="1B6DFBF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656709D7"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29"/>
      <w:r w:rsidRPr="00DF02AB">
        <w:rPr>
          <w:rFonts w:ascii="Arial" w:eastAsia="Times New Roman" w:hAnsi="Arial" w:cs="Arial"/>
          <w:kern w:val="0"/>
          <w:sz w:val="24"/>
          <w:szCs w:val="24"/>
          <w:highlight w:val="cyan"/>
          <w:lang w:eastAsia="en-CA"/>
          <w14:ligatures w14:val="none"/>
        </w:rPr>
        <w:t>Our cord closure, staying connected higher,</w:t>
      </w:r>
    </w:p>
    <w:p w14:paraId="3CF16D46"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is easier to do with twang.</w:t>
      </w:r>
    </w:p>
    <w:p w14:paraId="14F9ED0D"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Also, the voice carries and projects</w:t>
      </w:r>
    </w:p>
    <w:p w14:paraId="5307BE4C"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the upper overtones cut, and we can have</w:t>
      </w:r>
    </w:p>
    <w:p w14:paraId="6B1C5AC0"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a louder voice without pushing the volume.</w:t>
      </w:r>
    </w:p>
    <w:p w14:paraId="39D25C3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These are all the benefits of twang.</w:t>
      </w:r>
      <w:commentRangeEnd w:id="29"/>
      <w:r w:rsidRPr="00DF02AB">
        <w:rPr>
          <w:sz w:val="24"/>
          <w:szCs w:val="24"/>
        </w:rPr>
        <w:commentReference w:id="29"/>
      </w:r>
    </w:p>
    <w:p w14:paraId="56290D3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7FEDB3C6" w14:textId="77777777" w:rsidR="00DF02AB" w:rsidRPr="00DF02AB" w:rsidRDefault="00DF02AB" w:rsidP="00DF02AB">
      <w:pPr>
        <w:shd w:val="clear" w:color="auto" w:fill="FFFFFF"/>
        <w:spacing w:after="0" w:line="240" w:lineRule="auto"/>
        <w:outlineLvl w:val="0"/>
        <w:rPr>
          <w:rFonts w:ascii="Arial" w:eastAsia="Times New Roman" w:hAnsi="Arial" w:cs="Arial"/>
          <w:b/>
          <w:bCs/>
          <w:color w:val="0F0F0F"/>
          <w:kern w:val="36"/>
          <w:sz w:val="24"/>
          <w:szCs w:val="24"/>
          <w:lang w:eastAsia="en-CA"/>
          <w14:ligatures w14:val="none"/>
        </w:rPr>
      </w:pPr>
      <w:bookmarkStart w:id="30" w:name="_Hlk175397878"/>
      <w:r w:rsidRPr="00DF02AB">
        <w:rPr>
          <w:rFonts w:ascii="Arial" w:eastAsia="Times New Roman" w:hAnsi="Arial" w:cs="Arial"/>
          <w:b/>
          <w:bCs/>
          <w:color w:val="0F0F0F"/>
          <w:kern w:val="36"/>
          <w:sz w:val="24"/>
          <w:szCs w:val="24"/>
          <w:lang w:eastAsia="en-CA"/>
          <w14:ligatures w14:val="none"/>
        </w:rPr>
        <w:t>NATS Chat - "Getting the Twang of It" Jan. 13, 2019 with Kerrie Obert and Chadley Ballantyne</w:t>
      </w:r>
    </w:p>
    <w:bookmarkEnd w:id="30"/>
    <w:p w14:paraId="5D16B23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We're here to talk about twang which has such an interesting history both fact-based </w:t>
      </w:r>
    </w:p>
    <w:p w14:paraId="4AC072A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Kerrie would you just lead us a</w:t>
      </w:r>
    </w:p>
    <w:p w14:paraId="53FB35C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7:43</w:t>
      </w:r>
    </w:p>
    <w:p w14:paraId="6749F2B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little bit to the history of that word and what you know of it?</w:t>
      </w:r>
    </w:p>
    <w:p w14:paraId="1AF1733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Sir Richard Padgett you know I was surprised to learn and I've only found this reference in the last couple of years the term twang appeared</w:t>
      </w:r>
    </w:p>
    <w:p w14:paraId="3BDE77F9"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7:57</w:t>
      </w:r>
    </w:p>
    <w:p w14:paraId="60AD679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b/>
          <w:bCs/>
          <w:kern w:val="0"/>
          <w:sz w:val="24"/>
          <w:szCs w:val="24"/>
          <w:lang w:eastAsia="en-CA"/>
          <w14:ligatures w14:val="none"/>
        </w:rPr>
        <w:t>in the literature as early as 1930 Sir Richard Padgett</w:t>
      </w:r>
      <w:r w:rsidRPr="00DF02AB">
        <w:rPr>
          <w:rFonts w:ascii="Arial" w:eastAsia="Times New Roman" w:hAnsi="Arial" w:cs="Arial"/>
          <w:kern w:val="0"/>
          <w:sz w:val="24"/>
          <w:szCs w:val="24"/>
          <w:lang w:eastAsia="en-CA"/>
          <w14:ligatures w14:val="none"/>
        </w:rPr>
        <w:t xml:space="preserve"> I think that's how you say his name wrote a book on called </w:t>
      </w:r>
      <w:r w:rsidRPr="00DF02AB">
        <w:rPr>
          <w:rFonts w:ascii="Arial" w:eastAsia="Times New Roman" w:hAnsi="Arial" w:cs="Arial"/>
          <w:i/>
          <w:iCs/>
          <w:kern w:val="0"/>
          <w:sz w:val="24"/>
          <w:szCs w:val="24"/>
          <w:lang w:eastAsia="en-CA"/>
          <w14:ligatures w14:val="none"/>
        </w:rPr>
        <w:t>Human Speech</w:t>
      </w:r>
      <w:r w:rsidRPr="00DF02AB">
        <w:rPr>
          <w:rFonts w:ascii="Arial" w:eastAsia="Times New Roman" w:hAnsi="Arial" w:cs="Arial"/>
          <w:kern w:val="0"/>
          <w:sz w:val="24"/>
          <w:szCs w:val="24"/>
          <w:lang w:eastAsia="en-CA"/>
          <w14:ligatures w14:val="none"/>
        </w:rPr>
        <w:t xml:space="preserve"> and in that book, he was talking about trying to model by building of a model out of India-rubber and you know with corks and things inside this to model the larynx to create an American twang and so we know he wasn't talking about a dialect and I think sometimes we talk about you know people will talk about </w:t>
      </w:r>
      <w:r w:rsidRPr="00DF02AB">
        <w:rPr>
          <w:rFonts w:ascii="Arial" w:eastAsia="Times New Roman" w:hAnsi="Arial" w:cs="Arial"/>
          <w:b/>
          <w:bCs/>
          <w:kern w:val="0"/>
          <w:sz w:val="24"/>
          <w:szCs w:val="24"/>
          <w:lang w:eastAsia="en-CA"/>
          <w14:ligatures w14:val="none"/>
        </w:rPr>
        <w:t xml:space="preserve">twang </w:t>
      </w:r>
      <w:r w:rsidRPr="00DF02AB">
        <w:rPr>
          <w:rFonts w:ascii="Arial" w:eastAsia="Times New Roman" w:hAnsi="Arial" w:cs="Arial"/>
          <w:kern w:val="0"/>
          <w:sz w:val="24"/>
          <w:szCs w:val="24"/>
          <w:lang w:eastAsia="en-CA"/>
          <w14:ligatures w14:val="none"/>
        </w:rPr>
        <w:t>as a dialect or like you said something that</w:t>
      </w:r>
    </w:p>
    <w:p w14:paraId="776D0245"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lastRenderedPageBreak/>
        <w:t>8:33</w:t>
      </w:r>
    </w:p>
    <w:p w14:paraId="2BFD042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we hear in </w:t>
      </w:r>
      <w:r w:rsidRPr="00DF02AB">
        <w:rPr>
          <w:rFonts w:ascii="Arial" w:eastAsia="Times New Roman" w:hAnsi="Arial" w:cs="Arial"/>
          <w:b/>
          <w:bCs/>
          <w:kern w:val="0"/>
          <w:sz w:val="24"/>
          <w:szCs w:val="24"/>
          <w:lang w:eastAsia="en-CA"/>
          <w14:ligatures w14:val="none"/>
        </w:rPr>
        <w:t>country or bluegrass music</w:t>
      </w:r>
      <w:r w:rsidRPr="00DF02AB">
        <w:rPr>
          <w:rFonts w:ascii="Arial" w:eastAsia="Times New Roman" w:hAnsi="Arial" w:cs="Arial"/>
          <w:kern w:val="0"/>
          <w:sz w:val="24"/>
          <w:szCs w:val="24"/>
          <w:lang w:eastAsia="en-CA"/>
          <w14:ligatures w14:val="none"/>
        </w:rPr>
        <w:t xml:space="preserve"> and I don't know why everybody thinks Americans have twang but you know maybe</w:t>
      </w:r>
    </w:p>
    <w:p w14:paraId="24954C5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8:40</w:t>
      </w:r>
    </w:p>
    <w:p w14:paraId="0E9FAA3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we do - I don't know but </w:t>
      </w:r>
      <w:commentRangeStart w:id="31"/>
      <w:r w:rsidRPr="00DF02AB">
        <w:rPr>
          <w:rFonts w:ascii="Arial" w:eastAsia="Times New Roman" w:hAnsi="Arial" w:cs="Arial"/>
          <w:b/>
          <w:bCs/>
          <w:kern w:val="0"/>
          <w:sz w:val="24"/>
          <w:szCs w:val="24"/>
          <w:lang w:eastAsia="en-CA"/>
          <w14:ligatures w14:val="none"/>
        </w:rPr>
        <w:t>he was looking at twang and he was also even back then questioning whether or not it was a nasal</w:t>
      </w:r>
      <w:r w:rsidRPr="00DF02AB">
        <w:rPr>
          <w:rFonts w:ascii="Arial" w:eastAsia="Times New Roman" w:hAnsi="Arial" w:cs="Arial"/>
          <w:kern w:val="0"/>
          <w:sz w:val="24"/>
          <w:szCs w:val="24"/>
          <w:lang w:eastAsia="en-CA"/>
          <w14:ligatures w14:val="none"/>
        </w:rPr>
        <w:t xml:space="preserve"> </w:t>
      </w:r>
      <w:commentRangeEnd w:id="31"/>
      <w:r w:rsidRPr="00DF02AB">
        <w:rPr>
          <w:sz w:val="24"/>
          <w:szCs w:val="24"/>
        </w:rPr>
        <w:commentReference w:id="31"/>
      </w:r>
      <w:r w:rsidRPr="00DF02AB">
        <w:rPr>
          <w:rFonts w:ascii="Arial" w:eastAsia="Times New Roman" w:hAnsi="Arial" w:cs="Arial"/>
          <w:kern w:val="0"/>
          <w:sz w:val="24"/>
          <w:szCs w:val="24"/>
          <w:lang w:eastAsia="en-CA"/>
          <w14:ligatures w14:val="none"/>
        </w:rPr>
        <w:t xml:space="preserve">or not and in fact, did some studies putting cotton in his nose and things like that but even in his book he referenced an earlier study and I can't you know how you kind of go down these rabbit holes I ended up finding that study and found that say and they didn't call it twang but he said they were producing the same sound though you know I think they were also looking at twang maybe they didn't call it that then but at any rate </w:t>
      </w:r>
    </w:p>
    <w:p w14:paraId="1E50A67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70EF175"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we're really talking about a sound and the voice that is</w:t>
      </w:r>
      <w:r w:rsidRPr="00DF02AB">
        <w:rPr>
          <w:rFonts w:ascii="Arial" w:eastAsia="Times New Roman" w:hAnsi="Arial" w:cs="Arial"/>
          <w:b/>
          <w:bCs/>
          <w:kern w:val="0"/>
          <w:sz w:val="24"/>
          <w:szCs w:val="24"/>
          <w:lang w:eastAsia="en-CA"/>
          <w14:ligatures w14:val="none"/>
        </w:rPr>
        <w:t xml:space="preserve"> </w:t>
      </w:r>
      <w:commentRangeStart w:id="32"/>
      <w:r w:rsidRPr="00DF02AB">
        <w:rPr>
          <w:rFonts w:ascii="Arial" w:eastAsia="Times New Roman" w:hAnsi="Arial" w:cs="Arial"/>
          <w:b/>
          <w:bCs/>
          <w:kern w:val="0"/>
          <w:sz w:val="24"/>
          <w:szCs w:val="24"/>
          <w:lang w:eastAsia="en-CA"/>
          <w14:ligatures w14:val="none"/>
        </w:rPr>
        <w:t>bright</w:t>
      </w:r>
      <w:r w:rsidRPr="00DF02AB">
        <w:rPr>
          <w:rFonts w:ascii="Arial" w:eastAsia="Times New Roman" w:hAnsi="Arial" w:cs="Arial"/>
          <w:kern w:val="0"/>
          <w:sz w:val="24"/>
          <w:szCs w:val="24"/>
          <w:lang w:eastAsia="en-CA"/>
          <w14:ligatures w14:val="none"/>
        </w:rPr>
        <w:t xml:space="preserve"> </w:t>
      </w:r>
      <w:r w:rsidRPr="00DF02AB">
        <w:rPr>
          <w:rFonts w:ascii="Arial" w:eastAsia="Times New Roman" w:hAnsi="Arial" w:cs="Arial"/>
          <w:kern w:val="0"/>
          <w:sz w:val="24"/>
          <w:szCs w:val="24"/>
          <w:highlight w:val="cyan"/>
          <w:lang w:eastAsia="en-CA"/>
          <w14:ligatures w14:val="none"/>
        </w:rPr>
        <w:t xml:space="preserve">and </w:t>
      </w:r>
      <w:bookmarkStart w:id="33" w:name="_Hlk175637600"/>
      <w:r w:rsidRPr="00DF02AB">
        <w:rPr>
          <w:rFonts w:ascii="Arial" w:eastAsia="Times New Roman" w:hAnsi="Arial" w:cs="Arial"/>
          <w:kern w:val="0"/>
          <w:sz w:val="24"/>
          <w:szCs w:val="24"/>
          <w:highlight w:val="cyan"/>
          <w:lang w:eastAsia="en-CA"/>
          <w14:ligatures w14:val="none"/>
        </w:rPr>
        <w:t>some people say this is a part of singer’s formant and some people say they're distinct.</w:t>
      </w:r>
      <w:commentRangeEnd w:id="32"/>
      <w:r w:rsidRPr="00DF02AB">
        <w:rPr>
          <w:sz w:val="24"/>
          <w:szCs w:val="24"/>
        </w:rPr>
        <w:commentReference w:id="32"/>
      </w:r>
    </w:p>
    <w:bookmarkEnd w:id="33"/>
    <w:p w14:paraId="3351E14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673B6CF4"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Joe Estill thought that it was a part of how we created singer’s formant and you know her article and I think the late 1980s - 1987 she said you know I think this is a part of what we do and the ringing voice quality but perhaps lowered larynx which kind of balances out the brightness of the sound</w:t>
      </w:r>
    </w:p>
    <w:p w14:paraId="6DCFAD85"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and in 2010 Sundberg said no I don't think so I think they might be distinct</w:t>
      </w:r>
    </w:p>
    <w:p w14:paraId="5340C23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34"/>
      <w:r w:rsidRPr="00DF02AB">
        <w:rPr>
          <w:rFonts w:ascii="Arial" w:eastAsia="Times New Roman" w:hAnsi="Arial" w:cs="Arial"/>
          <w:kern w:val="0"/>
          <w:sz w:val="24"/>
          <w:szCs w:val="24"/>
          <w:highlight w:val="cyan"/>
          <w:lang w:eastAsia="en-CA"/>
          <w14:ligatures w14:val="none"/>
        </w:rPr>
        <w:t>qualities</w:t>
      </w:r>
      <w:commentRangeEnd w:id="34"/>
      <w:r w:rsidRPr="00DF02AB">
        <w:rPr>
          <w:sz w:val="24"/>
          <w:szCs w:val="24"/>
        </w:rPr>
        <w:commentReference w:id="34"/>
      </w:r>
      <w:r w:rsidRPr="00DF02AB">
        <w:rPr>
          <w:rFonts w:ascii="Arial" w:eastAsia="Times New Roman" w:hAnsi="Arial" w:cs="Arial"/>
          <w:kern w:val="0"/>
          <w:sz w:val="24"/>
          <w:szCs w:val="24"/>
          <w:lang w:eastAsia="en-CA"/>
          <w14:ligatures w14:val="none"/>
        </w:rPr>
        <w:t xml:space="preserve"> but that you know that study had one subject so there are lots and</w:t>
      </w:r>
    </w:p>
    <w:p w14:paraId="7666F42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lots of questions lots to discuss about twang and singers’ formant and kind of the overlay of these things and </w:t>
      </w:r>
      <w:r w:rsidRPr="00DF02AB">
        <w:rPr>
          <w:rFonts w:ascii="Arial" w:eastAsia="Times New Roman" w:hAnsi="Arial" w:cs="Arial"/>
          <w:b/>
          <w:bCs/>
          <w:kern w:val="0"/>
          <w:sz w:val="24"/>
          <w:szCs w:val="24"/>
          <w:lang w:eastAsia="en-CA"/>
          <w14:ligatures w14:val="none"/>
        </w:rPr>
        <w:t>I have an emerging theory about this that I'm that I'll be happy to share</w:t>
      </w:r>
      <w:r w:rsidRPr="00DF02AB">
        <w:rPr>
          <w:rFonts w:ascii="Arial" w:eastAsia="Times New Roman" w:hAnsi="Arial" w:cs="Arial"/>
          <w:kern w:val="0"/>
          <w:sz w:val="24"/>
          <w:szCs w:val="24"/>
          <w:lang w:eastAsia="en-CA"/>
          <w14:ligatures w14:val="none"/>
        </w:rPr>
        <w:t xml:space="preserve"> as we get a little bit further tonight well so </w:t>
      </w:r>
    </w:p>
    <w:p w14:paraId="66B2070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56C5CAF3" w14:textId="77777777" w:rsidR="00DF02AB" w:rsidRPr="00DF02AB" w:rsidRDefault="00DF02AB" w:rsidP="00DF02AB">
      <w:pPr>
        <w:spacing w:after="0" w:line="240" w:lineRule="auto"/>
        <w:rPr>
          <w:rFonts w:ascii="Arial" w:eastAsia="Times New Roman" w:hAnsi="Arial" w:cs="Arial"/>
          <w:b/>
          <w:bCs/>
          <w:kern w:val="0"/>
          <w:sz w:val="24"/>
          <w:szCs w:val="24"/>
          <w:lang w:eastAsia="en-CA"/>
          <w14:ligatures w14:val="none"/>
        </w:rPr>
      </w:pPr>
      <w:r w:rsidRPr="00DF02AB">
        <w:rPr>
          <w:rFonts w:ascii="Arial" w:eastAsia="Times New Roman" w:hAnsi="Arial" w:cs="Arial"/>
          <w:b/>
          <w:bCs/>
          <w:kern w:val="0"/>
          <w:sz w:val="24"/>
          <w:szCs w:val="24"/>
          <w:lang w:eastAsia="en-CA"/>
          <w14:ligatures w14:val="none"/>
        </w:rPr>
        <w:t>Chadley, is this a good time to talk a little of the acoustics</w:t>
      </w:r>
    </w:p>
    <w:p w14:paraId="7D07B9D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Talking with Kerrie over the last year it seems like one of the things we'll be focusing on is </w:t>
      </w:r>
    </w:p>
    <w:p w14:paraId="2C709C8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7732E9BF"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bookmarkStart w:id="35" w:name="_Hlk175408927"/>
      <w:r w:rsidRPr="00DF02AB">
        <w:rPr>
          <w:rFonts w:ascii="Arial" w:eastAsia="Times New Roman" w:hAnsi="Arial" w:cs="Arial"/>
          <w:kern w:val="0"/>
          <w:sz w:val="24"/>
          <w:szCs w:val="24"/>
          <w:highlight w:val="cyan"/>
          <w:lang w:eastAsia="en-CA"/>
          <w14:ligatures w14:val="none"/>
        </w:rPr>
        <w:t>Two distinct types of twang and both of them deal with</w:t>
      </w:r>
    </w:p>
    <w:p w14:paraId="773E2F62"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 xml:space="preserve">energy in the acoustic spectrum much higher than where we speak. </w:t>
      </w:r>
    </w:p>
    <w:p w14:paraId="27ACAB2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 It's high </w:t>
      </w:r>
      <w:r w:rsidRPr="00DF02AB">
        <w:rPr>
          <w:rFonts w:ascii="Arial" w:eastAsia="Times New Roman" w:hAnsi="Arial" w:cs="Arial"/>
          <w:b/>
          <w:bCs/>
          <w:kern w:val="0"/>
          <w:sz w:val="24"/>
          <w:szCs w:val="24"/>
          <w:highlight w:val="cyan"/>
          <w:lang w:eastAsia="en-CA"/>
          <w14:ligatures w14:val="none"/>
        </w:rPr>
        <w:t>frequency harmonics energy above about 2000 Hertz</w:t>
      </w:r>
      <w:r w:rsidRPr="00DF02AB">
        <w:rPr>
          <w:rFonts w:ascii="Arial" w:eastAsia="Times New Roman" w:hAnsi="Arial" w:cs="Arial"/>
          <w:kern w:val="0"/>
          <w:sz w:val="24"/>
          <w:szCs w:val="24"/>
          <w:highlight w:val="cyan"/>
          <w:lang w:eastAsia="en-CA"/>
          <w14:ligatures w14:val="none"/>
        </w:rPr>
        <w:t xml:space="preserve"> </w:t>
      </w:r>
      <w:commentRangeStart w:id="36"/>
      <w:r w:rsidRPr="00DF02AB">
        <w:rPr>
          <w:rFonts w:ascii="Arial" w:eastAsia="Times New Roman" w:hAnsi="Arial" w:cs="Arial"/>
          <w:kern w:val="0"/>
          <w:sz w:val="24"/>
          <w:szCs w:val="24"/>
          <w:highlight w:val="cyan"/>
          <w:lang w:eastAsia="en-CA"/>
          <w14:ligatures w14:val="none"/>
        </w:rPr>
        <w:t>and</w:t>
      </w:r>
      <w:commentRangeEnd w:id="36"/>
      <w:r w:rsidRPr="00DF02AB">
        <w:rPr>
          <w:sz w:val="24"/>
          <w:szCs w:val="24"/>
        </w:rPr>
        <w:commentReference w:id="36"/>
      </w:r>
    </w:p>
    <w:p w14:paraId="262DD37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the earliest I know of it being described was Hermann Helmholtz in 1863</w:t>
      </w:r>
    </w:p>
    <w:p w14:paraId="4715C109" w14:textId="77777777" w:rsidR="00DF02AB" w:rsidRPr="00DF02AB" w:rsidRDefault="00DF02AB" w:rsidP="00DF02AB">
      <w:pPr>
        <w:spacing w:after="0" w:line="240" w:lineRule="auto"/>
        <w:rPr>
          <w:rFonts w:ascii="Arial" w:eastAsia="Times New Roman" w:hAnsi="Arial" w:cs="Arial"/>
          <w:b/>
          <w:bCs/>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 xml:space="preserve">noting that around 2500 to 3000 Hertz there was a he heard it in </w:t>
      </w:r>
      <w:r w:rsidRPr="00DF02AB">
        <w:rPr>
          <w:rFonts w:ascii="Arial" w:eastAsia="Times New Roman" w:hAnsi="Arial" w:cs="Arial"/>
          <w:b/>
          <w:bCs/>
          <w:kern w:val="0"/>
          <w:sz w:val="24"/>
          <w:szCs w:val="24"/>
          <w:highlight w:val="cyan"/>
          <w:lang w:eastAsia="en-CA"/>
          <w14:ligatures w14:val="none"/>
        </w:rPr>
        <w:t>especially</w:t>
      </w:r>
    </w:p>
    <w:p w14:paraId="289B6371"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b/>
          <w:bCs/>
          <w:kern w:val="0"/>
          <w:sz w:val="24"/>
          <w:szCs w:val="24"/>
          <w:highlight w:val="cyan"/>
          <w:lang w:eastAsia="en-CA"/>
          <w14:ligatures w14:val="none"/>
        </w:rPr>
        <w:t xml:space="preserve">loud male singing </w:t>
      </w:r>
      <w:r w:rsidRPr="00DF02AB">
        <w:rPr>
          <w:rFonts w:ascii="Arial" w:eastAsia="Times New Roman" w:hAnsi="Arial" w:cs="Arial"/>
          <w:kern w:val="0"/>
          <w:sz w:val="24"/>
          <w:szCs w:val="24"/>
          <w:highlight w:val="cyan"/>
          <w:lang w:eastAsia="en-CA"/>
          <w14:ligatures w14:val="none"/>
        </w:rPr>
        <w:t xml:space="preserve">and he described this part of the sound he was hearing as a </w:t>
      </w:r>
      <w:r w:rsidRPr="00DF02AB">
        <w:rPr>
          <w:rFonts w:ascii="Arial" w:eastAsia="Times New Roman" w:hAnsi="Arial" w:cs="Arial"/>
          <w:b/>
          <w:bCs/>
          <w:kern w:val="0"/>
          <w:sz w:val="24"/>
          <w:szCs w:val="24"/>
          <w:highlight w:val="cyan"/>
          <w:lang w:eastAsia="en-CA"/>
          <w14:ligatures w14:val="none"/>
        </w:rPr>
        <w:t>clear tinkling of little bells</w:t>
      </w:r>
      <w:r w:rsidRPr="00DF02AB">
        <w:rPr>
          <w:rFonts w:ascii="Arial" w:eastAsia="Times New Roman" w:hAnsi="Arial" w:cs="Arial"/>
          <w:kern w:val="0"/>
          <w:sz w:val="24"/>
          <w:szCs w:val="24"/>
          <w:highlight w:val="cyan"/>
          <w:lang w:eastAsia="en-CA"/>
          <w14:ligatures w14:val="none"/>
        </w:rPr>
        <w:t xml:space="preserve"> or </w:t>
      </w:r>
      <w:r w:rsidRPr="00DF02AB">
        <w:rPr>
          <w:rFonts w:ascii="Arial" w:eastAsia="Times New Roman" w:hAnsi="Arial" w:cs="Arial"/>
          <w:b/>
          <w:bCs/>
          <w:kern w:val="0"/>
          <w:sz w:val="24"/>
          <w:szCs w:val="24"/>
          <w:highlight w:val="cyan"/>
          <w:lang w:eastAsia="en-CA"/>
          <w14:ligatures w14:val="none"/>
        </w:rPr>
        <w:t>dissonant upper partials</w:t>
      </w:r>
      <w:r w:rsidRPr="00DF02AB">
        <w:rPr>
          <w:rFonts w:ascii="Arial" w:eastAsia="Times New Roman" w:hAnsi="Arial" w:cs="Arial"/>
          <w:kern w:val="0"/>
          <w:sz w:val="24"/>
          <w:szCs w:val="24"/>
          <w:highlight w:val="cyan"/>
          <w:lang w:eastAsia="en-CA"/>
          <w14:ligatures w14:val="none"/>
        </w:rPr>
        <w:t xml:space="preserve"> or a peculiar</w:t>
      </w:r>
    </w:p>
    <w:p w14:paraId="6C42B27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kind of </w:t>
      </w:r>
      <w:commentRangeStart w:id="37"/>
      <w:r w:rsidRPr="00DF02AB">
        <w:rPr>
          <w:rFonts w:ascii="Arial" w:eastAsia="Times New Roman" w:hAnsi="Arial" w:cs="Arial"/>
          <w:kern w:val="0"/>
          <w:sz w:val="24"/>
          <w:szCs w:val="24"/>
          <w:highlight w:val="cyan"/>
          <w:lang w:eastAsia="en-CA"/>
          <w14:ligatures w14:val="none"/>
        </w:rPr>
        <w:t>tinkling</w:t>
      </w:r>
      <w:commentRangeEnd w:id="37"/>
      <w:r w:rsidRPr="00DF02AB">
        <w:rPr>
          <w:sz w:val="24"/>
          <w:szCs w:val="24"/>
        </w:rPr>
        <w:commentReference w:id="37"/>
      </w:r>
      <w:r w:rsidRPr="00DF02AB">
        <w:rPr>
          <w:rFonts w:ascii="Arial" w:eastAsia="Times New Roman" w:hAnsi="Arial" w:cs="Arial"/>
          <w:kern w:val="0"/>
          <w:sz w:val="24"/>
          <w:szCs w:val="24"/>
          <w:highlight w:val="cyan"/>
          <w:lang w:eastAsia="en-CA"/>
          <w14:ligatures w14:val="none"/>
        </w:rPr>
        <w:t>.</w:t>
      </w:r>
    </w:p>
    <w:bookmarkEnd w:id="35"/>
    <w:p w14:paraId="55C5D6A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The singer’s formant has been noted by several people since then throughout the time between then and now and one of the aspects of this as far as twang that has also been talked about and observed and really my awareness of this side of it. </w:t>
      </w:r>
    </w:p>
    <w:p w14:paraId="21C8808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I am thankful that Ian Howell brings a lot of this narrative into a narrative form his article </w:t>
      </w:r>
      <w:r w:rsidRPr="00DF02AB">
        <w:rPr>
          <w:rFonts w:ascii="Arial" w:eastAsia="Times New Roman" w:hAnsi="Arial" w:cs="Arial"/>
          <w:b/>
          <w:bCs/>
          <w:kern w:val="0"/>
          <w:sz w:val="24"/>
          <w:szCs w:val="24"/>
          <w:lang w:eastAsia="en-CA"/>
          <w14:ligatures w14:val="none"/>
        </w:rPr>
        <w:t>Necessary Roughness and the voice pedagog</w:t>
      </w:r>
      <w:r w:rsidRPr="00DF02AB">
        <w:rPr>
          <w:rFonts w:ascii="Arial" w:eastAsia="Times New Roman" w:hAnsi="Arial" w:cs="Arial"/>
          <w:kern w:val="0"/>
          <w:sz w:val="24"/>
          <w:szCs w:val="24"/>
          <w:lang w:eastAsia="en-CA"/>
          <w14:ligatures w14:val="none"/>
        </w:rPr>
        <w:t xml:space="preserve">y studio in Voice Prints. </w:t>
      </w:r>
    </w:p>
    <w:p w14:paraId="23F7E6A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785786A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As we start adding more energy more amplitude and harmonics of the voice from about the fifth harmonic up that starts to sound rough or the more amplitude above the fifth harmonic - rougher it </w:t>
      </w:r>
      <w:commentRangeStart w:id="38"/>
      <w:r w:rsidRPr="00DF02AB">
        <w:rPr>
          <w:rFonts w:ascii="Arial" w:eastAsia="Times New Roman" w:hAnsi="Arial" w:cs="Arial"/>
          <w:kern w:val="0"/>
          <w:sz w:val="24"/>
          <w:szCs w:val="24"/>
          <w:highlight w:val="cyan"/>
          <w:lang w:eastAsia="en-CA"/>
          <w14:ligatures w14:val="none"/>
        </w:rPr>
        <w:t>sounds</w:t>
      </w:r>
      <w:commentRangeEnd w:id="38"/>
      <w:r w:rsidRPr="00DF02AB">
        <w:rPr>
          <w:sz w:val="24"/>
          <w:szCs w:val="24"/>
        </w:rPr>
        <w:commentReference w:id="38"/>
      </w:r>
      <w:r w:rsidRPr="00DF02AB">
        <w:rPr>
          <w:rFonts w:ascii="Arial" w:eastAsia="Times New Roman" w:hAnsi="Arial" w:cs="Arial"/>
          <w:kern w:val="0"/>
          <w:sz w:val="24"/>
          <w:szCs w:val="24"/>
          <w:lang w:eastAsia="en-CA"/>
          <w14:ligatures w14:val="none"/>
        </w:rPr>
        <w:t xml:space="preserve"> </w:t>
      </w:r>
    </w:p>
    <w:p w14:paraId="50D6930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52D3813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The lowest eighth harmonics will still resolve into the pitch to our perception and harmonics above the eighth harmonic will be rough and won't resolve into the pitch so another thing we could say </w:t>
      </w:r>
      <w:r w:rsidRPr="00DF02AB">
        <w:rPr>
          <w:rFonts w:ascii="Arial" w:eastAsia="Times New Roman" w:hAnsi="Arial" w:cs="Arial"/>
          <w:kern w:val="0"/>
          <w:sz w:val="24"/>
          <w:szCs w:val="24"/>
          <w:highlight w:val="cyan"/>
          <w:lang w:eastAsia="en-CA"/>
          <w14:ligatures w14:val="none"/>
        </w:rPr>
        <w:t xml:space="preserve">is we're talking about today is tinkling and </w:t>
      </w:r>
      <w:commentRangeStart w:id="39"/>
      <w:r w:rsidRPr="00DF02AB">
        <w:rPr>
          <w:rFonts w:ascii="Arial" w:eastAsia="Times New Roman" w:hAnsi="Arial" w:cs="Arial"/>
          <w:kern w:val="0"/>
          <w:sz w:val="24"/>
          <w:szCs w:val="24"/>
          <w:highlight w:val="cyan"/>
          <w:lang w:eastAsia="en-CA"/>
          <w14:ligatures w14:val="none"/>
        </w:rPr>
        <w:t>buzzing</w:t>
      </w:r>
      <w:commentRangeEnd w:id="39"/>
      <w:r w:rsidRPr="00DF02AB">
        <w:rPr>
          <w:sz w:val="24"/>
          <w:szCs w:val="24"/>
        </w:rPr>
        <w:commentReference w:id="39"/>
      </w:r>
      <w:r w:rsidRPr="00DF02AB">
        <w:rPr>
          <w:rFonts w:ascii="Arial" w:eastAsia="Times New Roman" w:hAnsi="Arial" w:cs="Arial"/>
          <w:kern w:val="0"/>
          <w:sz w:val="24"/>
          <w:szCs w:val="24"/>
          <w:lang w:eastAsia="en-CA"/>
          <w14:ligatures w14:val="none"/>
        </w:rPr>
        <w:t xml:space="preserve"> </w:t>
      </w:r>
    </w:p>
    <w:p w14:paraId="1711A0C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A51E529"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hmm interesting now there's a title for twang</w:t>
      </w:r>
    </w:p>
    <w:p w14:paraId="52D11AD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presentation or an article for sure all right so-</w:t>
      </w:r>
    </w:p>
    <w:p w14:paraId="3AFF150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so, Kerrie what let's start to</w:t>
      </w:r>
    </w:p>
    <w:p w14:paraId="66D76BF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lead us through is twang the same as singer’s formant I mean I know you've said that some people feel it's</w:t>
      </w:r>
    </w:p>
    <w:p w14:paraId="7156A1B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13:05</w:t>
      </w:r>
    </w:p>
    <w:p w14:paraId="2386333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different what is your research showing us </w:t>
      </w:r>
    </w:p>
    <w:p w14:paraId="6E684B2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3218068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well in in the clinic twang is so useful when we have people make those </w:t>
      </w:r>
      <w:r w:rsidRPr="00DF02AB">
        <w:rPr>
          <w:rFonts w:ascii="Arial" w:eastAsia="Times New Roman" w:hAnsi="Arial" w:cs="Arial"/>
          <w:b/>
          <w:bCs/>
          <w:kern w:val="0"/>
          <w:sz w:val="24"/>
          <w:szCs w:val="24"/>
          <w:lang w:eastAsia="en-CA"/>
          <w14:ligatures w14:val="none"/>
        </w:rPr>
        <w:t>bright ringy brassy sounds</w:t>
      </w:r>
      <w:r w:rsidRPr="00DF02AB">
        <w:rPr>
          <w:rFonts w:ascii="Arial" w:eastAsia="Times New Roman" w:hAnsi="Arial" w:cs="Arial"/>
          <w:kern w:val="0"/>
          <w:sz w:val="24"/>
          <w:szCs w:val="24"/>
          <w:lang w:eastAsia="en-CA"/>
          <w14:ligatures w14:val="none"/>
        </w:rPr>
        <w:t xml:space="preserve"> then we just</w:t>
      </w:r>
    </w:p>
    <w:p w14:paraId="5EBEA66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get </w:t>
      </w:r>
      <w:r w:rsidRPr="00DF02AB">
        <w:rPr>
          <w:rFonts w:ascii="Arial" w:eastAsia="Times New Roman" w:hAnsi="Arial" w:cs="Arial"/>
          <w:kern w:val="0"/>
          <w:sz w:val="24"/>
          <w:szCs w:val="24"/>
          <w:highlight w:val="cyan"/>
          <w:lang w:eastAsia="en-CA"/>
          <w14:ligatures w14:val="none"/>
        </w:rPr>
        <w:t xml:space="preserve">so much projection potential for </w:t>
      </w:r>
      <w:commentRangeStart w:id="40"/>
      <w:r w:rsidRPr="00DF02AB">
        <w:rPr>
          <w:rFonts w:ascii="Arial" w:eastAsia="Times New Roman" w:hAnsi="Arial" w:cs="Arial"/>
          <w:kern w:val="0"/>
          <w:sz w:val="24"/>
          <w:szCs w:val="24"/>
          <w:highlight w:val="cyan"/>
          <w:lang w:eastAsia="en-CA"/>
          <w14:ligatures w14:val="none"/>
        </w:rPr>
        <w:t>a</w:t>
      </w:r>
      <w:commentRangeEnd w:id="40"/>
      <w:r w:rsidRPr="00DF02AB">
        <w:rPr>
          <w:sz w:val="24"/>
          <w:szCs w:val="24"/>
        </w:rPr>
        <w:commentReference w:id="40"/>
      </w:r>
      <w:r w:rsidRPr="00DF02AB">
        <w:rPr>
          <w:rFonts w:ascii="Arial" w:eastAsia="Times New Roman" w:hAnsi="Arial" w:cs="Arial"/>
          <w:kern w:val="0"/>
          <w:sz w:val="24"/>
          <w:szCs w:val="24"/>
          <w:highlight w:val="cyan"/>
          <w:lang w:eastAsia="en-CA"/>
          <w14:ligatures w14:val="none"/>
        </w:rPr>
        <w:t xml:space="preserve"> very low effort</w:t>
      </w:r>
      <w:r w:rsidRPr="00DF02AB">
        <w:rPr>
          <w:rFonts w:ascii="Arial" w:eastAsia="Times New Roman" w:hAnsi="Arial" w:cs="Arial"/>
          <w:kern w:val="0"/>
          <w:sz w:val="24"/>
          <w:szCs w:val="24"/>
          <w:lang w:eastAsia="en-CA"/>
          <w14:ligatures w14:val="none"/>
        </w:rPr>
        <w:t xml:space="preserve"> and you know I</w:t>
      </w:r>
    </w:p>
    <w:p w14:paraId="5303B7C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love to show there's this great clip of these Bulgarian singers and you know they're singing this yeah kind of sound and it's and they look like they could just fall asleep on the stage because they're not working it's so easy</w:t>
      </w:r>
    </w:p>
    <w:p w14:paraId="50AF3E9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13:37</w:t>
      </w:r>
    </w:p>
    <w:p w14:paraId="6E01F2A3"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bookmarkStart w:id="41" w:name="_Hlk175575819"/>
      <w:r w:rsidRPr="00DF02AB">
        <w:rPr>
          <w:rFonts w:ascii="Arial" w:eastAsia="Times New Roman" w:hAnsi="Arial" w:cs="Arial"/>
          <w:kern w:val="0"/>
          <w:sz w:val="24"/>
          <w:szCs w:val="24"/>
          <w:lang w:eastAsia="en-CA"/>
          <w14:ligatures w14:val="none"/>
        </w:rPr>
        <w:t xml:space="preserve">and you know that's what this does for our voice this </w:t>
      </w:r>
      <w:r w:rsidRPr="00DF02AB">
        <w:rPr>
          <w:rFonts w:ascii="Arial" w:eastAsia="Times New Roman" w:hAnsi="Arial" w:cs="Arial"/>
          <w:kern w:val="0"/>
          <w:sz w:val="24"/>
          <w:szCs w:val="24"/>
          <w:highlight w:val="cyan"/>
          <w:lang w:eastAsia="en-CA"/>
          <w14:ligatures w14:val="none"/>
        </w:rPr>
        <w:t xml:space="preserve">twang </w:t>
      </w:r>
      <w:commentRangeStart w:id="42"/>
      <w:r w:rsidRPr="00DF02AB">
        <w:rPr>
          <w:rFonts w:ascii="Arial" w:eastAsia="Times New Roman" w:hAnsi="Arial" w:cs="Arial"/>
          <w:kern w:val="0"/>
          <w:sz w:val="24"/>
          <w:szCs w:val="24"/>
          <w:highlight w:val="cyan"/>
          <w:lang w:eastAsia="en-CA"/>
          <w14:ligatures w14:val="none"/>
        </w:rPr>
        <w:t>really</w:t>
      </w:r>
      <w:commentRangeEnd w:id="42"/>
      <w:r w:rsidRPr="00DF02AB">
        <w:rPr>
          <w:sz w:val="24"/>
          <w:szCs w:val="24"/>
        </w:rPr>
        <w:commentReference w:id="42"/>
      </w:r>
      <w:r w:rsidRPr="00DF02AB">
        <w:rPr>
          <w:rFonts w:ascii="Arial" w:eastAsia="Times New Roman" w:hAnsi="Arial" w:cs="Arial"/>
          <w:kern w:val="0"/>
          <w:sz w:val="24"/>
          <w:szCs w:val="24"/>
          <w:highlight w:val="cyan"/>
          <w:lang w:eastAsia="en-CA"/>
          <w14:ligatures w14:val="none"/>
        </w:rPr>
        <w:t xml:space="preserve"> helps us</w:t>
      </w:r>
    </w:p>
    <w:p w14:paraId="5BC63CB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project</w:t>
      </w:r>
      <w:r w:rsidRPr="00DF02AB">
        <w:rPr>
          <w:rFonts w:ascii="Arial" w:eastAsia="Times New Roman" w:hAnsi="Arial" w:cs="Arial"/>
          <w:kern w:val="0"/>
          <w:sz w:val="24"/>
          <w:szCs w:val="24"/>
          <w:lang w:eastAsia="en-CA"/>
          <w14:ligatures w14:val="none"/>
        </w:rPr>
        <w:t xml:space="preserve"> so we use it with people who have vocal fold paralysis for example and it and it helps them get toward a more normal sounding voice we also use it with </w:t>
      </w:r>
      <w:r w:rsidRPr="00DF02AB">
        <w:rPr>
          <w:rFonts w:ascii="Arial" w:eastAsia="Times New Roman" w:hAnsi="Arial" w:cs="Arial"/>
          <w:kern w:val="0"/>
          <w:sz w:val="24"/>
          <w:szCs w:val="24"/>
          <w:highlight w:val="cyan"/>
          <w:lang w:eastAsia="en-CA"/>
          <w14:ligatures w14:val="none"/>
        </w:rPr>
        <w:t xml:space="preserve">hypophonic voice those are voices that are really weak or breathy we use it with school teachers to help project over the unruly children in the </w:t>
      </w:r>
      <w:commentRangeStart w:id="43"/>
      <w:r w:rsidRPr="00DF02AB">
        <w:rPr>
          <w:rFonts w:ascii="Arial" w:eastAsia="Times New Roman" w:hAnsi="Arial" w:cs="Arial"/>
          <w:kern w:val="0"/>
          <w:sz w:val="24"/>
          <w:szCs w:val="24"/>
          <w:highlight w:val="cyan"/>
          <w:lang w:eastAsia="en-CA"/>
          <w14:ligatures w14:val="none"/>
        </w:rPr>
        <w:t>room</w:t>
      </w:r>
      <w:commentRangeEnd w:id="43"/>
      <w:r w:rsidRPr="00DF02AB">
        <w:rPr>
          <w:sz w:val="24"/>
          <w:szCs w:val="24"/>
        </w:rPr>
        <w:commentReference w:id="43"/>
      </w:r>
      <w:r w:rsidRPr="00DF02AB">
        <w:rPr>
          <w:rFonts w:ascii="Arial" w:eastAsia="Times New Roman" w:hAnsi="Arial" w:cs="Arial"/>
          <w:kern w:val="0"/>
          <w:sz w:val="24"/>
          <w:szCs w:val="24"/>
          <w:lang w:eastAsia="en-CA"/>
          <w14:ligatures w14:val="none"/>
        </w:rPr>
        <w:t xml:space="preserve"> and to not spend so much vocally so you</w:t>
      </w:r>
    </w:p>
    <w:p w14:paraId="5F1523A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14:09</w:t>
      </w:r>
    </w:p>
    <w:bookmarkEnd w:id="41"/>
    <w:p w14:paraId="4905CDA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know I was looking at twang a lot with the endoscope to see how they responded</w:t>
      </w:r>
    </w:p>
    <w:p w14:paraId="7EB06A6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14:14</w:t>
      </w:r>
    </w:p>
    <w:p w14:paraId="50EE8AE5"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to it before we enrolled them in therapy and often, </w:t>
      </w:r>
    </w:p>
    <w:p w14:paraId="6A5343B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44"/>
      <w:r w:rsidRPr="00DF02AB">
        <w:rPr>
          <w:rFonts w:ascii="Arial" w:eastAsia="Times New Roman" w:hAnsi="Arial" w:cs="Arial"/>
          <w:kern w:val="0"/>
          <w:sz w:val="24"/>
          <w:szCs w:val="24"/>
          <w:highlight w:val="cyan"/>
          <w:lang w:eastAsia="en-CA"/>
          <w14:ligatures w14:val="none"/>
        </w:rPr>
        <w:t>I was not seeing those characteristic aryepiglottic narrowing that had been mentioned so often with singer’s formant you know the narrowed epilarynx and even with the Jo’s work on twang production and so that really kind of launched my line of questioning</w:t>
      </w:r>
      <w:commentRangeEnd w:id="44"/>
      <w:r w:rsidRPr="00DF02AB">
        <w:rPr>
          <w:sz w:val="24"/>
          <w:szCs w:val="24"/>
        </w:rPr>
        <w:commentReference w:id="44"/>
      </w:r>
    </w:p>
    <w:p w14:paraId="175A8D9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14:41</w:t>
      </w:r>
    </w:p>
    <w:p w14:paraId="07F7A5B7"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what are we really doing and what my research is showing is that we twang</w:t>
      </w:r>
    </w:p>
    <w:p w14:paraId="429D239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in at least two different ways and I like to call it high twang and low twang.</w:t>
      </w:r>
      <w:r w:rsidRPr="00DF02AB">
        <w:rPr>
          <w:rFonts w:ascii="Arial" w:eastAsia="Times New Roman" w:hAnsi="Arial" w:cs="Arial"/>
          <w:kern w:val="0"/>
          <w:sz w:val="24"/>
          <w:szCs w:val="24"/>
          <w:lang w:eastAsia="en-CA"/>
          <w14:ligatures w14:val="none"/>
        </w:rPr>
        <w:t xml:space="preserve">  </w:t>
      </w:r>
    </w:p>
    <w:p w14:paraId="216C187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4AF3BD03"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45"/>
      <w:r w:rsidRPr="00DF02AB">
        <w:rPr>
          <w:rFonts w:ascii="Arial" w:eastAsia="Times New Roman" w:hAnsi="Arial" w:cs="Arial"/>
          <w:b/>
          <w:bCs/>
          <w:kern w:val="0"/>
          <w:sz w:val="24"/>
          <w:szCs w:val="24"/>
          <w:highlight w:val="cyan"/>
          <w:lang w:eastAsia="en-CA"/>
          <w14:ligatures w14:val="none"/>
        </w:rPr>
        <w:t>High twang</w:t>
      </w:r>
      <w:r w:rsidRPr="00DF02AB">
        <w:rPr>
          <w:rFonts w:ascii="Arial" w:eastAsia="Times New Roman" w:hAnsi="Arial" w:cs="Arial"/>
          <w:kern w:val="0"/>
          <w:sz w:val="24"/>
          <w:szCs w:val="24"/>
          <w:highlight w:val="cyan"/>
          <w:lang w:eastAsia="en-CA"/>
          <w14:ligatures w14:val="none"/>
        </w:rPr>
        <w:t xml:space="preserve"> actually I when I was down one of those rabbit holes from</w:t>
      </w:r>
    </w:p>
    <w:p w14:paraId="03A6FAE1"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 xml:space="preserve">Paget’s book I found a reference to what I'm now calling </w:t>
      </w:r>
      <w:r w:rsidRPr="00DF02AB">
        <w:rPr>
          <w:rFonts w:ascii="Arial" w:eastAsia="Times New Roman" w:hAnsi="Arial" w:cs="Arial"/>
          <w:b/>
          <w:bCs/>
          <w:kern w:val="0"/>
          <w:sz w:val="24"/>
          <w:szCs w:val="24"/>
          <w:highlight w:val="cyan"/>
          <w:lang w:eastAsia="en-CA"/>
          <w14:ligatures w14:val="none"/>
        </w:rPr>
        <w:t>high twang</w:t>
      </w:r>
      <w:r w:rsidRPr="00DF02AB">
        <w:rPr>
          <w:rFonts w:ascii="Arial" w:eastAsia="Times New Roman" w:hAnsi="Arial" w:cs="Arial"/>
          <w:kern w:val="0"/>
          <w:sz w:val="24"/>
          <w:szCs w:val="24"/>
          <w:highlight w:val="cyan"/>
          <w:lang w:eastAsia="en-CA"/>
          <w14:ligatures w14:val="none"/>
        </w:rPr>
        <w:t xml:space="preserve"> or</w:t>
      </w:r>
    </w:p>
    <w:p w14:paraId="37F33499"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b/>
          <w:bCs/>
          <w:kern w:val="0"/>
          <w:sz w:val="24"/>
          <w:szCs w:val="24"/>
          <w:highlight w:val="cyan"/>
          <w:lang w:eastAsia="en-CA"/>
          <w14:ligatures w14:val="none"/>
        </w:rPr>
        <w:t>Pharyngeal twang</w:t>
      </w:r>
      <w:r w:rsidRPr="00DF02AB">
        <w:rPr>
          <w:rFonts w:ascii="Arial" w:eastAsia="Times New Roman" w:hAnsi="Arial" w:cs="Arial"/>
          <w:kern w:val="0"/>
          <w:sz w:val="24"/>
          <w:szCs w:val="24"/>
          <w:highlight w:val="cyan"/>
          <w:lang w:eastAsia="en-CA"/>
          <w14:ligatures w14:val="none"/>
        </w:rPr>
        <w:t xml:space="preserve"> and that was a reference to </w:t>
      </w:r>
      <w:r w:rsidRPr="00DF02AB">
        <w:rPr>
          <w:rFonts w:ascii="Arial" w:eastAsia="Times New Roman" w:hAnsi="Arial" w:cs="Arial"/>
          <w:b/>
          <w:bCs/>
          <w:kern w:val="0"/>
          <w:sz w:val="24"/>
          <w:szCs w:val="24"/>
          <w:lang w:eastAsia="en-CA"/>
          <w14:ligatures w14:val="none"/>
        </w:rPr>
        <w:t xml:space="preserve">Paget </w:t>
      </w:r>
      <w:r w:rsidRPr="00DF02AB">
        <w:rPr>
          <w:rFonts w:ascii="Arial" w:eastAsia="Times New Roman" w:hAnsi="Arial" w:cs="Arial"/>
          <w:kern w:val="0"/>
          <w:sz w:val="24"/>
          <w:szCs w:val="24"/>
          <w:highlight w:val="cyan"/>
          <w:lang w:eastAsia="en-CA"/>
          <w14:ligatures w14:val="none"/>
        </w:rPr>
        <w:t>in this reference, they talked about the pharyngeal walls coming together and I thought that's exactly you know it</w:t>
      </w:r>
    </w:p>
    <w:p w14:paraId="0835A787"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that's what I see and so you know when people get a high twang</w:t>
      </w:r>
    </w:p>
    <w:p w14:paraId="0D68A6A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they're narrowing the pharyngeal walls together those pharyngeal constrictors and the sound is very much kind of like this and often that is accompanied by a higher larynx position</w:t>
      </w:r>
      <w:r w:rsidRPr="00DF02AB">
        <w:rPr>
          <w:rFonts w:ascii="Arial" w:eastAsia="Times New Roman" w:hAnsi="Arial" w:cs="Arial"/>
          <w:kern w:val="0"/>
          <w:sz w:val="24"/>
          <w:szCs w:val="24"/>
          <w:lang w:eastAsia="en-CA"/>
          <w14:ligatures w14:val="none"/>
        </w:rPr>
        <w:t xml:space="preserve"> </w:t>
      </w:r>
      <w:commentRangeEnd w:id="45"/>
      <w:r w:rsidRPr="00DF02AB">
        <w:rPr>
          <w:sz w:val="24"/>
          <w:szCs w:val="24"/>
        </w:rPr>
        <w:commentReference w:id="45"/>
      </w:r>
    </w:p>
    <w:p w14:paraId="02CD5E5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BA9AA2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lastRenderedPageBreak/>
        <w:t>but it doesn't have to be and I</w:t>
      </w:r>
    </w:p>
    <w:p w14:paraId="56F1F6A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B9177D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46"/>
      <w:r w:rsidRPr="00DF02AB">
        <w:rPr>
          <w:rFonts w:ascii="Arial" w:eastAsia="Times New Roman" w:hAnsi="Arial" w:cs="Arial"/>
          <w:kern w:val="0"/>
          <w:sz w:val="24"/>
          <w:szCs w:val="24"/>
          <w:highlight w:val="cyan"/>
          <w:lang w:eastAsia="en-CA"/>
          <w14:ligatures w14:val="none"/>
        </w:rPr>
        <w:t>think this may explain why we don't see singer’s formant sometimes in the soprano I think our Sopranos and probably our tenors are using a little bit more pharyngeal narrowing</w:t>
      </w:r>
      <w:r w:rsidRPr="00DF02AB">
        <w:rPr>
          <w:rFonts w:ascii="Arial" w:eastAsia="Times New Roman" w:hAnsi="Arial" w:cs="Arial"/>
          <w:kern w:val="0"/>
          <w:sz w:val="24"/>
          <w:szCs w:val="24"/>
          <w:lang w:eastAsia="en-CA"/>
          <w14:ligatures w14:val="none"/>
        </w:rPr>
        <w:t xml:space="preserve"> not </w:t>
      </w:r>
      <w:commentRangeEnd w:id="46"/>
      <w:r w:rsidRPr="00DF02AB">
        <w:rPr>
          <w:sz w:val="24"/>
          <w:szCs w:val="24"/>
        </w:rPr>
        <w:commentReference w:id="46"/>
      </w:r>
      <w:r w:rsidRPr="00DF02AB">
        <w:rPr>
          <w:rFonts w:ascii="Arial" w:eastAsia="Times New Roman" w:hAnsi="Arial" w:cs="Arial"/>
          <w:kern w:val="0"/>
          <w:sz w:val="24"/>
          <w:szCs w:val="24"/>
          <w:lang w:eastAsia="en-CA"/>
          <w14:ligatures w14:val="none"/>
        </w:rPr>
        <w:t xml:space="preserve">to the extent that I just did but maybe or that </w:t>
      </w:r>
    </w:p>
    <w:p w14:paraId="36AFF60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and they may not be using as much what I call low twang now my </w:t>
      </w:r>
      <w:r w:rsidRPr="00DF02AB">
        <w:rPr>
          <w:rFonts w:ascii="Arial" w:eastAsia="Times New Roman" w:hAnsi="Arial" w:cs="Arial"/>
          <w:b/>
          <w:bCs/>
          <w:kern w:val="0"/>
          <w:sz w:val="24"/>
          <w:szCs w:val="24"/>
          <w:highlight w:val="cyan"/>
          <w:lang w:eastAsia="en-CA"/>
          <w14:ligatures w14:val="none"/>
        </w:rPr>
        <w:t>low twang</w:t>
      </w:r>
      <w:r w:rsidRPr="00DF02AB">
        <w:rPr>
          <w:rFonts w:ascii="Arial" w:eastAsia="Times New Roman" w:hAnsi="Arial" w:cs="Arial"/>
          <w:kern w:val="0"/>
          <w:sz w:val="24"/>
          <w:szCs w:val="24"/>
          <w:highlight w:val="cyan"/>
          <w:lang w:eastAsia="en-CA"/>
          <w14:ligatures w14:val="none"/>
        </w:rPr>
        <w:t xml:space="preserve"> I no longer think that the aryepiglottic sphincter can narrow because as speech pathologists were trained to look at swallowing and in </w:t>
      </w:r>
      <w:r w:rsidRPr="00DF02AB">
        <w:rPr>
          <w:rFonts w:ascii="Arial" w:eastAsia="Times New Roman" w:hAnsi="Arial" w:cs="Arial"/>
          <w:b/>
          <w:bCs/>
          <w:kern w:val="0"/>
          <w:sz w:val="24"/>
          <w:szCs w:val="24"/>
          <w:highlight w:val="cyan"/>
          <w:lang w:eastAsia="en-CA"/>
          <w14:ligatures w14:val="none"/>
        </w:rPr>
        <w:t>swallowing disorders the literature</w:t>
      </w:r>
      <w:r w:rsidRPr="00DF02AB">
        <w:rPr>
          <w:rFonts w:ascii="Arial" w:eastAsia="Times New Roman" w:hAnsi="Arial" w:cs="Arial"/>
          <w:kern w:val="0"/>
          <w:sz w:val="24"/>
          <w:szCs w:val="24"/>
          <w:highlight w:val="cyan"/>
          <w:lang w:eastAsia="en-CA"/>
          <w14:ligatures w14:val="none"/>
        </w:rPr>
        <w:t xml:space="preserve"> is just really filled with cadavers’ studies.</w:t>
      </w:r>
      <w:r w:rsidRPr="00DF02AB">
        <w:rPr>
          <w:rFonts w:ascii="Arial" w:eastAsia="Times New Roman" w:hAnsi="Arial" w:cs="Arial"/>
          <w:kern w:val="0"/>
          <w:sz w:val="24"/>
          <w:szCs w:val="24"/>
          <w:lang w:eastAsia="en-CA"/>
          <w14:ligatures w14:val="none"/>
        </w:rPr>
        <w:t xml:space="preserve"> </w:t>
      </w:r>
    </w:p>
    <w:p w14:paraId="177F6DB3" w14:textId="77777777" w:rsidR="00DF02AB" w:rsidRPr="00DF02AB" w:rsidRDefault="00DF02AB" w:rsidP="00DF02AB">
      <w:pPr>
        <w:spacing w:after="0" w:line="240" w:lineRule="auto"/>
        <w:rPr>
          <w:rFonts w:ascii="Arial" w:eastAsia="Times New Roman" w:hAnsi="Arial" w:cs="Arial"/>
          <w:b/>
          <w:bCs/>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I don't know what I did with my paper on that but I brought a reference one of the papers I read was from 1995 and it was 20 cadavers and they looked at the muscle fiber of </w:t>
      </w:r>
      <w:r w:rsidRPr="00DF02AB">
        <w:rPr>
          <w:rFonts w:ascii="Arial" w:eastAsia="Times New Roman" w:hAnsi="Arial" w:cs="Arial"/>
          <w:kern w:val="0"/>
          <w:sz w:val="24"/>
          <w:szCs w:val="24"/>
          <w:highlight w:val="cyan"/>
          <w:lang w:eastAsia="en-CA"/>
          <w14:ligatures w14:val="none"/>
        </w:rPr>
        <w:t xml:space="preserve">the aryepiglottic sphincter and first of all it is probably not even named correctly. </w:t>
      </w:r>
      <w:r w:rsidRPr="00DF02AB">
        <w:rPr>
          <w:rFonts w:ascii="Arial" w:eastAsia="Times New Roman" w:hAnsi="Arial" w:cs="Arial"/>
          <w:b/>
          <w:bCs/>
          <w:kern w:val="0"/>
          <w:sz w:val="24"/>
          <w:szCs w:val="24"/>
          <w:highlight w:val="cyan"/>
          <w:lang w:eastAsia="en-CA"/>
          <w14:ligatures w14:val="none"/>
        </w:rPr>
        <w:t xml:space="preserve">Because it doesn’t even attach to the epiglottis at </w:t>
      </w:r>
      <w:commentRangeStart w:id="47"/>
      <w:r w:rsidRPr="00DF02AB">
        <w:rPr>
          <w:rFonts w:ascii="Arial" w:eastAsia="Times New Roman" w:hAnsi="Arial" w:cs="Arial"/>
          <w:b/>
          <w:bCs/>
          <w:kern w:val="0"/>
          <w:sz w:val="24"/>
          <w:szCs w:val="24"/>
          <w:highlight w:val="cyan"/>
          <w:lang w:eastAsia="en-CA"/>
          <w14:ligatures w14:val="none"/>
        </w:rPr>
        <w:t>all</w:t>
      </w:r>
      <w:commentRangeEnd w:id="47"/>
      <w:r w:rsidRPr="00DF02AB">
        <w:rPr>
          <w:sz w:val="24"/>
          <w:szCs w:val="24"/>
        </w:rPr>
        <w:commentReference w:id="47"/>
      </w:r>
      <w:r w:rsidRPr="00DF02AB">
        <w:rPr>
          <w:rFonts w:ascii="Arial" w:eastAsia="Times New Roman" w:hAnsi="Arial" w:cs="Arial"/>
          <w:b/>
          <w:bCs/>
          <w:kern w:val="0"/>
          <w:sz w:val="24"/>
          <w:szCs w:val="24"/>
          <w:highlight w:val="cyan"/>
          <w:lang w:eastAsia="en-CA"/>
          <w14:ligatures w14:val="none"/>
        </w:rPr>
        <w:t>.</w:t>
      </w:r>
      <w:r w:rsidRPr="00DF02AB">
        <w:rPr>
          <w:rFonts w:ascii="Arial" w:eastAsia="Times New Roman" w:hAnsi="Arial" w:cs="Arial"/>
          <w:b/>
          <w:bCs/>
          <w:kern w:val="0"/>
          <w:sz w:val="24"/>
          <w:szCs w:val="24"/>
          <w:lang w:eastAsia="en-CA"/>
          <w14:ligatures w14:val="none"/>
        </w:rPr>
        <w:t xml:space="preserve"> </w:t>
      </w:r>
    </w:p>
    <w:p w14:paraId="0EA0341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32FBE5F9"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 They originate at the arytenoids and then they fan out into the palatopharyngeus into the sides of the tongue so there really isn't in the muscle capacity along the epiglottis posteriorly so </w:t>
      </w:r>
      <w:r w:rsidRPr="00DF02AB">
        <w:rPr>
          <w:rFonts w:ascii="Arial" w:eastAsia="Times New Roman" w:hAnsi="Arial" w:cs="Arial"/>
          <w:b/>
          <w:bCs/>
          <w:kern w:val="0"/>
          <w:sz w:val="24"/>
          <w:szCs w:val="24"/>
          <w:lang w:eastAsia="en-CA"/>
          <w14:ligatures w14:val="none"/>
        </w:rPr>
        <w:t xml:space="preserve">I think we can pretty safely say </w:t>
      </w:r>
      <w:r w:rsidRPr="00DF02AB">
        <w:rPr>
          <w:rFonts w:ascii="Arial" w:eastAsia="Times New Roman" w:hAnsi="Arial" w:cs="Arial"/>
          <w:kern w:val="0"/>
          <w:sz w:val="24"/>
          <w:szCs w:val="24"/>
          <w:lang w:eastAsia="en-CA"/>
          <w14:ligatures w14:val="none"/>
        </w:rPr>
        <w:t xml:space="preserve">and I've got another study that had a hundred and sixty-five subject and that was another study where they looked at radiographs and fluoroscopy of swallows and those subjects never had epiglottis retroversion unless the tongue was pushing the epiglottis backward </w:t>
      </w:r>
    </w:p>
    <w:p w14:paraId="04B2461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4637C8E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48"/>
      <w:r w:rsidRPr="00DF02AB">
        <w:rPr>
          <w:rFonts w:ascii="Arial" w:eastAsia="Times New Roman" w:hAnsi="Arial" w:cs="Arial"/>
          <w:kern w:val="0"/>
          <w:sz w:val="24"/>
          <w:szCs w:val="24"/>
          <w:highlight w:val="cyan"/>
          <w:lang w:eastAsia="en-CA"/>
          <w14:ligatures w14:val="none"/>
        </w:rPr>
        <w:t xml:space="preserve">so, in disordered swallowing when the epiglottis goes back it's always </w:t>
      </w:r>
      <w:commentRangeEnd w:id="48"/>
      <w:r w:rsidRPr="00DF02AB">
        <w:rPr>
          <w:sz w:val="24"/>
          <w:szCs w:val="24"/>
        </w:rPr>
        <w:commentReference w:id="48"/>
      </w:r>
      <w:r w:rsidRPr="00DF02AB">
        <w:rPr>
          <w:rFonts w:ascii="Arial" w:eastAsia="Times New Roman" w:hAnsi="Arial" w:cs="Arial"/>
          <w:kern w:val="0"/>
          <w:sz w:val="24"/>
          <w:szCs w:val="24"/>
          <w:highlight w:val="cyan"/>
          <w:lang w:eastAsia="en-CA"/>
          <w14:ligatures w14:val="none"/>
        </w:rPr>
        <w:t>associated with the tongue so again</w:t>
      </w:r>
      <w:r w:rsidRPr="00DF02AB">
        <w:rPr>
          <w:rFonts w:ascii="Arial" w:eastAsia="Times New Roman" w:hAnsi="Arial" w:cs="Arial"/>
          <w:kern w:val="0"/>
          <w:sz w:val="24"/>
          <w:szCs w:val="24"/>
          <w:lang w:eastAsia="en-CA"/>
          <w14:ligatures w14:val="none"/>
        </w:rPr>
        <w:t xml:space="preserve">, </w:t>
      </w:r>
    </w:p>
    <w:p w14:paraId="6522487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I started kind of going but you know and I'm going to show </w:t>
      </w:r>
    </w:p>
    <w:p w14:paraId="6F43BAB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a video in a little bit that shows that </w:t>
      </w:r>
    </w:p>
    <w:p w14:paraId="145E565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22253D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49"/>
      <w:r w:rsidRPr="00DF02AB">
        <w:rPr>
          <w:rFonts w:ascii="Arial" w:eastAsia="Times New Roman" w:hAnsi="Arial" w:cs="Arial"/>
          <w:kern w:val="0"/>
          <w:sz w:val="24"/>
          <w:szCs w:val="24"/>
          <w:highlight w:val="cyan"/>
          <w:lang w:eastAsia="en-CA"/>
          <w14:ligatures w14:val="none"/>
        </w:rPr>
        <w:t>sometimes that epiglottis is back like every time we say an ‘a’ vowel, the tongue comes back as we know it's a back vowel the epiglottis retro flexes or pulls back and narrows the epilarynx.  but it's not twang</w:t>
      </w:r>
      <w:r w:rsidRPr="00DF02AB">
        <w:rPr>
          <w:rFonts w:ascii="Arial" w:eastAsia="Times New Roman" w:hAnsi="Arial" w:cs="Arial"/>
          <w:kern w:val="0"/>
          <w:sz w:val="24"/>
          <w:szCs w:val="24"/>
          <w:lang w:eastAsia="en-CA"/>
          <w14:ligatures w14:val="none"/>
        </w:rPr>
        <w:t xml:space="preserve"> </w:t>
      </w:r>
      <w:commentRangeEnd w:id="49"/>
      <w:r w:rsidRPr="00DF02AB">
        <w:rPr>
          <w:sz w:val="24"/>
          <w:szCs w:val="24"/>
        </w:rPr>
        <w:commentReference w:id="49"/>
      </w:r>
    </w:p>
    <w:p w14:paraId="79F746F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E69F56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why you trying why isn't its singer's formant so these were some of the questions that I began to have but just to come back to answering your question </w:t>
      </w:r>
    </w:p>
    <w:p w14:paraId="61F85D7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025768B"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50"/>
      <w:r w:rsidRPr="00DF02AB">
        <w:rPr>
          <w:rFonts w:ascii="Arial" w:eastAsia="Times New Roman" w:hAnsi="Arial" w:cs="Arial"/>
          <w:kern w:val="0"/>
          <w:sz w:val="24"/>
          <w:szCs w:val="24"/>
          <w:highlight w:val="cyan"/>
          <w:lang w:eastAsia="en-CA"/>
          <w14:ligatures w14:val="none"/>
        </w:rPr>
        <w:t>I</w:t>
      </w:r>
      <w:commentRangeEnd w:id="50"/>
      <w:r w:rsidRPr="00DF02AB">
        <w:rPr>
          <w:sz w:val="24"/>
          <w:szCs w:val="24"/>
        </w:rPr>
        <w:commentReference w:id="50"/>
      </w:r>
      <w:r w:rsidRPr="00DF02AB">
        <w:rPr>
          <w:rFonts w:ascii="Arial" w:eastAsia="Times New Roman" w:hAnsi="Arial" w:cs="Arial"/>
          <w:kern w:val="0"/>
          <w:sz w:val="24"/>
          <w:szCs w:val="24"/>
          <w:highlight w:val="cyan"/>
          <w:lang w:eastAsia="en-CA"/>
          <w14:ligatures w14:val="none"/>
        </w:rPr>
        <w:t xml:space="preserve"> think the root of the</w:t>
      </w:r>
    </w:p>
    <w:p w14:paraId="084178B5"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tongue is really involved in creating what I call low twang ‘yeah’</w:t>
      </w:r>
      <w:r w:rsidRPr="00DF02AB">
        <w:rPr>
          <w:rFonts w:ascii="Arial" w:eastAsia="Times New Roman" w:hAnsi="Arial" w:cs="Arial"/>
          <w:kern w:val="0"/>
          <w:sz w:val="24"/>
          <w:szCs w:val="24"/>
          <w:lang w:eastAsia="en-CA"/>
          <w14:ligatures w14:val="none"/>
        </w:rPr>
        <w:t>, this a little</w:t>
      </w:r>
    </w:p>
    <w:p w14:paraId="52C072C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different sound that I think is probably where we're getting that singers formant energy and some singers use a little bit of both some singers use predominantly one or the other but they really do have kind of</w:t>
      </w:r>
    </w:p>
    <w:p w14:paraId="3C00DB0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distinct sounds and I think Chadley’s probably we he and I've been talking about this for the last six months or so</w:t>
      </w:r>
    </w:p>
    <w:p w14:paraId="07E01429" w14:textId="463FCB12"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and I think he's probably </w:t>
      </w:r>
      <w:r w:rsidR="00C64AE4" w:rsidRPr="00DF02AB">
        <w:rPr>
          <w:rFonts w:ascii="Arial" w:eastAsia="Times New Roman" w:hAnsi="Arial" w:cs="Arial"/>
          <w:kern w:val="0"/>
          <w:sz w:val="24"/>
          <w:szCs w:val="24"/>
          <w:lang w:eastAsia="en-CA"/>
          <w14:ligatures w14:val="none"/>
        </w:rPr>
        <w:t>going to</w:t>
      </w:r>
      <w:r w:rsidRPr="00DF02AB">
        <w:rPr>
          <w:rFonts w:ascii="Arial" w:eastAsia="Times New Roman" w:hAnsi="Arial" w:cs="Arial"/>
          <w:kern w:val="0"/>
          <w:sz w:val="24"/>
          <w:szCs w:val="24"/>
          <w:lang w:eastAsia="en-CA"/>
          <w14:ligatures w14:val="none"/>
        </w:rPr>
        <w:t xml:space="preserve"> share some acoustic things am i right</w:t>
      </w:r>
    </w:p>
    <w:p w14:paraId="3A72103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Chadley, do you have some things to share with us yes and before we go to High vs Low?</w:t>
      </w:r>
    </w:p>
    <w:p w14:paraId="44E58F2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35B0F42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So, there's these two types of twang that you have identified the high and the low?</w:t>
      </w:r>
    </w:p>
    <w:p w14:paraId="6094409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And the high is really what you call it pharyngeal narrowing at the</w:t>
      </w:r>
    </w:p>
    <w:p w14:paraId="327F677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lastRenderedPageBreak/>
        <w:t>middle constrictor you didn't say that tonight but I know you've said that previously that it's really a middle constrictor and you feel like this twang is the most common do you still feel that way?</w:t>
      </w:r>
    </w:p>
    <w:p w14:paraId="5CB1A61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263E648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b/>
          <w:bCs/>
          <w:kern w:val="0"/>
          <w:sz w:val="24"/>
          <w:szCs w:val="24"/>
          <w:highlight w:val="cyan"/>
          <w:lang w:eastAsia="en-CA"/>
          <w14:ligatures w14:val="none"/>
        </w:rPr>
        <w:t xml:space="preserve">I think it's I think it's the most common in contemporary </w:t>
      </w:r>
      <w:commentRangeStart w:id="51"/>
      <w:r w:rsidRPr="00DF02AB">
        <w:rPr>
          <w:rFonts w:ascii="Arial" w:eastAsia="Times New Roman" w:hAnsi="Arial" w:cs="Arial"/>
          <w:b/>
          <w:bCs/>
          <w:kern w:val="0"/>
          <w:sz w:val="24"/>
          <w:szCs w:val="24"/>
          <w:highlight w:val="cyan"/>
          <w:lang w:eastAsia="en-CA"/>
          <w14:ligatures w14:val="none"/>
        </w:rPr>
        <w:t>commercial</w:t>
      </w:r>
      <w:commentRangeEnd w:id="51"/>
      <w:r w:rsidRPr="00DF02AB">
        <w:rPr>
          <w:sz w:val="24"/>
          <w:szCs w:val="24"/>
        </w:rPr>
        <w:commentReference w:id="51"/>
      </w:r>
      <w:r w:rsidRPr="00DF02AB">
        <w:rPr>
          <w:rFonts w:ascii="Arial" w:eastAsia="Times New Roman" w:hAnsi="Arial" w:cs="Arial"/>
          <w:b/>
          <w:bCs/>
          <w:kern w:val="0"/>
          <w:sz w:val="24"/>
          <w:szCs w:val="24"/>
          <w:highlight w:val="cyan"/>
          <w:lang w:eastAsia="en-CA"/>
          <w14:ligatures w14:val="none"/>
        </w:rPr>
        <w:t xml:space="preserve"> music</w:t>
      </w:r>
      <w:r w:rsidRPr="00DF02AB">
        <w:rPr>
          <w:rFonts w:ascii="Arial" w:eastAsia="Times New Roman" w:hAnsi="Arial" w:cs="Arial"/>
          <w:kern w:val="0"/>
          <w:sz w:val="24"/>
          <w:szCs w:val="24"/>
          <w:lang w:eastAsia="en-CA"/>
          <w14:ligatures w14:val="none"/>
        </w:rPr>
        <w:t xml:space="preserve"> in contemporary okay good thank you for that and exactly oh sorry go ahead Kerri.</w:t>
      </w:r>
    </w:p>
    <w:p w14:paraId="42A264A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6AFC58EB"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52"/>
      <w:r w:rsidRPr="00DF02AB">
        <w:rPr>
          <w:rFonts w:ascii="Arial" w:eastAsia="Times New Roman" w:hAnsi="Arial" w:cs="Arial"/>
          <w:kern w:val="0"/>
          <w:sz w:val="24"/>
          <w:szCs w:val="24"/>
          <w:highlight w:val="cyan"/>
          <w:lang w:eastAsia="en-CA"/>
          <w14:ligatures w14:val="none"/>
        </w:rPr>
        <w:t>I</w:t>
      </w:r>
      <w:commentRangeEnd w:id="52"/>
      <w:r w:rsidRPr="00DF02AB">
        <w:rPr>
          <w:sz w:val="24"/>
          <w:szCs w:val="24"/>
        </w:rPr>
        <w:commentReference w:id="52"/>
      </w:r>
      <w:r w:rsidRPr="00DF02AB">
        <w:rPr>
          <w:rFonts w:ascii="Arial" w:eastAsia="Times New Roman" w:hAnsi="Arial" w:cs="Arial"/>
          <w:kern w:val="0"/>
          <w:sz w:val="24"/>
          <w:szCs w:val="24"/>
          <w:highlight w:val="cyan"/>
          <w:lang w:eastAsia="en-CA"/>
          <w14:ligatures w14:val="none"/>
        </w:rPr>
        <w:t xml:space="preserve"> was going to say and I think it's also the predominant strategy that</w:t>
      </w:r>
    </w:p>
    <w:p w14:paraId="6DEC320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Sopranos use.  Not all Sopranos I mean I think of somebody like Renee Fleming who has a little darker timbre</w:t>
      </w:r>
      <w:r w:rsidRPr="00DF02AB">
        <w:rPr>
          <w:rFonts w:ascii="Arial" w:eastAsia="Times New Roman" w:hAnsi="Arial" w:cs="Arial"/>
          <w:kern w:val="0"/>
          <w:sz w:val="24"/>
          <w:szCs w:val="24"/>
          <w:lang w:eastAsia="en-CA"/>
          <w14:ligatures w14:val="none"/>
        </w:rPr>
        <w:t xml:space="preserve"> and I think she's probably using a little tongue you know a little low twang in there as well but wait we need to scope her to find that out okay but that's </w:t>
      </w:r>
    </w:p>
    <w:p w14:paraId="1948C7C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82614C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So, the low twang is the opposite, is the low twang which is really more of a tongue root engagement to create this narrowing.</w:t>
      </w:r>
      <w:r w:rsidRPr="00DF02AB">
        <w:rPr>
          <w:rFonts w:ascii="Arial" w:eastAsia="Times New Roman" w:hAnsi="Arial" w:cs="Arial"/>
          <w:kern w:val="0"/>
          <w:sz w:val="24"/>
          <w:szCs w:val="24"/>
          <w:lang w:eastAsia="en-CA"/>
          <w14:ligatures w14:val="none"/>
        </w:rPr>
        <w:t xml:space="preserve"> </w:t>
      </w:r>
    </w:p>
    <w:p w14:paraId="07F73809"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322D77C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 okay so I just want to make sure everyone is on that and let me write this maybe a naive question.</w:t>
      </w:r>
    </w:p>
    <w:p w14:paraId="1558E43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E37BA1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AE9FED6"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53"/>
      <w:r w:rsidRPr="00DF02AB">
        <w:rPr>
          <w:rFonts w:ascii="Arial" w:eastAsia="Times New Roman" w:hAnsi="Arial" w:cs="Arial"/>
          <w:kern w:val="0"/>
          <w:sz w:val="24"/>
          <w:szCs w:val="24"/>
          <w:highlight w:val="cyan"/>
          <w:lang w:eastAsia="en-CA"/>
          <w14:ligatures w14:val="none"/>
        </w:rPr>
        <w:t>So</w:t>
      </w:r>
      <w:commentRangeEnd w:id="53"/>
      <w:r w:rsidRPr="00DF02AB">
        <w:rPr>
          <w:sz w:val="24"/>
          <w:szCs w:val="24"/>
        </w:rPr>
        <w:commentReference w:id="53"/>
      </w:r>
      <w:r w:rsidRPr="00DF02AB">
        <w:rPr>
          <w:rFonts w:ascii="Arial" w:eastAsia="Times New Roman" w:hAnsi="Arial" w:cs="Arial"/>
          <w:kern w:val="0"/>
          <w:sz w:val="24"/>
          <w:szCs w:val="24"/>
          <w:highlight w:val="cyan"/>
          <w:lang w:eastAsia="en-CA"/>
          <w14:ligatures w14:val="none"/>
        </w:rPr>
        <w:t xml:space="preserve">, forgive me but tongue root and base of tongue </w:t>
      </w:r>
    </w:p>
    <w:p w14:paraId="4DE2175B"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 xml:space="preserve">that's the same thing </w:t>
      </w:r>
    </w:p>
    <w:p w14:paraId="75A6E01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okay I just want to make sure you see it different ways and I've often wondered when I read it appears the same</w:t>
      </w:r>
      <w:r w:rsidRPr="00DF02AB">
        <w:rPr>
          <w:rFonts w:ascii="Arial" w:eastAsia="Times New Roman" w:hAnsi="Arial" w:cs="Arial"/>
          <w:kern w:val="0"/>
          <w:sz w:val="24"/>
          <w:szCs w:val="24"/>
          <w:lang w:eastAsia="en-CA"/>
          <w14:ligatures w14:val="none"/>
        </w:rPr>
        <w:t xml:space="preserve"> </w:t>
      </w:r>
    </w:p>
    <w:p w14:paraId="1DEEB62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but I just want to</w:t>
      </w:r>
    </w:p>
    <w:p w14:paraId="69CDF49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20:21</w:t>
      </w:r>
    </w:p>
    <w:p w14:paraId="1D2E291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make sure yeah so, </w:t>
      </w:r>
    </w:p>
    <w:p w14:paraId="0EEA3896" w14:textId="77777777" w:rsidR="00DF02AB" w:rsidRPr="00DF02AB" w:rsidRDefault="00DF02AB" w:rsidP="00DF02AB">
      <w:pPr>
        <w:spacing w:after="0" w:line="240" w:lineRule="auto"/>
        <w:rPr>
          <w:rFonts w:ascii="Arial" w:eastAsia="Times New Roman" w:hAnsi="Arial" w:cs="Arial"/>
          <w:b/>
          <w:bCs/>
          <w:kern w:val="0"/>
          <w:sz w:val="24"/>
          <w:szCs w:val="24"/>
          <w:highlight w:val="cyan"/>
          <w:lang w:eastAsia="en-CA"/>
          <w14:ligatures w14:val="none"/>
        </w:rPr>
      </w:pPr>
      <w:commentRangeStart w:id="54"/>
      <w:r w:rsidRPr="00DF02AB">
        <w:rPr>
          <w:rFonts w:ascii="Arial" w:eastAsia="Times New Roman" w:hAnsi="Arial" w:cs="Arial"/>
          <w:b/>
          <w:bCs/>
          <w:kern w:val="0"/>
          <w:sz w:val="24"/>
          <w:szCs w:val="24"/>
          <w:highlight w:val="cyan"/>
          <w:lang w:eastAsia="en-CA"/>
          <w14:ligatures w14:val="none"/>
        </w:rPr>
        <w:t>I really feel and have begun to kind of say this out loud</w:t>
      </w:r>
    </w:p>
    <w:p w14:paraId="4A8989F0" w14:textId="77777777" w:rsidR="00DF02AB" w:rsidRPr="00DF02AB" w:rsidRDefault="00DF02AB" w:rsidP="00DF02AB">
      <w:pPr>
        <w:spacing w:after="0" w:line="240" w:lineRule="auto"/>
        <w:rPr>
          <w:rFonts w:ascii="Arial" w:eastAsia="Times New Roman" w:hAnsi="Arial" w:cs="Arial"/>
          <w:b/>
          <w:bCs/>
          <w:kern w:val="0"/>
          <w:sz w:val="24"/>
          <w:szCs w:val="24"/>
          <w:lang w:eastAsia="en-CA"/>
          <w14:ligatures w14:val="none"/>
        </w:rPr>
      </w:pPr>
      <w:r w:rsidRPr="00DF02AB">
        <w:rPr>
          <w:rFonts w:ascii="Arial" w:eastAsia="Times New Roman" w:hAnsi="Arial" w:cs="Arial"/>
          <w:b/>
          <w:bCs/>
          <w:kern w:val="0"/>
          <w:sz w:val="24"/>
          <w:szCs w:val="24"/>
          <w:highlight w:val="cyan"/>
          <w:lang w:eastAsia="en-CA"/>
          <w14:ligatures w14:val="none"/>
        </w:rPr>
        <w:t>that singer’s formant is not because of the narrowing of the epi larynx</w:t>
      </w:r>
      <w:r w:rsidRPr="00DF02AB">
        <w:rPr>
          <w:rFonts w:ascii="Arial" w:eastAsia="Times New Roman" w:hAnsi="Arial" w:cs="Arial"/>
          <w:b/>
          <w:bCs/>
          <w:kern w:val="0"/>
          <w:sz w:val="24"/>
          <w:szCs w:val="24"/>
          <w:lang w:eastAsia="en-CA"/>
          <w14:ligatures w14:val="none"/>
        </w:rPr>
        <w:t xml:space="preserve"> </w:t>
      </w:r>
      <w:commentRangeEnd w:id="54"/>
      <w:r w:rsidRPr="00DF02AB">
        <w:rPr>
          <w:b/>
          <w:bCs/>
          <w:sz w:val="24"/>
          <w:szCs w:val="24"/>
        </w:rPr>
        <w:commentReference w:id="54"/>
      </w:r>
    </w:p>
    <w:p w14:paraId="197DA5E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452C0C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75BB343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What I do think is that it might have to do with where our tongue is in relation to the epiglottis because that strategy may not be as accessible if your larynx is a little lower than that root of </w:t>
      </w:r>
      <w:commentRangeStart w:id="55"/>
      <w:r w:rsidRPr="00DF02AB">
        <w:rPr>
          <w:rFonts w:ascii="Arial" w:eastAsia="Times New Roman" w:hAnsi="Arial" w:cs="Arial"/>
          <w:kern w:val="0"/>
          <w:sz w:val="24"/>
          <w:szCs w:val="24"/>
          <w:highlight w:val="cyan"/>
          <w:lang w:eastAsia="en-CA"/>
          <w14:ligatures w14:val="none"/>
        </w:rPr>
        <w:t>tongue</w:t>
      </w:r>
      <w:commentRangeEnd w:id="55"/>
      <w:r w:rsidRPr="00DF02AB">
        <w:rPr>
          <w:sz w:val="24"/>
          <w:szCs w:val="24"/>
        </w:rPr>
        <w:commentReference w:id="55"/>
      </w:r>
      <w:r w:rsidRPr="00DF02AB">
        <w:rPr>
          <w:rFonts w:ascii="Arial" w:eastAsia="Times New Roman" w:hAnsi="Arial" w:cs="Arial"/>
          <w:kern w:val="0"/>
          <w:sz w:val="24"/>
          <w:szCs w:val="24"/>
          <w:lang w:eastAsia="en-CA"/>
          <w14:ligatures w14:val="none"/>
        </w:rPr>
        <w:t xml:space="preserve"> or you know I kind of think it might have to do with not being able to access that load weighing as easily as we can I think every absolutely everybody can oh I think we can do both of these but I think there's probably a </w:t>
      </w:r>
      <w:r w:rsidRPr="00DF02AB">
        <w:rPr>
          <w:rFonts w:ascii="Arial" w:eastAsia="Times New Roman" w:hAnsi="Arial" w:cs="Arial"/>
          <w:kern w:val="0"/>
          <w:sz w:val="24"/>
          <w:szCs w:val="24"/>
          <w:highlight w:val="cyan"/>
          <w:lang w:eastAsia="en-CA"/>
          <w14:ligatures w14:val="none"/>
        </w:rPr>
        <w:t xml:space="preserve">physiological ease to doing the higher twang it's probably a little easier for most of us to </w:t>
      </w:r>
      <w:commentRangeStart w:id="56"/>
      <w:r w:rsidRPr="00DF02AB">
        <w:rPr>
          <w:rFonts w:ascii="Arial" w:eastAsia="Times New Roman" w:hAnsi="Arial" w:cs="Arial"/>
          <w:kern w:val="0"/>
          <w:sz w:val="24"/>
          <w:szCs w:val="24"/>
          <w:highlight w:val="cyan"/>
          <w:lang w:eastAsia="en-CA"/>
          <w14:ligatures w14:val="none"/>
        </w:rPr>
        <w:t>access</w:t>
      </w:r>
      <w:commentRangeEnd w:id="56"/>
      <w:r w:rsidRPr="00DF02AB">
        <w:rPr>
          <w:sz w:val="24"/>
          <w:szCs w:val="24"/>
        </w:rPr>
        <w:commentReference w:id="56"/>
      </w:r>
      <w:r w:rsidRPr="00DF02AB">
        <w:rPr>
          <w:rFonts w:ascii="Arial" w:eastAsia="Times New Roman" w:hAnsi="Arial" w:cs="Arial"/>
          <w:kern w:val="0"/>
          <w:sz w:val="24"/>
          <w:szCs w:val="24"/>
          <w:lang w:eastAsia="en-CA"/>
          <w14:ligatures w14:val="none"/>
        </w:rPr>
        <w:t xml:space="preserve"> interesting. </w:t>
      </w:r>
    </w:p>
    <w:p w14:paraId="29CE0CB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60CAF5A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653E65A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57"/>
      <w:r w:rsidRPr="00DF02AB">
        <w:rPr>
          <w:rFonts w:ascii="Arial" w:eastAsia="Times New Roman" w:hAnsi="Arial" w:cs="Arial"/>
          <w:kern w:val="0"/>
          <w:sz w:val="24"/>
          <w:szCs w:val="24"/>
          <w:lang w:eastAsia="en-CA"/>
          <w14:ligatures w14:val="none"/>
        </w:rPr>
        <w:t xml:space="preserve">Well I guess we've got our a slide here this is from Sundbergs landmark paper 1974 </w:t>
      </w:r>
      <w:commentRangeEnd w:id="57"/>
      <w:r w:rsidRPr="00DF02AB">
        <w:rPr>
          <w:sz w:val="24"/>
          <w:szCs w:val="24"/>
        </w:rPr>
        <w:commentReference w:id="57"/>
      </w:r>
      <w:r w:rsidRPr="00DF02AB">
        <w:rPr>
          <w:rFonts w:ascii="Arial" w:eastAsia="Times New Roman" w:hAnsi="Arial" w:cs="Arial"/>
          <w:kern w:val="0"/>
          <w:sz w:val="24"/>
          <w:szCs w:val="24"/>
          <w:lang w:eastAsia="en-CA"/>
          <w14:ligatures w14:val="none"/>
        </w:rPr>
        <w:t>on singers formant and I believe that was I don't know I know we had identified singers formant before that but I think that might have been the first time it was called singers formant and of course he identified that the orchestra the image on the left is the spectrum of the orchestra play and the image on the right is the singing or sorry the image on the left is speech I had to remember what I was looking at here the image on the</w:t>
      </w:r>
    </w:p>
    <w:p w14:paraId="25CE7FA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lastRenderedPageBreak/>
        <w:t xml:space="preserve">left is </w:t>
      </w:r>
      <w:r w:rsidRPr="00DF02AB">
        <w:rPr>
          <w:rFonts w:ascii="Arial" w:eastAsia="Times New Roman" w:hAnsi="Arial" w:cs="Arial"/>
          <w:b/>
          <w:bCs/>
          <w:kern w:val="0"/>
          <w:sz w:val="24"/>
          <w:szCs w:val="24"/>
          <w:lang w:eastAsia="en-CA"/>
          <w14:ligatures w14:val="none"/>
        </w:rPr>
        <w:t>speech and you can see that there's not a ton of energy beyond a thousand Hertz</w:t>
      </w:r>
      <w:r w:rsidRPr="00DF02AB">
        <w:rPr>
          <w:rFonts w:ascii="Arial" w:eastAsia="Times New Roman" w:hAnsi="Arial" w:cs="Arial"/>
          <w:kern w:val="0"/>
          <w:sz w:val="24"/>
          <w:szCs w:val="24"/>
          <w:lang w:eastAsia="en-CA"/>
          <w14:ligatures w14:val="none"/>
        </w:rPr>
        <w:t xml:space="preserve"> there's a couple little mountains there at 2 and 3 but on their </w:t>
      </w:r>
      <w:r w:rsidRPr="00DF02AB">
        <w:rPr>
          <w:rFonts w:ascii="Arial" w:eastAsia="Times New Roman" w:hAnsi="Arial" w:cs="Arial"/>
          <w:b/>
          <w:bCs/>
          <w:kern w:val="0"/>
          <w:sz w:val="24"/>
          <w:szCs w:val="24"/>
          <w:highlight w:val="cyan"/>
          <w:lang w:eastAsia="en-CA"/>
          <w14:ligatures w14:val="none"/>
        </w:rPr>
        <w:t>image on the right when the person was singing and this was with an operatic ringing quality that we got a big boost and in between that right around that 3 kilohertz range and this is what he</w:t>
      </w:r>
      <w:r w:rsidRPr="00DF02AB">
        <w:rPr>
          <w:rFonts w:ascii="Arial" w:eastAsia="Times New Roman" w:hAnsi="Arial" w:cs="Arial"/>
          <w:b/>
          <w:bCs/>
          <w:kern w:val="0"/>
          <w:sz w:val="24"/>
          <w:szCs w:val="24"/>
          <w:lang w:eastAsia="en-CA"/>
          <w14:ligatures w14:val="none"/>
        </w:rPr>
        <w:t xml:space="preserve"> </w:t>
      </w:r>
      <w:r w:rsidRPr="00DF02AB">
        <w:rPr>
          <w:rFonts w:ascii="Arial" w:eastAsia="Times New Roman" w:hAnsi="Arial" w:cs="Arial"/>
          <w:b/>
          <w:bCs/>
          <w:kern w:val="0"/>
          <w:sz w:val="24"/>
          <w:szCs w:val="24"/>
          <w:highlight w:val="cyan"/>
          <w:lang w:eastAsia="en-CA"/>
          <w14:ligatures w14:val="none"/>
        </w:rPr>
        <w:t>called singer's formant</w:t>
      </w:r>
      <w:r w:rsidRPr="00DF02AB">
        <w:rPr>
          <w:rFonts w:ascii="Arial" w:eastAsia="Times New Roman" w:hAnsi="Arial" w:cs="Arial"/>
          <w:kern w:val="0"/>
          <w:sz w:val="24"/>
          <w:szCs w:val="24"/>
          <w:lang w:eastAsia="en-CA"/>
          <w14:ligatures w14:val="none"/>
        </w:rPr>
        <w:t xml:space="preserve"> and can we go to that next slide I just kind of wanted to refresh people’s mind.  </w:t>
      </w:r>
    </w:p>
    <w:p w14:paraId="7E04D8A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AF953F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58"/>
      <w:r w:rsidRPr="00DF02AB">
        <w:rPr>
          <w:rFonts w:ascii="Arial" w:eastAsia="Times New Roman" w:hAnsi="Arial" w:cs="Arial"/>
          <w:b/>
          <w:bCs/>
          <w:kern w:val="0"/>
          <w:sz w:val="24"/>
          <w:szCs w:val="24"/>
          <w:highlight w:val="cyan"/>
          <w:lang w:eastAsia="en-CA"/>
          <w14:ligatures w14:val="none"/>
        </w:rPr>
        <w:t>And the theory was that this was due to what they called a narrowed epilarynx</w:t>
      </w:r>
      <w:r w:rsidRPr="00DF02AB">
        <w:rPr>
          <w:rFonts w:ascii="Arial" w:eastAsia="Times New Roman" w:hAnsi="Arial" w:cs="Arial"/>
          <w:kern w:val="0"/>
          <w:sz w:val="24"/>
          <w:szCs w:val="24"/>
          <w:lang w:eastAsia="en-CA"/>
          <w14:ligatures w14:val="none"/>
        </w:rPr>
        <w:t xml:space="preserve"> and so I just wanted to show these images tonight for viewers who may</w:t>
      </w:r>
      <w:commentRangeEnd w:id="58"/>
      <w:r w:rsidRPr="00DF02AB">
        <w:rPr>
          <w:sz w:val="24"/>
          <w:szCs w:val="24"/>
        </w:rPr>
        <w:commentReference w:id="58"/>
      </w:r>
      <w:r w:rsidRPr="00DF02AB">
        <w:rPr>
          <w:rFonts w:ascii="Arial" w:eastAsia="Times New Roman" w:hAnsi="Arial" w:cs="Arial"/>
          <w:kern w:val="0"/>
          <w:sz w:val="24"/>
          <w:szCs w:val="24"/>
          <w:lang w:eastAsia="en-CA"/>
          <w14:ligatures w14:val="none"/>
        </w:rPr>
        <w:t xml:space="preserve">be are not as familiar with this  </w:t>
      </w:r>
    </w:p>
    <w:p w14:paraId="6A1712F4" w14:textId="77777777" w:rsidR="00DF02AB" w:rsidRPr="00DF02AB" w:rsidRDefault="00DF02AB" w:rsidP="00DF02AB">
      <w:pPr>
        <w:spacing w:after="0" w:line="240" w:lineRule="auto"/>
        <w:rPr>
          <w:rFonts w:ascii="Arial" w:eastAsia="Times New Roman" w:hAnsi="Arial" w:cs="Arial"/>
          <w:b/>
          <w:bCs/>
          <w:kern w:val="0"/>
          <w:sz w:val="24"/>
          <w:szCs w:val="24"/>
          <w:lang w:eastAsia="en-CA"/>
          <w14:ligatures w14:val="none"/>
        </w:rPr>
      </w:pPr>
    </w:p>
    <w:p w14:paraId="123F0DE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b/>
          <w:bCs/>
          <w:kern w:val="0"/>
          <w:sz w:val="24"/>
          <w:szCs w:val="24"/>
          <w:lang w:eastAsia="en-CA"/>
          <w14:ligatures w14:val="none"/>
        </w:rPr>
        <w:t>the image on the left is a wide-open larynx</w:t>
      </w:r>
      <w:r w:rsidRPr="00DF02AB">
        <w:rPr>
          <w:rFonts w:ascii="Arial" w:eastAsia="Times New Roman" w:hAnsi="Arial" w:cs="Arial"/>
          <w:kern w:val="0"/>
          <w:sz w:val="24"/>
          <w:szCs w:val="24"/>
          <w:lang w:eastAsia="en-CA"/>
          <w14:ligatures w14:val="none"/>
        </w:rPr>
        <w:t xml:space="preserve"> and we can see the vocal folds so you can see the arytenoids and the top of the epiglottis and </w:t>
      </w:r>
      <w:r w:rsidRPr="00DF02AB">
        <w:rPr>
          <w:rFonts w:ascii="Arial" w:eastAsia="Times New Roman" w:hAnsi="Arial" w:cs="Arial"/>
          <w:kern w:val="0"/>
          <w:sz w:val="24"/>
          <w:szCs w:val="24"/>
          <w:highlight w:val="cyan"/>
          <w:lang w:eastAsia="en-CA"/>
          <w14:ligatures w14:val="none"/>
        </w:rPr>
        <w:t xml:space="preserve">the aryepiglottic fold, is that fold whole issue connects the arytenoids to the epiglottis and the idea was that there was muscle fiber within that aryepiglottic fold that could pull the epiglottis toward those </w:t>
      </w:r>
      <w:commentRangeStart w:id="59"/>
      <w:r w:rsidRPr="00DF02AB">
        <w:rPr>
          <w:rFonts w:ascii="Arial" w:eastAsia="Times New Roman" w:hAnsi="Arial" w:cs="Arial"/>
          <w:kern w:val="0"/>
          <w:sz w:val="24"/>
          <w:szCs w:val="24"/>
          <w:highlight w:val="cyan"/>
          <w:lang w:eastAsia="en-CA"/>
          <w14:ligatures w14:val="none"/>
        </w:rPr>
        <w:t>arytenoids</w:t>
      </w:r>
      <w:commentRangeEnd w:id="59"/>
      <w:r w:rsidRPr="00DF02AB">
        <w:rPr>
          <w:sz w:val="24"/>
          <w:szCs w:val="24"/>
        </w:rPr>
        <w:commentReference w:id="59"/>
      </w:r>
    </w:p>
    <w:p w14:paraId="18045884"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lang w:eastAsia="en-CA"/>
          <w14:ligatures w14:val="none"/>
        </w:rPr>
        <w:t xml:space="preserve">and so, the image on the right show kind </w:t>
      </w:r>
      <w:r w:rsidRPr="00DF02AB">
        <w:rPr>
          <w:rFonts w:ascii="Arial" w:eastAsia="Times New Roman" w:hAnsi="Arial" w:cs="Arial"/>
          <w:kern w:val="0"/>
          <w:sz w:val="24"/>
          <w:szCs w:val="24"/>
          <w:highlight w:val="cyan"/>
          <w:lang w:eastAsia="en-CA"/>
          <w14:ligatures w14:val="none"/>
        </w:rPr>
        <w:t xml:space="preserve">of a narrowed Epilarynx and that's what they said really created the singer’s format that </w:t>
      </w:r>
      <w:bookmarkStart w:id="60" w:name="_Hlk175585586"/>
      <w:r w:rsidRPr="00DF02AB">
        <w:rPr>
          <w:rFonts w:ascii="Arial" w:eastAsia="Times New Roman" w:hAnsi="Arial" w:cs="Arial"/>
          <w:kern w:val="0"/>
          <w:sz w:val="24"/>
          <w:szCs w:val="24"/>
          <w:highlight w:val="cyan"/>
          <w:lang w:eastAsia="en-CA"/>
          <w14:ligatures w14:val="none"/>
        </w:rPr>
        <w:t xml:space="preserve">it </w:t>
      </w:r>
      <w:commentRangeStart w:id="61"/>
      <w:r w:rsidRPr="00DF02AB">
        <w:rPr>
          <w:rFonts w:ascii="Arial" w:eastAsia="Times New Roman" w:hAnsi="Arial" w:cs="Arial"/>
          <w:kern w:val="0"/>
          <w:sz w:val="24"/>
          <w:szCs w:val="24"/>
          <w:highlight w:val="cyan"/>
          <w:lang w:eastAsia="en-CA"/>
          <w14:ligatures w14:val="none"/>
        </w:rPr>
        <w:t>created this this resonator basically within a larger resonator and this six to one ratio that</w:t>
      </w:r>
    </w:p>
    <w:p w14:paraId="79C4896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the pharynx was six times larger than the EPI larynx really created this boost in spectral energy that we hear</w:t>
      </w:r>
      <w:commentRangeEnd w:id="61"/>
      <w:r w:rsidRPr="00DF02AB">
        <w:rPr>
          <w:sz w:val="24"/>
          <w:szCs w:val="24"/>
        </w:rPr>
        <w:commentReference w:id="61"/>
      </w:r>
    </w:p>
    <w:bookmarkEnd w:id="60"/>
    <w:p w14:paraId="03D74EB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75F4964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62"/>
      <w:r w:rsidRPr="00DF02AB">
        <w:rPr>
          <w:rFonts w:ascii="Arial" w:eastAsia="Times New Roman" w:hAnsi="Arial" w:cs="Arial"/>
          <w:kern w:val="0"/>
          <w:sz w:val="24"/>
          <w:szCs w:val="24"/>
          <w:highlight w:val="cyan"/>
          <w:lang w:eastAsia="en-CA"/>
          <w14:ligatures w14:val="none"/>
        </w:rPr>
        <w:t>can</w:t>
      </w:r>
      <w:commentRangeEnd w:id="62"/>
      <w:r w:rsidRPr="00DF02AB">
        <w:rPr>
          <w:sz w:val="24"/>
          <w:szCs w:val="24"/>
        </w:rPr>
        <w:commentReference w:id="62"/>
      </w:r>
      <w:r w:rsidRPr="00DF02AB">
        <w:rPr>
          <w:rFonts w:ascii="Arial" w:eastAsia="Times New Roman" w:hAnsi="Arial" w:cs="Arial"/>
          <w:kern w:val="0"/>
          <w:sz w:val="24"/>
          <w:szCs w:val="24"/>
          <w:highlight w:val="cyan"/>
          <w:lang w:eastAsia="en-CA"/>
          <w14:ligatures w14:val="none"/>
        </w:rPr>
        <w:t xml:space="preserve"> we go to another slide then so as I mentioned though there are a couple problems with this the first thing</w:t>
      </w:r>
      <w:r w:rsidRPr="00DF02AB">
        <w:rPr>
          <w:rFonts w:ascii="Arial" w:eastAsia="Times New Roman" w:hAnsi="Arial" w:cs="Arial"/>
          <w:kern w:val="0"/>
          <w:sz w:val="24"/>
          <w:szCs w:val="24"/>
          <w:lang w:eastAsia="en-CA"/>
          <w14:ligatures w14:val="none"/>
        </w:rPr>
        <w:t xml:space="preserve"> is that </w:t>
      </w:r>
      <w:commentRangeStart w:id="63"/>
      <w:r w:rsidRPr="00DF02AB">
        <w:rPr>
          <w:rFonts w:ascii="Arial" w:eastAsia="Times New Roman" w:hAnsi="Arial" w:cs="Arial"/>
          <w:kern w:val="0"/>
          <w:sz w:val="24"/>
          <w:szCs w:val="24"/>
          <w:highlight w:val="cyan"/>
          <w:lang w:eastAsia="en-CA"/>
          <w14:ligatures w14:val="none"/>
        </w:rPr>
        <w:t>the epiglottis never moves without the tongue moving the tongue is always kind of in tandem with that</w:t>
      </w:r>
      <w:r w:rsidRPr="00DF02AB">
        <w:rPr>
          <w:rFonts w:ascii="Arial" w:eastAsia="Times New Roman" w:hAnsi="Arial" w:cs="Arial"/>
          <w:kern w:val="0"/>
          <w:sz w:val="24"/>
          <w:szCs w:val="24"/>
          <w:lang w:eastAsia="en-CA"/>
          <w14:ligatures w14:val="none"/>
        </w:rPr>
        <w:t xml:space="preserve"> </w:t>
      </w:r>
      <w:commentRangeEnd w:id="63"/>
      <w:r w:rsidRPr="00DF02AB">
        <w:rPr>
          <w:sz w:val="24"/>
          <w:szCs w:val="24"/>
        </w:rPr>
        <w:commentReference w:id="63"/>
      </w:r>
      <w:r w:rsidRPr="00DF02AB">
        <w:rPr>
          <w:rFonts w:ascii="Arial" w:eastAsia="Times New Roman" w:hAnsi="Arial" w:cs="Arial"/>
          <w:kern w:val="0"/>
          <w:sz w:val="24"/>
          <w:szCs w:val="24"/>
          <w:lang w:eastAsia="en-CA"/>
          <w14:ligatures w14:val="none"/>
        </w:rPr>
        <w:t xml:space="preserve">and I'll show a video of that here in a moment this is an image of just a person saying ee and OO and you can see I've shown that the tongue I've kind of pointed to the tongue on the on the image on the right and you can see that </w:t>
      </w:r>
      <w:r w:rsidRPr="00DF02AB">
        <w:rPr>
          <w:rFonts w:ascii="Arial" w:eastAsia="Times New Roman" w:hAnsi="Arial" w:cs="Arial"/>
          <w:kern w:val="0"/>
          <w:sz w:val="24"/>
          <w:szCs w:val="24"/>
          <w:highlight w:val="cyan"/>
          <w:lang w:eastAsia="en-CA"/>
          <w14:ligatures w14:val="none"/>
        </w:rPr>
        <w:t xml:space="preserve">when we say </w:t>
      </w:r>
      <w:r w:rsidRPr="00DF02AB">
        <w:rPr>
          <w:rFonts w:ascii="Arial" w:eastAsia="Times New Roman" w:hAnsi="Arial" w:cs="Arial"/>
          <w:i/>
          <w:iCs/>
          <w:kern w:val="0"/>
          <w:sz w:val="24"/>
          <w:szCs w:val="24"/>
          <w:highlight w:val="cyan"/>
          <w:lang w:eastAsia="en-CA"/>
          <w14:ligatures w14:val="none"/>
        </w:rPr>
        <w:t>ah</w:t>
      </w:r>
      <w:r w:rsidRPr="00DF02AB">
        <w:rPr>
          <w:rFonts w:ascii="Arial" w:eastAsia="Times New Roman" w:hAnsi="Arial" w:cs="Arial"/>
          <w:kern w:val="0"/>
          <w:sz w:val="24"/>
          <w:szCs w:val="24"/>
          <w:highlight w:val="cyan"/>
          <w:lang w:eastAsia="en-CA"/>
          <w14:ligatures w14:val="none"/>
        </w:rPr>
        <w:t xml:space="preserve"> the epiglottis automatically retroflex and pulls back and covers the </w:t>
      </w:r>
      <w:commentRangeStart w:id="64"/>
      <w:r w:rsidRPr="00DF02AB">
        <w:rPr>
          <w:rFonts w:ascii="Arial" w:eastAsia="Times New Roman" w:hAnsi="Arial" w:cs="Arial"/>
          <w:kern w:val="0"/>
          <w:sz w:val="24"/>
          <w:szCs w:val="24"/>
          <w:highlight w:val="cyan"/>
          <w:lang w:eastAsia="en-CA"/>
          <w14:ligatures w14:val="none"/>
        </w:rPr>
        <w:t>larynx</w:t>
      </w:r>
      <w:commentRangeEnd w:id="64"/>
      <w:r w:rsidRPr="00DF02AB">
        <w:rPr>
          <w:sz w:val="24"/>
          <w:szCs w:val="24"/>
        </w:rPr>
        <w:commentReference w:id="64"/>
      </w:r>
      <w:r w:rsidRPr="00DF02AB">
        <w:rPr>
          <w:rFonts w:ascii="Arial" w:eastAsia="Times New Roman" w:hAnsi="Arial" w:cs="Arial"/>
          <w:kern w:val="0"/>
          <w:sz w:val="24"/>
          <w:szCs w:val="24"/>
          <w:lang w:eastAsia="en-CA"/>
          <w14:ligatures w14:val="none"/>
        </w:rPr>
        <w:t xml:space="preserve"> and so in my mind you know I was found myself saying </w:t>
      </w:r>
      <w:commentRangeStart w:id="65"/>
      <w:r w:rsidRPr="00DF02AB">
        <w:rPr>
          <w:rFonts w:ascii="Arial" w:eastAsia="Times New Roman" w:hAnsi="Arial" w:cs="Arial"/>
          <w:b/>
          <w:bCs/>
          <w:kern w:val="0"/>
          <w:sz w:val="24"/>
          <w:szCs w:val="24"/>
          <w:highlight w:val="cyan"/>
          <w:lang w:eastAsia="en-CA"/>
          <w14:ligatures w14:val="none"/>
        </w:rPr>
        <w:t>why isn’t ‘ah’ singers formant and why isn't ‘ah’ twang</w:t>
      </w:r>
      <w:r w:rsidRPr="00DF02AB">
        <w:rPr>
          <w:rFonts w:ascii="Arial" w:eastAsia="Times New Roman" w:hAnsi="Arial" w:cs="Arial"/>
          <w:b/>
          <w:bCs/>
          <w:kern w:val="0"/>
          <w:sz w:val="24"/>
          <w:szCs w:val="24"/>
          <w:lang w:eastAsia="en-CA"/>
          <w14:ligatures w14:val="none"/>
        </w:rPr>
        <w:t xml:space="preserve">? </w:t>
      </w:r>
    </w:p>
    <w:p w14:paraId="43361808"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If this is in fact involved in this, why aren't we doing this all the time when we say ah and we know that ah is actually a hard vowel sometimes to get</w:t>
      </w:r>
    </w:p>
    <w:p w14:paraId="0D44B6A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that ring on it can be the elusive</w:t>
      </w:r>
      <w:commentRangeEnd w:id="65"/>
      <w:r w:rsidRPr="00DF02AB">
        <w:rPr>
          <w:sz w:val="24"/>
          <w:szCs w:val="24"/>
        </w:rPr>
        <w:commentReference w:id="65"/>
      </w:r>
      <w:r w:rsidRPr="00DF02AB">
        <w:rPr>
          <w:rFonts w:ascii="Arial" w:eastAsia="Times New Roman" w:hAnsi="Arial" w:cs="Arial"/>
          <w:kern w:val="0"/>
          <w:sz w:val="24"/>
          <w:szCs w:val="24"/>
          <w:highlight w:val="cyan"/>
          <w:lang w:eastAsia="en-CA"/>
          <w14:ligatures w14:val="none"/>
        </w:rPr>
        <w:t>.</w:t>
      </w:r>
      <w:r w:rsidRPr="00DF02AB">
        <w:rPr>
          <w:rFonts w:ascii="Arial" w:eastAsia="Times New Roman" w:hAnsi="Arial" w:cs="Arial"/>
          <w:kern w:val="0"/>
          <w:sz w:val="24"/>
          <w:szCs w:val="24"/>
          <w:lang w:eastAsia="en-CA"/>
          <w14:ligatures w14:val="none"/>
        </w:rPr>
        <w:t xml:space="preserve">  </w:t>
      </w:r>
    </w:p>
    <w:p w14:paraId="20203D6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FDF466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to orient you see the pharyngeal area</w:t>
      </w:r>
    </w:p>
    <w:p w14:paraId="039C653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I have highlighted the pharyngeal constrictor kind of with the blue line and</w:t>
      </w:r>
    </w:p>
    <w:p w14:paraId="21E39E4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25:55</w:t>
      </w:r>
    </w:p>
    <w:p w14:paraId="343B3B6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So, the image on the left is without twang and I've also circled in red an</w:t>
      </w:r>
    </w:p>
    <w:p w14:paraId="5F6351D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area called the </w:t>
      </w:r>
      <w:commentRangeStart w:id="66"/>
      <w:r w:rsidRPr="00DF02AB">
        <w:rPr>
          <w:rFonts w:ascii="Arial" w:eastAsia="Times New Roman" w:hAnsi="Arial" w:cs="Arial"/>
          <w:b/>
          <w:bCs/>
          <w:kern w:val="0"/>
          <w:sz w:val="24"/>
          <w:szCs w:val="24"/>
          <w:highlight w:val="cyan"/>
          <w:lang w:eastAsia="en-CA"/>
          <w14:ligatures w14:val="none"/>
        </w:rPr>
        <w:t>pyriform sinuses and that's really just kind of a space</w:t>
      </w:r>
      <w:r w:rsidRPr="00DF02AB">
        <w:rPr>
          <w:rFonts w:ascii="Arial" w:eastAsia="Times New Roman" w:hAnsi="Arial" w:cs="Arial"/>
          <w:kern w:val="0"/>
          <w:sz w:val="24"/>
          <w:szCs w:val="24"/>
          <w:highlight w:val="cyan"/>
          <w:lang w:eastAsia="en-CA"/>
          <w14:ligatures w14:val="none"/>
        </w:rPr>
        <w:t xml:space="preserve"> the</w:t>
      </w:r>
      <w:commentRangeEnd w:id="66"/>
      <w:r w:rsidRPr="00DF02AB">
        <w:rPr>
          <w:sz w:val="24"/>
          <w:szCs w:val="24"/>
        </w:rPr>
        <w:commentReference w:id="66"/>
      </w:r>
    </w:p>
    <w:p w14:paraId="00484489"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sinuses the words are like an open space and you'll see that on the image on the right that those spaces disappeared, </w:t>
      </w:r>
    </w:p>
    <w:p w14:paraId="6F79E68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67"/>
      <w:r w:rsidRPr="00DF02AB">
        <w:rPr>
          <w:rFonts w:ascii="Arial" w:eastAsia="Times New Roman" w:hAnsi="Arial" w:cs="Arial"/>
          <w:kern w:val="0"/>
          <w:sz w:val="24"/>
          <w:szCs w:val="24"/>
          <w:highlight w:val="cyan"/>
          <w:lang w:eastAsia="en-CA"/>
          <w14:ligatures w14:val="none"/>
        </w:rPr>
        <w:t>the pyriformis went away and it's because those pharyngeal walls really encroached and kind of covered up those pyriform spaces</w:t>
      </w:r>
      <w:r w:rsidRPr="00DF02AB">
        <w:rPr>
          <w:rFonts w:ascii="Arial" w:eastAsia="Times New Roman" w:hAnsi="Arial" w:cs="Arial"/>
          <w:kern w:val="0"/>
          <w:sz w:val="24"/>
          <w:szCs w:val="24"/>
          <w:lang w:eastAsia="en-CA"/>
          <w14:ligatures w14:val="none"/>
        </w:rPr>
        <w:t xml:space="preserve"> and so this is where when I show the videos of the </w:t>
      </w:r>
      <w:r w:rsidRPr="00DF02AB">
        <w:rPr>
          <w:rFonts w:ascii="Arial" w:eastAsia="Times New Roman" w:hAnsi="Arial" w:cs="Arial"/>
          <w:b/>
          <w:bCs/>
          <w:kern w:val="0"/>
          <w:sz w:val="24"/>
          <w:szCs w:val="24"/>
          <w:lang w:eastAsia="en-CA"/>
          <w14:ligatures w14:val="none"/>
        </w:rPr>
        <w:t>pharyngeal twang</w:t>
      </w:r>
      <w:commentRangeEnd w:id="67"/>
      <w:r w:rsidRPr="00DF02AB">
        <w:rPr>
          <w:sz w:val="24"/>
          <w:szCs w:val="24"/>
        </w:rPr>
        <w:commentReference w:id="67"/>
      </w:r>
      <w:r w:rsidRPr="00DF02AB">
        <w:rPr>
          <w:rFonts w:ascii="Arial" w:eastAsia="Times New Roman" w:hAnsi="Arial" w:cs="Arial"/>
          <w:b/>
          <w:bCs/>
          <w:kern w:val="0"/>
          <w:sz w:val="24"/>
          <w:szCs w:val="24"/>
          <w:lang w:eastAsia="en-CA"/>
          <w14:ligatures w14:val="none"/>
        </w:rPr>
        <w:t>,</w:t>
      </w:r>
      <w:r w:rsidRPr="00DF02AB">
        <w:rPr>
          <w:rFonts w:ascii="Arial" w:eastAsia="Times New Roman" w:hAnsi="Arial" w:cs="Arial"/>
          <w:kern w:val="0"/>
          <w:sz w:val="24"/>
          <w:szCs w:val="24"/>
          <w:lang w:eastAsia="en-CA"/>
          <w14:ligatures w14:val="none"/>
        </w:rPr>
        <w:t xml:space="preserve"> you're going that's what </w:t>
      </w:r>
      <w:r w:rsidRPr="00DF02AB">
        <w:rPr>
          <w:rFonts w:ascii="Arial" w:eastAsia="Times New Roman" w:hAnsi="Arial" w:cs="Arial"/>
          <w:kern w:val="0"/>
          <w:sz w:val="24"/>
          <w:szCs w:val="24"/>
          <w:highlight w:val="cyan"/>
          <w:lang w:eastAsia="en-CA"/>
          <w14:ligatures w14:val="none"/>
        </w:rPr>
        <w:t xml:space="preserve">you're going to see you're going those walls creeping in and it makes kind of this kind of shape more like an </w:t>
      </w:r>
      <w:r w:rsidRPr="00DF02AB">
        <w:rPr>
          <w:rFonts w:ascii="Arial" w:eastAsia="Times New Roman" w:hAnsi="Arial" w:cs="Arial"/>
          <w:kern w:val="0"/>
          <w:sz w:val="24"/>
          <w:szCs w:val="24"/>
          <w:highlight w:val="cyan"/>
          <w:lang w:eastAsia="en-CA"/>
          <w14:ligatures w14:val="none"/>
        </w:rPr>
        <w:lastRenderedPageBreak/>
        <w:t>inverted V</w:t>
      </w:r>
      <w:r w:rsidRPr="00DF02AB">
        <w:rPr>
          <w:rFonts w:ascii="Arial" w:eastAsia="Times New Roman" w:hAnsi="Arial" w:cs="Arial"/>
          <w:kern w:val="0"/>
          <w:sz w:val="24"/>
          <w:szCs w:val="24"/>
          <w:lang w:eastAsia="en-CA"/>
          <w14:ligatures w14:val="none"/>
        </w:rPr>
        <w:t xml:space="preserve"> and then when </w:t>
      </w:r>
      <w:r w:rsidRPr="00DF02AB">
        <w:rPr>
          <w:rFonts w:ascii="Arial" w:eastAsia="Times New Roman" w:hAnsi="Arial" w:cs="Arial"/>
          <w:b/>
          <w:bCs/>
          <w:kern w:val="0"/>
          <w:sz w:val="24"/>
          <w:szCs w:val="24"/>
          <w:highlight w:val="cyan"/>
          <w:lang w:eastAsia="en-CA"/>
          <w14:ligatures w14:val="none"/>
        </w:rPr>
        <w:t>there's not twang that the walls kind of flatten out</w:t>
      </w:r>
      <w:r w:rsidRPr="00DF02AB">
        <w:rPr>
          <w:rFonts w:ascii="Arial" w:eastAsia="Times New Roman" w:hAnsi="Arial" w:cs="Arial"/>
          <w:kern w:val="0"/>
          <w:sz w:val="24"/>
          <w:szCs w:val="24"/>
          <w:lang w:eastAsia="en-CA"/>
          <w14:ligatures w14:val="none"/>
        </w:rPr>
        <w:t xml:space="preserve"> like they are on the image. </w:t>
      </w:r>
    </w:p>
    <w:p w14:paraId="328EA49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254BFB69" w14:textId="77777777" w:rsidR="00DF02AB" w:rsidRPr="00DF02AB" w:rsidRDefault="00DF02AB" w:rsidP="00DF02AB">
      <w:pPr>
        <w:spacing w:after="0" w:line="240" w:lineRule="auto"/>
        <w:rPr>
          <w:rFonts w:ascii="Arial" w:eastAsia="Times New Roman" w:hAnsi="Arial" w:cs="Arial"/>
          <w:i/>
          <w:iCs/>
          <w:kern w:val="0"/>
          <w:sz w:val="24"/>
          <w:szCs w:val="24"/>
          <w:lang w:eastAsia="en-CA"/>
          <w14:ligatures w14:val="none"/>
        </w:rPr>
      </w:pPr>
      <w:r w:rsidRPr="00DF02AB">
        <w:rPr>
          <w:rFonts w:ascii="Arial" w:eastAsia="Times New Roman" w:hAnsi="Arial" w:cs="Arial"/>
          <w:i/>
          <w:iCs/>
          <w:kern w:val="0"/>
          <w:sz w:val="24"/>
          <w:szCs w:val="24"/>
          <w:lang w:eastAsia="en-CA"/>
          <w14:ligatures w14:val="none"/>
        </w:rPr>
        <w:t>On the left and then one more image I think great images Kerry</w:t>
      </w:r>
    </w:p>
    <w:p w14:paraId="6EF8AF7A" w14:textId="77777777" w:rsidR="00DF02AB" w:rsidRPr="00DF02AB" w:rsidRDefault="00DF02AB" w:rsidP="00DF02AB">
      <w:pPr>
        <w:spacing w:after="0" w:line="240" w:lineRule="auto"/>
        <w:rPr>
          <w:rFonts w:ascii="Arial" w:eastAsia="Times New Roman" w:hAnsi="Arial" w:cs="Arial"/>
          <w:i/>
          <w:iCs/>
          <w:kern w:val="0"/>
          <w:sz w:val="24"/>
          <w:szCs w:val="24"/>
          <w:lang w:eastAsia="en-CA"/>
          <w14:ligatures w14:val="none"/>
        </w:rPr>
      </w:pPr>
      <w:r w:rsidRPr="00DF02AB">
        <w:rPr>
          <w:rFonts w:ascii="Arial" w:eastAsia="Times New Roman" w:hAnsi="Arial" w:cs="Arial"/>
          <w:i/>
          <w:iCs/>
          <w:kern w:val="0"/>
          <w:sz w:val="24"/>
          <w:szCs w:val="24"/>
          <w:lang w:eastAsia="en-CA"/>
          <w14:ligatures w14:val="none"/>
        </w:rPr>
        <w:t xml:space="preserve">thank you yeah thanks and again </w:t>
      </w:r>
    </w:p>
    <w:p w14:paraId="5570CE5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63A88C3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When we see the tongue root pulling back the vallecula is shown in the image on the left </w:t>
      </w:r>
      <w:commentRangeStart w:id="68"/>
      <w:r w:rsidRPr="00DF02AB">
        <w:rPr>
          <w:rFonts w:ascii="Arial" w:eastAsia="Times New Roman" w:hAnsi="Arial" w:cs="Arial"/>
          <w:kern w:val="0"/>
          <w:sz w:val="24"/>
          <w:szCs w:val="24"/>
          <w:highlight w:val="cyan"/>
          <w:lang w:eastAsia="en-CA"/>
          <w14:ligatures w14:val="none"/>
        </w:rPr>
        <w:t>the vallecula is another space that is between the tongue and the epiglottis and in fact that's a space that foods can kind of get caught in it's a little pocket kind of area</w:t>
      </w:r>
      <w:r w:rsidRPr="00DF02AB">
        <w:rPr>
          <w:rFonts w:ascii="Arial" w:eastAsia="Times New Roman" w:hAnsi="Arial" w:cs="Arial"/>
          <w:kern w:val="0"/>
          <w:sz w:val="24"/>
          <w:szCs w:val="24"/>
          <w:lang w:eastAsia="en-CA"/>
          <w14:ligatures w14:val="none"/>
        </w:rPr>
        <w:t xml:space="preserve"> but you'll see that the image on the right that </w:t>
      </w:r>
      <w:r w:rsidRPr="00DF02AB">
        <w:rPr>
          <w:rFonts w:ascii="Arial" w:eastAsia="Times New Roman" w:hAnsi="Arial" w:cs="Arial"/>
          <w:kern w:val="0"/>
          <w:sz w:val="24"/>
          <w:szCs w:val="24"/>
          <w:highlight w:val="cyan"/>
          <w:lang w:eastAsia="en-CA"/>
          <w14:ligatures w14:val="none"/>
        </w:rPr>
        <w:t>vallecula is not visible anymore because the tongue has pulled back into that space</w:t>
      </w:r>
      <w:commentRangeEnd w:id="68"/>
      <w:r w:rsidRPr="00DF02AB">
        <w:rPr>
          <w:sz w:val="24"/>
          <w:szCs w:val="24"/>
        </w:rPr>
        <w:commentReference w:id="68"/>
      </w:r>
      <w:r w:rsidRPr="00DF02AB">
        <w:rPr>
          <w:rFonts w:ascii="Arial" w:eastAsia="Times New Roman" w:hAnsi="Arial" w:cs="Arial"/>
          <w:kern w:val="0"/>
          <w:sz w:val="24"/>
          <w:szCs w:val="24"/>
          <w:lang w:eastAsia="en-CA"/>
          <w14:ligatures w14:val="none"/>
        </w:rPr>
        <w:t xml:space="preserve"> and so as we watch the videos these are areas that I will be kind of pointing out take a look at the </w:t>
      </w:r>
      <w:commentRangeStart w:id="69"/>
      <w:r w:rsidRPr="00DF02AB">
        <w:rPr>
          <w:rFonts w:ascii="Arial" w:eastAsia="Times New Roman" w:hAnsi="Arial" w:cs="Arial"/>
          <w:kern w:val="0"/>
          <w:sz w:val="24"/>
          <w:szCs w:val="24"/>
          <w:highlight w:val="cyan"/>
          <w:lang w:eastAsia="en-CA"/>
          <w14:ligatures w14:val="none"/>
        </w:rPr>
        <w:t>vallecula that's space at the bottom you know at the back of the tongue or take a look at those pyriforms, which are up toward the top of the screen</w:t>
      </w:r>
      <w:r w:rsidRPr="00DF02AB">
        <w:rPr>
          <w:rFonts w:ascii="Arial" w:eastAsia="Times New Roman" w:hAnsi="Arial" w:cs="Arial"/>
          <w:kern w:val="0"/>
          <w:sz w:val="24"/>
          <w:szCs w:val="24"/>
          <w:lang w:eastAsia="en-CA"/>
          <w14:ligatures w14:val="none"/>
        </w:rPr>
        <w:t xml:space="preserve"> and those were </w:t>
      </w:r>
      <w:r w:rsidRPr="00DF02AB">
        <w:rPr>
          <w:rFonts w:ascii="Arial" w:eastAsia="Times New Roman" w:hAnsi="Arial" w:cs="Arial"/>
          <w:kern w:val="0"/>
          <w:sz w:val="24"/>
          <w:szCs w:val="24"/>
          <w:highlight w:val="cyan"/>
          <w:lang w:eastAsia="en-CA"/>
          <w14:ligatures w14:val="none"/>
        </w:rPr>
        <w:t>those spaces kind of to the right and left side of the larynx</w:t>
      </w:r>
      <w:r w:rsidRPr="00DF02AB">
        <w:rPr>
          <w:rFonts w:ascii="Arial" w:eastAsia="Times New Roman" w:hAnsi="Arial" w:cs="Arial"/>
          <w:kern w:val="0"/>
          <w:sz w:val="24"/>
          <w:szCs w:val="24"/>
          <w:lang w:eastAsia="en-CA"/>
          <w14:ligatures w14:val="none"/>
        </w:rPr>
        <w:t xml:space="preserve"> </w:t>
      </w:r>
      <w:commentRangeEnd w:id="69"/>
      <w:r w:rsidRPr="00DF02AB">
        <w:rPr>
          <w:sz w:val="24"/>
          <w:szCs w:val="24"/>
        </w:rPr>
        <w:commentReference w:id="69"/>
      </w:r>
      <w:r w:rsidRPr="00DF02AB">
        <w:rPr>
          <w:rFonts w:ascii="Arial" w:eastAsia="Times New Roman" w:hAnsi="Arial" w:cs="Arial"/>
          <w:kern w:val="0"/>
          <w:sz w:val="24"/>
          <w:szCs w:val="24"/>
          <w:lang w:eastAsia="en-CA"/>
          <w14:ligatures w14:val="none"/>
        </w:rPr>
        <w:t xml:space="preserve">so now that we're </w:t>
      </w:r>
    </w:p>
    <w:p w14:paraId="5416EA3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E237B6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242B05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looking at video can you go back</w:t>
      </w:r>
    </w:p>
    <w:p w14:paraId="53746FE5"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27:58</w:t>
      </w:r>
    </w:p>
    <w:p w14:paraId="34F5800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and talk briefly about you talking about the muscle that you feel maybe has been missed named because of the cadavers looking at the cadavers about the aryepiglottic oh well </w:t>
      </w:r>
      <w:commentRangeStart w:id="70"/>
      <w:r w:rsidRPr="00DF02AB">
        <w:rPr>
          <w:rFonts w:ascii="Arial" w:eastAsia="Times New Roman" w:hAnsi="Arial" w:cs="Arial"/>
          <w:kern w:val="0"/>
          <w:sz w:val="24"/>
          <w:szCs w:val="24"/>
          <w:highlight w:val="cyan"/>
          <w:lang w:eastAsia="en-CA"/>
          <w14:ligatures w14:val="none"/>
        </w:rPr>
        <w:t>the aryepiglottic muscle I think has been probably miss named and because it does not insert into the epiglottis</w:t>
      </w:r>
      <w:r w:rsidRPr="00DF02AB">
        <w:rPr>
          <w:rFonts w:ascii="Arial" w:eastAsia="Times New Roman" w:hAnsi="Arial" w:cs="Arial"/>
          <w:kern w:val="0"/>
          <w:sz w:val="24"/>
          <w:szCs w:val="24"/>
          <w:lang w:eastAsia="en-CA"/>
          <w14:ligatures w14:val="none"/>
        </w:rPr>
        <w:t xml:space="preserve"> </w:t>
      </w:r>
      <w:commentRangeEnd w:id="70"/>
      <w:r w:rsidRPr="00DF02AB">
        <w:rPr>
          <w:sz w:val="24"/>
          <w:szCs w:val="24"/>
        </w:rPr>
        <w:commentReference w:id="70"/>
      </w:r>
      <w:r w:rsidRPr="00DF02AB">
        <w:rPr>
          <w:rFonts w:ascii="Arial" w:eastAsia="Times New Roman" w:hAnsi="Arial" w:cs="Arial"/>
          <w:kern w:val="0"/>
          <w:sz w:val="24"/>
          <w:szCs w:val="24"/>
          <w:lang w:eastAsia="en-CA"/>
          <w14:ligatures w14:val="none"/>
        </w:rPr>
        <w:t>so you know those muscles aryepiglottic muscularis i think is the name of that muscle but it really should be called something like the arypalatopharyngeaus because it really fans laterally and</w:t>
      </w:r>
    </w:p>
    <w:p w14:paraId="493E7E1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inserts outside the outside the larynx into the pharyngeal walls into the into</w:t>
      </w:r>
    </w:p>
    <w:p w14:paraId="7D780C7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the sidewalls of the throat so interesting how do you get a muscle</w:t>
      </w:r>
    </w:p>
    <w:p w14:paraId="018463A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renamed I don't know yeah, we you know</w:t>
      </w:r>
    </w:p>
    <w:p w14:paraId="4EF0509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that unfortunately there are a couple other muscles that probably are not named correctly either and I don't</w:t>
      </w:r>
    </w:p>
    <w:p w14:paraId="745096E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know I guess they just continue to be called that I don't know but it is it perplexing yes um we do have one</w:t>
      </w:r>
    </w:p>
    <w:p w14:paraId="52BA36B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Singers Form</w:t>
      </w:r>
    </w:p>
    <w:p w14:paraId="4CD2152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29:16</w:t>
      </w:r>
    </w:p>
    <w:p w14:paraId="32831B2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question I want to pop in Kate Baker ask ‘is singers form it has to be basically loud to get it is this correct though it can be many things.</w:t>
      </w:r>
    </w:p>
    <w:p w14:paraId="6AB50BF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3E990568"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71"/>
      <w:r w:rsidRPr="00DF02AB">
        <w:rPr>
          <w:rFonts w:ascii="Arial" w:eastAsia="Times New Roman" w:hAnsi="Arial" w:cs="Arial"/>
          <w:kern w:val="0"/>
          <w:sz w:val="24"/>
          <w:szCs w:val="24"/>
          <w:highlight w:val="cyan"/>
          <w:lang w:eastAsia="en-CA"/>
          <w14:ligatures w14:val="none"/>
        </w:rPr>
        <w:t>Singers Formant doesn't have to be forceful it doesn't have to take a lot of effort to get it tends to be there with loud singing some loud singing doesn't have it so no I</w:t>
      </w:r>
    </w:p>
    <w:p w14:paraId="0F71383B"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think it's independent of loudness independent of fold mass it doesn't you</w:t>
      </w:r>
    </w:p>
    <w:p w14:paraId="0586F3EC"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know we looked at this many years ago I was involved in a study looking at the contribution of the source to singer’s formant and it was unclear that that was kind of exactly the question we were asking how loud do you have to be or how much vocal fold mass has to be engaged in order to get singers formant and know our study was kind of inconclusive but we certainly hear ringing sounds tinkling I'll use that old older tournament tinkling bells</w:t>
      </w:r>
    </w:p>
    <w:p w14:paraId="254858F6"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lastRenderedPageBreak/>
        <w:t>especially with twang you know we can certainly hear that with not a lot vocal fold effort and again that's why we use it in the clinic because we don't have to push at the voice in order to</w:t>
      </w:r>
    </w:p>
    <w:p w14:paraId="63899FF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benefit from this quality</w:t>
      </w:r>
      <w:r w:rsidRPr="00DF02AB">
        <w:rPr>
          <w:rFonts w:ascii="Arial" w:eastAsia="Times New Roman" w:hAnsi="Arial" w:cs="Arial"/>
          <w:kern w:val="0"/>
          <w:sz w:val="24"/>
          <w:szCs w:val="24"/>
          <w:lang w:eastAsia="en-CA"/>
          <w14:ligatures w14:val="none"/>
        </w:rPr>
        <w:t xml:space="preserve"> </w:t>
      </w:r>
      <w:commentRangeEnd w:id="71"/>
      <w:r w:rsidRPr="00DF02AB">
        <w:rPr>
          <w:sz w:val="24"/>
          <w:szCs w:val="24"/>
        </w:rPr>
        <w:commentReference w:id="71"/>
      </w:r>
    </w:p>
    <w:p w14:paraId="31CBD02E" w14:textId="77777777" w:rsidR="00DF02AB" w:rsidRPr="00DF02AB" w:rsidRDefault="00DF02AB" w:rsidP="00DF02AB">
      <w:pPr>
        <w:spacing w:after="0" w:line="276" w:lineRule="auto"/>
        <w:rPr>
          <w:rFonts w:ascii="Arial" w:eastAsia="Times New Roman" w:hAnsi="Arial" w:cs="Arial"/>
          <w:kern w:val="0"/>
          <w:sz w:val="24"/>
          <w:szCs w:val="24"/>
          <w:lang w:eastAsia="en-CA"/>
          <w14:ligatures w14:val="none"/>
        </w:rPr>
      </w:pPr>
    </w:p>
    <w:p w14:paraId="72FE46AE"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lang w:eastAsia="en-CA"/>
          <w14:ligatures w14:val="none"/>
        </w:rPr>
        <w:t xml:space="preserve">I've been particularly interested in couple aspects </w:t>
      </w:r>
      <w:commentRangeStart w:id="72"/>
      <w:r w:rsidRPr="00DF02AB">
        <w:rPr>
          <w:rFonts w:ascii="Arial" w:eastAsia="Times New Roman" w:hAnsi="Arial" w:cs="Arial"/>
          <w:kern w:val="0"/>
          <w:sz w:val="24"/>
          <w:szCs w:val="24"/>
          <w:lang w:eastAsia="en-CA"/>
          <w14:ligatures w14:val="none"/>
        </w:rPr>
        <w:t xml:space="preserve">of </w:t>
      </w:r>
      <w:r w:rsidRPr="00DF02AB">
        <w:rPr>
          <w:rFonts w:ascii="Arial" w:eastAsia="Times New Roman" w:hAnsi="Arial" w:cs="Arial"/>
          <w:kern w:val="0"/>
          <w:sz w:val="24"/>
          <w:szCs w:val="24"/>
          <w:highlight w:val="cyan"/>
          <w:lang w:eastAsia="en-CA"/>
          <w14:ligatures w14:val="none"/>
        </w:rPr>
        <w:t xml:space="preserve">using speech sounds to leverage some of these different formants. </w:t>
      </w:r>
    </w:p>
    <w:p w14:paraId="1FEA767A"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 xml:space="preserve">Formants one and two, it's well known that they're the vowel formants; </w:t>
      </w:r>
      <w:commentRangeEnd w:id="72"/>
      <w:r w:rsidRPr="00DF02AB">
        <w:rPr>
          <w:sz w:val="24"/>
          <w:szCs w:val="24"/>
        </w:rPr>
        <w:commentReference w:id="72"/>
      </w:r>
      <w:commentRangeStart w:id="73"/>
      <w:r w:rsidRPr="00DF02AB">
        <w:rPr>
          <w:rFonts w:ascii="Arial" w:eastAsia="Times New Roman" w:hAnsi="Arial" w:cs="Arial"/>
          <w:kern w:val="0"/>
          <w:sz w:val="24"/>
          <w:szCs w:val="24"/>
          <w:highlight w:val="cyan"/>
          <w:lang w:eastAsia="en-CA"/>
          <w14:ligatures w14:val="none"/>
        </w:rPr>
        <w:t>format 3 is quite movable with a retroflex ‘r’;</w:t>
      </w:r>
      <w:r w:rsidRPr="00DF02AB">
        <w:rPr>
          <w:rFonts w:ascii="Arial" w:eastAsia="Times New Roman" w:hAnsi="Arial" w:cs="Arial"/>
          <w:kern w:val="0"/>
          <w:sz w:val="24"/>
          <w:szCs w:val="24"/>
          <w:lang w:eastAsia="en-CA"/>
          <w14:ligatures w14:val="none"/>
        </w:rPr>
        <w:t xml:space="preserve"> </w:t>
      </w:r>
      <w:commentRangeEnd w:id="73"/>
      <w:r w:rsidRPr="00DF02AB">
        <w:rPr>
          <w:sz w:val="24"/>
          <w:szCs w:val="24"/>
        </w:rPr>
        <w:commentReference w:id="73"/>
      </w:r>
      <w:r w:rsidRPr="00DF02AB">
        <w:rPr>
          <w:rFonts w:ascii="Arial" w:eastAsia="Times New Roman" w:hAnsi="Arial" w:cs="Arial"/>
          <w:kern w:val="0"/>
          <w:sz w:val="24"/>
          <w:szCs w:val="24"/>
          <w:highlight w:val="cyan"/>
          <w:lang w:eastAsia="en-CA"/>
          <w14:ligatures w14:val="none"/>
        </w:rPr>
        <w:t>Formant 4 needs to</w:t>
      </w:r>
    </w:p>
    <w:p w14:paraId="00CFE424" w14:textId="77777777" w:rsidR="00DF02AB" w:rsidRPr="00DF02AB" w:rsidRDefault="00DF02AB" w:rsidP="00DF02AB">
      <w:pPr>
        <w:spacing w:after="0" w:line="276"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move to create the singer's format cluster with 3 and 4 and depending on the voice type you might be format 5 coming into that cluster as well so how do we move formant </w:t>
      </w:r>
      <w:commentRangeStart w:id="74"/>
      <w:r w:rsidRPr="00DF02AB">
        <w:rPr>
          <w:rFonts w:ascii="Arial" w:eastAsia="Times New Roman" w:hAnsi="Arial" w:cs="Arial"/>
          <w:kern w:val="0"/>
          <w:sz w:val="24"/>
          <w:szCs w:val="24"/>
          <w:highlight w:val="cyan"/>
          <w:lang w:eastAsia="en-CA"/>
          <w14:ligatures w14:val="none"/>
        </w:rPr>
        <w:t>4</w:t>
      </w:r>
      <w:commentRangeEnd w:id="74"/>
      <w:r w:rsidRPr="00DF02AB">
        <w:rPr>
          <w:sz w:val="24"/>
          <w:szCs w:val="24"/>
        </w:rPr>
        <w:commentReference w:id="74"/>
      </w:r>
      <w:r w:rsidRPr="00DF02AB">
        <w:rPr>
          <w:rFonts w:ascii="Arial" w:eastAsia="Times New Roman" w:hAnsi="Arial" w:cs="Arial"/>
          <w:kern w:val="0"/>
          <w:sz w:val="24"/>
          <w:szCs w:val="24"/>
          <w:lang w:eastAsia="en-CA"/>
          <w14:ligatures w14:val="none"/>
        </w:rPr>
        <w:t xml:space="preserve"> has been one of my questions then the other thing that I've been interested in is comparing the signals the a for instance comparing classical singers to contemporary singers or classical soprano to legit soprano why do those sound different to us why does David Lee Roth sound different from Dmitri Hvorostovsky. </w:t>
      </w:r>
    </w:p>
    <w:p w14:paraId="426FE6EF"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lang w:eastAsia="en-CA"/>
          <w14:ligatures w14:val="none"/>
        </w:rPr>
        <w:t xml:space="preserve">One of the things that I before when I'm also differentiating between what we're talking about tonight with low and high twang is for instance in a signal from Dmitri Hvorostovsky or a classical baritone, I'm expecting to see a lot of energy in the singers form a cluster area from between about 2,000 to 3,000 Hertz and then a sudden drop-off called the piriform sinus notch those piriform sinuses that Kerrie pointed out like anti resonators so </w:t>
      </w:r>
      <w:r w:rsidRPr="00DF02AB">
        <w:rPr>
          <w:rFonts w:ascii="Arial" w:eastAsia="Times New Roman" w:hAnsi="Arial" w:cs="Arial"/>
          <w:kern w:val="0"/>
          <w:sz w:val="24"/>
          <w:szCs w:val="24"/>
          <w:highlight w:val="cyan"/>
          <w:lang w:eastAsia="en-CA"/>
          <w14:ligatures w14:val="none"/>
        </w:rPr>
        <w:t>when the pharynx walls are released and open and those sinuses are exposed it causes a dampening above the singer’s formant cluster and so we get fewer powerful harmonics above that</w:t>
      </w:r>
    </w:p>
    <w:p w14:paraId="59FB3EF5"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cluster</w:t>
      </w:r>
      <w:r w:rsidRPr="00DF02AB">
        <w:rPr>
          <w:rFonts w:ascii="Arial" w:eastAsia="Times New Roman" w:hAnsi="Arial" w:cs="Arial"/>
          <w:kern w:val="0"/>
          <w:sz w:val="24"/>
          <w:szCs w:val="24"/>
          <w:lang w:eastAsia="en-CA"/>
          <w14:ligatures w14:val="none"/>
        </w:rPr>
        <w:t xml:space="preserve"> and going back to our you know </w:t>
      </w:r>
      <w:r w:rsidRPr="00DF02AB">
        <w:rPr>
          <w:rFonts w:ascii="Arial" w:eastAsia="Times New Roman" w:hAnsi="Arial" w:cs="Arial"/>
          <w:kern w:val="0"/>
          <w:sz w:val="24"/>
          <w:szCs w:val="24"/>
          <w:highlight w:val="cyan"/>
          <w:lang w:eastAsia="en-CA"/>
          <w14:ligatures w14:val="none"/>
        </w:rPr>
        <w:t>as we get higher and higher in the</w:t>
      </w:r>
    </w:p>
    <w:p w14:paraId="16AB2408"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harmonic spectrum if there's a lot of amplitude they start to sound like noise or roughness or buzzing to us they don't resolve into the pitch</w:t>
      </w:r>
      <w:r w:rsidRPr="00DF02AB">
        <w:rPr>
          <w:rFonts w:ascii="Arial" w:eastAsia="Times New Roman" w:hAnsi="Arial" w:cs="Arial"/>
          <w:kern w:val="0"/>
          <w:sz w:val="24"/>
          <w:szCs w:val="24"/>
          <w:lang w:eastAsia="en-CA"/>
          <w14:ligatures w14:val="none"/>
        </w:rPr>
        <w:t xml:space="preserve"> so what I have up on voce vista if you can all see the screen that I'm sharing is a </w:t>
      </w:r>
      <w:r w:rsidRPr="00DF02AB">
        <w:rPr>
          <w:rFonts w:ascii="Arial" w:eastAsia="Times New Roman" w:hAnsi="Arial" w:cs="Arial"/>
          <w:kern w:val="0"/>
          <w:sz w:val="24"/>
          <w:szCs w:val="24"/>
          <w:highlight w:val="cyan"/>
          <w:lang w:eastAsia="en-CA"/>
          <w14:ligatures w14:val="none"/>
        </w:rPr>
        <w:t>short clip of Dmitri Horovstoski and you can see that really prominent singer form a cluster between 2000 and 3000 Hertz</w:t>
      </w:r>
      <w:r w:rsidRPr="00DF02AB">
        <w:rPr>
          <w:rFonts w:ascii="Arial" w:eastAsia="Times New Roman" w:hAnsi="Arial" w:cs="Arial"/>
          <w:kern w:val="0"/>
          <w:sz w:val="24"/>
          <w:szCs w:val="24"/>
          <w:lang w:eastAsia="en-CA"/>
          <w14:ligatures w14:val="none"/>
        </w:rPr>
        <w:t xml:space="preserve"> and the display is set to 10,000 Hertz you can see there's a sudden drop in amplitude of the harmonics above there and comparing on the same scale 0 to 10,000 Hertz David Lee Roth singing in roughly the same range </w:t>
      </w:r>
      <w:r w:rsidRPr="00DF02AB">
        <w:rPr>
          <w:rFonts w:ascii="Arial" w:eastAsia="Times New Roman" w:hAnsi="Arial" w:cs="Arial"/>
          <w:kern w:val="0"/>
          <w:sz w:val="24"/>
          <w:szCs w:val="24"/>
          <w:highlight w:val="cyan"/>
          <w:lang w:eastAsia="en-CA"/>
          <w14:ligatures w14:val="none"/>
        </w:rPr>
        <w:t>we have much more intensity in harmonics above 3000 Hertz</w:t>
      </w:r>
      <w:r w:rsidRPr="00DF02AB">
        <w:rPr>
          <w:rFonts w:ascii="Arial" w:eastAsia="Times New Roman" w:hAnsi="Arial" w:cs="Arial"/>
          <w:kern w:val="0"/>
          <w:sz w:val="24"/>
          <w:szCs w:val="24"/>
          <w:lang w:eastAsia="en-CA"/>
          <w14:ligatures w14:val="none"/>
        </w:rPr>
        <w:t xml:space="preserve"> and in fact in this recording going on up to where they stopped the input at around 11 thousand Hertz so </w:t>
      </w:r>
      <w:r w:rsidRPr="00DF02AB">
        <w:rPr>
          <w:rFonts w:ascii="Arial" w:eastAsia="Times New Roman" w:hAnsi="Arial" w:cs="Arial"/>
          <w:kern w:val="0"/>
          <w:sz w:val="24"/>
          <w:szCs w:val="24"/>
          <w:highlight w:val="cyan"/>
          <w:lang w:eastAsia="en-CA"/>
          <w14:ligatures w14:val="none"/>
        </w:rPr>
        <w:t>once we start adding harmonics above harmonic 9 9 and above we start to get more and more roughness more and more buzz in the voice</w:t>
      </w:r>
      <w:r w:rsidRPr="00DF02AB">
        <w:rPr>
          <w:rFonts w:ascii="Arial" w:eastAsia="Times New Roman" w:hAnsi="Arial" w:cs="Arial"/>
          <w:kern w:val="0"/>
          <w:sz w:val="24"/>
          <w:szCs w:val="24"/>
          <w:lang w:eastAsia="en-CA"/>
          <w14:ligatures w14:val="none"/>
        </w:rPr>
        <w:t xml:space="preserve"> so for example roughly the same pitches pitch range as far as they're singing a </w:t>
      </w:r>
      <w:r w:rsidRPr="00DF02AB">
        <w:rPr>
          <w:rFonts w:ascii="Arial" w:eastAsia="Times New Roman" w:hAnsi="Arial" w:cs="Arial"/>
          <w:kern w:val="0"/>
          <w:sz w:val="24"/>
          <w:szCs w:val="24"/>
          <w:highlight w:val="cyan"/>
          <w:lang w:eastAsia="en-CA"/>
          <w14:ligatures w14:val="none"/>
        </w:rPr>
        <w:t>Horovstosky is using that low twang</w:t>
      </w:r>
      <w:r w:rsidRPr="00DF02AB">
        <w:rPr>
          <w:rFonts w:ascii="Arial" w:eastAsia="Times New Roman" w:hAnsi="Arial" w:cs="Arial"/>
          <w:kern w:val="0"/>
          <w:sz w:val="24"/>
          <w:szCs w:val="24"/>
          <w:lang w:eastAsia="en-CA"/>
          <w14:ligatures w14:val="none"/>
        </w:rPr>
        <w:t xml:space="preserve"> we get something like this and </w:t>
      </w:r>
      <w:r w:rsidRPr="00DF02AB">
        <w:rPr>
          <w:rFonts w:ascii="Arial" w:eastAsia="Times New Roman" w:hAnsi="Arial" w:cs="Arial"/>
          <w:kern w:val="0"/>
          <w:sz w:val="24"/>
          <w:szCs w:val="24"/>
          <w:highlight w:val="cyan"/>
          <w:lang w:eastAsia="en-CA"/>
          <w14:ligatures w14:val="none"/>
        </w:rPr>
        <w:t>when David Lee Roth is using the high twang the narrowed pharyngeal walls to</w:t>
      </w:r>
    </w:p>
    <w:p w14:paraId="3E921761"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cover up those piriform sinuses so that we don't have the dampening or attenuation of the harmonics above the</w:t>
      </w:r>
    </w:p>
    <w:p w14:paraId="0597C13A"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singer’s formant range we get a much rougher sound</w:t>
      </w:r>
      <w:r w:rsidRPr="00DF02AB">
        <w:rPr>
          <w:rFonts w:ascii="Arial" w:eastAsia="Times New Roman" w:hAnsi="Arial" w:cs="Arial"/>
          <w:kern w:val="0"/>
          <w:sz w:val="24"/>
          <w:szCs w:val="24"/>
          <w:lang w:eastAsia="en-CA"/>
          <w14:ligatures w14:val="none"/>
        </w:rPr>
        <w:t xml:space="preserve"> and I think </w:t>
      </w:r>
      <w:r w:rsidRPr="00DF02AB">
        <w:rPr>
          <w:rFonts w:ascii="Arial" w:eastAsia="Times New Roman" w:hAnsi="Arial" w:cs="Arial"/>
          <w:kern w:val="0"/>
          <w:sz w:val="24"/>
          <w:szCs w:val="24"/>
          <w:highlight w:val="cyan"/>
          <w:lang w:eastAsia="en-CA"/>
          <w14:ligatures w14:val="none"/>
        </w:rPr>
        <w:t xml:space="preserve">among teachers and among singers there's been an assumption that that rough sound was completely due to </w:t>
      </w:r>
      <w:r w:rsidRPr="00DF02AB">
        <w:rPr>
          <w:rFonts w:ascii="Arial" w:eastAsia="Times New Roman" w:hAnsi="Arial" w:cs="Arial"/>
          <w:kern w:val="0"/>
          <w:sz w:val="24"/>
          <w:szCs w:val="24"/>
          <w:highlight w:val="cyan"/>
          <w:lang w:eastAsia="en-CA"/>
          <w14:ligatures w14:val="none"/>
        </w:rPr>
        <w:lastRenderedPageBreak/>
        <w:t>vocal misuse and bad technique</w:t>
      </w:r>
      <w:r w:rsidRPr="00DF02AB">
        <w:rPr>
          <w:rFonts w:ascii="Arial" w:eastAsia="Times New Roman" w:hAnsi="Arial" w:cs="Arial"/>
          <w:kern w:val="0"/>
          <w:sz w:val="24"/>
          <w:szCs w:val="24"/>
          <w:lang w:eastAsia="en-CA"/>
          <w14:ligatures w14:val="none"/>
        </w:rPr>
        <w:t xml:space="preserve"> when that if you take a step back and think well we all know that style of singing we hear it and we all know it when we hear someone who does it well and despite some pretty serious vocal health overall vocal health and wellness issues with a lot of these singers </w:t>
      </w:r>
      <w:r w:rsidRPr="00DF02AB">
        <w:rPr>
          <w:rFonts w:ascii="Arial" w:eastAsia="Times New Roman" w:hAnsi="Arial" w:cs="Arial"/>
          <w:kern w:val="0"/>
          <w:sz w:val="24"/>
          <w:szCs w:val="24"/>
          <w:highlight w:val="cyan"/>
          <w:lang w:eastAsia="en-CA"/>
          <w14:ligatures w14:val="none"/>
        </w:rPr>
        <w:t>they're singing lasted quite a while so there's this signature that you're looking for in that type of rock singing where we're getting that high twang compared to a classical baritone in the same range with the low twang</w:t>
      </w:r>
      <w:r w:rsidRPr="00DF02AB">
        <w:rPr>
          <w:rFonts w:ascii="Arial" w:eastAsia="Times New Roman" w:hAnsi="Arial" w:cs="Arial"/>
          <w:kern w:val="0"/>
          <w:sz w:val="24"/>
          <w:szCs w:val="24"/>
          <w:lang w:eastAsia="en-CA"/>
          <w14:ligatures w14:val="none"/>
        </w:rPr>
        <w:t xml:space="preserve"> one of the things that I was really interested is </w:t>
      </w:r>
      <w:r w:rsidRPr="00DF02AB">
        <w:rPr>
          <w:rFonts w:ascii="Arial" w:eastAsia="Times New Roman" w:hAnsi="Arial" w:cs="Arial"/>
          <w:kern w:val="0"/>
          <w:sz w:val="24"/>
          <w:szCs w:val="24"/>
          <w:highlight w:val="cyan"/>
          <w:lang w:eastAsia="en-CA"/>
          <w14:ligatures w14:val="none"/>
        </w:rPr>
        <w:t>what do these sound like can we hear the</w:t>
      </w:r>
    </w:p>
    <w:p w14:paraId="29DC9182"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p>
    <w:p w14:paraId="0DC6EDF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tinkling</w:t>
      </w:r>
      <w:r w:rsidRPr="00DF02AB">
        <w:rPr>
          <w:rFonts w:ascii="Arial" w:eastAsia="Times New Roman" w:hAnsi="Arial" w:cs="Arial"/>
          <w:kern w:val="0"/>
          <w:sz w:val="24"/>
          <w:szCs w:val="24"/>
          <w:lang w:eastAsia="en-CA"/>
          <w14:ligatures w14:val="none"/>
        </w:rPr>
        <w:t xml:space="preserve"> and nowadays that's pretty easy to do that</w:t>
      </w:r>
    </w:p>
    <w:p w14:paraId="23A4BA8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singer’s formant cluster this is a filter now so that it will only hear that range in what else do we hear are the bells</w:t>
      </w:r>
    </w:p>
    <w:p w14:paraId="0193DE8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and the vowel formant ranged below that</w:t>
      </w:r>
    </w:p>
    <w:p w14:paraId="20CC9798"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singer’s formant by itself without the singers home it sounds like this and</w:t>
      </w:r>
    </w:p>
    <w:p w14:paraId="63E05EA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together...</w:t>
      </w:r>
    </w:p>
    <w:p w14:paraId="319D5B5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7CC51E9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and David Lee Roth we take all that roughness away sound like Horostovsky but it won't sound as rough. </w:t>
      </w:r>
    </w:p>
    <w:p w14:paraId="31349EB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4AB8B98D"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If we isolate just wall roughness that is pharyngeal high twang</w:t>
      </w:r>
    </w:p>
    <w:p w14:paraId="2BB33A7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is bringing in there's our rough buzz.</w:t>
      </w:r>
      <w:r w:rsidRPr="00DF02AB">
        <w:rPr>
          <w:rFonts w:ascii="Arial" w:eastAsia="Times New Roman" w:hAnsi="Arial" w:cs="Arial"/>
          <w:kern w:val="0"/>
          <w:sz w:val="24"/>
          <w:szCs w:val="24"/>
          <w:lang w:eastAsia="en-CA"/>
          <w14:ligatures w14:val="none"/>
        </w:rPr>
        <w:t xml:space="preserve"> </w:t>
      </w:r>
    </w:p>
    <w:p w14:paraId="15D7358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7C2C983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55D93819"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949EC21" w14:textId="77777777" w:rsidR="00DF02AB" w:rsidRPr="00DF02AB" w:rsidRDefault="00DF02AB" w:rsidP="00DF02AB">
      <w:pPr>
        <w:spacing w:after="0" w:line="240" w:lineRule="auto"/>
        <w:rPr>
          <w:rFonts w:ascii="Arial" w:eastAsia="Times New Roman" w:hAnsi="Arial" w:cs="Arial"/>
          <w:b/>
          <w:bCs/>
          <w:kern w:val="0"/>
          <w:sz w:val="24"/>
          <w:szCs w:val="24"/>
          <w:lang w:eastAsia="en-CA"/>
          <w14:ligatures w14:val="none"/>
        </w:rPr>
      </w:pPr>
      <w:r w:rsidRPr="00DF02AB">
        <w:rPr>
          <w:rFonts w:ascii="Arial" w:eastAsia="Times New Roman" w:hAnsi="Arial" w:cs="Arial"/>
          <w:b/>
          <w:bCs/>
          <w:kern w:val="0"/>
          <w:sz w:val="24"/>
          <w:szCs w:val="24"/>
          <w:highlight w:val="cyan"/>
          <w:lang w:eastAsia="en-CA"/>
          <w14:ligatures w14:val="none"/>
        </w:rPr>
        <w:t>David Lee Roth it's pretty much evenly stacked amplitude harmonics</w:t>
      </w:r>
      <w:r w:rsidRPr="00DF02AB">
        <w:rPr>
          <w:rFonts w:ascii="Arial" w:eastAsia="Times New Roman" w:hAnsi="Arial" w:cs="Arial"/>
          <w:kern w:val="0"/>
          <w:sz w:val="24"/>
          <w:szCs w:val="24"/>
          <w:highlight w:val="cyan"/>
          <w:lang w:eastAsia="en-CA"/>
          <w14:ligatures w14:val="none"/>
        </w:rPr>
        <w:t xml:space="preserve"> all the way up if you look at Freddie Mercury is regularly fill up all the way to 15 thousand Hertz so </w:t>
      </w:r>
      <w:commentRangeStart w:id="75"/>
      <w:r w:rsidRPr="00DF02AB">
        <w:rPr>
          <w:rFonts w:ascii="Arial" w:eastAsia="Times New Roman" w:hAnsi="Arial" w:cs="Arial"/>
          <w:b/>
          <w:bCs/>
          <w:kern w:val="0"/>
          <w:sz w:val="24"/>
          <w:szCs w:val="24"/>
          <w:highlight w:val="cyan"/>
          <w:lang w:eastAsia="en-CA"/>
          <w14:ligatures w14:val="none"/>
        </w:rPr>
        <w:t>it's adding more and more roughness as you keep adding in these higher factor harmonics at higher amplitudes in the radiated sound.</w:t>
      </w:r>
      <w:commentRangeEnd w:id="75"/>
      <w:r w:rsidRPr="00DF02AB">
        <w:rPr>
          <w:sz w:val="24"/>
          <w:szCs w:val="24"/>
        </w:rPr>
        <w:commentReference w:id="75"/>
      </w:r>
    </w:p>
    <w:p w14:paraId="73F467A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23A792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With the rock singing </w:t>
      </w:r>
      <w:r w:rsidRPr="00DF02AB">
        <w:rPr>
          <w:rFonts w:ascii="Arial" w:eastAsia="Times New Roman" w:hAnsi="Arial" w:cs="Arial"/>
          <w:kern w:val="0"/>
          <w:sz w:val="24"/>
          <w:szCs w:val="24"/>
          <w:lang w:eastAsia="en-CA"/>
          <w14:ligatures w14:val="none"/>
        </w:rPr>
        <w:t xml:space="preserve">what I found as I taught myself and my students and learn from some really awesome teachers that I've met through Nats as far </w:t>
      </w:r>
      <w:commentRangeStart w:id="76"/>
      <w:r w:rsidRPr="00DF02AB">
        <w:rPr>
          <w:rFonts w:ascii="Arial" w:eastAsia="Times New Roman" w:hAnsi="Arial" w:cs="Arial"/>
          <w:kern w:val="0"/>
          <w:sz w:val="24"/>
          <w:szCs w:val="24"/>
          <w:highlight w:val="cyan"/>
          <w:lang w:eastAsia="en-CA"/>
          <w14:ligatures w14:val="none"/>
        </w:rPr>
        <w:t xml:space="preserve">as the technique goes up, </w:t>
      </w:r>
      <w:bookmarkStart w:id="77" w:name="_Hlk175609098"/>
      <w:r w:rsidRPr="00DF02AB">
        <w:rPr>
          <w:rFonts w:ascii="Arial" w:eastAsia="Times New Roman" w:hAnsi="Arial" w:cs="Arial"/>
          <w:kern w:val="0"/>
          <w:sz w:val="24"/>
          <w:szCs w:val="24"/>
          <w:highlight w:val="cyan"/>
          <w:lang w:eastAsia="en-CA"/>
          <w14:ligatures w14:val="none"/>
        </w:rPr>
        <w:t>you keep dialing back the amount of overall loudness or amplitude from your own sound but you keep that intensity of the high twang and that works really well with mic’d singing</w:t>
      </w:r>
    </w:p>
    <w:commentRangeEnd w:id="76"/>
    <w:p w14:paraId="1847434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sz w:val="24"/>
          <w:szCs w:val="24"/>
        </w:rPr>
        <w:commentReference w:id="76"/>
      </w:r>
    </w:p>
    <w:bookmarkEnd w:id="77"/>
    <w:p w14:paraId="26473328" w14:textId="77777777" w:rsidR="00DF02AB" w:rsidRPr="00DF02AB" w:rsidRDefault="00DF02AB" w:rsidP="00DF02AB">
      <w:pPr>
        <w:spacing w:after="0" w:line="240" w:lineRule="auto"/>
        <w:rPr>
          <w:rFonts w:ascii="Arial" w:eastAsia="Times New Roman" w:hAnsi="Arial" w:cs="Arial"/>
          <w:b/>
          <w:bCs/>
          <w:kern w:val="0"/>
          <w:sz w:val="24"/>
          <w:szCs w:val="24"/>
          <w:highlight w:val="cyan"/>
          <w:lang w:eastAsia="en-CA"/>
          <w14:ligatures w14:val="none"/>
        </w:rPr>
      </w:pPr>
      <w:commentRangeStart w:id="78"/>
      <w:r w:rsidRPr="00DF02AB">
        <w:rPr>
          <w:rFonts w:ascii="Arial" w:eastAsia="Times New Roman" w:hAnsi="Arial" w:cs="Arial"/>
          <w:kern w:val="0"/>
          <w:sz w:val="24"/>
          <w:szCs w:val="24"/>
          <w:highlight w:val="cyan"/>
          <w:lang w:eastAsia="en-CA"/>
          <w14:ligatures w14:val="none"/>
        </w:rPr>
        <w:t xml:space="preserve">Twang has always kind of been used interchangeably with ring </w:t>
      </w:r>
      <w:commentRangeEnd w:id="78"/>
      <w:r w:rsidRPr="00DF02AB">
        <w:rPr>
          <w:sz w:val="24"/>
          <w:szCs w:val="24"/>
        </w:rPr>
        <w:commentReference w:id="78"/>
      </w:r>
      <w:r w:rsidRPr="00DF02AB">
        <w:rPr>
          <w:rFonts w:ascii="Arial" w:eastAsia="Times New Roman" w:hAnsi="Arial" w:cs="Arial"/>
          <w:kern w:val="0"/>
          <w:sz w:val="24"/>
          <w:szCs w:val="24"/>
          <w:highlight w:val="cyan"/>
          <w:lang w:eastAsia="en-CA"/>
          <w14:ligatures w14:val="none"/>
        </w:rPr>
        <w:t xml:space="preserve">and in some circles maybe not all circles but I have often heard it used as a component you know it is part of what it's ring, I guess like this is just my own you know maybe somebody will suggest a better term but I kind of like </w:t>
      </w:r>
      <w:r w:rsidRPr="00DF02AB">
        <w:rPr>
          <w:rFonts w:ascii="Arial" w:eastAsia="Times New Roman" w:hAnsi="Arial" w:cs="Arial"/>
          <w:b/>
          <w:bCs/>
          <w:kern w:val="0"/>
          <w:sz w:val="24"/>
          <w:szCs w:val="24"/>
          <w:highlight w:val="cyan"/>
          <w:lang w:eastAsia="en-CA"/>
          <w14:ligatures w14:val="none"/>
        </w:rPr>
        <w:t>high twang and low twang because it implies that it's not necessarily associated with classical singing it could be in pop singing</w:t>
      </w:r>
      <w:r w:rsidRPr="00DF02AB">
        <w:rPr>
          <w:rFonts w:ascii="Arial" w:eastAsia="Times New Roman" w:hAnsi="Arial" w:cs="Arial"/>
          <w:kern w:val="0"/>
          <w:sz w:val="24"/>
          <w:szCs w:val="24"/>
          <w:highlight w:val="cyan"/>
          <w:lang w:eastAsia="en-CA"/>
          <w14:ligatures w14:val="none"/>
        </w:rPr>
        <w:t xml:space="preserve"> it could be you know </w:t>
      </w:r>
      <w:commentRangeStart w:id="79"/>
      <w:r w:rsidRPr="00DF02AB">
        <w:rPr>
          <w:rFonts w:ascii="Arial" w:eastAsia="Times New Roman" w:hAnsi="Arial" w:cs="Arial"/>
          <w:kern w:val="0"/>
          <w:sz w:val="24"/>
          <w:szCs w:val="24"/>
          <w:highlight w:val="cyan"/>
          <w:lang w:eastAsia="en-CA"/>
          <w14:ligatures w14:val="none"/>
        </w:rPr>
        <w:t>we would probably tend to use low twang more in classical but I've got</w:t>
      </w:r>
    </w:p>
    <w:p w14:paraId="1482493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b/>
          <w:bCs/>
          <w:kern w:val="0"/>
          <w:sz w:val="24"/>
          <w:szCs w:val="24"/>
          <w:highlight w:val="cyan"/>
          <w:lang w:eastAsia="en-CA"/>
          <w14:ligatures w14:val="none"/>
        </w:rPr>
        <w:t>a lot of examples of pop singers who use it and commercial singer</w:t>
      </w:r>
      <w:r w:rsidRPr="00DF02AB">
        <w:rPr>
          <w:rFonts w:ascii="Arial" w:eastAsia="Times New Roman" w:hAnsi="Arial" w:cs="Arial"/>
          <w:kern w:val="0"/>
          <w:sz w:val="24"/>
          <w:szCs w:val="24"/>
          <w:lang w:eastAsia="en-CA"/>
          <w14:ligatures w14:val="none"/>
        </w:rPr>
        <w:t xml:space="preserve"> so </w:t>
      </w:r>
      <w:commentRangeEnd w:id="79"/>
      <w:r w:rsidRPr="00DF02AB">
        <w:rPr>
          <w:sz w:val="24"/>
          <w:szCs w:val="24"/>
        </w:rPr>
        <w:commentReference w:id="79"/>
      </w:r>
      <w:r w:rsidRPr="00DF02AB">
        <w:rPr>
          <w:rFonts w:ascii="Arial" w:eastAsia="Times New Roman" w:hAnsi="Arial" w:cs="Arial"/>
          <w:kern w:val="0"/>
          <w:sz w:val="24"/>
          <w:szCs w:val="24"/>
          <w:lang w:eastAsia="en-CA"/>
          <w14:ligatures w14:val="none"/>
        </w:rPr>
        <w:t>I I don't know I think we're I think that's an open topic so I don't know that that's set in stone yet</w:t>
      </w:r>
    </w:p>
    <w:p w14:paraId="653EB77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321121D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lastRenderedPageBreak/>
        <w:t>I think she's just feeling that way is in her words twang it's much uglier and ringing is hipper so I think everybody has their relationship with birds in the singing community and I can get some a minefield as we all know.</w:t>
      </w:r>
    </w:p>
    <w:p w14:paraId="564B947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2C8A5F09"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Chadley did I interrupt where you were headed, I wanted to just get some of these questions in know we can either go to Kerrie’s videos</w:t>
      </w:r>
    </w:p>
    <w:p w14:paraId="536CA7A6"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45:05</w:t>
      </w:r>
    </w:p>
    <w:p w14:paraId="0A685AC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or go to the last videos I have let me just let me a couple questions from</w:t>
      </w:r>
    </w:p>
    <w:p w14:paraId="60705FF5"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45:11</w:t>
      </w:r>
    </w:p>
    <w:p w14:paraId="521E330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people before we move on so Jordan Reynolds says for the singer’s format are you saying it should be seen as more of a perceived loudness because of where it sits in the harmonic spectrum </w:t>
      </w:r>
    </w:p>
    <w:p w14:paraId="6B97E15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3CACABF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80"/>
      <w:r w:rsidRPr="00DF02AB">
        <w:rPr>
          <w:rFonts w:ascii="Arial" w:eastAsia="Times New Roman" w:hAnsi="Arial" w:cs="Arial"/>
          <w:kern w:val="0"/>
          <w:sz w:val="24"/>
          <w:szCs w:val="24"/>
          <w:highlight w:val="cyan"/>
          <w:lang w:eastAsia="en-CA"/>
          <w14:ligatures w14:val="none"/>
        </w:rPr>
        <w:t>Our ears are more sensitive to harmonics in that range but the pharyngeal twang has power in that same range as the singer's formant.  As well it just keeps going on up past it the singers format cluster</w:t>
      </w:r>
      <w:r w:rsidRPr="00DF02AB">
        <w:rPr>
          <w:rFonts w:ascii="Arial" w:eastAsia="Times New Roman" w:hAnsi="Arial" w:cs="Arial"/>
          <w:kern w:val="0"/>
          <w:sz w:val="24"/>
          <w:szCs w:val="24"/>
          <w:lang w:eastAsia="en-CA"/>
          <w14:ligatures w14:val="none"/>
        </w:rPr>
        <w:t xml:space="preserve"> </w:t>
      </w:r>
      <w:commentRangeEnd w:id="80"/>
      <w:r w:rsidRPr="00DF02AB">
        <w:rPr>
          <w:sz w:val="24"/>
          <w:szCs w:val="24"/>
        </w:rPr>
        <w:commentReference w:id="80"/>
      </w:r>
      <w:r w:rsidRPr="00DF02AB">
        <w:rPr>
          <w:rFonts w:ascii="Arial" w:eastAsia="Times New Roman" w:hAnsi="Arial" w:cs="Arial"/>
          <w:kern w:val="0"/>
          <w:sz w:val="24"/>
          <w:szCs w:val="24"/>
          <w:lang w:eastAsia="en-CA"/>
          <w14:ligatures w14:val="none"/>
        </w:rPr>
        <w:t>or the as</w:t>
      </w:r>
    </w:p>
    <w:p w14:paraId="474EB33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Kerrie calls it, </w:t>
      </w:r>
      <w:r w:rsidRPr="00DF02AB">
        <w:rPr>
          <w:rFonts w:ascii="Arial" w:eastAsia="Times New Roman" w:hAnsi="Arial" w:cs="Arial"/>
          <w:b/>
          <w:bCs/>
          <w:kern w:val="0"/>
          <w:sz w:val="24"/>
          <w:szCs w:val="24"/>
          <w:lang w:eastAsia="en-CA"/>
          <w14:ligatures w14:val="none"/>
        </w:rPr>
        <w:t>the low twang</w:t>
      </w:r>
      <w:r w:rsidRPr="00DF02AB">
        <w:rPr>
          <w:rFonts w:ascii="Arial" w:eastAsia="Times New Roman" w:hAnsi="Arial" w:cs="Arial"/>
          <w:kern w:val="0"/>
          <w:sz w:val="24"/>
          <w:szCs w:val="24"/>
          <w:lang w:eastAsia="en-CA"/>
          <w14:ligatures w14:val="none"/>
        </w:rPr>
        <w:t xml:space="preserve"> has a concentration in that two thousand three</w:t>
      </w:r>
    </w:p>
    <w:p w14:paraId="313F436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thousand Hertz range and then a drop-off after that the </w:t>
      </w:r>
      <w:r w:rsidRPr="00DF02AB">
        <w:rPr>
          <w:rFonts w:ascii="Arial" w:eastAsia="Times New Roman" w:hAnsi="Arial" w:cs="Arial"/>
          <w:kern w:val="0"/>
          <w:sz w:val="24"/>
          <w:szCs w:val="24"/>
          <w:highlight w:val="cyan"/>
          <w:lang w:eastAsia="en-CA"/>
          <w14:ligatures w14:val="none"/>
        </w:rPr>
        <w:t>pharyngeal twang has power there too roughly in that range where our ears are really sensitive to those frequencies but it just keeps going beyond that.</w:t>
      </w:r>
    </w:p>
    <w:p w14:paraId="630A16F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51F08C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 okay and maybe Dan mitten maybe not</w:t>
      </w:r>
    </w:p>
    <w:p w14:paraId="62A14D8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46:11</w:t>
      </w:r>
    </w:p>
    <w:p w14:paraId="61272E1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where it sits in the harmonic spectrum but aren't our cochlea is configured to</w:t>
      </w:r>
    </w:p>
    <w:p w14:paraId="371F4B1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be extra sensitive to SFC yes that it's and also </w:t>
      </w:r>
    </w:p>
    <w:p w14:paraId="468FC5E9"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4A8435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81"/>
      <w:r w:rsidRPr="00DF02AB">
        <w:rPr>
          <w:rFonts w:ascii="Arial" w:eastAsia="Times New Roman" w:hAnsi="Arial" w:cs="Arial"/>
          <w:kern w:val="0"/>
          <w:sz w:val="24"/>
          <w:szCs w:val="24"/>
          <w:highlight w:val="cyan"/>
          <w:lang w:eastAsia="en-CA"/>
          <w14:ligatures w14:val="none"/>
        </w:rPr>
        <w:t>The length and dimensions of our ear canal resonates those frequencies as they enter the ear.</w:t>
      </w:r>
      <w:r w:rsidRPr="00DF02AB">
        <w:rPr>
          <w:rFonts w:ascii="Arial" w:eastAsia="Times New Roman" w:hAnsi="Arial" w:cs="Arial"/>
          <w:kern w:val="0"/>
          <w:sz w:val="24"/>
          <w:szCs w:val="24"/>
          <w:lang w:eastAsia="en-CA"/>
          <w14:ligatures w14:val="none"/>
        </w:rPr>
        <w:t xml:space="preserve"> </w:t>
      </w:r>
      <w:commentRangeEnd w:id="81"/>
      <w:r w:rsidRPr="00DF02AB">
        <w:rPr>
          <w:sz w:val="24"/>
          <w:szCs w:val="24"/>
        </w:rPr>
        <w:commentReference w:id="81"/>
      </w:r>
    </w:p>
    <w:p w14:paraId="162CA705"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thank you, guys, like alright let's uh yes let's go forward with the other samples</w:t>
      </w:r>
    </w:p>
    <w:p w14:paraId="4A101DB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46:36</w:t>
      </w:r>
    </w:p>
    <w:p w14:paraId="674FF5F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Chadley okay with mine or with carries either which okay well so here so the</w:t>
      </w:r>
    </w:p>
    <w:p w14:paraId="019B65A4"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has radiated harmonics going clear on up to 14,000 Hertz and in that same passage </w:t>
      </w:r>
      <w:r w:rsidRPr="00DF02AB">
        <w:rPr>
          <w:rFonts w:ascii="Arial" w:eastAsia="Times New Roman" w:hAnsi="Arial" w:cs="Arial"/>
          <w:kern w:val="0"/>
          <w:sz w:val="24"/>
          <w:szCs w:val="24"/>
          <w:highlight w:val="cyan"/>
          <w:lang w:eastAsia="en-CA"/>
          <w14:ligatures w14:val="none"/>
        </w:rPr>
        <w:t>that pharyngeal twang now helps create this version of the song</w:t>
      </w:r>
      <w:r w:rsidRPr="00DF02AB">
        <w:rPr>
          <w:rFonts w:ascii="Arial" w:eastAsia="Times New Roman" w:hAnsi="Arial" w:cs="Arial"/>
          <w:kern w:val="0"/>
          <w:sz w:val="24"/>
          <w:szCs w:val="24"/>
          <w:lang w:eastAsia="en-CA"/>
          <w14:ligatures w14:val="none"/>
        </w:rPr>
        <w:t xml:space="preserve"> and what I really like about that clip is that she switches styles you actually see those upper harmonics above 5,000 Hertz start dropping out in intensity the last one is comparing a legit tenor baritone Philip Quast to a contemporary tenor in Aaron Tvets. </w:t>
      </w:r>
    </w:p>
    <w:p w14:paraId="4196E97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49:20</w:t>
      </w:r>
    </w:p>
    <w:p w14:paraId="55867BF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so, this is stars from late moods and we</w:t>
      </w:r>
    </w:p>
    <w:p w14:paraId="234F08A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49:27</w:t>
      </w:r>
    </w:p>
    <w:p w14:paraId="2A0BB88D"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see right away that singer’s formant cluster pattern in in the signal where</w:t>
      </w:r>
    </w:p>
    <w:p w14:paraId="1EB3B07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there's really strong energy in his case between 2500 and 3500 Hertz and an attenuation above that</w:t>
      </w:r>
    </w:p>
    <w:p w14:paraId="6E84DA3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49:51</w:t>
      </w:r>
    </w:p>
    <w:p w14:paraId="79B4FAF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[Music] compared to Aaron Tvets, sorry if I'm</w:t>
      </w:r>
    </w:p>
    <w:p w14:paraId="2F0C1D5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49:58</w:t>
      </w:r>
    </w:p>
    <w:p w14:paraId="7ECD423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saying his name incorrectly singing from Catch Me If You Can and we</w:t>
      </w:r>
    </w:p>
    <w:p w14:paraId="2372A5C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lastRenderedPageBreak/>
        <w:t xml:space="preserve">can see on the screen that he's using </w:t>
      </w:r>
      <w:commentRangeStart w:id="82"/>
      <w:r w:rsidRPr="00DF02AB">
        <w:rPr>
          <w:rFonts w:ascii="Arial" w:eastAsia="Times New Roman" w:hAnsi="Arial" w:cs="Arial"/>
          <w:kern w:val="0"/>
          <w:sz w:val="24"/>
          <w:szCs w:val="24"/>
          <w:highlight w:val="cyan"/>
          <w:lang w:eastAsia="en-CA"/>
          <w14:ligatures w14:val="none"/>
        </w:rPr>
        <w:t>pharyngeal twang there are a lot more high amplitude harmonics above that piriform sinus notch and it contributes to his voice being a distinctly different musical theatre style</w:t>
      </w:r>
      <w:r w:rsidRPr="00DF02AB">
        <w:rPr>
          <w:rFonts w:ascii="Arial" w:eastAsia="Times New Roman" w:hAnsi="Arial" w:cs="Arial"/>
          <w:kern w:val="0"/>
          <w:sz w:val="24"/>
          <w:szCs w:val="24"/>
          <w:lang w:eastAsia="en-CA"/>
          <w14:ligatures w14:val="none"/>
        </w:rPr>
        <w:t xml:space="preserve">. </w:t>
      </w:r>
    </w:p>
    <w:commentRangeEnd w:id="82"/>
    <w:p w14:paraId="004F97B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sz w:val="24"/>
          <w:szCs w:val="24"/>
        </w:rPr>
        <w:commentReference w:id="82"/>
      </w:r>
    </w:p>
    <w:p w14:paraId="087B4290"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83"/>
      <w:r w:rsidRPr="00DF02AB">
        <w:rPr>
          <w:rFonts w:ascii="Arial" w:eastAsia="Times New Roman" w:hAnsi="Arial" w:cs="Arial"/>
          <w:kern w:val="0"/>
          <w:sz w:val="24"/>
          <w:szCs w:val="24"/>
          <w:highlight w:val="cyan"/>
          <w:lang w:eastAsia="en-CA"/>
          <w14:ligatures w14:val="none"/>
        </w:rPr>
        <w:t>So, these two different types of what we could call twang low twang or pharyngeal twang versus singer’s formant have a really big impact on style and how we perceive the voice and even within you know the big</w:t>
      </w:r>
    </w:p>
    <w:p w14:paraId="7BB538F2"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comparisons of classical to rock or within different styles of musical</w:t>
      </w:r>
    </w:p>
    <w:p w14:paraId="725691B0"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theater.</w:t>
      </w:r>
      <w:commentRangeEnd w:id="83"/>
      <w:r w:rsidRPr="00DF02AB">
        <w:rPr>
          <w:sz w:val="24"/>
          <w:szCs w:val="24"/>
        </w:rPr>
        <w:commentReference w:id="83"/>
      </w:r>
    </w:p>
    <w:p w14:paraId="7E2012A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2F79A64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68EBEDFE"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84"/>
      <w:r w:rsidRPr="00DF02AB">
        <w:rPr>
          <w:rFonts w:ascii="Arial" w:eastAsia="Times New Roman" w:hAnsi="Arial" w:cs="Arial"/>
          <w:b/>
          <w:bCs/>
          <w:kern w:val="0"/>
          <w:sz w:val="24"/>
          <w:szCs w:val="24"/>
          <w:highlight w:val="cyan"/>
          <w:lang w:eastAsia="en-CA"/>
          <w14:ligatures w14:val="none"/>
        </w:rPr>
        <w:t>This is kind of where one of my bouncing off points that I don't think the epilarynx is responsible for the singer’s formant</w:t>
      </w:r>
      <w:r w:rsidRPr="00DF02AB">
        <w:rPr>
          <w:rFonts w:ascii="Arial" w:eastAsia="Times New Roman" w:hAnsi="Arial" w:cs="Arial"/>
          <w:kern w:val="0"/>
          <w:sz w:val="24"/>
          <w:szCs w:val="24"/>
          <w:highlight w:val="cyan"/>
          <w:lang w:eastAsia="en-CA"/>
          <w14:ligatures w14:val="none"/>
        </w:rPr>
        <w:t xml:space="preserve"> because this is somebody just going ‘I’ ‘a’ and you'll hear there's no sudden boost in energy when they go to the ‘ah; that we don't suddenly hear singers formant but you'll see that that obliteration of the larynx and you'll see that tongue - epiglottis tandem motion as we watch this .</w:t>
      </w:r>
      <w:commentRangeEnd w:id="84"/>
      <w:r w:rsidRPr="00DF02AB">
        <w:rPr>
          <w:sz w:val="24"/>
          <w:szCs w:val="24"/>
        </w:rPr>
        <w:commentReference w:id="84"/>
      </w:r>
    </w:p>
    <w:p w14:paraId="3E161612"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p>
    <w:p w14:paraId="7059807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amazing that oh that's a</w:t>
      </w:r>
    </w:p>
    <w:p w14:paraId="34A30DF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really typical finding I mean that's just the way that we work.</w:t>
      </w:r>
    </w:p>
    <w:p w14:paraId="6E5C369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62A81C78"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This is high twang or pharyngeal twang with those pharyngeal constrictors so you really see those walls of the pharynx just coming in and you can hear the higher energy and the sound and this</w:t>
      </w:r>
    </w:p>
    <w:p w14:paraId="6659161C" w14:textId="77777777" w:rsidR="00DF02AB" w:rsidRPr="00DF02AB" w:rsidRDefault="00DF02AB" w:rsidP="00DF02AB">
      <w:pPr>
        <w:spacing w:after="0" w:line="240" w:lineRule="auto"/>
        <w:rPr>
          <w:rFonts w:ascii="Arial" w:eastAsia="Times New Roman" w:hAnsi="Arial" w:cs="Arial"/>
          <w:b/>
          <w:bCs/>
          <w:kern w:val="0"/>
          <w:sz w:val="24"/>
          <w:szCs w:val="24"/>
          <w:lang w:eastAsia="en-CA"/>
          <w14:ligatures w14:val="none"/>
        </w:rPr>
      </w:pPr>
      <w:r w:rsidRPr="00DF02AB">
        <w:rPr>
          <w:rFonts w:ascii="Arial" w:eastAsia="Times New Roman" w:hAnsi="Arial" w:cs="Arial"/>
          <w:kern w:val="0"/>
          <w:sz w:val="24"/>
          <w:szCs w:val="24"/>
          <w:lang w:eastAsia="en-CA"/>
          <w14:ligatures w14:val="none"/>
        </w:rPr>
        <w:t>person is also using a little a l</w:t>
      </w:r>
      <w:r w:rsidRPr="00DF02AB">
        <w:rPr>
          <w:rFonts w:ascii="Arial" w:eastAsia="Times New Roman" w:hAnsi="Arial" w:cs="Arial"/>
          <w:b/>
          <w:bCs/>
          <w:kern w:val="0"/>
          <w:sz w:val="24"/>
          <w:szCs w:val="24"/>
          <w:lang w:eastAsia="en-CA"/>
          <w14:ligatures w14:val="none"/>
        </w:rPr>
        <w:t>ittle low twang because the tongue is pushing</w:t>
      </w:r>
    </w:p>
    <w:p w14:paraId="02B22D4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b/>
          <w:bCs/>
          <w:kern w:val="0"/>
          <w:sz w:val="24"/>
          <w:szCs w:val="24"/>
          <w:lang w:eastAsia="en-CA"/>
          <w14:ligatures w14:val="none"/>
        </w:rPr>
        <w:t>back just a little bit on that epiglottis</w:t>
      </w:r>
      <w:r w:rsidRPr="00DF02AB">
        <w:rPr>
          <w:rFonts w:ascii="Arial" w:eastAsia="Times New Roman" w:hAnsi="Arial" w:cs="Arial"/>
          <w:kern w:val="0"/>
          <w:sz w:val="24"/>
          <w:szCs w:val="24"/>
          <w:lang w:eastAsia="en-CA"/>
          <w14:ligatures w14:val="none"/>
        </w:rPr>
        <w:t xml:space="preserve"> it's hard to narrow those pharyngeal walls that much and not also have a little bit of tongue involvement there.</w:t>
      </w:r>
    </w:p>
    <w:p w14:paraId="0880C9D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4FCC72B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this Luffler is a professional tenor who's had a great career and he has a</w:t>
      </w:r>
    </w:p>
    <w:p w14:paraId="715A6C2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very omega shaped epiglottis </w:t>
      </w:r>
    </w:p>
    <w:p w14:paraId="34F40B3B"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15FA20A"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commentRangeStart w:id="85"/>
      <w:r w:rsidRPr="00DF02AB">
        <w:rPr>
          <w:rFonts w:ascii="Arial" w:eastAsia="Times New Roman" w:hAnsi="Arial" w:cs="Arial"/>
          <w:kern w:val="0"/>
          <w:sz w:val="24"/>
          <w:szCs w:val="24"/>
          <w:highlight w:val="cyan"/>
          <w:lang w:eastAsia="en-CA"/>
          <w14:ligatures w14:val="none"/>
        </w:rPr>
        <w:t xml:space="preserve">His epiglottis is already narrowed all the time but what you'll see you'll see a combination here pharyngeal twang and the tongue root that low twang or what I call tongue root pushing back and when he releases it when he goes to places that are softer places where he wants to release the ring you'll see that tongue pull forward in a way and that vallecula space will </w:t>
      </w:r>
      <w:commentRangeEnd w:id="85"/>
      <w:r w:rsidRPr="00DF02AB">
        <w:rPr>
          <w:sz w:val="24"/>
          <w:szCs w:val="24"/>
        </w:rPr>
        <w:commentReference w:id="85"/>
      </w:r>
      <w:r w:rsidRPr="00DF02AB">
        <w:rPr>
          <w:rFonts w:ascii="Arial" w:eastAsia="Times New Roman" w:hAnsi="Arial" w:cs="Arial"/>
          <w:kern w:val="0"/>
          <w:sz w:val="24"/>
          <w:szCs w:val="24"/>
          <w:highlight w:val="cyan"/>
          <w:lang w:eastAsia="en-CA"/>
          <w14:ligatures w14:val="none"/>
        </w:rPr>
        <w:t>open up</w:t>
      </w:r>
      <w:r w:rsidRPr="00DF02AB">
        <w:rPr>
          <w:rFonts w:ascii="Arial" w:eastAsia="Times New Roman" w:hAnsi="Arial" w:cs="Arial"/>
          <w:kern w:val="0"/>
          <w:sz w:val="24"/>
          <w:szCs w:val="24"/>
          <w:lang w:eastAsia="en-CA"/>
          <w14:ligatures w14:val="none"/>
        </w:rPr>
        <w:t xml:space="preserve"> so we can take a look at this there you really could see </w:t>
      </w:r>
      <w:r w:rsidRPr="00DF02AB">
        <w:rPr>
          <w:rFonts w:ascii="Arial" w:eastAsia="Times New Roman" w:hAnsi="Arial" w:cs="Arial"/>
          <w:kern w:val="0"/>
          <w:sz w:val="24"/>
          <w:szCs w:val="24"/>
          <w:highlight w:val="cyan"/>
          <w:lang w:eastAsia="en-CA"/>
          <w14:ligatures w14:val="none"/>
        </w:rPr>
        <w:t>that tongue root</w:t>
      </w:r>
      <w:r w:rsidRPr="00DF02AB">
        <w:rPr>
          <w:rFonts w:ascii="Arial" w:eastAsia="Times New Roman" w:hAnsi="Arial" w:cs="Arial"/>
          <w:kern w:val="0"/>
          <w:sz w:val="24"/>
          <w:szCs w:val="24"/>
          <w:lang w:eastAsia="en-CA"/>
          <w14:ligatures w14:val="none"/>
        </w:rPr>
        <w:t xml:space="preserve"> and I'm sorry the video was glitching a little bit it was hard to pair up what you were seeing and what you were hearing but I really think that </w:t>
      </w:r>
      <w:commentRangeStart w:id="86"/>
      <w:r w:rsidRPr="00DF02AB">
        <w:rPr>
          <w:rFonts w:ascii="Arial" w:eastAsia="Times New Roman" w:hAnsi="Arial" w:cs="Arial"/>
          <w:b/>
          <w:bCs/>
          <w:kern w:val="0"/>
          <w:sz w:val="24"/>
          <w:szCs w:val="24"/>
          <w:highlight w:val="cyan"/>
          <w:lang w:eastAsia="en-CA"/>
          <w14:ligatures w14:val="none"/>
        </w:rPr>
        <w:t>tongue root not only when it comes back but because it comes back with all the time but it comes back and it's also a little bit firm back there</w:t>
      </w:r>
      <w:r w:rsidRPr="00DF02AB">
        <w:rPr>
          <w:rFonts w:ascii="Arial" w:eastAsia="Times New Roman" w:hAnsi="Arial" w:cs="Arial"/>
          <w:kern w:val="0"/>
          <w:sz w:val="24"/>
          <w:szCs w:val="24"/>
          <w:highlight w:val="cyan"/>
          <w:lang w:eastAsia="en-CA"/>
          <w14:ligatures w14:val="none"/>
        </w:rPr>
        <w:t xml:space="preserve"> </w:t>
      </w:r>
      <w:r w:rsidRPr="00DF02AB">
        <w:rPr>
          <w:rFonts w:ascii="Arial" w:eastAsia="Times New Roman" w:hAnsi="Arial" w:cs="Arial"/>
          <w:kern w:val="0"/>
          <w:sz w:val="24"/>
          <w:szCs w:val="24"/>
          <w:lang w:eastAsia="en-CA"/>
          <w14:ligatures w14:val="none"/>
        </w:rPr>
        <w:t xml:space="preserve">and you know </w:t>
      </w:r>
      <w:r w:rsidRPr="00DF02AB">
        <w:rPr>
          <w:rFonts w:ascii="Arial" w:eastAsia="Times New Roman" w:hAnsi="Arial" w:cs="Arial"/>
          <w:kern w:val="0"/>
          <w:sz w:val="24"/>
          <w:szCs w:val="24"/>
          <w:highlight w:val="cyan"/>
          <w:lang w:eastAsia="en-CA"/>
          <w14:ligatures w14:val="none"/>
        </w:rPr>
        <w:t>we're</w:t>
      </w:r>
      <w:commentRangeEnd w:id="86"/>
      <w:r w:rsidRPr="00DF02AB">
        <w:rPr>
          <w:sz w:val="24"/>
          <w:szCs w:val="24"/>
        </w:rPr>
        <w:commentReference w:id="86"/>
      </w:r>
    </w:p>
    <w:p w14:paraId="1CD817AD" w14:textId="77777777" w:rsidR="00DF02AB" w:rsidRPr="00DF02AB" w:rsidRDefault="00DF02AB" w:rsidP="00DF02AB">
      <w:pPr>
        <w:spacing w:after="0" w:line="276"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so frightened of talking about any energy and the tongue at all</w:t>
      </w:r>
      <w:r w:rsidRPr="00DF02AB">
        <w:rPr>
          <w:rFonts w:ascii="Arial" w:eastAsia="Times New Roman" w:hAnsi="Arial" w:cs="Arial"/>
          <w:kern w:val="0"/>
          <w:sz w:val="24"/>
          <w:szCs w:val="24"/>
          <w:lang w:eastAsia="en-CA"/>
          <w14:ligatures w14:val="none"/>
        </w:rPr>
        <w:t xml:space="preserve"> I can just imagine listeners like oh my gosh you know because you know I mean we've got books written about releasing tongue tension and so you know </w:t>
      </w:r>
      <w:commentRangeStart w:id="87"/>
      <w:r w:rsidRPr="00DF02AB">
        <w:rPr>
          <w:rFonts w:ascii="Arial" w:eastAsia="Times New Roman" w:hAnsi="Arial" w:cs="Arial"/>
          <w:kern w:val="0"/>
          <w:sz w:val="24"/>
          <w:szCs w:val="24"/>
          <w:highlight w:val="cyan"/>
          <w:lang w:eastAsia="en-CA"/>
          <w14:ligatures w14:val="none"/>
        </w:rPr>
        <w:t xml:space="preserve">the front of the tongue can be doing something totally different from the root of the tongue and you know if we pull that root back to </w:t>
      </w:r>
      <w:commentRangeEnd w:id="87"/>
      <w:r w:rsidRPr="00DF02AB">
        <w:rPr>
          <w:sz w:val="24"/>
          <w:szCs w:val="24"/>
        </w:rPr>
        <w:commentReference w:id="87"/>
      </w:r>
      <w:r w:rsidRPr="00DF02AB">
        <w:rPr>
          <w:rFonts w:ascii="Arial" w:eastAsia="Times New Roman" w:hAnsi="Arial" w:cs="Arial"/>
          <w:kern w:val="0"/>
          <w:sz w:val="24"/>
          <w:szCs w:val="24"/>
          <w:lang w:eastAsia="en-CA"/>
          <w14:ligatures w14:val="none"/>
        </w:rPr>
        <w:t xml:space="preserve">a kind of ‘kermity’ sound.  </w:t>
      </w:r>
    </w:p>
    <w:p w14:paraId="29110A9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DD0D672"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88"/>
      <w:r w:rsidRPr="00DF02AB">
        <w:rPr>
          <w:rFonts w:ascii="Arial" w:eastAsia="Times New Roman" w:hAnsi="Arial" w:cs="Arial"/>
          <w:kern w:val="0"/>
          <w:sz w:val="24"/>
          <w:szCs w:val="24"/>
          <w:highlight w:val="cyan"/>
          <w:lang w:eastAsia="en-CA"/>
          <w14:ligatures w14:val="none"/>
        </w:rPr>
        <w:t>But we can play around with that a little bit until we find that sweet spot</w:t>
      </w:r>
    </w:p>
    <w:p w14:paraId="1FBF89B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and you know like anything else I think it's a matter of what's too much energy face of tongue twang and what's not enough energy and you know it's all about finding that balance there</w:t>
      </w:r>
      <w:r w:rsidRPr="00DF02AB">
        <w:rPr>
          <w:rFonts w:ascii="Arial" w:eastAsia="Times New Roman" w:hAnsi="Arial" w:cs="Arial"/>
          <w:kern w:val="0"/>
          <w:sz w:val="24"/>
          <w:szCs w:val="24"/>
          <w:lang w:eastAsia="en-CA"/>
          <w14:ligatures w14:val="none"/>
        </w:rPr>
        <w:t xml:space="preserve"> </w:t>
      </w:r>
      <w:commentRangeEnd w:id="88"/>
      <w:r w:rsidRPr="00DF02AB">
        <w:rPr>
          <w:sz w:val="24"/>
          <w:szCs w:val="24"/>
        </w:rPr>
        <w:commentReference w:id="88"/>
      </w:r>
    </w:p>
    <w:p w14:paraId="1213E59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205B81B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Do you cue your singers Kerrie, to think about tongue or do you just try and work on the twang ring whatever we want to call it. </w:t>
      </w:r>
    </w:p>
    <w:p w14:paraId="718CE5C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455722DC"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 xml:space="preserve">In my own singing I only had pharyngeal twang and I never really understood this </w:t>
      </w:r>
    </w:p>
    <w:p w14:paraId="3AE1349A"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 xml:space="preserve">has been so useful for my own singing to kind of find some of those warmer darker sounds that I didn't have before and so </w:t>
      </w:r>
    </w:p>
    <w:p w14:paraId="6CABDA40"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p>
    <w:p w14:paraId="17E0AF15"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89"/>
      <w:r w:rsidRPr="00DF02AB">
        <w:rPr>
          <w:rFonts w:ascii="Arial" w:eastAsia="Times New Roman" w:hAnsi="Arial" w:cs="Arial"/>
          <w:kern w:val="0"/>
          <w:sz w:val="24"/>
          <w:szCs w:val="24"/>
          <w:highlight w:val="cyan"/>
          <w:lang w:eastAsia="en-CA"/>
          <w14:ligatures w14:val="none"/>
        </w:rPr>
        <w:t>it depends on the singer you know there are people who are just great at mimicking sounds and you don't even need to go there and then there are</w:t>
      </w:r>
    </w:p>
    <w:p w14:paraId="21A9666A"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those that could mimic sounds for six months and they still don't get it and then you pull out an anatomy chart and suddenly it clicks </w:t>
      </w:r>
      <w:commentRangeEnd w:id="89"/>
      <w:r w:rsidRPr="00DF02AB">
        <w:rPr>
          <w:sz w:val="24"/>
          <w:szCs w:val="24"/>
        </w:rPr>
        <w:commentReference w:id="89"/>
      </w:r>
      <w:r w:rsidRPr="00DF02AB">
        <w:rPr>
          <w:rFonts w:ascii="Arial" w:eastAsia="Times New Roman" w:hAnsi="Arial" w:cs="Arial"/>
          <w:kern w:val="0"/>
          <w:sz w:val="24"/>
          <w:szCs w:val="24"/>
          <w:highlight w:val="cyan"/>
          <w:lang w:eastAsia="en-CA"/>
          <w14:ligatures w14:val="none"/>
        </w:rPr>
        <w:t xml:space="preserve">but I have found </w:t>
      </w:r>
      <w:commentRangeStart w:id="90"/>
      <w:r w:rsidRPr="00DF02AB">
        <w:rPr>
          <w:rFonts w:ascii="Arial" w:eastAsia="Times New Roman" w:hAnsi="Arial" w:cs="Arial"/>
          <w:kern w:val="0"/>
          <w:sz w:val="24"/>
          <w:szCs w:val="24"/>
          <w:highlight w:val="cyan"/>
          <w:lang w:eastAsia="en-CA"/>
          <w14:ligatures w14:val="none"/>
        </w:rPr>
        <w:t>playing around with those Kermitty sounds and then reducing the amount of Kermit.</w:t>
      </w:r>
      <w:commentRangeEnd w:id="90"/>
      <w:r w:rsidRPr="00DF02AB">
        <w:rPr>
          <w:sz w:val="24"/>
          <w:szCs w:val="24"/>
        </w:rPr>
        <w:commentReference w:id="90"/>
      </w:r>
    </w:p>
    <w:p w14:paraId="7ACAA34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4AE7ED62"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3E8AA0CB"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commentRangeStart w:id="91"/>
      <w:r w:rsidRPr="00DF02AB">
        <w:rPr>
          <w:rFonts w:ascii="Arial" w:eastAsia="Times New Roman" w:hAnsi="Arial" w:cs="Arial"/>
          <w:kern w:val="0"/>
          <w:sz w:val="24"/>
          <w:szCs w:val="24"/>
          <w:highlight w:val="cyan"/>
          <w:lang w:eastAsia="en-CA"/>
          <w14:ligatures w14:val="none"/>
        </w:rPr>
        <w:t>But</w:t>
      </w:r>
      <w:commentRangeEnd w:id="91"/>
      <w:r w:rsidRPr="00DF02AB">
        <w:rPr>
          <w:sz w:val="24"/>
          <w:szCs w:val="24"/>
        </w:rPr>
        <w:commentReference w:id="91"/>
      </w:r>
      <w:r w:rsidRPr="00DF02AB">
        <w:rPr>
          <w:rFonts w:ascii="Arial" w:eastAsia="Times New Roman" w:hAnsi="Arial" w:cs="Arial"/>
          <w:kern w:val="0"/>
          <w:sz w:val="24"/>
          <w:szCs w:val="24"/>
          <w:highlight w:val="cyan"/>
          <w:lang w:eastAsia="en-CA"/>
          <w14:ligatures w14:val="none"/>
        </w:rPr>
        <w:t xml:space="preserve"> sometimes helps them identify it and I've also used Chadley’s trick of</w:t>
      </w:r>
    </w:p>
    <w:p w14:paraId="67475D9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the be the </w:t>
      </w:r>
      <w:r w:rsidRPr="00DF02AB">
        <w:rPr>
          <w:rFonts w:ascii="Arial" w:eastAsia="Times New Roman" w:hAnsi="Arial" w:cs="Arial"/>
          <w:i/>
          <w:iCs/>
          <w:kern w:val="0"/>
          <w:sz w:val="24"/>
          <w:szCs w:val="24"/>
          <w:highlight w:val="cyan"/>
          <w:lang w:eastAsia="en-CA"/>
          <w14:ligatures w14:val="none"/>
        </w:rPr>
        <w:t>weird</w:t>
      </w:r>
      <w:r w:rsidRPr="00DF02AB">
        <w:rPr>
          <w:rFonts w:ascii="Arial" w:eastAsia="Times New Roman" w:hAnsi="Arial" w:cs="Arial"/>
          <w:kern w:val="0"/>
          <w:sz w:val="24"/>
          <w:szCs w:val="24"/>
          <w:highlight w:val="cyan"/>
          <w:lang w:eastAsia="en-CA"/>
          <w14:ligatures w14:val="none"/>
        </w:rPr>
        <w:t xml:space="preserve"> kind of at that overtone working a little bit with that but as I</w:t>
      </w:r>
      <w:r w:rsidRPr="00DF02AB">
        <w:rPr>
          <w:rFonts w:ascii="Arial" w:eastAsia="Times New Roman" w:hAnsi="Arial" w:cs="Arial"/>
          <w:kern w:val="0"/>
          <w:sz w:val="24"/>
          <w:szCs w:val="24"/>
          <w:lang w:eastAsia="en-CA"/>
          <w14:ligatures w14:val="none"/>
        </w:rPr>
        <w:t xml:space="preserve"> said and you know </w:t>
      </w:r>
    </w:p>
    <w:p w14:paraId="37DD6B01"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commentRangeStart w:id="92"/>
      <w:r w:rsidRPr="00DF02AB">
        <w:rPr>
          <w:rFonts w:ascii="Arial" w:eastAsia="Times New Roman" w:hAnsi="Arial" w:cs="Arial"/>
          <w:kern w:val="0"/>
          <w:sz w:val="24"/>
          <w:szCs w:val="24"/>
          <w:highlight w:val="cyan"/>
          <w:lang w:eastAsia="en-CA"/>
          <w14:ligatures w14:val="none"/>
        </w:rPr>
        <w:t>by</w:t>
      </w:r>
      <w:commentRangeEnd w:id="92"/>
      <w:r w:rsidRPr="00DF02AB">
        <w:rPr>
          <w:sz w:val="24"/>
          <w:szCs w:val="24"/>
        </w:rPr>
        <w:commentReference w:id="92"/>
      </w:r>
      <w:r w:rsidRPr="00DF02AB">
        <w:rPr>
          <w:rFonts w:ascii="Arial" w:eastAsia="Times New Roman" w:hAnsi="Arial" w:cs="Arial"/>
          <w:kern w:val="0"/>
          <w:sz w:val="24"/>
          <w:szCs w:val="24"/>
          <w:highlight w:val="cyan"/>
          <w:lang w:eastAsia="en-CA"/>
          <w14:ligatures w14:val="none"/>
        </w:rPr>
        <w:t xml:space="preserve"> the way that tongue root goes below what we can see it goes low that vallecula there’s tongue mass below that yeah and there's no way to really know even what's happening below</w:t>
      </w:r>
      <w:r w:rsidRPr="00DF02AB">
        <w:rPr>
          <w:rFonts w:ascii="Arial" w:eastAsia="Times New Roman" w:hAnsi="Arial" w:cs="Arial"/>
          <w:kern w:val="0"/>
          <w:sz w:val="24"/>
          <w:szCs w:val="24"/>
          <w:lang w:eastAsia="en-CA"/>
          <w14:ligatures w14:val="none"/>
        </w:rPr>
        <w:t xml:space="preserve"> </w:t>
      </w:r>
    </w:p>
    <w:p w14:paraId="445ECB59"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03ABE1D6" w14:textId="77777777" w:rsidR="00DF02AB" w:rsidRPr="00DF02AB" w:rsidRDefault="00DF02AB" w:rsidP="00DF02AB">
      <w:pPr>
        <w:spacing w:after="0" w:line="240"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lang w:eastAsia="en-CA"/>
          <w14:ligatures w14:val="none"/>
        </w:rPr>
        <w:t xml:space="preserve">But like I said I find you know when I when I say uh and </w:t>
      </w:r>
      <w:r w:rsidRPr="00DF02AB">
        <w:rPr>
          <w:rFonts w:ascii="Arial" w:eastAsia="Times New Roman" w:hAnsi="Arial" w:cs="Arial"/>
          <w:kern w:val="0"/>
          <w:sz w:val="24"/>
          <w:szCs w:val="24"/>
          <w:highlight w:val="cyan"/>
          <w:lang w:eastAsia="en-CA"/>
          <w14:ligatures w14:val="none"/>
        </w:rPr>
        <w:t xml:space="preserve">I've had a lot of I played around a lot with singers going from ‘i’ to ‘a’. </w:t>
      </w:r>
    </w:p>
    <w:p w14:paraId="740393AC"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Then adding a little firmness and then suddenly we have </w:t>
      </w:r>
      <w:commentRangeStart w:id="93"/>
      <w:r w:rsidRPr="00DF02AB">
        <w:rPr>
          <w:rFonts w:ascii="Arial" w:eastAsia="Times New Roman" w:hAnsi="Arial" w:cs="Arial"/>
          <w:kern w:val="0"/>
          <w:sz w:val="24"/>
          <w:szCs w:val="24"/>
          <w:highlight w:val="cyan"/>
          <w:lang w:eastAsia="en-CA"/>
          <w14:ligatures w14:val="none"/>
        </w:rPr>
        <w:t>ring</w:t>
      </w:r>
      <w:commentRangeEnd w:id="93"/>
      <w:r w:rsidRPr="00DF02AB">
        <w:rPr>
          <w:sz w:val="24"/>
          <w:szCs w:val="24"/>
        </w:rPr>
        <w:commentReference w:id="93"/>
      </w:r>
      <w:r w:rsidRPr="00DF02AB">
        <w:rPr>
          <w:rFonts w:ascii="Arial" w:eastAsia="Times New Roman" w:hAnsi="Arial" w:cs="Arial"/>
          <w:kern w:val="0"/>
          <w:sz w:val="24"/>
          <w:szCs w:val="24"/>
          <w:lang w:eastAsia="en-CA"/>
          <w14:ligatures w14:val="none"/>
        </w:rPr>
        <w:t xml:space="preserve"> and that we didn't have before and so I think I think it's useful do you have anything to add gently did you have any experience once you started playing with this </w:t>
      </w:r>
    </w:p>
    <w:p w14:paraId="484531E2" w14:textId="77777777" w:rsidR="00DF02AB" w:rsidRPr="00DF02AB" w:rsidRDefault="00DF02AB" w:rsidP="00DF02AB">
      <w:pPr>
        <w:spacing w:after="0" w:line="276" w:lineRule="auto"/>
        <w:rPr>
          <w:rFonts w:ascii="Arial" w:eastAsia="Times New Roman" w:hAnsi="Arial" w:cs="Arial"/>
          <w:kern w:val="0"/>
          <w:sz w:val="24"/>
          <w:szCs w:val="24"/>
          <w:lang w:eastAsia="en-CA"/>
          <w14:ligatures w14:val="none"/>
        </w:rPr>
      </w:pPr>
    </w:p>
    <w:p w14:paraId="21978372" w14:textId="77777777" w:rsidR="00DF02AB" w:rsidRPr="00DF02AB" w:rsidRDefault="00DF02AB" w:rsidP="00DF02AB">
      <w:pPr>
        <w:spacing w:after="0" w:line="276"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Yes so, the </w:t>
      </w:r>
      <w:commentRangeStart w:id="94"/>
      <w:r w:rsidRPr="00DF02AB">
        <w:rPr>
          <w:rFonts w:ascii="Arial" w:eastAsia="Times New Roman" w:hAnsi="Arial" w:cs="Arial"/>
          <w:kern w:val="0"/>
          <w:sz w:val="24"/>
          <w:szCs w:val="24"/>
          <w:highlight w:val="cyan"/>
          <w:lang w:eastAsia="en-CA"/>
          <w14:ligatures w14:val="none"/>
        </w:rPr>
        <w:t>retroflex</w:t>
      </w:r>
      <w:commentRangeEnd w:id="94"/>
      <w:r w:rsidRPr="00DF02AB">
        <w:rPr>
          <w:sz w:val="24"/>
          <w:szCs w:val="24"/>
        </w:rPr>
        <w:commentReference w:id="94"/>
      </w:r>
      <w:r w:rsidRPr="00DF02AB">
        <w:rPr>
          <w:rFonts w:ascii="Arial" w:eastAsia="Times New Roman" w:hAnsi="Arial" w:cs="Arial"/>
          <w:kern w:val="0"/>
          <w:sz w:val="24"/>
          <w:szCs w:val="24"/>
          <w:highlight w:val="cyan"/>
          <w:lang w:eastAsia="en-CA"/>
          <w14:ligatures w14:val="none"/>
        </w:rPr>
        <w:t xml:space="preserve"> ‘r’</w:t>
      </w:r>
      <w:r w:rsidRPr="00DF02AB">
        <w:rPr>
          <w:rFonts w:ascii="Arial" w:eastAsia="Times New Roman" w:hAnsi="Arial" w:cs="Arial"/>
          <w:kern w:val="0"/>
          <w:sz w:val="24"/>
          <w:szCs w:val="24"/>
          <w:lang w:eastAsia="en-CA"/>
          <w14:ligatures w14:val="none"/>
        </w:rPr>
        <w:t xml:space="preserve"> that I've been playing around with and I know some of the people in are in watching tonight I've talked to you as well about your</w:t>
      </w:r>
    </w:p>
    <w:p w14:paraId="4C9A65CF" w14:textId="77777777" w:rsidR="00DF02AB" w:rsidRPr="00DF02AB" w:rsidRDefault="00DF02AB" w:rsidP="00DF02AB">
      <w:pPr>
        <w:spacing w:after="0" w:line="276"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own experience using this as a teaching tool it the retroflex will temporarily</w:t>
      </w:r>
    </w:p>
    <w:p w14:paraId="5A409548"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lang w:eastAsia="en-CA"/>
          <w14:ligatures w14:val="none"/>
        </w:rPr>
        <w:t xml:space="preserve">take all twang as if you go far enough into it </w:t>
      </w:r>
      <w:r w:rsidRPr="00DF02AB">
        <w:rPr>
          <w:rFonts w:ascii="Arial" w:eastAsia="Times New Roman" w:hAnsi="Arial" w:cs="Arial"/>
          <w:kern w:val="0"/>
          <w:sz w:val="24"/>
          <w:szCs w:val="24"/>
          <w:highlight w:val="cyan"/>
          <w:lang w:eastAsia="en-CA"/>
          <w14:ligatures w14:val="none"/>
        </w:rPr>
        <w:t xml:space="preserve">that action comes from a nearby part of the tongue a little bit higher up then what Kerrie has observed and what's been interesting is I noticed as we like and helped me and it helped a lot of my students find the singers formant </w:t>
      </w:r>
      <w:commentRangeStart w:id="95"/>
      <w:r w:rsidRPr="00DF02AB">
        <w:rPr>
          <w:rFonts w:ascii="Arial" w:eastAsia="Times New Roman" w:hAnsi="Arial" w:cs="Arial"/>
          <w:kern w:val="0"/>
          <w:sz w:val="24"/>
          <w:szCs w:val="24"/>
          <w:highlight w:val="cyan"/>
          <w:lang w:eastAsia="en-CA"/>
          <w14:ligatures w14:val="none"/>
        </w:rPr>
        <w:t>cluster</w:t>
      </w:r>
      <w:commentRangeEnd w:id="95"/>
      <w:r w:rsidRPr="00DF02AB">
        <w:rPr>
          <w:sz w:val="24"/>
          <w:szCs w:val="24"/>
        </w:rPr>
        <w:commentReference w:id="95"/>
      </w:r>
      <w:r w:rsidRPr="00DF02AB">
        <w:rPr>
          <w:rFonts w:ascii="Arial" w:eastAsia="Times New Roman" w:hAnsi="Arial" w:cs="Arial"/>
          <w:kern w:val="0"/>
          <w:sz w:val="24"/>
          <w:szCs w:val="24"/>
          <w:lang w:eastAsia="en-CA"/>
          <w14:ligatures w14:val="none"/>
        </w:rPr>
        <w:t xml:space="preserve"> </w:t>
      </w:r>
      <w:r w:rsidRPr="00DF02AB">
        <w:rPr>
          <w:rFonts w:ascii="Arial" w:eastAsia="Times New Roman" w:hAnsi="Arial" w:cs="Arial"/>
          <w:kern w:val="0"/>
          <w:sz w:val="24"/>
          <w:szCs w:val="24"/>
          <w:highlight w:val="cyan"/>
          <w:lang w:eastAsia="en-CA"/>
          <w14:ligatures w14:val="none"/>
        </w:rPr>
        <w:t>I'd also used it to help build it.</w:t>
      </w:r>
    </w:p>
    <w:p w14:paraId="7AABD840"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p>
    <w:p w14:paraId="2D93FB13" w14:textId="77777777" w:rsidR="00DF02AB" w:rsidRPr="00DF02AB" w:rsidRDefault="00DF02AB" w:rsidP="00DF02AB">
      <w:pPr>
        <w:spacing w:after="0" w:line="276"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When I was talking to Kerrie over the last year about what - observing the involvement of the tongue perhaps a little bit lower than where it would be but are a little bit deeper in the instrument it made it easier for me to isolate moving the fourth formant </w:t>
      </w:r>
      <w:commentRangeStart w:id="96"/>
      <w:r w:rsidRPr="00DF02AB">
        <w:rPr>
          <w:rFonts w:ascii="Arial" w:eastAsia="Times New Roman" w:hAnsi="Arial" w:cs="Arial"/>
          <w:kern w:val="0"/>
          <w:sz w:val="24"/>
          <w:szCs w:val="24"/>
          <w:highlight w:val="cyan"/>
          <w:lang w:eastAsia="en-CA"/>
          <w14:ligatures w14:val="none"/>
        </w:rPr>
        <w:t>around</w:t>
      </w:r>
      <w:commentRangeEnd w:id="96"/>
      <w:r w:rsidRPr="00DF02AB">
        <w:rPr>
          <w:sz w:val="24"/>
          <w:szCs w:val="24"/>
        </w:rPr>
        <w:commentReference w:id="96"/>
      </w:r>
      <w:r w:rsidRPr="00DF02AB">
        <w:rPr>
          <w:rFonts w:ascii="Arial" w:eastAsia="Times New Roman" w:hAnsi="Arial" w:cs="Arial"/>
          <w:kern w:val="0"/>
          <w:sz w:val="24"/>
          <w:szCs w:val="24"/>
          <w:lang w:eastAsia="en-CA"/>
          <w14:ligatures w14:val="none"/>
        </w:rPr>
        <w:t xml:space="preserve"> . </w:t>
      </w:r>
    </w:p>
    <w:p w14:paraId="2113CA11" w14:textId="77777777" w:rsidR="00DF02AB" w:rsidRPr="00DF02AB" w:rsidRDefault="00DF02AB" w:rsidP="00DF02AB">
      <w:pPr>
        <w:spacing w:after="0" w:line="276" w:lineRule="auto"/>
        <w:rPr>
          <w:rFonts w:ascii="Arial" w:eastAsia="Times New Roman" w:hAnsi="Arial" w:cs="Arial"/>
          <w:kern w:val="0"/>
          <w:sz w:val="24"/>
          <w:szCs w:val="24"/>
          <w:lang w:eastAsia="en-CA"/>
          <w14:ligatures w14:val="none"/>
        </w:rPr>
      </w:pPr>
    </w:p>
    <w:p w14:paraId="0F3BB091"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lastRenderedPageBreak/>
        <w:t>and I've got a super short clip of me messing with that today it is not</w:t>
      </w:r>
    </w:p>
    <w:p w14:paraId="7FF15B9A"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associated with a speech sound so it sounds a little goofy but this is</w:t>
      </w:r>
    </w:p>
    <w:p w14:paraId="6954143C"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highlight w:val="cyan"/>
          <w:lang w:eastAsia="en-CA"/>
          <w14:ligatures w14:val="none"/>
        </w:rPr>
        <w:t>basically, applying that low twang and releasing it or starting from released</w:t>
      </w:r>
    </w:p>
    <w:p w14:paraId="59993436" w14:textId="77777777" w:rsidR="00DF02AB" w:rsidRPr="00DF02AB" w:rsidRDefault="00DF02AB" w:rsidP="00DF02AB">
      <w:pPr>
        <w:spacing w:after="0" w:line="276"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highlight w:val="cyan"/>
          <w:lang w:eastAsia="en-CA"/>
          <w14:ligatures w14:val="none"/>
        </w:rPr>
        <w:t xml:space="preserve">and then applying it and that's kind of a nice heat range and then this is up a little bit higher in a singing ring from like a neutral vocal track and then applying that low twang and that that the things that carries observes </w:t>
      </w:r>
      <w:commentRangeStart w:id="97"/>
      <w:r w:rsidRPr="00DF02AB">
        <w:rPr>
          <w:rFonts w:ascii="Arial" w:eastAsia="Times New Roman" w:hAnsi="Arial" w:cs="Arial"/>
          <w:kern w:val="0"/>
          <w:sz w:val="24"/>
          <w:szCs w:val="24"/>
          <w:highlight w:val="cyan"/>
          <w:lang w:eastAsia="en-CA"/>
          <w14:ligatures w14:val="none"/>
        </w:rPr>
        <w:t>made</w:t>
      </w:r>
      <w:commentRangeEnd w:id="97"/>
      <w:r w:rsidRPr="00DF02AB">
        <w:rPr>
          <w:sz w:val="24"/>
          <w:szCs w:val="24"/>
        </w:rPr>
        <w:commentReference w:id="97"/>
      </w:r>
      <w:r w:rsidRPr="00DF02AB">
        <w:rPr>
          <w:rFonts w:ascii="Arial" w:eastAsia="Times New Roman" w:hAnsi="Arial" w:cs="Arial"/>
          <w:kern w:val="0"/>
          <w:sz w:val="24"/>
          <w:szCs w:val="24"/>
          <w:lang w:eastAsia="en-CA"/>
          <w14:ligatures w14:val="none"/>
        </w:rPr>
        <w:t xml:space="preserve"> it easier for me to isolate that and actually just be able to move that forth form and around almost as freely as the ones we normally use for speech. </w:t>
      </w:r>
    </w:p>
    <w:p w14:paraId="6574E377"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504742F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58E1E04A" w14:textId="77777777" w:rsidR="00DF02AB" w:rsidRPr="00DF02AB" w:rsidRDefault="00DF02AB" w:rsidP="00DF02AB">
      <w:pPr>
        <w:spacing w:after="0" w:line="240" w:lineRule="auto"/>
        <w:rPr>
          <w:rFonts w:ascii="Arial" w:eastAsia="Times New Roman" w:hAnsi="Arial" w:cs="Arial"/>
          <w:b/>
          <w:bCs/>
          <w:color w:val="000000"/>
          <w:kern w:val="0"/>
          <w:sz w:val="24"/>
          <w:szCs w:val="24"/>
          <w:lang w:eastAsia="en-CA"/>
          <w14:ligatures w14:val="none"/>
        </w:rPr>
      </w:pPr>
      <w:r w:rsidRPr="00DF02AB">
        <w:rPr>
          <w:rFonts w:ascii="Arial" w:eastAsia="Times New Roman" w:hAnsi="Arial" w:cs="Arial"/>
          <w:b/>
          <w:bCs/>
          <w:color w:val="000000"/>
          <w:kern w:val="0"/>
          <w:sz w:val="24"/>
          <w:szCs w:val="24"/>
          <w:lang w:eastAsia="en-CA"/>
          <w14:ligatures w14:val="none"/>
        </w:rPr>
        <w:t xml:space="preserve">How to Sing with Twang with Kerri Obert – Singing Teachers Talk Podcast </w:t>
      </w:r>
      <w:r w:rsidRPr="00DF02AB">
        <w:rPr>
          <w:rFonts w:ascii="Arial" w:eastAsia="Times New Roman" w:hAnsi="Arial" w:cs="Arial"/>
          <w:color w:val="000000"/>
          <w:kern w:val="0"/>
          <w:sz w:val="24"/>
          <w:szCs w:val="24"/>
          <w:lang w:eastAsia="en-CA"/>
          <w14:ligatures w14:val="none"/>
        </w:rPr>
        <w:t>(with Alexa Terry)</w:t>
      </w:r>
    </w:p>
    <w:p w14:paraId="6C6664CD" w14:textId="77777777" w:rsidR="00DF02AB" w:rsidRPr="00DF02AB" w:rsidRDefault="00DF02AB" w:rsidP="00DF02AB">
      <w:pPr>
        <w:spacing w:after="0" w:line="240" w:lineRule="auto"/>
        <w:rPr>
          <w:rFonts w:ascii="Arial" w:eastAsia="Times New Roman" w:hAnsi="Arial" w:cs="Arial"/>
          <w:b/>
          <w:bCs/>
          <w:color w:val="000000"/>
          <w:kern w:val="0"/>
          <w:sz w:val="24"/>
          <w:szCs w:val="24"/>
          <w:lang w:eastAsia="en-CA"/>
          <w14:ligatures w14:val="none"/>
        </w:rPr>
      </w:pPr>
      <w:r w:rsidRPr="00DF02AB">
        <w:rPr>
          <w:rFonts w:ascii="Arial" w:hAnsi="Arial" w:cs="Arial"/>
          <w:b/>
          <w:bCs/>
          <w:color w:val="0F0F0F"/>
          <w:sz w:val="24"/>
          <w:szCs w:val="24"/>
          <w:bdr w:val="none" w:sz="0" w:space="0" w:color="auto" w:frame="1"/>
        </w:rPr>
        <w:t>Mar 6, 2024</w:t>
      </w:r>
    </w:p>
    <w:p w14:paraId="2F35F839" w14:textId="77777777" w:rsidR="00DF02AB" w:rsidRPr="00DF02AB" w:rsidRDefault="00DF02AB" w:rsidP="00DF02AB">
      <w:pPr>
        <w:spacing w:after="0" w:line="240" w:lineRule="auto"/>
        <w:rPr>
          <w:rFonts w:ascii="Arial" w:eastAsia="Times New Roman" w:hAnsi="Arial" w:cs="Arial"/>
          <w:b/>
          <w:bCs/>
          <w:color w:val="000000"/>
          <w:kern w:val="0"/>
          <w:sz w:val="24"/>
          <w:szCs w:val="24"/>
          <w:lang w:eastAsia="en-CA"/>
          <w14:ligatures w14:val="none"/>
        </w:rPr>
      </w:pPr>
    </w:p>
    <w:p w14:paraId="44805DFA" w14:textId="77777777" w:rsidR="00DF02AB" w:rsidRPr="00DF02AB" w:rsidRDefault="00DF02AB" w:rsidP="00DF02AB">
      <w:pPr>
        <w:spacing w:after="0" w:line="240" w:lineRule="auto"/>
        <w:rPr>
          <w:rFonts w:ascii="Arial" w:eastAsia="Times New Roman" w:hAnsi="Arial" w:cs="Arial"/>
          <w:i/>
          <w:iCs/>
          <w:color w:val="000000"/>
          <w:kern w:val="0"/>
          <w:lang w:eastAsia="en-CA"/>
          <w14:ligatures w14:val="none"/>
        </w:rPr>
      </w:pPr>
      <w:r w:rsidRPr="00DF02AB">
        <w:rPr>
          <w:rFonts w:ascii="Arial" w:eastAsia="Times New Roman" w:hAnsi="Arial" w:cs="Arial"/>
          <w:i/>
          <w:iCs/>
          <w:color w:val="000000"/>
          <w:kern w:val="0"/>
          <w:lang w:eastAsia="en-CA"/>
          <w14:ligatures w14:val="none"/>
        </w:rPr>
        <w:t xml:space="preserve">Transcribed via YouTube app. </w:t>
      </w:r>
    </w:p>
    <w:p w14:paraId="0BA20D4D" w14:textId="77777777" w:rsidR="00DF02AB" w:rsidRPr="00DF02AB" w:rsidRDefault="00DF02AB" w:rsidP="00DF02AB">
      <w:pPr>
        <w:spacing w:after="0" w:line="240" w:lineRule="auto"/>
        <w:rPr>
          <w:rFonts w:ascii="Arial" w:eastAsia="Times New Roman" w:hAnsi="Arial" w:cs="Arial"/>
          <w:i/>
          <w:iCs/>
          <w:color w:val="000000"/>
          <w:kern w:val="0"/>
          <w:lang w:eastAsia="en-CA"/>
          <w14:ligatures w14:val="none"/>
        </w:rPr>
      </w:pPr>
      <w:r w:rsidRPr="00DF02AB">
        <w:rPr>
          <w:rFonts w:ascii="Arial" w:eastAsia="Times New Roman" w:hAnsi="Arial" w:cs="Arial"/>
          <w:i/>
          <w:iCs/>
          <w:color w:val="000000"/>
          <w:kern w:val="0"/>
          <w:lang w:eastAsia="en-CA"/>
          <w14:ligatures w14:val="none"/>
        </w:rPr>
        <w:t>Edit for clarity by Crystal Hanson</w:t>
      </w:r>
    </w:p>
    <w:p w14:paraId="62E4EF6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We're here to discuss</w:t>
      </w:r>
    </w:p>
    <w:p w14:paraId="03C1379C"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2:58</w:t>
      </w:r>
    </w:p>
    <w:p w14:paraId="267F1272"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b/>
          <w:bCs/>
          <w:kern w:val="0"/>
          <w:sz w:val="24"/>
          <w:szCs w:val="24"/>
          <w:lang w:eastAsia="en-CA"/>
          <w14:ligatures w14:val="none"/>
        </w:rPr>
        <w:t>the topic of twang</w:t>
      </w:r>
      <w:r w:rsidRPr="00DF02AB">
        <w:rPr>
          <w:rFonts w:ascii="Arial" w:eastAsia="Times New Roman" w:hAnsi="Arial" w:cs="Arial"/>
          <w:kern w:val="0"/>
          <w:sz w:val="24"/>
          <w:szCs w:val="24"/>
          <w:lang w:eastAsia="en-CA"/>
          <w14:ligatures w14:val="none"/>
        </w:rPr>
        <w:t xml:space="preserve"> </w:t>
      </w:r>
      <w:r w:rsidRPr="00DF02AB">
        <w:rPr>
          <w:rFonts w:ascii="Arial" w:eastAsia="Times New Roman" w:hAnsi="Arial" w:cs="Arial"/>
          <w:color w:val="000000"/>
          <w:kern w:val="0"/>
          <w:sz w:val="24"/>
          <w:szCs w:val="24"/>
          <w:lang w:eastAsia="en-CA"/>
          <w14:ligatures w14:val="none"/>
        </w:rPr>
        <w:t>which has been a primary part of your research and something</w:t>
      </w:r>
    </w:p>
    <w:p w14:paraId="73F370C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3:03</w:t>
      </w:r>
    </w:p>
    <w:p w14:paraId="5D3AB2E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which you recently discussed for us over on our level five qualifications so thank you so much.  That video was</w:t>
      </w:r>
    </w:p>
    <w:p w14:paraId="2FEE005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3:09</w:t>
      </w:r>
    </w:p>
    <w:p w14:paraId="588FDAD4"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awesome to start with what are we referring to when we're actually talking about </w:t>
      </w:r>
      <w:r w:rsidRPr="00DF02AB">
        <w:rPr>
          <w:rFonts w:ascii="Arial" w:eastAsia="Times New Roman" w:hAnsi="Arial" w:cs="Arial"/>
          <w:kern w:val="0"/>
          <w:sz w:val="24"/>
          <w:szCs w:val="24"/>
          <w:lang w:eastAsia="en-CA"/>
          <w14:ligatures w14:val="none"/>
        </w:rPr>
        <w:t>twang</w:t>
      </w:r>
      <w:r w:rsidRPr="00DF02AB">
        <w:rPr>
          <w:rFonts w:ascii="Arial" w:eastAsia="Times New Roman" w:hAnsi="Arial" w:cs="Arial"/>
          <w:color w:val="000000"/>
          <w:kern w:val="0"/>
          <w:sz w:val="24"/>
          <w:szCs w:val="24"/>
          <w:lang w:eastAsia="en-CA"/>
          <w14:ligatures w14:val="none"/>
        </w:rPr>
        <w:t xml:space="preserve"> that's a good question the</w:t>
      </w:r>
    </w:p>
    <w:p w14:paraId="21CACCF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3:16</w:t>
      </w:r>
    </w:p>
    <w:p w14:paraId="7C25B9F4"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word</w:t>
      </w:r>
      <w:r w:rsidRPr="00DF02AB">
        <w:rPr>
          <w:rFonts w:ascii="Arial" w:eastAsia="Times New Roman" w:hAnsi="Arial" w:cs="Arial"/>
          <w:b/>
          <w:bCs/>
          <w:color w:val="000000"/>
          <w:kern w:val="0"/>
          <w:sz w:val="24"/>
          <w:szCs w:val="24"/>
          <w:lang w:eastAsia="en-CA"/>
          <w14:ligatures w14:val="none"/>
        </w:rPr>
        <w:t xml:space="preserve"> twang</w:t>
      </w:r>
      <w:r w:rsidRPr="00DF02AB">
        <w:rPr>
          <w:rFonts w:ascii="Arial" w:eastAsia="Times New Roman" w:hAnsi="Arial" w:cs="Arial"/>
          <w:color w:val="000000"/>
          <w:kern w:val="0"/>
          <w:sz w:val="24"/>
          <w:szCs w:val="24"/>
          <w:lang w:eastAsia="en-CA"/>
          <w14:ligatures w14:val="none"/>
        </w:rPr>
        <w:t xml:space="preserve"> appeared in vocal pedagogy literature as early as the 1920s there I</w:t>
      </w:r>
    </w:p>
    <w:p w14:paraId="4E5BB582"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3:22</w:t>
      </w:r>
    </w:p>
    <w:p w14:paraId="2F4F1D6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have found a references to it in the 1920s. There may have</w:t>
      </w:r>
    </w:p>
    <w:p w14:paraId="09280F2D"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3:28</w:t>
      </w:r>
    </w:p>
    <w:p w14:paraId="60DAF681"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even been earlier research at some point we may unearth something else but at</w:t>
      </w:r>
    </w:p>
    <w:p w14:paraId="4B2FA5C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3:33</w:t>
      </w:r>
    </w:p>
    <w:p w14:paraId="7DF89BBC"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commentRangeStart w:id="98"/>
      <w:r w:rsidRPr="00DF02AB">
        <w:rPr>
          <w:rFonts w:ascii="Arial" w:eastAsia="Times New Roman" w:hAnsi="Arial" w:cs="Arial"/>
          <w:color w:val="000000"/>
          <w:kern w:val="0"/>
          <w:sz w:val="24"/>
          <w:szCs w:val="24"/>
          <w:lang w:eastAsia="en-CA"/>
          <w14:ligatures w14:val="none"/>
        </w:rPr>
        <w:t xml:space="preserve">this stage it was in the 1920’s. The entomology of the word is that </w:t>
      </w:r>
      <w:r w:rsidRPr="00DF02AB">
        <w:rPr>
          <w:rFonts w:ascii="Arial" w:eastAsia="Times New Roman" w:hAnsi="Arial" w:cs="Arial"/>
          <w:b/>
          <w:bCs/>
          <w:color w:val="000000"/>
          <w:kern w:val="0"/>
          <w:sz w:val="24"/>
          <w:szCs w:val="24"/>
          <w:lang w:eastAsia="en-CA"/>
          <w14:ligatures w14:val="none"/>
        </w:rPr>
        <w:t>twang</w:t>
      </w:r>
      <w:r w:rsidRPr="00DF02AB">
        <w:rPr>
          <w:rFonts w:ascii="Arial" w:eastAsia="Times New Roman" w:hAnsi="Arial" w:cs="Arial"/>
          <w:color w:val="000000"/>
          <w:kern w:val="0"/>
          <w:sz w:val="24"/>
          <w:szCs w:val="24"/>
          <w:lang w:eastAsia="en-CA"/>
          <w14:ligatures w14:val="none"/>
        </w:rPr>
        <w:t xml:space="preserve"> is a sound that resembles a plucked</w:t>
      </w:r>
    </w:p>
    <w:p w14:paraId="457B7B9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3:41</w:t>
      </w:r>
    </w:p>
    <w:p w14:paraId="2D408F0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string on a stringed instrument, something perhaps like a banjo or</w:t>
      </w:r>
    </w:p>
    <w:p w14:paraId="20BC6E44"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3:46</w:t>
      </w:r>
    </w:p>
    <w:p w14:paraId="77DEF54D"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something that has a </w:t>
      </w:r>
      <w:r w:rsidRPr="00DF02AB">
        <w:rPr>
          <w:rFonts w:ascii="Arial" w:eastAsia="Times New Roman" w:hAnsi="Arial" w:cs="Arial"/>
          <w:b/>
          <w:bCs/>
          <w:color w:val="000000"/>
          <w:kern w:val="0"/>
          <w:sz w:val="24"/>
          <w:szCs w:val="24"/>
          <w:lang w:eastAsia="en-CA"/>
          <w14:ligatures w14:val="none"/>
        </w:rPr>
        <w:t>bright brassy</w:t>
      </w:r>
      <w:r w:rsidRPr="00DF02AB">
        <w:rPr>
          <w:rFonts w:ascii="Arial" w:eastAsia="Times New Roman" w:hAnsi="Arial" w:cs="Arial"/>
          <w:color w:val="000000"/>
          <w:kern w:val="0"/>
          <w:sz w:val="24"/>
          <w:szCs w:val="24"/>
          <w:lang w:eastAsia="en-CA"/>
          <w14:ligatures w14:val="none"/>
        </w:rPr>
        <w:t xml:space="preserve"> sound and that early pedagogical research was</w:t>
      </w:r>
    </w:p>
    <w:p w14:paraId="3F757991"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3:52</w:t>
      </w:r>
    </w:p>
    <w:p w14:paraId="18C58D6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often focused on a sound that sounded somewhat </w:t>
      </w:r>
      <w:r w:rsidRPr="00DF02AB">
        <w:rPr>
          <w:rFonts w:ascii="Arial" w:eastAsia="Times New Roman" w:hAnsi="Arial" w:cs="Arial"/>
          <w:b/>
          <w:bCs/>
          <w:color w:val="000000"/>
          <w:kern w:val="0"/>
          <w:sz w:val="24"/>
          <w:szCs w:val="24"/>
          <w:lang w:eastAsia="en-CA"/>
          <w14:ligatures w14:val="none"/>
        </w:rPr>
        <w:t xml:space="preserve">nasal </w:t>
      </w:r>
      <w:r w:rsidRPr="00DF02AB">
        <w:rPr>
          <w:rFonts w:ascii="Arial" w:eastAsia="Times New Roman" w:hAnsi="Arial" w:cs="Arial"/>
          <w:color w:val="000000"/>
          <w:kern w:val="0"/>
          <w:sz w:val="24"/>
          <w:szCs w:val="24"/>
          <w:lang w:eastAsia="en-CA"/>
          <w14:ligatures w14:val="none"/>
        </w:rPr>
        <w:t>to the listener's ear was</w:t>
      </w:r>
    </w:p>
    <w:p w14:paraId="6DCED7E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3:59</w:t>
      </w:r>
    </w:p>
    <w:p w14:paraId="333D7BD4"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b/>
          <w:bCs/>
          <w:color w:val="000000"/>
          <w:kern w:val="0"/>
          <w:sz w:val="24"/>
          <w:szCs w:val="24"/>
          <w:lang w:eastAsia="en-CA"/>
          <w14:ligatures w14:val="none"/>
        </w:rPr>
        <w:t>bright</w:t>
      </w:r>
      <w:r w:rsidRPr="00DF02AB">
        <w:rPr>
          <w:rFonts w:ascii="Arial" w:eastAsia="Times New Roman" w:hAnsi="Arial" w:cs="Arial"/>
          <w:color w:val="000000"/>
          <w:kern w:val="0"/>
          <w:sz w:val="24"/>
          <w:szCs w:val="24"/>
          <w:lang w:eastAsia="en-CA"/>
          <w14:ligatures w14:val="none"/>
        </w:rPr>
        <w:t xml:space="preserve"> and </w:t>
      </w:r>
      <w:r w:rsidRPr="00DF02AB">
        <w:rPr>
          <w:rFonts w:ascii="Arial" w:eastAsia="Times New Roman" w:hAnsi="Arial" w:cs="Arial"/>
          <w:b/>
          <w:bCs/>
          <w:color w:val="000000"/>
          <w:kern w:val="0"/>
          <w:sz w:val="24"/>
          <w:szCs w:val="24"/>
          <w:lang w:eastAsia="en-CA"/>
          <w14:ligatures w14:val="none"/>
        </w:rPr>
        <w:t>piercing</w:t>
      </w:r>
      <w:r w:rsidRPr="00DF02AB">
        <w:rPr>
          <w:rFonts w:ascii="Arial" w:eastAsia="Times New Roman" w:hAnsi="Arial" w:cs="Arial"/>
          <w:color w:val="000000"/>
          <w:kern w:val="0"/>
          <w:sz w:val="24"/>
          <w:szCs w:val="24"/>
          <w:lang w:eastAsia="en-CA"/>
          <w14:ligatures w14:val="none"/>
        </w:rPr>
        <w:t xml:space="preserve"> and often they said it was the sound that Americans made which I kind of get a little</w:t>
      </w:r>
    </w:p>
    <w:p w14:paraId="58C455CC"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4:06</w:t>
      </w:r>
      <w:commentRangeEnd w:id="98"/>
      <w:r w:rsidRPr="00DF02AB">
        <w:rPr>
          <w:sz w:val="24"/>
          <w:szCs w:val="24"/>
        </w:rPr>
        <w:commentReference w:id="98"/>
      </w:r>
    </w:p>
    <w:p w14:paraId="7F1C4E85"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lastRenderedPageBreak/>
        <w:t xml:space="preserve">ruffled when I read that because I don't think we're all twangy but for some reason that was something that </w:t>
      </w:r>
    </w:p>
    <w:p w14:paraId="7BFD353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4:13</w:t>
      </w:r>
    </w:p>
    <w:p w14:paraId="3BF00E72"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kind of appeared in the literature as an American Twang and later on I</w:t>
      </w:r>
    </w:p>
    <w:p w14:paraId="0367088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4:19</w:t>
      </w:r>
    </w:p>
    <w:p w14:paraId="22BFDA9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think the term again this was something that Vennard talked about it was something that appeared in most</w:t>
      </w:r>
    </w:p>
    <w:p w14:paraId="3531DD1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4:25</w:t>
      </w:r>
    </w:p>
    <w:p w14:paraId="54FBE6C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pedagogical research books or most pedagogy textbooks but Jo Estill came along in</w:t>
      </w:r>
    </w:p>
    <w:p w14:paraId="5ED1C400"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4:32</w:t>
      </w:r>
    </w:p>
    <w:p w14:paraId="30590E11"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the 1980s and probably really popularized the term again in terms of</w:t>
      </w:r>
    </w:p>
    <w:p w14:paraId="637D626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4:38</w:t>
      </w:r>
    </w:p>
    <w:p w14:paraId="5C34635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applications to singing and her definition of the tone was that it</w:t>
      </w:r>
    </w:p>
    <w:p w14:paraId="60D4696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4:44</w:t>
      </w:r>
    </w:p>
    <w:p w14:paraId="4FDCA255"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was a </w:t>
      </w:r>
      <w:r w:rsidRPr="00DF02AB">
        <w:rPr>
          <w:rFonts w:ascii="Arial" w:eastAsia="Times New Roman" w:hAnsi="Arial" w:cs="Arial"/>
          <w:b/>
          <w:bCs/>
          <w:color w:val="000000"/>
          <w:kern w:val="0"/>
          <w:sz w:val="24"/>
          <w:szCs w:val="24"/>
          <w:lang w:eastAsia="en-CA"/>
          <w14:ligatures w14:val="none"/>
        </w:rPr>
        <w:t>bright brassy</w:t>
      </w:r>
      <w:r w:rsidRPr="00DF02AB">
        <w:rPr>
          <w:rFonts w:ascii="Arial" w:eastAsia="Times New Roman" w:hAnsi="Arial" w:cs="Arial"/>
          <w:color w:val="000000"/>
          <w:kern w:val="0"/>
          <w:sz w:val="24"/>
          <w:szCs w:val="24"/>
          <w:lang w:eastAsia="en-CA"/>
          <w14:ligatures w14:val="none"/>
        </w:rPr>
        <w:t xml:space="preserve"> sound or </w:t>
      </w:r>
      <w:r w:rsidRPr="00DF02AB">
        <w:rPr>
          <w:rFonts w:ascii="Arial" w:eastAsia="Times New Roman" w:hAnsi="Arial" w:cs="Arial"/>
          <w:b/>
          <w:bCs/>
          <w:color w:val="000000"/>
          <w:kern w:val="0"/>
          <w:sz w:val="24"/>
          <w:szCs w:val="24"/>
          <w:lang w:eastAsia="en-CA"/>
          <w14:ligatures w14:val="none"/>
        </w:rPr>
        <w:t>bright piercing</w:t>
      </w:r>
      <w:r w:rsidRPr="00DF02AB">
        <w:rPr>
          <w:rFonts w:ascii="Arial" w:eastAsia="Times New Roman" w:hAnsi="Arial" w:cs="Arial"/>
          <w:color w:val="000000"/>
          <w:kern w:val="0"/>
          <w:sz w:val="24"/>
          <w:szCs w:val="24"/>
          <w:lang w:eastAsia="en-CA"/>
          <w14:ligatures w14:val="none"/>
        </w:rPr>
        <w:t xml:space="preserve"> sound like that resembled the </w:t>
      </w:r>
      <w:r w:rsidRPr="00DF02AB">
        <w:rPr>
          <w:rFonts w:ascii="Arial" w:eastAsia="Times New Roman" w:hAnsi="Arial" w:cs="Arial"/>
          <w:b/>
          <w:bCs/>
          <w:color w:val="000000"/>
          <w:kern w:val="0"/>
          <w:sz w:val="24"/>
          <w:szCs w:val="24"/>
          <w:lang w:eastAsia="en-CA"/>
          <w14:ligatures w14:val="none"/>
        </w:rPr>
        <w:t>cackling of a witch</w:t>
      </w:r>
      <w:r w:rsidRPr="00DF02AB">
        <w:rPr>
          <w:rFonts w:ascii="Arial" w:eastAsia="Times New Roman" w:hAnsi="Arial" w:cs="Arial"/>
          <w:color w:val="000000"/>
          <w:kern w:val="0"/>
          <w:sz w:val="24"/>
          <w:szCs w:val="24"/>
          <w:lang w:eastAsia="en-CA"/>
          <w14:ligatures w14:val="none"/>
        </w:rPr>
        <w:t xml:space="preserve"> and I think that's</w:t>
      </w:r>
    </w:p>
    <w:p w14:paraId="5E4C71C4"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4:51</w:t>
      </w:r>
    </w:p>
    <w:p w14:paraId="35B552B5"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the sound that we tend to think of when we think of twang. </w:t>
      </w:r>
    </w:p>
    <w:p w14:paraId="0832AFD1"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What was it that really intrigued</w:t>
      </w:r>
    </w:p>
    <w:p w14:paraId="1B8F9209" w14:textId="77777777" w:rsidR="00DF02AB" w:rsidRPr="00DF02AB" w:rsidRDefault="00DF02AB" w:rsidP="00DF02AB">
      <w:pPr>
        <w:pBdr>
          <w:bottom w:val="single" w:sz="12" w:space="1" w:color="auto"/>
        </w:pBd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4:59</w:t>
      </w:r>
    </w:p>
    <w:p w14:paraId="6DE22414"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you're singing through a</w:t>
      </w:r>
    </w:p>
    <w:p w14:paraId="178F180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8:25</w:t>
      </w:r>
    </w:p>
    <w:p w14:paraId="679A0C60"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Cloth.  I know if we sort of had a cloth over our face it would muffle the sound</w:t>
      </w:r>
    </w:p>
    <w:p w14:paraId="1BD9A96D"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8:31</w:t>
      </w:r>
    </w:p>
    <w:p w14:paraId="08457951"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a little bit and that's what happens when we lower a velum. </w:t>
      </w:r>
    </w:p>
    <w:p w14:paraId="6C4BCD2C"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Anatomically speaking what sort of</w:t>
      </w:r>
    </w:p>
    <w:p w14:paraId="330B0C64"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8:38</w:t>
      </w:r>
    </w:p>
    <w:p w14:paraId="49E7387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structures of the vocal tract are primary here and what options do we have for creating a perceived twang</w:t>
      </w:r>
    </w:p>
    <w:p w14:paraId="466DE26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8:45</w:t>
      </w:r>
    </w:p>
    <w:p w14:paraId="00946E75"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sound?</w:t>
      </w:r>
    </w:p>
    <w:p w14:paraId="595E1F7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So, really and this depends I suppose on how you were trained to</w:t>
      </w:r>
    </w:p>
    <w:p w14:paraId="0AEA3BC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8:50</w:t>
      </w:r>
    </w:p>
    <w:p w14:paraId="5704FA6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perceive twang but we did do a perception study at Ohio State</w:t>
      </w:r>
    </w:p>
    <w:p w14:paraId="7507B7A1"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8:56</w:t>
      </w:r>
    </w:p>
    <w:p w14:paraId="441C96BF"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University looking at what conditions people perceive as Twang and uh people</w:t>
      </w:r>
    </w:p>
    <w:p w14:paraId="17CFEF9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9:02</w:t>
      </w:r>
    </w:p>
    <w:p w14:paraId="1F270AF0"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primarily perceive twang when we have narrowed pharyngeal walls and or what I call</w:t>
      </w:r>
    </w:p>
    <w:p w14:paraId="37DB4A91"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9:08</w:t>
      </w:r>
    </w:p>
    <w:p w14:paraId="72C86B0C"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b/>
          <w:bCs/>
          <w:color w:val="000000"/>
          <w:kern w:val="0"/>
          <w:sz w:val="24"/>
          <w:szCs w:val="24"/>
          <w:lang w:eastAsia="en-CA"/>
          <w14:ligatures w14:val="none"/>
        </w:rPr>
        <w:t>lateral to medial narrowing</w:t>
      </w:r>
      <w:r w:rsidRPr="00DF02AB">
        <w:rPr>
          <w:rFonts w:ascii="Arial" w:eastAsia="Times New Roman" w:hAnsi="Arial" w:cs="Arial"/>
          <w:color w:val="000000"/>
          <w:kern w:val="0"/>
          <w:sz w:val="24"/>
          <w:szCs w:val="24"/>
          <w:lang w:eastAsia="en-CA"/>
          <w14:ligatures w14:val="none"/>
        </w:rPr>
        <w:t xml:space="preserve"> of the pharynx and that also concurrently results</w:t>
      </w:r>
    </w:p>
    <w:p w14:paraId="0DBFAB6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9:15</w:t>
      </w:r>
    </w:p>
    <w:p w14:paraId="0D1FC552"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in </w:t>
      </w:r>
      <w:r w:rsidRPr="00DF02AB">
        <w:rPr>
          <w:rFonts w:ascii="Arial" w:eastAsia="Times New Roman" w:hAnsi="Arial" w:cs="Arial"/>
          <w:b/>
          <w:bCs/>
          <w:color w:val="000000"/>
          <w:kern w:val="0"/>
          <w:sz w:val="24"/>
          <w:szCs w:val="24"/>
          <w:lang w:eastAsia="en-CA"/>
          <w14:ligatures w14:val="none"/>
        </w:rPr>
        <w:t>higher larynx</w:t>
      </w:r>
      <w:r w:rsidRPr="00DF02AB">
        <w:rPr>
          <w:rFonts w:ascii="Arial" w:eastAsia="Times New Roman" w:hAnsi="Arial" w:cs="Arial"/>
          <w:color w:val="000000"/>
          <w:kern w:val="0"/>
          <w:sz w:val="24"/>
          <w:szCs w:val="24"/>
          <w:lang w:eastAsia="en-CA"/>
          <w14:ligatures w14:val="none"/>
        </w:rPr>
        <w:t xml:space="preserve"> position although we were not specifically testing larynx</w:t>
      </w:r>
    </w:p>
    <w:p w14:paraId="16E19D0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9:20</w:t>
      </w:r>
    </w:p>
    <w:p w14:paraId="6851DEE5"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Position.  Those two things occur hand in hand because the pharyngeal constrictors</w:t>
      </w:r>
    </w:p>
    <w:p w14:paraId="27E0F0B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9:26</w:t>
      </w:r>
    </w:p>
    <w:p w14:paraId="7B7FDADF"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lastRenderedPageBreak/>
        <w:t xml:space="preserve">that </w:t>
      </w:r>
      <w:r w:rsidRPr="00DF02AB">
        <w:rPr>
          <w:rFonts w:ascii="Arial" w:eastAsia="Times New Roman" w:hAnsi="Arial" w:cs="Arial"/>
          <w:b/>
          <w:bCs/>
          <w:color w:val="000000"/>
          <w:kern w:val="0"/>
          <w:sz w:val="24"/>
          <w:szCs w:val="24"/>
          <w:lang w:eastAsia="en-CA"/>
          <w14:ligatures w14:val="none"/>
        </w:rPr>
        <w:t>narrow the pharynx</w:t>
      </w:r>
      <w:r w:rsidRPr="00DF02AB">
        <w:rPr>
          <w:rFonts w:ascii="Arial" w:eastAsia="Times New Roman" w:hAnsi="Arial" w:cs="Arial"/>
          <w:color w:val="000000"/>
          <w:kern w:val="0"/>
          <w:sz w:val="24"/>
          <w:szCs w:val="24"/>
          <w:lang w:eastAsia="en-CA"/>
          <w14:ligatures w14:val="none"/>
        </w:rPr>
        <w:t xml:space="preserve"> wrap around throat and they actually attach to the </w:t>
      </w:r>
      <w:r w:rsidRPr="00DF02AB">
        <w:rPr>
          <w:rFonts w:ascii="Arial" w:eastAsia="Times New Roman" w:hAnsi="Arial" w:cs="Arial"/>
          <w:b/>
          <w:bCs/>
          <w:color w:val="000000"/>
          <w:kern w:val="0"/>
          <w:sz w:val="24"/>
          <w:szCs w:val="24"/>
          <w:lang w:eastAsia="en-CA"/>
          <w14:ligatures w14:val="none"/>
        </w:rPr>
        <w:t>hyoid bone</w:t>
      </w:r>
      <w:r w:rsidRPr="00DF02AB">
        <w:rPr>
          <w:rFonts w:ascii="Arial" w:eastAsia="Times New Roman" w:hAnsi="Arial" w:cs="Arial"/>
          <w:color w:val="000000"/>
          <w:kern w:val="0"/>
          <w:sz w:val="24"/>
          <w:szCs w:val="24"/>
          <w:lang w:eastAsia="en-CA"/>
          <w14:ligatures w14:val="none"/>
        </w:rPr>
        <w:t xml:space="preserve"> and the </w:t>
      </w:r>
      <w:r w:rsidRPr="00DF02AB">
        <w:rPr>
          <w:rFonts w:ascii="Arial" w:eastAsia="Times New Roman" w:hAnsi="Arial" w:cs="Arial"/>
          <w:b/>
          <w:bCs/>
          <w:color w:val="000000"/>
          <w:kern w:val="0"/>
          <w:sz w:val="24"/>
          <w:szCs w:val="24"/>
          <w:lang w:eastAsia="en-CA"/>
          <w14:ligatures w14:val="none"/>
        </w:rPr>
        <w:t>thyroid cartilage</w:t>
      </w:r>
      <w:r w:rsidRPr="00DF02AB">
        <w:rPr>
          <w:rFonts w:ascii="Arial" w:eastAsia="Times New Roman" w:hAnsi="Arial" w:cs="Arial"/>
          <w:color w:val="000000"/>
          <w:kern w:val="0"/>
          <w:sz w:val="24"/>
          <w:szCs w:val="24"/>
          <w:lang w:eastAsia="en-CA"/>
          <w14:ligatures w14:val="none"/>
        </w:rPr>
        <w:t xml:space="preserve"> and so when they contract, they kind of contract</w:t>
      </w:r>
    </w:p>
    <w:p w14:paraId="72FC8BE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9:39</w:t>
      </w:r>
    </w:p>
    <w:p w14:paraId="5D90168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like this and they raise the larynx sort of up and back in the pairing. So, it's</w:t>
      </w:r>
    </w:p>
    <w:p w14:paraId="7BBD0B6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9:45</w:t>
      </w:r>
    </w:p>
    <w:p w14:paraId="1E6AC6B5" w14:textId="77777777" w:rsidR="00DF02AB" w:rsidRPr="00DF02AB" w:rsidRDefault="00DF02AB" w:rsidP="00DF02AB">
      <w:pPr>
        <w:spacing w:after="0" w:line="240"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it's really impossible to narrow the pharynx without also concurrently raising</w:t>
      </w:r>
    </w:p>
    <w:p w14:paraId="0155DD6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commentRangeStart w:id="99"/>
      <w:r w:rsidRPr="00DF02AB">
        <w:rPr>
          <w:rFonts w:ascii="Arial" w:eastAsia="Times New Roman" w:hAnsi="Arial" w:cs="Arial"/>
          <w:color w:val="000000"/>
          <w:kern w:val="0"/>
          <w:sz w:val="24"/>
          <w:szCs w:val="24"/>
          <w:highlight w:val="cyan"/>
          <w:lang w:eastAsia="en-CA"/>
          <w14:ligatures w14:val="none"/>
        </w:rPr>
        <w:t>the larynx and so</w:t>
      </w:r>
      <w:r w:rsidRPr="00DF02AB">
        <w:rPr>
          <w:rFonts w:ascii="Arial" w:eastAsia="Times New Roman" w:hAnsi="Arial" w:cs="Arial"/>
          <w:color w:val="000000"/>
          <w:kern w:val="0"/>
          <w:sz w:val="24"/>
          <w:szCs w:val="24"/>
          <w:lang w:eastAsia="en-CA"/>
          <w14:ligatures w14:val="none"/>
        </w:rPr>
        <w:t xml:space="preserve"> you'll get some </w:t>
      </w:r>
      <w:r w:rsidRPr="00DF02AB">
        <w:rPr>
          <w:rFonts w:ascii="Arial" w:eastAsia="Times New Roman" w:hAnsi="Arial" w:cs="Arial"/>
          <w:color w:val="000000"/>
          <w:kern w:val="0"/>
          <w:sz w:val="24"/>
          <w:szCs w:val="24"/>
          <w:highlight w:val="lightGray"/>
          <w:lang w:eastAsia="en-CA"/>
          <w14:ligatures w14:val="none"/>
        </w:rPr>
        <w:t>laryngeal lift the more you narrow</w:t>
      </w:r>
      <w:r w:rsidRPr="00DF02AB">
        <w:rPr>
          <w:rFonts w:ascii="Arial" w:eastAsia="Times New Roman" w:hAnsi="Arial" w:cs="Arial"/>
          <w:color w:val="000000"/>
          <w:kern w:val="0"/>
          <w:sz w:val="24"/>
          <w:szCs w:val="24"/>
          <w:lang w:eastAsia="en-CA"/>
          <w14:ligatures w14:val="none"/>
        </w:rPr>
        <w:t xml:space="preserve"> the </w:t>
      </w:r>
      <w:commentRangeEnd w:id="99"/>
      <w:r w:rsidRPr="00DF02AB">
        <w:rPr>
          <w:sz w:val="24"/>
          <w:szCs w:val="24"/>
        </w:rPr>
        <w:commentReference w:id="99"/>
      </w:r>
      <w:r w:rsidRPr="00DF02AB">
        <w:rPr>
          <w:rFonts w:ascii="Arial" w:eastAsia="Times New Roman" w:hAnsi="Arial" w:cs="Arial"/>
          <w:color w:val="000000"/>
          <w:kern w:val="0"/>
          <w:sz w:val="24"/>
          <w:szCs w:val="24"/>
          <w:lang w:eastAsia="en-CA"/>
          <w14:ligatures w14:val="none"/>
        </w:rPr>
        <w:t>more the</w:t>
      </w:r>
    </w:p>
    <w:p w14:paraId="561B957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larynx lifts. So, if I really narrow, I'm going to concurrently get a really high lift of</w:t>
      </w:r>
    </w:p>
    <w:p w14:paraId="7B425A16" w14:textId="77777777" w:rsidR="00DF02AB" w:rsidRPr="00DF02AB" w:rsidRDefault="00DF02AB" w:rsidP="00DF02AB">
      <w:pPr>
        <w:spacing w:after="0" w:line="240"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 xml:space="preserve">my larynx if I narrow only a little bit my larynx is </w:t>
      </w:r>
      <w:commentRangeStart w:id="100"/>
      <w:r w:rsidRPr="00DF02AB">
        <w:rPr>
          <w:rFonts w:ascii="Arial" w:eastAsia="Times New Roman" w:hAnsi="Arial" w:cs="Arial"/>
          <w:color w:val="000000"/>
          <w:kern w:val="0"/>
          <w:sz w:val="24"/>
          <w:szCs w:val="24"/>
          <w:highlight w:val="cyan"/>
          <w:lang w:eastAsia="en-CA"/>
          <w14:ligatures w14:val="none"/>
        </w:rPr>
        <w:t>not</w:t>
      </w:r>
      <w:commentRangeEnd w:id="100"/>
      <w:r w:rsidRPr="00DF02AB">
        <w:rPr>
          <w:sz w:val="24"/>
          <w:szCs w:val="24"/>
        </w:rPr>
        <w:commentReference w:id="100"/>
      </w:r>
      <w:r w:rsidRPr="00DF02AB">
        <w:rPr>
          <w:rFonts w:ascii="Arial" w:eastAsia="Times New Roman" w:hAnsi="Arial" w:cs="Arial"/>
          <w:color w:val="000000"/>
          <w:kern w:val="0"/>
          <w:sz w:val="24"/>
          <w:szCs w:val="24"/>
          <w:highlight w:val="cyan"/>
          <w:lang w:eastAsia="en-CA"/>
          <w14:ligatures w14:val="none"/>
        </w:rPr>
        <w:t xml:space="preserve"> going to be quite as high and if I narrow just a smidge my</w:t>
      </w:r>
    </w:p>
    <w:p w14:paraId="3B86F175" w14:textId="77777777" w:rsidR="00DF02AB" w:rsidRPr="00DF02AB" w:rsidRDefault="00DF02AB" w:rsidP="00DF02AB">
      <w:pPr>
        <w:spacing w:after="0" w:line="240" w:lineRule="auto"/>
        <w:rPr>
          <w:rFonts w:ascii="Arial" w:eastAsia="Times New Roman" w:hAnsi="Arial" w:cs="Arial"/>
          <w:color w:val="000000"/>
          <w:kern w:val="0"/>
          <w:sz w:val="24"/>
          <w:szCs w:val="24"/>
          <w:highlight w:val="lightGray"/>
          <w:lang w:eastAsia="en-CA"/>
          <w14:ligatures w14:val="none"/>
        </w:rPr>
      </w:pPr>
      <w:r w:rsidRPr="00DF02AB">
        <w:rPr>
          <w:rFonts w:ascii="Arial" w:eastAsia="Times New Roman" w:hAnsi="Arial" w:cs="Arial"/>
          <w:color w:val="000000"/>
          <w:kern w:val="0"/>
          <w:sz w:val="24"/>
          <w:szCs w:val="24"/>
          <w:highlight w:val="cyan"/>
          <w:lang w:eastAsia="en-CA"/>
          <w14:ligatures w14:val="none"/>
        </w:rPr>
        <w:t>larynx can be a little bit more toward the neutral position</w:t>
      </w:r>
      <w:r w:rsidRPr="00DF02AB">
        <w:rPr>
          <w:rFonts w:ascii="Arial" w:eastAsia="Times New Roman" w:hAnsi="Arial" w:cs="Arial"/>
          <w:color w:val="000000"/>
          <w:kern w:val="0"/>
          <w:sz w:val="24"/>
          <w:szCs w:val="24"/>
          <w:lang w:eastAsia="en-CA"/>
          <w14:ligatures w14:val="none"/>
        </w:rPr>
        <w:t xml:space="preserve"> but what </w:t>
      </w:r>
      <w:r w:rsidRPr="00DF02AB">
        <w:rPr>
          <w:rFonts w:ascii="Arial" w:eastAsia="Times New Roman" w:hAnsi="Arial" w:cs="Arial"/>
          <w:color w:val="000000"/>
          <w:kern w:val="0"/>
          <w:sz w:val="24"/>
          <w:szCs w:val="24"/>
          <w:highlight w:val="lightGray"/>
          <w:lang w:eastAsia="en-CA"/>
          <w14:ligatures w14:val="none"/>
        </w:rPr>
        <w:t xml:space="preserve">it </w:t>
      </w:r>
      <w:commentRangeStart w:id="101"/>
      <w:r w:rsidRPr="00DF02AB">
        <w:rPr>
          <w:rFonts w:ascii="Arial" w:eastAsia="Times New Roman" w:hAnsi="Arial" w:cs="Arial"/>
          <w:color w:val="000000"/>
          <w:kern w:val="0"/>
          <w:sz w:val="24"/>
          <w:szCs w:val="24"/>
          <w:highlight w:val="lightGray"/>
          <w:lang w:eastAsia="en-CA"/>
          <w14:ligatures w14:val="none"/>
        </w:rPr>
        <w:t>cannot</w:t>
      </w:r>
      <w:commentRangeEnd w:id="101"/>
      <w:r w:rsidRPr="00DF02AB">
        <w:rPr>
          <w:sz w:val="24"/>
          <w:szCs w:val="24"/>
        </w:rPr>
        <w:commentReference w:id="101"/>
      </w:r>
    </w:p>
    <w:p w14:paraId="42E9EBE5"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lightGray"/>
          <w:lang w:eastAsia="en-CA"/>
          <w14:ligatures w14:val="none"/>
        </w:rPr>
        <w:t>be is in a super low position</w:t>
      </w:r>
      <w:r w:rsidRPr="00DF02AB">
        <w:rPr>
          <w:rFonts w:ascii="Arial" w:eastAsia="Times New Roman" w:hAnsi="Arial" w:cs="Arial"/>
          <w:color w:val="000000"/>
          <w:kern w:val="0"/>
          <w:sz w:val="24"/>
          <w:szCs w:val="24"/>
          <w:lang w:eastAsia="en-CA"/>
          <w14:ligatures w14:val="none"/>
        </w:rPr>
        <w:t xml:space="preserve"> because that then will eliminate that</w:t>
      </w:r>
    </w:p>
    <w:p w14:paraId="230B9A9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pharyngeal lateral to medial narrowing of those pharyngeal constrictors so if some people perceive anything bright as</w:t>
      </w:r>
    </w:p>
    <w:p w14:paraId="0F366A00"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Twang and not all brightnesses are produced in the same</w:t>
      </w:r>
    </w:p>
    <w:p w14:paraId="358D3EF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10:42</w:t>
      </w:r>
    </w:p>
    <w:p w14:paraId="06B66A92"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way so and this is where it gets a little bit confusing, </w:t>
      </w:r>
      <w:r w:rsidRPr="00DF02AB">
        <w:rPr>
          <w:rFonts w:ascii="Arial" w:eastAsia="Times New Roman" w:hAnsi="Arial" w:cs="Arial"/>
          <w:color w:val="000000"/>
          <w:kern w:val="0"/>
          <w:sz w:val="24"/>
          <w:szCs w:val="24"/>
          <w:highlight w:val="cyan"/>
          <w:lang w:eastAsia="en-CA"/>
          <w14:ligatures w14:val="none"/>
        </w:rPr>
        <w:t xml:space="preserve">we can </w:t>
      </w:r>
      <w:commentRangeStart w:id="102"/>
      <w:r w:rsidRPr="00DF02AB">
        <w:rPr>
          <w:rFonts w:ascii="Arial" w:eastAsia="Times New Roman" w:hAnsi="Arial" w:cs="Arial"/>
          <w:color w:val="000000"/>
          <w:kern w:val="0"/>
          <w:sz w:val="24"/>
          <w:szCs w:val="24"/>
          <w:highlight w:val="cyan"/>
          <w:lang w:eastAsia="en-CA"/>
          <w14:ligatures w14:val="none"/>
        </w:rPr>
        <w:t>add</w:t>
      </w:r>
      <w:commentRangeEnd w:id="102"/>
      <w:r w:rsidRPr="00DF02AB">
        <w:rPr>
          <w:sz w:val="24"/>
          <w:szCs w:val="24"/>
        </w:rPr>
        <w:commentReference w:id="102"/>
      </w:r>
      <w:r w:rsidRPr="00DF02AB">
        <w:rPr>
          <w:rFonts w:ascii="Arial" w:eastAsia="Times New Roman" w:hAnsi="Arial" w:cs="Arial"/>
          <w:color w:val="000000"/>
          <w:kern w:val="0"/>
          <w:sz w:val="24"/>
          <w:szCs w:val="24"/>
          <w:highlight w:val="cyan"/>
          <w:lang w:eastAsia="en-CA"/>
          <w14:ligatures w14:val="none"/>
        </w:rPr>
        <w:t xml:space="preserve"> brightness by pulling the tongue back</w:t>
      </w:r>
    </w:p>
    <w:p w14:paraId="1F2323C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10:49</w:t>
      </w:r>
    </w:p>
    <w:p w14:paraId="222060BD"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‘yeah yeah yeah ‘and this results in a kind of a </w:t>
      </w:r>
      <w:commentRangeStart w:id="103"/>
      <w:r w:rsidRPr="00DF02AB">
        <w:rPr>
          <w:rFonts w:ascii="Arial" w:eastAsia="Times New Roman" w:hAnsi="Arial" w:cs="Arial"/>
          <w:color w:val="000000"/>
          <w:kern w:val="0"/>
          <w:sz w:val="24"/>
          <w:szCs w:val="24"/>
          <w:highlight w:val="lightGray"/>
          <w:lang w:eastAsia="en-CA"/>
          <w14:ligatures w14:val="none"/>
        </w:rPr>
        <w:t>meaty</w:t>
      </w:r>
      <w:commentRangeEnd w:id="103"/>
      <w:r w:rsidRPr="00DF02AB">
        <w:rPr>
          <w:sz w:val="24"/>
          <w:szCs w:val="24"/>
        </w:rPr>
        <w:commentReference w:id="103"/>
      </w:r>
      <w:r w:rsidRPr="00DF02AB">
        <w:rPr>
          <w:rFonts w:ascii="Arial" w:eastAsia="Times New Roman" w:hAnsi="Arial" w:cs="Arial"/>
          <w:color w:val="000000"/>
          <w:kern w:val="0"/>
          <w:sz w:val="24"/>
          <w:szCs w:val="24"/>
          <w:highlight w:val="lightGray"/>
          <w:lang w:eastAsia="en-CA"/>
          <w14:ligatures w14:val="none"/>
        </w:rPr>
        <w:t xml:space="preserve"> brightness</w:t>
      </w:r>
      <w:r w:rsidRPr="00DF02AB">
        <w:rPr>
          <w:rFonts w:ascii="Arial" w:eastAsia="Times New Roman" w:hAnsi="Arial" w:cs="Arial"/>
          <w:color w:val="000000"/>
          <w:kern w:val="0"/>
          <w:sz w:val="24"/>
          <w:szCs w:val="24"/>
          <w:lang w:eastAsia="en-CA"/>
          <w14:ligatures w14:val="none"/>
        </w:rPr>
        <w:t xml:space="preserve"> that our listeners actually</w:t>
      </w:r>
    </w:p>
    <w:p w14:paraId="4F2BE529"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don't perceive as twang, but perhaps you do.  Perhaps that is your</w:t>
      </w:r>
    </w:p>
    <w:p w14:paraId="62034011"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version of twang and so I'm advocating that that these are really </w:t>
      </w:r>
      <w:r w:rsidRPr="00DF02AB">
        <w:rPr>
          <w:rFonts w:ascii="Arial" w:eastAsia="Times New Roman" w:hAnsi="Arial" w:cs="Arial"/>
          <w:color w:val="000000"/>
          <w:kern w:val="0"/>
          <w:sz w:val="24"/>
          <w:szCs w:val="24"/>
          <w:highlight w:val="lightGray"/>
          <w:lang w:eastAsia="en-CA"/>
          <w14:ligatures w14:val="none"/>
        </w:rPr>
        <w:t xml:space="preserve">perceptually distinct </w:t>
      </w:r>
      <w:commentRangeStart w:id="104"/>
      <w:r w:rsidRPr="00DF02AB">
        <w:rPr>
          <w:rFonts w:ascii="Arial" w:eastAsia="Times New Roman" w:hAnsi="Arial" w:cs="Arial"/>
          <w:color w:val="000000"/>
          <w:kern w:val="0"/>
          <w:sz w:val="24"/>
          <w:szCs w:val="24"/>
          <w:highlight w:val="lightGray"/>
          <w:lang w:eastAsia="en-CA"/>
          <w14:ligatures w14:val="none"/>
        </w:rPr>
        <w:t>sounds</w:t>
      </w:r>
      <w:commentRangeEnd w:id="104"/>
      <w:r w:rsidRPr="00DF02AB">
        <w:rPr>
          <w:sz w:val="24"/>
          <w:szCs w:val="24"/>
        </w:rPr>
        <w:commentReference w:id="104"/>
      </w:r>
      <w:r w:rsidRPr="00DF02AB">
        <w:rPr>
          <w:rFonts w:ascii="Arial" w:eastAsia="Times New Roman" w:hAnsi="Arial" w:cs="Arial"/>
          <w:color w:val="000000"/>
          <w:kern w:val="0"/>
          <w:sz w:val="24"/>
          <w:szCs w:val="24"/>
          <w:lang w:eastAsia="en-CA"/>
          <w14:ligatures w14:val="none"/>
        </w:rPr>
        <w:t xml:space="preserve"> and that's a brightness that's not as bright - that brightness is a little different - it sounds a little deeper a little more resonant our listeners actually perceive that as ring</w:t>
      </w:r>
    </w:p>
    <w:p w14:paraId="31BDB4C7"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which is a kind of a different kind of sound so what's the what's the difference between LMN narrowing and front to back narrowing and is there a situation where one would trump the other one so often in singing, we're not aware that we're shaping the pharynx for these various configurations These things are often happening just with </w:t>
      </w:r>
      <w:r w:rsidRPr="00DF02AB">
        <w:rPr>
          <w:rFonts w:ascii="Arial" w:eastAsia="Times New Roman" w:hAnsi="Arial" w:cs="Arial"/>
          <w:color w:val="000000"/>
          <w:kern w:val="0"/>
          <w:sz w:val="24"/>
          <w:szCs w:val="24"/>
          <w:highlight w:val="lightGray"/>
          <w:lang w:eastAsia="en-CA"/>
          <w14:ligatures w14:val="none"/>
        </w:rPr>
        <w:t xml:space="preserve">emotional </w:t>
      </w:r>
      <w:commentRangeStart w:id="105"/>
      <w:r w:rsidRPr="00DF02AB">
        <w:rPr>
          <w:rFonts w:ascii="Arial" w:eastAsia="Times New Roman" w:hAnsi="Arial" w:cs="Arial"/>
          <w:color w:val="000000"/>
          <w:kern w:val="0"/>
          <w:sz w:val="24"/>
          <w:szCs w:val="24"/>
          <w:highlight w:val="lightGray"/>
          <w:lang w:eastAsia="en-CA"/>
          <w14:ligatures w14:val="none"/>
        </w:rPr>
        <w:t>intention</w:t>
      </w:r>
      <w:commentRangeEnd w:id="105"/>
      <w:r w:rsidRPr="00DF02AB">
        <w:rPr>
          <w:sz w:val="24"/>
          <w:szCs w:val="24"/>
        </w:rPr>
        <w:commentReference w:id="105"/>
      </w:r>
      <w:r w:rsidRPr="00DF02AB">
        <w:rPr>
          <w:rFonts w:ascii="Arial" w:eastAsia="Times New Roman" w:hAnsi="Arial" w:cs="Arial"/>
          <w:color w:val="000000"/>
          <w:kern w:val="0"/>
          <w:sz w:val="24"/>
          <w:szCs w:val="24"/>
          <w:lang w:eastAsia="en-CA"/>
          <w14:ligatures w14:val="none"/>
        </w:rPr>
        <w:t xml:space="preserve"> because we're singing or how we like to express ourselves but we shape the</w:t>
      </w:r>
    </w:p>
    <w:p w14:paraId="55CCFFA6"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pharynx and in fact we really need narrowing in the vocal tract somewhere to create kind of </w:t>
      </w:r>
      <w:r w:rsidRPr="00DF02AB">
        <w:rPr>
          <w:rFonts w:ascii="Arial" w:eastAsia="Times New Roman" w:hAnsi="Arial" w:cs="Arial"/>
          <w:color w:val="000000"/>
          <w:kern w:val="0"/>
          <w:sz w:val="24"/>
          <w:szCs w:val="24"/>
          <w:highlight w:val="lightGray"/>
          <w:lang w:eastAsia="en-CA"/>
          <w14:ligatures w14:val="none"/>
        </w:rPr>
        <w:t>resonance</w:t>
      </w:r>
      <w:r w:rsidRPr="00DF02AB">
        <w:rPr>
          <w:rFonts w:ascii="Arial" w:eastAsia="Times New Roman" w:hAnsi="Arial" w:cs="Arial"/>
          <w:color w:val="000000"/>
          <w:kern w:val="0"/>
          <w:sz w:val="24"/>
          <w:szCs w:val="24"/>
          <w:lang w:eastAsia="en-CA"/>
          <w14:ligatures w14:val="none"/>
        </w:rPr>
        <w:t xml:space="preserve"> a </w:t>
      </w:r>
      <w:r w:rsidRPr="00DF02AB">
        <w:rPr>
          <w:rFonts w:ascii="Arial" w:eastAsia="Times New Roman" w:hAnsi="Arial" w:cs="Arial"/>
          <w:color w:val="000000"/>
          <w:kern w:val="0"/>
          <w:sz w:val="24"/>
          <w:szCs w:val="24"/>
          <w:highlight w:val="cyan"/>
          <w:lang w:eastAsia="en-CA"/>
          <w14:ligatures w14:val="none"/>
        </w:rPr>
        <w:t>resonance sound and to create a boost in spectral energy</w:t>
      </w:r>
      <w:r w:rsidRPr="00DF02AB">
        <w:rPr>
          <w:rFonts w:ascii="Arial" w:eastAsia="Times New Roman" w:hAnsi="Arial" w:cs="Arial"/>
          <w:color w:val="000000"/>
          <w:kern w:val="0"/>
          <w:sz w:val="24"/>
          <w:szCs w:val="24"/>
          <w:lang w:eastAsia="en-CA"/>
          <w14:ligatures w14:val="none"/>
        </w:rPr>
        <w:t xml:space="preserve"> </w:t>
      </w:r>
      <w:r w:rsidRPr="00DF02AB">
        <w:rPr>
          <w:rFonts w:ascii="Arial" w:eastAsia="Times New Roman" w:hAnsi="Arial" w:cs="Arial"/>
          <w:color w:val="000000"/>
          <w:kern w:val="0"/>
          <w:sz w:val="24"/>
          <w:szCs w:val="24"/>
          <w:highlight w:val="cyan"/>
          <w:lang w:eastAsia="en-CA"/>
          <w14:ligatures w14:val="none"/>
        </w:rPr>
        <w:t xml:space="preserve">somewhere and so we've got options </w:t>
      </w:r>
      <w:commentRangeStart w:id="106"/>
      <w:r w:rsidRPr="00DF02AB">
        <w:rPr>
          <w:rFonts w:ascii="Arial" w:eastAsia="Times New Roman" w:hAnsi="Arial" w:cs="Arial"/>
          <w:color w:val="000000"/>
          <w:kern w:val="0"/>
          <w:sz w:val="24"/>
          <w:szCs w:val="24"/>
          <w:highlight w:val="cyan"/>
          <w:lang w:eastAsia="en-CA"/>
          <w14:ligatures w14:val="none"/>
        </w:rPr>
        <w:t>how</w:t>
      </w:r>
      <w:commentRangeEnd w:id="106"/>
      <w:r w:rsidRPr="00DF02AB">
        <w:rPr>
          <w:sz w:val="24"/>
          <w:szCs w:val="24"/>
        </w:rPr>
        <w:commentReference w:id="106"/>
      </w:r>
      <w:r w:rsidRPr="00DF02AB">
        <w:rPr>
          <w:rFonts w:ascii="Arial" w:eastAsia="Times New Roman" w:hAnsi="Arial" w:cs="Arial"/>
          <w:color w:val="000000"/>
          <w:kern w:val="0"/>
          <w:sz w:val="24"/>
          <w:szCs w:val="24"/>
          <w:highlight w:val="cyan"/>
          <w:lang w:eastAsia="en-CA"/>
          <w14:ligatures w14:val="none"/>
        </w:rPr>
        <w:t xml:space="preserve"> we narrow the pharynx</w:t>
      </w:r>
      <w:r w:rsidRPr="00DF02AB">
        <w:rPr>
          <w:rFonts w:ascii="Arial" w:eastAsia="Times New Roman" w:hAnsi="Arial" w:cs="Arial"/>
          <w:color w:val="000000"/>
          <w:kern w:val="0"/>
          <w:sz w:val="24"/>
          <w:szCs w:val="24"/>
          <w:lang w:eastAsia="en-CA"/>
          <w14:ligatures w14:val="none"/>
        </w:rPr>
        <w:t xml:space="preserve">; </w:t>
      </w:r>
      <w:r w:rsidRPr="00DF02AB">
        <w:rPr>
          <w:rFonts w:ascii="Arial" w:eastAsia="Times New Roman" w:hAnsi="Arial" w:cs="Arial"/>
          <w:color w:val="000000"/>
          <w:kern w:val="0"/>
          <w:sz w:val="24"/>
          <w:szCs w:val="24"/>
          <w:highlight w:val="cyan"/>
          <w:lang w:eastAsia="en-CA"/>
          <w14:ligatures w14:val="none"/>
        </w:rPr>
        <w:t>we can narrow using these pharyngeal constrictors</w:t>
      </w:r>
      <w:r w:rsidRPr="00DF02AB">
        <w:rPr>
          <w:rFonts w:ascii="Arial" w:eastAsia="Times New Roman" w:hAnsi="Arial" w:cs="Arial"/>
          <w:color w:val="000000"/>
          <w:kern w:val="0"/>
          <w:sz w:val="24"/>
          <w:szCs w:val="24"/>
          <w:lang w:eastAsia="en-CA"/>
          <w14:ligatures w14:val="none"/>
        </w:rPr>
        <w:t xml:space="preserve"> that kind of wrap around the pharyngeal constrictors start at the level of the</w:t>
      </w:r>
    </w:p>
    <w:p w14:paraId="3478567A"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nose and they sort of wrap around there are three of them and they actually give our throat its rounded shape and when we swallow, they constrict they narrow they do exactly what their name says and that</w:t>
      </w:r>
    </w:p>
    <w:p w14:paraId="079A51A1"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helps push the Bolis or the food ball down into the pharynx we can use those same muscles to narrow from lateral to medial and as I said we get a concurrent lift of the pharynx and that gives us this</w:t>
      </w:r>
    </w:p>
    <w:p w14:paraId="463A2FA8"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really bright kind of sound like this we can also narrow the pharynx from front to back using the back of the tongue and this option is called APN and when we and I call it </w:t>
      </w:r>
      <w:r w:rsidRPr="00DF02AB">
        <w:rPr>
          <w:rFonts w:ascii="Arial" w:eastAsia="Times New Roman" w:hAnsi="Arial" w:cs="Arial"/>
          <w:color w:val="000000"/>
          <w:kern w:val="0"/>
          <w:sz w:val="24"/>
          <w:szCs w:val="24"/>
          <w:lang w:eastAsia="en-CA"/>
          <w14:ligatures w14:val="none"/>
        </w:rPr>
        <w:lastRenderedPageBreak/>
        <w:t>APN because we're narrowing from anterior to posterior or from front to back in the fairings as opposed to that lateral medial narrowing of the constrictors with APN, we're actually controlling the back third of the tongue separately from the front 2/3 and this kind of is a mind-blowing concept and I</w:t>
      </w:r>
    </w:p>
    <w:p w14:paraId="4143134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13:22</w:t>
      </w:r>
    </w:p>
    <w:p w14:paraId="45475D10"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think it's very hard for singers to imagine this because we haven't had a lot of teaching on the tongue we haven't</w:t>
      </w:r>
    </w:p>
    <w:p w14:paraId="5DCA1995"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13:27</w:t>
      </w:r>
    </w:p>
    <w:p w14:paraId="2D44631D"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had the teaching that we've had has been that </w:t>
      </w:r>
      <w:r w:rsidRPr="00DF02AB">
        <w:rPr>
          <w:rFonts w:ascii="Arial" w:eastAsia="Times New Roman" w:hAnsi="Arial" w:cs="Arial"/>
          <w:color w:val="000000"/>
          <w:kern w:val="0"/>
          <w:sz w:val="24"/>
          <w:szCs w:val="24"/>
          <w:highlight w:val="cyan"/>
          <w:lang w:eastAsia="en-CA"/>
          <w14:ligatures w14:val="none"/>
        </w:rPr>
        <w:t xml:space="preserve">the tongue </w:t>
      </w:r>
      <w:commentRangeStart w:id="107"/>
      <w:r w:rsidRPr="00DF02AB">
        <w:rPr>
          <w:rFonts w:ascii="Arial" w:eastAsia="Times New Roman" w:hAnsi="Arial" w:cs="Arial"/>
          <w:color w:val="000000"/>
          <w:kern w:val="0"/>
          <w:sz w:val="24"/>
          <w:szCs w:val="24"/>
          <w:highlight w:val="cyan"/>
          <w:lang w:eastAsia="en-CA"/>
          <w14:ligatures w14:val="none"/>
        </w:rPr>
        <w:t>is</w:t>
      </w:r>
      <w:commentRangeEnd w:id="107"/>
      <w:r w:rsidRPr="00DF02AB">
        <w:rPr>
          <w:sz w:val="24"/>
          <w:szCs w:val="24"/>
        </w:rPr>
        <w:commentReference w:id="107"/>
      </w:r>
      <w:r w:rsidRPr="00DF02AB">
        <w:rPr>
          <w:rFonts w:ascii="Arial" w:eastAsia="Times New Roman" w:hAnsi="Arial" w:cs="Arial"/>
          <w:color w:val="000000"/>
          <w:kern w:val="0"/>
          <w:sz w:val="24"/>
          <w:szCs w:val="24"/>
          <w:highlight w:val="cyan"/>
          <w:lang w:eastAsia="en-CA"/>
          <w14:ligatures w14:val="none"/>
        </w:rPr>
        <w:t xml:space="preserve"> bad</w:t>
      </w:r>
      <w:r w:rsidRPr="00DF02AB">
        <w:rPr>
          <w:rFonts w:ascii="Arial" w:eastAsia="Times New Roman" w:hAnsi="Arial" w:cs="Arial"/>
          <w:color w:val="000000"/>
          <w:kern w:val="0"/>
          <w:sz w:val="24"/>
          <w:szCs w:val="24"/>
          <w:lang w:eastAsia="en-CA"/>
          <w14:ligatures w14:val="none"/>
        </w:rPr>
        <w:t xml:space="preserve"> it needs to be annihilated right it needs to be you know driven from the earth it's an evil</w:t>
      </w:r>
    </w:p>
    <w:p w14:paraId="339B1E4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thing but I think we think that because we don't understand it well enough and</w:t>
      </w:r>
    </w:p>
    <w:p w14:paraId="60E5ACAF"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so, you know our instincts are to kind of run from things that that are not super clear or to kind of be afraid of things that are not super clear and so we've done what we've known to do which is</w:t>
      </w:r>
    </w:p>
    <w:p w14:paraId="661EB16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just to try to relax it release it you know all these things but in actuality</w:t>
      </w:r>
    </w:p>
    <w:p w14:paraId="4289AC7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the </w:t>
      </w:r>
      <w:r w:rsidRPr="00DF02AB">
        <w:rPr>
          <w:rFonts w:ascii="Arial" w:eastAsia="Times New Roman" w:hAnsi="Arial" w:cs="Arial"/>
          <w:color w:val="000000"/>
          <w:kern w:val="0"/>
          <w:sz w:val="24"/>
          <w:szCs w:val="24"/>
          <w:highlight w:val="cyan"/>
          <w:lang w:eastAsia="en-CA"/>
          <w14:ligatures w14:val="none"/>
        </w:rPr>
        <w:t xml:space="preserve">tongue is just this </w:t>
      </w:r>
      <w:commentRangeStart w:id="108"/>
      <w:r w:rsidRPr="00DF02AB">
        <w:rPr>
          <w:rFonts w:ascii="Arial" w:eastAsia="Times New Roman" w:hAnsi="Arial" w:cs="Arial"/>
          <w:color w:val="000000"/>
          <w:kern w:val="0"/>
          <w:sz w:val="24"/>
          <w:szCs w:val="24"/>
          <w:highlight w:val="cyan"/>
          <w:lang w:eastAsia="en-CA"/>
          <w14:ligatures w14:val="none"/>
        </w:rPr>
        <w:t>marvelous</w:t>
      </w:r>
      <w:commentRangeEnd w:id="108"/>
      <w:r w:rsidRPr="00DF02AB">
        <w:rPr>
          <w:sz w:val="24"/>
          <w:szCs w:val="24"/>
        </w:rPr>
        <w:commentReference w:id="108"/>
      </w:r>
      <w:r w:rsidRPr="00DF02AB">
        <w:rPr>
          <w:rFonts w:ascii="Arial" w:eastAsia="Times New Roman" w:hAnsi="Arial" w:cs="Arial"/>
          <w:color w:val="000000"/>
          <w:kern w:val="0"/>
          <w:sz w:val="24"/>
          <w:szCs w:val="24"/>
          <w:highlight w:val="cyan"/>
          <w:lang w:eastAsia="en-CA"/>
          <w14:ligatures w14:val="none"/>
        </w:rPr>
        <w:t xml:space="preserve"> structure and the front 2/3 of the tongue can behave sort of independently</w:t>
      </w:r>
    </w:p>
    <w:p w14:paraId="36AA337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14:10</w:t>
      </w:r>
    </w:p>
    <w:p w14:paraId="3A8514B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from the back third of the tongue and the reason is because and I I don't have a great model here to show you but we basically have muscles going in all different directions we have these posterior muscles that kind of go up and back into soft pallet to the to the </w:t>
      </w:r>
      <w:r w:rsidRPr="00DF02AB">
        <w:rPr>
          <w:rFonts w:ascii="Arial" w:eastAsia="Times New Roman" w:hAnsi="Arial" w:cs="Arial"/>
          <w:color w:val="000000"/>
          <w:kern w:val="0"/>
          <w:sz w:val="24"/>
          <w:szCs w:val="24"/>
          <w:highlight w:val="lightGray"/>
          <w:lang w:eastAsia="en-CA"/>
          <w14:ligatures w14:val="none"/>
        </w:rPr>
        <w:t>temporal bone</w:t>
      </w:r>
      <w:r w:rsidRPr="00DF02AB">
        <w:rPr>
          <w:rFonts w:ascii="Arial" w:eastAsia="Times New Roman" w:hAnsi="Arial" w:cs="Arial"/>
          <w:color w:val="000000"/>
          <w:kern w:val="0"/>
          <w:sz w:val="24"/>
          <w:szCs w:val="24"/>
          <w:lang w:eastAsia="en-CA"/>
          <w14:ligatures w14:val="none"/>
        </w:rPr>
        <w:t xml:space="preserve"> and then we have these muscles in the back that go down to the hyoid bone those muscles pull the tongue back in some direction they can pull it back and up they can pull it back and down those muscles are meant to act</w:t>
      </w:r>
    </w:p>
    <w:p w14:paraId="1E78FBC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14:45</w:t>
      </w:r>
    </w:p>
    <w:p w14:paraId="225F39A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independently from the front because when you swallow you kind of bite down on the</w:t>
      </w:r>
    </w:p>
    <w:p w14:paraId="3A33EFB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front of your tongue and you stabilize it and then the back pushes your food backwards and in</w:t>
      </w:r>
    </w:p>
    <w:p w14:paraId="75805230"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14:58</w:t>
      </w:r>
    </w:p>
    <w:p w14:paraId="56DDEE4D"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this case the </w:t>
      </w:r>
      <w:r w:rsidRPr="00DF02AB">
        <w:rPr>
          <w:rFonts w:ascii="Arial" w:eastAsia="Times New Roman" w:hAnsi="Arial" w:cs="Arial"/>
          <w:color w:val="000000"/>
          <w:kern w:val="0"/>
          <w:sz w:val="24"/>
          <w:szCs w:val="24"/>
          <w:highlight w:val="cyan"/>
          <w:lang w:eastAsia="en-CA"/>
          <w14:ligatures w14:val="none"/>
        </w:rPr>
        <w:t xml:space="preserve">tongue can actually move in opposite </w:t>
      </w:r>
      <w:commentRangeStart w:id="109"/>
      <w:r w:rsidRPr="00DF02AB">
        <w:rPr>
          <w:rFonts w:ascii="Arial" w:eastAsia="Times New Roman" w:hAnsi="Arial" w:cs="Arial"/>
          <w:color w:val="000000"/>
          <w:kern w:val="0"/>
          <w:sz w:val="24"/>
          <w:szCs w:val="24"/>
          <w:highlight w:val="cyan"/>
          <w:lang w:eastAsia="en-CA"/>
          <w14:ligatures w14:val="none"/>
        </w:rPr>
        <w:t>directions</w:t>
      </w:r>
      <w:commentRangeEnd w:id="109"/>
      <w:r w:rsidRPr="00DF02AB">
        <w:rPr>
          <w:sz w:val="24"/>
          <w:szCs w:val="24"/>
        </w:rPr>
        <w:commentReference w:id="109"/>
      </w:r>
      <w:r w:rsidRPr="00DF02AB">
        <w:rPr>
          <w:rFonts w:ascii="Arial" w:eastAsia="Times New Roman" w:hAnsi="Arial" w:cs="Arial"/>
          <w:color w:val="000000"/>
          <w:kern w:val="0"/>
          <w:sz w:val="24"/>
          <w:szCs w:val="24"/>
          <w:highlight w:val="cyan"/>
          <w:lang w:eastAsia="en-CA"/>
          <w14:ligatures w14:val="none"/>
        </w:rPr>
        <w:t xml:space="preserve"> so</w:t>
      </w:r>
      <w:r w:rsidRPr="00DF02AB">
        <w:rPr>
          <w:rFonts w:ascii="Arial" w:eastAsia="Times New Roman" w:hAnsi="Arial" w:cs="Arial"/>
          <w:color w:val="000000"/>
          <w:kern w:val="0"/>
          <w:sz w:val="24"/>
          <w:szCs w:val="24"/>
          <w:lang w:eastAsia="en-CA"/>
          <w14:ligatures w14:val="none"/>
        </w:rPr>
        <w:t xml:space="preserve"> literally</w:t>
      </w:r>
    </w:p>
    <w:p w14:paraId="1B0BEB5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you can stick your tongue out and still swallow and pull the back</w:t>
      </w:r>
    </w:p>
    <w:p w14:paraId="335073F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15:09</w:t>
      </w:r>
    </w:p>
    <w:p w14:paraId="307DEB9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of the </w:t>
      </w:r>
      <w:commentRangeStart w:id="110"/>
      <w:r w:rsidRPr="00DF02AB">
        <w:rPr>
          <w:rFonts w:ascii="Arial" w:eastAsia="Times New Roman" w:hAnsi="Arial" w:cs="Arial"/>
          <w:color w:val="000000"/>
          <w:kern w:val="0"/>
          <w:sz w:val="24"/>
          <w:szCs w:val="24"/>
          <w:highlight w:val="cyan"/>
          <w:lang w:eastAsia="en-CA"/>
          <w14:ligatures w14:val="none"/>
        </w:rPr>
        <w:t>tongue back it's really this remarkable</w:t>
      </w:r>
      <w:r w:rsidRPr="00DF02AB">
        <w:rPr>
          <w:rFonts w:ascii="Arial" w:eastAsia="Times New Roman" w:hAnsi="Arial" w:cs="Arial"/>
          <w:color w:val="000000"/>
          <w:kern w:val="0"/>
          <w:sz w:val="24"/>
          <w:szCs w:val="24"/>
          <w:lang w:eastAsia="en-CA"/>
          <w14:ligatures w14:val="none"/>
        </w:rPr>
        <w:t xml:space="preserve"> thing and what this does is it actually </w:t>
      </w:r>
      <w:r w:rsidRPr="00DF02AB">
        <w:rPr>
          <w:rFonts w:ascii="Arial" w:eastAsia="Times New Roman" w:hAnsi="Arial" w:cs="Arial"/>
          <w:color w:val="000000"/>
          <w:kern w:val="0"/>
          <w:sz w:val="24"/>
          <w:szCs w:val="24"/>
          <w:highlight w:val="cyan"/>
          <w:lang w:eastAsia="en-CA"/>
          <w14:ligatures w14:val="none"/>
        </w:rPr>
        <w:t>pressurizes the swallow enough it pressurizes the oral and pharyngeal</w:t>
      </w:r>
      <w:r w:rsidRPr="00DF02AB">
        <w:rPr>
          <w:rFonts w:ascii="Arial" w:eastAsia="Times New Roman" w:hAnsi="Arial" w:cs="Arial"/>
          <w:color w:val="000000"/>
          <w:kern w:val="0"/>
          <w:sz w:val="24"/>
          <w:szCs w:val="24"/>
          <w:lang w:eastAsia="en-CA"/>
          <w14:ligatures w14:val="none"/>
        </w:rPr>
        <w:t xml:space="preserve"> cavities to push that food bow down working with</w:t>
      </w:r>
    </w:p>
    <w:p w14:paraId="69C44C1C"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15:23</w:t>
      </w:r>
    </w:p>
    <w:p w14:paraId="2AA8ADDB" w14:textId="77777777" w:rsidR="00DF02AB" w:rsidRPr="00DF02AB" w:rsidRDefault="00DF02AB" w:rsidP="00DF02AB">
      <w:pPr>
        <w:spacing w:after="0" w:line="240"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lang w:eastAsia="en-CA"/>
          <w14:ligatures w14:val="none"/>
        </w:rPr>
        <w:t xml:space="preserve">those pharyngeal constrictors the miraculous structure but </w:t>
      </w:r>
      <w:r w:rsidRPr="00DF02AB">
        <w:rPr>
          <w:rFonts w:ascii="Arial" w:eastAsia="Times New Roman" w:hAnsi="Arial" w:cs="Arial"/>
          <w:color w:val="000000"/>
          <w:kern w:val="0"/>
          <w:sz w:val="24"/>
          <w:szCs w:val="24"/>
          <w:highlight w:val="cyan"/>
          <w:lang w:eastAsia="en-CA"/>
          <w14:ligatures w14:val="none"/>
        </w:rPr>
        <w:t>as singers can tap into this kind of independence of movement and we do it all the time so when we're singing, we can sort of stabilize in</w:t>
      </w:r>
    </w:p>
    <w:p w14:paraId="242282AD"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the front and now I can pull back</w:t>
      </w:r>
      <w:r w:rsidRPr="00DF02AB">
        <w:rPr>
          <w:rFonts w:ascii="Arial" w:eastAsia="Times New Roman" w:hAnsi="Arial" w:cs="Arial"/>
          <w:color w:val="000000"/>
          <w:kern w:val="0"/>
          <w:sz w:val="24"/>
          <w:szCs w:val="24"/>
          <w:lang w:eastAsia="en-CA"/>
          <w14:ligatures w14:val="none"/>
        </w:rPr>
        <w:t xml:space="preserve"> you are the sunlight of my life and</w:t>
      </w:r>
    </w:p>
    <w:p w14:paraId="5AFBF1B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15:45</w:t>
      </w:r>
      <w:commentRangeEnd w:id="110"/>
      <w:r w:rsidRPr="00DF02AB">
        <w:rPr>
          <w:sz w:val="24"/>
          <w:szCs w:val="24"/>
        </w:rPr>
        <w:commentReference w:id="110"/>
      </w:r>
    </w:p>
    <w:p w14:paraId="0E744B7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it gives us a lot of this kind of Soulful resonant ringy sound that that</w:t>
      </w:r>
    </w:p>
    <w:p w14:paraId="1E804CE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15:52</w:t>
      </w:r>
    </w:p>
    <w:p w14:paraId="3B14167C"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really shapes a little differently so I sort of feel like anytime I use the word Soul I'm probably using some anterior to</w:t>
      </w:r>
    </w:p>
    <w:p w14:paraId="0CAF6C9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lastRenderedPageBreak/>
        <w:t>16:00</w:t>
      </w:r>
    </w:p>
    <w:p w14:paraId="40E592A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posterior narrowing of my tongue to help shape that pharynx </w:t>
      </w:r>
      <w:r w:rsidRPr="00DF02AB">
        <w:rPr>
          <w:rFonts w:ascii="Arial" w:eastAsia="Times New Roman" w:hAnsi="Arial" w:cs="Arial"/>
          <w:color w:val="000000"/>
          <w:kern w:val="0"/>
          <w:sz w:val="24"/>
          <w:szCs w:val="24"/>
          <w:highlight w:val="cyan"/>
          <w:lang w:eastAsia="en-CA"/>
          <w14:ligatures w14:val="none"/>
        </w:rPr>
        <w:t xml:space="preserve">we </w:t>
      </w:r>
      <w:commentRangeStart w:id="111"/>
      <w:r w:rsidRPr="00DF02AB">
        <w:rPr>
          <w:rFonts w:ascii="Arial" w:eastAsia="Times New Roman" w:hAnsi="Arial" w:cs="Arial"/>
          <w:color w:val="000000"/>
          <w:kern w:val="0"/>
          <w:sz w:val="24"/>
          <w:szCs w:val="24"/>
          <w:highlight w:val="cyan"/>
          <w:lang w:eastAsia="en-CA"/>
          <w14:ligatures w14:val="none"/>
        </w:rPr>
        <w:t>run</w:t>
      </w:r>
      <w:commentRangeEnd w:id="111"/>
      <w:r w:rsidRPr="00DF02AB">
        <w:rPr>
          <w:sz w:val="24"/>
          <w:szCs w:val="24"/>
        </w:rPr>
        <w:commentReference w:id="111"/>
      </w:r>
      <w:r w:rsidRPr="00DF02AB">
        <w:rPr>
          <w:rFonts w:ascii="Arial" w:eastAsia="Times New Roman" w:hAnsi="Arial" w:cs="Arial"/>
          <w:color w:val="000000"/>
          <w:kern w:val="0"/>
          <w:sz w:val="24"/>
          <w:szCs w:val="24"/>
          <w:highlight w:val="cyan"/>
          <w:lang w:eastAsia="en-CA"/>
          <w14:ligatures w14:val="none"/>
        </w:rPr>
        <w:t xml:space="preserve"> into problems when we over APN or when we over</w:t>
      </w:r>
      <w:r w:rsidRPr="00DF02AB">
        <w:rPr>
          <w:rFonts w:ascii="Arial" w:eastAsia="Times New Roman" w:hAnsi="Arial" w:cs="Arial"/>
          <w:color w:val="000000"/>
          <w:kern w:val="0"/>
          <w:sz w:val="24"/>
          <w:szCs w:val="24"/>
          <w:lang w:eastAsia="en-CA"/>
          <w14:ligatures w14:val="none"/>
        </w:rPr>
        <w:t xml:space="preserve"> </w:t>
      </w:r>
      <w:r w:rsidRPr="00DF02AB">
        <w:rPr>
          <w:rFonts w:ascii="Arial" w:eastAsia="Times New Roman" w:hAnsi="Arial" w:cs="Arial"/>
          <w:color w:val="000000"/>
          <w:kern w:val="0"/>
          <w:sz w:val="24"/>
          <w:szCs w:val="24"/>
          <w:highlight w:val="cyan"/>
          <w:lang w:eastAsia="en-CA"/>
          <w14:ligatures w14:val="none"/>
        </w:rPr>
        <w:t>LMN</w:t>
      </w:r>
      <w:r w:rsidRPr="00DF02AB">
        <w:rPr>
          <w:rFonts w:ascii="Arial" w:eastAsia="Times New Roman" w:hAnsi="Arial" w:cs="Arial"/>
          <w:color w:val="000000"/>
          <w:kern w:val="0"/>
          <w:sz w:val="24"/>
          <w:szCs w:val="24"/>
          <w:lang w:eastAsia="en-CA"/>
          <w14:ligatures w14:val="none"/>
        </w:rPr>
        <w:t xml:space="preserve"> you</w:t>
      </w:r>
    </w:p>
    <w:p w14:paraId="4237FA8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16:11</w:t>
      </w:r>
    </w:p>
    <w:p w14:paraId="7893733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know this is when we go ooh most of us don't seeing in extreme muscular</w:t>
      </w:r>
    </w:p>
    <w:p w14:paraId="4BB82B8C"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16:17</w:t>
      </w:r>
    </w:p>
    <w:p w14:paraId="736B6B9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contractions you know most of us don't you are the sunshine of my life right</w:t>
      </w:r>
    </w:p>
    <w:p w14:paraId="7B0BF9A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16:24</w:t>
      </w:r>
    </w:p>
    <w:p w14:paraId="1575DF61"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it's too much APN most of us wouldn't like that there are certainly examples</w:t>
      </w:r>
    </w:p>
    <w:p w14:paraId="6607400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16:29</w:t>
      </w:r>
    </w:p>
    <w:p w14:paraId="3F2FA0A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of that </w:t>
      </w:r>
      <w:r w:rsidRPr="00DF02AB">
        <w:rPr>
          <w:rFonts w:ascii="Arial" w:eastAsia="Times New Roman" w:hAnsi="Arial" w:cs="Arial"/>
          <w:color w:val="000000"/>
          <w:kern w:val="0"/>
          <w:sz w:val="24"/>
          <w:szCs w:val="24"/>
          <w:highlight w:val="cyan"/>
          <w:lang w:eastAsia="en-CA"/>
          <w14:ligatures w14:val="none"/>
        </w:rPr>
        <w:t xml:space="preserve">but we're often </w:t>
      </w:r>
      <w:commentRangeStart w:id="112"/>
      <w:r w:rsidRPr="00DF02AB">
        <w:rPr>
          <w:rFonts w:ascii="Arial" w:eastAsia="Times New Roman" w:hAnsi="Arial" w:cs="Arial"/>
          <w:color w:val="000000"/>
          <w:kern w:val="0"/>
          <w:sz w:val="24"/>
          <w:szCs w:val="24"/>
          <w:highlight w:val="cyan"/>
          <w:lang w:eastAsia="en-CA"/>
          <w14:ligatures w14:val="none"/>
        </w:rPr>
        <w:t>working in more subtle ways with sort of slight contractions of these muscle</w:t>
      </w:r>
    </w:p>
    <w:p w14:paraId="2132561F"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GRS there's that call for a change or a reframe in how we think about </w:t>
      </w:r>
    </w:p>
    <w:p w14:paraId="231EB2FD"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6BC55193" w14:textId="77777777" w:rsidR="00DF02AB" w:rsidRPr="00DF02AB" w:rsidRDefault="00DF02AB" w:rsidP="00DF02AB">
      <w:pPr>
        <w:spacing w:after="0" w:line="276"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For tongue tension then, is there a way that we maybe would be</w:t>
      </w:r>
    </w:p>
    <w:p w14:paraId="0BD7610D" w14:textId="77777777" w:rsidR="00DF02AB" w:rsidRPr="00DF02AB" w:rsidRDefault="00DF02AB" w:rsidP="00DF02AB">
      <w:pPr>
        <w:spacing w:after="0" w:line="276"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better off calling it we are see hearing some APN there instead of saying</w:t>
      </w:r>
    </w:p>
    <w:p w14:paraId="60B2F1E2"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your tongue is getting tense.</w:t>
      </w:r>
      <w:commentRangeEnd w:id="112"/>
      <w:r w:rsidRPr="00DF02AB">
        <w:rPr>
          <w:sz w:val="24"/>
          <w:szCs w:val="24"/>
        </w:rPr>
        <w:commentReference w:id="112"/>
      </w:r>
    </w:p>
    <w:p w14:paraId="4BF653D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43FBA97D"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I just want to ask about Pitch because if we are using twang in ascent across pitch and the pharyngeal constrictors are narrowing or there's a narrowing anyway as we ascend in pitch what might we have to consider</w:t>
      </w:r>
    </w:p>
    <w:p w14:paraId="28A1EB5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21:25</w:t>
      </w:r>
    </w:p>
    <w:p w14:paraId="66CE34A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0FC6F8E3" w14:textId="77777777" w:rsidR="00DF02AB" w:rsidRPr="00DF02AB" w:rsidRDefault="00DF02AB" w:rsidP="00DF02AB">
      <w:pPr>
        <w:spacing w:after="0" w:line="240"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 xml:space="preserve">As we ascend in </w:t>
      </w:r>
      <w:commentRangeStart w:id="113"/>
      <w:r w:rsidRPr="00DF02AB">
        <w:rPr>
          <w:rFonts w:ascii="Arial" w:eastAsia="Times New Roman" w:hAnsi="Arial" w:cs="Arial"/>
          <w:color w:val="000000"/>
          <w:kern w:val="0"/>
          <w:sz w:val="24"/>
          <w:szCs w:val="24"/>
          <w:highlight w:val="cyan"/>
          <w:lang w:eastAsia="en-CA"/>
          <w14:ligatures w14:val="none"/>
        </w:rPr>
        <w:t>pitch with twang so it's very easy to overdo twang in the</w:t>
      </w:r>
    </w:p>
    <w:p w14:paraId="5F46C67F"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upper range because twang naturally lives in the upper range.</w:t>
      </w:r>
      <w:r w:rsidRPr="00DF02AB">
        <w:rPr>
          <w:rFonts w:ascii="Arial" w:eastAsia="Times New Roman" w:hAnsi="Arial" w:cs="Arial"/>
          <w:color w:val="000000"/>
          <w:kern w:val="0"/>
          <w:sz w:val="24"/>
          <w:szCs w:val="24"/>
          <w:lang w:eastAsia="en-CA"/>
          <w14:ligatures w14:val="none"/>
        </w:rPr>
        <w:t xml:space="preserve">  </w:t>
      </w:r>
    </w:p>
    <w:p w14:paraId="3939F285" w14:textId="77777777" w:rsidR="00DF02AB" w:rsidRPr="00DF02AB" w:rsidRDefault="00DF02AB" w:rsidP="00DF02AB">
      <w:pPr>
        <w:spacing w:after="0" w:line="276" w:lineRule="auto"/>
        <w:rPr>
          <w:rFonts w:ascii="Arial" w:eastAsia="Times New Roman" w:hAnsi="Arial" w:cs="Arial"/>
          <w:kern w:val="0"/>
          <w:sz w:val="24"/>
          <w:szCs w:val="24"/>
          <w:lang w:eastAsia="en-CA"/>
          <w14:ligatures w14:val="none"/>
        </w:rPr>
      </w:pPr>
    </w:p>
    <w:p w14:paraId="7F199FDF" w14:textId="77777777" w:rsidR="00DF02AB" w:rsidRPr="00DF02AB" w:rsidRDefault="00DF02AB" w:rsidP="00DF02AB">
      <w:pPr>
        <w:spacing w:after="0" w:line="276"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When we go up the scale, the pharyngeal walls naturally begin to narrow it's part of pitch raising and it's not well understood it's not well researched bu</w:t>
      </w:r>
      <w:r w:rsidRPr="00DF02AB">
        <w:rPr>
          <w:rFonts w:ascii="Arial" w:eastAsia="Times New Roman" w:hAnsi="Arial" w:cs="Arial"/>
          <w:kern w:val="0"/>
          <w:sz w:val="24"/>
          <w:szCs w:val="24"/>
          <w:highlight w:val="cyan"/>
          <w:lang w:eastAsia="en-CA"/>
          <w14:ligatures w14:val="none"/>
        </w:rPr>
        <w:t>t your high pitches do not happen without some lateral medial narrowing</w:t>
      </w:r>
      <w:r w:rsidRPr="00DF02AB">
        <w:rPr>
          <w:rFonts w:ascii="Arial" w:eastAsia="Times New Roman" w:hAnsi="Arial" w:cs="Arial"/>
          <w:kern w:val="0"/>
          <w:sz w:val="24"/>
          <w:szCs w:val="24"/>
          <w:lang w:eastAsia="en-CA"/>
          <w14:ligatures w14:val="none"/>
        </w:rPr>
        <w:t xml:space="preserve"> and this always surprises singers in the clinic they think they're tightening </w:t>
      </w:r>
      <w:commentRangeEnd w:id="113"/>
      <w:r w:rsidRPr="00DF02AB">
        <w:rPr>
          <w:sz w:val="24"/>
          <w:szCs w:val="24"/>
        </w:rPr>
        <w:commentReference w:id="113"/>
      </w:r>
      <w:r w:rsidRPr="00DF02AB">
        <w:rPr>
          <w:rFonts w:ascii="Arial" w:eastAsia="Times New Roman" w:hAnsi="Arial" w:cs="Arial"/>
          <w:kern w:val="0"/>
          <w:sz w:val="24"/>
          <w:szCs w:val="24"/>
          <w:lang w:eastAsia="en-CA"/>
          <w14:ligatures w14:val="none"/>
        </w:rPr>
        <w:t xml:space="preserve">or constricting and in fact a lot of doctors misinterpret this.  A lot of doctors will look at that and say oh that's muscle tension no that's normal behavior. </w:t>
      </w:r>
    </w:p>
    <w:p w14:paraId="151719C3" w14:textId="77777777" w:rsidR="00DF02AB" w:rsidRPr="00DF02AB" w:rsidRDefault="00DF02AB" w:rsidP="00DF02AB">
      <w:pPr>
        <w:spacing w:after="0" w:line="276" w:lineRule="auto"/>
        <w:rPr>
          <w:rFonts w:ascii="Arial" w:eastAsia="Times New Roman" w:hAnsi="Arial" w:cs="Arial"/>
          <w:kern w:val="0"/>
          <w:sz w:val="24"/>
          <w:szCs w:val="24"/>
          <w:lang w:eastAsia="en-CA"/>
          <w14:ligatures w14:val="none"/>
        </w:rPr>
      </w:pPr>
    </w:p>
    <w:p w14:paraId="3244091C" w14:textId="77777777" w:rsidR="00DF02AB" w:rsidRPr="00DF02AB" w:rsidRDefault="00DF02AB" w:rsidP="00DF02AB">
      <w:pPr>
        <w:spacing w:after="0" w:line="276" w:lineRule="auto"/>
        <w:rPr>
          <w:rFonts w:ascii="Arial" w:eastAsia="Times New Roman" w:hAnsi="Arial" w:cs="Arial"/>
          <w:kern w:val="0"/>
          <w:sz w:val="24"/>
          <w:szCs w:val="24"/>
          <w:highlight w:val="cyan"/>
          <w:lang w:eastAsia="en-CA"/>
          <w14:ligatures w14:val="none"/>
        </w:rPr>
      </w:pPr>
      <w:r w:rsidRPr="00DF02AB">
        <w:rPr>
          <w:rFonts w:ascii="Arial" w:eastAsia="Times New Roman" w:hAnsi="Arial" w:cs="Arial"/>
          <w:kern w:val="0"/>
          <w:sz w:val="24"/>
          <w:szCs w:val="24"/>
          <w:lang w:eastAsia="en-CA"/>
          <w14:ligatures w14:val="none"/>
        </w:rPr>
        <w:t xml:space="preserve">We've got a lot of teaching that needs to happen both with our laryngologists and our ENTs about what is normal.  We used to call it </w:t>
      </w:r>
      <w:r w:rsidRPr="00DF02AB">
        <w:rPr>
          <w:rFonts w:ascii="Arial" w:eastAsia="Times New Roman" w:hAnsi="Arial" w:cs="Arial"/>
          <w:kern w:val="0"/>
          <w:sz w:val="24"/>
          <w:szCs w:val="24"/>
          <w:highlight w:val="lightGray"/>
          <w:lang w:eastAsia="en-CA"/>
          <w14:ligatures w14:val="none"/>
        </w:rPr>
        <w:t>pharyngeal squeeze</w:t>
      </w:r>
      <w:r w:rsidRPr="00DF02AB">
        <w:rPr>
          <w:rFonts w:ascii="Arial" w:eastAsia="Times New Roman" w:hAnsi="Arial" w:cs="Arial"/>
          <w:kern w:val="0"/>
          <w:sz w:val="24"/>
          <w:szCs w:val="24"/>
          <w:lang w:eastAsia="en-CA"/>
          <w14:ligatures w14:val="none"/>
        </w:rPr>
        <w:t xml:space="preserve"> which is probably not the best word but you know we'd say oh we got to check for pharyngeal squeeze. And we knew our doctors knew what that means is we're going to have them </w:t>
      </w:r>
      <w:commentRangeStart w:id="114"/>
      <w:r w:rsidRPr="00DF02AB">
        <w:rPr>
          <w:rFonts w:ascii="Arial" w:eastAsia="Times New Roman" w:hAnsi="Arial" w:cs="Arial"/>
          <w:kern w:val="0"/>
          <w:sz w:val="24"/>
          <w:szCs w:val="24"/>
          <w:highlight w:val="lightGray"/>
          <w:lang w:eastAsia="en-CA"/>
          <w14:ligatures w14:val="none"/>
        </w:rPr>
        <w:t>pitch</w:t>
      </w:r>
      <w:commentRangeEnd w:id="114"/>
      <w:r w:rsidRPr="00DF02AB">
        <w:rPr>
          <w:sz w:val="24"/>
          <w:szCs w:val="24"/>
        </w:rPr>
        <w:commentReference w:id="114"/>
      </w:r>
      <w:r w:rsidRPr="00DF02AB">
        <w:rPr>
          <w:rFonts w:ascii="Arial" w:eastAsia="Times New Roman" w:hAnsi="Arial" w:cs="Arial"/>
          <w:kern w:val="0"/>
          <w:sz w:val="24"/>
          <w:szCs w:val="24"/>
          <w:highlight w:val="lightGray"/>
          <w:lang w:eastAsia="en-CA"/>
          <w14:ligatures w14:val="none"/>
        </w:rPr>
        <w:t xml:space="preserve"> glidey</w:t>
      </w:r>
      <w:r w:rsidRPr="00DF02AB">
        <w:rPr>
          <w:rFonts w:ascii="Arial" w:eastAsia="Times New Roman" w:hAnsi="Arial" w:cs="Arial"/>
          <w:kern w:val="0"/>
          <w:sz w:val="24"/>
          <w:szCs w:val="24"/>
          <w:lang w:eastAsia="en-CA"/>
          <w14:ligatures w14:val="none"/>
        </w:rPr>
        <w:t xml:space="preserve"> and make sure that we see almost touching of the lateral walls of the pharynx because </w:t>
      </w:r>
      <w:r w:rsidRPr="00DF02AB">
        <w:rPr>
          <w:rFonts w:ascii="Arial" w:eastAsia="Times New Roman" w:hAnsi="Arial" w:cs="Arial"/>
          <w:kern w:val="0"/>
          <w:sz w:val="24"/>
          <w:szCs w:val="24"/>
          <w:highlight w:val="cyan"/>
          <w:lang w:eastAsia="en-CA"/>
          <w14:ligatures w14:val="none"/>
        </w:rPr>
        <w:t xml:space="preserve">at the very </w:t>
      </w:r>
      <w:commentRangeStart w:id="115"/>
      <w:r w:rsidRPr="00DF02AB">
        <w:rPr>
          <w:rFonts w:ascii="Arial" w:eastAsia="Times New Roman" w:hAnsi="Arial" w:cs="Arial"/>
          <w:kern w:val="0"/>
          <w:sz w:val="24"/>
          <w:szCs w:val="24"/>
          <w:highlight w:val="cyan"/>
          <w:lang w:eastAsia="en-CA"/>
          <w14:ligatures w14:val="none"/>
        </w:rPr>
        <w:t>top of the scale they sometimes do what I call</w:t>
      </w:r>
    </w:p>
    <w:p w14:paraId="771E44A5"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a high five you know it's like they woohoo high five in the middle of the pharynx because they are so narrow at the very top of the range that sometimes they touch.</w:t>
      </w:r>
      <w:commentRangeEnd w:id="115"/>
      <w:r w:rsidRPr="00DF02AB">
        <w:rPr>
          <w:sz w:val="24"/>
          <w:szCs w:val="24"/>
        </w:rPr>
        <w:commentReference w:id="115"/>
      </w:r>
    </w:p>
    <w:p w14:paraId="5F3C6719"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p>
    <w:p w14:paraId="2B4C1F59" w14:textId="77777777" w:rsidR="00DF02AB" w:rsidRPr="00DF02AB" w:rsidRDefault="00DF02AB" w:rsidP="00DF02AB">
      <w:pPr>
        <w:spacing w:after="0" w:line="276"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lang w:eastAsia="en-CA"/>
          <w14:ligatures w14:val="none"/>
        </w:rPr>
        <w:lastRenderedPageBreak/>
        <w:t xml:space="preserve">As we're </w:t>
      </w:r>
      <w:commentRangeStart w:id="116"/>
      <w:r w:rsidRPr="00DF02AB">
        <w:rPr>
          <w:rFonts w:ascii="Arial" w:eastAsia="Times New Roman" w:hAnsi="Arial" w:cs="Arial"/>
          <w:color w:val="000000"/>
          <w:kern w:val="0"/>
          <w:sz w:val="24"/>
          <w:szCs w:val="24"/>
          <w:lang w:eastAsia="en-CA"/>
          <w14:ligatures w14:val="none"/>
        </w:rPr>
        <w:t xml:space="preserve">going up the scale, we're already narrowing so there is a little bit of </w:t>
      </w:r>
      <w:r w:rsidRPr="00DF02AB">
        <w:rPr>
          <w:rFonts w:ascii="Arial" w:eastAsia="Times New Roman" w:hAnsi="Arial" w:cs="Arial"/>
          <w:color w:val="000000"/>
          <w:kern w:val="0"/>
          <w:sz w:val="24"/>
          <w:szCs w:val="24"/>
          <w:highlight w:val="lightGray"/>
          <w:lang w:eastAsia="en-CA"/>
          <w14:ligatures w14:val="none"/>
        </w:rPr>
        <w:t>natural twang</w:t>
      </w:r>
      <w:r w:rsidRPr="00DF02AB">
        <w:rPr>
          <w:rFonts w:ascii="Arial" w:eastAsia="Times New Roman" w:hAnsi="Arial" w:cs="Arial"/>
          <w:color w:val="000000"/>
          <w:kern w:val="0"/>
          <w:sz w:val="24"/>
          <w:szCs w:val="24"/>
          <w:lang w:eastAsia="en-CA"/>
          <w14:ligatures w14:val="none"/>
        </w:rPr>
        <w:t xml:space="preserve"> in the voice as we go higher that's why </w:t>
      </w:r>
      <w:r w:rsidRPr="00DF02AB">
        <w:rPr>
          <w:rFonts w:ascii="Arial" w:eastAsia="Times New Roman" w:hAnsi="Arial" w:cs="Arial"/>
          <w:color w:val="000000"/>
          <w:kern w:val="0"/>
          <w:sz w:val="24"/>
          <w:szCs w:val="24"/>
          <w:highlight w:val="cyan"/>
          <w:lang w:eastAsia="en-CA"/>
          <w14:ligatures w14:val="none"/>
        </w:rPr>
        <w:t>matching timbre across range is so challenging we don't have the same</w:t>
      </w:r>
    </w:p>
    <w:p w14:paraId="225B5713"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acoustic space across the range we have a changing landscape in the pharynx as we go up the scale and we have to we have to perhaps add some narrowing down low to match that timbre at the top</w:t>
      </w:r>
      <w:r w:rsidRPr="00DF02AB">
        <w:rPr>
          <w:rFonts w:ascii="Arial" w:eastAsia="Times New Roman" w:hAnsi="Arial" w:cs="Arial"/>
          <w:color w:val="000000"/>
          <w:kern w:val="0"/>
          <w:sz w:val="24"/>
          <w:szCs w:val="24"/>
          <w:lang w:eastAsia="en-CA"/>
          <w14:ligatures w14:val="none"/>
        </w:rPr>
        <w:t xml:space="preserve"> </w:t>
      </w:r>
      <w:commentRangeEnd w:id="116"/>
      <w:r w:rsidRPr="00DF02AB">
        <w:rPr>
          <w:sz w:val="24"/>
          <w:szCs w:val="24"/>
        </w:rPr>
        <w:commentReference w:id="116"/>
      </w:r>
    </w:p>
    <w:p w14:paraId="25284128"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p>
    <w:p w14:paraId="1458596D"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It’s really easy to over twang at the top to over narrow so I think if anything, a lot of times we are thinking about perhaps widening that space a little bit as we go up.</w:t>
      </w:r>
    </w:p>
    <w:p w14:paraId="1C6B5F6D"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p>
    <w:p w14:paraId="5E388E3F"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 xml:space="preserve">We really can't widen it as I said we are narrowing naturally but by kind of </w:t>
      </w:r>
      <w:commentRangeStart w:id="117"/>
      <w:r w:rsidRPr="00DF02AB">
        <w:rPr>
          <w:rFonts w:ascii="Arial" w:eastAsia="Times New Roman" w:hAnsi="Arial" w:cs="Arial"/>
          <w:color w:val="000000"/>
          <w:kern w:val="0"/>
          <w:sz w:val="24"/>
          <w:szCs w:val="24"/>
          <w:highlight w:val="magenta"/>
          <w:lang w:eastAsia="en-CA"/>
          <w14:ligatures w14:val="none"/>
        </w:rPr>
        <w:t>imagining</w:t>
      </w:r>
      <w:commentRangeEnd w:id="117"/>
      <w:r w:rsidRPr="00DF02AB">
        <w:rPr>
          <w:sz w:val="24"/>
          <w:szCs w:val="24"/>
        </w:rPr>
        <w:commentReference w:id="117"/>
      </w:r>
      <w:r w:rsidRPr="00DF02AB">
        <w:rPr>
          <w:rFonts w:ascii="Arial" w:eastAsia="Times New Roman" w:hAnsi="Arial" w:cs="Arial"/>
          <w:color w:val="000000"/>
          <w:kern w:val="0"/>
          <w:sz w:val="24"/>
          <w:szCs w:val="24"/>
          <w:highlight w:val="cyan"/>
          <w:lang w:eastAsia="en-CA"/>
          <w14:ligatures w14:val="none"/>
        </w:rPr>
        <w:t xml:space="preserve"> a more spacious production we can </w:t>
      </w:r>
      <w:commentRangeStart w:id="118"/>
      <w:r w:rsidRPr="00DF02AB">
        <w:rPr>
          <w:rFonts w:ascii="Arial" w:eastAsia="Times New Roman" w:hAnsi="Arial" w:cs="Arial"/>
          <w:color w:val="000000"/>
          <w:kern w:val="0"/>
          <w:sz w:val="24"/>
          <w:szCs w:val="24"/>
          <w:highlight w:val="cyan"/>
          <w:lang w:eastAsia="en-CA"/>
          <w14:ligatures w14:val="none"/>
        </w:rPr>
        <w:t>sometimes</w:t>
      </w:r>
      <w:commentRangeEnd w:id="118"/>
      <w:r w:rsidRPr="00DF02AB">
        <w:rPr>
          <w:sz w:val="24"/>
          <w:szCs w:val="24"/>
        </w:rPr>
        <w:commentReference w:id="118"/>
      </w:r>
      <w:r w:rsidRPr="00DF02AB">
        <w:rPr>
          <w:rFonts w:ascii="Arial" w:eastAsia="Times New Roman" w:hAnsi="Arial" w:cs="Arial"/>
          <w:color w:val="000000"/>
          <w:kern w:val="0"/>
          <w:sz w:val="24"/>
          <w:szCs w:val="24"/>
          <w:highlight w:val="cyan"/>
          <w:lang w:eastAsia="en-CA"/>
          <w14:ligatures w14:val="none"/>
        </w:rPr>
        <w:t xml:space="preserve"> prevent ourself from over narrowing too soon in the production.</w:t>
      </w:r>
      <w:r w:rsidRPr="00DF02AB">
        <w:rPr>
          <w:rFonts w:ascii="Arial" w:eastAsia="Times New Roman" w:hAnsi="Arial" w:cs="Arial"/>
          <w:color w:val="000000"/>
          <w:kern w:val="0"/>
          <w:sz w:val="24"/>
          <w:szCs w:val="24"/>
          <w:lang w:eastAsia="en-CA"/>
          <w14:ligatures w14:val="none"/>
        </w:rPr>
        <w:t xml:space="preserve"> </w:t>
      </w:r>
    </w:p>
    <w:p w14:paraId="3AB5E2D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6ECB8D9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What would be the symptoms for the singer potentially and the vocal coach for somebody who is potentially over twanging so I you know as I mentioned one of the things I'll sometimes work on is larynx height because it feels a little more accessible to the student than reduce your pharyngeal constrictors at least with larynx height you can feel the larynx on the front of the neck you can monitor that so A lot of times I'll</w:t>
      </w:r>
    </w:p>
    <w:p w14:paraId="1204E5D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tell my students okay yeah this is a really small you've got a lot of LM and a really high larynx because as I said when we narrow the pharyngeal constrictors and the larynx naturally comes up.</w:t>
      </w:r>
    </w:p>
    <w:p w14:paraId="60F2B4FC"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5A160AC0" w14:textId="77777777" w:rsidR="00DF02AB" w:rsidRPr="00DF02AB" w:rsidRDefault="00DF02AB" w:rsidP="00DF02AB">
      <w:pPr>
        <w:spacing w:after="0" w:line="240" w:lineRule="auto"/>
        <w:rPr>
          <w:rFonts w:ascii="Arial" w:eastAsia="Times New Roman" w:hAnsi="Arial" w:cs="Arial"/>
          <w:color w:val="000000"/>
          <w:kern w:val="0"/>
          <w:sz w:val="24"/>
          <w:szCs w:val="24"/>
          <w:highlight w:val="lightGray"/>
          <w:lang w:eastAsia="en-CA"/>
          <w14:ligatures w14:val="none"/>
        </w:rPr>
      </w:pPr>
      <w:r w:rsidRPr="00DF02AB">
        <w:rPr>
          <w:rFonts w:ascii="Arial" w:eastAsia="Times New Roman" w:hAnsi="Arial" w:cs="Arial"/>
          <w:color w:val="000000"/>
          <w:kern w:val="0"/>
          <w:sz w:val="24"/>
          <w:szCs w:val="24"/>
          <w:lang w:eastAsia="en-CA"/>
          <w14:ligatures w14:val="none"/>
        </w:rPr>
        <w:t xml:space="preserve">The more we narrow, the more it comes up so if we've got this like really tiny space when a lot of times, I just work on adding a little more space or adding a little more space here so I have my singers </w:t>
      </w:r>
      <w:r w:rsidRPr="00DF02AB">
        <w:rPr>
          <w:rFonts w:ascii="Arial" w:eastAsia="Times New Roman" w:hAnsi="Arial" w:cs="Arial"/>
          <w:color w:val="000000"/>
          <w:kern w:val="0"/>
          <w:sz w:val="24"/>
          <w:szCs w:val="24"/>
          <w:highlight w:val="lightGray"/>
          <w:lang w:eastAsia="en-CA"/>
          <w14:ligatures w14:val="none"/>
        </w:rPr>
        <w:t>kind of feel like they're lengthening this way which will naturally help reduce the</w:t>
      </w:r>
      <w:r w:rsidRPr="00DF02AB">
        <w:rPr>
          <w:rFonts w:ascii="Arial" w:eastAsia="Times New Roman" w:hAnsi="Arial" w:cs="Arial"/>
          <w:color w:val="000000"/>
          <w:kern w:val="0"/>
          <w:sz w:val="24"/>
          <w:szCs w:val="24"/>
          <w:lang w:eastAsia="en-CA"/>
          <w14:ligatures w14:val="none"/>
        </w:rPr>
        <w:t xml:space="preserve"> </w:t>
      </w:r>
      <w:r w:rsidRPr="00DF02AB">
        <w:rPr>
          <w:rFonts w:ascii="Arial" w:eastAsia="Times New Roman" w:hAnsi="Arial" w:cs="Arial"/>
          <w:color w:val="000000"/>
          <w:kern w:val="0"/>
          <w:sz w:val="24"/>
          <w:szCs w:val="24"/>
          <w:highlight w:val="lightGray"/>
          <w:lang w:eastAsia="en-CA"/>
          <w14:ligatures w14:val="none"/>
        </w:rPr>
        <w:t>LMN.</w:t>
      </w:r>
    </w:p>
    <w:p w14:paraId="1AA75479" w14:textId="77777777" w:rsidR="00DF02AB" w:rsidRPr="00DF02AB" w:rsidRDefault="00DF02AB" w:rsidP="00DF02AB">
      <w:pPr>
        <w:spacing w:after="0" w:line="240" w:lineRule="auto"/>
        <w:rPr>
          <w:rFonts w:ascii="Arial" w:eastAsia="Times New Roman" w:hAnsi="Arial" w:cs="Arial"/>
          <w:color w:val="000000"/>
          <w:kern w:val="0"/>
          <w:sz w:val="24"/>
          <w:szCs w:val="24"/>
          <w:highlight w:val="lightGray"/>
          <w:lang w:eastAsia="en-CA"/>
          <w14:ligatures w14:val="none"/>
        </w:rPr>
      </w:pPr>
    </w:p>
    <w:p w14:paraId="20606EF0" w14:textId="77777777" w:rsidR="00DF02AB" w:rsidRPr="00DF02AB" w:rsidRDefault="00DF02AB" w:rsidP="00DF02AB">
      <w:pPr>
        <w:spacing w:after="0" w:line="240"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You can work at it from a twang perspective of how much narrowing or you can work at it from a length perspective and both</w:t>
      </w:r>
    </w:p>
    <w:p w14:paraId="2E8CC3E2"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of them will help you find the right amount.</w:t>
      </w:r>
    </w:p>
    <w:p w14:paraId="69436EA5"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5AF89CF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The other thing that I think is really important for singing teachers is to </w:t>
      </w:r>
      <w:r w:rsidRPr="00DF02AB">
        <w:rPr>
          <w:rFonts w:ascii="Arial" w:eastAsia="Times New Roman" w:hAnsi="Arial" w:cs="Arial"/>
          <w:color w:val="000000"/>
          <w:kern w:val="0"/>
          <w:sz w:val="24"/>
          <w:szCs w:val="24"/>
          <w:highlight w:val="lightGray"/>
          <w:lang w:eastAsia="en-CA"/>
          <w14:ligatures w14:val="none"/>
        </w:rPr>
        <w:t>start quiet</w:t>
      </w:r>
      <w:r w:rsidRPr="00DF02AB">
        <w:rPr>
          <w:rFonts w:ascii="Arial" w:eastAsia="Times New Roman" w:hAnsi="Arial" w:cs="Arial"/>
          <w:color w:val="000000"/>
          <w:kern w:val="0"/>
          <w:sz w:val="24"/>
          <w:szCs w:val="24"/>
          <w:lang w:eastAsia="en-CA"/>
          <w14:ligatures w14:val="none"/>
        </w:rPr>
        <w:t xml:space="preserve"> so if I was working on a song that might over twang like something like ‘Someone Gets Hurt’ from Mean Girls or something, right ‘yeah yeah yeah’, I can tell that's going to be way too twangy when I add volume to that it's never going to be right. It's going to be too twangy. </w:t>
      </w:r>
    </w:p>
    <w:p w14:paraId="0EAA6E3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3B5346EA" w14:textId="77777777" w:rsidR="00DF02AB" w:rsidRPr="00DF02AB" w:rsidRDefault="00DF02AB" w:rsidP="00DF02AB">
      <w:pPr>
        <w:spacing w:after="0" w:line="276" w:lineRule="auto"/>
        <w:rPr>
          <w:rFonts w:ascii="Arial" w:eastAsia="Times New Roman" w:hAnsi="Arial" w:cs="Arial"/>
          <w:b/>
          <w:bCs/>
          <w:color w:val="000000"/>
          <w:kern w:val="0"/>
          <w:sz w:val="24"/>
          <w:szCs w:val="24"/>
          <w:highlight w:val="cyan"/>
          <w:lang w:eastAsia="en-CA"/>
          <w14:ligatures w14:val="none"/>
        </w:rPr>
      </w:pPr>
      <w:commentRangeStart w:id="119"/>
      <w:r w:rsidRPr="00DF02AB">
        <w:rPr>
          <w:rFonts w:ascii="Arial" w:eastAsia="Times New Roman" w:hAnsi="Arial" w:cs="Arial"/>
          <w:b/>
          <w:bCs/>
          <w:color w:val="000000"/>
          <w:kern w:val="0"/>
          <w:sz w:val="24"/>
          <w:szCs w:val="24"/>
          <w:highlight w:val="cyan"/>
          <w:lang w:eastAsia="en-CA"/>
          <w14:ligatures w14:val="none"/>
        </w:rPr>
        <w:t>Over Lowering</w:t>
      </w:r>
    </w:p>
    <w:p w14:paraId="04D4606B" w14:textId="77777777" w:rsidR="00DF02AB" w:rsidRPr="00DF02AB" w:rsidRDefault="00DF02AB" w:rsidP="00DF02AB">
      <w:pPr>
        <w:spacing w:after="0" w:line="276"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Now if I lower too much, I've lost my twang totally and it's</w:t>
      </w:r>
    </w:p>
    <w:p w14:paraId="6283A171" w14:textId="77777777" w:rsidR="00DF02AB" w:rsidRPr="00DF02AB" w:rsidRDefault="00DF02AB" w:rsidP="00DF02AB">
      <w:pPr>
        <w:spacing w:after="0" w:line="276"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 xml:space="preserve">too woofy so I find finding the shape that you want your </w:t>
      </w:r>
      <w:commentRangeStart w:id="120"/>
      <w:r w:rsidRPr="00DF02AB">
        <w:rPr>
          <w:rFonts w:ascii="Arial" w:eastAsia="Times New Roman" w:hAnsi="Arial" w:cs="Arial"/>
          <w:color w:val="000000"/>
          <w:kern w:val="0"/>
          <w:sz w:val="24"/>
          <w:szCs w:val="24"/>
          <w:highlight w:val="cyan"/>
          <w:lang w:eastAsia="en-CA"/>
          <w14:ligatures w14:val="none"/>
        </w:rPr>
        <w:t>pharynx in a quiet</w:t>
      </w:r>
    </w:p>
    <w:p w14:paraId="6ED54B35" w14:textId="77777777" w:rsidR="00DF02AB" w:rsidRPr="00DF02AB" w:rsidRDefault="00DF02AB" w:rsidP="00DF02AB">
      <w:pPr>
        <w:spacing w:after="0" w:line="276"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 xml:space="preserve">voice it's such a great way to ask ‘Is my pharynx right?’ </w:t>
      </w:r>
    </w:p>
    <w:p w14:paraId="07B32452"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Then I can go back and I can add volume to that once I've got it.</w:t>
      </w:r>
      <w:r w:rsidRPr="00DF02AB">
        <w:rPr>
          <w:rFonts w:ascii="Arial" w:eastAsia="Times New Roman" w:hAnsi="Arial" w:cs="Arial"/>
          <w:color w:val="000000"/>
          <w:kern w:val="0"/>
          <w:sz w:val="24"/>
          <w:szCs w:val="24"/>
          <w:lang w:eastAsia="en-CA"/>
          <w14:ligatures w14:val="none"/>
        </w:rPr>
        <w:t xml:space="preserve"> </w:t>
      </w:r>
      <w:commentRangeEnd w:id="120"/>
      <w:r w:rsidRPr="00DF02AB">
        <w:rPr>
          <w:sz w:val="24"/>
          <w:szCs w:val="24"/>
        </w:rPr>
        <w:commentReference w:id="120"/>
      </w:r>
    </w:p>
    <w:commentRangeEnd w:id="119"/>
    <w:p w14:paraId="7E851F3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sz w:val="24"/>
          <w:szCs w:val="24"/>
        </w:rPr>
        <w:commentReference w:id="119"/>
      </w:r>
    </w:p>
    <w:p w14:paraId="540AD752"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lastRenderedPageBreak/>
        <w:t>The Goldilocks version – ‘I'm really happy with’ I can then go back and play with adding in some volume and you're demonstrating something.</w:t>
      </w:r>
    </w:p>
    <w:p w14:paraId="3EF33EE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14C1F7A5"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That's really popular at the moment Mean Girls and that's a real belter of a show so </w:t>
      </w:r>
    </w:p>
    <w:p w14:paraId="70463DD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51BF7D8E" w14:textId="77777777" w:rsidR="00DF02AB" w:rsidRPr="00DF02AB" w:rsidRDefault="00DF02AB" w:rsidP="00DF02AB">
      <w:pPr>
        <w:spacing w:after="0" w:line="276" w:lineRule="auto"/>
        <w:rPr>
          <w:rFonts w:ascii="Arial" w:eastAsia="Times New Roman" w:hAnsi="Arial" w:cs="Arial"/>
          <w:b/>
          <w:bCs/>
          <w:color w:val="000000"/>
          <w:kern w:val="0"/>
          <w:sz w:val="24"/>
          <w:szCs w:val="24"/>
          <w:lang w:eastAsia="en-CA"/>
          <w14:ligatures w14:val="none"/>
        </w:rPr>
      </w:pPr>
      <w:r w:rsidRPr="00DF02AB">
        <w:rPr>
          <w:rFonts w:ascii="Arial" w:eastAsia="Times New Roman" w:hAnsi="Arial" w:cs="Arial"/>
          <w:b/>
          <w:bCs/>
          <w:color w:val="000000"/>
          <w:kern w:val="0"/>
          <w:sz w:val="24"/>
          <w:szCs w:val="24"/>
          <w:lang w:eastAsia="en-CA"/>
          <w14:ligatures w14:val="none"/>
        </w:rPr>
        <w:t>What benefits can twang actually give us in assisting belt?</w:t>
      </w:r>
    </w:p>
    <w:p w14:paraId="3A40949E"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It's a two-edge sword I suppose because while it can be really helpful to belt and adding that high frequency energy twang adds energy above 4500 5,000 somewhere in that vicinity depending on the </w:t>
      </w:r>
      <w:r w:rsidRPr="00DF02AB">
        <w:rPr>
          <w:rFonts w:ascii="Arial" w:eastAsia="Times New Roman" w:hAnsi="Arial" w:cs="Arial"/>
          <w:color w:val="000000"/>
          <w:kern w:val="0"/>
          <w:sz w:val="24"/>
          <w:szCs w:val="24"/>
          <w:highlight w:val="lightGray"/>
          <w:lang w:eastAsia="en-CA"/>
          <w14:ligatures w14:val="none"/>
        </w:rPr>
        <w:t>shape your vocal tract</w:t>
      </w:r>
      <w:r w:rsidRPr="00DF02AB">
        <w:rPr>
          <w:rFonts w:ascii="Arial" w:eastAsia="Times New Roman" w:hAnsi="Arial" w:cs="Arial"/>
          <w:color w:val="000000"/>
          <w:kern w:val="0"/>
          <w:sz w:val="24"/>
          <w:szCs w:val="24"/>
          <w:lang w:eastAsia="en-CA"/>
          <w14:ligatures w14:val="none"/>
        </w:rPr>
        <w:t xml:space="preserve"> but it and those frequencies above that have a real kind of crickety edge to them and so it's a very buzzy cricket like quality so our ears really respond to that kind of piercing edgy sound and that is part of </w:t>
      </w:r>
      <w:r w:rsidRPr="00DF02AB">
        <w:rPr>
          <w:rFonts w:ascii="Arial" w:eastAsia="Times New Roman" w:hAnsi="Arial" w:cs="Arial"/>
          <w:color w:val="000000"/>
          <w:kern w:val="0"/>
          <w:sz w:val="24"/>
          <w:szCs w:val="24"/>
          <w:highlight w:val="lightGray"/>
          <w:lang w:eastAsia="en-CA"/>
          <w14:ligatures w14:val="none"/>
        </w:rPr>
        <w:t>the twang or part of the belt recipe that we kind of expect that edge.</w:t>
      </w:r>
      <w:r w:rsidRPr="00DF02AB">
        <w:rPr>
          <w:rFonts w:ascii="Arial" w:eastAsia="Times New Roman" w:hAnsi="Arial" w:cs="Arial"/>
          <w:color w:val="000000"/>
          <w:kern w:val="0"/>
          <w:sz w:val="24"/>
          <w:szCs w:val="24"/>
          <w:lang w:eastAsia="en-CA"/>
          <w14:ligatures w14:val="none"/>
        </w:rPr>
        <w:t xml:space="preserve">  </w:t>
      </w:r>
    </w:p>
    <w:p w14:paraId="5A9237A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366EF696"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When the vocal tract is really open it gives us warmth and depth of sound and those are very different qualities that we don't associate</w:t>
      </w:r>
    </w:p>
    <w:p w14:paraId="59F6B34E"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with belt so we need a little bit of twang. </w:t>
      </w:r>
    </w:p>
    <w:p w14:paraId="684996DE"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p>
    <w:p w14:paraId="6A2DB330"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commentRangeStart w:id="121"/>
      <w:r w:rsidRPr="00DF02AB">
        <w:rPr>
          <w:rFonts w:ascii="Arial" w:eastAsia="Times New Roman" w:hAnsi="Arial" w:cs="Arial"/>
          <w:color w:val="000000"/>
          <w:kern w:val="0"/>
          <w:sz w:val="24"/>
          <w:szCs w:val="24"/>
          <w:highlight w:val="cyan"/>
          <w:lang w:eastAsia="en-CA"/>
          <w14:ligatures w14:val="none"/>
        </w:rPr>
        <w:t xml:space="preserve">However, twang can </w:t>
      </w:r>
      <w:commentRangeStart w:id="122"/>
      <w:r w:rsidRPr="00DF02AB">
        <w:rPr>
          <w:rFonts w:ascii="Arial" w:eastAsia="Times New Roman" w:hAnsi="Arial" w:cs="Arial"/>
          <w:color w:val="000000"/>
          <w:kern w:val="0"/>
          <w:sz w:val="24"/>
          <w:szCs w:val="24"/>
          <w:highlight w:val="cyan"/>
          <w:lang w:eastAsia="en-CA"/>
          <w14:ligatures w14:val="none"/>
        </w:rPr>
        <w:t>also result in a system that is overly pressurized particularly if there is too much narrowing</w:t>
      </w:r>
      <w:r w:rsidRPr="00DF02AB">
        <w:rPr>
          <w:rFonts w:ascii="Arial" w:eastAsia="Times New Roman" w:hAnsi="Arial" w:cs="Arial"/>
          <w:color w:val="000000"/>
          <w:kern w:val="0"/>
          <w:sz w:val="24"/>
          <w:szCs w:val="24"/>
          <w:lang w:eastAsia="en-CA"/>
          <w14:ligatures w14:val="none"/>
        </w:rPr>
        <w:t xml:space="preserve"> there seems to be a </w:t>
      </w:r>
      <w:r w:rsidRPr="00DF02AB">
        <w:rPr>
          <w:rFonts w:ascii="Arial" w:eastAsia="Times New Roman" w:hAnsi="Arial" w:cs="Arial"/>
          <w:color w:val="000000"/>
          <w:kern w:val="0"/>
          <w:sz w:val="24"/>
          <w:szCs w:val="24"/>
          <w:highlight w:val="cyan"/>
          <w:lang w:eastAsia="en-CA"/>
          <w14:ligatures w14:val="none"/>
        </w:rPr>
        <w:t>synchrony with lateral medial narrowing and the tendency to push or constrict</w:t>
      </w:r>
      <w:r w:rsidRPr="00DF02AB">
        <w:rPr>
          <w:rFonts w:ascii="Arial" w:eastAsia="Times New Roman" w:hAnsi="Arial" w:cs="Arial"/>
          <w:color w:val="000000"/>
          <w:kern w:val="0"/>
          <w:sz w:val="24"/>
          <w:szCs w:val="24"/>
          <w:lang w:eastAsia="en-CA"/>
          <w14:ligatures w14:val="none"/>
        </w:rPr>
        <w:t xml:space="preserve"> and I </w:t>
      </w:r>
      <w:commentRangeEnd w:id="121"/>
      <w:r w:rsidRPr="00DF02AB">
        <w:rPr>
          <w:sz w:val="24"/>
          <w:szCs w:val="24"/>
        </w:rPr>
        <w:commentReference w:id="121"/>
      </w:r>
      <w:r w:rsidRPr="00DF02AB">
        <w:rPr>
          <w:rFonts w:ascii="Arial" w:eastAsia="Times New Roman" w:hAnsi="Arial" w:cs="Arial"/>
          <w:color w:val="000000"/>
          <w:kern w:val="0"/>
          <w:sz w:val="24"/>
          <w:szCs w:val="24"/>
          <w:lang w:eastAsia="en-CA"/>
          <w14:ligatures w14:val="none"/>
        </w:rPr>
        <w:t>often see this if people are over belting and overly thick vocal</w:t>
      </w:r>
    </w:p>
    <w:p w14:paraId="764031E5" w14:textId="77777777" w:rsidR="00DF02AB" w:rsidRPr="00DF02AB" w:rsidRDefault="00DF02AB" w:rsidP="00DF02AB">
      <w:pPr>
        <w:spacing w:after="0" w:line="276" w:lineRule="auto"/>
        <w:rPr>
          <w:rFonts w:ascii="Arial" w:eastAsia="Times New Roman" w:hAnsi="Arial" w:cs="Arial"/>
          <w:color w:val="000000"/>
          <w:kern w:val="0"/>
          <w:sz w:val="24"/>
          <w:szCs w:val="24"/>
          <w:highlight w:val="lightGray"/>
          <w:lang w:eastAsia="en-CA"/>
          <w14:ligatures w14:val="none"/>
        </w:rPr>
      </w:pPr>
      <w:r w:rsidRPr="00DF02AB">
        <w:rPr>
          <w:rFonts w:ascii="Arial" w:eastAsia="Times New Roman" w:hAnsi="Arial" w:cs="Arial"/>
          <w:color w:val="000000"/>
          <w:kern w:val="0"/>
          <w:sz w:val="24"/>
          <w:szCs w:val="24"/>
          <w:lang w:eastAsia="en-CA"/>
          <w14:ligatures w14:val="none"/>
        </w:rPr>
        <w:t xml:space="preserve">folds those two things don't pair really well together and I sometimes just tell my students feels like we need a pressure release valve like there's like we're </w:t>
      </w:r>
      <w:r w:rsidRPr="00DF02AB">
        <w:rPr>
          <w:rFonts w:ascii="Arial" w:eastAsia="Times New Roman" w:hAnsi="Arial" w:cs="Arial"/>
          <w:color w:val="000000"/>
          <w:kern w:val="0"/>
          <w:sz w:val="24"/>
          <w:szCs w:val="24"/>
          <w:highlight w:val="lightGray"/>
          <w:lang w:eastAsia="en-CA"/>
          <w14:ligatures w14:val="none"/>
        </w:rPr>
        <w:t>too narrow and we have really thick vocal folds and literally it feels</w:t>
      </w:r>
      <w:commentRangeEnd w:id="122"/>
      <w:r w:rsidRPr="00DF02AB">
        <w:rPr>
          <w:sz w:val="24"/>
          <w:szCs w:val="24"/>
        </w:rPr>
        <w:commentReference w:id="122"/>
      </w:r>
    </w:p>
    <w:p w14:paraId="17C708E4"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lightGray"/>
          <w:lang w:eastAsia="en-CA"/>
          <w14:ligatures w14:val="none"/>
        </w:rPr>
        <w:t>like the system is overly pressurized</w:t>
      </w:r>
      <w:r w:rsidRPr="00DF02AB">
        <w:rPr>
          <w:rFonts w:ascii="Arial" w:eastAsia="Times New Roman" w:hAnsi="Arial" w:cs="Arial"/>
          <w:color w:val="000000"/>
          <w:kern w:val="0"/>
          <w:sz w:val="24"/>
          <w:szCs w:val="24"/>
          <w:lang w:eastAsia="en-CA"/>
          <w14:ligatures w14:val="none"/>
        </w:rPr>
        <w:t>.</w:t>
      </w:r>
    </w:p>
    <w:p w14:paraId="49ACDF7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0806448F"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Ironically when we are belting and using LMN as our brightening strategy </w:t>
      </w:r>
      <w:r w:rsidRPr="00DF02AB">
        <w:rPr>
          <w:rFonts w:ascii="Arial" w:eastAsia="Times New Roman" w:hAnsi="Arial" w:cs="Arial"/>
          <w:color w:val="000000"/>
          <w:kern w:val="0"/>
          <w:sz w:val="24"/>
          <w:szCs w:val="24"/>
          <w:highlight w:val="cyan"/>
          <w:lang w:eastAsia="en-CA"/>
          <w14:ligatures w14:val="none"/>
        </w:rPr>
        <w:t xml:space="preserve">I </w:t>
      </w:r>
      <w:commentRangeStart w:id="123"/>
      <w:r w:rsidRPr="00DF02AB">
        <w:rPr>
          <w:rFonts w:ascii="Arial" w:eastAsia="Times New Roman" w:hAnsi="Arial" w:cs="Arial"/>
          <w:color w:val="000000"/>
          <w:kern w:val="0"/>
          <w:sz w:val="24"/>
          <w:szCs w:val="24"/>
          <w:highlight w:val="cyan"/>
          <w:lang w:eastAsia="en-CA"/>
          <w14:ligatures w14:val="none"/>
        </w:rPr>
        <w:t>don't think our vocal folds are as thick as we think they are top of the range and particularly above you know C5.</w:t>
      </w:r>
      <w:r w:rsidRPr="00DF02AB">
        <w:rPr>
          <w:rFonts w:ascii="Arial" w:eastAsia="Times New Roman" w:hAnsi="Arial" w:cs="Arial"/>
          <w:color w:val="000000"/>
          <w:kern w:val="0"/>
          <w:sz w:val="24"/>
          <w:szCs w:val="24"/>
          <w:lang w:eastAsia="en-CA"/>
          <w14:ligatures w14:val="none"/>
        </w:rPr>
        <w:t xml:space="preserve"> </w:t>
      </w:r>
    </w:p>
    <w:p w14:paraId="7380D160"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 I don't think we're in mega thick vocal folds and so this is the disconnect</w:t>
      </w:r>
    </w:p>
    <w:p w14:paraId="2FED4F41"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that I sometimes see </w:t>
      </w:r>
      <w:r w:rsidRPr="00DF02AB">
        <w:rPr>
          <w:rFonts w:ascii="Arial" w:eastAsia="Times New Roman" w:hAnsi="Arial" w:cs="Arial"/>
          <w:color w:val="000000"/>
          <w:kern w:val="0"/>
          <w:sz w:val="24"/>
          <w:szCs w:val="24"/>
          <w:highlight w:val="lightGray"/>
          <w:lang w:eastAsia="en-CA"/>
          <w14:ligatures w14:val="none"/>
        </w:rPr>
        <w:t>when people are straining, they're overly thick too high</w:t>
      </w:r>
      <w:r w:rsidRPr="00DF02AB">
        <w:rPr>
          <w:rFonts w:ascii="Arial" w:eastAsia="Times New Roman" w:hAnsi="Arial" w:cs="Arial"/>
          <w:color w:val="000000"/>
          <w:kern w:val="0"/>
          <w:sz w:val="24"/>
          <w:szCs w:val="24"/>
          <w:lang w:eastAsia="en-CA"/>
          <w14:ligatures w14:val="none"/>
        </w:rPr>
        <w:t xml:space="preserve"> and they're overly belting and so one of those things has to give at least one of those things and often I think it's the </w:t>
      </w:r>
      <w:r w:rsidRPr="00DF02AB">
        <w:rPr>
          <w:rFonts w:ascii="Arial" w:eastAsia="Times New Roman" w:hAnsi="Arial" w:cs="Arial"/>
          <w:color w:val="000000"/>
          <w:kern w:val="0"/>
          <w:sz w:val="24"/>
          <w:szCs w:val="24"/>
          <w:highlight w:val="lightGray"/>
          <w:lang w:eastAsia="en-CA"/>
          <w14:ligatures w14:val="none"/>
        </w:rPr>
        <w:t>vocal fold mass</w:t>
      </w:r>
      <w:r w:rsidRPr="00DF02AB">
        <w:rPr>
          <w:rFonts w:ascii="Arial" w:eastAsia="Times New Roman" w:hAnsi="Arial" w:cs="Arial"/>
          <w:color w:val="000000"/>
          <w:kern w:val="0"/>
          <w:sz w:val="24"/>
          <w:szCs w:val="24"/>
          <w:lang w:eastAsia="en-CA"/>
          <w14:ligatures w14:val="none"/>
        </w:rPr>
        <w:t xml:space="preserve"> I think </w:t>
      </w:r>
      <w:r w:rsidRPr="00DF02AB">
        <w:rPr>
          <w:rFonts w:ascii="Arial" w:eastAsia="Times New Roman" w:hAnsi="Arial" w:cs="Arial"/>
          <w:color w:val="000000"/>
          <w:kern w:val="0"/>
          <w:sz w:val="24"/>
          <w:szCs w:val="24"/>
          <w:highlight w:val="cyan"/>
          <w:lang w:eastAsia="en-CA"/>
          <w14:ligatures w14:val="none"/>
        </w:rPr>
        <w:t>we've trained ourselves to think that we stay in an M1 and we push that M1 as high as we can and we don't allow some thinning of vocal fold mass as we ascend</w:t>
      </w:r>
      <w:r w:rsidRPr="00DF02AB">
        <w:rPr>
          <w:rFonts w:ascii="Arial" w:eastAsia="Times New Roman" w:hAnsi="Arial" w:cs="Arial"/>
          <w:color w:val="000000"/>
          <w:kern w:val="0"/>
          <w:sz w:val="24"/>
          <w:szCs w:val="24"/>
          <w:lang w:eastAsia="en-CA"/>
          <w14:ligatures w14:val="none"/>
        </w:rPr>
        <w:t xml:space="preserve"> </w:t>
      </w:r>
    </w:p>
    <w:p w14:paraId="3E06425C"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and R we really need to yeah, I love that as well cuz the work of Amanda Flynn recently talking about how </w:t>
      </w:r>
    </w:p>
    <w:p w14:paraId="112CA3C8"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p>
    <w:p w14:paraId="7893F9C2"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We want to maintain the perception of it being somewhat thicker and stronger but allowing the likeness to take over because that is what is happening as we ascended pitch.  </w:t>
      </w:r>
    </w:p>
    <w:p w14:paraId="5FE179F7"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lastRenderedPageBreak/>
        <w:t>The vocal folds do have to thin out</w:t>
      </w:r>
      <w:r w:rsidRPr="00DF02AB">
        <w:rPr>
          <w:rFonts w:ascii="Arial" w:eastAsia="Times New Roman" w:hAnsi="Arial" w:cs="Arial"/>
          <w:color w:val="000000"/>
          <w:kern w:val="0"/>
          <w:sz w:val="24"/>
          <w:szCs w:val="24"/>
          <w:lang w:eastAsia="en-CA"/>
          <w14:ligatures w14:val="none"/>
        </w:rPr>
        <w:t xml:space="preserve"> so that is what it's still going to have to </w:t>
      </w:r>
      <w:commentRangeEnd w:id="123"/>
      <w:r w:rsidRPr="00DF02AB">
        <w:rPr>
          <w:sz w:val="24"/>
          <w:szCs w:val="24"/>
        </w:rPr>
        <w:commentReference w:id="123"/>
      </w:r>
      <w:r w:rsidRPr="00DF02AB">
        <w:rPr>
          <w:rFonts w:ascii="Arial" w:eastAsia="Times New Roman" w:hAnsi="Arial" w:cs="Arial"/>
          <w:color w:val="000000"/>
          <w:kern w:val="0"/>
          <w:sz w:val="24"/>
          <w:szCs w:val="24"/>
          <w:lang w:eastAsia="en-CA"/>
          <w14:ligatures w14:val="none"/>
        </w:rPr>
        <w:t>do when we're belting.</w:t>
      </w:r>
    </w:p>
    <w:p w14:paraId="6810E78C"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 </w:t>
      </w:r>
    </w:p>
    <w:p w14:paraId="6B8FD87F"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It's a complex system that we try to overly simplify and I find that I have </w:t>
      </w:r>
      <w:commentRangeStart w:id="124"/>
      <w:r w:rsidRPr="00DF02AB">
        <w:rPr>
          <w:rFonts w:ascii="Arial" w:eastAsia="Times New Roman" w:hAnsi="Arial" w:cs="Arial"/>
          <w:color w:val="000000"/>
          <w:kern w:val="0"/>
          <w:sz w:val="24"/>
          <w:szCs w:val="24"/>
          <w:highlight w:val="cyan"/>
          <w:lang w:eastAsia="en-CA"/>
          <w14:ligatures w14:val="none"/>
        </w:rPr>
        <w:t>different breath strategies</w:t>
      </w:r>
      <w:r w:rsidRPr="00DF02AB">
        <w:rPr>
          <w:rFonts w:ascii="Arial" w:eastAsia="Times New Roman" w:hAnsi="Arial" w:cs="Arial"/>
          <w:color w:val="000000"/>
          <w:kern w:val="0"/>
          <w:sz w:val="24"/>
          <w:szCs w:val="24"/>
          <w:lang w:eastAsia="en-CA"/>
          <w14:ligatures w14:val="none"/>
        </w:rPr>
        <w:t xml:space="preserve"> </w:t>
      </w:r>
      <w:r w:rsidRPr="00DF02AB">
        <w:rPr>
          <w:rFonts w:ascii="Arial" w:eastAsia="Times New Roman" w:hAnsi="Arial" w:cs="Arial"/>
          <w:color w:val="000000"/>
          <w:kern w:val="0"/>
          <w:sz w:val="24"/>
          <w:szCs w:val="24"/>
          <w:highlight w:val="lightGray"/>
          <w:lang w:eastAsia="en-CA"/>
          <w14:ligatures w14:val="none"/>
        </w:rPr>
        <w:t xml:space="preserve">so when my vocal fold mass is a little thinner, </w:t>
      </w:r>
      <w:r w:rsidRPr="00DF02AB">
        <w:rPr>
          <w:rFonts w:ascii="Arial" w:eastAsia="Times New Roman" w:hAnsi="Arial" w:cs="Arial"/>
          <w:color w:val="000000"/>
          <w:kern w:val="0"/>
          <w:sz w:val="24"/>
          <w:szCs w:val="24"/>
          <w:highlight w:val="cyan"/>
          <w:lang w:eastAsia="en-CA"/>
          <w14:ligatures w14:val="none"/>
        </w:rPr>
        <w:t>I actually can increase subglottic pressure take a bigger breath and hold it under the vocal folds and create an additional kind of element of maintaining adduction but I don't think it's adduction along on its depth.</w:t>
      </w:r>
    </w:p>
    <w:p w14:paraId="08717CE5"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04D1214E" w14:textId="77777777" w:rsidR="00DF02AB" w:rsidRPr="00DF02AB" w:rsidRDefault="00DF02AB" w:rsidP="00DF02AB">
      <w:pPr>
        <w:spacing w:after="0" w:line="276"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I think you know it's a complex system I think we have different breath strategies depending on our recipe choices and I think like I said those thin vocal folds - if we don't add some subglottic pressure - can feel overly thin. Likewise, if we have really thick vocal fold mass and too much subglottic</w:t>
      </w:r>
    </w:p>
    <w:p w14:paraId="65F76515" w14:textId="77777777" w:rsidR="00DF02AB" w:rsidRPr="00DF02AB" w:rsidRDefault="00DF02AB" w:rsidP="00DF02AB">
      <w:pPr>
        <w:spacing w:after="0" w:line="276"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pressure it can feel strained so it it's a dynamic system that requires a lot of</w:t>
      </w:r>
    </w:p>
    <w:p w14:paraId="5EEDB5DC"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fluidity with the singer.</w:t>
      </w:r>
      <w:r w:rsidRPr="00DF02AB">
        <w:rPr>
          <w:rFonts w:ascii="Arial" w:eastAsia="Times New Roman" w:hAnsi="Arial" w:cs="Arial"/>
          <w:color w:val="000000"/>
          <w:kern w:val="0"/>
          <w:sz w:val="24"/>
          <w:szCs w:val="24"/>
          <w:lang w:eastAsia="en-CA"/>
          <w14:ligatures w14:val="none"/>
        </w:rPr>
        <w:t xml:space="preserve"> </w:t>
      </w:r>
      <w:commentRangeEnd w:id="124"/>
      <w:r w:rsidRPr="00DF02AB">
        <w:rPr>
          <w:sz w:val="24"/>
          <w:szCs w:val="24"/>
        </w:rPr>
        <w:commentReference w:id="124"/>
      </w:r>
    </w:p>
    <w:p w14:paraId="6066B3F4"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p>
    <w:p w14:paraId="5F127B38"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For people who are working as voice actors, I'm thinking of those who voice Lisa Simpson</w:t>
      </w:r>
    </w:p>
    <w:p w14:paraId="630DFC8B"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and Lois Griffen from Family Guy even actors who are playing roles like Adelade in Guys and Dolls and the Orphan Annie  - they are potentially calling upon a variation of twang quite a lot to create these sounds what is the potential complication of using twang a lot and is there something you encourage singers to do if they have to upon this quantity quite regularly actually </w:t>
      </w:r>
      <w:commentRangeStart w:id="125"/>
      <w:r w:rsidRPr="00DF02AB">
        <w:rPr>
          <w:rFonts w:ascii="Arial" w:eastAsia="Times New Roman" w:hAnsi="Arial" w:cs="Arial"/>
          <w:color w:val="000000"/>
          <w:kern w:val="0"/>
          <w:sz w:val="24"/>
          <w:szCs w:val="24"/>
          <w:lang w:eastAsia="en-CA"/>
          <w14:ligatures w14:val="none"/>
        </w:rPr>
        <w:t xml:space="preserve">I think a lot of those cartoon characters are using APN they're using these kinds of sounds oh my gosh now sometimes we add a little element of that LMN plus APN but often they're in their </w:t>
      </w:r>
      <w:r w:rsidRPr="00DF02AB">
        <w:rPr>
          <w:rFonts w:ascii="Arial" w:eastAsia="Times New Roman" w:hAnsi="Arial" w:cs="Arial"/>
          <w:color w:val="000000"/>
          <w:kern w:val="0"/>
          <w:sz w:val="24"/>
          <w:szCs w:val="24"/>
          <w:highlight w:val="lightGray"/>
          <w:lang w:eastAsia="en-CA"/>
          <w14:ligatures w14:val="none"/>
        </w:rPr>
        <w:t>speech range</w:t>
      </w:r>
      <w:r w:rsidRPr="00DF02AB">
        <w:rPr>
          <w:rFonts w:ascii="Arial" w:eastAsia="Times New Roman" w:hAnsi="Arial" w:cs="Arial"/>
          <w:color w:val="000000"/>
          <w:kern w:val="0"/>
          <w:sz w:val="24"/>
          <w:szCs w:val="24"/>
          <w:lang w:eastAsia="en-CA"/>
          <w14:ligatures w14:val="none"/>
        </w:rPr>
        <w:t xml:space="preserve"> and so even if they're having some dynamic pitch changes you know they're still within a range of pitches that one would call speech range and we don't tend to run into problems in our speech range we tend to run into problems when we sort of go past you know into that upper octave of the voice or into the lowest octaves of our voice but  in that middle range of the voice we don't tend to run into as much problems . It’s once we've crossed that sort of second passaggio region that that we start running into issues because of the amount of pharyngeal narrowing, and like I said if we pair</w:t>
      </w:r>
    </w:p>
    <w:p w14:paraId="2A9E3B3C"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that with an overly thick vocal fold we're going to be in trouble.</w:t>
      </w:r>
      <w:commentRangeEnd w:id="125"/>
      <w:r w:rsidRPr="00DF02AB">
        <w:rPr>
          <w:sz w:val="24"/>
          <w:szCs w:val="24"/>
        </w:rPr>
        <w:commentReference w:id="125"/>
      </w:r>
    </w:p>
    <w:p w14:paraId="1353455D"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7C98CF15"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But again, a lot of these voiceover folks are working</w:t>
      </w:r>
    </w:p>
    <w:p w14:paraId="0D4D51B7"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with microphones they're not in super thick vocal folds. </w:t>
      </w:r>
    </w:p>
    <w:p w14:paraId="6A44A156"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p>
    <w:p w14:paraId="65EE417F"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So would you be more encouraging of someone to have LMN more often than APN if say they do experience lots of tongue pulling in their general singing is that going to be more useful for them or would you still call upon a bit of APN.</w:t>
      </w:r>
    </w:p>
    <w:p w14:paraId="00539C80"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lightGray"/>
          <w:lang w:eastAsia="en-CA"/>
          <w14:ligatures w14:val="none"/>
        </w:rPr>
        <w:lastRenderedPageBreak/>
        <w:t>APN is magical</w:t>
      </w:r>
      <w:r w:rsidRPr="00DF02AB">
        <w:rPr>
          <w:rFonts w:ascii="Arial" w:eastAsia="Times New Roman" w:hAnsi="Arial" w:cs="Arial"/>
          <w:color w:val="000000"/>
          <w:kern w:val="0"/>
          <w:sz w:val="24"/>
          <w:szCs w:val="24"/>
          <w:lang w:eastAsia="en-CA"/>
          <w14:ligatures w14:val="none"/>
        </w:rPr>
        <w:t xml:space="preserve"> if you get it right it's necessary if you want to sing </w:t>
      </w:r>
      <w:r w:rsidRPr="00DF02AB">
        <w:rPr>
          <w:rFonts w:ascii="Arial" w:eastAsia="Times New Roman" w:hAnsi="Arial" w:cs="Arial"/>
          <w:color w:val="000000"/>
          <w:kern w:val="0"/>
          <w:sz w:val="24"/>
          <w:szCs w:val="24"/>
          <w:highlight w:val="lightGray"/>
          <w:lang w:eastAsia="en-CA"/>
          <w14:ligatures w14:val="none"/>
        </w:rPr>
        <w:t>Soulful</w:t>
      </w:r>
      <w:r w:rsidRPr="00DF02AB">
        <w:rPr>
          <w:rFonts w:ascii="Arial" w:eastAsia="Times New Roman" w:hAnsi="Arial" w:cs="Arial"/>
          <w:color w:val="000000"/>
          <w:kern w:val="0"/>
          <w:sz w:val="24"/>
          <w:szCs w:val="24"/>
          <w:lang w:eastAsia="en-CA"/>
          <w14:ligatures w14:val="none"/>
        </w:rPr>
        <w:t xml:space="preserve"> if you want to have these darker Chambers it's necessary so I tend to say</w:t>
      </w:r>
    </w:p>
    <w:p w14:paraId="22A79B8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let's stick with it and work it out let's learn how to use it so I don't know that it would be one or the other. </w:t>
      </w:r>
    </w:p>
    <w:p w14:paraId="1306CA1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commentRangeStart w:id="126"/>
      <w:r w:rsidRPr="00DF02AB">
        <w:rPr>
          <w:rFonts w:ascii="Arial" w:eastAsia="Times New Roman" w:hAnsi="Arial" w:cs="Arial"/>
          <w:color w:val="000000"/>
          <w:kern w:val="0"/>
          <w:sz w:val="24"/>
          <w:szCs w:val="24"/>
          <w:highlight w:val="cyan"/>
          <w:lang w:eastAsia="en-CA"/>
          <w14:ligatures w14:val="none"/>
        </w:rPr>
        <w:t>But you know I really like all my singers to have access to all the tools so it would sort of be like teaching a singer to only paint with some colors and so</w:t>
      </w:r>
      <w:r w:rsidRPr="00DF02AB">
        <w:rPr>
          <w:rFonts w:ascii="Arial" w:eastAsia="Times New Roman" w:hAnsi="Arial" w:cs="Arial"/>
          <w:color w:val="000000"/>
          <w:kern w:val="0"/>
          <w:sz w:val="24"/>
          <w:szCs w:val="24"/>
          <w:lang w:eastAsia="en-CA"/>
          <w14:ligatures w14:val="none"/>
        </w:rPr>
        <w:t xml:space="preserve"> </w:t>
      </w:r>
    </w:p>
    <w:p w14:paraId="068384C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7E88ED5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I like to sort of stick with it and work it out with them but I will say that if I'm working with sopranos a lot of times </w:t>
      </w:r>
      <w:r w:rsidRPr="00DF02AB">
        <w:rPr>
          <w:rFonts w:ascii="Arial" w:eastAsia="Times New Roman" w:hAnsi="Arial" w:cs="Arial"/>
          <w:color w:val="000000"/>
          <w:kern w:val="0"/>
          <w:sz w:val="24"/>
          <w:szCs w:val="24"/>
          <w:highlight w:val="cyan"/>
          <w:lang w:eastAsia="en-CA"/>
          <w14:ligatures w14:val="none"/>
        </w:rPr>
        <w:t>LMN is their natural brightening strategy cuz they're up there anyway and that's their tessitura so sometimes the music that you're singing sort of dictates what the choices are.</w:t>
      </w:r>
    </w:p>
    <w:p w14:paraId="66067E9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2233727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If you come to me with you know a low pitch Stevie Wonder song I'm</w:t>
      </w:r>
    </w:p>
    <w:p w14:paraId="2ABA687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probably going to use that APN cuz I probably don't want this so I think the</w:t>
      </w:r>
    </w:p>
    <w:p w14:paraId="4C466A0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music sometimes makes those choices for us.</w:t>
      </w:r>
      <w:commentRangeEnd w:id="126"/>
      <w:r w:rsidRPr="00DF02AB">
        <w:rPr>
          <w:sz w:val="24"/>
          <w:szCs w:val="24"/>
        </w:rPr>
        <w:commentReference w:id="126"/>
      </w:r>
    </w:p>
    <w:p w14:paraId="445E95B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7BA25B0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I think the tessitura or the pitch range that you're in makes those choices </w:t>
      </w:r>
    </w:p>
    <w:p w14:paraId="1E8B1BAC" w14:textId="77777777" w:rsidR="00DF02AB" w:rsidRPr="00DF02AB" w:rsidRDefault="00DF02AB" w:rsidP="00DF02AB">
      <w:pPr>
        <w:spacing w:after="0" w:line="240"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lang w:eastAsia="en-CA"/>
          <w14:ligatures w14:val="none"/>
        </w:rPr>
        <w:t xml:space="preserve">and </w:t>
      </w:r>
      <w:commentRangeStart w:id="127"/>
      <w:r w:rsidRPr="00DF02AB">
        <w:rPr>
          <w:rFonts w:ascii="Arial" w:eastAsia="Times New Roman" w:hAnsi="Arial" w:cs="Arial"/>
          <w:color w:val="000000"/>
          <w:kern w:val="0"/>
          <w:sz w:val="24"/>
          <w:szCs w:val="24"/>
          <w:highlight w:val="cyan"/>
          <w:lang w:eastAsia="en-CA"/>
          <w14:ligatures w14:val="none"/>
        </w:rPr>
        <w:t>as a singer I think we want all of it this will have to be some</w:t>
      </w:r>
    </w:p>
    <w:p w14:paraId="59B1605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foundational technical thinks in place first for trying</w:t>
      </w:r>
      <w:r w:rsidRPr="00DF02AB">
        <w:rPr>
          <w:rFonts w:ascii="Arial" w:eastAsia="Times New Roman" w:hAnsi="Arial" w:cs="Arial"/>
          <w:color w:val="000000"/>
          <w:kern w:val="0"/>
          <w:sz w:val="24"/>
          <w:szCs w:val="24"/>
          <w:lang w:eastAsia="en-CA"/>
          <w14:ligatures w14:val="none"/>
        </w:rPr>
        <w:t>.</w:t>
      </w:r>
    </w:p>
    <w:p w14:paraId="04C9AEB1"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To be available do we have to have adduction available </w:t>
      </w:r>
      <w:commentRangeEnd w:id="127"/>
      <w:r w:rsidRPr="00DF02AB">
        <w:rPr>
          <w:sz w:val="24"/>
          <w:szCs w:val="24"/>
        </w:rPr>
        <w:commentReference w:id="127"/>
      </w:r>
      <w:r w:rsidRPr="00DF02AB">
        <w:rPr>
          <w:rFonts w:ascii="Arial" w:eastAsia="Times New Roman" w:hAnsi="Arial" w:cs="Arial"/>
          <w:color w:val="000000"/>
          <w:kern w:val="0"/>
          <w:sz w:val="24"/>
          <w:szCs w:val="24"/>
          <w:lang w:eastAsia="en-CA"/>
          <w14:ligatures w14:val="none"/>
        </w:rPr>
        <w:t>first before we can twang?</w:t>
      </w:r>
    </w:p>
    <w:p w14:paraId="483F81E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Adduction naturally happens when we twang so it has that kind of nonlinear effect whether it's a nonlinear acoustic effect or whether it's a physical effect meaning.</w:t>
      </w:r>
    </w:p>
    <w:p w14:paraId="476797A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6C3254A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Narrowing somehow changes the adduction not really known but either way adding </w:t>
      </w:r>
      <w:r w:rsidRPr="00DF02AB">
        <w:rPr>
          <w:rFonts w:ascii="Arial" w:eastAsia="Times New Roman" w:hAnsi="Arial" w:cs="Arial"/>
          <w:color w:val="000000"/>
          <w:kern w:val="0"/>
          <w:sz w:val="24"/>
          <w:szCs w:val="24"/>
          <w:highlight w:val="cyan"/>
          <w:lang w:eastAsia="en-CA"/>
          <w14:ligatures w14:val="none"/>
        </w:rPr>
        <w:t>LMN does tend to add adduction</w:t>
      </w:r>
      <w:r w:rsidRPr="00DF02AB">
        <w:rPr>
          <w:rFonts w:ascii="Arial" w:eastAsia="Times New Roman" w:hAnsi="Arial" w:cs="Arial"/>
          <w:color w:val="000000"/>
          <w:kern w:val="0"/>
          <w:sz w:val="24"/>
          <w:szCs w:val="24"/>
          <w:lang w:eastAsia="en-CA"/>
          <w14:ligatures w14:val="none"/>
        </w:rPr>
        <w:t xml:space="preserve"> and </w:t>
      </w:r>
      <w:r w:rsidRPr="00DF02AB">
        <w:rPr>
          <w:rFonts w:ascii="Arial" w:eastAsia="Times New Roman" w:hAnsi="Arial" w:cs="Arial"/>
          <w:color w:val="000000"/>
          <w:kern w:val="0"/>
          <w:sz w:val="24"/>
          <w:szCs w:val="24"/>
          <w:highlight w:val="cyan"/>
          <w:lang w:eastAsia="en-CA"/>
          <w14:ligatures w14:val="none"/>
        </w:rPr>
        <w:t>so does adding APN</w:t>
      </w:r>
      <w:r w:rsidRPr="00DF02AB">
        <w:rPr>
          <w:rFonts w:ascii="Arial" w:eastAsia="Times New Roman" w:hAnsi="Arial" w:cs="Arial"/>
          <w:color w:val="000000"/>
          <w:kern w:val="0"/>
          <w:sz w:val="24"/>
          <w:szCs w:val="24"/>
          <w:lang w:eastAsia="en-CA"/>
          <w14:ligatures w14:val="none"/>
        </w:rPr>
        <w:t>.</w:t>
      </w:r>
    </w:p>
    <w:p w14:paraId="61E6B38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6A83389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 xml:space="preserve">I actually think if you have a breathy singer </w:t>
      </w:r>
      <w:commentRangeStart w:id="128"/>
      <w:r w:rsidRPr="00DF02AB">
        <w:rPr>
          <w:rFonts w:ascii="Arial" w:eastAsia="Times New Roman" w:hAnsi="Arial" w:cs="Arial"/>
          <w:color w:val="000000"/>
          <w:kern w:val="0"/>
          <w:sz w:val="24"/>
          <w:szCs w:val="24"/>
          <w:highlight w:val="cyan"/>
          <w:lang w:eastAsia="en-CA"/>
          <w14:ligatures w14:val="none"/>
        </w:rPr>
        <w:t>adding</w:t>
      </w:r>
      <w:commentRangeEnd w:id="128"/>
      <w:r w:rsidRPr="00DF02AB">
        <w:rPr>
          <w:sz w:val="24"/>
          <w:szCs w:val="24"/>
        </w:rPr>
        <w:commentReference w:id="128"/>
      </w:r>
      <w:r w:rsidRPr="00DF02AB">
        <w:rPr>
          <w:rFonts w:ascii="Arial" w:eastAsia="Times New Roman" w:hAnsi="Arial" w:cs="Arial"/>
          <w:color w:val="000000"/>
          <w:kern w:val="0"/>
          <w:sz w:val="24"/>
          <w:szCs w:val="24"/>
          <w:highlight w:val="cyan"/>
          <w:lang w:eastAsia="en-CA"/>
          <w14:ligatures w14:val="none"/>
        </w:rPr>
        <w:t xml:space="preserve"> some LMN is a great way to help them get adduction.</w:t>
      </w:r>
    </w:p>
    <w:p w14:paraId="471F935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21641BD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What about the singers who just say I really can't find it I don't know how to get it?</w:t>
      </w:r>
    </w:p>
    <w:p w14:paraId="188CD98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6E81E26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commentRangeStart w:id="129"/>
      <w:r w:rsidRPr="00DF02AB">
        <w:rPr>
          <w:rFonts w:ascii="Arial" w:eastAsia="Times New Roman" w:hAnsi="Arial" w:cs="Arial"/>
          <w:color w:val="000000"/>
          <w:kern w:val="0"/>
          <w:sz w:val="24"/>
          <w:szCs w:val="24"/>
          <w:lang w:eastAsia="en-CA"/>
          <w14:ligatures w14:val="none"/>
        </w:rPr>
        <w:t xml:space="preserve">They may be mapping incorrectly because </w:t>
      </w:r>
      <w:r w:rsidRPr="00DF02AB">
        <w:rPr>
          <w:rFonts w:ascii="Arial" w:eastAsia="Times New Roman" w:hAnsi="Arial" w:cs="Arial"/>
          <w:color w:val="000000"/>
          <w:kern w:val="0"/>
          <w:sz w:val="24"/>
          <w:szCs w:val="24"/>
          <w:highlight w:val="cyan"/>
          <w:lang w:eastAsia="en-CA"/>
          <w14:ligatures w14:val="none"/>
        </w:rPr>
        <w:t>as I said for a long-time people thought that twang happened in the epilarynx and you</w:t>
      </w:r>
    </w:p>
    <w:p w14:paraId="07D6E1B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Know, that it was this narrowing we see epilaryngeal narrowing all the time and it doesn't correlate always with twang and this is really hard for people to understand.</w:t>
      </w:r>
    </w:p>
    <w:commentRangeEnd w:id="129"/>
    <w:p w14:paraId="599DAC6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sz w:val="24"/>
          <w:szCs w:val="24"/>
        </w:rPr>
        <w:commentReference w:id="129"/>
      </w:r>
    </w:p>
    <w:p w14:paraId="10EBC87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The first thing that happens whenever I tell people it's not AES they always send me a video of themselves</w:t>
      </w:r>
    </w:p>
    <w:p w14:paraId="4076E11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twanging with as narrowing and I was I was thinking about it you know in fact I think I'm going to make a little video about it this week you know if I did not know I made my vegetable soup this weekend it's</w:t>
      </w:r>
    </w:p>
    <w:p w14:paraId="2BA5F0FF"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a two-day process I love doing it because it's a slow kind of intentional thing it's you know you make</w:t>
      </w:r>
    </w:p>
    <w:p w14:paraId="181B1E9C"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35:24</w:t>
      </w:r>
    </w:p>
    <w:p w14:paraId="63721472"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your broth and sits overnight you strain the that and then you know SL long process a beautiful thing to make a</w:t>
      </w:r>
    </w:p>
    <w:p w14:paraId="2A87481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lastRenderedPageBreak/>
        <w:t>35:31</w:t>
      </w:r>
    </w:p>
    <w:p w14:paraId="22E5325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soup but I was thinking if I didn't know what added garlic to the recipe I might</w:t>
      </w:r>
    </w:p>
    <w:p w14:paraId="4DC8C58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35:36</w:t>
      </w:r>
    </w:p>
    <w:p w14:paraId="2A4E1C3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look in and go wow there's carrots in there a lot of carrots it must be the</w:t>
      </w:r>
    </w:p>
    <w:p w14:paraId="119E2E5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35:42</w:t>
      </w:r>
    </w:p>
    <w:p w14:paraId="7C64CC2B"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carrots we all know that observation is not</w:t>
      </w:r>
    </w:p>
    <w:p w14:paraId="41F9848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35:47</w:t>
      </w:r>
    </w:p>
    <w:p w14:paraId="1C5E3970"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correlation </w:t>
      </w:r>
    </w:p>
    <w:p w14:paraId="65CE43F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3512697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So, we cannot say when I'm twanging look my aryepiglottic sphincter is</w:t>
      </w:r>
    </w:p>
    <w:p w14:paraId="1E64FB6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narrowed because I can tell you that about, I would say it's very high like</w:t>
      </w:r>
    </w:p>
    <w:p w14:paraId="230DA451"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70 or 80% of the people who twang don't have are aryepiglottic narrowing it's not consistent and also, we see aryepiglottic narrowing under other circumstances when we don't hear twang for example, we see it when we say ah the tong pushes back. The aryepiglottic sphincter pushes back we get a narrowed epilarynx. We don't hear twang if that's an acoustic space It should create the same acoustic effect every time and it does not however the pharyngeal narrowing create the same acoustic effect every time. </w:t>
      </w:r>
    </w:p>
    <w:p w14:paraId="5D65819A"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1A29EA68"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55125C1D"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Finding a barnyard animal that will help that person find it start high pitched</w:t>
      </w:r>
    </w:p>
    <w:p w14:paraId="3C64B78D"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also, because we're naturally LMN ‘yeah yeah,</w:t>
      </w:r>
      <w:r w:rsidRPr="00DF02AB">
        <w:rPr>
          <w:rFonts w:ascii="Arial" w:eastAsia="Times New Roman" w:hAnsi="Arial" w:cs="Arial"/>
          <w:color w:val="000000"/>
          <w:kern w:val="0"/>
          <w:sz w:val="24"/>
          <w:szCs w:val="24"/>
          <w:lang w:eastAsia="en-CA"/>
          <w14:ligatures w14:val="none"/>
        </w:rPr>
        <w:t xml:space="preserve"> ‘</w:t>
      </w:r>
    </w:p>
    <w:p w14:paraId="7EE26F1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4FCCC183"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keep that Sensation that you're [Music]</w:t>
      </w:r>
    </w:p>
    <w:p w14:paraId="7D2897AD"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38:05</w:t>
      </w:r>
    </w:p>
    <w:p w14:paraId="194FC6EE"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 xml:space="preserve">feeling ‘yeah yeah yeah yeah yeah’ so I think a lot of times those </w:t>
      </w:r>
    </w:p>
    <w:p w14:paraId="248F4E56"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lightGray"/>
          <w:lang w:eastAsia="en-CA"/>
          <w14:ligatures w14:val="none"/>
        </w:rPr>
        <w:t>hand gestures</w:t>
      </w:r>
      <w:r w:rsidRPr="00DF02AB">
        <w:rPr>
          <w:rFonts w:ascii="Arial" w:eastAsia="Times New Roman" w:hAnsi="Arial" w:cs="Arial"/>
          <w:color w:val="000000"/>
          <w:kern w:val="0"/>
          <w:sz w:val="24"/>
          <w:szCs w:val="24"/>
          <w:lang w:eastAsia="en-CA"/>
          <w14:ligatures w14:val="none"/>
        </w:rPr>
        <w:t xml:space="preserve"> can be helpful - telling them where they have lost it </w:t>
      </w:r>
    </w:p>
    <w:p w14:paraId="28BD03B9"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lang w:eastAsia="en-CA"/>
          <w14:ligatures w14:val="none"/>
        </w:rPr>
        <w:t>iso they can begin to feel and make some of those connections.</w:t>
      </w:r>
    </w:p>
    <w:p w14:paraId="764498CF"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40A73DC7"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6AF9C971"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commentRangeStart w:id="130"/>
      <w:r w:rsidRPr="00DF02AB">
        <w:rPr>
          <w:rFonts w:ascii="Arial" w:eastAsia="Times New Roman" w:hAnsi="Arial" w:cs="Arial"/>
          <w:b/>
          <w:bCs/>
          <w:color w:val="000000"/>
          <w:kern w:val="0"/>
          <w:sz w:val="24"/>
          <w:szCs w:val="24"/>
          <w:highlight w:val="cyan"/>
          <w:lang w:eastAsia="en-CA"/>
          <w14:ligatures w14:val="none"/>
        </w:rPr>
        <w:t>What other myth</w:t>
      </w:r>
      <w:r w:rsidRPr="00DF02AB">
        <w:rPr>
          <w:rFonts w:ascii="Arial" w:eastAsia="Times New Roman" w:hAnsi="Arial" w:cs="Arial"/>
          <w:color w:val="000000"/>
          <w:kern w:val="0"/>
          <w:sz w:val="24"/>
          <w:szCs w:val="24"/>
          <w:highlight w:val="cyan"/>
          <w:lang w:eastAsia="en-CA"/>
          <w14:ligatures w14:val="none"/>
        </w:rPr>
        <w:t xml:space="preserve"> would you like to bust about twang?</w:t>
      </w:r>
    </w:p>
    <w:p w14:paraId="0BB1DF34" w14:textId="77777777" w:rsidR="00DF02AB" w:rsidRPr="00DF02AB" w:rsidRDefault="00DF02AB" w:rsidP="00DF02AB">
      <w:pPr>
        <w:spacing w:after="0" w:line="240" w:lineRule="auto"/>
        <w:rPr>
          <w:rFonts w:ascii="Arial" w:eastAsia="Times New Roman" w:hAnsi="Arial" w:cs="Arial"/>
          <w:color w:val="000000"/>
          <w:kern w:val="0"/>
          <w:sz w:val="24"/>
          <w:szCs w:val="24"/>
          <w:lang w:eastAsia="en-CA"/>
          <w14:ligatures w14:val="none"/>
        </w:rPr>
      </w:pPr>
    </w:p>
    <w:p w14:paraId="41CC77C7" w14:textId="77777777" w:rsidR="00DF02AB" w:rsidRPr="00DF02AB" w:rsidRDefault="00DF02AB" w:rsidP="00DF02AB">
      <w:pPr>
        <w:spacing w:after="0" w:line="276"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I'd also like to bust the myth that you can lower your larynx</w:t>
      </w:r>
    </w:p>
    <w:p w14:paraId="5C1BD55F" w14:textId="77777777" w:rsidR="00DF02AB" w:rsidRPr="00DF02AB" w:rsidRDefault="00DF02AB" w:rsidP="00DF02AB">
      <w:pPr>
        <w:spacing w:after="0" w:line="276"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with it right because if you if you go below that sort of neutral larynx for that</w:t>
      </w:r>
    </w:p>
    <w:p w14:paraId="32D593AD" w14:textId="77777777" w:rsidR="00DF02AB" w:rsidRPr="00DF02AB" w:rsidRDefault="00DF02AB" w:rsidP="00DF02AB">
      <w:pPr>
        <w:spacing w:after="0" w:line="276" w:lineRule="auto"/>
        <w:rPr>
          <w:rFonts w:ascii="Arial" w:eastAsia="Times New Roman" w:hAnsi="Arial" w:cs="Arial"/>
          <w:color w:val="000000"/>
          <w:kern w:val="0"/>
          <w:sz w:val="24"/>
          <w:szCs w:val="24"/>
          <w:highlight w:val="cyan"/>
          <w:lang w:eastAsia="en-CA"/>
          <w14:ligatures w14:val="none"/>
        </w:rPr>
      </w:pPr>
      <w:r w:rsidRPr="00DF02AB">
        <w:rPr>
          <w:rFonts w:ascii="Arial" w:eastAsia="Times New Roman" w:hAnsi="Arial" w:cs="Arial"/>
          <w:color w:val="000000"/>
          <w:kern w:val="0"/>
          <w:sz w:val="24"/>
          <w:szCs w:val="24"/>
          <w:highlight w:val="cyan"/>
          <w:lang w:eastAsia="en-CA"/>
          <w14:ligatures w14:val="none"/>
        </w:rPr>
        <w:t>pitch you won't have LMN - though if you're able to lower your</w:t>
      </w:r>
    </w:p>
    <w:p w14:paraId="468F187B" w14:textId="77777777" w:rsidR="00DF02AB" w:rsidRPr="00DF02AB" w:rsidRDefault="00DF02AB" w:rsidP="00DF02AB">
      <w:pPr>
        <w:spacing w:after="0" w:line="276" w:lineRule="auto"/>
        <w:rPr>
          <w:rFonts w:ascii="Arial" w:eastAsia="Times New Roman" w:hAnsi="Arial" w:cs="Arial"/>
          <w:color w:val="000000"/>
          <w:kern w:val="0"/>
          <w:sz w:val="24"/>
          <w:szCs w:val="24"/>
          <w:lang w:eastAsia="en-CA"/>
          <w14:ligatures w14:val="none"/>
        </w:rPr>
      </w:pPr>
      <w:r w:rsidRPr="00DF02AB">
        <w:rPr>
          <w:rFonts w:ascii="Arial" w:eastAsia="Times New Roman" w:hAnsi="Arial" w:cs="Arial"/>
          <w:color w:val="000000"/>
          <w:kern w:val="0"/>
          <w:sz w:val="24"/>
          <w:szCs w:val="24"/>
          <w:highlight w:val="cyan"/>
          <w:lang w:eastAsia="en-CA"/>
          <w14:ligatures w14:val="none"/>
        </w:rPr>
        <w:t>larynx and keep your brightness you're probably using APN you're probably not LMN’ing because APN is not limited in terms of larynx height but LMN is a little bit limited we can only go so low and then it pulls the contraction</w:t>
      </w:r>
      <w:r w:rsidRPr="00DF02AB">
        <w:rPr>
          <w:rFonts w:ascii="Arial" w:eastAsia="Times New Roman" w:hAnsi="Arial" w:cs="Arial"/>
          <w:color w:val="000000"/>
          <w:kern w:val="0"/>
          <w:sz w:val="24"/>
          <w:szCs w:val="24"/>
          <w:lang w:eastAsia="en-CA"/>
          <w14:ligatures w14:val="none"/>
        </w:rPr>
        <w:t xml:space="preserve">.  </w:t>
      </w:r>
      <w:commentRangeEnd w:id="130"/>
      <w:r w:rsidRPr="00DF02AB">
        <w:rPr>
          <w:sz w:val="24"/>
          <w:szCs w:val="24"/>
        </w:rPr>
        <w:commentReference w:id="130"/>
      </w:r>
    </w:p>
    <w:p w14:paraId="7AAB0F35" w14:textId="77777777" w:rsidR="00DF02AB" w:rsidRPr="00DF02AB" w:rsidRDefault="00DF02AB" w:rsidP="00DF02AB">
      <w:pPr>
        <w:spacing w:after="0" w:line="240" w:lineRule="auto"/>
        <w:rPr>
          <w:rFonts w:ascii="Roboto" w:eastAsia="Times New Roman" w:hAnsi="Roboto" w:cs="Times New Roman"/>
          <w:color w:val="000000"/>
          <w:kern w:val="0"/>
          <w:sz w:val="24"/>
          <w:szCs w:val="24"/>
          <w:lang w:eastAsia="en-CA"/>
          <w14:ligatures w14:val="none"/>
        </w:rPr>
      </w:pPr>
    </w:p>
    <w:p w14:paraId="0F734D02" w14:textId="77777777" w:rsidR="00DF02AB" w:rsidRPr="00DF02AB" w:rsidRDefault="00DF02AB" w:rsidP="00DF02AB">
      <w:pPr>
        <w:rPr>
          <w:sz w:val="24"/>
          <w:szCs w:val="24"/>
        </w:rPr>
      </w:pPr>
    </w:p>
    <w:p w14:paraId="555DF6CE" w14:textId="77777777" w:rsidR="00DF02AB" w:rsidRPr="00DF02AB" w:rsidRDefault="00DF02AB" w:rsidP="00DF02AB">
      <w:pPr>
        <w:ind w:left="720" w:firstLine="720"/>
        <w:rPr>
          <w:rFonts w:ascii="Arial" w:hAnsi="Arial" w:cs="Arial"/>
          <w:b/>
          <w:bCs/>
          <w:sz w:val="28"/>
          <w:szCs w:val="28"/>
        </w:rPr>
      </w:pPr>
    </w:p>
    <w:p w14:paraId="10D215B4" w14:textId="77777777" w:rsidR="00DF02AB" w:rsidRPr="00DF02AB" w:rsidRDefault="00DF02AB" w:rsidP="00DF02AB">
      <w:pPr>
        <w:ind w:left="720" w:firstLine="720"/>
        <w:rPr>
          <w:rFonts w:ascii="Arial" w:hAnsi="Arial" w:cs="Arial"/>
          <w:b/>
          <w:bCs/>
          <w:sz w:val="28"/>
          <w:szCs w:val="28"/>
        </w:rPr>
      </w:pPr>
    </w:p>
    <w:p w14:paraId="66975E33" w14:textId="77777777" w:rsidR="00DF02AB" w:rsidRPr="00DF02AB" w:rsidRDefault="00DF02AB" w:rsidP="00DF02AB">
      <w:pPr>
        <w:ind w:left="720" w:firstLine="720"/>
        <w:rPr>
          <w:rFonts w:ascii="Arial" w:hAnsi="Arial" w:cs="Arial"/>
          <w:b/>
          <w:bCs/>
          <w:sz w:val="28"/>
          <w:szCs w:val="28"/>
        </w:rPr>
      </w:pPr>
    </w:p>
    <w:p w14:paraId="5805B320" w14:textId="2EE42E2B" w:rsidR="00DF02AB" w:rsidRPr="00DF02AB" w:rsidRDefault="00DF02AB" w:rsidP="00DF02AB">
      <w:pPr>
        <w:ind w:left="720" w:firstLine="720"/>
        <w:rPr>
          <w:rFonts w:ascii="Arial" w:hAnsi="Arial" w:cs="Arial"/>
          <w:b/>
          <w:bCs/>
          <w:sz w:val="28"/>
          <w:szCs w:val="28"/>
        </w:rPr>
      </w:pPr>
      <w:r w:rsidRPr="00DF02AB">
        <w:rPr>
          <w:rFonts w:ascii="Arial" w:hAnsi="Arial" w:cs="Arial"/>
          <w:b/>
          <w:bCs/>
          <w:sz w:val="28"/>
          <w:szCs w:val="28"/>
        </w:rPr>
        <w:lastRenderedPageBreak/>
        <w:t xml:space="preserve">APPENDIX F: </w:t>
      </w:r>
      <w:r>
        <w:rPr>
          <w:rFonts w:ascii="Arial" w:hAnsi="Arial" w:cs="Arial"/>
          <w:b/>
          <w:bCs/>
          <w:sz w:val="28"/>
          <w:szCs w:val="28"/>
        </w:rPr>
        <w:t xml:space="preserve">Subject </w:t>
      </w:r>
      <w:r w:rsidRPr="00DF02AB">
        <w:rPr>
          <w:rFonts w:ascii="Arial" w:hAnsi="Arial" w:cs="Arial"/>
          <w:b/>
          <w:bCs/>
          <w:sz w:val="28"/>
          <w:szCs w:val="28"/>
        </w:rPr>
        <w:t>Bio</w:t>
      </w:r>
      <w:r>
        <w:rPr>
          <w:rFonts w:ascii="Arial" w:hAnsi="Arial" w:cs="Arial"/>
          <w:b/>
          <w:bCs/>
          <w:sz w:val="28"/>
          <w:szCs w:val="28"/>
        </w:rPr>
        <w:t>’s</w:t>
      </w:r>
      <w:r w:rsidRPr="00DF02AB">
        <w:rPr>
          <w:rFonts w:ascii="Arial" w:hAnsi="Arial" w:cs="Arial"/>
          <w:b/>
          <w:bCs/>
          <w:sz w:val="28"/>
          <w:szCs w:val="28"/>
        </w:rPr>
        <w:t xml:space="preserve"> and Honorable Mentions</w:t>
      </w:r>
    </w:p>
    <w:p w14:paraId="6DB5C257" w14:textId="77777777" w:rsidR="00DF02AB" w:rsidRPr="00DF02AB" w:rsidRDefault="00DF02AB" w:rsidP="00DF02AB">
      <w:pPr>
        <w:rPr>
          <w:rFonts w:ascii="Arial" w:hAnsi="Arial" w:cs="Arial"/>
          <w:b/>
          <w:bCs/>
          <w:sz w:val="24"/>
          <w:szCs w:val="24"/>
        </w:rPr>
      </w:pPr>
    </w:p>
    <w:p w14:paraId="70ED7D23" w14:textId="77777777" w:rsidR="00DF02AB" w:rsidRPr="00DF02AB" w:rsidRDefault="00DF02AB" w:rsidP="00DF02AB">
      <w:pPr>
        <w:shd w:val="clear" w:color="auto" w:fill="FFFFFF"/>
        <w:spacing w:after="0" w:line="240" w:lineRule="auto"/>
        <w:rPr>
          <w:rFonts w:ascii="Arial" w:eastAsia="Times New Roman" w:hAnsi="Arial" w:cs="Arial"/>
          <w:b/>
          <w:bCs/>
          <w:color w:val="212529"/>
          <w:kern w:val="0"/>
          <w:sz w:val="24"/>
          <w:szCs w:val="24"/>
          <w:lang w:eastAsia="en-CA"/>
          <w14:ligatures w14:val="none"/>
        </w:rPr>
      </w:pPr>
      <w:r w:rsidRPr="00DF02AB">
        <w:rPr>
          <w:rFonts w:ascii="Arial" w:eastAsia="Times New Roman" w:hAnsi="Arial" w:cs="Arial"/>
          <w:b/>
          <w:bCs/>
          <w:color w:val="212529"/>
          <w:kern w:val="0"/>
          <w:sz w:val="24"/>
          <w:szCs w:val="24"/>
          <w:lang w:eastAsia="en-CA"/>
          <w14:ligatures w14:val="none"/>
        </w:rPr>
        <w:t>Chadley Ballantyne</w:t>
      </w:r>
    </w:p>
    <w:p w14:paraId="61E69987" w14:textId="77777777" w:rsidR="00DF02AB" w:rsidRPr="00DF02AB" w:rsidRDefault="00DF02AB" w:rsidP="00DF02AB">
      <w:pPr>
        <w:shd w:val="clear" w:color="auto" w:fill="FFFFFF"/>
        <w:spacing w:after="0" w:line="240" w:lineRule="auto"/>
        <w:rPr>
          <w:rFonts w:ascii="Arial" w:eastAsia="Times New Roman" w:hAnsi="Arial" w:cs="Arial"/>
          <w:b/>
          <w:bCs/>
          <w:color w:val="212529"/>
          <w:kern w:val="0"/>
          <w:sz w:val="24"/>
          <w:szCs w:val="24"/>
          <w:lang w:eastAsia="en-CA"/>
          <w14:ligatures w14:val="none"/>
        </w:rPr>
      </w:pPr>
    </w:p>
    <w:p w14:paraId="669CCCF2" w14:textId="77777777" w:rsidR="00DF02AB" w:rsidRPr="00DF02AB" w:rsidRDefault="00DF02AB" w:rsidP="00DF02AB">
      <w:pPr>
        <w:shd w:val="clear" w:color="auto" w:fill="FFFFFF"/>
        <w:spacing w:after="0" w:line="240" w:lineRule="auto"/>
        <w:rPr>
          <w:rFonts w:ascii="Arial" w:eastAsia="Times New Roman" w:hAnsi="Arial" w:cs="Arial"/>
          <w:color w:val="212529"/>
          <w:kern w:val="0"/>
          <w:sz w:val="24"/>
          <w:szCs w:val="24"/>
          <w:lang w:eastAsia="en-CA"/>
          <w14:ligatures w14:val="none"/>
        </w:rPr>
      </w:pPr>
      <w:r w:rsidRPr="00DF02AB">
        <w:rPr>
          <w:rFonts w:ascii="Arial" w:eastAsia="Times New Roman" w:hAnsi="Arial" w:cs="Arial"/>
          <w:color w:val="212529"/>
          <w:kern w:val="0"/>
          <w:sz w:val="24"/>
          <w:szCs w:val="24"/>
          <w:lang w:eastAsia="en-CA"/>
          <w14:ligatures w14:val="none"/>
        </w:rPr>
        <w:t>Bass-baritone Chadley Ballantyne is Assistant Professor of Music, Voice at Stetson University. Previously, he served on the voice faculties of the University of Northern Colorado, the Theatre Conservatory of the Chicago College of Performing Arts at Roosevelt University and North Park University.</w:t>
      </w:r>
    </w:p>
    <w:p w14:paraId="286F5840" w14:textId="77777777" w:rsidR="00DF02AB" w:rsidRPr="00DF02AB" w:rsidRDefault="00DF02AB" w:rsidP="00DF02AB">
      <w:pPr>
        <w:shd w:val="clear" w:color="auto" w:fill="FFFFFF"/>
        <w:spacing w:after="100" w:afterAutospacing="1" w:line="276" w:lineRule="auto"/>
        <w:rPr>
          <w:rFonts w:ascii="Arial" w:eastAsia="Times New Roman" w:hAnsi="Arial" w:cs="Arial"/>
          <w:color w:val="212529"/>
          <w:kern w:val="0"/>
          <w:sz w:val="24"/>
          <w:szCs w:val="24"/>
          <w:lang w:eastAsia="en-CA"/>
          <w14:ligatures w14:val="none"/>
        </w:rPr>
      </w:pPr>
      <w:r w:rsidRPr="00DF02AB">
        <w:rPr>
          <w:rFonts w:ascii="Arial" w:eastAsia="Times New Roman" w:hAnsi="Arial" w:cs="Arial"/>
          <w:color w:val="212529"/>
          <w:kern w:val="0"/>
          <w:sz w:val="24"/>
          <w:szCs w:val="24"/>
          <w:lang w:eastAsia="en-CA"/>
          <w14:ligatures w14:val="none"/>
        </w:rPr>
        <w:t>Dr. Ballantyne is a frequent guest speaker on the topic of applying vocal acoustic pedagogy for both classical and CCM techniques. He has presented his work for Chicago Chapter NATS, at the 2017 Pan-American Vocology Association Symposium in Toronto, Canada, the 2017 West Central and Central Region NATS Conferences, the 55th NATS National Conference in Las Vegas, Nevada, the VASTA/PAVA 2018 Joint Conference in Seattle, Washington, the 2020 National Opera Association Southeastern Regional Conference, and at the 56</w:t>
      </w:r>
      <w:r w:rsidRPr="00DF02AB">
        <w:rPr>
          <w:rFonts w:ascii="Arial" w:eastAsia="Times New Roman" w:hAnsi="Arial" w:cs="Arial"/>
          <w:color w:val="212529"/>
          <w:kern w:val="0"/>
          <w:sz w:val="18"/>
          <w:szCs w:val="18"/>
          <w:vertAlign w:val="superscript"/>
          <w:lang w:eastAsia="en-CA"/>
          <w14:ligatures w14:val="none"/>
        </w:rPr>
        <w:t>th</w:t>
      </w:r>
      <w:r w:rsidRPr="00DF02AB">
        <w:rPr>
          <w:rFonts w:ascii="Arial" w:eastAsia="Times New Roman" w:hAnsi="Arial" w:cs="Arial"/>
          <w:color w:val="212529"/>
          <w:kern w:val="0"/>
          <w:sz w:val="24"/>
          <w:szCs w:val="24"/>
          <w:lang w:eastAsia="en-CA"/>
          <w14:ligatures w14:val="none"/>
        </w:rPr>
        <w:t> NATS National Virtual Conference. He is a co-instructor at the Acoustic Vocal Pedagogy Summer Workshop held at the New England Conservatory of Music. Chadley is a contributing author to </w:t>
      </w:r>
      <w:r w:rsidRPr="00DF02AB">
        <w:rPr>
          <w:rFonts w:ascii="Arial" w:eastAsia="Times New Roman" w:hAnsi="Arial" w:cs="Arial"/>
          <w:i/>
          <w:iCs/>
          <w:color w:val="212529"/>
          <w:kern w:val="0"/>
          <w:sz w:val="24"/>
          <w:szCs w:val="24"/>
          <w:lang w:eastAsia="en-CA"/>
          <w14:ligatures w14:val="none"/>
        </w:rPr>
        <w:t>The Evolving Singing Voice: Changes Across the Lifespan</w:t>
      </w:r>
      <w:r w:rsidRPr="00DF02AB">
        <w:rPr>
          <w:rFonts w:ascii="Arial" w:eastAsia="Times New Roman" w:hAnsi="Arial" w:cs="Arial"/>
          <w:color w:val="212529"/>
          <w:kern w:val="0"/>
          <w:sz w:val="24"/>
          <w:szCs w:val="24"/>
          <w:lang w:eastAsia="en-CA"/>
          <w14:ligatures w14:val="none"/>
        </w:rPr>
        <w:t>, by Prof. Karen Brunssen. Dr. Ballantyne holds a Bachelor of Music degree from Drake University, and a Master of Music degree and a Doctor of Musical Arts degree from the University of Illinois.</w:t>
      </w:r>
    </w:p>
    <w:p w14:paraId="52995E26" w14:textId="77777777" w:rsidR="00DF02AB" w:rsidRPr="00DF02AB" w:rsidRDefault="00DF02AB" w:rsidP="00DF02AB">
      <w:pPr>
        <w:shd w:val="clear" w:color="auto" w:fill="FFFFFF"/>
        <w:spacing w:after="0" w:line="240" w:lineRule="auto"/>
        <w:rPr>
          <w:rFonts w:ascii="Arial" w:eastAsia="Times New Roman" w:hAnsi="Arial" w:cs="Arial"/>
          <w:b/>
          <w:bCs/>
          <w:color w:val="212529"/>
          <w:kern w:val="0"/>
          <w:sz w:val="24"/>
          <w:szCs w:val="24"/>
          <w:lang w:eastAsia="en-CA"/>
          <w14:ligatures w14:val="none"/>
        </w:rPr>
      </w:pPr>
      <w:r w:rsidRPr="00DF02AB">
        <w:rPr>
          <w:rFonts w:ascii="Arial" w:eastAsia="Times New Roman" w:hAnsi="Arial" w:cs="Arial"/>
          <w:b/>
          <w:bCs/>
          <w:color w:val="212529"/>
          <w:kern w:val="0"/>
          <w:sz w:val="24"/>
          <w:szCs w:val="24"/>
          <w:lang w:eastAsia="en-CA"/>
          <w14:ligatures w14:val="none"/>
        </w:rPr>
        <w:t>Kerrie Obert – M.A. CCC, SLP</w:t>
      </w:r>
    </w:p>
    <w:p w14:paraId="60BDBBE8" w14:textId="77777777" w:rsidR="00DF02AB" w:rsidRPr="00DF02AB" w:rsidRDefault="00DF02AB" w:rsidP="00DF02AB">
      <w:pPr>
        <w:shd w:val="clear" w:color="auto" w:fill="FFFFFF"/>
        <w:spacing w:after="0" w:line="240" w:lineRule="auto"/>
        <w:rPr>
          <w:rFonts w:ascii="Arial" w:eastAsia="Times New Roman" w:hAnsi="Arial" w:cs="Arial"/>
          <w:b/>
          <w:bCs/>
          <w:color w:val="212529"/>
          <w:kern w:val="0"/>
          <w:sz w:val="24"/>
          <w:szCs w:val="24"/>
          <w:lang w:eastAsia="en-CA"/>
          <w14:ligatures w14:val="none"/>
        </w:rPr>
      </w:pPr>
    </w:p>
    <w:p w14:paraId="69DEA6E5" w14:textId="77777777" w:rsidR="00DF02AB" w:rsidRPr="00DF02AB" w:rsidRDefault="00DF02AB" w:rsidP="00DF02AB">
      <w:pPr>
        <w:shd w:val="clear" w:color="auto" w:fill="FFFFFF"/>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Kerrie Obert is one of the world’s leading experts in voice training and pedagogical practice. An internationally acclaimed speech-language pathologist and singing voice specialist with over 25 years in clinical and private practice, her love of teaching voice and witnessing the remarkable responses from her clients/students/patients has been the driving force to her success.</w:t>
      </w:r>
    </w:p>
    <w:p w14:paraId="1DB58373" w14:textId="77777777" w:rsidR="00DF02AB" w:rsidRPr="00DF02AB" w:rsidRDefault="00DF02AB" w:rsidP="00DF02AB">
      <w:pPr>
        <w:shd w:val="clear" w:color="auto" w:fill="FFFFFF"/>
        <w:spacing w:after="150" w:line="276"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Part scientist and part performer, Obert’s unique perspective on singing and the voice has always included a combination of research and clinical practice in conjunction with onstage experience. After completing her M.A. in speech-language pathology at The Ohio State University (OSU), Obert joined their clinical staff and worked alongside some of the top laryngologists in the country, performing thousands of endoscopies, and collaborating in research as a part of the voice and swallowing disorders division. She helped launch the singing health specialization at OSU and served as the director of medical arts for the program.</w:t>
      </w:r>
    </w:p>
    <w:p w14:paraId="5780879A" w14:textId="77777777" w:rsidR="00DF02AB" w:rsidRPr="00DF02AB" w:rsidRDefault="00DF02AB" w:rsidP="00DF02AB">
      <w:pPr>
        <w:shd w:val="clear" w:color="auto" w:fill="FFFFFF"/>
        <w:spacing w:after="150" w:line="276"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As Obert transitioned from full-time clinical work to adjunct status to expand her private studio, she began traveling extensively as an invited lecturer, helping clients achieve their singing and teaching goals. As a performer, Obert sang in bands, music directed stage productions, conducted choirs, and worked as a soloist. While maintaining a private studio, she taught contemporary commercial voice at Capital University Music </w:t>
      </w:r>
      <w:r w:rsidRPr="00DF02AB">
        <w:rPr>
          <w:rFonts w:ascii="Arial" w:eastAsia="Times New Roman" w:hAnsi="Arial" w:cs="Arial"/>
          <w:kern w:val="0"/>
          <w:sz w:val="24"/>
          <w:szCs w:val="24"/>
          <w:lang w:eastAsia="en-CA"/>
          <w14:ligatures w14:val="none"/>
        </w:rPr>
        <w:lastRenderedPageBreak/>
        <w:t>Conservatory in Columbus, Ohio, coaching students through the challenges that come with performing live and in recordings.</w:t>
      </w:r>
    </w:p>
    <w:p w14:paraId="78DEFAF4" w14:textId="77777777" w:rsidR="00DF02AB" w:rsidRPr="00DF02AB" w:rsidRDefault="00DF02AB" w:rsidP="00DF02AB">
      <w:pPr>
        <w:shd w:val="clear" w:color="auto" w:fill="FFFFFF"/>
        <w:spacing w:after="150" w:line="276"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She continues to collaborate on several research projects with the OSU Department of Otolaryngology and Speech and Hearing Science and is noted for her groundbreaking discoveries on twang quality and tongue root. Her research has included collaborations in Japan, Greece, and across the United States. She is published in peer-reviewed journals such as </w:t>
      </w:r>
      <w:r w:rsidRPr="00DF02AB">
        <w:rPr>
          <w:rFonts w:ascii="Arial" w:eastAsia="Times New Roman" w:hAnsi="Arial" w:cs="Arial"/>
          <w:i/>
          <w:iCs/>
          <w:kern w:val="0"/>
          <w:sz w:val="24"/>
          <w:szCs w:val="24"/>
          <w:lang w:eastAsia="en-CA"/>
          <w14:ligatures w14:val="none"/>
        </w:rPr>
        <w:t>Logopedics Phoniatrics Vocology</w:t>
      </w:r>
      <w:r w:rsidRPr="00DF02AB">
        <w:rPr>
          <w:rFonts w:ascii="Arial" w:eastAsia="Times New Roman" w:hAnsi="Arial" w:cs="Arial"/>
          <w:kern w:val="0"/>
          <w:sz w:val="24"/>
          <w:szCs w:val="24"/>
          <w:lang w:eastAsia="en-CA"/>
          <w14:ligatures w14:val="none"/>
        </w:rPr>
        <w:t>, </w:t>
      </w:r>
      <w:r w:rsidRPr="00DF02AB">
        <w:rPr>
          <w:rFonts w:ascii="Arial" w:eastAsia="Times New Roman" w:hAnsi="Arial" w:cs="Arial"/>
          <w:i/>
          <w:iCs/>
          <w:kern w:val="0"/>
          <w:sz w:val="24"/>
          <w:szCs w:val="24"/>
          <w:lang w:eastAsia="en-CA"/>
          <w14:ligatures w14:val="none"/>
        </w:rPr>
        <w:t>The</w:t>
      </w:r>
      <w:r w:rsidRPr="00DF02AB">
        <w:rPr>
          <w:rFonts w:ascii="Arial" w:eastAsia="Times New Roman" w:hAnsi="Arial" w:cs="Arial"/>
          <w:kern w:val="0"/>
          <w:sz w:val="24"/>
          <w:szCs w:val="24"/>
          <w:lang w:eastAsia="en-CA"/>
          <w14:ligatures w14:val="none"/>
        </w:rPr>
        <w:t> </w:t>
      </w:r>
      <w:r w:rsidRPr="00DF02AB">
        <w:rPr>
          <w:rFonts w:ascii="Arial" w:eastAsia="Times New Roman" w:hAnsi="Arial" w:cs="Arial"/>
          <w:i/>
          <w:iCs/>
          <w:kern w:val="0"/>
          <w:sz w:val="24"/>
          <w:szCs w:val="24"/>
          <w:lang w:eastAsia="en-CA"/>
          <w14:ligatures w14:val="none"/>
        </w:rPr>
        <w:t>Cleft Palate Craniofacial Journal</w:t>
      </w:r>
      <w:r w:rsidRPr="00DF02AB">
        <w:rPr>
          <w:rFonts w:ascii="Arial" w:eastAsia="Times New Roman" w:hAnsi="Arial" w:cs="Arial"/>
          <w:kern w:val="0"/>
          <w:sz w:val="24"/>
          <w:szCs w:val="24"/>
          <w:lang w:eastAsia="en-CA"/>
          <w14:ligatures w14:val="none"/>
        </w:rPr>
        <w:t>, and </w:t>
      </w:r>
      <w:r w:rsidRPr="00DF02AB">
        <w:rPr>
          <w:rFonts w:ascii="Arial" w:eastAsia="Times New Roman" w:hAnsi="Arial" w:cs="Arial"/>
          <w:i/>
          <w:iCs/>
          <w:kern w:val="0"/>
          <w:sz w:val="24"/>
          <w:szCs w:val="24"/>
          <w:lang w:eastAsia="en-CA"/>
          <w14:ligatures w14:val="none"/>
        </w:rPr>
        <w:t>Journal of the Acoustical Society of America</w:t>
      </w:r>
      <w:r w:rsidRPr="00DF02AB">
        <w:rPr>
          <w:rFonts w:ascii="Arial" w:eastAsia="Times New Roman" w:hAnsi="Arial" w:cs="Arial"/>
          <w:kern w:val="0"/>
          <w:sz w:val="24"/>
          <w:szCs w:val="24"/>
          <w:lang w:eastAsia="en-CA"/>
          <w14:ligatures w14:val="none"/>
        </w:rPr>
        <w:t>, and has co-authored four books on voice, including </w:t>
      </w:r>
      <w:r w:rsidRPr="00DF02AB">
        <w:rPr>
          <w:rFonts w:ascii="Arial" w:eastAsia="Times New Roman" w:hAnsi="Arial" w:cs="Arial"/>
          <w:i/>
          <w:iCs/>
          <w:kern w:val="0"/>
          <w:sz w:val="24"/>
          <w:szCs w:val="24"/>
          <w:lang w:eastAsia="en-CA"/>
          <w14:ligatures w14:val="none"/>
        </w:rPr>
        <w:t>The Owner’s Manual to The Voice</w:t>
      </w:r>
      <w:r w:rsidRPr="00DF02AB">
        <w:rPr>
          <w:rFonts w:ascii="Arial" w:eastAsia="Times New Roman" w:hAnsi="Arial" w:cs="Arial"/>
          <w:kern w:val="0"/>
          <w:sz w:val="24"/>
          <w:szCs w:val="24"/>
          <w:lang w:eastAsia="en-CA"/>
          <w14:ligatures w14:val="none"/>
        </w:rPr>
        <w:t>. A frequent public speaker, she gave the keynote address for the 2019 Voice Geek Conference in Colchester, England, and was a featured guest for the National Association of Teachers of Singing’s NATS Chat.</w:t>
      </w:r>
    </w:p>
    <w:p w14:paraId="1D4E64F2" w14:textId="77777777" w:rsidR="00DF02AB" w:rsidRPr="00DF02AB" w:rsidRDefault="00DF02AB" w:rsidP="00DF02AB">
      <w:pPr>
        <w:shd w:val="clear" w:color="auto" w:fill="FFFFFF"/>
        <w:spacing w:after="0" w:line="240" w:lineRule="auto"/>
        <w:rPr>
          <w:rFonts w:ascii="Arial" w:eastAsia="Times New Roman" w:hAnsi="Arial" w:cs="Arial"/>
          <w:color w:val="212529"/>
          <w:kern w:val="0"/>
          <w:sz w:val="24"/>
          <w:szCs w:val="24"/>
          <w:lang w:eastAsia="en-CA"/>
          <w14:ligatures w14:val="none"/>
        </w:rPr>
      </w:pPr>
    </w:p>
    <w:p w14:paraId="63834698" w14:textId="77777777" w:rsidR="00DF02AB" w:rsidRPr="00DF02AB" w:rsidRDefault="00DF02AB" w:rsidP="00DF02AB">
      <w:pPr>
        <w:shd w:val="clear" w:color="auto" w:fill="FFFFFF"/>
        <w:spacing w:after="0" w:line="240" w:lineRule="auto"/>
        <w:rPr>
          <w:rFonts w:ascii="Arial" w:eastAsia="Times New Roman" w:hAnsi="Arial" w:cs="Arial"/>
          <w:b/>
          <w:bCs/>
          <w:color w:val="212529"/>
          <w:kern w:val="0"/>
          <w:sz w:val="24"/>
          <w:szCs w:val="24"/>
          <w:lang w:eastAsia="en-CA"/>
          <w14:ligatures w14:val="none"/>
        </w:rPr>
      </w:pPr>
      <w:r w:rsidRPr="00DF02AB">
        <w:rPr>
          <w:rFonts w:ascii="Arial" w:eastAsia="Times New Roman" w:hAnsi="Arial" w:cs="Arial"/>
          <w:b/>
          <w:bCs/>
          <w:color w:val="212529"/>
          <w:kern w:val="0"/>
          <w:sz w:val="24"/>
          <w:szCs w:val="24"/>
          <w:lang w:eastAsia="en-CA"/>
          <w14:ligatures w14:val="none"/>
        </w:rPr>
        <w:t>Justin Stoney</w:t>
      </w:r>
    </w:p>
    <w:p w14:paraId="3E381547" w14:textId="77777777" w:rsidR="00DF02AB" w:rsidRPr="00DF02AB" w:rsidRDefault="00DF02AB" w:rsidP="00DF02AB">
      <w:pPr>
        <w:shd w:val="clear" w:color="auto" w:fill="FFFFFF"/>
        <w:spacing w:after="0" w:line="240" w:lineRule="auto"/>
        <w:rPr>
          <w:rFonts w:ascii="Arial" w:eastAsia="Times New Roman" w:hAnsi="Arial" w:cs="Arial"/>
          <w:b/>
          <w:bCs/>
          <w:color w:val="212529"/>
          <w:kern w:val="0"/>
          <w:sz w:val="24"/>
          <w:szCs w:val="24"/>
          <w:lang w:eastAsia="en-CA"/>
          <w14:ligatures w14:val="none"/>
        </w:rPr>
      </w:pPr>
      <w:r w:rsidRPr="00DF02AB">
        <w:rPr>
          <w:rFonts w:ascii="Arial" w:eastAsia="Times New Roman" w:hAnsi="Arial" w:cs="Arial"/>
          <w:color w:val="212529"/>
          <w:kern w:val="0"/>
          <w:sz w:val="24"/>
          <w:szCs w:val="24"/>
          <w:lang w:eastAsia="en-CA"/>
          <w14:ligatures w14:val="none"/>
        </w:rPr>
        <w:t>Justin Stoney is the Founder of New York Vocal Coaching and an internationally-recognized Voice Teacher and Vocal Coach. He is the author of the award-winning book “Sing Like Never Before” and the host of the popular singing show “Voice Lessons to The World.”</w:t>
      </w:r>
    </w:p>
    <w:p w14:paraId="08951964" w14:textId="77777777" w:rsidR="00DF02AB" w:rsidRPr="00DF02AB" w:rsidRDefault="00DF02AB" w:rsidP="00DF02AB">
      <w:pPr>
        <w:shd w:val="clear" w:color="auto" w:fill="FFFFFF"/>
        <w:spacing w:after="100" w:afterAutospacing="1" w:line="276" w:lineRule="auto"/>
        <w:rPr>
          <w:rFonts w:ascii="Arial" w:eastAsia="Times New Roman" w:hAnsi="Arial" w:cs="Arial"/>
          <w:color w:val="212529"/>
          <w:kern w:val="0"/>
          <w:sz w:val="24"/>
          <w:szCs w:val="24"/>
          <w:lang w:eastAsia="en-CA"/>
          <w14:ligatures w14:val="none"/>
        </w:rPr>
      </w:pPr>
      <w:r w:rsidRPr="00DF02AB">
        <w:rPr>
          <w:rFonts w:ascii="Arial" w:eastAsia="Times New Roman" w:hAnsi="Arial" w:cs="Arial"/>
          <w:color w:val="212529"/>
          <w:kern w:val="0"/>
          <w:sz w:val="24"/>
          <w:szCs w:val="24"/>
          <w:lang w:eastAsia="en-CA"/>
          <w14:ligatures w14:val="none"/>
        </w:rPr>
        <w:t>One of the leading Voice Teachers in today’s music industry, Mr. Stoney has appeared on NBC, CBS, ABC, MTV, Fox News, Huffington Post Live, Vox, CUNY TV, Insider, and Fox 5 New York. He has also been featured in publications such as The New York Times, Esquire Magazine, Newsweek/The Daily Beast, SELF, NME, Fox News Magazine, Discovery News, Medical Daily, Yahoo News, UK’s Daily Mail, Tech Times, and Backstage Magazine. Backstage readers also voted Mr. Stoney as one of New York City’s best Voice Teachers and Vocal Coaches.</w:t>
      </w:r>
    </w:p>
    <w:p w14:paraId="5AFBC793" w14:textId="77777777" w:rsidR="00DF02AB" w:rsidRPr="00DF02AB" w:rsidRDefault="00DF02AB" w:rsidP="00DF02AB">
      <w:pPr>
        <w:shd w:val="clear" w:color="auto" w:fill="FFFFFF"/>
        <w:spacing w:after="150" w:line="276" w:lineRule="auto"/>
        <w:rPr>
          <w:rFonts w:ascii="Arial" w:eastAsia="Times New Roman" w:hAnsi="Arial" w:cs="Arial"/>
          <w:b/>
          <w:bCs/>
          <w:kern w:val="0"/>
          <w:sz w:val="28"/>
          <w:szCs w:val="28"/>
          <w:lang w:eastAsia="en-CA"/>
          <w14:ligatures w14:val="none"/>
        </w:rPr>
      </w:pPr>
      <w:r w:rsidRPr="00DF02AB">
        <w:rPr>
          <w:rFonts w:ascii="Arial" w:eastAsia="Times New Roman" w:hAnsi="Arial" w:cs="Arial"/>
          <w:b/>
          <w:bCs/>
          <w:kern w:val="0"/>
          <w:sz w:val="28"/>
          <w:szCs w:val="28"/>
          <w:lang w:eastAsia="en-CA"/>
          <w14:ligatures w14:val="none"/>
        </w:rPr>
        <w:t>Printed Material</w:t>
      </w:r>
    </w:p>
    <w:p w14:paraId="08243FBA" w14:textId="77777777" w:rsidR="00DF02AB" w:rsidRPr="00DF02AB" w:rsidRDefault="00DF02AB" w:rsidP="00DF02AB">
      <w:pPr>
        <w:shd w:val="clear" w:color="auto" w:fill="FFFFFF"/>
        <w:spacing w:after="150" w:line="276" w:lineRule="auto"/>
        <w:rPr>
          <w:rFonts w:ascii="Arial" w:eastAsia="Times New Roman" w:hAnsi="Arial" w:cs="Arial"/>
          <w:b/>
          <w:bCs/>
          <w:kern w:val="0"/>
          <w:sz w:val="24"/>
          <w:szCs w:val="24"/>
          <w:lang w:eastAsia="en-CA"/>
          <w14:ligatures w14:val="none"/>
        </w:rPr>
      </w:pPr>
      <w:r w:rsidRPr="00DF02AB">
        <w:rPr>
          <w:rFonts w:ascii="Arial" w:eastAsia="Times New Roman" w:hAnsi="Arial" w:cs="Arial"/>
          <w:b/>
          <w:bCs/>
          <w:kern w:val="0"/>
          <w:sz w:val="24"/>
          <w:szCs w:val="24"/>
          <w:lang w:eastAsia="en-CA"/>
          <w14:ligatures w14:val="none"/>
        </w:rPr>
        <w:t>Gillyanne Kayes</w:t>
      </w:r>
    </w:p>
    <w:p w14:paraId="71AD7691" w14:textId="77777777" w:rsidR="00DF02AB" w:rsidRPr="00DF02AB" w:rsidRDefault="00DF02AB" w:rsidP="00DF02AB">
      <w:pPr>
        <w:shd w:val="clear" w:color="auto" w:fill="FFFFFF"/>
        <w:spacing w:after="150" w:line="276" w:lineRule="auto"/>
        <w:rPr>
          <w:rFonts w:ascii="Arial" w:eastAsia="Times New Roman" w:hAnsi="Arial" w:cs="Arial"/>
          <w:b/>
          <w:bCs/>
          <w:kern w:val="0"/>
          <w:sz w:val="24"/>
          <w:szCs w:val="24"/>
          <w:lang w:eastAsia="en-CA"/>
          <w14:ligatures w14:val="none"/>
        </w:rPr>
      </w:pPr>
      <w:r w:rsidRPr="00DF02AB">
        <w:rPr>
          <w:rFonts w:ascii="Arial" w:eastAsia="Times New Roman" w:hAnsi="Arial" w:cs="Arial"/>
          <w:color w:val="212529"/>
          <w:kern w:val="0"/>
          <w:sz w:val="24"/>
          <w:szCs w:val="24"/>
          <w:lang w:eastAsia="en-CA"/>
          <w14:ligatures w14:val="none"/>
        </w:rPr>
        <w:t xml:space="preserve">Gillyanne is a writer, researcher, teacher and singing voice expert. She graduated from York University with a BA in Music and subsequently worked as a professional chorister in London, and as a lieder and early music specialist around the UK. Working with actors at The E15 Acting School was a watershed in Gillyanne’s teaching career and fired her interest in vocal function. </w:t>
      </w:r>
      <w:bookmarkStart w:id="131" w:name="_Hlk175874179"/>
      <w:r w:rsidRPr="00DF02AB">
        <w:rPr>
          <w:rFonts w:ascii="Arial" w:eastAsia="Times New Roman" w:hAnsi="Arial" w:cs="Arial"/>
          <w:color w:val="212529"/>
          <w:kern w:val="0"/>
          <w:sz w:val="24"/>
          <w:szCs w:val="24"/>
          <w:lang w:eastAsia="en-CA"/>
          <w14:ligatures w14:val="none"/>
        </w:rPr>
        <w:t>In 1996 Gillyanne became one of the first Estill Vanguard Licensees, pioneering the work in the UK and Europe for the next five years. She founded Vocal Process with Jeremy Fisher to meet the changing needs of vocal performers and teachers.</w:t>
      </w:r>
    </w:p>
    <w:bookmarkEnd w:id="131"/>
    <w:p w14:paraId="26AA9B21" w14:textId="77777777" w:rsidR="00DF02AB" w:rsidRPr="00DF02AB" w:rsidRDefault="00DF02AB" w:rsidP="00DF02AB">
      <w:pPr>
        <w:shd w:val="clear" w:color="auto" w:fill="FFFFFF"/>
        <w:spacing w:after="100" w:afterAutospacing="1" w:line="360" w:lineRule="atLeast"/>
        <w:rPr>
          <w:rFonts w:ascii="Arial" w:eastAsia="Times New Roman" w:hAnsi="Arial" w:cs="Arial"/>
          <w:color w:val="212529"/>
          <w:kern w:val="0"/>
          <w:sz w:val="24"/>
          <w:szCs w:val="24"/>
          <w:lang w:eastAsia="en-CA"/>
          <w14:ligatures w14:val="none"/>
        </w:rPr>
      </w:pPr>
      <w:r w:rsidRPr="00DF02AB">
        <w:rPr>
          <w:rFonts w:ascii="Arial" w:eastAsia="Times New Roman" w:hAnsi="Arial" w:cs="Arial"/>
          <w:color w:val="212529"/>
          <w:kern w:val="0"/>
          <w:sz w:val="24"/>
          <w:szCs w:val="24"/>
          <w:lang w:eastAsia="en-CA"/>
          <w14:ligatures w14:val="none"/>
        </w:rPr>
        <w:t xml:space="preserve">Gillyanne is probably best known for her book, Singing and the Actor – a Methuen Drama bestseller – which highlights the difference between classical and musical </w:t>
      </w:r>
      <w:r w:rsidRPr="00DF02AB">
        <w:rPr>
          <w:rFonts w:ascii="Arial" w:eastAsia="Times New Roman" w:hAnsi="Arial" w:cs="Arial"/>
          <w:color w:val="212529"/>
          <w:kern w:val="0"/>
          <w:sz w:val="24"/>
          <w:szCs w:val="24"/>
          <w:lang w:eastAsia="en-CA"/>
          <w14:ligatures w14:val="none"/>
        </w:rPr>
        <w:lastRenderedPageBreak/>
        <w:t>theatre vocal training.  Gillyanne’s doctoral thesis examined the relationship between comfort, genre and voice quality in the female singing voice in different music genres. She has presented papers, workshops and keynote speeches on singing voice for the Pan-European Voice Conference, The British Voice Association, ATHE, VASTA and the Physiology and Acoustics of Singing International Conference.</w:t>
      </w:r>
    </w:p>
    <w:p w14:paraId="7A0DFD9A" w14:textId="77777777" w:rsidR="00DF02AB" w:rsidRPr="00DF02AB" w:rsidRDefault="00DF02AB" w:rsidP="00DF02AB">
      <w:pPr>
        <w:shd w:val="clear" w:color="auto" w:fill="FFFFFF"/>
        <w:spacing w:after="100" w:afterAutospacing="1" w:line="360" w:lineRule="atLeast"/>
        <w:rPr>
          <w:rFonts w:ascii="Arial" w:eastAsia="Times New Roman" w:hAnsi="Arial" w:cs="Arial"/>
          <w:color w:val="212529"/>
          <w:kern w:val="0"/>
          <w:sz w:val="24"/>
          <w:szCs w:val="24"/>
          <w:lang w:eastAsia="en-CA"/>
          <w14:ligatures w14:val="none"/>
        </w:rPr>
      </w:pPr>
      <w:r w:rsidRPr="00DF02AB">
        <w:rPr>
          <w:rFonts w:ascii="Arial" w:eastAsia="Times New Roman" w:hAnsi="Arial" w:cs="Arial"/>
          <w:color w:val="212529"/>
          <w:kern w:val="0"/>
          <w:sz w:val="24"/>
          <w:szCs w:val="24"/>
          <w:lang w:eastAsia="en-CA"/>
          <w14:ligatures w14:val="none"/>
        </w:rPr>
        <w:t>Gillyanne’s published works include Successful Singing Auditions (with Jeremy Fisher), and the Singing Express series for schoolchildren (with Ana Sanderson, Jeremy Fisher et</w:t>
      </w:r>
      <w:r w:rsidRPr="00DF02AB">
        <w:rPr>
          <w:rFonts w:ascii="Muli" w:eastAsia="Times New Roman" w:hAnsi="Muli" w:cs="Times New Roman"/>
          <w:color w:val="212529"/>
          <w:kern w:val="0"/>
          <w:sz w:val="24"/>
          <w:szCs w:val="24"/>
          <w:lang w:eastAsia="en-CA"/>
          <w14:ligatures w14:val="none"/>
        </w:rPr>
        <w:t xml:space="preserve"> al</w:t>
      </w:r>
      <w:r w:rsidRPr="00DF02AB">
        <w:rPr>
          <w:rFonts w:ascii="Arial" w:eastAsia="Times New Roman" w:hAnsi="Arial" w:cs="Arial"/>
          <w:color w:val="212529"/>
          <w:kern w:val="0"/>
          <w:sz w:val="24"/>
          <w:szCs w:val="24"/>
          <w:lang w:eastAsia="en-CA"/>
          <w14:ligatures w14:val="none"/>
        </w:rPr>
        <w:t>). Gillyanne and Jeremy have contributed a chapter on pedagogy of different sung genres (with Lisa Popeil) to the forthcoming Oxford Handbook of Singing (in press).</w:t>
      </w:r>
    </w:p>
    <w:p w14:paraId="05C6FB21" w14:textId="77777777" w:rsidR="00DF02AB" w:rsidRPr="00DF02AB" w:rsidRDefault="00DF02AB" w:rsidP="00DF02AB"/>
    <w:p w14:paraId="3D9CCFF8" w14:textId="77777777" w:rsidR="00DF02AB" w:rsidRPr="00DF02AB" w:rsidRDefault="00DF02AB" w:rsidP="00DF02AB">
      <w:pPr>
        <w:rPr>
          <w:rFonts w:ascii="Arial" w:hAnsi="Arial" w:cs="Arial"/>
          <w:b/>
          <w:bCs/>
          <w:sz w:val="24"/>
          <w:szCs w:val="24"/>
        </w:rPr>
      </w:pPr>
      <w:r w:rsidRPr="00DF02AB">
        <w:rPr>
          <w:rFonts w:ascii="Arial" w:hAnsi="Arial" w:cs="Arial"/>
          <w:b/>
          <w:bCs/>
          <w:sz w:val="24"/>
          <w:szCs w:val="24"/>
        </w:rPr>
        <w:t>Jo Estill</w:t>
      </w:r>
    </w:p>
    <w:p w14:paraId="43E332A9" w14:textId="77777777" w:rsidR="00DF02AB" w:rsidRPr="00DF02AB" w:rsidRDefault="00DF02AB" w:rsidP="00DF02AB">
      <w:pPr>
        <w:shd w:val="clear" w:color="auto" w:fill="FFFFFF"/>
        <w:spacing w:after="384" w:line="276"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 xml:space="preserve">Josephine Antoinette Vadala was an American singer, singing voice specialist, and researcher. In 1969 Jo earned a BA in Liberal Arts from Colorado College, where she was also on the voice faculty. She received a MA in Music Education in 1971 from Case Western Reserve University in Cleveland, Ohio. It was during this time that Jo minored in Speech and Hearing was introduced to voice science. In 1984, Jo completed all of her Ph.D. coursework at the City University of New York, but withdrew without submitting her dissertation. Her research investigated voice qualities found in a range of singing styles, primarily “Sob,” “Twang,” “Speech,” “Opera,” and “Belt”. Estill used EMG, electroglottography, voice signal analysis, X-rays, laryngeal fiber endoscopy, acoustic measurements, and simultaneous video stroboscopy to understand what the vocal mechanism was doing while performing these voice qualities (models). The Estill Model identifies laryngeal and vocal tract configurations responsible for producing vocal sounds and resonance (voice qualities). In 1992, Jo founded ‘Estill Voice Training Systems LLC, which has a teacher certification program. Within the system, these models are used in exercises aimed at helping vocalists develop conscious, voluntary, and predictable control of the voice. Estill has impacted many voice teachers and professionals worldwide, including prominent voice teachers Gillyanne Kayes and Joan Lader.   </w:t>
      </w:r>
    </w:p>
    <w:p w14:paraId="7E1B67DD" w14:textId="77777777" w:rsidR="00DF02AB" w:rsidRPr="00DF02AB" w:rsidRDefault="00DF02AB" w:rsidP="00DF02AB">
      <w:pPr>
        <w:shd w:val="clear" w:color="auto" w:fill="FFFFFF"/>
        <w:spacing w:after="384" w:line="276"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Jo received an Honorary Doctorate, Doctor of Letters Litt.D., from the University of East Anglia. She was also named Honorary Associate of the Royal Academy of Music. In 2007.  She traveled internationally, giving seminars, and stayed active in voice research. Jo Estill died on December 9, 2010, in Santa Rosa, CA, of natural causes.  </w:t>
      </w:r>
    </w:p>
    <w:p w14:paraId="7C6C8DC1" w14:textId="77777777" w:rsidR="00DF02AB" w:rsidRPr="00DF02AB" w:rsidRDefault="00DF02AB" w:rsidP="00DF02AB">
      <w:pPr>
        <w:spacing w:after="0" w:line="240" w:lineRule="auto"/>
        <w:rPr>
          <w:rFonts w:ascii="Arial" w:eastAsia="Times New Roman" w:hAnsi="Arial" w:cs="Arial"/>
          <w:b/>
          <w:bCs/>
          <w:kern w:val="0"/>
          <w:sz w:val="24"/>
          <w:szCs w:val="24"/>
          <w:u w:val="single"/>
          <w:lang w:eastAsia="en-CA"/>
          <w14:ligatures w14:val="none"/>
        </w:rPr>
      </w:pPr>
    </w:p>
    <w:p w14:paraId="6B872AB5" w14:textId="77777777" w:rsidR="00DF02AB" w:rsidRPr="00DF02AB" w:rsidRDefault="00DF02AB" w:rsidP="00DF02AB">
      <w:pPr>
        <w:spacing w:after="0" w:line="240" w:lineRule="auto"/>
        <w:rPr>
          <w:rFonts w:ascii="Arial" w:eastAsia="Times New Roman" w:hAnsi="Arial" w:cs="Arial"/>
          <w:b/>
          <w:bCs/>
          <w:kern w:val="0"/>
          <w:sz w:val="24"/>
          <w:szCs w:val="24"/>
          <w:u w:val="single"/>
          <w:lang w:eastAsia="en-CA"/>
          <w14:ligatures w14:val="none"/>
        </w:rPr>
      </w:pPr>
      <w:r w:rsidRPr="00DF02AB">
        <w:rPr>
          <w:rFonts w:ascii="Arial" w:eastAsia="Times New Roman" w:hAnsi="Arial" w:cs="Arial"/>
          <w:b/>
          <w:bCs/>
          <w:kern w:val="0"/>
          <w:sz w:val="24"/>
          <w:szCs w:val="24"/>
          <w:u w:val="single"/>
          <w:lang w:eastAsia="en-CA"/>
          <w14:ligatures w14:val="none"/>
        </w:rPr>
        <w:lastRenderedPageBreak/>
        <w:t>Honourable Video Mentions</w:t>
      </w:r>
    </w:p>
    <w:p w14:paraId="3B7E5CDD" w14:textId="77777777" w:rsidR="00DF02AB" w:rsidRPr="00DF02AB" w:rsidRDefault="00DF02AB" w:rsidP="00DF02AB">
      <w:pPr>
        <w:spacing w:after="0" w:line="240" w:lineRule="auto"/>
        <w:rPr>
          <w:rFonts w:ascii="Arial" w:eastAsia="Times New Roman" w:hAnsi="Arial" w:cs="Arial"/>
          <w:b/>
          <w:bCs/>
          <w:kern w:val="0"/>
          <w:sz w:val="24"/>
          <w:szCs w:val="24"/>
          <w:u w:val="single"/>
          <w:lang w:eastAsia="en-CA"/>
          <w14:ligatures w14:val="none"/>
        </w:rPr>
      </w:pPr>
    </w:p>
    <w:p w14:paraId="79BD4E8B" w14:textId="77777777" w:rsidR="00DF02AB" w:rsidRPr="00DF02AB" w:rsidRDefault="00DF02AB" w:rsidP="00DF02AB">
      <w:pPr>
        <w:spacing w:after="0" w:line="240" w:lineRule="auto"/>
        <w:rPr>
          <w:rFonts w:ascii="Arial" w:eastAsia="Times New Roman" w:hAnsi="Arial" w:cs="Arial"/>
          <w:i/>
          <w:iCs/>
          <w:kern w:val="0"/>
          <w:sz w:val="24"/>
          <w:szCs w:val="24"/>
          <w:lang w:eastAsia="en-CA"/>
          <w14:ligatures w14:val="none"/>
        </w:rPr>
      </w:pPr>
      <w:r w:rsidRPr="00DF02AB">
        <w:rPr>
          <w:rFonts w:ascii="Arial" w:eastAsia="Times New Roman" w:hAnsi="Arial" w:cs="Arial"/>
          <w:i/>
          <w:iCs/>
          <w:kern w:val="0"/>
          <w:lang w:eastAsia="en-CA"/>
          <w14:ligatures w14:val="none"/>
        </w:rPr>
        <w:t>These are additional sources I had explored before finalizing my decision. There is a lot of good information in the videos listed below and useful for singers of all levels</w:t>
      </w:r>
      <w:r w:rsidRPr="00DF02AB">
        <w:rPr>
          <w:rFonts w:ascii="Arial" w:eastAsia="Times New Roman" w:hAnsi="Arial" w:cs="Arial"/>
          <w:i/>
          <w:iCs/>
          <w:kern w:val="0"/>
          <w:sz w:val="24"/>
          <w:szCs w:val="24"/>
          <w:lang w:eastAsia="en-CA"/>
          <w14:ligatures w14:val="none"/>
        </w:rPr>
        <w:t>.</w:t>
      </w:r>
    </w:p>
    <w:p w14:paraId="6E7B168A" w14:textId="77777777" w:rsidR="00DF02AB" w:rsidRPr="00DF02AB" w:rsidRDefault="00DF02AB" w:rsidP="00DF02AB">
      <w:pPr>
        <w:spacing w:after="0" w:line="240" w:lineRule="auto"/>
        <w:rPr>
          <w:rFonts w:ascii="Arial" w:eastAsia="Times New Roman" w:hAnsi="Arial" w:cs="Arial"/>
          <w:b/>
          <w:bCs/>
          <w:kern w:val="0"/>
          <w:sz w:val="28"/>
          <w:szCs w:val="28"/>
          <w:u w:val="single"/>
          <w:lang w:eastAsia="en-CA"/>
          <w14:ligatures w14:val="none"/>
        </w:rPr>
      </w:pPr>
    </w:p>
    <w:p w14:paraId="031CA9A4" w14:textId="77777777" w:rsidR="00DF02AB" w:rsidRPr="00DF02AB" w:rsidRDefault="00DF02AB" w:rsidP="00DF02AB">
      <w:pPr>
        <w:spacing w:after="0" w:line="240" w:lineRule="auto"/>
        <w:rPr>
          <w:rFonts w:ascii="Arial" w:eastAsia="Times New Roman" w:hAnsi="Arial" w:cs="Arial"/>
          <w:b/>
          <w:bCs/>
          <w:kern w:val="0"/>
          <w:sz w:val="24"/>
          <w:szCs w:val="24"/>
          <w:lang w:eastAsia="en-CA"/>
          <w14:ligatures w14:val="none"/>
        </w:rPr>
      </w:pPr>
      <w:r w:rsidRPr="00DF02AB">
        <w:rPr>
          <w:rFonts w:ascii="Arial" w:eastAsia="Times New Roman" w:hAnsi="Arial" w:cs="Arial"/>
          <w:b/>
          <w:bCs/>
          <w:kern w:val="0"/>
          <w:sz w:val="24"/>
          <w:szCs w:val="24"/>
          <w:lang w:eastAsia="en-CA"/>
          <w14:ligatures w14:val="none"/>
        </w:rPr>
        <w:t>New York Vocal Coaching with Justin Stoney</w:t>
      </w:r>
    </w:p>
    <w:p w14:paraId="7DA4B5A4" w14:textId="77777777" w:rsidR="00DF02AB" w:rsidRPr="00DF02AB" w:rsidRDefault="00DF02AB" w:rsidP="00DF02AB">
      <w:pPr>
        <w:spacing w:after="0" w:line="240" w:lineRule="auto"/>
        <w:rPr>
          <w:rFonts w:ascii="Arial" w:eastAsia="Times New Roman" w:hAnsi="Arial" w:cs="Arial"/>
          <w:b/>
          <w:bCs/>
          <w:kern w:val="0"/>
          <w:sz w:val="24"/>
          <w:szCs w:val="24"/>
          <w:lang w:eastAsia="en-CA"/>
          <w14:ligatures w14:val="none"/>
        </w:rPr>
      </w:pPr>
      <w:r w:rsidRPr="00DF02AB">
        <w:rPr>
          <w:rFonts w:ascii="Arial" w:eastAsia="Times New Roman" w:hAnsi="Arial" w:cs="Arial"/>
          <w:b/>
          <w:bCs/>
          <w:kern w:val="0"/>
          <w:sz w:val="24"/>
          <w:szCs w:val="24"/>
          <w:lang w:eastAsia="en-CA"/>
          <w14:ligatures w14:val="none"/>
        </w:rPr>
        <w:t>Voce di Strega - What is Scary Twang?</w:t>
      </w:r>
    </w:p>
    <w:p w14:paraId="32D95635" w14:textId="77777777" w:rsidR="00DF02AB" w:rsidRPr="00DF02AB" w:rsidRDefault="00000000" w:rsidP="00DF02AB">
      <w:pPr>
        <w:spacing w:after="0" w:line="240" w:lineRule="auto"/>
        <w:rPr>
          <w:rFonts w:ascii="Arial" w:eastAsia="Times New Roman" w:hAnsi="Arial" w:cs="Arial"/>
          <w:kern w:val="0"/>
          <w:sz w:val="24"/>
          <w:szCs w:val="24"/>
          <w:lang w:eastAsia="en-CA"/>
          <w14:ligatures w14:val="none"/>
        </w:rPr>
      </w:pPr>
      <w:hyperlink r:id="rId29" w:history="1">
        <w:r w:rsidR="00DF02AB" w:rsidRPr="00DF02AB">
          <w:rPr>
            <w:rFonts w:ascii="Arial" w:eastAsia="Times New Roman" w:hAnsi="Arial" w:cs="Arial"/>
            <w:color w:val="0563C1" w:themeColor="hyperlink"/>
            <w:kern w:val="0"/>
            <w:sz w:val="24"/>
            <w:szCs w:val="24"/>
            <w:u w:val="single"/>
            <w:lang w:eastAsia="en-CA"/>
            <w14:ligatures w14:val="none"/>
          </w:rPr>
          <w:t>https://www.youtube.com/watch?v=qZ8UrMa1HeM&amp;t=1s</w:t>
        </w:r>
      </w:hyperlink>
    </w:p>
    <w:p w14:paraId="56CD02F3"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1F6FA00" w14:textId="77777777" w:rsidR="00DF02AB" w:rsidRPr="00DF02AB" w:rsidRDefault="00DF02AB" w:rsidP="00DF02AB">
      <w:pPr>
        <w:spacing w:after="0" w:line="240" w:lineRule="auto"/>
        <w:rPr>
          <w:rFonts w:ascii="Arial" w:eastAsia="Times New Roman" w:hAnsi="Arial" w:cs="Arial"/>
          <w:b/>
          <w:bCs/>
          <w:kern w:val="0"/>
          <w:sz w:val="24"/>
          <w:szCs w:val="24"/>
          <w:lang w:eastAsia="en-CA"/>
          <w14:ligatures w14:val="none"/>
        </w:rPr>
      </w:pPr>
      <w:r w:rsidRPr="00DF02AB">
        <w:rPr>
          <w:rFonts w:ascii="Arial" w:eastAsia="Times New Roman" w:hAnsi="Arial" w:cs="Arial"/>
          <w:b/>
          <w:bCs/>
          <w:kern w:val="0"/>
          <w:sz w:val="24"/>
          <w:szCs w:val="24"/>
          <w:lang w:eastAsia="en-CA"/>
          <w14:ligatures w14:val="none"/>
        </w:rPr>
        <w:t>The Visceral Voice Podcast with Christine Schneider and Tom Burke</w:t>
      </w:r>
    </w:p>
    <w:p w14:paraId="4AE17DAF" w14:textId="77777777" w:rsidR="00DF02AB" w:rsidRPr="00DF02AB" w:rsidRDefault="00DF02AB" w:rsidP="00DF02AB">
      <w:pPr>
        <w:spacing w:after="0" w:line="240" w:lineRule="auto"/>
        <w:rPr>
          <w:rFonts w:ascii="Arial" w:eastAsia="Times New Roman" w:hAnsi="Arial" w:cs="Arial"/>
          <w:b/>
          <w:bCs/>
          <w:kern w:val="0"/>
          <w:sz w:val="24"/>
          <w:szCs w:val="24"/>
          <w:lang w:eastAsia="en-CA"/>
          <w14:ligatures w14:val="none"/>
        </w:rPr>
      </w:pPr>
      <w:r w:rsidRPr="00DF02AB">
        <w:rPr>
          <w:rFonts w:ascii="Arial" w:eastAsia="Times New Roman" w:hAnsi="Arial" w:cs="Arial"/>
          <w:b/>
          <w:bCs/>
          <w:kern w:val="0"/>
          <w:sz w:val="24"/>
          <w:szCs w:val="24"/>
          <w:lang w:eastAsia="en-CA"/>
          <w14:ligatures w14:val="none"/>
        </w:rPr>
        <w:t>Twang Farm and Aliens</w:t>
      </w:r>
    </w:p>
    <w:p w14:paraId="479F7871" w14:textId="77777777" w:rsidR="00DF02AB" w:rsidRPr="00DF02AB" w:rsidRDefault="00000000" w:rsidP="00DF02AB">
      <w:pPr>
        <w:spacing w:after="0" w:line="240" w:lineRule="auto"/>
        <w:rPr>
          <w:rFonts w:ascii="Arial" w:eastAsia="Times New Roman" w:hAnsi="Arial" w:cs="Arial"/>
          <w:kern w:val="0"/>
          <w:sz w:val="24"/>
          <w:szCs w:val="24"/>
          <w:lang w:eastAsia="en-CA"/>
          <w14:ligatures w14:val="none"/>
        </w:rPr>
      </w:pPr>
      <w:hyperlink r:id="rId30" w:history="1">
        <w:r w:rsidR="00DF02AB" w:rsidRPr="00DF02AB">
          <w:rPr>
            <w:rFonts w:ascii="Arial" w:eastAsia="Times New Roman" w:hAnsi="Arial" w:cs="Arial"/>
            <w:color w:val="0563C1" w:themeColor="hyperlink"/>
            <w:kern w:val="0"/>
            <w:sz w:val="24"/>
            <w:szCs w:val="24"/>
            <w:u w:val="single"/>
            <w:lang w:eastAsia="en-CA"/>
            <w14:ligatures w14:val="none"/>
          </w:rPr>
          <w:t>https://www.youtube.com/results?search_query=twang+farm</w:t>
        </w:r>
      </w:hyperlink>
    </w:p>
    <w:p w14:paraId="4BDC6709" w14:textId="77777777" w:rsidR="00DF02AB" w:rsidRPr="00DF02AB" w:rsidRDefault="00DF02AB" w:rsidP="00DF02AB">
      <w:pPr>
        <w:spacing w:after="100" w:afterAutospacing="1" w:line="240" w:lineRule="auto"/>
        <w:rPr>
          <w:rFonts w:ascii="Arial" w:eastAsia="Times New Roman" w:hAnsi="Arial" w:cs="Arial"/>
          <w:b/>
          <w:bCs/>
          <w:kern w:val="0"/>
          <w:sz w:val="24"/>
          <w:szCs w:val="24"/>
          <w:lang w:eastAsia="en-CA"/>
          <w14:ligatures w14:val="none"/>
        </w:rPr>
      </w:pPr>
      <w:r w:rsidRPr="00DF02AB">
        <w:rPr>
          <w:rFonts w:ascii="Arial" w:eastAsia="Times New Roman" w:hAnsi="Arial" w:cs="Arial"/>
          <w:b/>
          <w:bCs/>
          <w:kern w:val="0"/>
          <w:sz w:val="24"/>
          <w:szCs w:val="24"/>
          <w:lang w:eastAsia="en-CA"/>
          <w14:ligatures w14:val="none"/>
        </w:rPr>
        <w:t>Voice Masters series – Phillip Hall and Matt Edwards</w:t>
      </w:r>
      <w:r w:rsidRPr="00DF02AB">
        <w:rPr>
          <w:rFonts w:ascii="Arial" w:eastAsia="Times New Roman" w:hAnsi="Arial" w:cs="Arial"/>
          <w:kern w:val="0"/>
          <w:sz w:val="24"/>
          <w:szCs w:val="24"/>
          <w:lang w:eastAsia="en-CA"/>
          <w14:ligatures w14:val="none"/>
        </w:rPr>
        <w:t>Twang and Nasality</w:t>
      </w:r>
    </w:p>
    <w:p w14:paraId="616991E5" w14:textId="77777777" w:rsidR="00DF02AB" w:rsidRPr="00DF02AB" w:rsidRDefault="00000000" w:rsidP="00DF02AB">
      <w:pPr>
        <w:spacing w:after="0" w:line="240" w:lineRule="auto"/>
        <w:rPr>
          <w:rFonts w:ascii="Arial" w:eastAsia="Times New Roman" w:hAnsi="Arial" w:cs="Arial"/>
          <w:b/>
          <w:bCs/>
          <w:kern w:val="0"/>
          <w:sz w:val="24"/>
          <w:szCs w:val="24"/>
          <w:lang w:eastAsia="en-CA"/>
          <w14:ligatures w14:val="none"/>
        </w:rPr>
      </w:pPr>
      <w:hyperlink r:id="rId31" w:history="1">
        <w:r w:rsidR="00DF02AB" w:rsidRPr="00DF02AB">
          <w:rPr>
            <w:rFonts w:ascii="Arial" w:eastAsia="Times New Roman" w:hAnsi="Arial" w:cs="Arial"/>
            <w:color w:val="0563C1" w:themeColor="hyperlink"/>
            <w:kern w:val="0"/>
            <w:sz w:val="24"/>
            <w:szCs w:val="24"/>
            <w:u w:val="single"/>
            <w:lang w:eastAsia="en-CA"/>
            <w14:ligatures w14:val="none"/>
          </w:rPr>
          <w:t>https://www.youtube.com/watch?v=UovlPhiMnBo&amp;t=196s</w:t>
        </w:r>
      </w:hyperlink>
    </w:p>
    <w:p w14:paraId="2A0EDEE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78AF0AF"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Twang Positions</w:t>
      </w:r>
    </w:p>
    <w:p w14:paraId="48402119" w14:textId="77777777" w:rsidR="00DF02AB" w:rsidRPr="00DF02AB" w:rsidRDefault="00000000" w:rsidP="00DF02AB">
      <w:pPr>
        <w:spacing w:after="0" w:line="240" w:lineRule="auto"/>
        <w:rPr>
          <w:rFonts w:ascii="Arial" w:eastAsia="Times New Roman" w:hAnsi="Arial" w:cs="Arial"/>
          <w:kern w:val="0"/>
          <w:sz w:val="24"/>
          <w:szCs w:val="24"/>
          <w:lang w:eastAsia="en-CA"/>
          <w14:ligatures w14:val="none"/>
        </w:rPr>
      </w:pPr>
      <w:hyperlink r:id="rId32" w:history="1">
        <w:r w:rsidR="00DF02AB" w:rsidRPr="00DF02AB">
          <w:rPr>
            <w:rFonts w:ascii="Arial" w:eastAsia="Times New Roman" w:hAnsi="Arial" w:cs="Arial"/>
            <w:color w:val="0563C1" w:themeColor="hyperlink"/>
            <w:kern w:val="0"/>
            <w:sz w:val="24"/>
            <w:szCs w:val="24"/>
            <w:u w:val="single"/>
            <w:lang w:eastAsia="en-CA"/>
            <w14:ligatures w14:val="none"/>
          </w:rPr>
          <w:t>https://www.youtube.com/results?search_query=twang+voicemasters</w:t>
        </w:r>
      </w:hyperlink>
    </w:p>
    <w:p w14:paraId="5F428669"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162B4B2E"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Twang and Tongue</w:t>
      </w:r>
    </w:p>
    <w:p w14:paraId="15EFDFCE" w14:textId="77777777" w:rsidR="00DF02AB" w:rsidRPr="00DF02AB" w:rsidRDefault="00000000" w:rsidP="00DF02AB">
      <w:pPr>
        <w:spacing w:after="0" w:line="240" w:lineRule="auto"/>
        <w:rPr>
          <w:rFonts w:ascii="Arial" w:eastAsia="Times New Roman" w:hAnsi="Arial" w:cs="Arial"/>
          <w:kern w:val="0"/>
          <w:sz w:val="24"/>
          <w:szCs w:val="24"/>
          <w:lang w:eastAsia="en-CA"/>
          <w14:ligatures w14:val="none"/>
        </w:rPr>
      </w:pPr>
      <w:hyperlink r:id="rId33" w:history="1">
        <w:r w:rsidR="00DF02AB" w:rsidRPr="00DF02AB">
          <w:rPr>
            <w:rFonts w:ascii="Arial" w:eastAsia="Times New Roman" w:hAnsi="Arial" w:cs="Arial"/>
            <w:color w:val="0563C1" w:themeColor="hyperlink"/>
            <w:kern w:val="0"/>
            <w:sz w:val="24"/>
            <w:szCs w:val="24"/>
            <w:u w:val="single"/>
            <w:lang w:eastAsia="en-CA"/>
            <w14:ligatures w14:val="none"/>
          </w:rPr>
          <w:t>https://www.youtube.com/watch?v=wXPzgEs0bpM</w:t>
        </w:r>
      </w:hyperlink>
    </w:p>
    <w:p w14:paraId="2E69AF3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p>
    <w:p w14:paraId="277482FD" w14:textId="77777777" w:rsidR="00DF02AB" w:rsidRPr="00DF02AB" w:rsidRDefault="00DF02AB" w:rsidP="00DF02AB">
      <w:pPr>
        <w:spacing w:after="0" w:line="240" w:lineRule="auto"/>
        <w:rPr>
          <w:rFonts w:ascii="Arial" w:eastAsia="Times New Roman" w:hAnsi="Arial" w:cs="Arial"/>
          <w:kern w:val="0"/>
          <w:sz w:val="24"/>
          <w:szCs w:val="24"/>
          <w:lang w:eastAsia="en-CA"/>
          <w14:ligatures w14:val="none"/>
        </w:rPr>
      </w:pPr>
      <w:r w:rsidRPr="00DF02AB">
        <w:rPr>
          <w:rFonts w:ascii="Arial" w:eastAsia="Times New Roman" w:hAnsi="Arial" w:cs="Arial"/>
          <w:kern w:val="0"/>
          <w:sz w:val="24"/>
          <w:szCs w:val="24"/>
          <w:lang w:eastAsia="en-CA"/>
          <w14:ligatures w14:val="none"/>
        </w:rPr>
        <w:t>Epi-laryngeal and Pharyngeal Narrowing</w:t>
      </w:r>
    </w:p>
    <w:p w14:paraId="3BD1F6DB" w14:textId="77777777" w:rsidR="00DF02AB" w:rsidRPr="00DF02AB" w:rsidRDefault="00000000" w:rsidP="00DF02AB">
      <w:pPr>
        <w:spacing w:after="0" w:line="240" w:lineRule="auto"/>
        <w:rPr>
          <w:rFonts w:ascii="Arial" w:eastAsia="Times New Roman" w:hAnsi="Arial" w:cs="Arial"/>
          <w:kern w:val="0"/>
          <w:sz w:val="24"/>
          <w:szCs w:val="24"/>
          <w:lang w:eastAsia="en-CA"/>
          <w14:ligatures w14:val="none"/>
        </w:rPr>
      </w:pPr>
      <w:hyperlink r:id="rId34" w:history="1">
        <w:r w:rsidR="00DF02AB" w:rsidRPr="00DF02AB">
          <w:rPr>
            <w:rFonts w:ascii="Arial" w:eastAsia="Times New Roman" w:hAnsi="Arial" w:cs="Arial"/>
            <w:color w:val="0563C1" w:themeColor="hyperlink"/>
            <w:kern w:val="0"/>
            <w:sz w:val="24"/>
            <w:szCs w:val="24"/>
            <w:u w:val="single"/>
            <w:lang w:eastAsia="en-CA"/>
            <w14:ligatures w14:val="none"/>
          </w:rPr>
          <w:t>https://www.youtube.com/watch?v=fKdJgS3-R8Y</w:t>
        </w:r>
      </w:hyperlink>
    </w:p>
    <w:p w14:paraId="764BB475" w14:textId="77777777" w:rsidR="00DF02AB" w:rsidRPr="00C66365" w:rsidRDefault="00DF02AB" w:rsidP="006C7E34">
      <w:pPr>
        <w:spacing w:after="0" w:line="360" w:lineRule="auto"/>
        <w:rPr>
          <w:b/>
          <w:bCs/>
          <w:sz w:val="24"/>
          <w:szCs w:val="24"/>
        </w:rPr>
      </w:pPr>
    </w:p>
    <w:sectPr w:rsidR="00DF02AB" w:rsidRPr="00C66365" w:rsidSect="002E436B">
      <w:headerReference w:type="default" r:id="rId35"/>
      <w:pgSz w:w="12240" w:h="15840"/>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6" w:author="Crystal Hanson" w:date="2024-08-21T16:57:00Z" w:initials="CH">
    <w:p w14:paraId="2B3D5247" w14:textId="77777777" w:rsidR="00DF02AB" w:rsidRDefault="00DF02AB" w:rsidP="00DF02AB">
      <w:pPr>
        <w:pStyle w:val="CommentText"/>
      </w:pPr>
      <w:r>
        <w:rPr>
          <w:rStyle w:val="CommentReference"/>
        </w:rPr>
        <w:annotationRef/>
      </w:r>
      <w:r>
        <w:t>Aligns with other sources</w:t>
      </w:r>
    </w:p>
    <w:p w14:paraId="6A8A3B91" w14:textId="77777777" w:rsidR="00DF02AB" w:rsidRDefault="00DF02AB" w:rsidP="00DF02AB">
      <w:pPr>
        <w:pStyle w:val="CommentText"/>
      </w:pPr>
    </w:p>
  </w:comment>
  <w:comment w:id="7" w:author="Crystal Hanson" w:date="2024-08-21T16:57:00Z" w:initials="CH">
    <w:p w14:paraId="541C1858" w14:textId="77777777" w:rsidR="00DF02AB" w:rsidRDefault="00DF02AB" w:rsidP="00DF02AB">
      <w:pPr>
        <w:pStyle w:val="CommentText"/>
      </w:pPr>
      <w:r>
        <w:rPr>
          <w:rStyle w:val="CommentReference"/>
        </w:rPr>
        <w:annotationRef/>
      </w:r>
      <w:r>
        <w:t>I like his humour</w:t>
      </w:r>
    </w:p>
    <w:p w14:paraId="54DECCAC" w14:textId="77777777" w:rsidR="00DF02AB" w:rsidRDefault="00DF02AB" w:rsidP="00DF02AB">
      <w:pPr>
        <w:pStyle w:val="CommentText"/>
      </w:pPr>
    </w:p>
  </w:comment>
  <w:comment w:id="8" w:author="Crystal Hanson" w:date="2024-08-21T16:57:00Z" w:initials="CH">
    <w:p w14:paraId="025EC11F" w14:textId="77777777" w:rsidR="00DF02AB" w:rsidRDefault="00DF02AB" w:rsidP="00DF02AB">
      <w:pPr>
        <w:pStyle w:val="CommentText"/>
      </w:pPr>
      <w:r>
        <w:rPr>
          <w:rStyle w:val="CommentReference"/>
        </w:rPr>
        <w:annotationRef/>
      </w:r>
      <w:r>
        <w:t>Simple and Effective description</w:t>
      </w:r>
    </w:p>
    <w:p w14:paraId="0823858D" w14:textId="77777777" w:rsidR="00DF02AB" w:rsidRDefault="00DF02AB" w:rsidP="00DF02AB">
      <w:pPr>
        <w:pStyle w:val="CommentText"/>
      </w:pPr>
    </w:p>
  </w:comment>
  <w:comment w:id="9" w:author="Crystal Hanson" w:date="2024-08-21T17:23:00Z" w:initials="CH">
    <w:p w14:paraId="55C72A0C" w14:textId="77777777" w:rsidR="00DF02AB" w:rsidRDefault="00DF02AB" w:rsidP="00DF02AB">
      <w:pPr>
        <w:pStyle w:val="CommentText"/>
      </w:pPr>
      <w:r>
        <w:rPr>
          <w:rStyle w:val="CommentReference"/>
        </w:rPr>
        <w:annotationRef/>
      </w:r>
      <w:r>
        <w:t>Acoustics</w:t>
      </w:r>
    </w:p>
    <w:p w14:paraId="54A4E531" w14:textId="77777777" w:rsidR="00DF02AB" w:rsidRDefault="00DF02AB" w:rsidP="00DF02AB">
      <w:pPr>
        <w:pStyle w:val="CommentText"/>
      </w:pPr>
      <w:r>
        <w:t>Can we assume people know what overtones are?</w:t>
      </w:r>
    </w:p>
  </w:comment>
  <w:comment w:id="10" w:author="Crystal Hanson" w:date="2024-08-21T17:24:00Z" w:initials="CH">
    <w:p w14:paraId="54F9675C" w14:textId="77777777" w:rsidR="00DF02AB" w:rsidRDefault="00DF02AB" w:rsidP="00DF02AB">
      <w:pPr>
        <w:pStyle w:val="CommentText"/>
      </w:pPr>
      <w:r>
        <w:rPr>
          <w:rStyle w:val="CommentReference"/>
        </w:rPr>
        <w:annotationRef/>
      </w:r>
      <w:r>
        <w:t>Laryngeal Height</w:t>
      </w:r>
    </w:p>
  </w:comment>
  <w:comment w:id="11" w:author="Crystal Hanson" w:date="2024-08-21T17:25:00Z" w:initials="CH">
    <w:p w14:paraId="7EFF1719" w14:textId="77777777" w:rsidR="00DF02AB" w:rsidRDefault="00DF02AB" w:rsidP="00DF02AB">
      <w:pPr>
        <w:pStyle w:val="CommentText"/>
      </w:pPr>
      <w:r>
        <w:rPr>
          <w:rStyle w:val="CommentReference"/>
        </w:rPr>
        <w:annotationRef/>
      </w:r>
      <w:r>
        <w:t xml:space="preserve">This refers to the ‘megaphone’ shape as discussed by Titze. </w:t>
      </w:r>
    </w:p>
  </w:comment>
  <w:comment w:id="12" w:author="Crystal Hanson" w:date="2024-08-21T17:41:00Z" w:initials="CH">
    <w:p w14:paraId="1B2622C1" w14:textId="77777777" w:rsidR="00DF02AB" w:rsidRDefault="00DF02AB" w:rsidP="00DF02AB">
      <w:pPr>
        <w:pStyle w:val="CommentText"/>
      </w:pPr>
      <w:r>
        <w:rPr>
          <w:rStyle w:val="CommentReference"/>
        </w:rPr>
        <w:annotationRef/>
      </w:r>
      <w:r>
        <w:t>Tongue and vowel connection</w:t>
      </w:r>
    </w:p>
    <w:p w14:paraId="21100594" w14:textId="77777777" w:rsidR="00DF02AB" w:rsidRDefault="00DF02AB" w:rsidP="00DF02AB">
      <w:pPr>
        <w:pStyle w:val="CommentText"/>
      </w:pPr>
    </w:p>
  </w:comment>
  <w:comment w:id="13" w:author="Crystal Hanson" w:date="2024-08-21T17:42:00Z" w:initials="CH">
    <w:p w14:paraId="7EB2D2D5" w14:textId="77777777" w:rsidR="00DF02AB" w:rsidRDefault="00DF02AB" w:rsidP="00DF02AB">
      <w:pPr>
        <w:pStyle w:val="CommentText"/>
      </w:pPr>
      <w:r>
        <w:rPr>
          <w:rStyle w:val="CommentReference"/>
        </w:rPr>
        <w:annotationRef/>
      </w:r>
      <w:r>
        <w:t>Nasal resonance – not part of the focus.</w:t>
      </w:r>
    </w:p>
    <w:p w14:paraId="2D4F2DF1" w14:textId="77777777" w:rsidR="00DF02AB" w:rsidRDefault="00DF02AB" w:rsidP="00DF02AB">
      <w:pPr>
        <w:pStyle w:val="CommentText"/>
      </w:pPr>
    </w:p>
  </w:comment>
  <w:comment w:id="14" w:author="Crystal Hanson" w:date="2024-08-21T17:42:00Z" w:initials="CH">
    <w:p w14:paraId="51A23411" w14:textId="77777777" w:rsidR="00DF02AB" w:rsidRDefault="00DF02AB" w:rsidP="00DF02AB">
      <w:pPr>
        <w:pStyle w:val="CommentText"/>
      </w:pPr>
      <w:r>
        <w:rPr>
          <w:rStyle w:val="CommentReference"/>
        </w:rPr>
        <w:annotationRef/>
      </w:r>
      <w:r>
        <w:t>Decent description and explanation.</w:t>
      </w:r>
    </w:p>
    <w:p w14:paraId="56B44EE2" w14:textId="77777777" w:rsidR="00DF02AB" w:rsidRDefault="00DF02AB" w:rsidP="00DF02AB">
      <w:pPr>
        <w:pStyle w:val="CommentText"/>
      </w:pPr>
    </w:p>
  </w:comment>
  <w:comment w:id="15" w:author="Crystal Hanson" w:date="2024-08-21T17:44:00Z" w:initials="CH">
    <w:p w14:paraId="5E4324B8" w14:textId="77777777" w:rsidR="00DF02AB" w:rsidRDefault="00DF02AB" w:rsidP="00DF02AB">
      <w:pPr>
        <w:pStyle w:val="CommentText"/>
      </w:pPr>
      <w:r>
        <w:rPr>
          <w:rStyle w:val="CommentReference"/>
        </w:rPr>
        <w:annotationRef/>
      </w:r>
      <w:r>
        <w:t xml:space="preserve">Good example and comparison of two different sounds. </w:t>
      </w:r>
    </w:p>
    <w:p w14:paraId="50E480E8" w14:textId="77777777" w:rsidR="00DF02AB" w:rsidRDefault="00DF02AB" w:rsidP="00DF02AB">
      <w:pPr>
        <w:pStyle w:val="CommentText"/>
      </w:pPr>
      <w:r>
        <w:t>Simplified description</w:t>
      </w:r>
    </w:p>
    <w:p w14:paraId="69322ADB" w14:textId="77777777" w:rsidR="00DF02AB" w:rsidRDefault="00DF02AB" w:rsidP="00DF02AB">
      <w:pPr>
        <w:pStyle w:val="CommentText"/>
      </w:pPr>
    </w:p>
  </w:comment>
  <w:comment w:id="16" w:author="Crystal Hanson" w:date="2024-08-21T17:46:00Z" w:initials="CH">
    <w:p w14:paraId="44A306F3" w14:textId="77777777" w:rsidR="00DF02AB" w:rsidRDefault="00DF02AB" w:rsidP="00DF02AB">
      <w:pPr>
        <w:pStyle w:val="CommentText"/>
      </w:pPr>
      <w:r>
        <w:rPr>
          <w:rStyle w:val="CommentReference"/>
        </w:rPr>
        <w:annotationRef/>
      </w:r>
      <w:r>
        <w:t>Aligns with Obert’s suggestions</w:t>
      </w:r>
    </w:p>
    <w:p w14:paraId="3D4E67A0" w14:textId="77777777" w:rsidR="00DF02AB" w:rsidRDefault="00DF02AB" w:rsidP="00DF02AB">
      <w:pPr>
        <w:pStyle w:val="CommentText"/>
      </w:pPr>
    </w:p>
  </w:comment>
  <w:comment w:id="17" w:author="Crystal Hanson" w:date="2024-08-21T17:46:00Z" w:initials="CH">
    <w:p w14:paraId="03EA4CAE" w14:textId="77777777" w:rsidR="00DF02AB" w:rsidRDefault="00DF02AB" w:rsidP="00DF02AB">
      <w:pPr>
        <w:pStyle w:val="CommentText"/>
      </w:pPr>
      <w:r>
        <w:rPr>
          <w:rStyle w:val="CommentReference"/>
        </w:rPr>
        <w:annotationRef/>
      </w:r>
      <w:r>
        <w:t>Good suggestion to beginners</w:t>
      </w:r>
    </w:p>
    <w:p w14:paraId="4E8C63BC" w14:textId="77777777" w:rsidR="00DF02AB" w:rsidRDefault="00DF02AB" w:rsidP="00DF02AB">
      <w:pPr>
        <w:pStyle w:val="CommentText"/>
      </w:pPr>
    </w:p>
  </w:comment>
  <w:comment w:id="18" w:author="Crystal Hanson" w:date="2024-08-21T17:48:00Z" w:initials="CH">
    <w:p w14:paraId="7ADB09CC" w14:textId="77777777" w:rsidR="00DF02AB" w:rsidRDefault="00DF02AB" w:rsidP="00DF02AB">
      <w:pPr>
        <w:pStyle w:val="CommentText"/>
      </w:pPr>
      <w:r>
        <w:rPr>
          <w:rStyle w:val="CommentReference"/>
        </w:rPr>
        <w:annotationRef/>
      </w:r>
      <w:r>
        <w:t>Helpful suggestion</w:t>
      </w:r>
    </w:p>
    <w:p w14:paraId="4013C388" w14:textId="77777777" w:rsidR="00DF02AB" w:rsidRDefault="00DF02AB" w:rsidP="00DF02AB">
      <w:pPr>
        <w:pStyle w:val="CommentText"/>
      </w:pPr>
    </w:p>
  </w:comment>
  <w:comment w:id="19" w:author="Crystal Hanson" w:date="2024-08-21T17:50:00Z" w:initials="CH">
    <w:p w14:paraId="51410BF3" w14:textId="77777777" w:rsidR="00DF02AB" w:rsidRDefault="00DF02AB" w:rsidP="00DF02AB">
      <w:pPr>
        <w:pStyle w:val="CommentText"/>
      </w:pPr>
      <w:r>
        <w:rPr>
          <w:rStyle w:val="CommentReference"/>
        </w:rPr>
        <w:annotationRef/>
      </w:r>
      <w:r>
        <w:t>Fun and playful exploration</w:t>
      </w:r>
    </w:p>
    <w:p w14:paraId="4774576C" w14:textId="77777777" w:rsidR="00DF02AB" w:rsidRDefault="00DF02AB" w:rsidP="00DF02AB">
      <w:pPr>
        <w:pStyle w:val="CommentText"/>
      </w:pPr>
    </w:p>
  </w:comment>
  <w:comment w:id="20" w:author="Crystal Hanson" w:date="2024-08-22T10:57:00Z" w:initials="CH">
    <w:p w14:paraId="554AA486" w14:textId="77777777" w:rsidR="00DF02AB" w:rsidRDefault="00DF02AB" w:rsidP="00DF02AB">
      <w:pPr>
        <w:pStyle w:val="CommentText"/>
      </w:pPr>
      <w:r>
        <w:rPr>
          <w:rStyle w:val="CommentReference"/>
        </w:rPr>
        <w:annotationRef/>
      </w:r>
      <w:r>
        <w:t>Speaks to the listener, positivity</w:t>
      </w:r>
    </w:p>
    <w:p w14:paraId="2B967DCD" w14:textId="77777777" w:rsidR="00DF02AB" w:rsidRDefault="00DF02AB" w:rsidP="00DF02AB">
      <w:pPr>
        <w:pStyle w:val="CommentText"/>
      </w:pPr>
    </w:p>
  </w:comment>
  <w:comment w:id="21" w:author="Crystal Hanson" w:date="2024-08-22T10:58:00Z" w:initials="CH">
    <w:p w14:paraId="4764E223" w14:textId="77777777" w:rsidR="00DF02AB" w:rsidRDefault="00DF02AB" w:rsidP="00DF02AB">
      <w:pPr>
        <w:pStyle w:val="CommentText"/>
      </w:pPr>
      <w:r>
        <w:rPr>
          <w:rStyle w:val="CommentReference"/>
        </w:rPr>
        <w:annotationRef/>
      </w:r>
      <w:r>
        <w:t xml:space="preserve">Good transition from speech to singing </w:t>
      </w:r>
    </w:p>
    <w:p w14:paraId="04442931" w14:textId="77777777" w:rsidR="00DF02AB" w:rsidRDefault="00DF02AB" w:rsidP="00DF02AB">
      <w:pPr>
        <w:pStyle w:val="CommentText"/>
      </w:pPr>
    </w:p>
  </w:comment>
  <w:comment w:id="22" w:author="Crystal Hanson" w:date="2024-08-22T10:59:00Z" w:initials="CH">
    <w:p w14:paraId="45ECF36C" w14:textId="77777777" w:rsidR="00DF02AB" w:rsidRDefault="00DF02AB" w:rsidP="00DF02AB">
      <w:pPr>
        <w:pStyle w:val="CommentText"/>
      </w:pPr>
      <w:r>
        <w:rPr>
          <w:rStyle w:val="CommentReference"/>
        </w:rPr>
        <w:annotationRef/>
      </w:r>
      <w:r>
        <w:t>Good insert on musical styles</w:t>
      </w:r>
    </w:p>
    <w:p w14:paraId="2E436009" w14:textId="77777777" w:rsidR="00DF02AB" w:rsidRDefault="00DF02AB" w:rsidP="00DF02AB">
      <w:pPr>
        <w:pStyle w:val="CommentText"/>
      </w:pPr>
    </w:p>
  </w:comment>
  <w:comment w:id="23" w:author="Crystal Hanson" w:date="2024-08-22T11:00:00Z" w:initials="CH">
    <w:p w14:paraId="69C7FF07" w14:textId="77777777" w:rsidR="00DF02AB" w:rsidRDefault="00DF02AB" w:rsidP="00DF02AB">
      <w:pPr>
        <w:pStyle w:val="CommentText"/>
      </w:pPr>
      <w:r>
        <w:rPr>
          <w:rStyle w:val="CommentReference"/>
        </w:rPr>
        <w:annotationRef/>
      </w:r>
      <w:r>
        <w:t xml:space="preserve">A basic explanation with example, works well here. </w:t>
      </w:r>
    </w:p>
    <w:p w14:paraId="388F8D81" w14:textId="77777777" w:rsidR="00DF02AB" w:rsidRDefault="00DF02AB" w:rsidP="00DF02AB">
      <w:pPr>
        <w:pStyle w:val="CommentText"/>
      </w:pPr>
    </w:p>
  </w:comment>
  <w:comment w:id="24" w:author="Crystal Hanson" w:date="2024-08-22T11:01:00Z" w:initials="CH">
    <w:p w14:paraId="76345F28" w14:textId="77777777" w:rsidR="00DF02AB" w:rsidRDefault="00DF02AB" w:rsidP="00DF02AB">
      <w:pPr>
        <w:pStyle w:val="CommentText"/>
      </w:pPr>
      <w:r>
        <w:rPr>
          <w:rStyle w:val="CommentReference"/>
        </w:rPr>
        <w:annotationRef/>
      </w:r>
      <w:r>
        <w:t>Good suggestion as long as terminology is understood</w:t>
      </w:r>
    </w:p>
    <w:p w14:paraId="523384CE" w14:textId="77777777" w:rsidR="00DF02AB" w:rsidRDefault="00DF02AB" w:rsidP="00DF02AB">
      <w:pPr>
        <w:pStyle w:val="CommentText"/>
      </w:pPr>
    </w:p>
  </w:comment>
  <w:comment w:id="25" w:author="Crystal Hanson" w:date="2024-08-22T11:03:00Z" w:initials="CH">
    <w:p w14:paraId="1D7AB5AB" w14:textId="77777777" w:rsidR="00DF02AB" w:rsidRDefault="00DF02AB" w:rsidP="00DF02AB">
      <w:pPr>
        <w:pStyle w:val="CommentText"/>
      </w:pPr>
      <w:r>
        <w:rPr>
          <w:rStyle w:val="CommentReference"/>
        </w:rPr>
        <w:annotationRef/>
      </w:r>
      <w:r>
        <w:t>Useful suggestion, as long as there is an understanding of what ‘cord closure’ or ‘too thin’ means</w:t>
      </w:r>
    </w:p>
    <w:p w14:paraId="07982B01" w14:textId="77777777" w:rsidR="00DF02AB" w:rsidRDefault="00DF02AB" w:rsidP="00DF02AB">
      <w:pPr>
        <w:pStyle w:val="CommentText"/>
      </w:pPr>
    </w:p>
  </w:comment>
  <w:comment w:id="26" w:author="Crystal Hanson" w:date="2024-08-22T11:05:00Z" w:initials="CH">
    <w:p w14:paraId="73B67C95" w14:textId="77777777" w:rsidR="00DF02AB" w:rsidRDefault="00DF02AB" w:rsidP="00DF02AB">
      <w:pPr>
        <w:pStyle w:val="CommentText"/>
      </w:pPr>
      <w:r>
        <w:rPr>
          <w:rStyle w:val="CommentReference"/>
        </w:rPr>
        <w:annotationRef/>
      </w:r>
      <w:r>
        <w:t>Good suggestion to keep thin fold activation leading into belt.</w:t>
      </w:r>
    </w:p>
    <w:p w14:paraId="3AD65B50" w14:textId="77777777" w:rsidR="00DF02AB" w:rsidRDefault="00DF02AB" w:rsidP="00DF02AB">
      <w:pPr>
        <w:pStyle w:val="CommentText"/>
      </w:pPr>
    </w:p>
  </w:comment>
  <w:comment w:id="27" w:author="Crystal Hanson" w:date="2024-08-22T11:08:00Z" w:initials="CH">
    <w:p w14:paraId="4C79D737" w14:textId="77777777" w:rsidR="00DF02AB" w:rsidRDefault="00DF02AB" w:rsidP="00DF02AB">
      <w:pPr>
        <w:pStyle w:val="CommentText"/>
      </w:pPr>
      <w:r>
        <w:rPr>
          <w:rStyle w:val="CommentReference"/>
        </w:rPr>
        <w:annotationRef/>
      </w:r>
      <w:r>
        <w:t>Good suggestion to support efficiency</w:t>
      </w:r>
    </w:p>
    <w:p w14:paraId="794239EF" w14:textId="77777777" w:rsidR="00DF02AB" w:rsidRDefault="00DF02AB" w:rsidP="00DF02AB">
      <w:pPr>
        <w:pStyle w:val="CommentText"/>
      </w:pPr>
    </w:p>
  </w:comment>
  <w:comment w:id="28" w:author="Crystal Hanson" w:date="2024-08-22T11:08:00Z" w:initials="CH">
    <w:p w14:paraId="7CB587AC" w14:textId="77777777" w:rsidR="00DF02AB" w:rsidRDefault="00DF02AB" w:rsidP="00DF02AB">
      <w:pPr>
        <w:pStyle w:val="CommentText"/>
      </w:pPr>
      <w:r>
        <w:rPr>
          <w:rStyle w:val="CommentReference"/>
        </w:rPr>
        <w:annotationRef/>
      </w:r>
      <w:r>
        <w:t>Could use more defining here to make this clearer,</w:t>
      </w:r>
    </w:p>
    <w:p w14:paraId="5B22C971" w14:textId="77777777" w:rsidR="00DF02AB" w:rsidRDefault="00DF02AB" w:rsidP="00DF02AB">
      <w:pPr>
        <w:pStyle w:val="CommentText"/>
      </w:pPr>
    </w:p>
  </w:comment>
  <w:comment w:id="29" w:author="Crystal Hanson" w:date="2024-08-22T11:10:00Z" w:initials="CH">
    <w:p w14:paraId="6096ECE9" w14:textId="77777777" w:rsidR="00DF02AB" w:rsidRDefault="00DF02AB" w:rsidP="00DF02AB">
      <w:pPr>
        <w:pStyle w:val="CommentText"/>
      </w:pPr>
      <w:r>
        <w:rPr>
          <w:rStyle w:val="CommentReference"/>
        </w:rPr>
        <w:annotationRef/>
      </w:r>
      <w:r>
        <w:t>Perhaps could use more defining here for clarity on what ‘cord closure’ and going higher means.</w:t>
      </w:r>
    </w:p>
    <w:p w14:paraId="190B7FF6" w14:textId="77777777" w:rsidR="00DF02AB" w:rsidRDefault="00DF02AB" w:rsidP="00DF02AB">
      <w:pPr>
        <w:pStyle w:val="CommentText"/>
      </w:pPr>
    </w:p>
  </w:comment>
  <w:comment w:id="31" w:author="Crystal Hanson" w:date="2024-08-27T07:24:00Z" w:initials="CH">
    <w:p w14:paraId="6938C79F" w14:textId="77777777" w:rsidR="00DF02AB" w:rsidRDefault="00DF02AB" w:rsidP="00DF02AB">
      <w:pPr>
        <w:pStyle w:val="CommentText"/>
      </w:pPr>
      <w:r>
        <w:rPr>
          <w:rStyle w:val="CommentReference"/>
        </w:rPr>
        <w:annotationRef/>
      </w:r>
      <w:r>
        <w:t xml:space="preserve">Interesting and clarifying. </w:t>
      </w:r>
    </w:p>
  </w:comment>
  <w:comment w:id="32" w:author="Crystal Hanson" w:date="2024-08-27T07:25:00Z" w:initials="CH">
    <w:p w14:paraId="424F1500" w14:textId="77777777" w:rsidR="00DF02AB" w:rsidRDefault="00DF02AB" w:rsidP="00DF02AB">
      <w:pPr>
        <w:pStyle w:val="CommentText"/>
      </w:pPr>
      <w:r>
        <w:rPr>
          <w:rStyle w:val="CommentReference"/>
        </w:rPr>
        <w:annotationRef/>
      </w:r>
      <w:r>
        <w:t xml:space="preserve">This speaks to the long standing misconceptions and  disagreements on pedagogy terminology. </w:t>
      </w:r>
    </w:p>
  </w:comment>
  <w:comment w:id="34" w:author="Crystal Hanson" w:date="2024-08-24T13:16:00Z" w:initials="CH">
    <w:p w14:paraId="6EE56C9A" w14:textId="77777777" w:rsidR="00DF02AB" w:rsidRDefault="00DF02AB" w:rsidP="00DF02AB">
      <w:pPr>
        <w:pStyle w:val="CommentText"/>
      </w:pPr>
      <w:r>
        <w:rPr>
          <w:rStyle w:val="CommentReference"/>
        </w:rPr>
        <w:annotationRef/>
      </w:r>
      <w:r>
        <w:t xml:space="preserve">Good reference to separate the two more distinctly. </w:t>
      </w:r>
    </w:p>
  </w:comment>
  <w:comment w:id="36" w:author="Crystal Hanson" w:date="2024-08-24T15:33:00Z" w:initials="CH">
    <w:p w14:paraId="72843459" w14:textId="77777777" w:rsidR="00DF02AB" w:rsidRDefault="00DF02AB" w:rsidP="00DF02AB">
      <w:pPr>
        <w:pStyle w:val="CommentText"/>
      </w:pPr>
      <w:r>
        <w:rPr>
          <w:rStyle w:val="CommentReference"/>
        </w:rPr>
        <w:annotationRef/>
      </w:r>
      <w:r>
        <w:t>Acoustic application and reference to frequency</w:t>
      </w:r>
    </w:p>
    <w:p w14:paraId="54D92375" w14:textId="77777777" w:rsidR="00DF02AB" w:rsidRDefault="00DF02AB" w:rsidP="00DF02AB">
      <w:pPr>
        <w:pStyle w:val="CommentText"/>
      </w:pPr>
    </w:p>
  </w:comment>
  <w:comment w:id="37" w:author="Crystal Hanson" w:date="2024-08-24T15:36:00Z" w:initials="CH">
    <w:p w14:paraId="2932135A" w14:textId="77777777" w:rsidR="00DF02AB" w:rsidRDefault="00DF02AB" w:rsidP="00DF02AB">
      <w:pPr>
        <w:pStyle w:val="CommentText"/>
      </w:pPr>
      <w:r>
        <w:rPr>
          <w:rStyle w:val="CommentReference"/>
        </w:rPr>
        <w:annotationRef/>
      </w:r>
      <w:r>
        <w:t xml:space="preserve">Reference to male voice and twang specifically. </w:t>
      </w:r>
    </w:p>
    <w:p w14:paraId="011D20FE" w14:textId="77777777" w:rsidR="00DF02AB" w:rsidRDefault="00DF02AB" w:rsidP="00DF02AB">
      <w:pPr>
        <w:pStyle w:val="CommentText"/>
      </w:pPr>
    </w:p>
  </w:comment>
  <w:comment w:id="38" w:author="Crystal Hanson" w:date="2024-08-24T16:20:00Z" w:initials="CH">
    <w:p w14:paraId="558753B7" w14:textId="77777777" w:rsidR="00DF02AB" w:rsidRDefault="00DF02AB" w:rsidP="00DF02AB">
      <w:pPr>
        <w:pStyle w:val="CommentText"/>
        <w:rPr>
          <w:rStyle w:val="CommentReference"/>
        </w:rPr>
      </w:pPr>
      <w:r>
        <w:rPr>
          <w:rStyle w:val="CommentReference"/>
        </w:rPr>
        <w:annotationRef/>
      </w:r>
      <w:r>
        <w:rPr>
          <w:rStyle w:val="CommentReference"/>
        </w:rPr>
        <w:t>This is the basis of the brightness or the roughness of the twang quality.</w:t>
      </w:r>
    </w:p>
    <w:p w14:paraId="43A36A19" w14:textId="77777777" w:rsidR="00DF02AB" w:rsidRDefault="00DF02AB" w:rsidP="00DF02AB">
      <w:pPr>
        <w:pStyle w:val="CommentText"/>
      </w:pPr>
    </w:p>
  </w:comment>
  <w:comment w:id="39" w:author="Crystal Hanson" w:date="2024-08-24T16:20:00Z" w:initials="CH">
    <w:p w14:paraId="6F2A257C" w14:textId="77777777" w:rsidR="00DF02AB" w:rsidRDefault="00DF02AB" w:rsidP="00DF02AB">
      <w:pPr>
        <w:pStyle w:val="CommentText"/>
      </w:pPr>
      <w:r>
        <w:rPr>
          <w:rStyle w:val="CommentReference"/>
        </w:rPr>
        <w:annotationRef/>
      </w:r>
      <w:r>
        <w:t xml:space="preserve">Good simplification </w:t>
      </w:r>
    </w:p>
    <w:p w14:paraId="3EECEF2C" w14:textId="77777777" w:rsidR="00DF02AB" w:rsidRDefault="00DF02AB" w:rsidP="00DF02AB">
      <w:pPr>
        <w:pStyle w:val="CommentText"/>
      </w:pPr>
    </w:p>
  </w:comment>
  <w:comment w:id="40" w:author="Crystal Hanson" w:date="2024-08-24T17:54:00Z" w:initials="CH">
    <w:p w14:paraId="22A03ED5" w14:textId="77777777" w:rsidR="00DF02AB" w:rsidRDefault="00DF02AB" w:rsidP="00DF02AB">
      <w:pPr>
        <w:pStyle w:val="CommentText"/>
      </w:pPr>
      <w:r>
        <w:rPr>
          <w:rStyle w:val="CommentReference"/>
        </w:rPr>
        <w:annotationRef/>
      </w:r>
      <w:r>
        <w:t>Speaks to the efficiency of twang</w:t>
      </w:r>
    </w:p>
    <w:p w14:paraId="78972EAB" w14:textId="77777777" w:rsidR="00DF02AB" w:rsidRDefault="00DF02AB" w:rsidP="00DF02AB">
      <w:pPr>
        <w:pStyle w:val="CommentText"/>
      </w:pPr>
    </w:p>
  </w:comment>
  <w:comment w:id="42" w:author="Crystal Hanson" w:date="2024-08-24T17:55:00Z" w:initials="CH">
    <w:p w14:paraId="5AE6464A" w14:textId="77777777" w:rsidR="00DF02AB" w:rsidRDefault="00DF02AB" w:rsidP="00DF02AB">
      <w:pPr>
        <w:pStyle w:val="CommentText"/>
      </w:pPr>
      <w:r>
        <w:rPr>
          <w:rStyle w:val="CommentReference"/>
        </w:rPr>
        <w:annotationRef/>
      </w:r>
      <w:r>
        <w:t>This is a useful point when working with students.</w:t>
      </w:r>
    </w:p>
    <w:p w14:paraId="4F235B93" w14:textId="77777777" w:rsidR="00DF02AB" w:rsidRDefault="00DF02AB" w:rsidP="00DF02AB">
      <w:pPr>
        <w:pStyle w:val="CommentText"/>
      </w:pPr>
      <w:r>
        <w:t>The level of twang would be the question</w:t>
      </w:r>
    </w:p>
    <w:p w14:paraId="1A7CF650" w14:textId="77777777" w:rsidR="00DF02AB" w:rsidRDefault="00DF02AB" w:rsidP="00DF02AB">
      <w:pPr>
        <w:pStyle w:val="CommentText"/>
      </w:pPr>
    </w:p>
  </w:comment>
  <w:comment w:id="43" w:author="Crystal Hanson" w:date="2024-08-24T17:56:00Z" w:initials="CH">
    <w:p w14:paraId="470221B8" w14:textId="77777777" w:rsidR="00DF02AB" w:rsidRDefault="00DF02AB" w:rsidP="00DF02AB">
      <w:pPr>
        <w:pStyle w:val="CommentText"/>
      </w:pPr>
      <w:r>
        <w:rPr>
          <w:rStyle w:val="CommentReference"/>
        </w:rPr>
        <w:annotationRef/>
      </w:r>
      <w:r>
        <w:t>Good insight into the application and therapeutic contribution</w:t>
      </w:r>
    </w:p>
    <w:p w14:paraId="37D474B3" w14:textId="77777777" w:rsidR="00DF02AB" w:rsidRDefault="00DF02AB" w:rsidP="00DF02AB">
      <w:pPr>
        <w:pStyle w:val="CommentText"/>
      </w:pPr>
    </w:p>
  </w:comment>
  <w:comment w:id="44" w:author="Crystal Hanson" w:date="2024-08-26T16:20:00Z" w:initials="CH">
    <w:p w14:paraId="6C8DBD3C" w14:textId="77777777" w:rsidR="00DF02AB" w:rsidRDefault="00DF02AB" w:rsidP="00DF02AB">
      <w:pPr>
        <w:pStyle w:val="CommentText"/>
      </w:pPr>
      <w:r>
        <w:rPr>
          <w:rStyle w:val="CommentReference"/>
        </w:rPr>
        <w:annotationRef/>
      </w:r>
      <w:r>
        <w:t>This is a big observation and comment to make. Especially in reference to such a seminal study conducted by Yanagisawa and Estill in 1988.</w:t>
      </w:r>
    </w:p>
    <w:p w14:paraId="14A18835" w14:textId="77777777" w:rsidR="00DF02AB" w:rsidRDefault="00DF02AB" w:rsidP="00DF02AB">
      <w:pPr>
        <w:pStyle w:val="CommentText"/>
      </w:pPr>
    </w:p>
  </w:comment>
  <w:comment w:id="45" w:author="Crystal Hanson" w:date="2024-08-26T15:31:00Z" w:initials="CH">
    <w:p w14:paraId="13F311D4" w14:textId="77777777" w:rsidR="00DF02AB" w:rsidRDefault="00DF02AB" w:rsidP="00DF02AB">
      <w:pPr>
        <w:pStyle w:val="CommentText"/>
      </w:pPr>
      <w:r>
        <w:rPr>
          <w:rStyle w:val="CommentReference"/>
        </w:rPr>
        <w:annotationRef/>
      </w:r>
      <w:r>
        <w:t>I am somewhat confused about the ‘pharyngeal voice’ and this discovery Obert made. Is this the same thing? My reference is Caesari and could not find much about Paget.</w:t>
      </w:r>
    </w:p>
    <w:p w14:paraId="6EFFAACF" w14:textId="77777777" w:rsidR="00DF02AB" w:rsidRDefault="00DF02AB" w:rsidP="00DF02AB">
      <w:pPr>
        <w:pStyle w:val="CommentText"/>
      </w:pPr>
    </w:p>
    <w:p w14:paraId="6148BB43" w14:textId="77777777" w:rsidR="00DF02AB" w:rsidRDefault="00DF02AB" w:rsidP="00DF02AB">
      <w:pPr>
        <w:pStyle w:val="CommentText"/>
      </w:pPr>
    </w:p>
  </w:comment>
  <w:comment w:id="46" w:author="Crystal Hanson" w:date="2024-08-26T15:37:00Z" w:initials="CH">
    <w:p w14:paraId="3E44E11E" w14:textId="77777777" w:rsidR="00DF02AB" w:rsidRDefault="00DF02AB" w:rsidP="00DF02AB">
      <w:pPr>
        <w:pStyle w:val="CommentText"/>
      </w:pPr>
      <w:r>
        <w:rPr>
          <w:rStyle w:val="CommentReference"/>
        </w:rPr>
        <w:annotationRef/>
      </w:r>
      <w:r>
        <w:t>This is an interesting observation. Can this be connected to different soprano and tenor types?</w:t>
      </w:r>
    </w:p>
    <w:p w14:paraId="737D0553" w14:textId="77777777" w:rsidR="00DF02AB" w:rsidRDefault="00DF02AB" w:rsidP="00DF02AB">
      <w:pPr>
        <w:pStyle w:val="CommentText"/>
      </w:pPr>
    </w:p>
  </w:comment>
  <w:comment w:id="47" w:author="Crystal Hanson" w:date="2024-08-26T15:40:00Z" w:initials="CH">
    <w:p w14:paraId="1E4241A8" w14:textId="77777777" w:rsidR="00DF02AB" w:rsidRDefault="00DF02AB" w:rsidP="00DF02AB">
      <w:pPr>
        <w:pStyle w:val="CommentText"/>
      </w:pPr>
      <w:r>
        <w:rPr>
          <w:rStyle w:val="CommentReference"/>
        </w:rPr>
        <w:annotationRef/>
      </w:r>
      <w:r>
        <w:t xml:space="preserve">This really is interesting. But requires more research probably. </w:t>
      </w:r>
    </w:p>
  </w:comment>
  <w:comment w:id="48" w:author="Crystal Hanson" w:date="2024-08-26T15:55:00Z" w:initials="CH">
    <w:p w14:paraId="6EDD9149" w14:textId="77777777" w:rsidR="00DF02AB" w:rsidRDefault="00DF02AB" w:rsidP="00DF02AB">
      <w:pPr>
        <w:pStyle w:val="CommentText"/>
      </w:pPr>
      <w:r>
        <w:rPr>
          <w:rStyle w:val="CommentReference"/>
        </w:rPr>
        <w:annotationRef/>
      </w:r>
      <w:r>
        <w:t>Is this then what APN is?</w:t>
      </w:r>
    </w:p>
    <w:p w14:paraId="451B93C2" w14:textId="77777777" w:rsidR="00DF02AB" w:rsidRDefault="00DF02AB" w:rsidP="00DF02AB">
      <w:pPr>
        <w:pStyle w:val="CommentText"/>
      </w:pPr>
    </w:p>
  </w:comment>
  <w:comment w:id="49" w:author="Crystal Hanson" w:date="2024-08-26T16:11:00Z" w:initials="CH">
    <w:p w14:paraId="4E00453B" w14:textId="77777777" w:rsidR="00DF02AB" w:rsidRDefault="00DF02AB" w:rsidP="00DF02AB">
      <w:pPr>
        <w:pStyle w:val="CommentText"/>
      </w:pPr>
      <w:r>
        <w:rPr>
          <w:rStyle w:val="CommentReference"/>
        </w:rPr>
        <w:annotationRef/>
      </w:r>
      <w:r>
        <w:t>Eliminating the idea of the aryepiglottic narrowing theory?</w:t>
      </w:r>
    </w:p>
    <w:p w14:paraId="7B6CB468" w14:textId="77777777" w:rsidR="00DF02AB" w:rsidRDefault="00DF02AB" w:rsidP="00DF02AB">
      <w:pPr>
        <w:pStyle w:val="CommentText"/>
      </w:pPr>
    </w:p>
  </w:comment>
  <w:comment w:id="50" w:author="Crystal Hanson" w:date="2024-08-26T16:12:00Z" w:initials="CH">
    <w:p w14:paraId="14520108" w14:textId="77777777" w:rsidR="00DF02AB" w:rsidRDefault="00DF02AB" w:rsidP="00DF02AB">
      <w:pPr>
        <w:pStyle w:val="CommentText"/>
      </w:pPr>
      <w:r>
        <w:rPr>
          <w:rStyle w:val="CommentReference"/>
        </w:rPr>
        <w:annotationRef/>
      </w:r>
      <w:r>
        <w:t>APN?</w:t>
      </w:r>
    </w:p>
    <w:p w14:paraId="28FE3E24" w14:textId="77777777" w:rsidR="00DF02AB" w:rsidRDefault="00DF02AB" w:rsidP="00DF02AB">
      <w:pPr>
        <w:pStyle w:val="CommentText"/>
      </w:pPr>
    </w:p>
  </w:comment>
  <w:comment w:id="51" w:author="Crystal Hanson" w:date="2024-08-26T16:16:00Z" w:initials="CH">
    <w:p w14:paraId="3CA2A154" w14:textId="77777777" w:rsidR="00DF02AB" w:rsidRDefault="00DF02AB" w:rsidP="00DF02AB">
      <w:pPr>
        <w:pStyle w:val="CommentText"/>
      </w:pPr>
      <w:r>
        <w:rPr>
          <w:rStyle w:val="CommentReference"/>
        </w:rPr>
        <w:annotationRef/>
      </w:r>
      <w:r>
        <w:t xml:space="preserve">‘High twang’, the most common type used in CCM. Makes sense to me. </w:t>
      </w:r>
    </w:p>
  </w:comment>
  <w:comment w:id="52" w:author="Crystal Hanson" w:date="2024-08-26T16:38:00Z" w:initials="CH">
    <w:p w14:paraId="4613DA79" w14:textId="77777777" w:rsidR="00DF02AB" w:rsidRDefault="00DF02AB" w:rsidP="00DF02AB">
      <w:pPr>
        <w:pStyle w:val="CommentText"/>
      </w:pPr>
      <w:r>
        <w:rPr>
          <w:rStyle w:val="CommentReference"/>
        </w:rPr>
        <w:annotationRef/>
      </w:r>
      <w:r>
        <w:t>Low Twang -APN then?</w:t>
      </w:r>
    </w:p>
    <w:p w14:paraId="02B12E53" w14:textId="77777777" w:rsidR="00DF02AB" w:rsidRDefault="00DF02AB" w:rsidP="00DF02AB">
      <w:pPr>
        <w:pStyle w:val="CommentText"/>
      </w:pPr>
    </w:p>
  </w:comment>
  <w:comment w:id="53" w:author="Crystal Hanson" w:date="2024-08-26T16:39:00Z" w:initials="CH">
    <w:p w14:paraId="624ADBE0" w14:textId="77777777" w:rsidR="00DF02AB" w:rsidRDefault="00DF02AB" w:rsidP="00DF02AB">
      <w:pPr>
        <w:pStyle w:val="CommentText"/>
      </w:pPr>
      <w:r>
        <w:rPr>
          <w:rStyle w:val="CommentReference"/>
        </w:rPr>
        <w:annotationRef/>
      </w:r>
      <w:r>
        <w:t>Common problem in voice science pedagogy and terminology.</w:t>
      </w:r>
    </w:p>
    <w:p w14:paraId="6CE20348" w14:textId="77777777" w:rsidR="00DF02AB" w:rsidRDefault="00DF02AB" w:rsidP="00DF02AB">
      <w:pPr>
        <w:pStyle w:val="CommentText"/>
      </w:pPr>
    </w:p>
  </w:comment>
  <w:comment w:id="54" w:author="Crystal Hanson" w:date="2024-08-26T16:41:00Z" w:initials="CH">
    <w:p w14:paraId="35A4C902" w14:textId="77777777" w:rsidR="00DF02AB" w:rsidRDefault="00DF02AB" w:rsidP="00DF02AB">
      <w:pPr>
        <w:pStyle w:val="CommentText"/>
      </w:pPr>
      <w:r>
        <w:rPr>
          <w:rStyle w:val="CommentReference"/>
        </w:rPr>
        <w:annotationRef/>
      </w:r>
      <w:r>
        <w:t>This is an impactful statement.</w:t>
      </w:r>
    </w:p>
    <w:p w14:paraId="0DC02247" w14:textId="77777777" w:rsidR="00DF02AB" w:rsidRDefault="00DF02AB" w:rsidP="00DF02AB">
      <w:pPr>
        <w:pStyle w:val="CommentText"/>
      </w:pPr>
    </w:p>
  </w:comment>
  <w:comment w:id="55" w:author="Crystal Hanson" w:date="2024-08-26T16:48:00Z" w:initials="CH">
    <w:p w14:paraId="1EEFBB63" w14:textId="77777777" w:rsidR="00DF02AB" w:rsidRDefault="00DF02AB" w:rsidP="00DF02AB">
      <w:pPr>
        <w:pStyle w:val="CommentText"/>
      </w:pPr>
      <w:r>
        <w:rPr>
          <w:rStyle w:val="CommentReference"/>
        </w:rPr>
        <w:annotationRef/>
      </w:r>
      <w:r>
        <w:t>Interesting hypothesis</w:t>
      </w:r>
    </w:p>
    <w:p w14:paraId="6DF48447" w14:textId="77777777" w:rsidR="00DF02AB" w:rsidRDefault="00DF02AB" w:rsidP="00DF02AB">
      <w:pPr>
        <w:pStyle w:val="CommentText"/>
      </w:pPr>
    </w:p>
  </w:comment>
  <w:comment w:id="56" w:author="Crystal Hanson" w:date="2024-08-26T16:48:00Z" w:initials="CH">
    <w:p w14:paraId="5883844A" w14:textId="77777777" w:rsidR="00DF02AB" w:rsidRDefault="00DF02AB" w:rsidP="00DF02AB">
      <w:pPr>
        <w:pStyle w:val="CommentText"/>
      </w:pPr>
      <w:r>
        <w:rPr>
          <w:rStyle w:val="CommentReference"/>
        </w:rPr>
        <w:annotationRef/>
      </w:r>
      <w:r>
        <w:t>Laryngeal size and tongue placement in relation to the epiglottis is a fresh new concept.</w:t>
      </w:r>
    </w:p>
    <w:p w14:paraId="4876E552" w14:textId="77777777" w:rsidR="00DF02AB" w:rsidRDefault="00DF02AB" w:rsidP="00DF02AB">
      <w:pPr>
        <w:pStyle w:val="CommentText"/>
      </w:pPr>
    </w:p>
  </w:comment>
  <w:comment w:id="57" w:author="Crystal Hanson" w:date="2024-08-26T17:06:00Z" w:initials="CH">
    <w:p w14:paraId="14485DD9" w14:textId="77777777" w:rsidR="00DF02AB" w:rsidRDefault="00DF02AB" w:rsidP="00DF02AB">
      <w:pPr>
        <w:pStyle w:val="CommentText"/>
      </w:pPr>
      <w:r>
        <w:rPr>
          <w:rStyle w:val="CommentReference"/>
        </w:rPr>
        <w:annotationRef/>
      </w:r>
    </w:p>
    <w:p w14:paraId="37450641" w14:textId="77777777" w:rsidR="00DF02AB" w:rsidRDefault="00DF02AB" w:rsidP="00DF02AB">
      <w:pPr>
        <w:pStyle w:val="CommentText"/>
      </w:pPr>
    </w:p>
  </w:comment>
  <w:comment w:id="58" w:author="Crystal Hanson" w:date="2024-08-26T23:33:00Z" w:initials="CH">
    <w:p w14:paraId="6E0DBCD5" w14:textId="77777777" w:rsidR="00DF02AB" w:rsidRDefault="00DF02AB" w:rsidP="00DF02AB">
      <w:pPr>
        <w:pStyle w:val="CommentText"/>
      </w:pPr>
      <w:r>
        <w:rPr>
          <w:rStyle w:val="CommentReference"/>
        </w:rPr>
        <w:annotationRef/>
      </w:r>
    </w:p>
  </w:comment>
  <w:comment w:id="59" w:author="Crystal Hanson" w:date="2024-08-26T17:24:00Z" w:initials="CH">
    <w:p w14:paraId="201233B0" w14:textId="77777777" w:rsidR="00DF02AB" w:rsidRDefault="00DF02AB" w:rsidP="00DF02AB">
      <w:pPr>
        <w:pStyle w:val="CommentText"/>
      </w:pPr>
      <w:r>
        <w:rPr>
          <w:rStyle w:val="CommentReference"/>
        </w:rPr>
        <w:annotationRef/>
      </w:r>
      <w:r>
        <w:t>This is a nice and clear description of the anatomy</w:t>
      </w:r>
    </w:p>
    <w:p w14:paraId="7555A799" w14:textId="77777777" w:rsidR="00DF02AB" w:rsidRDefault="00DF02AB" w:rsidP="00DF02AB">
      <w:pPr>
        <w:pStyle w:val="CommentText"/>
      </w:pPr>
    </w:p>
  </w:comment>
  <w:comment w:id="61" w:author="Crystal Hanson" w:date="2024-08-26T23:31:00Z" w:initials="CH">
    <w:p w14:paraId="720B8F6A" w14:textId="77777777" w:rsidR="00DF02AB" w:rsidRDefault="00DF02AB" w:rsidP="00DF02AB">
      <w:pPr>
        <w:pStyle w:val="CommentText"/>
      </w:pPr>
      <w:r>
        <w:rPr>
          <w:rStyle w:val="CommentReference"/>
        </w:rPr>
        <w:annotationRef/>
      </w:r>
      <w:r>
        <w:t>As per the previous and older research via Story and Detweiler and Wang.</w:t>
      </w:r>
    </w:p>
  </w:comment>
  <w:comment w:id="62" w:author="Crystal Hanson" w:date="2024-08-26T23:32:00Z" w:initials="CH">
    <w:p w14:paraId="4089D902" w14:textId="77777777" w:rsidR="00DF02AB" w:rsidRDefault="00DF02AB" w:rsidP="00DF02AB">
      <w:pPr>
        <w:pStyle w:val="CommentText"/>
      </w:pPr>
      <w:r>
        <w:rPr>
          <w:rStyle w:val="CommentReference"/>
        </w:rPr>
        <w:annotationRef/>
      </w:r>
      <w:r>
        <w:t>New insights! Very cool.</w:t>
      </w:r>
    </w:p>
    <w:p w14:paraId="0356F32D" w14:textId="77777777" w:rsidR="00DF02AB" w:rsidRDefault="00DF02AB" w:rsidP="00DF02AB">
      <w:pPr>
        <w:pStyle w:val="CommentText"/>
      </w:pPr>
    </w:p>
  </w:comment>
  <w:comment w:id="63" w:author="Crystal Hanson" w:date="2024-08-26T17:52:00Z" w:initials="CH">
    <w:p w14:paraId="39BBC9D5" w14:textId="77777777" w:rsidR="00DF02AB" w:rsidRDefault="00DF02AB" w:rsidP="00DF02AB">
      <w:pPr>
        <w:pStyle w:val="CommentText"/>
      </w:pPr>
      <w:r>
        <w:rPr>
          <w:rStyle w:val="CommentReference"/>
        </w:rPr>
        <w:annotationRef/>
      </w:r>
      <w:r>
        <w:t>This is useful to know. This starts to dispel the myth of the tongue being pulled back too far and being an instigator of tension.</w:t>
      </w:r>
    </w:p>
    <w:p w14:paraId="743ACAF7" w14:textId="77777777" w:rsidR="00DF02AB" w:rsidRDefault="00DF02AB" w:rsidP="00DF02AB">
      <w:pPr>
        <w:pStyle w:val="CommentText"/>
      </w:pPr>
    </w:p>
  </w:comment>
  <w:comment w:id="64" w:author="Crystal Hanson" w:date="2024-08-26T17:52:00Z" w:initials="CH">
    <w:p w14:paraId="0E8956BA" w14:textId="77777777" w:rsidR="00DF02AB" w:rsidRDefault="00DF02AB" w:rsidP="00DF02AB">
      <w:pPr>
        <w:pStyle w:val="CommentText"/>
      </w:pPr>
      <w:r>
        <w:rPr>
          <w:rStyle w:val="CommentReference"/>
        </w:rPr>
        <w:annotationRef/>
      </w:r>
      <w:r>
        <w:t>The connection between the epiglottis and tongue is of great relevance in creating twang or the opposite.</w:t>
      </w:r>
    </w:p>
    <w:p w14:paraId="45D0CDC0" w14:textId="77777777" w:rsidR="00DF02AB" w:rsidRDefault="00DF02AB" w:rsidP="00DF02AB">
      <w:pPr>
        <w:pStyle w:val="CommentText"/>
      </w:pPr>
      <w:r>
        <w:t xml:space="preserve"> </w:t>
      </w:r>
    </w:p>
  </w:comment>
  <w:comment w:id="65" w:author="Crystal Hanson" w:date="2024-08-26T23:30:00Z" w:initials="CH">
    <w:p w14:paraId="767210B8" w14:textId="77777777" w:rsidR="00DF02AB" w:rsidRDefault="00DF02AB" w:rsidP="00DF02AB">
      <w:pPr>
        <w:pStyle w:val="CommentText"/>
      </w:pPr>
      <w:r>
        <w:rPr>
          <w:rStyle w:val="CommentReference"/>
        </w:rPr>
        <w:annotationRef/>
      </w:r>
      <w:r>
        <w:t xml:space="preserve">Highlighting the importance of the vowel. </w:t>
      </w:r>
    </w:p>
    <w:p w14:paraId="10F8581C" w14:textId="77777777" w:rsidR="00DF02AB" w:rsidRDefault="00DF02AB" w:rsidP="00DF02AB">
      <w:pPr>
        <w:pStyle w:val="CommentText"/>
      </w:pPr>
    </w:p>
  </w:comment>
  <w:comment w:id="66" w:author="Crystal Hanson" w:date="2024-08-26T23:29:00Z" w:initials="CH">
    <w:p w14:paraId="2258E7FD" w14:textId="77777777" w:rsidR="00DF02AB" w:rsidRDefault="00DF02AB" w:rsidP="00DF02AB">
      <w:pPr>
        <w:pStyle w:val="CommentText"/>
      </w:pPr>
      <w:r>
        <w:rPr>
          <w:rStyle w:val="CommentReference"/>
        </w:rPr>
        <w:annotationRef/>
      </w:r>
      <w:r>
        <w:t xml:space="preserve">Allowing for the dampening of the sound. </w:t>
      </w:r>
    </w:p>
    <w:p w14:paraId="47C8A921" w14:textId="77777777" w:rsidR="00DF02AB" w:rsidRDefault="00DF02AB" w:rsidP="00DF02AB">
      <w:pPr>
        <w:pStyle w:val="CommentText"/>
      </w:pPr>
    </w:p>
  </w:comment>
  <w:comment w:id="67" w:author="Crystal Hanson" w:date="2024-08-26T23:28:00Z" w:initials="CH">
    <w:p w14:paraId="780D371E" w14:textId="77777777" w:rsidR="00DF02AB" w:rsidRDefault="00DF02AB" w:rsidP="00DF02AB">
      <w:pPr>
        <w:pStyle w:val="CommentText"/>
      </w:pPr>
      <w:r>
        <w:rPr>
          <w:rStyle w:val="CommentReference"/>
        </w:rPr>
        <w:annotationRef/>
      </w:r>
      <w:r>
        <w:t xml:space="preserve">Which makes the difference in the two sounds – singers formant and pharyngeal twang. </w:t>
      </w:r>
    </w:p>
  </w:comment>
  <w:comment w:id="68" w:author="Crystal Hanson" w:date="2024-08-26T23:26:00Z" w:initials="CH">
    <w:p w14:paraId="2E087BD3" w14:textId="77777777" w:rsidR="00DF02AB" w:rsidRDefault="00DF02AB" w:rsidP="00DF02AB">
      <w:pPr>
        <w:pStyle w:val="CommentText"/>
      </w:pPr>
      <w:r>
        <w:rPr>
          <w:rStyle w:val="CommentReference"/>
        </w:rPr>
        <w:annotationRef/>
      </w:r>
      <w:r>
        <w:t xml:space="preserve">This was interesting to see via video example. </w:t>
      </w:r>
    </w:p>
    <w:p w14:paraId="1683264C" w14:textId="77777777" w:rsidR="00DF02AB" w:rsidRDefault="00DF02AB" w:rsidP="00DF02AB">
      <w:pPr>
        <w:pStyle w:val="CommentText"/>
      </w:pPr>
      <w:r>
        <w:t xml:space="preserve">More useful for an advanced student or just for the teacher’s own knowledge. </w:t>
      </w:r>
    </w:p>
    <w:p w14:paraId="4060E084" w14:textId="77777777" w:rsidR="00DF02AB" w:rsidRDefault="00DF02AB" w:rsidP="00DF02AB">
      <w:pPr>
        <w:pStyle w:val="CommentText"/>
      </w:pPr>
    </w:p>
  </w:comment>
  <w:comment w:id="69" w:author="Crystal Hanson" w:date="2024-08-26T23:28:00Z" w:initials="CH">
    <w:p w14:paraId="5F91F68D" w14:textId="77777777" w:rsidR="00DF02AB" w:rsidRDefault="00DF02AB" w:rsidP="00DF02AB">
      <w:pPr>
        <w:pStyle w:val="CommentText"/>
      </w:pPr>
      <w:r>
        <w:rPr>
          <w:rStyle w:val="CommentReference"/>
        </w:rPr>
        <w:annotationRef/>
      </w:r>
      <w:r>
        <w:t>Interesting.</w:t>
      </w:r>
    </w:p>
    <w:p w14:paraId="7DAC6DD0" w14:textId="77777777" w:rsidR="00DF02AB" w:rsidRDefault="00DF02AB" w:rsidP="00DF02AB">
      <w:pPr>
        <w:pStyle w:val="CommentText"/>
      </w:pPr>
    </w:p>
  </w:comment>
  <w:comment w:id="70" w:author="Crystal Hanson" w:date="2024-08-26T23:26:00Z" w:initials="CH">
    <w:p w14:paraId="5AFDC8A9" w14:textId="77777777" w:rsidR="00DF02AB" w:rsidRDefault="00DF02AB" w:rsidP="00DF02AB">
      <w:pPr>
        <w:pStyle w:val="CommentText"/>
      </w:pPr>
      <w:r>
        <w:rPr>
          <w:rStyle w:val="CommentReference"/>
        </w:rPr>
        <w:annotationRef/>
      </w:r>
      <w:r>
        <w:t xml:space="preserve">Interesting. </w:t>
      </w:r>
    </w:p>
    <w:p w14:paraId="5507DE39" w14:textId="77777777" w:rsidR="00DF02AB" w:rsidRDefault="00DF02AB" w:rsidP="00DF02AB">
      <w:pPr>
        <w:pStyle w:val="CommentText"/>
      </w:pPr>
    </w:p>
  </w:comment>
  <w:comment w:id="71" w:author="Crystal Hanson" w:date="2024-08-26T20:49:00Z" w:initials="CH">
    <w:p w14:paraId="29E520F4" w14:textId="77777777" w:rsidR="00DF02AB" w:rsidRDefault="00DF02AB" w:rsidP="00DF02AB">
      <w:pPr>
        <w:pStyle w:val="CommentText"/>
      </w:pPr>
      <w:r>
        <w:rPr>
          <w:rStyle w:val="CommentReference"/>
        </w:rPr>
        <w:annotationRef/>
      </w:r>
      <w:r>
        <w:t>Noting similarities between singer’s formant and twang.</w:t>
      </w:r>
    </w:p>
    <w:p w14:paraId="562DE7DD" w14:textId="77777777" w:rsidR="00DF02AB" w:rsidRDefault="00DF02AB" w:rsidP="00DF02AB">
      <w:pPr>
        <w:pStyle w:val="CommentText"/>
      </w:pPr>
    </w:p>
  </w:comment>
  <w:comment w:id="72" w:author="Crystal Hanson" w:date="2024-08-26T23:24:00Z" w:initials="CH">
    <w:p w14:paraId="3A24DE1B" w14:textId="77777777" w:rsidR="00DF02AB" w:rsidRDefault="00DF02AB" w:rsidP="00DF02AB">
      <w:pPr>
        <w:pStyle w:val="CommentText"/>
      </w:pPr>
      <w:r>
        <w:rPr>
          <w:rStyle w:val="CommentReference"/>
        </w:rPr>
        <w:annotationRef/>
      </w:r>
      <w:r>
        <w:t>A logical approach to finding F1 and F2</w:t>
      </w:r>
    </w:p>
  </w:comment>
  <w:comment w:id="73" w:author="Crystal Hanson" w:date="2024-08-26T23:23:00Z" w:initials="CH">
    <w:p w14:paraId="33697CF6" w14:textId="77777777" w:rsidR="00DF02AB" w:rsidRDefault="00DF02AB" w:rsidP="00DF02AB">
      <w:pPr>
        <w:pStyle w:val="CommentText"/>
      </w:pPr>
      <w:r>
        <w:rPr>
          <w:rStyle w:val="CommentReference"/>
        </w:rPr>
        <w:annotationRef/>
      </w:r>
      <w:r>
        <w:t xml:space="preserve">This makes it easier to understand what formant 3 does. </w:t>
      </w:r>
    </w:p>
  </w:comment>
  <w:comment w:id="74" w:author="Crystal Hanson" w:date="2024-08-26T23:24:00Z" w:initials="CH">
    <w:p w14:paraId="70EBCA52" w14:textId="77777777" w:rsidR="00DF02AB" w:rsidRDefault="00DF02AB" w:rsidP="00DF02AB">
      <w:pPr>
        <w:pStyle w:val="CommentText"/>
      </w:pPr>
      <w:r>
        <w:rPr>
          <w:rStyle w:val="CommentReference"/>
        </w:rPr>
        <w:annotationRef/>
      </w:r>
      <w:r>
        <w:t>This is interesting but for I don’t think this is a process that one would use normally in the studio except with advanced students or other professionals or oneself.</w:t>
      </w:r>
    </w:p>
    <w:p w14:paraId="20BDADA4" w14:textId="77777777" w:rsidR="00DF02AB" w:rsidRDefault="00DF02AB" w:rsidP="00DF02AB">
      <w:pPr>
        <w:pStyle w:val="CommentText"/>
      </w:pPr>
    </w:p>
  </w:comment>
  <w:comment w:id="75" w:author="Crystal Hanson" w:date="2024-08-26T23:22:00Z" w:initials="CH">
    <w:p w14:paraId="27BB3E2D" w14:textId="77777777" w:rsidR="00DF02AB" w:rsidRDefault="00DF02AB" w:rsidP="00DF02AB">
      <w:pPr>
        <w:pStyle w:val="CommentText"/>
      </w:pPr>
      <w:r>
        <w:rPr>
          <w:rStyle w:val="CommentReference"/>
        </w:rPr>
        <w:annotationRef/>
      </w:r>
    </w:p>
  </w:comment>
  <w:comment w:id="76" w:author="Crystal Hanson" w:date="2024-08-26T21:36:00Z" w:initials="CH">
    <w:p w14:paraId="554D16C5" w14:textId="77777777" w:rsidR="00DF02AB" w:rsidRDefault="00DF02AB" w:rsidP="00DF02AB">
      <w:pPr>
        <w:pStyle w:val="CommentText"/>
      </w:pPr>
      <w:r>
        <w:rPr>
          <w:rStyle w:val="CommentReference"/>
        </w:rPr>
        <w:annotationRef/>
      </w:r>
      <w:r>
        <w:t xml:space="preserve">This is a very useful to employ when working on ascending in twang production. Volume balance and not over singing. </w:t>
      </w:r>
    </w:p>
  </w:comment>
  <w:comment w:id="78" w:author="Crystal Hanson" w:date="2024-08-26T23:19:00Z" w:initials="CH">
    <w:p w14:paraId="096F55EB" w14:textId="77777777" w:rsidR="00DF02AB" w:rsidRDefault="00DF02AB" w:rsidP="00DF02AB">
      <w:pPr>
        <w:pStyle w:val="CommentText"/>
      </w:pPr>
      <w:r>
        <w:rPr>
          <w:rStyle w:val="CommentReference"/>
        </w:rPr>
        <w:annotationRef/>
      </w:r>
      <w:r>
        <w:t xml:space="preserve">Speaks to the discrepancy in vocal ped terminology  an ongoing issue. </w:t>
      </w:r>
    </w:p>
  </w:comment>
  <w:comment w:id="79" w:author="Crystal Hanson" w:date="2024-08-26T23:21:00Z" w:initials="CH">
    <w:p w14:paraId="0F3FBD64" w14:textId="77777777" w:rsidR="00DF02AB" w:rsidRDefault="00DF02AB" w:rsidP="00DF02AB">
      <w:pPr>
        <w:pStyle w:val="CommentText"/>
      </w:pPr>
      <w:r>
        <w:rPr>
          <w:rStyle w:val="CommentReference"/>
        </w:rPr>
        <w:annotationRef/>
      </w:r>
      <w:r>
        <w:t xml:space="preserve">Basically referring to more of a tongue involvement to warm the tone. </w:t>
      </w:r>
    </w:p>
  </w:comment>
  <w:comment w:id="80" w:author="Crystal Hanson" w:date="2024-08-26T23:17:00Z" w:initials="CH">
    <w:p w14:paraId="1B514E77" w14:textId="77777777" w:rsidR="00DF02AB" w:rsidRDefault="00DF02AB" w:rsidP="00DF02AB">
      <w:pPr>
        <w:pStyle w:val="CommentText"/>
      </w:pPr>
      <w:r>
        <w:rPr>
          <w:rStyle w:val="CommentReference"/>
        </w:rPr>
        <w:annotationRef/>
      </w:r>
      <w:r>
        <w:t>The similarities of twang and sfc.</w:t>
      </w:r>
    </w:p>
    <w:p w14:paraId="193BFA5C" w14:textId="77777777" w:rsidR="00DF02AB" w:rsidRDefault="00DF02AB" w:rsidP="00DF02AB">
      <w:pPr>
        <w:pStyle w:val="CommentText"/>
      </w:pPr>
    </w:p>
  </w:comment>
  <w:comment w:id="81" w:author="Crystal Hanson" w:date="2024-08-26T23:16:00Z" w:initials="CH">
    <w:p w14:paraId="2D0047B5" w14:textId="77777777" w:rsidR="00DF02AB" w:rsidRDefault="00DF02AB" w:rsidP="00DF02AB">
      <w:pPr>
        <w:pStyle w:val="CommentText"/>
      </w:pPr>
      <w:r>
        <w:rPr>
          <w:rStyle w:val="CommentReference"/>
        </w:rPr>
        <w:annotationRef/>
      </w:r>
      <w:r>
        <w:t>The dynamic quality of twang is enhanced by this ability to hear the frequencies even better naturally</w:t>
      </w:r>
    </w:p>
    <w:p w14:paraId="7ECBABA3" w14:textId="77777777" w:rsidR="00DF02AB" w:rsidRDefault="00DF02AB" w:rsidP="00DF02AB">
      <w:pPr>
        <w:pStyle w:val="CommentText"/>
      </w:pPr>
      <w:r>
        <w:t>As also listed above.</w:t>
      </w:r>
    </w:p>
    <w:p w14:paraId="668497F4" w14:textId="77777777" w:rsidR="00DF02AB" w:rsidRDefault="00DF02AB" w:rsidP="00DF02AB">
      <w:pPr>
        <w:pStyle w:val="CommentText"/>
      </w:pPr>
    </w:p>
    <w:p w14:paraId="07C662B5" w14:textId="77777777" w:rsidR="00DF02AB" w:rsidRDefault="00DF02AB" w:rsidP="00DF02AB">
      <w:pPr>
        <w:pStyle w:val="CommentText"/>
      </w:pPr>
    </w:p>
  </w:comment>
  <w:comment w:id="82" w:author="Crystal Hanson" w:date="2024-08-26T23:14:00Z" w:initials="CH">
    <w:p w14:paraId="60C55EEB" w14:textId="77777777" w:rsidR="00DF02AB" w:rsidRDefault="00DF02AB" w:rsidP="00DF02AB">
      <w:pPr>
        <w:pStyle w:val="CommentText"/>
      </w:pPr>
      <w:r>
        <w:rPr>
          <w:rStyle w:val="CommentReference"/>
        </w:rPr>
        <w:annotationRef/>
      </w:r>
    </w:p>
  </w:comment>
  <w:comment w:id="83" w:author="Crystal Hanson" w:date="2024-08-26T23:15:00Z" w:initials="CH">
    <w:p w14:paraId="0ED73ACF" w14:textId="77777777" w:rsidR="00DF02AB" w:rsidRDefault="00DF02AB" w:rsidP="00DF02AB">
      <w:pPr>
        <w:pStyle w:val="CommentText"/>
      </w:pPr>
      <w:r>
        <w:rPr>
          <w:rStyle w:val="CommentReference"/>
        </w:rPr>
        <w:annotationRef/>
      </w:r>
      <w:r>
        <w:t>Defining the differences is useful in the studio. And knowing we have options is also useful.</w:t>
      </w:r>
    </w:p>
    <w:p w14:paraId="71F7DE14" w14:textId="77777777" w:rsidR="00DF02AB" w:rsidRDefault="00DF02AB" w:rsidP="00DF02AB">
      <w:pPr>
        <w:pStyle w:val="CommentText"/>
      </w:pPr>
    </w:p>
  </w:comment>
  <w:comment w:id="84" w:author="Crystal Hanson" w:date="2024-08-26T23:13:00Z" w:initials="CH">
    <w:p w14:paraId="4D0F9F06" w14:textId="77777777" w:rsidR="00DF02AB" w:rsidRDefault="00DF02AB" w:rsidP="00DF02AB">
      <w:pPr>
        <w:pStyle w:val="CommentText"/>
      </w:pPr>
      <w:r>
        <w:rPr>
          <w:rStyle w:val="CommentReference"/>
        </w:rPr>
        <w:annotationRef/>
      </w:r>
      <w:r>
        <w:t xml:space="preserve">The video demonstration is very helpful. </w:t>
      </w:r>
    </w:p>
    <w:p w14:paraId="6B548976" w14:textId="77777777" w:rsidR="00DF02AB" w:rsidRDefault="00DF02AB" w:rsidP="00DF02AB">
      <w:pPr>
        <w:pStyle w:val="CommentText"/>
      </w:pPr>
    </w:p>
  </w:comment>
  <w:comment w:id="85" w:author="Crystal Hanson" w:date="2024-08-26T23:12:00Z" w:initials="CH">
    <w:p w14:paraId="252A5D5E" w14:textId="77777777" w:rsidR="00DF02AB" w:rsidRDefault="00DF02AB" w:rsidP="00DF02AB">
      <w:pPr>
        <w:pStyle w:val="CommentText"/>
      </w:pPr>
      <w:r>
        <w:rPr>
          <w:rStyle w:val="CommentReference"/>
        </w:rPr>
        <w:annotationRef/>
      </w:r>
      <w:r>
        <w:t xml:space="preserve">This was a useful video to see with the explanations. </w:t>
      </w:r>
    </w:p>
  </w:comment>
  <w:comment w:id="86" w:author="Crystal Hanson" w:date="2024-08-26T23:11:00Z" w:initials="CH">
    <w:p w14:paraId="654CAF65" w14:textId="77777777" w:rsidR="00DF02AB" w:rsidRDefault="00DF02AB" w:rsidP="00DF02AB">
      <w:pPr>
        <w:pStyle w:val="CommentText"/>
      </w:pPr>
      <w:r>
        <w:rPr>
          <w:rStyle w:val="CommentReference"/>
        </w:rPr>
        <w:annotationRef/>
      </w:r>
      <w:r>
        <w:t xml:space="preserve">Iti s good to signify the firmness of the tongue as a normal thing. </w:t>
      </w:r>
    </w:p>
    <w:p w14:paraId="49F1A423" w14:textId="77777777" w:rsidR="00DF02AB" w:rsidRDefault="00DF02AB" w:rsidP="00DF02AB">
      <w:pPr>
        <w:pStyle w:val="CommentText"/>
      </w:pPr>
    </w:p>
  </w:comment>
  <w:comment w:id="87" w:author="Crystal Hanson" w:date="2024-08-26T23:10:00Z" w:initials="CH">
    <w:p w14:paraId="5632A283" w14:textId="77777777" w:rsidR="00DF02AB" w:rsidRDefault="00DF02AB" w:rsidP="00DF02AB">
      <w:pPr>
        <w:pStyle w:val="CommentText"/>
      </w:pPr>
      <w:r>
        <w:rPr>
          <w:rStyle w:val="CommentReference"/>
        </w:rPr>
        <w:annotationRef/>
      </w:r>
      <w:r>
        <w:t xml:space="preserve">Highlighting the flexibility of the tongue and not the aspect of tension present. </w:t>
      </w:r>
    </w:p>
  </w:comment>
  <w:comment w:id="88" w:author="Crystal Hanson" w:date="2024-08-26T23:10:00Z" w:initials="CH">
    <w:p w14:paraId="6F916696" w14:textId="77777777" w:rsidR="00DF02AB" w:rsidRDefault="00DF02AB" w:rsidP="00DF02AB">
      <w:pPr>
        <w:pStyle w:val="CommentText"/>
      </w:pPr>
      <w:r>
        <w:rPr>
          <w:rStyle w:val="CommentReference"/>
        </w:rPr>
        <w:annotationRef/>
      </w:r>
      <w:r>
        <w:t xml:space="preserve">This is a very personal and individual approach to find the ‘sweet spots. </w:t>
      </w:r>
    </w:p>
    <w:p w14:paraId="38197105" w14:textId="77777777" w:rsidR="00DF02AB" w:rsidRDefault="00DF02AB" w:rsidP="00DF02AB">
      <w:pPr>
        <w:pStyle w:val="CommentText"/>
      </w:pPr>
    </w:p>
  </w:comment>
  <w:comment w:id="89" w:author="Crystal Hanson" w:date="2024-08-26T22:36:00Z" w:initials="CH">
    <w:p w14:paraId="43118F47" w14:textId="77777777" w:rsidR="00DF02AB" w:rsidRDefault="00DF02AB" w:rsidP="00DF02AB">
      <w:pPr>
        <w:pStyle w:val="CommentText"/>
      </w:pPr>
      <w:r>
        <w:rPr>
          <w:rStyle w:val="CommentReference"/>
        </w:rPr>
        <w:annotationRef/>
      </w:r>
    </w:p>
  </w:comment>
  <w:comment w:id="90" w:author="Crystal Hanson" w:date="2024-08-26T22:36:00Z" w:initials="CH">
    <w:p w14:paraId="13B2750E" w14:textId="77777777" w:rsidR="00DF02AB" w:rsidRDefault="00DF02AB" w:rsidP="00DF02AB">
      <w:pPr>
        <w:pStyle w:val="CommentText"/>
      </w:pPr>
      <w:r>
        <w:rPr>
          <w:rStyle w:val="CommentReference"/>
        </w:rPr>
        <w:annotationRef/>
      </w:r>
      <w:r>
        <w:t xml:space="preserve">Another option in the studio, mimicking sounds. Identifying characters and imitating them and/or identifying how to access the sounds. </w:t>
      </w:r>
    </w:p>
    <w:p w14:paraId="404160E5" w14:textId="77777777" w:rsidR="00DF02AB" w:rsidRDefault="00DF02AB" w:rsidP="00DF02AB">
      <w:pPr>
        <w:pStyle w:val="CommentText"/>
      </w:pPr>
    </w:p>
  </w:comment>
  <w:comment w:id="91" w:author="Crystal Hanson" w:date="2024-08-26T22:37:00Z" w:initials="CH">
    <w:p w14:paraId="272EFD9F" w14:textId="77777777" w:rsidR="00DF02AB" w:rsidRDefault="00DF02AB" w:rsidP="00DF02AB">
      <w:pPr>
        <w:pStyle w:val="CommentText"/>
      </w:pPr>
      <w:r>
        <w:rPr>
          <w:rStyle w:val="CommentReference"/>
        </w:rPr>
        <w:annotationRef/>
      </w:r>
    </w:p>
  </w:comment>
  <w:comment w:id="92" w:author="Crystal Hanson" w:date="2024-08-26T22:37:00Z" w:initials="CH">
    <w:p w14:paraId="50C47ABA" w14:textId="77777777" w:rsidR="00DF02AB" w:rsidRDefault="00DF02AB" w:rsidP="00DF02AB">
      <w:pPr>
        <w:pStyle w:val="CommentText"/>
      </w:pPr>
      <w:r>
        <w:rPr>
          <w:rStyle w:val="CommentReference"/>
        </w:rPr>
        <w:annotationRef/>
      </w:r>
    </w:p>
  </w:comment>
  <w:comment w:id="93" w:author="Crystal Hanson" w:date="2024-08-26T22:37:00Z" w:initials="CH">
    <w:p w14:paraId="1CA513BB" w14:textId="77777777" w:rsidR="00DF02AB" w:rsidRDefault="00DF02AB" w:rsidP="00DF02AB">
      <w:pPr>
        <w:pStyle w:val="CommentText"/>
      </w:pPr>
      <w:r>
        <w:rPr>
          <w:rStyle w:val="CommentReference"/>
        </w:rPr>
        <w:annotationRef/>
      </w:r>
      <w:r>
        <w:t xml:space="preserve">I like how this reflects how the tongue can be useful in creating resonance. </w:t>
      </w:r>
    </w:p>
  </w:comment>
  <w:comment w:id="94" w:author="Crystal Hanson" w:date="2024-08-26T22:38:00Z" w:initials="CH">
    <w:p w14:paraId="03F29E77" w14:textId="77777777" w:rsidR="00DF02AB" w:rsidRDefault="00DF02AB" w:rsidP="00DF02AB">
      <w:pPr>
        <w:pStyle w:val="CommentText"/>
      </w:pPr>
      <w:r>
        <w:rPr>
          <w:rStyle w:val="CommentReference"/>
        </w:rPr>
        <w:annotationRef/>
      </w:r>
      <w:r>
        <w:t xml:space="preserve">This is an easy to follow exercise. </w:t>
      </w:r>
    </w:p>
  </w:comment>
  <w:comment w:id="95" w:author="Crystal Hanson" w:date="2024-08-26T22:38:00Z" w:initials="CH">
    <w:p w14:paraId="0DB5F12F" w14:textId="77777777" w:rsidR="00DF02AB" w:rsidRDefault="00DF02AB" w:rsidP="00DF02AB">
      <w:pPr>
        <w:pStyle w:val="CommentText"/>
      </w:pPr>
      <w:r>
        <w:rPr>
          <w:rStyle w:val="CommentReference"/>
        </w:rPr>
        <w:annotationRef/>
      </w:r>
      <w:r>
        <w:t xml:space="preserve">This is a fun activity to find that tongue action. ‘Weird’. </w:t>
      </w:r>
    </w:p>
  </w:comment>
  <w:comment w:id="96" w:author="Crystal Hanson" w:date="2024-08-26T22:39:00Z" w:initials="CH">
    <w:p w14:paraId="17F24329" w14:textId="77777777" w:rsidR="00DF02AB" w:rsidRDefault="00DF02AB" w:rsidP="00DF02AB">
      <w:pPr>
        <w:pStyle w:val="CommentText"/>
      </w:pPr>
      <w:r>
        <w:rPr>
          <w:rStyle w:val="CommentReference"/>
        </w:rPr>
        <w:annotationRef/>
      </w:r>
      <w:r>
        <w:t>Interesting application to assist his own physiological understanding</w:t>
      </w:r>
    </w:p>
  </w:comment>
  <w:comment w:id="97" w:author="Crystal Hanson" w:date="2024-08-26T23:05:00Z" w:initials="CH">
    <w:p w14:paraId="44074061" w14:textId="77777777" w:rsidR="00DF02AB" w:rsidRDefault="00DF02AB" w:rsidP="00DF02AB">
      <w:pPr>
        <w:pStyle w:val="CommentText"/>
      </w:pPr>
      <w:r>
        <w:rPr>
          <w:rStyle w:val="CommentReference"/>
        </w:rPr>
        <w:annotationRef/>
      </w:r>
      <w:r>
        <w:t xml:space="preserve">This was easy to follow and an easy activity for students, adjusting the tongue forward and back and slightly down. </w:t>
      </w:r>
    </w:p>
  </w:comment>
  <w:comment w:id="98" w:author="Crystal Hanson" w:date="2024-08-21T13:17:00Z" w:initials="CH">
    <w:p w14:paraId="653DA3D3" w14:textId="77777777" w:rsidR="00DF02AB" w:rsidRDefault="00DF02AB" w:rsidP="00DF02AB">
      <w:pPr>
        <w:pStyle w:val="CommentText"/>
      </w:pPr>
      <w:r>
        <w:rPr>
          <w:rStyle w:val="CommentReference"/>
        </w:rPr>
        <w:annotationRef/>
      </w:r>
      <w:r>
        <w:t>Descriptive terms</w:t>
      </w:r>
    </w:p>
    <w:p w14:paraId="08C2C6A6" w14:textId="77777777" w:rsidR="00DF02AB" w:rsidRDefault="00DF02AB" w:rsidP="00DF02AB">
      <w:pPr>
        <w:pStyle w:val="CommentText"/>
      </w:pPr>
    </w:p>
  </w:comment>
  <w:comment w:id="99" w:author="Crystal Hanson" w:date="2024-08-21T10:43:00Z" w:initials="CH">
    <w:p w14:paraId="334B7E7C" w14:textId="77777777" w:rsidR="00DF02AB" w:rsidRDefault="00DF02AB" w:rsidP="00DF02AB">
      <w:pPr>
        <w:pStyle w:val="CommentText"/>
      </w:pPr>
      <w:r>
        <w:rPr>
          <w:rStyle w:val="CommentReference"/>
        </w:rPr>
        <w:annotationRef/>
      </w:r>
      <w:r>
        <w:t>Pharyngeal narrowing and laryngeal height</w:t>
      </w:r>
    </w:p>
    <w:p w14:paraId="72402D04" w14:textId="77777777" w:rsidR="00DF02AB" w:rsidRDefault="00DF02AB" w:rsidP="00DF02AB">
      <w:pPr>
        <w:pStyle w:val="CommentText"/>
      </w:pPr>
    </w:p>
  </w:comment>
  <w:comment w:id="100" w:author="Crystal Hanson" w:date="2024-08-21T10:59:00Z" w:initials="CH">
    <w:p w14:paraId="230BE7B8" w14:textId="77777777" w:rsidR="00DF02AB" w:rsidRDefault="00DF02AB" w:rsidP="00DF02AB">
      <w:pPr>
        <w:pStyle w:val="CommentText"/>
      </w:pPr>
      <w:r>
        <w:rPr>
          <w:rStyle w:val="CommentReference"/>
        </w:rPr>
        <w:annotationRef/>
      </w:r>
    </w:p>
  </w:comment>
  <w:comment w:id="101" w:author="Crystal Hanson" w:date="2024-08-21T11:03:00Z" w:initials="CH">
    <w:p w14:paraId="1AC53BAA" w14:textId="77777777" w:rsidR="00DF02AB" w:rsidRDefault="00DF02AB" w:rsidP="00DF02AB">
      <w:pPr>
        <w:pStyle w:val="CommentText"/>
      </w:pPr>
      <w:r>
        <w:rPr>
          <w:rStyle w:val="CommentReference"/>
        </w:rPr>
        <w:annotationRef/>
      </w:r>
      <w:r>
        <w:t>Laryngeal height can not be low with pharyngeal narrowing</w:t>
      </w:r>
    </w:p>
    <w:p w14:paraId="1B8E969E" w14:textId="77777777" w:rsidR="00DF02AB" w:rsidRDefault="00DF02AB" w:rsidP="00DF02AB">
      <w:pPr>
        <w:pStyle w:val="CommentText"/>
      </w:pPr>
    </w:p>
  </w:comment>
  <w:comment w:id="102" w:author="Crystal Hanson" w:date="2024-08-21T11:04:00Z" w:initials="CH">
    <w:p w14:paraId="4834E52B" w14:textId="77777777" w:rsidR="00DF02AB" w:rsidRDefault="00DF02AB" w:rsidP="00DF02AB">
      <w:pPr>
        <w:pStyle w:val="CommentText"/>
      </w:pPr>
      <w:r>
        <w:rPr>
          <w:rStyle w:val="CommentReference"/>
        </w:rPr>
        <w:annotationRef/>
      </w:r>
      <w:r>
        <w:t>Tongue position</w:t>
      </w:r>
    </w:p>
    <w:p w14:paraId="30487E2F" w14:textId="77777777" w:rsidR="00DF02AB" w:rsidRDefault="00DF02AB" w:rsidP="00DF02AB">
      <w:pPr>
        <w:pStyle w:val="CommentText"/>
      </w:pPr>
    </w:p>
  </w:comment>
  <w:comment w:id="103" w:author="Crystal Hanson" w:date="2024-08-21T11:04:00Z" w:initials="CH">
    <w:p w14:paraId="681DA990" w14:textId="77777777" w:rsidR="00DF02AB" w:rsidRDefault="00DF02AB" w:rsidP="00DF02AB">
      <w:pPr>
        <w:pStyle w:val="CommentText"/>
      </w:pPr>
      <w:r>
        <w:rPr>
          <w:rStyle w:val="CommentReference"/>
        </w:rPr>
        <w:annotationRef/>
      </w:r>
      <w:r>
        <w:t>Descriptors</w:t>
      </w:r>
    </w:p>
    <w:p w14:paraId="54FEE702" w14:textId="77777777" w:rsidR="00DF02AB" w:rsidRDefault="00DF02AB" w:rsidP="00DF02AB">
      <w:pPr>
        <w:pStyle w:val="CommentText"/>
      </w:pPr>
    </w:p>
  </w:comment>
  <w:comment w:id="104" w:author="Crystal Hanson" w:date="2024-08-21T11:05:00Z" w:initials="CH">
    <w:p w14:paraId="51F10E91" w14:textId="77777777" w:rsidR="00DF02AB" w:rsidRDefault="00DF02AB" w:rsidP="00DF02AB">
      <w:pPr>
        <w:pStyle w:val="CommentText"/>
      </w:pPr>
      <w:r>
        <w:rPr>
          <w:rStyle w:val="CommentReference"/>
        </w:rPr>
        <w:annotationRef/>
      </w:r>
      <w:r>
        <w:t>Twang is based on some individual perception</w:t>
      </w:r>
    </w:p>
    <w:p w14:paraId="27C8BE86" w14:textId="77777777" w:rsidR="00DF02AB" w:rsidRDefault="00DF02AB" w:rsidP="00DF02AB">
      <w:pPr>
        <w:pStyle w:val="CommentText"/>
      </w:pPr>
    </w:p>
  </w:comment>
  <w:comment w:id="105" w:author="Crystal Hanson" w:date="2024-08-21T12:58:00Z" w:initials="CH">
    <w:p w14:paraId="5B41D918" w14:textId="77777777" w:rsidR="00DF02AB" w:rsidRDefault="00DF02AB" w:rsidP="00DF02AB">
      <w:pPr>
        <w:pStyle w:val="CommentText"/>
      </w:pPr>
      <w:r>
        <w:rPr>
          <w:rStyle w:val="CommentReference"/>
        </w:rPr>
        <w:annotationRef/>
      </w:r>
      <w:r>
        <w:t>Sometimes a short cut to the technique</w:t>
      </w:r>
    </w:p>
    <w:p w14:paraId="08325353" w14:textId="77777777" w:rsidR="00DF02AB" w:rsidRDefault="00DF02AB" w:rsidP="00DF02AB">
      <w:pPr>
        <w:pStyle w:val="CommentText"/>
      </w:pPr>
    </w:p>
  </w:comment>
  <w:comment w:id="106" w:author="Crystal Hanson" w:date="2024-08-21T12:59:00Z" w:initials="CH">
    <w:p w14:paraId="0DB35652" w14:textId="77777777" w:rsidR="00DF02AB" w:rsidRDefault="00DF02AB" w:rsidP="00DF02AB">
      <w:pPr>
        <w:pStyle w:val="CommentText"/>
      </w:pPr>
      <w:r>
        <w:rPr>
          <w:rStyle w:val="CommentReference"/>
        </w:rPr>
        <w:annotationRef/>
      </w:r>
      <w:r>
        <w:t>Linking the acoustic benefit and the action of narrowing</w:t>
      </w:r>
    </w:p>
    <w:p w14:paraId="34033FFD" w14:textId="77777777" w:rsidR="00DF02AB" w:rsidRDefault="00DF02AB" w:rsidP="00DF02AB">
      <w:pPr>
        <w:pStyle w:val="CommentText"/>
      </w:pPr>
    </w:p>
  </w:comment>
  <w:comment w:id="107" w:author="Crystal Hanson" w:date="2024-08-21T12:59:00Z" w:initials="CH">
    <w:p w14:paraId="7BBA8939" w14:textId="77777777" w:rsidR="00DF02AB" w:rsidRDefault="00DF02AB" w:rsidP="00DF02AB">
      <w:pPr>
        <w:pStyle w:val="CommentText"/>
      </w:pPr>
      <w:r>
        <w:rPr>
          <w:rStyle w:val="CommentReference"/>
        </w:rPr>
        <w:annotationRef/>
      </w:r>
      <w:r>
        <w:t>Highlights a misconception of tongue, in which is faulty.</w:t>
      </w:r>
    </w:p>
    <w:p w14:paraId="3E2F5860" w14:textId="77777777" w:rsidR="00DF02AB" w:rsidRDefault="00DF02AB" w:rsidP="00DF02AB">
      <w:pPr>
        <w:pStyle w:val="CommentText"/>
      </w:pPr>
    </w:p>
  </w:comment>
  <w:comment w:id="108" w:author="Crystal Hanson" w:date="2024-08-21T13:00:00Z" w:initials="CH">
    <w:p w14:paraId="395E40B4" w14:textId="77777777" w:rsidR="00DF02AB" w:rsidRDefault="00DF02AB" w:rsidP="00DF02AB">
      <w:pPr>
        <w:pStyle w:val="CommentText"/>
      </w:pPr>
      <w:r>
        <w:rPr>
          <w:rStyle w:val="CommentReference"/>
        </w:rPr>
        <w:annotationRef/>
      </w:r>
      <w:r>
        <w:t>Tongue highlights</w:t>
      </w:r>
    </w:p>
    <w:p w14:paraId="6FE50D75" w14:textId="77777777" w:rsidR="00DF02AB" w:rsidRDefault="00DF02AB" w:rsidP="00DF02AB">
      <w:pPr>
        <w:pStyle w:val="CommentText"/>
      </w:pPr>
    </w:p>
  </w:comment>
  <w:comment w:id="109" w:author="Crystal Hanson" w:date="2024-08-21T13:00:00Z" w:initials="CH">
    <w:p w14:paraId="41423A10" w14:textId="77777777" w:rsidR="00DF02AB" w:rsidRDefault="00DF02AB" w:rsidP="00DF02AB">
      <w:pPr>
        <w:pStyle w:val="CommentText"/>
      </w:pPr>
      <w:r>
        <w:rPr>
          <w:rStyle w:val="CommentReference"/>
        </w:rPr>
        <w:annotationRef/>
      </w:r>
      <w:r>
        <w:t>Benefits of the tongue</w:t>
      </w:r>
    </w:p>
  </w:comment>
  <w:comment w:id="110" w:author="Crystal Hanson" w:date="2024-08-21T13:03:00Z" w:initials="CH">
    <w:p w14:paraId="24BA5BB2" w14:textId="77777777" w:rsidR="00DF02AB" w:rsidRDefault="00DF02AB" w:rsidP="00DF02AB">
      <w:pPr>
        <w:pStyle w:val="CommentText"/>
      </w:pPr>
      <w:r>
        <w:rPr>
          <w:rStyle w:val="CommentReference"/>
        </w:rPr>
        <w:annotationRef/>
      </w:r>
      <w:r>
        <w:t xml:space="preserve">This highlights the benefits of a simple adjustment and easy to understand movement. </w:t>
      </w:r>
    </w:p>
    <w:p w14:paraId="1C5C7403" w14:textId="77777777" w:rsidR="00DF02AB" w:rsidRDefault="00DF02AB" w:rsidP="00DF02AB">
      <w:pPr>
        <w:pStyle w:val="CommentText"/>
      </w:pPr>
    </w:p>
  </w:comment>
  <w:comment w:id="111" w:author="Crystal Hanson" w:date="2024-08-21T13:04:00Z" w:initials="CH">
    <w:p w14:paraId="21DB6159" w14:textId="77777777" w:rsidR="00DF02AB" w:rsidRDefault="00DF02AB" w:rsidP="00DF02AB">
      <w:pPr>
        <w:pStyle w:val="CommentText"/>
      </w:pPr>
      <w:r>
        <w:rPr>
          <w:rStyle w:val="CommentReference"/>
        </w:rPr>
        <w:annotationRef/>
      </w:r>
      <w:r>
        <w:t>Define these in paper</w:t>
      </w:r>
    </w:p>
    <w:p w14:paraId="78324708" w14:textId="77777777" w:rsidR="00DF02AB" w:rsidRDefault="00DF02AB" w:rsidP="00DF02AB">
      <w:pPr>
        <w:pStyle w:val="CommentText"/>
      </w:pPr>
    </w:p>
  </w:comment>
  <w:comment w:id="112" w:author="Crystal Hanson" w:date="2024-08-21T13:05:00Z" w:initials="CH">
    <w:p w14:paraId="3BDBE47C" w14:textId="77777777" w:rsidR="00DF02AB" w:rsidRDefault="00DF02AB" w:rsidP="00DF02AB">
      <w:pPr>
        <w:pStyle w:val="CommentText"/>
      </w:pPr>
      <w:r>
        <w:rPr>
          <w:rStyle w:val="CommentReference"/>
        </w:rPr>
        <w:annotationRef/>
      </w:r>
      <w:r>
        <w:t>Dispelling a myth here</w:t>
      </w:r>
    </w:p>
    <w:p w14:paraId="7DD93625" w14:textId="77777777" w:rsidR="00DF02AB" w:rsidRDefault="00DF02AB" w:rsidP="00DF02AB">
      <w:pPr>
        <w:pStyle w:val="CommentText"/>
      </w:pPr>
    </w:p>
  </w:comment>
  <w:comment w:id="113" w:author="Crystal Hanson" w:date="2024-08-21T13:06:00Z" w:initials="CH">
    <w:p w14:paraId="10FF2620" w14:textId="77777777" w:rsidR="00DF02AB" w:rsidRDefault="00DF02AB" w:rsidP="00DF02AB">
      <w:pPr>
        <w:pStyle w:val="CommentText"/>
      </w:pPr>
      <w:r>
        <w:rPr>
          <w:rStyle w:val="CommentReference"/>
        </w:rPr>
        <w:annotationRef/>
      </w:r>
      <w:r>
        <w:t>Highlights the anatomical movement and good cautionary advice.</w:t>
      </w:r>
    </w:p>
    <w:p w14:paraId="276656B2" w14:textId="77777777" w:rsidR="00DF02AB" w:rsidRDefault="00DF02AB" w:rsidP="00DF02AB">
      <w:pPr>
        <w:pStyle w:val="CommentText"/>
      </w:pPr>
    </w:p>
  </w:comment>
  <w:comment w:id="114" w:author="Crystal Hanson" w:date="2024-08-21T13:07:00Z" w:initials="CH">
    <w:p w14:paraId="1C189F91" w14:textId="77777777" w:rsidR="00DF02AB" w:rsidRDefault="00DF02AB" w:rsidP="00DF02AB">
      <w:pPr>
        <w:pStyle w:val="CommentText"/>
      </w:pPr>
      <w:r>
        <w:rPr>
          <w:rStyle w:val="CommentReference"/>
        </w:rPr>
        <w:annotationRef/>
      </w:r>
      <w:r>
        <w:t>Also a good suggestion for vocal exploration</w:t>
      </w:r>
    </w:p>
    <w:p w14:paraId="77AE3A4A" w14:textId="77777777" w:rsidR="00DF02AB" w:rsidRDefault="00DF02AB" w:rsidP="00DF02AB">
      <w:pPr>
        <w:pStyle w:val="CommentText"/>
      </w:pPr>
    </w:p>
  </w:comment>
  <w:comment w:id="115" w:author="Crystal Hanson" w:date="2024-08-21T13:07:00Z" w:initials="CH">
    <w:p w14:paraId="71FF270F" w14:textId="77777777" w:rsidR="00DF02AB" w:rsidRDefault="00DF02AB" w:rsidP="00DF02AB">
      <w:pPr>
        <w:pStyle w:val="CommentText"/>
      </w:pPr>
      <w:r>
        <w:rPr>
          <w:rStyle w:val="CommentReference"/>
        </w:rPr>
        <w:annotationRef/>
      </w:r>
      <w:r>
        <w:t>Interesting visual</w:t>
      </w:r>
    </w:p>
    <w:p w14:paraId="648A6627" w14:textId="77777777" w:rsidR="00DF02AB" w:rsidRDefault="00DF02AB" w:rsidP="00DF02AB">
      <w:pPr>
        <w:pStyle w:val="CommentText"/>
      </w:pPr>
    </w:p>
  </w:comment>
  <w:comment w:id="116" w:author="Crystal Hanson" w:date="2024-08-21T13:07:00Z" w:initials="CH">
    <w:p w14:paraId="2C7DE22D" w14:textId="77777777" w:rsidR="00DF02AB" w:rsidRDefault="00DF02AB" w:rsidP="00DF02AB">
      <w:pPr>
        <w:pStyle w:val="CommentText"/>
      </w:pPr>
      <w:r>
        <w:rPr>
          <w:rStyle w:val="CommentReference"/>
        </w:rPr>
        <w:annotationRef/>
      </w:r>
      <w:r>
        <w:t>Useful information</w:t>
      </w:r>
    </w:p>
    <w:p w14:paraId="745AA36C" w14:textId="77777777" w:rsidR="00DF02AB" w:rsidRDefault="00DF02AB" w:rsidP="00DF02AB">
      <w:pPr>
        <w:pStyle w:val="CommentText"/>
      </w:pPr>
    </w:p>
  </w:comment>
  <w:comment w:id="117" w:author="Crystal Hanson" w:date="2024-08-21T13:08:00Z" w:initials="CH">
    <w:p w14:paraId="543C6696" w14:textId="77777777" w:rsidR="00DF02AB" w:rsidRDefault="00DF02AB" w:rsidP="00DF02AB">
      <w:pPr>
        <w:pStyle w:val="CommentText"/>
      </w:pPr>
      <w:r>
        <w:rPr>
          <w:rStyle w:val="CommentReference"/>
        </w:rPr>
        <w:annotationRef/>
      </w:r>
    </w:p>
  </w:comment>
  <w:comment w:id="118" w:author="Crystal Hanson" w:date="2024-08-21T13:08:00Z" w:initials="CH">
    <w:p w14:paraId="2C38682D" w14:textId="77777777" w:rsidR="00DF02AB" w:rsidRDefault="00DF02AB" w:rsidP="00DF02AB">
      <w:pPr>
        <w:pStyle w:val="CommentText"/>
      </w:pPr>
      <w:r>
        <w:rPr>
          <w:rStyle w:val="CommentReference"/>
        </w:rPr>
        <w:annotationRef/>
      </w:r>
      <w:r>
        <w:t>Useful instruction that can go a long way</w:t>
      </w:r>
    </w:p>
    <w:p w14:paraId="0B015E78" w14:textId="77777777" w:rsidR="00DF02AB" w:rsidRDefault="00DF02AB" w:rsidP="00DF02AB">
      <w:pPr>
        <w:pStyle w:val="CommentText"/>
      </w:pPr>
    </w:p>
  </w:comment>
  <w:comment w:id="120" w:author="Crystal Hanson" w:date="2024-08-21T13:09:00Z" w:initials="CH">
    <w:p w14:paraId="4E91C615" w14:textId="77777777" w:rsidR="00DF02AB" w:rsidRDefault="00DF02AB" w:rsidP="00DF02AB">
      <w:pPr>
        <w:pStyle w:val="CommentText"/>
      </w:pPr>
      <w:r>
        <w:rPr>
          <w:rStyle w:val="CommentReference"/>
        </w:rPr>
        <w:annotationRef/>
      </w:r>
      <w:r>
        <w:t>Good suggestion on volume and process of creating twang</w:t>
      </w:r>
    </w:p>
    <w:p w14:paraId="4968FF13" w14:textId="77777777" w:rsidR="00DF02AB" w:rsidRDefault="00DF02AB" w:rsidP="00DF02AB">
      <w:pPr>
        <w:pStyle w:val="CommentText"/>
      </w:pPr>
    </w:p>
  </w:comment>
  <w:comment w:id="119" w:author="Crystal Hanson" w:date="2024-08-21T13:09:00Z" w:initials="CH">
    <w:p w14:paraId="5C0E67DF" w14:textId="77777777" w:rsidR="00DF02AB" w:rsidRDefault="00DF02AB" w:rsidP="00DF02AB">
      <w:pPr>
        <w:pStyle w:val="CommentText"/>
      </w:pPr>
      <w:r>
        <w:rPr>
          <w:rStyle w:val="CommentReference"/>
        </w:rPr>
        <w:annotationRef/>
      </w:r>
    </w:p>
  </w:comment>
  <w:comment w:id="121" w:author="Crystal Hanson" w:date="2024-08-21T13:10:00Z" w:initials="CH">
    <w:p w14:paraId="2FB3CC66" w14:textId="77777777" w:rsidR="00DF02AB" w:rsidRDefault="00DF02AB" w:rsidP="00DF02AB">
      <w:pPr>
        <w:pStyle w:val="CommentText"/>
      </w:pPr>
      <w:r>
        <w:rPr>
          <w:rStyle w:val="CommentReference"/>
        </w:rPr>
        <w:annotationRef/>
      </w:r>
      <w:r>
        <w:t>Useful</w:t>
      </w:r>
    </w:p>
    <w:p w14:paraId="1FB53E99" w14:textId="77777777" w:rsidR="00DF02AB" w:rsidRDefault="00DF02AB" w:rsidP="00DF02AB">
      <w:pPr>
        <w:pStyle w:val="CommentText"/>
      </w:pPr>
    </w:p>
  </w:comment>
  <w:comment w:id="122" w:author="Crystal Hanson" w:date="2024-08-21T14:32:00Z" w:initials="CH">
    <w:p w14:paraId="072F2962" w14:textId="77777777" w:rsidR="00DF02AB" w:rsidRDefault="00DF02AB" w:rsidP="00DF02AB">
      <w:pPr>
        <w:pStyle w:val="CommentText"/>
      </w:pPr>
      <w:r>
        <w:rPr>
          <w:rStyle w:val="CommentReference"/>
        </w:rPr>
        <w:annotationRef/>
      </w:r>
      <w:r>
        <w:t>Vocal folds</w:t>
      </w:r>
    </w:p>
  </w:comment>
  <w:comment w:id="123" w:author="Crystal Hanson" w:date="2024-08-21T13:10:00Z" w:initials="CH">
    <w:p w14:paraId="3753581D" w14:textId="77777777" w:rsidR="00DF02AB" w:rsidRDefault="00DF02AB" w:rsidP="00DF02AB">
      <w:pPr>
        <w:pStyle w:val="CommentText"/>
      </w:pPr>
      <w:r>
        <w:rPr>
          <w:rStyle w:val="CommentReference"/>
        </w:rPr>
        <w:annotationRef/>
      </w:r>
      <w:r>
        <w:t>Strategies in relation to vocal fold thinning/thickening</w:t>
      </w:r>
    </w:p>
  </w:comment>
  <w:comment w:id="124" w:author="Crystal Hanson" w:date="2024-08-21T13:11:00Z" w:initials="CH">
    <w:p w14:paraId="13681D44" w14:textId="77777777" w:rsidR="00DF02AB" w:rsidRDefault="00DF02AB" w:rsidP="00DF02AB">
      <w:pPr>
        <w:pStyle w:val="CommentText"/>
      </w:pPr>
      <w:r>
        <w:rPr>
          <w:rStyle w:val="CommentReference"/>
        </w:rPr>
        <w:annotationRef/>
      </w:r>
      <w:r>
        <w:t>Breathing strategies, not often a prime consideration but useful</w:t>
      </w:r>
    </w:p>
    <w:p w14:paraId="1C376D2E" w14:textId="77777777" w:rsidR="00DF02AB" w:rsidRDefault="00DF02AB" w:rsidP="00DF02AB">
      <w:pPr>
        <w:pStyle w:val="CommentText"/>
      </w:pPr>
    </w:p>
  </w:comment>
  <w:comment w:id="125" w:author="Crystal Hanson" w:date="2024-08-21T13:12:00Z" w:initials="CH">
    <w:p w14:paraId="15644F63" w14:textId="77777777" w:rsidR="00DF02AB" w:rsidRDefault="00DF02AB" w:rsidP="00DF02AB">
      <w:pPr>
        <w:pStyle w:val="CommentText"/>
      </w:pPr>
      <w:r>
        <w:rPr>
          <w:rStyle w:val="CommentReference"/>
        </w:rPr>
        <w:annotationRef/>
      </w:r>
      <w:r>
        <w:t>Valuable to keep in mind when working with students on twang</w:t>
      </w:r>
    </w:p>
  </w:comment>
  <w:comment w:id="126" w:author="Crystal Hanson" w:date="2024-08-21T13:13:00Z" w:initials="CH">
    <w:p w14:paraId="44463BFE" w14:textId="77777777" w:rsidR="00DF02AB" w:rsidRDefault="00DF02AB" w:rsidP="00DF02AB">
      <w:pPr>
        <w:pStyle w:val="CommentText"/>
      </w:pPr>
      <w:r>
        <w:rPr>
          <w:rStyle w:val="CommentReference"/>
        </w:rPr>
        <w:annotationRef/>
      </w:r>
      <w:r>
        <w:t>Useful and wise advice</w:t>
      </w:r>
    </w:p>
    <w:p w14:paraId="55784D7F" w14:textId="77777777" w:rsidR="00DF02AB" w:rsidRDefault="00DF02AB" w:rsidP="00DF02AB">
      <w:pPr>
        <w:pStyle w:val="CommentText"/>
      </w:pPr>
    </w:p>
  </w:comment>
  <w:comment w:id="127" w:author="Crystal Hanson" w:date="2024-08-21T13:14:00Z" w:initials="CH">
    <w:p w14:paraId="0341F342" w14:textId="77777777" w:rsidR="00DF02AB" w:rsidRDefault="00DF02AB" w:rsidP="00DF02AB">
      <w:pPr>
        <w:pStyle w:val="CommentText"/>
      </w:pPr>
      <w:r>
        <w:rPr>
          <w:rStyle w:val="CommentReference"/>
        </w:rPr>
        <w:annotationRef/>
      </w:r>
      <w:r>
        <w:t>Foundational and functional technique always useful</w:t>
      </w:r>
    </w:p>
    <w:p w14:paraId="141DD098" w14:textId="77777777" w:rsidR="00DF02AB" w:rsidRDefault="00DF02AB" w:rsidP="00DF02AB">
      <w:pPr>
        <w:pStyle w:val="CommentText"/>
      </w:pPr>
    </w:p>
  </w:comment>
  <w:comment w:id="128" w:author="Crystal Hanson" w:date="2024-08-21T13:13:00Z" w:initials="CH">
    <w:p w14:paraId="56D811BD" w14:textId="77777777" w:rsidR="00DF02AB" w:rsidRDefault="00DF02AB" w:rsidP="00DF02AB">
      <w:pPr>
        <w:pStyle w:val="CommentText"/>
      </w:pPr>
      <w:r>
        <w:rPr>
          <w:rStyle w:val="CommentReference"/>
        </w:rPr>
        <w:annotationRef/>
      </w:r>
      <w:r>
        <w:t>Breath strategy</w:t>
      </w:r>
    </w:p>
    <w:p w14:paraId="3A2D6B2F" w14:textId="77777777" w:rsidR="00DF02AB" w:rsidRDefault="00DF02AB" w:rsidP="00DF02AB">
      <w:pPr>
        <w:pStyle w:val="CommentText"/>
      </w:pPr>
    </w:p>
  </w:comment>
  <w:comment w:id="129" w:author="Crystal Hanson" w:date="2024-08-21T13:14:00Z" w:initials="CH">
    <w:p w14:paraId="7B75B6A6" w14:textId="77777777" w:rsidR="00DF02AB" w:rsidRDefault="00DF02AB" w:rsidP="00DF02AB">
      <w:pPr>
        <w:pStyle w:val="CommentText"/>
      </w:pPr>
      <w:r>
        <w:rPr>
          <w:rStyle w:val="CommentReference"/>
        </w:rPr>
        <w:annotationRef/>
      </w:r>
      <w:r>
        <w:t>A relatively new concept and to some perhaps this is difficult to accept after years of thinking one specific thing</w:t>
      </w:r>
    </w:p>
  </w:comment>
  <w:comment w:id="130" w:author="Crystal Hanson" w:date="2024-08-21T13:16:00Z" w:initials="CH">
    <w:p w14:paraId="6DECF091" w14:textId="77777777" w:rsidR="00DF02AB" w:rsidRDefault="00DF02AB" w:rsidP="00DF02AB">
      <w:pPr>
        <w:pStyle w:val="CommentText"/>
      </w:pPr>
      <w:r>
        <w:rPr>
          <w:rStyle w:val="CommentReference"/>
        </w:rPr>
        <w:annotationRef/>
      </w:r>
      <w:r>
        <w:t>Valuable information</w:t>
      </w:r>
    </w:p>
    <w:p w14:paraId="35D5EB07" w14:textId="77777777" w:rsidR="00DF02AB" w:rsidRDefault="00DF02AB" w:rsidP="00DF02AB">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A8A3B91" w15:done="0"/>
  <w15:commentEx w15:paraId="54DECCAC" w15:done="0"/>
  <w15:commentEx w15:paraId="0823858D" w15:done="0"/>
  <w15:commentEx w15:paraId="54A4E531" w15:done="0"/>
  <w15:commentEx w15:paraId="54F9675C" w15:done="0"/>
  <w15:commentEx w15:paraId="7EFF1719" w15:done="0"/>
  <w15:commentEx w15:paraId="21100594" w15:done="0"/>
  <w15:commentEx w15:paraId="2D4F2DF1" w15:done="0"/>
  <w15:commentEx w15:paraId="56B44EE2" w15:done="0"/>
  <w15:commentEx w15:paraId="69322ADB" w15:done="0"/>
  <w15:commentEx w15:paraId="3D4E67A0" w15:done="0"/>
  <w15:commentEx w15:paraId="4E8C63BC" w15:done="0"/>
  <w15:commentEx w15:paraId="4013C388" w15:done="0"/>
  <w15:commentEx w15:paraId="4774576C" w15:done="0"/>
  <w15:commentEx w15:paraId="2B967DCD" w15:done="0"/>
  <w15:commentEx w15:paraId="04442931" w15:done="0"/>
  <w15:commentEx w15:paraId="2E436009" w15:done="0"/>
  <w15:commentEx w15:paraId="388F8D81" w15:done="0"/>
  <w15:commentEx w15:paraId="523384CE" w15:done="0"/>
  <w15:commentEx w15:paraId="07982B01" w15:done="0"/>
  <w15:commentEx w15:paraId="3AD65B50" w15:done="0"/>
  <w15:commentEx w15:paraId="794239EF" w15:done="0"/>
  <w15:commentEx w15:paraId="5B22C971" w15:done="0"/>
  <w15:commentEx w15:paraId="190B7FF6" w15:done="0"/>
  <w15:commentEx w15:paraId="6938C79F" w15:done="0"/>
  <w15:commentEx w15:paraId="424F1500" w15:done="0"/>
  <w15:commentEx w15:paraId="6EE56C9A" w15:done="0"/>
  <w15:commentEx w15:paraId="54D92375" w15:done="0"/>
  <w15:commentEx w15:paraId="011D20FE" w15:done="0"/>
  <w15:commentEx w15:paraId="43A36A19" w15:done="0"/>
  <w15:commentEx w15:paraId="3EECEF2C" w15:done="0"/>
  <w15:commentEx w15:paraId="78972EAB" w15:done="0"/>
  <w15:commentEx w15:paraId="1A7CF650" w15:done="0"/>
  <w15:commentEx w15:paraId="37D474B3" w15:done="0"/>
  <w15:commentEx w15:paraId="14A18835" w15:done="0"/>
  <w15:commentEx w15:paraId="6148BB43" w15:done="0"/>
  <w15:commentEx w15:paraId="737D0553" w15:done="0"/>
  <w15:commentEx w15:paraId="1E4241A8" w15:done="0"/>
  <w15:commentEx w15:paraId="451B93C2" w15:done="0"/>
  <w15:commentEx w15:paraId="7B6CB468" w15:done="0"/>
  <w15:commentEx w15:paraId="28FE3E24" w15:done="0"/>
  <w15:commentEx w15:paraId="3CA2A154" w15:done="0"/>
  <w15:commentEx w15:paraId="02B12E53" w15:done="0"/>
  <w15:commentEx w15:paraId="6CE20348" w15:done="0"/>
  <w15:commentEx w15:paraId="0DC02247" w15:done="0"/>
  <w15:commentEx w15:paraId="6DF48447" w15:done="0"/>
  <w15:commentEx w15:paraId="4876E552" w15:done="0"/>
  <w15:commentEx w15:paraId="37450641" w15:done="0"/>
  <w15:commentEx w15:paraId="6E0DBCD5" w15:done="0"/>
  <w15:commentEx w15:paraId="7555A799" w15:done="0"/>
  <w15:commentEx w15:paraId="720B8F6A" w15:done="0"/>
  <w15:commentEx w15:paraId="0356F32D" w15:done="0"/>
  <w15:commentEx w15:paraId="743ACAF7" w15:done="0"/>
  <w15:commentEx w15:paraId="45D0CDC0" w15:done="0"/>
  <w15:commentEx w15:paraId="10F8581C" w15:done="0"/>
  <w15:commentEx w15:paraId="47C8A921" w15:done="0"/>
  <w15:commentEx w15:paraId="780D371E" w15:done="0"/>
  <w15:commentEx w15:paraId="4060E084" w15:done="0"/>
  <w15:commentEx w15:paraId="7DAC6DD0" w15:done="0"/>
  <w15:commentEx w15:paraId="5507DE39" w15:done="0"/>
  <w15:commentEx w15:paraId="562DE7DD" w15:done="0"/>
  <w15:commentEx w15:paraId="3A24DE1B" w15:done="0"/>
  <w15:commentEx w15:paraId="33697CF6" w15:done="0"/>
  <w15:commentEx w15:paraId="20BDADA4" w15:done="0"/>
  <w15:commentEx w15:paraId="27BB3E2D" w15:done="0"/>
  <w15:commentEx w15:paraId="554D16C5" w15:done="0"/>
  <w15:commentEx w15:paraId="096F55EB" w15:done="0"/>
  <w15:commentEx w15:paraId="0F3FBD64" w15:done="0"/>
  <w15:commentEx w15:paraId="193BFA5C" w15:done="0"/>
  <w15:commentEx w15:paraId="07C662B5" w15:done="0"/>
  <w15:commentEx w15:paraId="60C55EEB" w15:done="0"/>
  <w15:commentEx w15:paraId="71F7DE14" w15:done="0"/>
  <w15:commentEx w15:paraId="6B548976" w15:done="0"/>
  <w15:commentEx w15:paraId="252A5D5E" w15:done="0"/>
  <w15:commentEx w15:paraId="49F1A423" w15:done="0"/>
  <w15:commentEx w15:paraId="5632A283" w15:done="0"/>
  <w15:commentEx w15:paraId="38197105" w15:done="0"/>
  <w15:commentEx w15:paraId="43118F47" w15:done="0"/>
  <w15:commentEx w15:paraId="404160E5" w15:done="0"/>
  <w15:commentEx w15:paraId="272EFD9F" w15:done="0"/>
  <w15:commentEx w15:paraId="50C47ABA" w15:done="0"/>
  <w15:commentEx w15:paraId="1CA513BB" w15:done="0"/>
  <w15:commentEx w15:paraId="03F29E77" w15:done="0"/>
  <w15:commentEx w15:paraId="0DB5F12F" w15:done="0"/>
  <w15:commentEx w15:paraId="17F24329" w15:done="0"/>
  <w15:commentEx w15:paraId="44074061" w15:done="0"/>
  <w15:commentEx w15:paraId="08C2C6A6" w15:done="0"/>
  <w15:commentEx w15:paraId="72402D04" w15:done="0"/>
  <w15:commentEx w15:paraId="230BE7B8" w15:done="0"/>
  <w15:commentEx w15:paraId="1B8E969E" w15:done="0"/>
  <w15:commentEx w15:paraId="30487E2F" w15:done="0"/>
  <w15:commentEx w15:paraId="54FEE702" w15:done="0"/>
  <w15:commentEx w15:paraId="27C8BE86" w15:done="0"/>
  <w15:commentEx w15:paraId="08325353" w15:done="0"/>
  <w15:commentEx w15:paraId="34033FFD" w15:done="0"/>
  <w15:commentEx w15:paraId="3E2F5860" w15:done="0"/>
  <w15:commentEx w15:paraId="6FE50D75" w15:done="0"/>
  <w15:commentEx w15:paraId="41423A10" w15:done="0"/>
  <w15:commentEx w15:paraId="1C5C7403" w15:done="0"/>
  <w15:commentEx w15:paraId="78324708" w15:done="0"/>
  <w15:commentEx w15:paraId="7DD93625" w15:done="0"/>
  <w15:commentEx w15:paraId="276656B2" w15:done="0"/>
  <w15:commentEx w15:paraId="77AE3A4A" w15:done="0"/>
  <w15:commentEx w15:paraId="648A6627" w15:done="0"/>
  <w15:commentEx w15:paraId="745AA36C" w15:done="0"/>
  <w15:commentEx w15:paraId="543C6696" w15:done="0"/>
  <w15:commentEx w15:paraId="0B015E78" w15:done="0"/>
  <w15:commentEx w15:paraId="4968FF13" w15:done="0"/>
  <w15:commentEx w15:paraId="5C0E67DF" w15:done="1"/>
  <w15:commentEx w15:paraId="1FB53E99" w15:done="0"/>
  <w15:commentEx w15:paraId="072F2962" w15:done="0"/>
  <w15:commentEx w15:paraId="3753581D" w15:done="0"/>
  <w15:commentEx w15:paraId="1C376D2E" w15:done="0"/>
  <w15:commentEx w15:paraId="15644F63" w15:done="0"/>
  <w15:commentEx w15:paraId="55784D7F" w15:done="0"/>
  <w15:commentEx w15:paraId="141DD098" w15:done="0"/>
  <w15:commentEx w15:paraId="3A2D6B2F" w15:done="0"/>
  <w15:commentEx w15:paraId="7B75B6A6" w15:done="0"/>
  <w15:commentEx w15:paraId="35D5EB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DC943FC" w16cex:dateUtc="2024-08-21T22:57:00Z"/>
  <w16cex:commentExtensible w16cex:durableId="10466A43" w16cex:dateUtc="2024-08-21T22:57:00Z"/>
  <w16cex:commentExtensible w16cex:durableId="172B5D84" w16cex:dateUtc="2024-08-21T22:57:00Z"/>
  <w16cex:commentExtensible w16cex:durableId="2775E346" w16cex:dateUtc="2024-08-21T23:23:00Z"/>
  <w16cex:commentExtensible w16cex:durableId="6B19810D" w16cex:dateUtc="2024-08-21T23:24:00Z"/>
  <w16cex:commentExtensible w16cex:durableId="58E485FC" w16cex:dateUtc="2024-08-21T23:25:00Z"/>
  <w16cex:commentExtensible w16cex:durableId="74998C68" w16cex:dateUtc="2024-08-21T23:41:00Z"/>
  <w16cex:commentExtensible w16cex:durableId="0FFFE579" w16cex:dateUtc="2024-08-21T23:42:00Z"/>
  <w16cex:commentExtensible w16cex:durableId="29EEF74C" w16cex:dateUtc="2024-08-21T23:42:00Z"/>
  <w16cex:commentExtensible w16cex:durableId="465AA46E" w16cex:dateUtc="2024-08-21T23:44:00Z"/>
  <w16cex:commentExtensible w16cex:durableId="38320E50" w16cex:dateUtc="2024-08-21T23:46:00Z"/>
  <w16cex:commentExtensible w16cex:durableId="69AE4FD7" w16cex:dateUtc="2024-08-21T23:46:00Z"/>
  <w16cex:commentExtensible w16cex:durableId="14AF9131" w16cex:dateUtc="2024-08-21T23:48:00Z"/>
  <w16cex:commentExtensible w16cex:durableId="109CA22A" w16cex:dateUtc="2024-08-21T23:50:00Z"/>
  <w16cex:commentExtensible w16cex:durableId="646AA369" w16cex:dateUtc="2024-08-22T16:57:00Z"/>
  <w16cex:commentExtensible w16cex:durableId="1A879384" w16cex:dateUtc="2024-08-22T16:58:00Z"/>
  <w16cex:commentExtensible w16cex:durableId="123A1362" w16cex:dateUtc="2024-08-22T16:59:00Z"/>
  <w16cex:commentExtensible w16cex:durableId="04C97272" w16cex:dateUtc="2024-08-22T17:00:00Z"/>
  <w16cex:commentExtensible w16cex:durableId="3CEBEE85" w16cex:dateUtc="2024-08-22T17:01:00Z"/>
  <w16cex:commentExtensible w16cex:durableId="69CEF0A2" w16cex:dateUtc="2024-08-22T17:03:00Z"/>
  <w16cex:commentExtensible w16cex:durableId="1DF4EA97" w16cex:dateUtc="2024-08-22T17:05:00Z"/>
  <w16cex:commentExtensible w16cex:durableId="60E1CB99" w16cex:dateUtc="2024-08-22T17:08:00Z"/>
  <w16cex:commentExtensible w16cex:durableId="27C9CE23" w16cex:dateUtc="2024-08-22T17:08:00Z"/>
  <w16cex:commentExtensible w16cex:durableId="61C79626" w16cex:dateUtc="2024-08-22T17:10:00Z"/>
  <w16cex:commentExtensible w16cex:durableId="581F217A" w16cex:dateUtc="2024-08-27T13:24:00Z"/>
  <w16cex:commentExtensible w16cex:durableId="77F12281" w16cex:dateUtc="2024-08-27T13:25:00Z"/>
  <w16cex:commentExtensible w16cex:durableId="4110C324" w16cex:dateUtc="2024-08-24T19:16:00Z"/>
  <w16cex:commentExtensible w16cex:durableId="0A644193" w16cex:dateUtc="2024-08-24T21:33:00Z"/>
  <w16cex:commentExtensible w16cex:durableId="3A77FA2D" w16cex:dateUtc="2024-08-24T21:36:00Z"/>
  <w16cex:commentExtensible w16cex:durableId="50BCA112" w16cex:dateUtc="2024-08-24T22:20:00Z"/>
  <w16cex:commentExtensible w16cex:durableId="24D12CEB" w16cex:dateUtc="2024-08-24T22:20:00Z"/>
  <w16cex:commentExtensible w16cex:durableId="7FED6AE4" w16cex:dateUtc="2024-08-24T23:54:00Z"/>
  <w16cex:commentExtensible w16cex:durableId="1B30BEE8" w16cex:dateUtc="2024-08-24T23:55:00Z"/>
  <w16cex:commentExtensible w16cex:durableId="21280242" w16cex:dateUtc="2024-08-24T23:56:00Z"/>
  <w16cex:commentExtensible w16cex:durableId="35EE9F43" w16cex:dateUtc="2024-08-26T22:20:00Z"/>
  <w16cex:commentExtensible w16cex:durableId="7CE10F62" w16cex:dateUtc="2024-08-26T21:31:00Z"/>
  <w16cex:commentExtensible w16cex:durableId="0340A817" w16cex:dateUtc="2024-08-26T21:37:00Z"/>
  <w16cex:commentExtensible w16cex:durableId="35B7E6B6" w16cex:dateUtc="2024-08-26T21:40:00Z"/>
  <w16cex:commentExtensible w16cex:durableId="364C3907" w16cex:dateUtc="2024-08-26T21:55:00Z"/>
  <w16cex:commentExtensible w16cex:durableId="59278E72" w16cex:dateUtc="2024-08-26T22:11:00Z"/>
  <w16cex:commentExtensible w16cex:durableId="33B5C74E" w16cex:dateUtc="2024-08-26T22:12:00Z"/>
  <w16cex:commentExtensible w16cex:durableId="2907D935" w16cex:dateUtc="2024-08-26T22:16:00Z"/>
  <w16cex:commentExtensible w16cex:durableId="64EA4B41" w16cex:dateUtc="2024-08-26T22:38:00Z"/>
  <w16cex:commentExtensible w16cex:durableId="62F28F18" w16cex:dateUtc="2024-08-26T22:39:00Z"/>
  <w16cex:commentExtensible w16cex:durableId="6C4447A6" w16cex:dateUtc="2024-08-26T22:41:00Z"/>
  <w16cex:commentExtensible w16cex:durableId="43E5BF62" w16cex:dateUtc="2024-08-26T22:48:00Z"/>
  <w16cex:commentExtensible w16cex:durableId="104A78AB" w16cex:dateUtc="2024-08-26T22:48:00Z"/>
  <w16cex:commentExtensible w16cex:durableId="18096963" w16cex:dateUtc="2024-08-26T23:06:00Z"/>
  <w16cex:commentExtensible w16cex:durableId="7C0314BE" w16cex:dateUtc="2024-08-27T05:33:00Z"/>
  <w16cex:commentExtensible w16cex:durableId="220FE931" w16cex:dateUtc="2024-08-26T23:24:00Z"/>
  <w16cex:commentExtensible w16cex:durableId="548763D8" w16cex:dateUtc="2024-08-27T05:31:00Z"/>
  <w16cex:commentExtensible w16cex:durableId="67AF167A" w16cex:dateUtc="2024-08-27T05:32:00Z"/>
  <w16cex:commentExtensible w16cex:durableId="63048253" w16cex:dateUtc="2024-08-26T23:52:00Z"/>
  <w16cex:commentExtensible w16cex:durableId="3AFC9A47" w16cex:dateUtc="2024-08-26T23:52:00Z"/>
  <w16cex:commentExtensible w16cex:durableId="7B17C030" w16cex:dateUtc="2024-08-27T05:30:00Z"/>
  <w16cex:commentExtensible w16cex:durableId="05A62036" w16cex:dateUtc="2024-08-27T05:29:00Z"/>
  <w16cex:commentExtensible w16cex:durableId="5A642792" w16cex:dateUtc="2024-08-27T05:28:00Z"/>
  <w16cex:commentExtensible w16cex:durableId="7982B988" w16cex:dateUtc="2024-08-27T05:26:00Z"/>
  <w16cex:commentExtensible w16cex:durableId="68565BF5" w16cex:dateUtc="2024-08-27T05:28:00Z"/>
  <w16cex:commentExtensible w16cex:durableId="52E577AC" w16cex:dateUtc="2024-08-27T05:26:00Z"/>
  <w16cex:commentExtensible w16cex:durableId="1B373541" w16cex:dateUtc="2024-08-27T02:49:00Z"/>
  <w16cex:commentExtensible w16cex:durableId="7F6E5853" w16cex:dateUtc="2024-08-27T05:24:00Z"/>
  <w16cex:commentExtensible w16cex:durableId="63C8F800" w16cex:dateUtc="2024-08-27T05:23:00Z"/>
  <w16cex:commentExtensible w16cex:durableId="09295E57" w16cex:dateUtc="2024-08-27T05:24:00Z"/>
  <w16cex:commentExtensible w16cex:durableId="7A3E1560" w16cex:dateUtc="2024-08-27T05:22:00Z"/>
  <w16cex:commentExtensible w16cex:durableId="525479A6" w16cex:dateUtc="2024-08-27T03:36:00Z"/>
  <w16cex:commentExtensible w16cex:durableId="2E87F5D4" w16cex:dateUtc="2024-08-27T05:19:00Z"/>
  <w16cex:commentExtensible w16cex:durableId="75DA1E47" w16cex:dateUtc="2024-08-27T05:21:00Z"/>
  <w16cex:commentExtensible w16cex:durableId="0A9F4C5A" w16cex:dateUtc="2024-08-27T05:17:00Z"/>
  <w16cex:commentExtensible w16cex:durableId="4BFD168C" w16cex:dateUtc="2024-08-27T05:16:00Z"/>
  <w16cex:commentExtensible w16cex:durableId="4A9911A7" w16cex:dateUtc="2024-08-27T05:14:00Z"/>
  <w16cex:commentExtensible w16cex:durableId="6BC08300" w16cex:dateUtc="2024-08-27T05:15:00Z"/>
  <w16cex:commentExtensible w16cex:durableId="3D4CBE06" w16cex:dateUtc="2024-08-27T05:13:00Z"/>
  <w16cex:commentExtensible w16cex:durableId="451379A3" w16cex:dateUtc="2024-08-27T05:12:00Z"/>
  <w16cex:commentExtensible w16cex:durableId="1D5199F6" w16cex:dateUtc="2024-08-27T05:11:00Z"/>
  <w16cex:commentExtensible w16cex:durableId="3A4011AE" w16cex:dateUtc="2024-08-27T05:10:00Z"/>
  <w16cex:commentExtensible w16cex:durableId="5D253044" w16cex:dateUtc="2024-08-27T05:10:00Z"/>
  <w16cex:commentExtensible w16cex:durableId="105C0AD3" w16cex:dateUtc="2024-08-27T04:36:00Z"/>
  <w16cex:commentExtensible w16cex:durableId="641697B8" w16cex:dateUtc="2024-08-27T04:36:00Z"/>
  <w16cex:commentExtensible w16cex:durableId="1F92F080" w16cex:dateUtc="2024-08-27T04:37:00Z"/>
  <w16cex:commentExtensible w16cex:durableId="7836315E" w16cex:dateUtc="2024-08-27T04:37:00Z"/>
  <w16cex:commentExtensible w16cex:durableId="3FC02F1F" w16cex:dateUtc="2024-08-27T04:37:00Z"/>
  <w16cex:commentExtensible w16cex:durableId="6BEA6182" w16cex:dateUtc="2024-08-27T04:38:00Z"/>
  <w16cex:commentExtensible w16cex:durableId="04131D86" w16cex:dateUtc="2024-08-27T04:38:00Z"/>
  <w16cex:commentExtensible w16cex:durableId="4E4FAE83" w16cex:dateUtc="2024-08-27T04:39:00Z"/>
  <w16cex:commentExtensible w16cex:durableId="75793887" w16cex:dateUtc="2024-08-27T05:05:00Z"/>
  <w16cex:commentExtensible w16cex:durableId="12B71B9D" w16cex:dateUtc="2024-08-21T19:17:00Z"/>
  <w16cex:commentExtensible w16cex:durableId="44554288" w16cex:dateUtc="2024-08-21T16:43:00Z"/>
  <w16cex:commentExtensible w16cex:durableId="7CC50D05" w16cex:dateUtc="2024-08-21T16:59:00Z"/>
  <w16cex:commentExtensible w16cex:durableId="3A1383B8" w16cex:dateUtc="2024-08-21T17:03:00Z"/>
  <w16cex:commentExtensible w16cex:durableId="76347B24" w16cex:dateUtc="2024-08-21T17:04:00Z"/>
  <w16cex:commentExtensible w16cex:durableId="6569E73A" w16cex:dateUtc="2024-08-21T17:04:00Z"/>
  <w16cex:commentExtensible w16cex:durableId="0B991EFA" w16cex:dateUtc="2024-08-21T17:05:00Z"/>
  <w16cex:commentExtensible w16cex:durableId="5C27DE43" w16cex:dateUtc="2024-08-21T18:58:00Z"/>
  <w16cex:commentExtensible w16cex:durableId="73E80884" w16cex:dateUtc="2024-08-21T18:59:00Z"/>
  <w16cex:commentExtensible w16cex:durableId="77F28F8B" w16cex:dateUtc="2024-08-21T18:59:00Z"/>
  <w16cex:commentExtensible w16cex:durableId="0F39C411" w16cex:dateUtc="2024-08-21T19:00:00Z"/>
  <w16cex:commentExtensible w16cex:durableId="30321D74" w16cex:dateUtc="2024-08-21T19:00:00Z"/>
  <w16cex:commentExtensible w16cex:durableId="02461494" w16cex:dateUtc="2024-08-21T19:03:00Z"/>
  <w16cex:commentExtensible w16cex:durableId="15DC0EAE" w16cex:dateUtc="2024-08-21T19:04:00Z"/>
  <w16cex:commentExtensible w16cex:durableId="26BE7CD3" w16cex:dateUtc="2024-08-21T19:05:00Z"/>
  <w16cex:commentExtensible w16cex:durableId="239ECEA4" w16cex:dateUtc="2024-08-21T19:06:00Z"/>
  <w16cex:commentExtensible w16cex:durableId="3DF16B7F" w16cex:dateUtc="2024-08-21T19:07:00Z"/>
  <w16cex:commentExtensible w16cex:durableId="78E57ECE" w16cex:dateUtc="2024-08-21T19:07:00Z"/>
  <w16cex:commentExtensible w16cex:durableId="284DCEC2" w16cex:dateUtc="2024-08-21T19:07:00Z"/>
  <w16cex:commentExtensible w16cex:durableId="79D90CD6" w16cex:dateUtc="2024-08-21T19:08:00Z"/>
  <w16cex:commentExtensible w16cex:durableId="6C5F66D2" w16cex:dateUtc="2024-08-21T19:08:00Z"/>
  <w16cex:commentExtensible w16cex:durableId="546A032E" w16cex:dateUtc="2024-08-21T19:09:00Z"/>
  <w16cex:commentExtensible w16cex:durableId="637EBDCC" w16cex:dateUtc="2024-08-21T19:09:00Z"/>
  <w16cex:commentExtensible w16cex:durableId="7B18051A" w16cex:dateUtc="2024-08-21T19:10:00Z"/>
  <w16cex:commentExtensible w16cex:durableId="703914AC" w16cex:dateUtc="2024-08-21T20:32:00Z"/>
  <w16cex:commentExtensible w16cex:durableId="31581AD1" w16cex:dateUtc="2024-08-21T19:10:00Z"/>
  <w16cex:commentExtensible w16cex:durableId="72E477FA" w16cex:dateUtc="2024-08-21T19:11:00Z"/>
  <w16cex:commentExtensible w16cex:durableId="175A1F81" w16cex:dateUtc="2024-08-21T19:12:00Z"/>
  <w16cex:commentExtensible w16cex:durableId="7DAAFDA1" w16cex:dateUtc="2024-08-21T19:13:00Z"/>
  <w16cex:commentExtensible w16cex:durableId="663294D8" w16cex:dateUtc="2024-08-21T19:14:00Z"/>
  <w16cex:commentExtensible w16cex:durableId="14DDCC26" w16cex:dateUtc="2024-08-21T19:13:00Z"/>
  <w16cex:commentExtensible w16cex:durableId="6ECB4884" w16cex:dateUtc="2024-08-21T19:14:00Z"/>
  <w16cex:commentExtensible w16cex:durableId="196C7392" w16cex:dateUtc="2024-08-21T19: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A8A3B91" w16cid:durableId="3DC943FC"/>
  <w16cid:commentId w16cid:paraId="54DECCAC" w16cid:durableId="10466A43"/>
  <w16cid:commentId w16cid:paraId="0823858D" w16cid:durableId="172B5D84"/>
  <w16cid:commentId w16cid:paraId="54A4E531" w16cid:durableId="2775E346"/>
  <w16cid:commentId w16cid:paraId="54F9675C" w16cid:durableId="6B19810D"/>
  <w16cid:commentId w16cid:paraId="7EFF1719" w16cid:durableId="58E485FC"/>
  <w16cid:commentId w16cid:paraId="21100594" w16cid:durableId="74998C68"/>
  <w16cid:commentId w16cid:paraId="2D4F2DF1" w16cid:durableId="0FFFE579"/>
  <w16cid:commentId w16cid:paraId="56B44EE2" w16cid:durableId="29EEF74C"/>
  <w16cid:commentId w16cid:paraId="69322ADB" w16cid:durableId="465AA46E"/>
  <w16cid:commentId w16cid:paraId="3D4E67A0" w16cid:durableId="38320E50"/>
  <w16cid:commentId w16cid:paraId="4E8C63BC" w16cid:durableId="69AE4FD7"/>
  <w16cid:commentId w16cid:paraId="4013C388" w16cid:durableId="14AF9131"/>
  <w16cid:commentId w16cid:paraId="4774576C" w16cid:durableId="109CA22A"/>
  <w16cid:commentId w16cid:paraId="2B967DCD" w16cid:durableId="646AA369"/>
  <w16cid:commentId w16cid:paraId="04442931" w16cid:durableId="1A879384"/>
  <w16cid:commentId w16cid:paraId="2E436009" w16cid:durableId="123A1362"/>
  <w16cid:commentId w16cid:paraId="388F8D81" w16cid:durableId="04C97272"/>
  <w16cid:commentId w16cid:paraId="523384CE" w16cid:durableId="3CEBEE85"/>
  <w16cid:commentId w16cid:paraId="07982B01" w16cid:durableId="69CEF0A2"/>
  <w16cid:commentId w16cid:paraId="3AD65B50" w16cid:durableId="1DF4EA97"/>
  <w16cid:commentId w16cid:paraId="794239EF" w16cid:durableId="60E1CB99"/>
  <w16cid:commentId w16cid:paraId="5B22C971" w16cid:durableId="27C9CE23"/>
  <w16cid:commentId w16cid:paraId="190B7FF6" w16cid:durableId="61C79626"/>
  <w16cid:commentId w16cid:paraId="6938C79F" w16cid:durableId="581F217A"/>
  <w16cid:commentId w16cid:paraId="424F1500" w16cid:durableId="77F12281"/>
  <w16cid:commentId w16cid:paraId="6EE56C9A" w16cid:durableId="4110C324"/>
  <w16cid:commentId w16cid:paraId="54D92375" w16cid:durableId="0A644193"/>
  <w16cid:commentId w16cid:paraId="011D20FE" w16cid:durableId="3A77FA2D"/>
  <w16cid:commentId w16cid:paraId="43A36A19" w16cid:durableId="50BCA112"/>
  <w16cid:commentId w16cid:paraId="3EECEF2C" w16cid:durableId="24D12CEB"/>
  <w16cid:commentId w16cid:paraId="78972EAB" w16cid:durableId="7FED6AE4"/>
  <w16cid:commentId w16cid:paraId="1A7CF650" w16cid:durableId="1B30BEE8"/>
  <w16cid:commentId w16cid:paraId="37D474B3" w16cid:durableId="21280242"/>
  <w16cid:commentId w16cid:paraId="14A18835" w16cid:durableId="35EE9F43"/>
  <w16cid:commentId w16cid:paraId="6148BB43" w16cid:durableId="7CE10F62"/>
  <w16cid:commentId w16cid:paraId="737D0553" w16cid:durableId="0340A817"/>
  <w16cid:commentId w16cid:paraId="1E4241A8" w16cid:durableId="35B7E6B6"/>
  <w16cid:commentId w16cid:paraId="451B93C2" w16cid:durableId="364C3907"/>
  <w16cid:commentId w16cid:paraId="7B6CB468" w16cid:durableId="59278E72"/>
  <w16cid:commentId w16cid:paraId="28FE3E24" w16cid:durableId="33B5C74E"/>
  <w16cid:commentId w16cid:paraId="3CA2A154" w16cid:durableId="2907D935"/>
  <w16cid:commentId w16cid:paraId="02B12E53" w16cid:durableId="64EA4B41"/>
  <w16cid:commentId w16cid:paraId="6CE20348" w16cid:durableId="62F28F18"/>
  <w16cid:commentId w16cid:paraId="0DC02247" w16cid:durableId="6C4447A6"/>
  <w16cid:commentId w16cid:paraId="6DF48447" w16cid:durableId="43E5BF62"/>
  <w16cid:commentId w16cid:paraId="4876E552" w16cid:durableId="104A78AB"/>
  <w16cid:commentId w16cid:paraId="37450641" w16cid:durableId="18096963"/>
  <w16cid:commentId w16cid:paraId="6E0DBCD5" w16cid:durableId="7C0314BE"/>
  <w16cid:commentId w16cid:paraId="7555A799" w16cid:durableId="220FE931"/>
  <w16cid:commentId w16cid:paraId="720B8F6A" w16cid:durableId="548763D8"/>
  <w16cid:commentId w16cid:paraId="0356F32D" w16cid:durableId="67AF167A"/>
  <w16cid:commentId w16cid:paraId="743ACAF7" w16cid:durableId="63048253"/>
  <w16cid:commentId w16cid:paraId="45D0CDC0" w16cid:durableId="3AFC9A47"/>
  <w16cid:commentId w16cid:paraId="10F8581C" w16cid:durableId="7B17C030"/>
  <w16cid:commentId w16cid:paraId="47C8A921" w16cid:durableId="05A62036"/>
  <w16cid:commentId w16cid:paraId="780D371E" w16cid:durableId="5A642792"/>
  <w16cid:commentId w16cid:paraId="4060E084" w16cid:durableId="7982B988"/>
  <w16cid:commentId w16cid:paraId="7DAC6DD0" w16cid:durableId="68565BF5"/>
  <w16cid:commentId w16cid:paraId="5507DE39" w16cid:durableId="52E577AC"/>
  <w16cid:commentId w16cid:paraId="562DE7DD" w16cid:durableId="1B373541"/>
  <w16cid:commentId w16cid:paraId="3A24DE1B" w16cid:durableId="7F6E5853"/>
  <w16cid:commentId w16cid:paraId="33697CF6" w16cid:durableId="63C8F800"/>
  <w16cid:commentId w16cid:paraId="20BDADA4" w16cid:durableId="09295E57"/>
  <w16cid:commentId w16cid:paraId="27BB3E2D" w16cid:durableId="7A3E1560"/>
  <w16cid:commentId w16cid:paraId="554D16C5" w16cid:durableId="525479A6"/>
  <w16cid:commentId w16cid:paraId="096F55EB" w16cid:durableId="2E87F5D4"/>
  <w16cid:commentId w16cid:paraId="0F3FBD64" w16cid:durableId="75DA1E47"/>
  <w16cid:commentId w16cid:paraId="193BFA5C" w16cid:durableId="0A9F4C5A"/>
  <w16cid:commentId w16cid:paraId="07C662B5" w16cid:durableId="4BFD168C"/>
  <w16cid:commentId w16cid:paraId="60C55EEB" w16cid:durableId="4A9911A7"/>
  <w16cid:commentId w16cid:paraId="71F7DE14" w16cid:durableId="6BC08300"/>
  <w16cid:commentId w16cid:paraId="6B548976" w16cid:durableId="3D4CBE06"/>
  <w16cid:commentId w16cid:paraId="252A5D5E" w16cid:durableId="451379A3"/>
  <w16cid:commentId w16cid:paraId="49F1A423" w16cid:durableId="1D5199F6"/>
  <w16cid:commentId w16cid:paraId="5632A283" w16cid:durableId="3A4011AE"/>
  <w16cid:commentId w16cid:paraId="38197105" w16cid:durableId="5D253044"/>
  <w16cid:commentId w16cid:paraId="43118F47" w16cid:durableId="105C0AD3"/>
  <w16cid:commentId w16cid:paraId="404160E5" w16cid:durableId="641697B8"/>
  <w16cid:commentId w16cid:paraId="272EFD9F" w16cid:durableId="1F92F080"/>
  <w16cid:commentId w16cid:paraId="50C47ABA" w16cid:durableId="7836315E"/>
  <w16cid:commentId w16cid:paraId="1CA513BB" w16cid:durableId="3FC02F1F"/>
  <w16cid:commentId w16cid:paraId="03F29E77" w16cid:durableId="6BEA6182"/>
  <w16cid:commentId w16cid:paraId="0DB5F12F" w16cid:durableId="04131D86"/>
  <w16cid:commentId w16cid:paraId="17F24329" w16cid:durableId="4E4FAE83"/>
  <w16cid:commentId w16cid:paraId="44074061" w16cid:durableId="75793887"/>
  <w16cid:commentId w16cid:paraId="08C2C6A6" w16cid:durableId="12B71B9D"/>
  <w16cid:commentId w16cid:paraId="72402D04" w16cid:durableId="44554288"/>
  <w16cid:commentId w16cid:paraId="230BE7B8" w16cid:durableId="7CC50D05"/>
  <w16cid:commentId w16cid:paraId="1B8E969E" w16cid:durableId="3A1383B8"/>
  <w16cid:commentId w16cid:paraId="30487E2F" w16cid:durableId="76347B24"/>
  <w16cid:commentId w16cid:paraId="54FEE702" w16cid:durableId="6569E73A"/>
  <w16cid:commentId w16cid:paraId="27C8BE86" w16cid:durableId="0B991EFA"/>
  <w16cid:commentId w16cid:paraId="08325353" w16cid:durableId="5C27DE43"/>
  <w16cid:commentId w16cid:paraId="34033FFD" w16cid:durableId="73E80884"/>
  <w16cid:commentId w16cid:paraId="3E2F5860" w16cid:durableId="77F28F8B"/>
  <w16cid:commentId w16cid:paraId="6FE50D75" w16cid:durableId="0F39C411"/>
  <w16cid:commentId w16cid:paraId="41423A10" w16cid:durableId="30321D74"/>
  <w16cid:commentId w16cid:paraId="1C5C7403" w16cid:durableId="02461494"/>
  <w16cid:commentId w16cid:paraId="78324708" w16cid:durableId="15DC0EAE"/>
  <w16cid:commentId w16cid:paraId="7DD93625" w16cid:durableId="26BE7CD3"/>
  <w16cid:commentId w16cid:paraId="276656B2" w16cid:durableId="239ECEA4"/>
  <w16cid:commentId w16cid:paraId="77AE3A4A" w16cid:durableId="3DF16B7F"/>
  <w16cid:commentId w16cid:paraId="648A6627" w16cid:durableId="78E57ECE"/>
  <w16cid:commentId w16cid:paraId="745AA36C" w16cid:durableId="284DCEC2"/>
  <w16cid:commentId w16cid:paraId="543C6696" w16cid:durableId="79D90CD6"/>
  <w16cid:commentId w16cid:paraId="0B015E78" w16cid:durableId="6C5F66D2"/>
  <w16cid:commentId w16cid:paraId="4968FF13" w16cid:durableId="546A032E"/>
  <w16cid:commentId w16cid:paraId="5C0E67DF" w16cid:durableId="637EBDCC"/>
  <w16cid:commentId w16cid:paraId="1FB53E99" w16cid:durableId="7B18051A"/>
  <w16cid:commentId w16cid:paraId="072F2962" w16cid:durableId="703914AC"/>
  <w16cid:commentId w16cid:paraId="3753581D" w16cid:durableId="31581AD1"/>
  <w16cid:commentId w16cid:paraId="1C376D2E" w16cid:durableId="72E477FA"/>
  <w16cid:commentId w16cid:paraId="15644F63" w16cid:durableId="175A1F81"/>
  <w16cid:commentId w16cid:paraId="55784D7F" w16cid:durableId="7DAAFDA1"/>
  <w16cid:commentId w16cid:paraId="141DD098" w16cid:durableId="663294D8"/>
  <w16cid:commentId w16cid:paraId="3A2D6B2F" w16cid:durableId="14DDCC26"/>
  <w16cid:commentId w16cid:paraId="7B75B6A6" w16cid:durableId="6ECB4884"/>
  <w16cid:commentId w16cid:paraId="35D5EB07" w16cid:durableId="196C73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44F763" w14:textId="77777777" w:rsidR="00A556A2" w:rsidRDefault="00A556A2" w:rsidP="00634D66">
      <w:pPr>
        <w:spacing w:after="0" w:line="240" w:lineRule="auto"/>
      </w:pPr>
      <w:r>
        <w:separator/>
      </w:r>
    </w:p>
  </w:endnote>
  <w:endnote w:type="continuationSeparator" w:id="0">
    <w:p w14:paraId="4C0A69A4" w14:textId="77777777" w:rsidR="00A556A2" w:rsidRDefault="00A556A2" w:rsidP="00634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Handwriting">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Mul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7B53F6" w14:textId="77777777" w:rsidR="00A556A2" w:rsidRDefault="00A556A2" w:rsidP="00634D66">
      <w:pPr>
        <w:spacing w:after="0" w:line="240" w:lineRule="auto"/>
      </w:pPr>
      <w:r>
        <w:separator/>
      </w:r>
    </w:p>
  </w:footnote>
  <w:footnote w:type="continuationSeparator" w:id="0">
    <w:p w14:paraId="633B6AFE" w14:textId="77777777" w:rsidR="00A556A2" w:rsidRDefault="00A556A2" w:rsidP="00634D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8082134"/>
      <w:docPartObj>
        <w:docPartGallery w:val="Page Numbers (Top of Page)"/>
        <w:docPartUnique/>
      </w:docPartObj>
    </w:sdtPr>
    <w:sdtEndPr>
      <w:rPr>
        <w:noProof/>
      </w:rPr>
    </w:sdtEndPr>
    <w:sdtContent>
      <w:p w14:paraId="1BF01F6E" w14:textId="1BAF205E" w:rsidR="007106E3" w:rsidRDefault="007106E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B149D97" w14:textId="77777777" w:rsidR="00634D66" w:rsidRDefault="00634D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A95"/>
    <w:multiLevelType w:val="hybridMultilevel"/>
    <w:tmpl w:val="F37C7E0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632357"/>
    <w:multiLevelType w:val="hybridMultilevel"/>
    <w:tmpl w:val="F37C7E0A"/>
    <w:lvl w:ilvl="0" w:tplc="3886C4E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DBC060E"/>
    <w:multiLevelType w:val="hybridMultilevel"/>
    <w:tmpl w:val="B76065EA"/>
    <w:lvl w:ilvl="0" w:tplc="7B2CBF6A">
      <w:numFmt w:val="bullet"/>
      <w:lvlText w:val="-"/>
      <w:lvlJc w:val="left"/>
      <w:pPr>
        <w:ind w:left="720" w:hanging="360"/>
      </w:pPr>
      <w:rPr>
        <w:rFonts w:ascii="Calibri" w:eastAsiaTheme="minorHAnsi" w:hAnsi="Calibri" w:cs="Calibri" w:hint="default"/>
        <w:b w:val="0"/>
        <w:sz w:val="2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A8626D"/>
    <w:multiLevelType w:val="hybridMultilevel"/>
    <w:tmpl w:val="7D162C2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7FD7059"/>
    <w:multiLevelType w:val="hybridMultilevel"/>
    <w:tmpl w:val="8578BAA2"/>
    <w:lvl w:ilvl="0" w:tplc="A3F0B1D4">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C227DC5"/>
    <w:multiLevelType w:val="hybridMultilevel"/>
    <w:tmpl w:val="327071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C4B1FB8"/>
    <w:multiLevelType w:val="multilevel"/>
    <w:tmpl w:val="01241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C2015F"/>
    <w:multiLevelType w:val="hybridMultilevel"/>
    <w:tmpl w:val="563A78A0"/>
    <w:lvl w:ilvl="0" w:tplc="5E9868F0">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0056E61"/>
    <w:multiLevelType w:val="hybridMultilevel"/>
    <w:tmpl w:val="C870F8F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3E51F29"/>
    <w:multiLevelType w:val="hybridMultilevel"/>
    <w:tmpl w:val="DE226D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B835342"/>
    <w:multiLevelType w:val="hybridMultilevel"/>
    <w:tmpl w:val="65E688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5797999"/>
    <w:multiLevelType w:val="hybridMultilevel"/>
    <w:tmpl w:val="A7FACC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5EB077E"/>
    <w:multiLevelType w:val="hybridMultilevel"/>
    <w:tmpl w:val="024463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6F44410"/>
    <w:multiLevelType w:val="hybridMultilevel"/>
    <w:tmpl w:val="17DA63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471406FE"/>
    <w:multiLevelType w:val="hybridMultilevel"/>
    <w:tmpl w:val="42CA9FFA"/>
    <w:lvl w:ilvl="0" w:tplc="13286612">
      <w:start w:val="1"/>
      <w:numFmt w:val="upperLetter"/>
      <w:lvlText w:val="%1)"/>
      <w:lvlJc w:val="left"/>
      <w:pPr>
        <w:ind w:left="1069" w:hanging="360"/>
      </w:pPr>
      <w:rPr>
        <w:rFonts w:hint="default"/>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15" w15:restartNumberingAfterBreak="0">
    <w:nsid w:val="49840C4A"/>
    <w:multiLevelType w:val="hybridMultilevel"/>
    <w:tmpl w:val="9D4E4186"/>
    <w:lvl w:ilvl="0" w:tplc="F086ECF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4DEE5FF4"/>
    <w:multiLevelType w:val="hybridMultilevel"/>
    <w:tmpl w:val="77243D1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51C12F0D"/>
    <w:multiLevelType w:val="hybridMultilevel"/>
    <w:tmpl w:val="5C861D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52C50E8A"/>
    <w:multiLevelType w:val="hybridMultilevel"/>
    <w:tmpl w:val="573E74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54F21C1E"/>
    <w:multiLevelType w:val="hybridMultilevel"/>
    <w:tmpl w:val="44F2767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578671DA"/>
    <w:multiLevelType w:val="hybridMultilevel"/>
    <w:tmpl w:val="929CE18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5F254D7C"/>
    <w:multiLevelType w:val="hybridMultilevel"/>
    <w:tmpl w:val="ACFE2D78"/>
    <w:lvl w:ilvl="0" w:tplc="4612742E">
      <w:start w:val="1"/>
      <w:numFmt w:val="bullet"/>
      <w:lvlText w:val="-"/>
      <w:lvlJc w:val="left"/>
      <w:pPr>
        <w:ind w:left="720" w:hanging="360"/>
      </w:pPr>
      <w:rPr>
        <w:rFonts w:ascii="Arial" w:eastAsiaTheme="minorHAnsi" w:hAnsi="Arial" w:cs="Arial"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6CE35D3"/>
    <w:multiLevelType w:val="hybridMultilevel"/>
    <w:tmpl w:val="F37C7E0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76F5464"/>
    <w:multiLevelType w:val="hybridMultilevel"/>
    <w:tmpl w:val="C518D9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92F06B0"/>
    <w:multiLevelType w:val="hybridMultilevel"/>
    <w:tmpl w:val="AA32A9E6"/>
    <w:lvl w:ilvl="0" w:tplc="73B21298">
      <w:start w:val="5"/>
      <w:numFmt w:val="bullet"/>
      <w:lvlText w:val="-"/>
      <w:lvlJc w:val="left"/>
      <w:pPr>
        <w:ind w:left="1080" w:hanging="360"/>
      </w:pPr>
      <w:rPr>
        <w:rFonts w:ascii="Arial" w:eastAsiaTheme="minorHAnsi" w:hAnsi="Arial" w:cs="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15:restartNumberingAfterBreak="0">
    <w:nsid w:val="731376B8"/>
    <w:multiLevelType w:val="hybridMultilevel"/>
    <w:tmpl w:val="7C1809F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783F697A"/>
    <w:multiLevelType w:val="hybridMultilevel"/>
    <w:tmpl w:val="B5C03BAE"/>
    <w:lvl w:ilvl="0" w:tplc="587C0734">
      <w:start w:val="70"/>
      <w:numFmt w:val="bullet"/>
      <w:lvlText w:val="-"/>
      <w:lvlJc w:val="left"/>
      <w:pPr>
        <w:ind w:left="720" w:hanging="360"/>
      </w:pPr>
      <w:rPr>
        <w:rFonts w:ascii="Arial" w:eastAsia="Times New Roman"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CAE64C9"/>
    <w:multiLevelType w:val="hybridMultilevel"/>
    <w:tmpl w:val="5A945AC0"/>
    <w:lvl w:ilvl="0" w:tplc="1D246C1E">
      <w:start w:val="70"/>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D200CC7"/>
    <w:multiLevelType w:val="hybridMultilevel"/>
    <w:tmpl w:val="62E0CA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D591E9E"/>
    <w:multiLevelType w:val="hybridMultilevel"/>
    <w:tmpl w:val="919EC4F2"/>
    <w:lvl w:ilvl="0" w:tplc="DDC8EA5C">
      <w:start w:val="1"/>
      <w:numFmt w:val="decimal"/>
      <w:lvlText w:val="%1."/>
      <w:lvlJc w:val="left"/>
      <w:pPr>
        <w:ind w:left="720" w:hanging="360"/>
      </w:pPr>
      <w:rPr>
        <w:rFonts w:hint="default"/>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7608787">
    <w:abstractNumId w:val="29"/>
  </w:num>
  <w:num w:numId="2" w16cid:durableId="422334429">
    <w:abstractNumId w:val="5"/>
  </w:num>
  <w:num w:numId="3" w16cid:durableId="619805798">
    <w:abstractNumId w:val="18"/>
  </w:num>
  <w:num w:numId="4" w16cid:durableId="1009599677">
    <w:abstractNumId w:val="24"/>
  </w:num>
  <w:num w:numId="5" w16cid:durableId="2061663945">
    <w:abstractNumId w:val="7"/>
  </w:num>
  <w:num w:numId="6" w16cid:durableId="245773613">
    <w:abstractNumId w:val="17"/>
  </w:num>
  <w:num w:numId="7" w16cid:durableId="780997152">
    <w:abstractNumId w:val="13"/>
  </w:num>
  <w:num w:numId="8" w16cid:durableId="1593127985">
    <w:abstractNumId w:val="6"/>
  </w:num>
  <w:num w:numId="9" w16cid:durableId="753085420">
    <w:abstractNumId w:val="26"/>
  </w:num>
  <w:num w:numId="10" w16cid:durableId="1960453088">
    <w:abstractNumId w:val="27"/>
  </w:num>
  <w:num w:numId="11" w16cid:durableId="595556474">
    <w:abstractNumId w:val="3"/>
  </w:num>
  <w:num w:numId="12" w16cid:durableId="998847884">
    <w:abstractNumId w:val="20"/>
  </w:num>
  <w:num w:numId="13" w16cid:durableId="198519799">
    <w:abstractNumId w:val="4"/>
  </w:num>
  <w:num w:numId="14" w16cid:durableId="2032030506">
    <w:abstractNumId w:val="25"/>
  </w:num>
  <w:num w:numId="15" w16cid:durableId="662901228">
    <w:abstractNumId w:val="9"/>
  </w:num>
  <w:num w:numId="16" w16cid:durableId="1298561230">
    <w:abstractNumId w:val="23"/>
  </w:num>
  <w:num w:numId="17" w16cid:durableId="351490364">
    <w:abstractNumId w:val="21"/>
  </w:num>
  <w:num w:numId="18" w16cid:durableId="1952470329">
    <w:abstractNumId w:val="16"/>
  </w:num>
  <w:num w:numId="19" w16cid:durableId="1199665769">
    <w:abstractNumId w:val="8"/>
  </w:num>
  <w:num w:numId="20" w16cid:durableId="1314985771">
    <w:abstractNumId w:val="10"/>
  </w:num>
  <w:num w:numId="21" w16cid:durableId="1892034976">
    <w:abstractNumId w:val="28"/>
  </w:num>
  <w:num w:numId="22" w16cid:durableId="250284078">
    <w:abstractNumId w:val="12"/>
  </w:num>
  <w:num w:numId="23" w16cid:durableId="2035426081">
    <w:abstractNumId w:val="11"/>
  </w:num>
  <w:num w:numId="24" w16cid:durableId="1069764402">
    <w:abstractNumId w:val="15"/>
  </w:num>
  <w:num w:numId="25" w16cid:durableId="1765151855">
    <w:abstractNumId w:val="1"/>
  </w:num>
  <w:num w:numId="26" w16cid:durableId="230425790">
    <w:abstractNumId w:val="14"/>
  </w:num>
  <w:num w:numId="27" w16cid:durableId="1090469295">
    <w:abstractNumId w:val="19"/>
  </w:num>
  <w:num w:numId="28" w16cid:durableId="368576989">
    <w:abstractNumId w:val="22"/>
  </w:num>
  <w:num w:numId="29" w16cid:durableId="1231573146">
    <w:abstractNumId w:val="0"/>
  </w:num>
  <w:num w:numId="30" w16cid:durableId="43263269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rystal Hanson">
    <w15:presenceInfo w15:providerId="Windows Live" w15:userId="87a4c104ddf34ba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C7A"/>
    <w:rsid w:val="00004C8F"/>
    <w:rsid w:val="00004CF5"/>
    <w:rsid w:val="0003368B"/>
    <w:rsid w:val="0004781E"/>
    <w:rsid w:val="000511E2"/>
    <w:rsid w:val="000632A0"/>
    <w:rsid w:val="0006500E"/>
    <w:rsid w:val="00066FCC"/>
    <w:rsid w:val="00073A93"/>
    <w:rsid w:val="00080626"/>
    <w:rsid w:val="000830E2"/>
    <w:rsid w:val="000B3349"/>
    <w:rsid w:val="000B687B"/>
    <w:rsid w:val="000E2232"/>
    <w:rsid w:val="000F1EB9"/>
    <w:rsid w:val="00101634"/>
    <w:rsid w:val="00120D90"/>
    <w:rsid w:val="00123DFC"/>
    <w:rsid w:val="0013128A"/>
    <w:rsid w:val="00135574"/>
    <w:rsid w:val="001642AA"/>
    <w:rsid w:val="001657FB"/>
    <w:rsid w:val="00181F06"/>
    <w:rsid w:val="00191901"/>
    <w:rsid w:val="001B455C"/>
    <w:rsid w:val="001C4FB0"/>
    <w:rsid w:val="001D10E9"/>
    <w:rsid w:val="001D28B5"/>
    <w:rsid w:val="001D79F2"/>
    <w:rsid w:val="001E7AD9"/>
    <w:rsid w:val="00201F4C"/>
    <w:rsid w:val="00212BAE"/>
    <w:rsid w:val="00214409"/>
    <w:rsid w:val="00216810"/>
    <w:rsid w:val="00223424"/>
    <w:rsid w:val="002246EF"/>
    <w:rsid w:val="002270B2"/>
    <w:rsid w:val="00233B83"/>
    <w:rsid w:val="00246833"/>
    <w:rsid w:val="00262246"/>
    <w:rsid w:val="00263C51"/>
    <w:rsid w:val="0027567F"/>
    <w:rsid w:val="0028072D"/>
    <w:rsid w:val="00292C2C"/>
    <w:rsid w:val="002A69CD"/>
    <w:rsid w:val="002C113F"/>
    <w:rsid w:val="002C56D7"/>
    <w:rsid w:val="002C6AE4"/>
    <w:rsid w:val="002D7A3B"/>
    <w:rsid w:val="002E436B"/>
    <w:rsid w:val="002F0AC2"/>
    <w:rsid w:val="003202CB"/>
    <w:rsid w:val="003241CB"/>
    <w:rsid w:val="003242B4"/>
    <w:rsid w:val="00335E1F"/>
    <w:rsid w:val="00370A55"/>
    <w:rsid w:val="003748D6"/>
    <w:rsid w:val="00382B38"/>
    <w:rsid w:val="00387A04"/>
    <w:rsid w:val="003B2B5A"/>
    <w:rsid w:val="003B381B"/>
    <w:rsid w:val="003B503C"/>
    <w:rsid w:val="003D19A6"/>
    <w:rsid w:val="003D5BEA"/>
    <w:rsid w:val="00402875"/>
    <w:rsid w:val="0040728C"/>
    <w:rsid w:val="00434EE2"/>
    <w:rsid w:val="00446620"/>
    <w:rsid w:val="00460994"/>
    <w:rsid w:val="00461E0C"/>
    <w:rsid w:val="00490F07"/>
    <w:rsid w:val="004A070F"/>
    <w:rsid w:val="004A7642"/>
    <w:rsid w:val="004C6BC3"/>
    <w:rsid w:val="004F5211"/>
    <w:rsid w:val="00504F16"/>
    <w:rsid w:val="00527E4F"/>
    <w:rsid w:val="00567DC0"/>
    <w:rsid w:val="00570F3C"/>
    <w:rsid w:val="005859C6"/>
    <w:rsid w:val="005A0690"/>
    <w:rsid w:val="005B2CDF"/>
    <w:rsid w:val="005B2F68"/>
    <w:rsid w:val="005B62B6"/>
    <w:rsid w:val="005C4048"/>
    <w:rsid w:val="005C4A59"/>
    <w:rsid w:val="005C6942"/>
    <w:rsid w:val="005D6F94"/>
    <w:rsid w:val="005E3154"/>
    <w:rsid w:val="005E361B"/>
    <w:rsid w:val="005F082D"/>
    <w:rsid w:val="005F793E"/>
    <w:rsid w:val="00601512"/>
    <w:rsid w:val="0060676A"/>
    <w:rsid w:val="006112FE"/>
    <w:rsid w:val="00616D07"/>
    <w:rsid w:val="006221C2"/>
    <w:rsid w:val="00627F90"/>
    <w:rsid w:val="00634D66"/>
    <w:rsid w:val="00651C6A"/>
    <w:rsid w:val="00672651"/>
    <w:rsid w:val="00676510"/>
    <w:rsid w:val="0067745A"/>
    <w:rsid w:val="0068094B"/>
    <w:rsid w:val="006821D4"/>
    <w:rsid w:val="0068257E"/>
    <w:rsid w:val="0069721F"/>
    <w:rsid w:val="006A00AA"/>
    <w:rsid w:val="006A0EFC"/>
    <w:rsid w:val="006A5934"/>
    <w:rsid w:val="006A7DF2"/>
    <w:rsid w:val="006B4213"/>
    <w:rsid w:val="006C7E34"/>
    <w:rsid w:val="006E2CCF"/>
    <w:rsid w:val="006F26CC"/>
    <w:rsid w:val="006F6698"/>
    <w:rsid w:val="0070459A"/>
    <w:rsid w:val="007106E3"/>
    <w:rsid w:val="00731981"/>
    <w:rsid w:val="00733D52"/>
    <w:rsid w:val="0074686E"/>
    <w:rsid w:val="00751C6E"/>
    <w:rsid w:val="00762AF8"/>
    <w:rsid w:val="00767FD6"/>
    <w:rsid w:val="007A3853"/>
    <w:rsid w:val="007A64D1"/>
    <w:rsid w:val="007B40D3"/>
    <w:rsid w:val="007D54BE"/>
    <w:rsid w:val="007E4B8A"/>
    <w:rsid w:val="00801B46"/>
    <w:rsid w:val="00802754"/>
    <w:rsid w:val="00805166"/>
    <w:rsid w:val="008201F8"/>
    <w:rsid w:val="00820533"/>
    <w:rsid w:val="00827B61"/>
    <w:rsid w:val="00827BFB"/>
    <w:rsid w:val="0083311C"/>
    <w:rsid w:val="00865F80"/>
    <w:rsid w:val="00871F7F"/>
    <w:rsid w:val="00872C09"/>
    <w:rsid w:val="008809F6"/>
    <w:rsid w:val="00882CC5"/>
    <w:rsid w:val="008930FB"/>
    <w:rsid w:val="00895EFC"/>
    <w:rsid w:val="00897B8F"/>
    <w:rsid w:val="008A762C"/>
    <w:rsid w:val="008B42D6"/>
    <w:rsid w:val="008B5BCB"/>
    <w:rsid w:val="008C28B5"/>
    <w:rsid w:val="008D769A"/>
    <w:rsid w:val="008D7B09"/>
    <w:rsid w:val="00902126"/>
    <w:rsid w:val="00916420"/>
    <w:rsid w:val="009219C7"/>
    <w:rsid w:val="00924143"/>
    <w:rsid w:val="00926D36"/>
    <w:rsid w:val="0094581A"/>
    <w:rsid w:val="00956B32"/>
    <w:rsid w:val="00961872"/>
    <w:rsid w:val="0099521E"/>
    <w:rsid w:val="009B1D01"/>
    <w:rsid w:val="009B2001"/>
    <w:rsid w:val="009B5CB7"/>
    <w:rsid w:val="00A01EBF"/>
    <w:rsid w:val="00A026FA"/>
    <w:rsid w:val="00A0587C"/>
    <w:rsid w:val="00A1190C"/>
    <w:rsid w:val="00A23D31"/>
    <w:rsid w:val="00A3427E"/>
    <w:rsid w:val="00A34C6D"/>
    <w:rsid w:val="00A374D8"/>
    <w:rsid w:val="00A501F0"/>
    <w:rsid w:val="00A50E9B"/>
    <w:rsid w:val="00A5186F"/>
    <w:rsid w:val="00A54561"/>
    <w:rsid w:val="00A556A2"/>
    <w:rsid w:val="00A6207E"/>
    <w:rsid w:val="00A871B6"/>
    <w:rsid w:val="00AA4650"/>
    <w:rsid w:val="00AA5074"/>
    <w:rsid w:val="00AB20CE"/>
    <w:rsid w:val="00AB5207"/>
    <w:rsid w:val="00AB7588"/>
    <w:rsid w:val="00AC5A25"/>
    <w:rsid w:val="00AC6178"/>
    <w:rsid w:val="00AC6DC3"/>
    <w:rsid w:val="00AD5020"/>
    <w:rsid w:val="00AD5C98"/>
    <w:rsid w:val="00AD67A6"/>
    <w:rsid w:val="00AE3651"/>
    <w:rsid w:val="00AF1A32"/>
    <w:rsid w:val="00AF2A1C"/>
    <w:rsid w:val="00AF4C3E"/>
    <w:rsid w:val="00B063B8"/>
    <w:rsid w:val="00B1396F"/>
    <w:rsid w:val="00B22F7C"/>
    <w:rsid w:val="00B25604"/>
    <w:rsid w:val="00B31959"/>
    <w:rsid w:val="00B32DEA"/>
    <w:rsid w:val="00B34525"/>
    <w:rsid w:val="00B512E1"/>
    <w:rsid w:val="00B53874"/>
    <w:rsid w:val="00B558FD"/>
    <w:rsid w:val="00B5793B"/>
    <w:rsid w:val="00B63B4C"/>
    <w:rsid w:val="00BB0121"/>
    <w:rsid w:val="00BB2519"/>
    <w:rsid w:val="00BB64C8"/>
    <w:rsid w:val="00BE59E5"/>
    <w:rsid w:val="00BF0037"/>
    <w:rsid w:val="00C10F93"/>
    <w:rsid w:val="00C14773"/>
    <w:rsid w:val="00C23331"/>
    <w:rsid w:val="00C31FD9"/>
    <w:rsid w:val="00C53CC1"/>
    <w:rsid w:val="00C54F02"/>
    <w:rsid w:val="00C56E20"/>
    <w:rsid w:val="00C6051A"/>
    <w:rsid w:val="00C64AE4"/>
    <w:rsid w:val="00C66365"/>
    <w:rsid w:val="00C710D3"/>
    <w:rsid w:val="00C905B7"/>
    <w:rsid w:val="00C94997"/>
    <w:rsid w:val="00C95DBC"/>
    <w:rsid w:val="00CB1C7F"/>
    <w:rsid w:val="00CC1F6F"/>
    <w:rsid w:val="00CD7A3E"/>
    <w:rsid w:val="00CE1DA2"/>
    <w:rsid w:val="00D14162"/>
    <w:rsid w:val="00D15C7A"/>
    <w:rsid w:val="00D41845"/>
    <w:rsid w:val="00D63A00"/>
    <w:rsid w:val="00D76232"/>
    <w:rsid w:val="00D86338"/>
    <w:rsid w:val="00DA033B"/>
    <w:rsid w:val="00DE14AA"/>
    <w:rsid w:val="00DF02AB"/>
    <w:rsid w:val="00DF1099"/>
    <w:rsid w:val="00DF3115"/>
    <w:rsid w:val="00DF4D1C"/>
    <w:rsid w:val="00E10B5C"/>
    <w:rsid w:val="00E4326A"/>
    <w:rsid w:val="00E562FD"/>
    <w:rsid w:val="00E640E8"/>
    <w:rsid w:val="00E652F9"/>
    <w:rsid w:val="00E74FEE"/>
    <w:rsid w:val="00E819AE"/>
    <w:rsid w:val="00E92F5B"/>
    <w:rsid w:val="00EA2B54"/>
    <w:rsid w:val="00ED457D"/>
    <w:rsid w:val="00F10F58"/>
    <w:rsid w:val="00F16235"/>
    <w:rsid w:val="00F37D94"/>
    <w:rsid w:val="00F71FAC"/>
    <w:rsid w:val="00F72EF2"/>
    <w:rsid w:val="00F84133"/>
    <w:rsid w:val="00F853FB"/>
    <w:rsid w:val="00FA0725"/>
    <w:rsid w:val="00FA08BE"/>
    <w:rsid w:val="00FB0D25"/>
    <w:rsid w:val="00FC6B65"/>
    <w:rsid w:val="00FD4B51"/>
    <w:rsid w:val="00FE50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72F7D"/>
  <w15:chartTrackingRefBased/>
  <w15:docId w15:val="{257548BF-0391-404F-B0FD-5041FA82D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28B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3">
    <w:name w:val="heading 3"/>
    <w:basedOn w:val="Normal"/>
    <w:link w:val="Heading3Char"/>
    <w:uiPriority w:val="9"/>
    <w:qFormat/>
    <w:rsid w:val="00DF02AB"/>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C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5C7A"/>
    <w:pPr>
      <w:ind w:left="720"/>
      <w:contextualSpacing/>
    </w:pPr>
  </w:style>
  <w:style w:type="character" w:customStyle="1" w:styleId="Heading1Char">
    <w:name w:val="Heading 1 Char"/>
    <w:basedOn w:val="DefaultParagraphFont"/>
    <w:link w:val="Heading1"/>
    <w:uiPriority w:val="9"/>
    <w:rsid w:val="001D28B5"/>
    <w:rPr>
      <w:rFonts w:asciiTheme="majorHAnsi" w:eastAsiaTheme="majorEastAsia" w:hAnsiTheme="majorHAnsi" w:cstheme="majorBidi"/>
      <w:color w:val="2F5496" w:themeColor="accent1" w:themeShade="BF"/>
      <w:kern w:val="0"/>
      <w:sz w:val="32"/>
      <w:szCs w:val="32"/>
      <w:lang w:val="en-US"/>
      <w14:ligatures w14:val="none"/>
    </w:rPr>
  </w:style>
  <w:style w:type="paragraph" w:styleId="NormalWeb">
    <w:name w:val="Normal (Web)"/>
    <w:basedOn w:val="Normal"/>
    <w:uiPriority w:val="99"/>
    <w:unhideWhenUsed/>
    <w:rsid w:val="00E10B5C"/>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paragraph" w:styleId="NoSpacing">
    <w:name w:val="No Spacing"/>
    <w:link w:val="NoSpacingChar"/>
    <w:uiPriority w:val="1"/>
    <w:qFormat/>
    <w:rsid w:val="00D63A0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63A00"/>
    <w:rPr>
      <w:rFonts w:eastAsiaTheme="minorEastAsia"/>
      <w:kern w:val="0"/>
      <w:lang w:val="en-US"/>
      <w14:ligatures w14:val="none"/>
    </w:rPr>
  </w:style>
  <w:style w:type="character" w:customStyle="1" w:styleId="reference-text">
    <w:name w:val="reference-text"/>
    <w:basedOn w:val="DefaultParagraphFont"/>
    <w:rsid w:val="00C66365"/>
  </w:style>
  <w:style w:type="table" w:styleId="TableGrid">
    <w:name w:val="Table Grid"/>
    <w:basedOn w:val="TableNormal"/>
    <w:uiPriority w:val="39"/>
    <w:rsid w:val="00C66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66365"/>
    <w:rPr>
      <w:sz w:val="16"/>
      <w:szCs w:val="16"/>
    </w:rPr>
  </w:style>
  <w:style w:type="paragraph" w:styleId="CommentText">
    <w:name w:val="annotation text"/>
    <w:basedOn w:val="Normal"/>
    <w:link w:val="CommentTextChar"/>
    <w:uiPriority w:val="99"/>
    <w:unhideWhenUsed/>
    <w:rsid w:val="00C66365"/>
    <w:pPr>
      <w:spacing w:line="240" w:lineRule="auto"/>
    </w:pPr>
    <w:rPr>
      <w:sz w:val="20"/>
      <w:szCs w:val="20"/>
    </w:rPr>
  </w:style>
  <w:style w:type="character" w:customStyle="1" w:styleId="CommentTextChar">
    <w:name w:val="Comment Text Char"/>
    <w:basedOn w:val="DefaultParagraphFont"/>
    <w:link w:val="CommentText"/>
    <w:uiPriority w:val="99"/>
    <w:rsid w:val="00C66365"/>
    <w:rPr>
      <w:sz w:val="20"/>
      <w:szCs w:val="20"/>
    </w:rPr>
  </w:style>
  <w:style w:type="character" w:customStyle="1" w:styleId="style-scope">
    <w:name w:val="style-scope"/>
    <w:basedOn w:val="DefaultParagraphFont"/>
    <w:rsid w:val="00C66365"/>
  </w:style>
  <w:style w:type="character" w:styleId="Emphasis">
    <w:name w:val="Emphasis"/>
    <w:basedOn w:val="DefaultParagraphFont"/>
    <w:uiPriority w:val="20"/>
    <w:qFormat/>
    <w:rsid w:val="00C66365"/>
    <w:rPr>
      <w:i/>
      <w:iCs/>
    </w:rPr>
  </w:style>
  <w:style w:type="paragraph" w:styleId="Header">
    <w:name w:val="header"/>
    <w:basedOn w:val="Normal"/>
    <w:link w:val="HeaderChar"/>
    <w:uiPriority w:val="99"/>
    <w:unhideWhenUsed/>
    <w:rsid w:val="00634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4D66"/>
  </w:style>
  <w:style w:type="paragraph" w:styleId="Footer">
    <w:name w:val="footer"/>
    <w:basedOn w:val="Normal"/>
    <w:link w:val="FooterChar"/>
    <w:uiPriority w:val="99"/>
    <w:unhideWhenUsed/>
    <w:rsid w:val="00634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4D66"/>
  </w:style>
  <w:style w:type="paragraph" w:styleId="TOCHeading">
    <w:name w:val="TOC Heading"/>
    <w:basedOn w:val="Heading1"/>
    <w:next w:val="Normal"/>
    <w:uiPriority w:val="39"/>
    <w:unhideWhenUsed/>
    <w:qFormat/>
    <w:rsid w:val="003B381B"/>
    <w:pPr>
      <w:outlineLvl w:val="9"/>
    </w:pPr>
  </w:style>
  <w:style w:type="paragraph" w:styleId="TOC1">
    <w:name w:val="toc 1"/>
    <w:basedOn w:val="Normal"/>
    <w:next w:val="Normal"/>
    <w:autoRedefine/>
    <w:uiPriority w:val="39"/>
    <w:unhideWhenUsed/>
    <w:rsid w:val="003B381B"/>
    <w:pPr>
      <w:spacing w:after="100"/>
    </w:pPr>
    <w:rPr>
      <w:rFonts w:ascii="Arial" w:hAnsi="Arial" w:cs="Arial"/>
      <w:b/>
      <w:bCs/>
      <w:sz w:val="24"/>
      <w:szCs w:val="24"/>
    </w:rPr>
  </w:style>
  <w:style w:type="character" w:styleId="Hyperlink">
    <w:name w:val="Hyperlink"/>
    <w:basedOn w:val="DefaultParagraphFont"/>
    <w:uiPriority w:val="99"/>
    <w:unhideWhenUsed/>
    <w:rsid w:val="003B381B"/>
    <w:rPr>
      <w:color w:val="0563C1" w:themeColor="hyperlink"/>
      <w:u w:val="single"/>
    </w:rPr>
  </w:style>
  <w:style w:type="paragraph" w:styleId="TOC2">
    <w:name w:val="toc 2"/>
    <w:basedOn w:val="Normal"/>
    <w:next w:val="Normal"/>
    <w:autoRedefine/>
    <w:uiPriority w:val="39"/>
    <w:unhideWhenUsed/>
    <w:rsid w:val="003B381B"/>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3B381B"/>
    <w:pPr>
      <w:spacing w:after="100"/>
      <w:ind w:left="440"/>
    </w:pPr>
    <w:rPr>
      <w:rFonts w:eastAsiaTheme="minorEastAsia" w:cs="Times New Roman"/>
      <w:kern w:val="0"/>
      <w:lang w:val="en-US"/>
      <w14:ligatures w14:val="none"/>
    </w:rPr>
  </w:style>
  <w:style w:type="paragraph" w:styleId="Bibliography">
    <w:name w:val="Bibliography"/>
    <w:basedOn w:val="Normal"/>
    <w:next w:val="Normal"/>
    <w:uiPriority w:val="37"/>
    <w:unhideWhenUsed/>
    <w:rsid w:val="006C7E34"/>
  </w:style>
  <w:style w:type="character" w:customStyle="1" w:styleId="Heading3Char">
    <w:name w:val="Heading 3 Char"/>
    <w:basedOn w:val="DefaultParagraphFont"/>
    <w:link w:val="Heading3"/>
    <w:uiPriority w:val="9"/>
    <w:rsid w:val="00DF02AB"/>
    <w:rPr>
      <w:rFonts w:ascii="Times New Roman" w:eastAsia="Times New Roman" w:hAnsi="Times New Roman" w:cs="Times New Roman"/>
      <w:b/>
      <w:bCs/>
      <w:kern w:val="0"/>
      <w:sz w:val="27"/>
      <w:szCs w:val="27"/>
      <w:lang w:eastAsia="en-CA"/>
      <w14:ligatures w14:val="none"/>
    </w:rPr>
  </w:style>
  <w:style w:type="character" w:styleId="UnresolvedMention">
    <w:name w:val="Unresolved Mention"/>
    <w:basedOn w:val="DefaultParagraphFont"/>
    <w:uiPriority w:val="99"/>
    <w:semiHidden/>
    <w:unhideWhenUsed/>
    <w:rsid w:val="00DF02AB"/>
    <w:rPr>
      <w:color w:val="605E5C"/>
      <w:shd w:val="clear" w:color="auto" w:fill="E1DFDD"/>
    </w:rPr>
  </w:style>
  <w:style w:type="character" w:customStyle="1" w:styleId="jpfdse">
    <w:name w:val="jpfdse"/>
    <w:basedOn w:val="DefaultParagraphFont"/>
    <w:rsid w:val="00DF02AB"/>
  </w:style>
  <w:style w:type="numbering" w:customStyle="1" w:styleId="NoList1">
    <w:name w:val="No List1"/>
    <w:next w:val="NoList"/>
    <w:uiPriority w:val="99"/>
    <w:semiHidden/>
    <w:unhideWhenUsed/>
    <w:rsid w:val="00DF02AB"/>
  </w:style>
  <w:style w:type="paragraph" w:customStyle="1" w:styleId="msonormal0">
    <w:name w:val="msonormal"/>
    <w:basedOn w:val="Normal"/>
    <w:rsid w:val="00DF02AB"/>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customStyle="1" w:styleId="yt-icon-shape">
    <w:name w:val="yt-icon-shape"/>
    <w:basedOn w:val="DefaultParagraphFont"/>
    <w:rsid w:val="00DF02AB"/>
  </w:style>
  <w:style w:type="paragraph" w:styleId="CommentSubject">
    <w:name w:val="annotation subject"/>
    <w:basedOn w:val="CommentText"/>
    <w:next w:val="CommentText"/>
    <w:link w:val="CommentSubjectChar"/>
    <w:uiPriority w:val="99"/>
    <w:semiHidden/>
    <w:unhideWhenUsed/>
    <w:rsid w:val="00DF02AB"/>
    <w:rPr>
      <w:b/>
      <w:bCs/>
    </w:rPr>
  </w:style>
  <w:style w:type="character" w:customStyle="1" w:styleId="CommentSubjectChar">
    <w:name w:val="Comment Subject Char"/>
    <w:basedOn w:val="CommentTextChar"/>
    <w:link w:val="CommentSubject"/>
    <w:uiPriority w:val="99"/>
    <w:semiHidden/>
    <w:rsid w:val="00DF02AB"/>
    <w:rPr>
      <w:b/>
      <w:bCs/>
      <w:sz w:val="20"/>
      <w:szCs w:val="20"/>
    </w:rPr>
  </w:style>
  <w:style w:type="numbering" w:customStyle="1" w:styleId="NoList2">
    <w:name w:val="No List2"/>
    <w:next w:val="NoList"/>
    <w:uiPriority w:val="99"/>
    <w:semiHidden/>
    <w:unhideWhenUsed/>
    <w:rsid w:val="00DF02AB"/>
  </w:style>
  <w:style w:type="character" w:styleId="FollowedHyperlink">
    <w:name w:val="FollowedHyperlink"/>
    <w:basedOn w:val="DefaultParagraphFont"/>
    <w:uiPriority w:val="99"/>
    <w:semiHidden/>
    <w:unhideWhenUsed/>
    <w:rsid w:val="00DF02AB"/>
    <w:rPr>
      <w:color w:val="800080"/>
      <w:u w:val="single"/>
    </w:rPr>
  </w:style>
  <w:style w:type="paragraph" w:styleId="Revision">
    <w:name w:val="Revision"/>
    <w:hidden/>
    <w:uiPriority w:val="99"/>
    <w:semiHidden/>
    <w:rsid w:val="00C64A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25223">
      <w:bodyDiv w:val="1"/>
      <w:marLeft w:val="0"/>
      <w:marRight w:val="0"/>
      <w:marTop w:val="0"/>
      <w:marBottom w:val="0"/>
      <w:divBdr>
        <w:top w:val="none" w:sz="0" w:space="0" w:color="auto"/>
        <w:left w:val="none" w:sz="0" w:space="0" w:color="auto"/>
        <w:bottom w:val="none" w:sz="0" w:space="0" w:color="auto"/>
        <w:right w:val="none" w:sz="0" w:space="0" w:color="auto"/>
      </w:divBdr>
    </w:div>
    <w:div w:id="121195815">
      <w:bodyDiv w:val="1"/>
      <w:marLeft w:val="0"/>
      <w:marRight w:val="0"/>
      <w:marTop w:val="0"/>
      <w:marBottom w:val="0"/>
      <w:divBdr>
        <w:top w:val="none" w:sz="0" w:space="0" w:color="auto"/>
        <w:left w:val="none" w:sz="0" w:space="0" w:color="auto"/>
        <w:bottom w:val="none" w:sz="0" w:space="0" w:color="auto"/>
        <w:right w:val="none" w:sz="0" w:space="0" w:color="auto"/>
      </w:divBdr>
    </w:div>
    <w:div w:id="240062717">
      <w:bodyDiv w:val="1"/>
      <w:marLeft w:val="0"/>
      <w:marRight w:val="0"/>
      <w:marTop w:val="0"/>
      <w:marBottom w:val="0"/>
      <w:divBdr>
        <w:top w:val="none" w:sz="0" w:space="0" w:color="auto"/>
        <w:left w:val="none" w:sz="0" w:space="0" w:color="auto"/>
        <w:bottom w:val="none" w:sz="0" w:space="0" w:color="auto"/>
        <w:right w:val="none" w:sz="0" w:space="0" w:color="auto"/>
      </w:divBdr>
    </w:div>
    <w:div w:id="262148863">
      <w:bodyDiv w:val="1"/>
      <w:marLeft w:val="0"/>
      <w:marRight w:val="0"/>
      <w:marTop w:val="0"/>
      <w:marBottom w:val="0"/>
      <w:divBdr>
        <w:top w:val="none" w:sz="0" w:space="0" w:color="auto"/>
        <w:left w:val="none" w:sz="0" w:space="0" w:color="auto"/>
        <w:bottom w:val="none" w:sz="0" w:space="0" w:color="auto"/>
        <w:right w:val="none" w:sz="0" w:space="0" w:color="auto"/>
      </w:divBdr>
      <w:divsChild>
        <w:div w:id="713316065">
          <w:marLeft w:val="0"/>
          <w:marRight w:val="0"/>
          <w:marTop w:val="0"/>
          <w:marBottom w:val="0"/>
          <w:divBdr>
            <w:top w:val="none" w:sz="0" w:space="0" w:color="auto"/>
            <w:left w:val="none" w:sz="0" w:space="0" w:color="auto"/>
            <w:bottom w:val="none" w:sz="0" w:space="0" w:color="auto"/>
            <w:right w:val="none" w:sz="0" w:space="0" w:color="auto"/>
          </w:divBdr>
          <w:divsChild>
            <w:div w:id="1870871837">
              <w:marLeft w:val="0"/>
              <w:marRight w:val="0"/>
              <w:marTop w:val="0"/>
              <w:marBottom w:val="0"/>
              <w:divBdr>
                <w:top w:val="none" w:sz="0" w:space="0" w:color="auto"/>
                <w:left w:val="none" w:sz="0" w:space="0" w:color="auto"/>
                <w:bottom w:val="none" w:sz="0" w:space="0" w:color="auto"/>
                <w:right w:val="none" w:sz="0" w:space="0" w:color="auto"/>
              </w:divBdr>
              <w:divsChild>
                <w:div w:id="1805003161">
                  <w:marLeft w:val="0"/>
                  <w:marRight w:val="0"/>
                  <w:marTop w:val="0"/>
                  <w:marBottom w:val="0"/>
                  <w:divBdr>
                    <w:top w:val="none" w:sz="0" w:space="0" w:color="auto"/>
                    <w:left w:val="none" w:sz="0" w:space="0" w:color="auto"/>
                    <w:bottom w:val="none" w:sz="0" w:space="0" w:color="auto"/>
                    <w:right w:val="none" w:sz="0" w:space="0" w:color="auto"/>
                  </w:divBdr>
                  <w:divsChild>
                    <w:div w:id="1617520313">
                      <w:marLeft w:val="0"/>
                      <w:marRight w:val="0"/>
                      <w:marTop w:val="0"/>
                      <w:marBottom w:val="0"/>
                      <w:divBdr>
                        <w:top w:val="none" w:sz="0" w:space="0" w:color="auto"/>
                        <w:left w:val="none" w:sz="0" w:space="0" w:color="auto"/>
                        <w:bottom w:val="none" w:sz="0" w:space="0" w:color="auto"/>
                        <w:right w:val="none" w:sz="0" w:space="0" w:color="auto"/>
                      </w:divBdr>
                      <w:divsChild>
                        <w:div w:id="385954652">
                          <w:marLeft w:val="0"/>
                          <w:marRight w:val="0"/>
                          <w:marTop w:val="0"/>
                          <w:marBottom w:val="0"/>
                          <w:divBdr>
                            <w:top w:val="none" w:sz="0" w:space="0" w:color="auto"/>
                            <w:left w:val="none" w:sz="0" w:space="0" w:color="auto"/>
                            <w:bottom w:val="none" w:sz="0" w:space="0" w:color="auto"/>
                            <w:right w:val="none" w:sz="0" w:space="0" w:color="auto"/>
                          </w:divBdr>
                          <w:divsChild>
                            <w:div w:id="191242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719079">
      <w:bodyDiv w:val="1"/>
      <w:marLeft w:val="0"/>
      <w:marRight w:val="0"/>
      <w:marTop w:val="0"/>
      <w:marBottom w:val="0"/>
      <w:divBdr>
        <w:top w:val="none" w:sz="0" w:space="0" w:color="auto"/>
        <w:left w:val="none" w:sz="0" w:space="0" w:color="auto"/>
        <w:bottom w:val="none" w:sz="0" w:space="0" w:color="auto"/>
        <w:right w:val="none" w:sz="0" w:space="0" w:color="auto"/>
      </w:divBdr>
    </w:div>
    <w:div w:id="637344378">
      <w:bodyDiv w:val="1"/>
      <w:marLeft w:val="0"/>
      <w:marRight w:val="0"/>
      <w:marTop w:val="0"/>
      <w:marBottom w:val="0"/>
      <w:divBdr>
        <w:top w:val="none" w:sz="0" w:space="0" w:color="auto"/>
        <w:left w:val="none" w:sz="0" w:space="0" w:color="auto"/>
        <w:bottom w:val="none" w:sz="0" w:space="0" w:color="auto"/>
        <w:right w:val="none" w:sz="0" w:space="0" w:color="auto"/>
      </w:divBdr>
    </w:div>
    <w:div w:id="661474583">
      <w:bodyDiv w:val="1"/>
      <w:marLeft w:val="0"/>
      <w:marRight w:val="0"/>
      <w:marTop w:val="0"/>
      <w:marBottom w:val="0"/>
      <w:divBdr>
        <w:top w:val="none" w:sz="0" w:space="0" w:color="auto"/>
        <w:left w:val="none" w:sz="0" w:space="0" w:color="auto"/>
        <w:bottom w:val="none" w:sz="0" w:space="0" w:color="auto"/>
        <w:right w:val="none" w:sz="0" w:space="0" w:color="auto"/>
      </w:divBdr>
    </w:div>
    <w:div w:id="836070075">
      <w:bodyDiv w:val="1"/>
      <w:marLeft w:val="0"/>
      <w:marRight w:val="0"/>
      <w:marTop w:val="0"/>
      <w:marBottom w:val="0"/>
      <w:divBdr>
        <w:top w:val="none" w:sz="0" w:space="0" w:color="auto"/>
        <w:left w:val="none" w:sz="0" w:space="0" w:color="auto"/>
        <w:bottom w:val="none" w:sz="0" w:space="0" w:color="auto"/>
        <w:right w:val="none" w:sz="0" w:space="0" w:color="auto"/>
      </w:divBdr>
    </w:div>
    <w:div w:id="1145120370">
      <w:bodyDiv w:val="1"/>
      <w:marLeft w:val="0"/>
      <w:marRight w:val="0"/>
      <w:marTop w:val="0"/>
      <w:marBottom w:val="0"/>
      <w:divBdr>
        <w:top w:val="none" w:sz="0" w:space="0" w:color="auto"/>
        <w:left w:val="none" w:sz="0" w:space="0" w:color="auto"/>
        <w:bottom w:val="none" w:sz="0" w:space="0" w:color="auto"/>
        <w:right w:val="none" w:sz="0" w:space="0" w:color="auto"/>
      </w:divBdr>
    </w:div>
    <w:div w:id="1314987762">
      <w:bodyDiv w:val="1"/>
      <w:marLeft w:val="0"/>
      <w:marRight w:val="0"/>
      <w:marTop w:val="0"/>
      <w:marBottom w:val="0"/>
      <w:divBdr>
        <w:top w:val="none" w:sz="0" w:space="0" w:color="auto"/>
        <w:left w:val="none" w:sz="0" w:space="0" w:color="auto"/>
        <w:bottom w:val="none" w:sz="0" w:space="0" w:color="auto"/>
        <w:right w:val="none" w:sz="0" w:space="0" w:color="auto"/>
      </w:divBdr>
    </w:div>
    <w:div w:id="1318533548">
      <w:bodyDiv w:val="1"/>
      <w:marLeft w:val="0"/>
      <w:marRight w:val="0"/>
      <w:marTop w:val="0"/>
      <w:marBottom w:val="0"/>
      <w:divBdr>
        <w:top w:val="none" w:sz="0" w:space="0" w:color="auto"/>
        <w:left w:val="none" w:sz="0" w:space="0" w:color="auto"/>
        <w:bottom w:val="none" w:sz="0" w:space="0" w:color="auto"/>
        <w:right w:val="none" w:sz="0" w:space="0" w:color="auto"/>
      </w:divBdr>
    </w:div>
    <w:div w:id="1519736088">
      <w:bodyDiv w:val="1"/>
      <w:marLeft w:val="0"/>
      <w:marRight w:val="0"/>
      <w:marTop w:val="0"/>
      <w:marBottom w:val="0"/>
      <w:divBdr>
        <w:top w:val="none" w:sz="0" w:space="0" w:color="auto"/>
        <w:left w:val="none" w:sz="0" w:space="0" w:color="auto"/>
        <w:bottom w:val="none" w:sz="0" w:space="0" w:color="auto"/>
        <w:right w:val="none" w:sz="0" w:space="0" w:color="auto"/>
      </w:divBdr>
    </w:div>
    <w:div w:id="1672951011">
      <w:bodyDiv w:val="1"/>
      <w:marLeft w:val="0"/>
      <w:marRight w:val="0"/>
      <w:marTop w:val="0"/>
      <w:marBottom w:val="0"/>
      <w:divBdr>
        <w:top w:val="none" w:sz="0" w:space="0" w:color="auto"/>
        <w:left w:val="none" w:sz="0" w:space="0" w:color="auto"/>
        <w:bottom w:val="none" w:sz="0" w:space="0" w:color="auto"/>
        <w:right w:val="none" w:sz="0" w:space="0" w:color="auto"/>
      </w:divBdr>
    </w:div>
    <w:div w:id="1796823777">
      <w:bodyDiv w:val="1"/>
      <w:marLeft w:val="0"/>
      <w:marRight w:val="0"/>
      <w:marTop w:val="0"/>
      <w:marBottom w:val="0"/>
      <w:divBdr>
        <w:top w:val="none" w:sz="0" w:space="0" w:color="auto"/>
        <w:left w:val="none" w:sz="0" w:space="0" w:color="auto"/>
        <w:bottom w:val="none" w:sz="0" w:space="0" w:color="auto"/>
        <w:right w:val="none" w:sz="0" w:space="0" w:color="auto"/>
      </w:divBdr>
    </w:div>
    <w:div w:id="1945261531">
      <w:bodyDiv w:val="1"/>
      <w:marLeft w:val="0"/>
      <w:marRight w:val="0"/>
      <w:marTop w:val="0"/>
      <w:marBottom w:val="0"/>
      <w:divBdr>
        <w:top w:val="none" w:sz="0" w:space="0" w:color="auto"/>
        <w:left w:val="none" w:sz="0" w:space="0" w:color="auto"/>
        <w:bottom w:val="none" w:sz="0" w:space="0" w:color="auto"/>
        <w:right w:val="none" w:sz="0" w:space="0" w:color="auto"/>
      </w:divBdr>
    </w:div>
    <w:div w:id="195173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diagramQuickStyle" Target="diagrams/quickStyle1.xml"/><Relationship Id="rId26" Type="http://schemas.microsoft.com/office/2011/relationships/commentsExtended" Target="commentsExtended.xml"/><Relationship Id="rId3" Type="http://schemas.openxmlformats.org/officeDocument/2006/relationships/numbering" Target="numbering.xml"/><Relationship Id="rId21" Type="http://schemas.openxmlformats.org/officeDocument/2006/relationships/image" Target="media/image5.emf"/><Relationship Id="rId34" Type="http://schemas.openxmlformats.org/officeDocument/2006/relationships/hyperlink" Target="https://www.youtube.com/watch?v=fKdJgS3-R8Y" TargetMode="External"/><Relationship Id="rId7" Type="http://schemas.openxmlformats.org/officeDocument/2006/relationships/footnotes" Target="footnotes.xml"/><Relationship Id="rId12" Type="http://schemas.openxmlformats.org/officeDocument/2006/relationships/hyperlink" Target="https://dictionary.cambridge.org/dictionary/english/body" TargetMode="External"/><Relationship Id="rId17" Type="http://schemas.openxmlformats.org/officeDocument/2006/relationships/diagramLayout" Target="diagrams/layout1.xml"/><Relationship Id="rId25" Type="http://schemas.openxmlformats.org/officeDocument/2006/relationships/comments" Target="comments.xml"/><Relationship Id="rId33" Type="http://schemas.openxmlformats.org/officeDocument/2006/relationships/hyperlink" Target="https://www.youtube.com/watch?v=wXPzgEs0bp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hyperlink" Target="https://www.youtube.com/watch?v=qZ8UrMa1HeM&amp;t=1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middle" TargetMode="External"/><Relationship Id="rId24" Type="http://schemas.openxmlformats.org/officeDocument/2006/relationships/image" Target="media/image8.jpeg"/><Relationship Id="rId32" Type="http://schemas.openxmlformats.org/officeDocument/2006/relationships/hyperlink" Target="https://www.youtube.com/results?search_query=twang+voicemasters" TargetMode="External"/><Relationship Id="rId37" Type="http://schemas.microsoft.com/office/2011/relationships/people" Target="people.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7.jpeg"/><Relationship Id="rId28" Type="http://schemas.microsoft.com/office/2018/08/relationships/commentsExtensible" Target="commentsExtensible.xml"/><Relationship Id="rId36" Type="http://schemas.openxmlformats.org/officeDocument/2006/relationships/fontTable" Target="fontTable.xml"/><Relationship Id="rId10" Type="http://schemas.openxmlformats.org/officeDocument/2006/relationships/hyperlink" Target="https://dictionary.cambridge.org/dictionary/english/front" TargetMode="External"/><Relationship Id="rId19" Type="http://schemas.openxmlformats.org/officeDocument/2006/relationships/diagramColors" Target="diagrams/colors1.xml"/><Relationship Id="rId31" Type="http://schemas.openxmlformats.org/officeDocument/2006/relationships/hyperlink" Target="https://www.youtube.com/watch?v=UovlPhiMnBo&amp;t=196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6.jpeg"/><Relationship Id="rId27" Type="http://schemas.microsoft.com/office/2016/09/relationships/commentsIds" Target="commentsIds.xml"/><Relationship Id="rId30" Type="http://schemas.openxmlformats.org/officeDocument/2006/relationships/hyperlink" Target="https://www.youtube.com/results?search_query=twang+farm" TargetMode="External"/><Relationship Id="rId35"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F40CE6-BEC0-48D6-B4FE-09DE290BEA98}" type="doc">
      <dgm:prSet loTypeId="urn:microsoft.com/office/officeart/2005/8/layout/rings+Icon" loCatId="officeonline" qsTypeId="urn:microsoft.com/office/officeart/2005/8/quickstyle/simple1" qsCatId="simple" csTypeId="urn:microsoft.com/office/officeart/2005/8/colors/colorful4" csCatId="colorful" phldr="1"/>
      <dgm:spPr/>
      <dgm:t>
        <a:bodyPr/>
        <a:lstStyle/>
        <a:p>
          <a:endParaRPr lang="en-CA"/>
        </a:p>
      </dgm:t>
    </dgm:pt>
    <dgm:pt modelId="{E4755F82-CD1E-4B02-9E38-0DE2C096A959}">
      <dgm:prSet phldrT="[Text]" custT="1"/>
      <dgm:spPr>
        <a:xfrm>
          <a:off x="1242369" y="248909"/>
          <a:ext cx="3093094" cy="3183525"/>
        </a:xfrm>
        <a:prstGeom prst="ellipse">
          <a:avLst/>
        </a:prstGeom>
        <a:solidFill>
          <a:srgbClr val="FFC000">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endParaRPr lang="en-CA" sz="1400" b="1">
            <a:solidFill>
              <a:sysClr val="windowText" lastClr="000000"/>
            </a:solidFill>
            <a:latin typeface="Arial" panose="020B0604020202020204" pitchFamily="34" charset="0"/>
            <a:ea typeface="+mn-ea"/>
            <a:cs typeface="Arial" panose="020B0604020202020204" pitchFamily="34" charset="0"/>
          </a:endParaRPr>
        </a:p>
        <a:p>
          <a:pPr>
            <a:buNone/>
          </a:pPr>
          <a:endParaRPr lang="en-CA" sz="1400" b="1">
            <a:solidFill>
              <a:sysClr val="windowText" lastClr="000000"/>
            </a:solidFill>
            <a:latin typeface="Arial" panose="020B0604020202020204" pitchFamily="34" charset="0"/>
            <a:ea typeface="+mn-ea"/>
            <a:cs typeface="Arial" panose="020B0604020202020204" pitchFamily="34" charset="0"/>
          </a:endParaRPr>
        </a:p>
        <a:p>
          <a:pPr>
            <a:buNone/>
          </a:pPr>
          <a:r>
            <a:rPr lang="en-CA" sz="1600" b="1">
              <a:solidFill>
                <a:sysClr val="windowText" lastClr="000000"/>
              </a:solidFill>
              <a:latin typeface="Arial" panose="020B0604020202020204" pitchFamily="34" charset="0"/>
              <a:ea typeface="+mn-ea"/>
              <a:cs typeface="Arial" panose="020B0604020202020204" pitchFamily="34" charset="0"/>
            </a:rPr>
            <a:t>Acoustics</a:t>
          </a:r>
        </a:p>
        <a:p>
          <a:pPr>
            <a:buNone/>
          </a:pPr>
          <a:r>
            <a:rPr lang="en-CA" sz="1200" b="0">
              <a:solidFill>
                <a:sysClr val="windowText" lastClr="000000"/>
              </a:solidFill>
              <a:latin typeface="Calibri" panose="020F0502020204030204"/>
              <a:ea typeface="+mn-ea"/>
              <a:cs typeface="+mn-cs"/>
            </a:rPr>
            <a:t>Harmonics/Harmonic Spectrum</a:t>
          </a:r>
        </a:p>
        <a:p>
          <a:pPr>
            <a:buNone/>
          </a:pPr>
          <a:r>
            <a:rPr lang="en-CA" sz="1200" b="0">
              <a:solidFill>
                <a:sysClr val="windowText" lastClr="000000"/>
              </a:solidFill>
              <a:latin typeface="Calibri" panose="020F0502020204030204"/>
              <a:ea typeface="+mn-ea"/>
              <a:cs typeface="+mn-cs"/>
            </a:rPr>
            <a:t>Disonances</a:t>
          </a:r>
        </a:p>
        <a:p>
          <a:pPr>
            <a:buNone/>
          </a:pPr>
          <a:r>
            <a:rPr lang="en-CA" sz="1200" b="0">
              <a:solidFill>
                <a:sysClr val="windowText" lastClr="000000"/>
              </a:solidFill>
              <a:latin typeface="Calibri" panose="020F0502020204030204"/>
              <a:ea typeface="+mn-ea"/>
              <a:cs typeface="+mn-cs"/>
            </a:rPr>
            <a:t>Energy</a:t>
          </a:r>
        </a:p>
        <a:p>
          <a:pPr>
            <a:buNone/>
          </a:pPr>
          <a:r>
            <a:rPr lang="en-CA" sz="1200" b="0">
              <a:solidFill>
                <a:sysClr val="windowText" lastClr="000000"/>
              </a:solidFill>
              <a:latin typeface="Calibri" panose="020F0502020204030204"/>
              <a:ea typeface="+mn-ea"/>
              <a:cs typeface="+mn-cs"/>
            </a:rPr>
            <a:t>Formants</a:t>
          </a:r>
        </a:p>
        <a:p>
          <a:pPr>
            <a:buNone/>
          </a:pPr>
          <a:r>
            <a:rPr lang="en-CA" sz="1200">
              <a:solidFill>
                <a:sysClr val="windowText" lastClr="000000"/>
              </a:solidFill>
              <a:latin typeface="Calibri" panose="020F0502020204030204"/>
              <a:ea typeface="+mn-ea"/>
              <a:cs typeface="+mn-cs"/>
            </a:rPr>
            <a:t>Noise/Roughness/Buzzing</a:t>
          </a:r>
          <a:endParaRPr lang="en-CA" sz="1200" b="0">
            <a:solidFill>
              <a:sysClr val="windowText" lastClr="000000"/>
            </a:solidFill>
            <a:latin typeface="Calibri" panose="020F0502020204030204"/>
            <a:ea typeface="+mn-ea"/>
            <a:cs typeface="+mn-cs"/>
          </a:endParaRPr>
        </a:p>
        <a:p>
          <a:pPr>
            <a:buNone/>
          </a:pPr>
          <a:r>
            <a:rPr lang="en-CA" sz="1200" b="0">
              <a:solidFill>
                <a:sysClr val="windowText" lastClr="000000"/>
              </a:solidFill>
              <a:latin typeface="Calibri" panose="020F0502020204030204"/>
              <a:ea typeface="+mn-ea"/>
              <a:cs typeface="+mn-cs"/>
            </a:rPr>
            <a:t>Ping/Ring</a:t>
          </a:r>
        </a:p>
        <a:p>
          <a:pPr>
            <a:buNone/>
          </a:pPr>
          <a:r>
            <a:rPr lang="en-CA" sz="1200" b="0">
              <a:solidFill>
                <a:sysClr val="windowText" lastClr="000000"/>
              </a:solidFill>
              <a:latin typeface="Calibri" panose="020F0502020204030204"/>
              <a:ea typeface="+mn-ea"/>
              <a:cs typeface="+mn-cs"/>
            </a:rPr>
            <a:t>Resonance</a:t>
          </a:r>
        </a:p>
        <a:p>
          <a:pPr>
            <a:buNone/>
          </a:pPr>
          <a:r>
            <a:rPr lang="en-CA" sz="1200" b="0">
              <a:solidFill>
                <a:sysClr val="windowText" lastClr="000000"/>
              </a:solidFill>
              <a:latin typeface="Calibri" panose="020F0502020204030204"/>
              <a:ea typeface="+mn-ea"/>
              <a:cs typeface="+mn-cs"/>
            </a:rPr>
            <a:t>Singer's Formant</a:t>
          </a:r>
        </a:p>
        <a:p>
          <a:pPr>
            <a:buNone/>
          </a:pPr>
          <a:r>
            <a:rPr lang="en-CA" sz="1200" b="0">
              <a:solidFill>
                <a:sysClr val="windowText" lastClr="000000"/>
              </a:solidFill>
              <a:latin typeface="Calibri" panose="020F0502020204030204"/>
              <a:ea typeface="+mn-ea"/>
              <a:cs typeface="+mn-cs"/>
            </a:rPr>
            <a:t>Timbre</a:t>
          </a:r>
        </a:p>
        <a:p>
          <a:pPr>
            <a:buNone/>
          </a:pPr>
          <a:r>
            <a:rPr lang="en-CA" sz="1200" b="0">
              <a:solidFill>
                <a:sysClr val="windowText" lastClr="000000"/>
              </a:solidFill>
              <a:latin typeface="Calibri" panose="020F0502020204030204"/>
              <a:ea typeface="+mn-ea"/>
              <a:cs typeface="+mn-cs"/>
            </a:rPr>
            <a:t>Upper Partials</a:t>
          </a:r>
        </a:p>
        <a:p>
          <a:pPr>
            <a:buNone/>
          </a:pPr>
          <a:endParaRPr lang="en-CA" sz="1200" b="0">
            <a:solidFill>
              <a:sysClr val="windowText" lastClr="000000"/>
            </a:solidFill>
            <a:latin typeface="Calibri" panose="020F0502020204030204"/>
            <a:ea typeface="+mn-ea"/>
            <a:cs typeface="+mn-cs"/>
          </a:endParaRPr>
        </a:p>
        <a:p>
          <a:pPr>
            <a:buNone/>
          </a:pPr>
          <a:endParaRPr lang="en-CA" sz="1200" b="0">
            <a:solidFill>
              <a:sysClr val="windowText" lastClr="000000"/>
            </a:solidFill>
            <a:latin typeface="Calibri" panose="020F0502020204030204"/>
            <a:ea typeface="+mn-ea"/>
            <a:cs typeface="+mn-cs"/>
          </a:endParaRPr>
        </a:p>
        <a:p>
          <a:pPr>
            <a:buNone/>
          </a:pPr>
          <a:endParaRPr lang="en-CA" sz="1400" b="1">
            <a:solidFill>
              <a:sysClr val="windowText" lastClr="000000"/>
            </a:solidFill>
            <a:latin typeface="Calibri" panose="020F0502020204030204"/>
            <a:ea typeface="+mn-ea"/>
            <a:cs typeface="+mn-cs"/>
          </a:endParaRPr>
        </a:p>
        <a:p>
          <a:pPr>
            <a:buNone/>
          </a:pPr>
          <a:endParaRPr lang="en-CA" sz="1400" b="1">
            <a:solidFill>
              <a:sysClr val="windowText" lastClr="000000"/>
            </a:solidFill>
            <a:latin typeface="Calibri" panose="020F0502020204030204"/>
            <a:ea typeface="+mn-ea"/>
            <a:cs typeface="+mn-cs"/>
          </a:endParaRPr>
        </a:p>
      </dgm:t>
    </dgm:pt>
    <dgm:pt modelId="{021BFE52-974A-4421-B9E1-C018284C05FB}" type="parTrans" cxnId="{A4675629-99E7-426B-BD42-EE0F3BE866F3}">
      <dgm:prSet/>
      <dgm:spPr/>
      <dgm:t>
        <a:bodyPr/>
        <a:lstStyle/>
        <a:p>
          <a:endParaRPr lang="en-CA"/>
        </a:p>
      </dgm:t>
    </dgm:pt>
    <dgm:pt modelId="{326FC79C-2EDD-493E-B99B-54394D3CF037}" type="sibTrans" cxnId="{A4675629-99E7-426B-BD42-EE0F3BE866F3}">
      <dgm:prSet/>
      <dgm:spPr/>
      <dgm:t>
        <a:bodyPr/>
        <a:lstStyle/>
        <a:p>
          <a:endParaRPr lang="en-CA"/>
        </a:p>
      </dgm:t>
    </dgm:pt>
    <dgm:pt modelId="{1F16FCF1-FDC1-4304-A40E-4FA9B56BFDCE}">
      <dgm:prSet phldrT="[Text]" custT="1"/>
      <dgm:spPr>
        <a:xfrm>
          <a:off x="45724" y="0"/>
          <a:ext cx="1906440" cy="1947754"/>
        </a:xfrm>
        <a:prstGeom prst="ellipse">
          <a:avLst/>
        </a:prstGeom>
        <a:solidFill>
          <a:srgbClr val="FFC000">
            <a:alpha val="50000"/>
            <a:hueOff val="4900445"/>
            <a:satOff val="-20388"/>
            <a:lumOff val="480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CA" sz="1600" b="1">
              <a:solidFill>
                <a:sysClr val="windowText" lastClr="000000"/>
              </a:solidFill>
              <a:latin typeface="Calibri" panose="020F0502020204030204"/>
              <a:ea typeface="+mn-ea"/>
              <a:cs typeface="+mn-cs"/>
            </a:rPr>
            <a:t>Twang</a:t>
          </a:r>
        </a:p>
        <a:p>
          <a:pPr>
            <a:buNone/>
          </a:pPr>
          <a:r>
            <a:rPr lang="en-CA" sz="1200">
              <a:solidFill>
                <a:sysClr val="windowText" lastClr="000000"/>
              </a:solidFill>
              <a:latin typeface="Calibri" panose="020F0502020204030204"/>
              <a:ea typeface="+mn-ea"/>
              <a:cs typeface="+mn-cs"/>
            </a:rPr>
            <a:t>Low twang</a:t>
          </a:r>
        </a:p>
        <a:p>
          <a:pPr>
            <a:buNone/>
          </a:pPr>
          <a:r>
            <a:rPr lang="en-CA" sz="1200">
              <a:solidFill>
                <a:sysClr val="windowText" lastClr="000000"/>
              </a:solidFill>
              <a:latin typeface="Calibri" panose="020F0502020204030204"/>
              <a:ea typeface="+mn-ea"/>
              <a:cs typeface="+mn-cs"/>
            </a:rPr>
            <a:t>High twang</a:t>
          </a:r>
        </a:p>
        <a:p>
          <a:pPr>
            <a:buNone/>
          </a:pPr>
          <a:r>
            <a:rPr lang="en-CA" sz="1200">
              <a:solidFill>
                <a:sysClr val="windowText" lastClr="000000"/>
              </a:solidFill>
              <a:latin typeface="Calibri" panose="020F0502020204030204"/>
              <a:ea typeface="+mn-ea"/>
              <a:cs typeface="+mn-cs"/>
            </a:rPr>
            <a:t>Oral</a:t>
          </a:r>
        </a:p>
        <a:p>
          <a:pPr>
            <a:buNone/>
          </a:pPr>
          <a:r>
            <a:rPr lang="en-CA" sz="1200">
              <a:solidFill>
                <a:sysClr val="windowText" lastClr="000000"/>
              </a:solidFill>
              <a:latin typeface="Calibri" panose="020F0502020204030204"/>
              <a:ea typeface="+mn-ea"/>
              <a:cs typeface="+mn-cs"/>
            </a:rPr>
            <a:t>Nasal</a:t>
          </a:r>
        </a:p>
        <a:p>
          <a:pPr>
            <a:buNone/>
          </a:pPr>
          <a:r>
            <a:rPr lang="en-CA" sz="1200">
              <a:solidFill>
                <a:sysClr val="windowText" lastClr="000000"/>
              </a:solidFill>
              <a:latin typeface="Calibri" panose="020F0502020204030204"/>
              <a:ea typeface="+mn-ea"/>
              <a:cs typeface="+mn-cs"/>
            </a:rPr>
            <a:t>Voce di Strega</a:t>
          </a:r>
        </a:p>
        <a:p>
          <a:pPr>
            <a:buNone/>
          </a:pPr>
          <a:endParaRPr lang="en-CA" sz="2400">
            <a:solidFill>
              <a:sysClr val="windowText" lastClr="000000"/>
            </a:solidFill>
            <a:latin typeface="Calibri" panose="020F0502020204030204"/>
            <a:ea typeface="+mn-ea"/>
            <a:cs typeface="+mn-cs"/>
          </a:endParaRPr>
        </a:p>
      </dgm:t>
    </dgm:pt>
    <dgm:pt modelId="{13186661-6974-419A-A276-A20417B9849F}" type="parTrans" cxnId="{73FBFC56-8DDE-49A8-80FE-7360EE025A05}">
      <dgm:prSet/>
      <dgm:spPr/>
      <dgm:t>
        <a:bodyPr/>
        <a:lstStyle/>
        <a:p>
          <a:endParaRPr lang="en-CA"/>
        </a:p>
      </dgm:t>
    </dgm:pt>
    <dgm:pt modelId="{85ADE860-8B6F-4740-B0CD-22AF0DE3EED1}" type="sibTrans" cxnId="{73FBFC56-8DDE-49A8-80FE-7360EE025A05}">
      <dgm:prSet/>
      <dgm:spPr/>
      <dgm:t>
        <a:bodyPr/>
        <a:lstStyle/>
        <a:p>
          <a:endParaRPr lang="en-CA"/>
        </a:p>
      </dgm:t>
    </dgm:pt>
    <dgm:pt modelId="{79868A64-F133-47CC-AA96-D70CB4E1B739}">
      <dgm:prSet phldrT="[Text]" custT="1"/>
      <dgm:spPr>
        <a:xfrm>
          <a:off x="0" y="3048406"/>
          <a:ext cx="3289111" cy="3608042"/>
        </a:xfrm>
        <a:prstGeom prst="ellipse">
          <a:avLst/>
        </a:prstGeom>
        <a:solidFill>
          <a:srgbClr val="FFC000">
            <a:alpha val="50000"/>
            <a:hueOff val="7350668"/>
            <a:satOff val="-30583"/>
            <a:lumOff val="720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CA" sz="1600" b="1">
              <a:solidFill>
                <a:sysClr val="windowText" lastClr="000000"/>
              </a:solidFill>
              <a:latin typeface="Calibri" panose="020F0502020204030204"/>
              <a:ea typeface="+mn-ea"/>
              <a:cs typeface="+mn-cs"/>
            </a:rPr>
            <a:t>Anatomy</a:t>
          </a:r>
        </a:p>
        <a:p>
          <a:pPr>
            <a:buNone/>
          </a:pPr>
          <a:r>
            <a:rPr lang="en-CA" sz="1200" b="0">
              <a:solidFill>
                <a:sysClr val="windowText" lastClr="000000"/>
              </a:solidFill>
              <a:latin typeface="Calibri" panose="020F0502020204030204"/>
              <a:ea typeface="+mn-ea"/>
              <a:cs typeface="+mn-cs"/>
            </a:rPr>
            <a:t>Pharynx- Narrowing</a:t>
          </a:r>
        </a:p>
        <a:p>
          <a:pPr>
            <a:buNone/>
          </a:pPr>
          <a:r>
            <a:rPr lang="en-CA" sz="1200" b="0">
              <a:solidFill>
                <a:sysClr val="windowText" lastClr="000000"/>
              </a:solidFill>
              <a:latin typeface="Calibri" panose="020F0502020204030204"/>
              <a:ea typeface="+mn-ea"/>
              <a:cs typeface="+mn-cs"/>
            </a:rPr>
            <a:t>Aryepliglottic Sphincter</a:t>
          </a:r>
        </a:p>
        <a:p>
          <a:pPr>
            <a:buNone/>
          </a:pPr>
          <a:r>
            <a:rPr lang="en-CA" sz="1200" b="0">
              <a:solidFill>
                <a:sysClr val="windowText" lastClr="000000"/>
              </a:solidFill>
              <a:latin typeface="Calibri" panose="020F0502020204030204"/>
              <a:ea typeface="+mn-ea"/>
              <a:cs typeface="+mn-cs"/>
            </a:rPr>
            <a:t>Epilarynx</a:t>
          </a:r>
        </a:p>
        <a:p>
          <a:pPr>
            <a:buNone/>
          </a:pPr>
          <a:r>
            <a:rPr lang="en-CA" sz="1200" b="0">
              <a:solidFill>
                <a:sysClr val="windowText" lastClr="000000"/>
              </a:solidFill>
              <a:latin typeface="Calibri" panose="020F0502020204030204"/>
              <a:ea typeface="+mn-ea"/>
              <a:cs typeface="+mn-cs"/>
            </a:rPr>
            <a:t>Epiglottis</a:t>
          </a:r>
        </a:p>
        <a:p>
          <a:pPr>
            <a:buNone/>
          </a:pPr>
          <a:r>
            <a:rPr lang="en-CA" sz="1200" b="0">
              <a:solidFill>
                <a:sysClr val="windowText" lastClr="000000"/>
              </a:solidFill>
              <a:latin typeface="Calibri" panose="020F0502020204030204"/>
              <a:ea typeface="+mn-ea"/>
              <a:cs typeface="+mn-cs"/>
            </a:rPr>
            <a:t>Laryngeal Height</a:t>
          </a:r>
        </a:p>
        <a:p>
          <a:pPr>
            <a:buNone/>
          </a:pPr>
          <a:r>
            <a:rPr lang="en-CA" sz="1200" b="0">
              <a:solidFill>
                <a:sysClr val="windowText" lastClr="000000"/>
              </a:solidFill>
              <a:latin typeface="Calibri" panose="020F0502020204030204"/>
              <a:ea typeface="+mn-ea"/>
              <a:cs typeface="+mn-cs"/>
            </a:rPr>
            <a:t>Pharynx height</a:t>
          </a:r>
        </a:p>
        <a:p>
          <a:pPr>
            <a:buNone/>
          </a:pPr>
          <a:r>
            <a:rPr lang="en-CA" sz="1200" b="0">
              <a:solidFill>
                <a:sysClr val="windowText" lastClr="000000"/>
              </a:solidFill>
              <a:latin typeface="Calibri" panose="020F0502020204030204"/>
              <a:ea typeface="+mn-ea"/>
              <a:cs typeface="+mn-cs"/>
            </a:rPr>
            <a:t>Piriforms</a:t>
          </a:r>
        </a:p>
        <a:p>
          <a:pPr>
            <a:buNone/>
          </a:pPr>
          <a:r>
            <a:rPr lang="en-CA" sz="1200" b="0">
              <a:solidFill>
                <a:sysClr val="windowText" lastClr="000000"/>
              </a:solidFill>
              <a:latin typeface="Calibri" panose="020F0502020204030204"/>
              <a:ea typeface="+mn-ea"/>
              <a:cs typeface="+mn-cs"/>
            </a:rPr>
            <a:t>Thyroid Cartilage</a:t>
          </a:r>
        </a:p>
        <a:p>
          <a:pPr>
            <a:buNone/>
          </a:pPr>
          <a:r>
            <a:rPr lang="en-CA" sz="1200" b="0">
              <a:solidFill>
                <a:sysClr val="windowText" lastClr="000000"/>
              </a:solidFill>
              <a:latin typeface="Calibri" panose="020F0502020204030204"/>
              <a:ea typeface="+mn-ea"/>
              <a:cs typeface="+mn-cs"/>
            </a:rPr>
            <a:t>Tongue/Tongue Root</a:t>
          </a:r>
        </a:p>
        <a:p>
          <a:pPr>
            <a:buNone/>
          </a:pPr>
          <a:r>
            <a:rPr lang="en-CA" sz="1200" b="0">
              <a:solidFill>
                <a:sysClr val="windowText" lastClr="000000"/>
              </a:solidFill>
              <a:latin typeface="Calibri" panose="020F0502020204030204"/>
              <a:ea typeface="+mn-ea"/>
              <a:cs typeface="+mn-cs"/>
            </a:rPr>
            <a:t>Velum - High/Low</a:t>
          </a:r>
        </a:p>
        <a:p>
          <a:pPr>
            <a:buNone/>
          </a:pPr>
          <a:r>
            <a:rPr lang="en-CA" sz="1200" b="0">
              <a:solidFill>
                <a:sysClr val="windowText" lastClr="000000"/>
              </a:solidFill>
              <a:latin typeface="Calibri" panose="020F0502020204030204"/>
              <a:ea typeface="+mn-ea"/>
              <a:cs typeface="+mn-cs"/>
            </a:rPr>
            <a:t>Vocal Folds/Vocal Fold Mass - </a:t>
          </a:r>
        </a:p>
        <a:p>
          <a:pPr>
            <a:buNone/>
          </a:pPr>
          <a:r>
            <a:rPr lang="en-CA" sz="1200" b="0">
              <a:solidFill>
                <a:sysClr val="windowText" lastClr="000000"/>
              </a:solidFill>
              <a:latin typeface="Calibri" panose="020F0502020204030204"/>
              <a:ea typeface="+mn-ea"/>
              <a:cs typeface="+mn-cs"/>
            </a:rPr>
            <a:t>Glottal Closure</a:t>
          </a:r>
        </a:p>
        <a:p>
          <a:pPr>
            <a:buNone/>
          </a:pPr>
          <a:r>
            <a:rPr lang="en-CA" sz="1200" b="0">
              <a:solidFill>
                <a:sysClr val="windowText" lastClr="000000"/>
              </a:solidFill>
              <a:latin typeface="Calibri" panose="020F0502020204030204"/>
              <a:ea typeface="+mn-ea"/>
              <a:cs typeface="+mn-cs"/>
            </a:rPr>
            <a:t>Vocal Tract</a:t>
          </a:r>
        </a:p>
      </dgm:t>
    </dgm:pt>
    <dgm:pt modelId="{DFFD5486-9034-4BD8-862A-E16615246BB7}" type="parTrans" cxnId="{9F4145B9-597D-4095-8FF5-94C4C9EA77D9}">
      <dgm:prSet/>
      <dgm:spPr/>
      <dgm:t>
        <a:bodyPr/>
        <a:lstStyle/>
        <a:p>
          <a:endParaRPr lang="en-CA"/>
        </a:p>
      </dgm:t>
    </dgm:pt>
    <dgm:pt modelId="{972C6A37-9A01-44FF-9A1F-9F036F368CFE}" type="sibTrans" cxnId="{9F4145B9-597D-4095-8FF5-94C4C9EA77D9}">
      <dgm:prSet/>
      <dgm:spPr/>
      <dgm:t>
        <a:bodyPr/>
        <a:lstStyle/>
        <a:p>
          <a:endParaRPr lang="en-CA"/>
        </a:p>
      </dgm:t>
    </dgm:pt>
    <dgm:pt modelId="{419E884C-D93D-4590-B994-76DCA332277F}">
      <dgm:prSet custT="1"/>
      <dgm:spPr>
        <a:xfrm>
          <a:off x="3415509" y="169922"/>
          <a:ext cx="2764310" cy="3019103"/>
        </a:xfrm>
        <a:prstGeom prst="ellipse">
          <a:avLst/>
        </a:prstGeom>
        <a:solidFill>
          <a:srgbClr val="FFC000">
            <a:alpha val="50000"/>
            <a:hueOff val="2450223"/>
            <a:satOff val="-10194"/>
            <a:lumOff val="240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CA" sz="1200" b="1">
              <a:solidFill>
                <a:sysClr val="windowText" lastClr="000000"/>
              </a:solidFill>
              <a:latin typeface="Calibri" panose="020F0502020204030204"/>
              <a:ea typeface="+mn-ea"/>
              <a:cs typeface="+mn-cs"/>
            </a:rPr>
            <a:t>Technical Considerations</a:t>
          </a:r>
        </a:p>
        <a:p>
          <a:pPr>
            <a:buNone/>
          </a:pPr>
          <a:r>
            <a:rPr lang="en-CA" sz="1200" b="0">
              <a:solidFill>
                <a:sysClr val="windowText" lastClr="000000"/>
              </a:solidFill>
              <a:latin typeface="Calibri" panose="020F0502020204030204"/>
              <a:ea typeface="+mn-ea"/>
              <a:cs typeface="+mn-cs"/>
            </a:rPr>
            <a:t>APN/LMN</a:t>
          </a:r>
        </a:p>
        <a:p>
          <a:pPr>
            <a:buNone/>
          </a:pPr>
          <a:r>
            <a:rPr lang="en-CA" sz="1200" b="0">
              <a:solidFill>
                <a:sysClr val="windowText" lastClr="000000"/>
              </a:solidFill>
              <a:latin typeface="Calibri" panose="020F0502020204030204"/>
              <a:ea typeface="+mn-ea"/>
              <a:cs typeface="+mn-cs"/>
            </a:rPr>
            <a:t>Breath Strategies</a:t>
          </a:r>
        </a:p>
        <a:p>
          <a:pPr>
            <a:buNone/>
          </a:pPr>
          <a:r>
            <a:rPr lang="en-CA" sz="1200" b="0">
              <a:solidFill>
                <a:sysClr val="windowText" lastClr="000000"/>
              </a:solidFill>
              <a:latin typeface="Calibri" panose="020F0502020204030204"/>
              <a:ea typeface="+mn-ea"/>
              <a:cs typeface="+mn-cs"/>
            </a:rPr>
            <a:t>Contraction not Constriction</a:t>
          </a:r>
        </a:p>
        <a:p>
          <a:pPr>
            <a:buNone/>
          </a:pPr>
          <a:r>
            <a:rPr lang="en-CA" sz="1200" b="0">
              <a:solidFill>
                <a:sysClr val="windowText" lastClr="000000"/>
              </a:solidFill>
              <a:latin typeface="Calibri" panose="020F0502020204030204"/>
              <a:ea typeface="+mn-ea"/>
              <a:cs typeface="+mn-cs"/>
            </a:rPr>
            <a:t>Emotional Intention</a:t>
          </a:r>
        </a:p>
        <a:p>
          <a:pPr>
            <a:buNone/>
          </a:pPr>
          <a:r>
            <a:rPr lang="en-CA" sz="1200" b="0">
              <a:solidFill>
                <a:sysClr val="windowText" lastClr="000000"/>
              </a:solidFill>
              <a:latin typeface="Calibri" panose="020F0502020204030204"/>
              <a:ea typeface="+mn-ea"/>
              <a:cs typeface="+mn-cs"/>
            </a:rPr>
            <a:t>Retroflex /r/</a:t>
          </a:r>
        </a:p>
        <a:p>
          <a:pPr>
            <a:buNone/>
          </a:pPr>
          <a:r>
            <a:rPr lang="en-CA" sz="1200" b="0">
              <a:solidFill>
                <a:sysClr val="windowText" lastClr="000000"/>
              </a:solidFill>
              <a:latin typeface="Calibri" panose="020F0502020204030204"/>
              <a:ea typeface="+mn-ea"/>
              <a:cs typeface="+mn-cs"/>
            </a:rPr>
            <a:t>Smaller chambers = 'witchier sounds' </a:t>
          </a:r>
        </a:p>
        <a:p>
          <a:pPr>
            <a:buNone/>
          </a:pPr>
          <a:r>
            <a:rPr lang="en-CA" sz="1200" b="0">
              <a:solidFill>
                <a:sysClr val="windowText" lastClr="000000"/>
              </a:solidFill>
              <a:latin typeface="Calibri" panose="020F0502020204030204"/>
              <a:ea typeface="+mn-ea"/>
              <a:cs typeface="+mn-cs"/>
            </a:rPr>
            <a:t>Swallowing Action</a:t>
          </a:r>
        </a:p>
        <a:p>
          <a:pPr>
            <a:buNone/>
          </a:pPr>
          <a:r>
            <a:rPr lang="en-CA" sz="1200" b="0">
              <a:solidFill>
                <a:sysClr val="windowText" lastClr="000000"/>
              </a:solidFill>
              <a:latin typeface="Calibri" panose="020F0502020204030204"/>
              <a:ea typeface="+mn-ea"/>
              <a:cs typeface="+mn-cs"/>
            </a:rPr>
            <a:t>Volume</a:t>
          </a:r>
        </a:p>
        <a:p>
          <a:pPr>
            <a:buNone/>
          </a:pPr>
          <a:endParaRPr lang="en-CA" sz="1200" b="0">
            <a:solidFill>
              <a:sysClr val="windowText" lastClr="000000"/>
            </a:solidFill>
            <a:latin typeface="Calibri" panose="020F0502020204030204"/>
            <a:ea typeface="+mn-ea"/>
            <a:cs typeface="+mn-cs"/>
          </a:endParaRPr>
        </a:p>
      </dgm:t>
    </dgm:pt>
    <dgm:pt modelId="{08EA0BC3-BB3A-480A-A033-FABD94520849}" type="parTrans" cxnId="{9244655B-C4C3-4426-912F-56D62018092C}">
      <dgm:prSet/>
      <dgm:spPr/>
      <dgm:t>
        <a:bodyPr/>
        <a:lstStyle/>
        <a:p>
          <a:endParaRPr lang="en-CA"/>
        </a:p>
      </dgm:t>
    </dgm:pt>
    <dgm:pt modelId="{96339FB5-48F7-42B0-8189-89BBCC54B1B9}" type="sibTrans" cxnId="{9244655B-C4C3-4426-912F-56D62018092C}">
      <dgm:prSet/>
      <dgm:spPr/>
      <dgm:t>
        <a:bodyPr/>
        <a:lstStyle/>
        <a:p>
          <a:endParaRPr lang="en-CA"/>
        </a:p>
      </dgm:t>
    </dgm:pt>
    <dgm:pt modelId="{E3B4E693-C231-43AC-8425-A6E52BB5111A}">
      <dgm:prSet phldrT="[Text]" custT="1"/>
      <dgm:spPr>
        <a:xfrm>
          <a:off x="2598648" y="2859121"/>
          <a:ext cx="3481995" cy="3255851"/>
        </a:xfrm>
        <a:prstGeom prst="ellipse">
          <a:avLst/>
        </a:prstGeom>
        <a:solidFill>
          <a:srgbClr val="FFC000">
            <a:alpha val="50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CA" sz="1600" b="1">
              <a:solidFill>
                <a:sysClr val="windowText" lastClr="000000"/>
              </a:solidFill>
              <a:latin typeface="Calibri" panose="020F0502020204030204"/>
              <a:ea typeface="+mn-ea"/>
              <a:cs typeface="+mn-cs"/>
            </a:rPr>
            <a:t>Exercises/Activities</a:t>
          </a:r>
        </a:p>
        <a:p>
          <a:pPr>
            <a:buNone/>
          </a:pPr>
          <a:r>
            <a:rPr lang="en-CA" sz="1200" b="0">
              <a:solidFill>
                <a:sysClr val="windowText" lastClr="000000"/>
              </a:solidFill>
              <a:latin typeface="Calibri" panose="020F0502020204030204"/>
              <a:ea typeface="+mn-ea"/>
              <a:cs typeface="+mn-cs"/>
            </a:rPr>
            <a:t>Alien Sounds</a:t>
          </a:r>
        </a:p>
        <a:p>
          <a:pPr>
            <a:buNone/>
          </a:pPr>
          <a:r>
            <a:rPr lang="en-CA" sz="1200" b="0">
              <a:solidFill>
                <a:sysClr val="windowText" lastClr="000000"/>
              </a:solidFill>
              <a:latin typeface="Calibri" panose="020F0502020204030204"/>
              <a:ea typeface="+mn-ea"/>
              <a:cs typeface="+mn-cs"/>
            </a:rPr>
            <a:t>Barnyard Animals (Duck; Sheep) </a:t>
          </a:r>
        </a:p>
        <a:p>
          <a:pPr>
            <a:buNone/>
          </a:pPr>
          <a:r>
            <a:rPr lang="en-CA" sz="1200" b="0">
              <a:solidFill>
                <a:sysClr val="windowText" lastClr="000000"/>
              </a:solidFill>
              <a:latin typeface="Calibri" panose="020F0502020204030204"/>
              <a:ea typeface="+mn-ea"/>
              <a:cs typeface="+mn-cs"/>
            </a:rPr>
            <a:t>Cat Meow</a:t>
          </a:r>
        </a:p>
        <a:p>
          <a:pPr>
            <a:buNone/>
          </a:pPr>
          <a:r>
            <a:rPr lang="en-CA" sz="1200" b="0">
              <a:solidFill>
                <a:sysClr val="windowText" lastClr="000000"/>
              </a:solidFill>
              <a:latin typeface="Calibri" panose="020F0502020204030204"/>
              <a:ea typeface="+mn-ea"/>
              <a:cs typeface="+mn-cs"/>
            </a:rPr>
            <a:t>Cartoon Voices</a:t>
          </a:r>
        </a:p>
        <a:p>
          <a:pPr>
            <a:buNone/>
          </a:pPr>
          <a:r>
            <a:rPr lang="en-CA" sz="1200" b="0">
              <a:solidFill>
                <a:sysClr val="windowText" lastClr="000000"/>
              </a:solidFill>
              <a:latin typeface="Calibri" panose="020F0502020204030204"/>
              <a:ea typeface="+mn-ea"/>
              <a:cs typeface="+mn-cs"/>
            </a:rPr>
            <a:t>Childlike/Nasty/Silly/Bratty</a:t>
          </a:r>
        </a:p>
        <a:p>
          <a:pPr>
            <a:buNone/>
          </a:pPr>
          <a:r>
            <a:rPr lang="en-CA" sz="1200" b="0">
              <a:solidFill>
                <a:sysClr val="windowText" lastClr="000000"/>
              </a:solidFill>
              <a:latin typeface="Calibri" panose="020F0502020204030204"/>
              <a:ea typeface="+mn-ea"/>
              <a:cs typeface="+mn-cs"/>
            </a:rPr>
            <a:t>Playful</a:t>
          </a:r>
        </a:p>
        <a:p>
          <a:pPr>
            <a:buNone/>
          </a:pPr>
          <a:r>
            <a:rPr lang="en-CA" sz="1200" b="0">
              <a:solidFill>
                <a:sysClr val="windowText" lastClr="000000"/>
              </a:solidFill>
              <a:latin typeface="Calibri" panose="020F0502020204030204"/>
              <a:ea typeface="+mn-ea"/>
              <a:cs typeface="+mn-cs"/>
            </a:rPr>
            <a:t>Puppet Voice</a:t>
          </a:r>
        </a:p>
        <a:p>
          <a:pPr>
            <a:buNone/>
          </a:pPr>
          <a:r>
            <a:rPr lang="en-CA" sz="1200" b="0">
              <a:solidFill>
                <a:sysClr val="windowText" lastClr="000000"/>
              </a:solidFill>
              <a:latin typeface="Calibri" panose="020F0502020204030204"/>
              <a:ea typeface="+mn-ea"/>
              <a:cs typeface="+mn-cs"/>
            </a:rPr>
            <a:t>Seagull</a:t>
          </a:r>
        </a:p>
        <a:p>
          <a:pPr>
            <a:buNone/>
          </a:pPr>
          <a:r>
            <a:rPr lang="en-CA" sz="1200" b="0">
              <a:solidFill>
                <a:sysClr val="windowText" lastClr="000000"/>
              </a:solidFill>
              <a:latin typeface="Calibri" panose="020F0502020204030204"/>
              <a:ea typeface="+mn-ea"/>
              <a:cs typeface="+mn-cs"/>
            </a:rPr>
            <a:t>Sea Lion</a:t>
          </a:r>
        </a:p>
        <a:p>
          <a:pPr>
            <a:buNone/>
          </a:pPr>
          <a:r>
            <a:rPr lang="en-CA" sz="1200" b="0">
              <a:solidFill>
                <a:sysClr val="windowText" lastClr="000000"/>
              </a:solidFill>
              <a:latin typeface="Calibri" panose="020F0502020204030204"/>
              <a:ea typeface="+mn-ea"/>
              <a:cs typeface="+mn-cs"/>
            </a:rPr>
            <a:t>Squirrel</a:t>
          </a:r>
        </a:p>
        <a:p>
          <a:pPr>
            <a:buNone/>
          </a:pPr>
          <a:r>
            <a:rPr lang="en-CA" sz="1200" b="0">
              <a:solidFill>
                <a:sysClr val="windowText" lastClr="000000"/>
              </a:solidFill>
              <a:latin typeface="Calibri" panose="020F0502020204030204"/>
              <a:ea typeface="+mn-ea"/>
              <a:cs typeface="+mn-cs"/>
            </a:rPr>
            <a:t>'Weird' (Retroflex /r/)</a:t>
          </a:r>
        </a:p>
        <a:p>
          <a:pPr>
            <a:buNone/>
          </a:pPr>
          <a:r>
            <a:rPr lang="en-CA" sz="1200" b="0">
              <a:solidFill>
                <a:sysClr val="windowText" lastClr="000000"/>
              </a:solidFill>
              <a:latin typeface="Calibri" panose="020F0502020204030204"/>
              <a:ea typeface="+mn-ea"/>
              <a:cs typeface="+mn-cs"/>
            </a:rPr>
            <a:t>Witch Sounds</a:t>
          </a:r>
        </a:p>
      </dgm:t>
    </dgm:pt>
    <dgm:pt modelId="{E94C3BF3-37E3-470A-899C-CB026F0F46DE}" type="parTrans" cxnId="{332B7351-4910-4DC5-9D8C-FC7B04385904}">
      <dgm:prSet/>
      <dgm:spPr/>
      <dgm:t>
        <a:bodyPr/>
        <a:lstStyle/>
        <a:p>
          <a:endParaRPr lang="en-CA"/>
        </a:p>
      </dgm:t>
    </dgm:pt>
    <dgm:pt modelId="{622D5D57-F5CC-4A8B-818F-D3AB5519EBCD}" type="sibTrans" cxnId="{332B7351-4910-4DC5-9D8C-FC7B04385904}">
      <dgm:prSet/>
      <dgm:spPr/>
      <dgm:t>
        <a:bodyPr/>
        <a:lstStyle/>
        <a:p>
          <a:endParaRPr lang="en-CA"/>
        </a:p>
      </dgm:t>
    </dgm:pt>
    <dgm:pt modelId="{E50664A8-CFE0-4C11-8400-A94EB55DA619}" type="pres">
      <dgm:prSet presAssocID="{EAF40CE6-BEC0-48D6-B4FE-09DE290BEA98}" presName="Name0" presStyleCnt="0">
        <dgm:presLayoutVars>
          <dgm:chMax val="7"/>
          <dgm:dir/>
          <dgm:resizeHandles val="exact"/>
        </dgm:presLayoutVars>
      </dgm:prSet>
      <dgm:spPr/>
    </dgm:pt>
    <dgm:pt modelId="{2448221C-DFD9-4DEA-9223-24540A33BDD3}" type="pres">
      <dgm:prSet presAssocID="{EAF40CE6-BEC0-48D6-B4FE-09DE290BEA98}" presName="ellipse1" presStyleLbl="vennNode1" presStyleIdx="0" presStyleCnt="5" custScaleX="153016" custScaleY="157490" custLinFactNeighborX="92778" custLinFactNeighborY="-41626">
        <dgm:presLayoutVars>
          <dgm:bulletEnabled val="1"/>
        </dgm:presLayoutVars>
      </dgm:prSet>
      <dgm:spPr/>
    </dgm:pt>
    <dgm:pt modelId="{9E9EC1C0-841A-4503-AE49-F7B800F5AA0E}" type="pres">
      <dgm:prSet presAssocID="{EAF40CE6-BEC0-48D6-B4FE-09DE290BEA98}" presName="ellipse2" presStyleLbl="vennNode1" presStyleIdx="1" presStyleCnt="5" custScaleX="136751" custScaleY="149356" custLinFactX="40730" custLinFactY="-16295" custLinFactNeighborX="100000" custLinFactNeighborY="-100000">
        <dgm:presLayoutVars>
          <dgm:bulletEnabled val="1"/>
        </dgm:presLayoutVars>
      </dgm:prSet>
      <dgm:spPr/>
    </dgm:pt>
    <dgm:pt modelId="{281DC2CF-E25C-46FE-8308-14433AFBBDD8}" type="pres">
      <dgm:prSet presAssocID="{EAF40CE6-BEC0-48D6-B4FE-09DE290BEA98}" presName="ellipse3" presStyleLbl="vennNode1" presStyleIdx="2" presStyleCnt="5" custScaleX="94312" custScaleY="96356" custLinFactNeighborX="-98646" custLinFactNeighborY="-84717">
        <dgm:presLayoutVars>
          <dgm:bulletEnabled val="1"/>
        </dgm:presLayoutVars>
      </dgm:prSet>
      <dgm:spPr/>
    </dgm:pt>
    <dgm:pt modelId="{F120284D-6A98-4073-A3DA-6999364A8749}" type="pres">
      <dgm:prSet presAssocID="{EAF40CE6-BEC0-48D6-B4FE-09DE290BEA98}" presName="ellipse4" presStyleLbl="vennNode1" presStyleIdx="3" presStyleCnt="5" custScaleX="162713" custScaleY="178491" custLinFactX="-25667" custLinFactNeighborX="-100000" custLinFactNeighborY="40672">
        <dgm:presLayoutVars>
          <dgm:bulletEnabled val="1"/>
        </dgm:presLayoutVars>
      </dgm:prSet>
      <dgm:spPr/>
    </dgm:pt>
    <dgm:pt modelId="{A672B1FA-C783-4CFB-AE3C-84DC9AD2C4B9}" type="pres">
      <dgm:prSet presAssocID="{EAF40CE6-BEC0-48D6-B4FE-09DE290BEA98}" presName="ellipse5" presStyleLbl="vennNode1" presStyleIdx="4" presStyleCnt="5" custScaleX="172255" custScaleY="161068" custLinFactNeighborX="-36224" custLinFactNeighborY="89291">
        <dgm:presLayoutVars>
          <dgm:bulletEnabled val="1"/>
        </dgm:presLayoutVars>
      </dgm:prSet>
      <dgm:spPr/>
    </dgm:pt>
  </dgm:ptLst>
  <dgm:cxnLst>
    <dgm:cxn modelId="{67193209-79CC-4100-9AA5-69F5FC0C61D8}" type="presOf" srcId="{79868A64-F133-47CC-AA96-D70CB4E1B739}" destId="{F120284D-6A98-4073-A3DA-6999364A8749}" srcOrd="0" destOrd="0" presId="urn:microsoft.com/office/officeart/2005/8/layout/rings+Icon"/>
    <dgm:cxn modelId="{5DA04E18-4ABA-4555-B8C9-4BA6C39B0D44}" type="presOf" srcId="{E4755F82-CD1E-4B02-9E38-0DE2C096A959}" destId="{2448221C-DFD9-4DEA-9223-24540A33BDD3}" srcOrd="0" destOrd="0" presId="urn:microsoft.com/office/officeart/2005/8/layout/rings+Icon"/>
    <dgm:cxn modelId="{A4675629-99E7-426B-BD42-EE0F3BE866F3}" srcId="{EAF40CE6-BEC0-48D6-B4FE-09DE290BEA98}" destId="{E4755F82-CD1E-4B02-9E38-0DE2C096A959}" srcOrd="0" destOrd="0" parTransId="{021BFE52-974A-4421-B9E1-C018284C05FB}" sibTransId="{326FC79C-2EDD-493E-B99B-54394D3CF037}"/>
    <dgm:cxn modelId="{1834CA35-E541-4E68-ACB7-F374EE310D9A}" type="presOf" srcId="{419E884C-D93D-4590-B994-76DCA332277F}" destId="{9E9EC1C0-841A-4503-AE49-F7B800F5AA0E}" srcOrd="0" destOrd="0" presId="urn:microsoft.com/office/officeart/2005/8/layout/rings+Icon"/>
    <dgm:cxn modelId="{2C298C3A-0D48-4377-8AFB-ACD5CA96BF8F}" type="presOf" srcId="{1F16FCF1-FDC1-4304-A40E-4FA9B56BFDCE}" destId="{281DC2CF-E25C-46FE-8308-14433AFBBDD8}" srcOrd="0" destOrd="0" presId="urn:microsoft.com/office/officeart/2005/8/layout/rings+Icon"/>
    <dgm:cxn modelId="{9244655B-C4C3-4426-912F-56D62018092C}" srcId="{EAF40CE6-BEC0-48D6-B4FE-09DE290BEA98}" destId="{419E884C-D93D-4590-B994-76DCA332277F}" srcOrd="1" destOrd="0" parTransId="{08EA0BC3-BB3A-480A-A033-FABD94520849}" sibTransId="{96339FB5-48F7-42B0-8189-89BBCC54B1B9}"/>
    <dgm:cxn modelId="{6E61346A-6EE6-45A7-A5E3-2F33713792C0}" type="presOf" srcId="{E3B4E693-C231-43AC-8425-A6E52BB5111A}" destId="{A672B1FA-C783-4CFB-AE3C-84DC9AD2C4B9}" srcOrd="0" destOrd="0" presId="urn:microsoft.com/office/officeart/2005/8/layout/rings+Icon"/>
    <dgm:cxn modelId="{AEF0644A-311C-4637-846C-599B95D57EE5}" type="presOf" srcId="{EAF40CE6-BEC0-48D6-B4FE-09DE290BEA98}" destId="{E50664A8-CFE0-4C11-8400-A94EB55DA619}" srcOrd="0" destOrd="0" presId="urn:microsoft.com/office/officeart/2005/8/layout/rings+Icon"/>
    <dgm:cxn modelId="{332B7351-4910-4DC5-9D8C-FC7B04385904}" srcId="{EAF40CE6-BEC0-48D6-B4FE-09DE290BEA98}" destId="{E3B4E693-C231-43AC-8425-A6E52BB5111A}" srcOrd="4" destOrd="0" parTransId="{E94C3BF3-37E3-470A-899C-CB026F0F46DE}" sibTransId="{622D5D57-F5CC-4A8B-818F-D3AB5519EBCD}"/>
    <dgm:cxn modelId="{73FBFC56-8DDE-49A8-80FE-7360EE025A05}" srcId="{EAF40CE6-BEC0-48D6-B4FE-09DE290BEA98}" destId="{1F16FCF1-FDC1-4304-A40E-4FA9B56BFDCE}" srcOrd="2" destOrd="0" parTransId="{13186661-6974-419A-A276-A20417B9849F}" sibTransId="{85ADE860-8B6F-4740-B0CD-22AF0DE3EED1}"/>
    <dgm:cxn modelId="{9F4145B9-597D-4095-8FF5-94C4C9EA77D9}" srcId="{EAF40CE6-BEC0-48D6-B4FE-09DE290BEA98}" destId="{79868A64-F133-47CC-AA96-D70CB4E1B739}" srcOrd="3" destOrd="0" parTransId="{DFFD5486-9034-4BD8-862A-E16615246BB7}" sibTransId="{972C6A37-9A01-44FF-9A1F-9F036F368CFE}"/>
    <dgm:cxn modelId="{95A8B28F-D87F-4A41-9E18-C74812AAB1F9}" type="presParOf" srcId="{E50664A8-CFE0-4C11-8400-A94EB55DA619}" destId="{2448221C-DFD9-4DEA-9223-24540A33BDD3}" srcOrd="0" destOrd="0" presId="urn:microsoft.com/office/officeart/2005/8/layout/rings+Icon"/>
    <dgm:cxn modelId="{5B60DC57-28EA-42BA-A4E1-6A0B3A8B0E79}" type="presParOf" srcId="{E50664A8-CFE0-4C11-8400-A94EB55DA619}" destId="{9E9EC1C0-841A-4503-AE49-F7B800F5AA0E}" srcOrd="1" destOrd="0" presId="urn:microsoft.com/office/officeart/2005/8/layout/rings+Icon"/>
    <dgm:cxn modelId="{1E7E863C-45A2-4643-8C96-A50C6D11CAB9}" type="presParOf" srcId="{E50664A8-CFE0-4C11-8400-A94EB55DA619}" destId="{281DC2CF-E25C-46FE-8308-14433AFBBDD8}" srcOrd="2" destOrd="0" presId="urn:microsoft.com/office/officeart/2005/8/layout/rings+Icon"/>
    <dgm:cxn modelId="{42FA12F4-EEBE-4C19-9BFD-3C4F6375B8C7}" type="presParOf" srcId="{E50664A8-CFE0-4C11-8400-A94EB55DA619}" destId="{F120284D-6A98-4073-A3DA-6999364A8749}" srcOrd="3" destOrd="0" presId="urn:microsoft.com/office/officeart/2005/8/layout/rings+Icon"/>
    <dgm:cxn modelId="{43D20077-5C20-4A27-9193-71D05BD1CC3B}" type="presParOf" srcId="{E50664A8-CFE0-4C11-8400-A94EB55DA619}" destId="{A672B1FA-C783-4CFB-AE3C-84DC9AD2C4B9}" srcOrd="4" destOrd="0" presId="urn:microsoft.com/office/officeart/2005/8/layout/rings+Icon"/>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48221C-DFD9-4DEA-9223-24540A33BDD3}">
      <dsp:nvSpPr>
        <dsp:cNvPr id="0" name=""/>
        <dsp:cNvSpPr/>
      </dsp:nvSpPr>
      <dsp:spPr>
        <a:xfrm>
          <a:off x="1242369" y="248909"/>
          <a:ext cx="3093094" cy="3183525"/>
        </a:xfrm>
        <a:prstGeom prst="ellipse">
          <a:avLst/>
        </a:prstGeom>
        <a:solidFill>
          <a:srgbClr val="FFC000">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endParaRPr lang="en-CA" sz="1400" b="1" kern="1200">
            <a:solidFill>
              <a:sysClr val="windowText" lastClr="000000"/>
            </a:solidFill>
            <a:latin typeface="Arial" panose="020B0604020202020204" pitchFamily="34" charset="0"/>
            <a:ea typeface="+mn-ea"/>
            <a:cs typeface="Arial" panose="020B0604020202020204" pitchFamily="34" charset="0"/>
          </a:endParaRPr>
        </a:p>
        <a:p>
          <a:pPr marL="0" lvl="0" indent="0" algn="ctr" defTabSz="622300">
            <a:lnSpc>
              <a:spcPct val="90000"/>
            </a:lnSpc>
            <a:spcBef>
              <a:spcPct val="0"/>
            </a:spcBef>
            <a:spcAft>
              <a:spcPct val="35000"/>
            </a:spcAft>
            <a:buNone/>
          </a:pPr>
          <a:endParaRPr lang="en-CA" sz="1400" b="1" kern="1200">
            <a:solidFill>
              <a:sysClr val="windowText" lastClr="000000"/>
            </a:solidFill>
            <a:latin typeface="Arial" panose="020B0604020202020204" pitchFamily="34" charset="0"/>
            <a:ea typeface="+mn-ea"/>
            <a:cs typeface="Arial" panose="020B0604020202020204" pitchFamily="34" charset="0"/>
          </a:endParaRPr>
        </a:p>
        <a:p>
          <a:pPr marL="0" lvl="0" indent="0" algn="ctr" defTabSz="622300">
            <a:lnSpc>
              <a:spcPct val="90000"/>
            </a:lnSpc>
            <a:spcBef>
              <a:spcPct val="0"/>
            </a:spcBef>
            <a:spcAft>
              <a:spcPct val="35000"/>
            </a:spcAft>
            <a:buNone/>
          </a:pPr>
          <a:r>
            <a:rPr lang="en-CA" sz="1600" b="1" kern="1200">
              <a:solidFill>
                <a:sysClr val="windowText" lastClr="000000"/>
              </a:solidFill>
              <a:latin typeface="Arial" panose="020B0604020202020204" pitchFamily="34" charset="0"/>
              <a:ea typeface="+mn-ea"/>
              <a:cs typeface="Arial" panose="020B0604020202020204" pitchFamily="34" charset="0"/>
            </a:rPr>
            <a:t>Acoustics</a:t>
          </a:r>
        </a:p>
        <a:p>
          <a:pPr marL="0" lvl="0" indent="0" algn="ctr" defTabSz="6223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Harmonics/Harmonic Spectrum</a:t>
          </a:r>
        </a:p>
        <a:p>
          <a:pPr marL="0" lvl="0" indent="0" algn="ctr" defTabSz="6223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Disonances</a:t>
          </a:r>
        </a:p>
        <a:p>
          <a:pPr marL="0" lvl="0" indent="0" algn="ctr" defTabSz="6223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Energy</a:t>
          </a:r>
        </a:p>
        <a:p>
          <a:pPr marL="0" lvl="0" indent="0" algn="ctr" defTabSz="6223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Formants</a:t>
          </a:r>
        </a:p>
        <a:p>
          <a:pPr marL="0" lvl="0" indent="0" algn="ctr" defTabSz="622300">
            <a:lnSpc>
              <a:spcPct val="90000"/>
            </a:lnSpc>
            <a:spcBef>
              <a:spcPct val="0"/>
            </a:spcBef>
            <a:spcAft>
              <a:spcPct val="35000"/>
            </a:spcAft>
            <a:buNone/>
          </a:pPr>
          <a:r>
            <a:rPr lang="en-CA" sz="1200" kern="1200">
              <a:solidFill>
                <a:sysClr val="windowText" lastClr="000000"/>
              </a:solidFill>
              <a:latin typeface="Calibri" panose="020F0502020204030204"/>
              <a:ea typeface="+mn-ea"/>
              <a:cs typeface="+mn-cs"/>
            </a:rPr>
            <a:t>Noise/Roughness/Buzzing</a:t>
          </a:r>
          <a:endParaRPr lang="en-CA" sz="1200" b="0" kern="1200">
            <a:solidFill>
              <a:sysClr val="windowText" lastClr="000000"/>
            </a:solidFill>
            <a:latin typeface="Calibri" panose="020F0502020204030204"/>
            <a:ea typeface="+mn-ea"/>
            <a:cs typeface="+mn-cs"/>
          </a:endParaRPr>
        </a:p>
        <a:p>
          <a:pPr marL="0" lvl="0" indent="0" algn="ctr" defTabSz="6223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Ping/Ring</a:t>
          </a:r>
        </a:p>
        <a:p>
          <a:pPr marL="0" lvl="0" indent="0" algn="ctr" defTabSz="6223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Resonance</a:t>
          </a:r>
        </a:p>
        <a:p>
          <a:pPr marL="0" lvl="0" indent="0" algn="ctr" defTabSz="6223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Singer's Formant</a:t>
          </a:r>
        </a:p>
        <a:p>
          <a:pPr marL="0" lvl="0" indent="0" algn="ctr" defTabSz="6223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Timbre</a:t>
          </a:r>
        </a:p>
        <a:p>
          <a:pPr marL="0" lvl="0" indent="0" algn="ctr" defTabSz="6223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Upper Partials</a:t>
          </a:r>
        </a:p>
        <a:p>
          <a:pPr marL="0" lvl="0" indent="0" algn="ctr" defTabSz="622300">
            <a:lnSpc>
              <a:spcPct val="90000"/>
            </a:lnSpc>
            <a:spcBef>
              <a:spcPct val="0"/>
            </a:spcBef>
            <a:spcAft>
              <a:spcPct val="35000"/>
            </a:spcAft>
            <a:buNone/>
          </a:pPr>
          <a:endParaRPr lang="en-CA" sz="1200" b="0" kern="1200">
            <a:solidFill>
              <a:sysClr val="windowText" lastClr="000000"/>
            </a:solidFill>
            <a:latin typeface="Calibri" panose="020F0502020204030204"/>
            <a:ea typeface="+mn-ea"/>
            <a:cs typeface="+mn-cs"/>
          </a:endParaRPr>
        </a:p>
        <a:p>
          <a:pPr marL="0" lvl="0" indent="0" algn="ctr" defTabSz="622300">
            <a:lnSpc>
              <a:spcPct val="90000"/>
            </a:lnSpc>
            <a:spcBef>
              <a:spcPct val="0"/>
            </a:spcBef>
            <a:spcAft>
              <a:spcPct val="35000"/>
            </a:spcAft>
            <a:buNone/>
          </a:pPr>
          <a:endParaRPr lang="en-CA" sz="1200" b="0" kern="1200">
            <a:solidFill>
              <a:sysClr val="windowText" lastClr="000000"/>
            </a:solidFill>
            <a:latin typeface="Calibri" panose="020F0502020204030204"/>
            <a:ea typeface="+mn-ea"/>
            <a:cs typeface="+mn-cs"/>
          </a:endParaRPr>
        </a:p>
        <a:p>
          <a:pPr marL="0" lvl="0" indent="0" algn="ctr" defTabSz="622300">
            <a:lnSpc>
              <a:spcPct val="90000"/>
            </a:lnSpc>
            <a:spcBef>
              <a:spcPct val="0"/>
            </a:spcBef>
            <a:spcAft>
              <a:spcPct val="35000"/>
            </a:spcAft>
            <a:buNone/>
          </a:pPr>
          <a:endParaRPr lang="en-CA" sz="1400" b="1" kern="1200">
            <a:solidFill>
              <a:sysClr val="windowText" lastClr="000000"/>
            </a:solidFill>
            <a:latin typeface="Calibri" panose="020F0502020204030204"/>
            <a:ea typeface="+mn-ea"/>
            <a:cs typeface="+mn-cs"/>
          </a:endParaRPr>
        </a:p>
        <a:p>
          <a:pPr marL="0" lvl="0" indent="0" algn="ctr" defTabSz="622300">
            <a:lnSpc>
              <a:spcPct val="90000"/>
            </a:lnSpc>
            <a:spcBef>
              <a:spcPct val="0"/>
            </a:spcBef>
            <a:spcAft>
              <a:spcPct val="35000"/>
            </a:spcAft>
            <a:buNone/>
          </a:pPr>
          <a:endParaRPr lang="en-CA" sz="1400" b="1" kern="1200">
            <a:solidFill>
              <a:sysClr val="windowText" lastClr="000000"/>
            </a:solidFill>
            <a:latin typeface="Calibri" panose="020F0502020204030204"/>
            <a:ea typeface="+mn-ea"/>
            <a:cs typeface="+mn-cs"/>
          </a:endParaRPr>
        </a:p>
      </dsp:txBody>
      <dsp:txXfrm>
        <a:off x="1695342" y="715125"/>
        <a:ext cx="2187148" cy="2251093"/>
      </dsp:txXfrm>
    </dsp:sp>
    <dsp:sp modelId="{9E9EC1C0-841A-4503-AE49-F7B800F5AA0E}">
      <dsp:nvSpPr>
        <dsp:cNvPr id="0" name=""/>
        <dsp:cNvSpPr/>
      </dsp:nvSpPr>
      <dsp:spPr>
        <a:xfrm>
          <a:off x="3415509" y="169922"/>
          <a:ext cx="2764310" cy="3019103"/>
        </a:xfrm>
        <a:prstGeom prst="ellipse">
          <a:avLst/>
        </a:prstGeom>
        <a:solidFill>
          <a:srgbClr val="FFC000">
            <a:alpha val="50000"/>
            <a:hueOff val="2450223"/>
            <a:satOff val="-10194"/>
            <a:lumOff val="240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CA" sz="1200" b="1" kern="1200">
              <a:solidFill>
                <a:sysClr val="windowText" lastClr="000000"/>
              </a:solidFill>
              <a:latin typeface="Calibri" panose="020F0502020204030204"/>
              <a:ea typeface="+mn-ea"/>
              <a:cs typeface="+mn-cs"/>
            </a:rPr>
            <a:t>Technical Considerations</a:t>
          </a:r>
        </a:p>
        <a:p>
          <a:pPr marL="0" lvl="0" indent="0" algn="ctr" defTabSz="5334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APN/LMN</a:t>
          </a:r>
        </a:p>
        <a:p>
          <a:pPr marL="0" lvl="0" indent="0" algn="ctr" defTabSz="5334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Breath Strategies</a:t>
          </a:r>
        </a:p>
        <a:p>
          <a:pPr marL="0" lvl="0" indent="0" algn="ctr" defTabSz="5334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Contraction not Constriction</a:t>
          </a:r>
        </a:p>
        <a:p>
          <a:pPr marL="0" lvl="0" indent="0" algn="ctr" defTabSz="5334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Emotional Intention</a:t>
          </a:r>
        </a:p>
        <a:p>
          <a:pPr marL="0" lvl="0" indent="0" algn="ctr" defTabSz="5334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Retroflex /r/</a:t>
          </a:r>
        </a:p>
        <a:p>
          <a:pPr marL="0" lvl="0" indent="0" algn="ctr" defTabSz="5334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Smaller chambers = 'witchier sounds' </a:t>
          </a:r>
        </a:p>
        <a:p>
          <a:pPr marL="0" lvl="0" indent="0" algn="ctr" defTabSz="5334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Swallowing Action</a:t>
          </a:r>
        </a:p>
        <a:p>
          <a:pPr marL="0" lvl="0" indent="0" algn="ctr" defTabSz="5334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Volume</a:t>
          </a:r>
        </a:p>
        <a:p>
          <a:pPr marL="0" lvl="0" indent="0" algn="ctr" defTabSz="533400">
            <a:lnSpc>
              <a:spcPct val="90000"/>
            </a:lnSpc>
            <a:spcBef>
              <a:spcPct val="0"/>
            </a:spcBef>
            <a:spcAft>
              <a:spcPct val="35000"/>
            </a:spcAft>
            <a:buNone/>
          </a:pPr>
          <a:endParaRPr lang="en-CA" sz="1200" b="0" kern="1200">
            <a:solidFill>
              <a:sysClr val="windowText" lastClr="000000"/>
            </a:solidFill>
            <a:latin typeface="Calibri" panose="020F0502020204030204"/>
            <a:ea typeface="+mn-ea"/>
            <a:cs typeface="+mn-cs"/>
          </a:endParaRPr>
        </a:p>
      </dsp:txBody>
      <dsp:txXfrm>
        <a:off x="3820333" y="612059"/>
        <a:ext cx="1954662" cy="2134829"/>
      </dsp:txXfrm>
    </dsp:sp>
    <dsp:sp modelId="{281DC2CF-E25C-46FE-8308-14433AFBBDD8}">
      <dsp:nvSpPr>
        <dsp:cNvPr id="0" name=""/>
        <dsp:cNvSpPr/>
      </dsp:nvSpPr>
      <dsp:spPr>
        <a:xfrm>
          <a:off x="45724" y="0"/>
          <a:ext cx="1906440" cy="1947754"/>
        </a:xfrm>
        <a:prstGeom prst="ellipse">
          <a:avLst/>
        </a:prstGeom>
        <a:solidFill>
          <a:srgbClr val="FFC000">
            <a:alpha val="50000"/>
            <a:hueOff val="4900445"/>
            <a:satOff val="-20388"/>
            <a:lumOff val="480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CA" sz="1600" b="1" kern="1200">
              <a:solidFill>
                <a:sysClr val="windowText" lastClr="000000"/>
              </a:solidFill>
              <a:latin typeface="Calibri" panose="020F0502020204030204"/>
              <a:ea typeface="+mn-ea"/>
              <a:cs typeface="+mn-cs"/>
            </a:rPr>
            <a:t>Twang</a:t>
          </a:r>
        </a:p>
        <a:p>
          <a:pPr marL="0" lvl="0" indent="0" algn="ctr" defTabSz="711200">
            <a:lnSpc>
              <a:spcPct val="90000"/>
            </a:lnSpc>
            <a:spcBef>
              <a:spcPct val="0"/>
            </a:spcBef>
            <a:spcAft>
              <a:spcPct val="35000"/>
            </a:spcAft>
            <a:buNone/>
          </a:pPr>
          <a:r>
            <a:rPr lang="en-CA" sz="1200" kern="1200">
              <a:solidFill>
                <a:sysClr val="windowText" lastClr="000000"/>
              </a:solidFill>
              <a:latin typeface="Calibri" panose="020F0502020204030204"/>
              <a:ea typeface="+mn-ea"/>
              <a:cs typeface="+mn-cs"/>
            </a:rPr>
            <a:t>Low twang</a:t>
          </a:r>
        </a:p>
        <a:p>
          <a:pPr marL="0" lvl="0" indent="0" algn="ctr" defTabSz="711200">
            <a:lnSpc>
              <a:spcPct val="90000"/>
            </a:lnSpc>
            <a:spcBef>
              <a:spcPct val="0"/>
            </a:spcBef>
            <a:spcAft>
              <a:spcPct val="35000"/>
            </a:spcAft>
            <a:buNone/>
          </a:pPr>
          <a:r>
            <a:rPr lang="en-CA" sz="1200" kern="1200">
              <a:solidFill>
                <a:sysClr val="windowText" lastClr="000000"/>
              </a:solidFill>
              <a:latin typeface="Calibri" panose="020F0502020204030204"/>
              <a:ea typeface="+mn-ea"/>
              <a:cs typeface="+mn-cs"/>
            </a:rPr>
            <a:t>High twang</a:t>
          </a:r>
        </a:p>
        <a:p>
          <a:pPr marL="0" lvl="0" indent="0" algn="ctr" defTabSz="711200">
            <a:lnSpc>
              <a:spcPct val="90000"/>
            </a:lnSpc>
            <a:spcBef>
              <a:spcPct val="0"/>
            </a:spcBef>
            <a:spcAft>
              <a:spcPct val="35000"/>
            </a:spcAft>
            <a:buNone/>
          </a:pPr>
          <a:r>
            <a:rPr lang="en-CA" sz="1200" kern="1200">
              <a:solidFill>
                <a:sysClr val="windowText" lastClr="000000"/>
              </a:solidFill>
              <a:latin typeface="Calibri" panose="020F0502020204030204"/>
              <a:ea typeface="+mn-ea"/>
              <a:cs typeface="+mn-cs"/>
            </a:rPr>
            <a:t>Oral</a:t>
          </a:r>
        </a:p>
        <a:p>
          <a:pPr marL="0" lvl="0" indent="0" algn="ctr" defTabSz="711200">
            <a:lnSpc>
              <a:spcPct val="90000"/>
            </a:lnSpc>
            <a:spcBef>
              <a:spcPct val="0"/>
            </a:spcBef>
            <a:spcAft>
              <a:spcPct val="35000"/>
            </a:spcAft>
            <a:buNone/>
          </a:pPr>
          <a:r>
            <a:rPr lang="en-CA" sz="1200" kern="1200">
              <a:solidFill>
                <a:sysClr val="windowText" lastClr="000000"/>
              </a:solidFill>
              <a:latin typeface="Calibri" panose="020F0502020204030204"/>
              <a:ea typeface="+mn-ea"/>
              <a:cs typeface="+mn-cs"/>
            </a:rPr>
            <a:t>Nasal</a:t>
          </a:r>
        </a:p>
        <a:p>
          <a:pPr marL="0" lvl="0" indent="0" algn="ctr" defTabSz="711200">
            <a:lnSpc>
              <a:spcPct val="90000"/>
            </a:lnSpc>
            <a:spcBef>
              <a:spcPct val="0"/>
            </a:spcBef>
            <a:spcAft>
              <a:spcPct val="35000"/>
            </a:spcAft>
            <a:buNone/>
          </a:pPr>
          <a:r>
            <a:rPr lang="en-CA" sz="1200" kern="1200">
              <a:solidFill>
                <a:sysClr val="windowText" lastClr="000000"/>
              </a:solidFill>
              <a:latin typeface="Calibri" panose="020F0502020204030204"/>
              <a:ea typeface="+mn-ea"/>
              <a:cs typeface="+mn-cs"/>
            </a:rPr>
            <a:t>Voce di Strega</a:t>
          </a:r>
        </a:p>
        <a:p>
          <a:pPr marL="0" lvl="0" indent="0" algn="ctr" defTabSz="711200">
            <a:lnSpc>
              <a:spcPct val="90000"/>
            </a:lnSpc>
            <a:spcBef>
              <a:spcPct val="0"/>
            </a:spcBef>
            <a:spcAft>
              <a:spcPct val="35000"/>
            </a:spcAft>
            <a:buNone/>
          </a:pPr>
          <a:endParaRPr lang="en-CA" sz="2400" kern="1200">
            <a:solidFill>
              <a:sysClr val="windowText" lastClr="000000"/>
            </a:solidFill>
            <a:latin typeface="Calibri" panose="020F0502020204030204"/>
            <a:ea typeface="+mn-ea"/>
            <a:cs typeface="+mn-cs"/>
          </a:endParaRPr>
        </a:p>
      </dsp:txBody>
      <dsp:txXfrm>
        <a:off x="324916" y="285242"/>
        <a:ext cx="1348056" cy="1377270"/>
      </dsp:txXfrm>
    </dsp:sp>
    <dsp:sp modelId="{F120284D-6A98-4073-A3DA-6999364A8749}">
      <dsp:nvSpPr>
        <dsp:cNvPr id="0" name=""/>
        <dsp:cNvSpPr/>
      </dsp:nvSpPr>
      <dsp:spPr>
        <a:xfrm>
          <a:off x="0" y="3048406"/>
          <a:ext cx="3289111" cy="3608042"/>
        </a:xfrm>
        <a:prstGeom prst="ellipse">
          <a:avLst/>
        </a:prstGeom>
        <a:solidFill>
          <a:srgbClr val="FFC000">
            <a:alpha val="50000"/>
            <a:hueOff val="7350668"/>
            <a:satOff val="-30583"/>
            <a:lumOff val="720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CA" sz="1600" b="1" kern="1200">
              <a:solidFill>
                <a:sysClr val="windowText" lastClr="000000"/>
              </a:solidFill>
              <a:latin typeface="Calibri" panose="020F0502020204030204"/>
              <a:ea typeface="+mn-ea"/>
              <a:cs typeface="+mn-cs"/>
            </a:rPr>
            <a:t>Anatomy</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Pharynx- Narrowing</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Aryepliglottic Sphincter</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Epilarynx</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Epiglottis</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Laryngeal Height</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Pharynx height</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Piriforms</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Thyroid Cartilage</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Tongue/Tongue Root</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Velum - High/Low</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Vocal Folds/Vocal Fold Mass - </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Glottal Closure</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Vocal Tract</a:t>
          </a:r>
        </a:p>
      </dsp:txBody>
      <dsp:txXfrm>
        <a:off x="481679" y="3576792"/>
        <a:ext cx="2325753" cy="2551270"/>
      </dsp:txXfrm>
    </dsp:sp>
    <dsp:sp modelId="{A672B1FA-C783-4CFB-AE3C-84DC9AD2C4B9}">
      <dsp:nvSpPr>
        <dsp:cNvPr id="0" name=""/>
        <dsp:cNvSpPr/>
      </dsp:nvSpPr>
      <dsp:spPr>
        <a:xfrm>
          <a:off x="2598648" y="2859121"/>
          <a:ext cx="3481995" cy="3255851"/>
        </a:xfrm>
        <a:prstGeom prst="ellipse">
          <a:avLst/>
        </a:prstGeom>
        <a:solidFill>
          <a:srgbClr val="FFC000">
            <a:alpha val="50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CA" sz="1600" b="1" kern="1200">
              <a:solidFill>
                <a:sysClr val="windowText" lastClr="000000"/>
              </a:solidFill>
              <a:latin typeface="Calibri" panose="020F0502020204030204"/>
              <a:ea typeface="+mn-ea"/>
              <a:cs typeface="+mn-cs"/>
            </a:rPr>
            <a:t>Exercises/Activities</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Alien Sounds</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Barnyard Animals (Duck; Sheep) </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Cat Meow</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Cartoon Voices</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Childlike/Nasty/Silly/Bratty</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Playful</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Puppet Voice</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Seagull</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Sea Lion</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Squirrel</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'Weird' (Retroflex /r/)</a:t>
          </a:r>
        </a:p>
        <a:p>
          <a:pPr marL="0" lvl="0" indent="0" algn="ctr" defTabSz="711200">
            <a:lnSpc>
              <a:spcPct val="90000"/>
            </a:lnSpc>
            <a:spcBef>
              <a:spcPct val="0"/>
            </a:spcBef>
            <a:spcAft>
              <a:spcPct val="35000"/>
            </a:spcAft>
            <a:buNone/>
          </a:pPr>
          <a:r>
            <a:rPr lang="en-CA" sz="1200" b="0" kern="1200">
              <a:solidFill>
                <a:sysClr val="windowText" lastClr="000000"/>
              </a:solidFill>
              <a:latin typeface="Calibri" panose="020F0502020204030204"/>
              <a:ea typeface="+mn-ea"/>
              <a:cs typeface="+mn-cs"/>
            </a:rPr>
            <a:t>Witch Sounds</a:t>
          </a:r>
        </a:p>
      </dsp:txBody>
      <dsp:txXfrm>
        <a:off x="3108574" y="3335929"/>
        <a:ext cx="2462143" cy="2302235"/>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2024-09-02T00:00:00</PublishDate>
  <Abstract/>
  <CompanyAddress>University of Wales Voice Study Centre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May16</b:Tag>
    <b:SourceType>JournalArticle</b:SourceType>
    <b:Guid>{4CBD0EA8-658A-466E-87EE-5578DB120520}</b:Guid>
    <b:Title>Investigating the Voce Faringea: Phusiological and Acoustic Characteristcs of the Bel Canto Tenor's Forgotten Singing Practice</b:Title>
    <b:Year>2016</b:Year>
    <b:LCID>en-CA</b:LCID>
    <b:Author>
      <b:Author>
        <b:NameList>
          <b:Person>
            <b:Last>Mayr</b:Last>
            <b:First>Alexander</b:First>
          </b:Person>
        </b:NameList>
      </b:Author>
    </b:Author>
    <b:JournalName>Journal of Voice</b:JournalName>
    <b:Pages>255. e13 - 255. e23</b:Pages>
    <b:RefOrder>1</b:RefOrder>
  </b:Source>
  <b:Source>
    <b:Tag>Sal201</b:Tag>
    <b:SourceType>JournalArticle</b:SourceType>
    <b:Guid>{9641B597-CD03-4CCE-B06E-7973B505C106}</b:Guid>
    <b:Title>The Vocal Tract in Loud Twang-Like Singing While Producing High and Low Pitches</b:Title>
    <b:Year>2020</b:Year>
    <b:Author>
      <b:Author>
        <b:NameList>
          <b:Person>
            <b:Last>Saldias</b:Last>
            <b:First>M.</b:First>
          </b:Person>
          <b:Person>
            <b:Last>Laukkanen</b:Last>
            <b:First>AM.</b:First>
          </b:Person>
          <b:Person>
            <b:Last>Guzman</b:Last>
            <b:First>M.</b:First>
          </b:Person>
          <b:Person>
            <b:Last>Miranda</b:Last>
            <b:First>G.</b:First>
          </b:Person>
          <b:Person>
            <b:Last>Stoney</b:Last>
            <b:First>J.</b:First>
          </b:Person>
          <b:Person>
            <b:Last>Alku</b:Last>
            <b:First>P.</b:First>
          </b:Person>
          <b:Person>
            <b:Last>Sundberg</b:Last>
            <b:First>J.</b:First>
          </b:Person>
        </b:NameList>
      </b:Author>
    </b:Author>
    <b:JournalName>Journal of Voice</b:JournalName>
    <b:Pages>807.e1-807.e23</b:Pages>
    <b:Volume>35</b:Volume>
    <b:Issue>5</b:Issue>
    <b:RefOrder>2</b:RefOrder>
  </b:Source>
  <b:Source>
    <b:Tag>Bue11</b:Tag>
    <b:SourceType>JournalArticle</b:SourceType>
    <b:Guid>{AFFDA80C-D6E2-494A-A569-11964F2B7B8E}</b:Guid>
    <b:Author>
      <b:Author>
        <b:NameList>
          <b:Person>
            <b:Last>Buescher</b:Last>
            <b:First>R.</b:First>
            <b:Middle>&amp; Sims, S.</b:Middle>
          </b:Person>
        </b:NameList>
      </b:Author>
    </b:Author>
    <b:Title>The Female Pharyngeal Voice and theories of Low Vocal Fold Damping</b:Title>
    <b:JournalName>Journal of Singing</b:JournalName>
    <b:Year>2011</b:Year>
    <b:Pages>23-28</b:Pages>
    <b:Volume>68</b:Volume>
    <b:Issue>1</b:Issue>
    <b:RefOrder>3</b:RefOrder>
  </b:Source>
  <b:Source>
    <b:Tag>Per21</b:Tag>
    <b:SourceType>JournalArticle</b:SourceType>
    <b:Guid>{CF4A7580-1190-4094-8E62-8FDA5B902F17}</b:Guid>
    <b:Title>A Pilot Iinvestigation of Twang Quality Using Magnetic Resonance Imaging</b:Title>
    <b:Year>2021</b:Year>
    <b:Author>
      <b:Author>
        <b:NameList>
          <b:Person>
            <b:Last>Perta</b:Last>
            <b:First>K.</b:First>
          </b:Person>
          <b:Person>
            <b:Last>Bae</b:Last>
            <b:First>Y.</b:First>
          </b:Person>
          <b:Person>
            <b:Last>&amp; Obert</b:Last>
            <b:First>K.</b:First>
          </b:Person>
        </b:NameList>
      </b:Author>
    </b:Author>
    <b:JournalName>Logopedics Phoniatrics Vocology</b:JournalName>
    <b:Pages>76-85</b:Pages>
    <b:Volume>46</b:Volume>
    <b:Issue>2</b:Issue>
    <b:RefOrder>4</b:RefOrder>
  </b:Source>
  <b:Source>
    <b:Tag>You19</b:Tag>
    <b:SourceType>JournalArticle</b:SourceType>
    <b:Guid>{E84DCACB-EC8F-4A1E-9C88-4543D9713CFE}</b:Guid>
    <b:Title>Underdeveloped Registers in Men and Women Due to Vocal Trends in Popular Music: Turning Two Pedagogic Challenges into Opportunities in Today’s Voice Studio</b:Title>
    <b:Year>2019</b:Year>
    <b:Author>
      <b:Author>
        <b:NameList>
          <b:Person>
            <b:Last>Young</b:Last>
            <b:First>A.</b:First>
          </b:Person>
        </b:NameList>
      </b:Author>
    </b:Author>
    <b:JournalName>Journal of Singing</b:JournalName>
    <b:Pages>137–153</b:Pages>
    <b:Volume>76</b:Volume>
    <b:Issue>2</b:Issue>
    <b:RefOrder>5</b:RefOrder>
  </b:Source>
  <b:Source>
    <b:Tag>Coa16</b:Tag>
    <b:SourceType>JournalArticle</b:SourceType>
    <b:Guid>{7E4FDEDD-4E14-42B4-8DCB-FA758B480613}</b:Guid>
    <b:Author>
      <b:Author>
        <b:NameList>
          <b:Person>
            <b:Last>Coates</b:Last>
            <b:First>Shannon</b:First>
          </b:Person>
        </b:NameList>
      </b:Author>
    </b:Author>
    <b:Title>'Singing Terminology Usage: A Quantitative, Inter-Disciplinary Study'</b:Title>
    <b:Year>(2016)</b:Year>
    <b:Volume>Univeristy of Toronto, Canada</b:Volume>
    <b:JournalName>Doctor of Musical Arts Thesis</b:JournalName>
    <b:RefOrder>6</b:RefOrder>
  </b:Source>
  <b:Source>
    <b:Tag>Mer24</b:Tag>
    <b:SourceType>InternetSite</b:SourceType>
    <b:Guid>{8CBFC566-A6FB-4C15-86FA-8296F0FADEF0}</b:Guid>
    <b:Title>Merriam-Webster</b:Title>
    <b:Year>2024</b:Year>
    <b:YearAccessed>2024</b:YearAccessed>
    <b:MonthAccessed>June</b:MonthAccessed>
    <b:DayAccessed>25</b:DayAccessed>
    <b:URL>https://www.merriam-webster.com/dictionary/twang</b:URL>
    <b:RefOrder>7</b:RefOrder>
  </b:Source>
  <b:Source>
    <b:Tag>Hon96</b:Tag>
    <b:SourceType>BookSection</b:SourceType>
    <b:Guid>{CB41B113-CCFE-4E3E-8A17-C3EF64DC2756}</b:Guid>
    <b:Title>Seven Goals For the Design of Constructivist Learning Enviornments</b:Title>
    <b:Year>1996</b:Year>
    <b:Pages>11-24</b:Pages>
    <b:Author>
      <b:Author>
        <b:Corporate>Honebein, Peter</b:Corporate>
      </b:Author>
      <b:Editor>
        <b:NameList>
          <b:Person>
            <b:Last>Cliffs</b:Last>
            <b:First>Englewood</b:First>
          </b:Person>
        </b:NameList>
      </b:Editor>
    </b:Author>
    <b:BookTitle>Constructivist Learning Enviornments: Case Studies in Instructional Design</b:BookTitle>
    <b:City>New Jersey</b:City>
    <b:Publisher>Educational Technology Publications</b:Publisher>
    <b:RefOrder>8</b:RefOrder>
  </b:Source>
  <b:Source>
    <b:Tag>The21</b:Tag>
    <b:SourceType>InternetSite</b:SourceType>
    <b:Guid>{C0328D0B-258B-463E-AF7A-33749C85BE41}</b:Guid>
    <b:Title>The Voice Foundation</b:Title>
    <b:Year>2021</b:Year>
    <b:YearAccessed>2021</b:YearAccessed>
    <b:MonthAccessed>May</b:MonthAccessed>
    <b:DayAccessed>24</b:DayAccessed>
    <b:URL>https://voicefoundation.org/</b:URL>
    <b:RefOrder>9</b:RefOrder>
  </b:Source>
  <b:Source>
    <b:Tag>Lem18</b:Tag>
    <b:SourceType>JournalArticle</b:SourceType>
    <b:Guid>{EDC57BAE-FF9F-45C2-A452-2A61753ACD8F}</b:Guid>
    <b:Author>
      <b:Author>
        <b:Corporate>Lemon-McMahon, B. Hughes. D. </b:Corporate>
      </b:Author>
    </b:Author>
    <b:Title>Toward Defining “Vocal Constriction”: Practitioner Perspectives</b:Title>
    <b:JournalName>Journal of Voice</b:JournalName>
    <b:Year>2018</b:Year>
    <b:Pages>70-78</b:Pages>
    <b:Volume>32</b:Volume>
    <b:Issue>1</b:Issue>
    <b:RefOrder>10</b:RefOrder>
  </b:Source>
  <b:Source>
    <b:Tag>Laund</b:Tag>
    <b:SourceType>InternetSite</b:SourceType>
    <b:Guid>{731BC3C6-0E0C-43D7-973B-BA996C687DED}</b:Guid>
    <b:Title>Voice Science Works</b:Title>
    <b:Year>n.d.</b:Year>
    <b:Author>
      <b:Author>
        <b:NameList>
          <b:Person>
            <b:Last>&amp;</b:Last>
            <b:First>Laurel</b:First>
          </b:Person>
        </b:NameList>
      </b:Author>
    </b:Author>
    <b:YearAccessed>2021</b:YearAccessed>
    <b:MonthAccessed>June</b:MonthAccessed>
    <b:DayAccessed>22</b:DayAccessed>
    <b:URL>www.voicescienceworks.org</b:URL>
    <b:RefOrder>11</b:RefOrder>
  </b:Source>
  <b:Source>
    <b:Tag>Adu23</b:Tag>
    <b:SourceType>Film</b:SourceType>
    <b:Guid>{BBFA8D25-788D-4ED5-8833-4D7E8C33461F}</b:Guid>
    <b:Title>NVivo for Beginners</b:Title>
    <b:Year>2023</b:Year>
    <b:ProductionCompany>Available at: https://www.youtube.com/watch?v=fI-kSSHjWxM</b:ProductionCompany>
    <b:CountryRegion>(Accessed 10 August, 2024)</b:CountryRegion>
    <b:Author>
      <b:Director>
        <b:NameList>
          <b:Person>
            <b:Last>Adu</b:Last>
            <b:First>Philip,</b:First>
            <b:Middle>Ph.D</b:Middle>
          </b:Person>
        </b:NameList>
      </b:Director>
    </b:Author>
    <b:RefOrder>12</b:RefOrder>
  </b:Source>
  <b:Source>
    <b:Tag>Adu24</b:Tag>
    <b:SourceType>Film</b:SourceType>
    <b:Guid>{E1FFB3BF-19B7-4933-A4C8-49F2A2093B19}</b:Guid>
    <b:Title>Thematic Analysis in NVivo Made Easy: A Must-Watch Guide</b:Title>
    <b:ProductionCompany>Available at: https://www.youtube.com/watch?v=LMaz9GsTL_Q</b:ProductionCompany>
    <b:Author>
      <b:Director>
        <b:NameList>
          <b:Person>
            <b:Last>Adu</b:Last>
            <b:First>Philip,</b:First>
            <b:Middle>Ph. D.</b:Middle>
          </b:Person>
        </b:NameList>
      </b:Director>
    </b:Author>
    <b:Year>2023 (Accessed: 10 August, 2024)</b:Year>
    <b:RefOrder>13</b:RefOrder>
  </b:Source>
  <b:Source>
    <b:Tag>Alt99</b:Tag>
    <b:SourceType>JournalArticle</b:SourceType>
    <b:Guid>{5170F7DF-DF51-4AB2-BFF2-0701A63AFA3F}</b:Guid>
    <b:Author>
      <b:Author>
        <b:NameList>
          <b:Person>
            <b:Last>Altheide</b:Last>
            <b:First>David,</b:First>
            <b:Middle>L.</b:Middle>
          </b:Person>
          <b:Person>
            <b:Last>Michalowski</b:Last>
            <b:First>Sam,</b:First>
            <b:Middle>R.</b:Middle>
          </b:Person>
        </b:NameList>
      </b:Author>
    </b:Author>
    <b:Title>Fear in the News: A Discourse of Control</b:Title>
    <b:JournalName>The Sociology Quarterly</b:JournalName>
    <b:Year>1999</b:Year>
    <b:Pages>475-503</b:Pages>
    <b:Volume>40</b:Volume>
    <b:Issue>3</b:Issue>
    <b:RefOrder>14</b:RefOrder>
  </b:Source>
  <b:Source>
    <b:Tag>Alt00</b:Tag>
    <b:SourceType>JournalArticle</b:SourceType>
    <b:Guid>{F79D973F-400F-40D6-B1CC-055F70D15653}</b:Guid>
    <b:Title>Tracking Discourse and Qualitative Document Analysis</b:Title>
    <b:Year>2000</b:Year>
    <b:Author>
      <b:Author>
        <b:NameList>
          <b:Person>
            <b:Last>Altheide</b:Last>
            <b:First>David,</b:First>
            <b:Middle>L.</b:Middle>
          </b:Person>
        </b:NameList>
      </b:Author>
    </b:Author>
    <b:JournalName>Elsevier Poetics </b:JournalName>
    <b:Pages>287-299 </b:Pages>
    <b:Volume>27</b:Volume>
    <b:RefOrder>15</b:RefOrder>
  </b:Source>
  <b:Source>
    <b:Tag>Ano216</b:Tag>
    <b:SourceType>InternetSite</b:SourceType>
    <b:Guid>{6945088B-41F7-44CA-B02B-E4CC3E1B9187}</b:Guid>
    <b:Author>
      <b:Author>
        <b:NameList>
          <b:Person>
            <b:Last>Anatomy</b:Last>
            <b:First>Teach</b:First>
            <b:Middle>Me</b:Middle>
          </b:Person>
        </b:NameList>
      </b:Author>
    </b:Author>
    <b:Title>Teach Me Anatomy</b:Title>
    <b:Year>2021</b:Year>
    <b:YearAccessed>2021</b:YearAccessed>
    <b:MonthAccessed>December</b:MonthAccessed>
    <b:DayAccessed>13</b:DayAccessed>
    <b:URL>https://teachmeanatomy.info/neck/nerves/cervical-plexus/</b:URL>
    <b:RefOrder>16</b:RefOrder>
  </b:Source>
  <b:Source>
    <b:Tag>Ang19</b:Tag>
    <b:SourceType>JournalArticle</b:SourceType>
    <b:Guid>{FEF4641E-F632-42A4-9F3B-E9B0FC5E6CDA}</b:Guid>
    <b:Author>
      <b:Author>
        <b:NameList>
          <b:Person>
            <b:Last>Angell</b:Last>
            <b:First>Conor</b:First>
          </b:Person>
        </b:NameList>
      </b:Author>
    </b:Author>
    <b:Title>How Do You Teach Voice? Six Vital Nonmusical Teaching Principles</b:Title>
    <b:JournalName>Journal of Singing</b:JournalName>
    <b:Year>2019</b:Year>
    <b:Pages>127-135</b:Pages>
    <b:Volume>76</b:Volume>
    <b:Issue>2nd</b:Issue>
    <b:RefOrder>17</b:RefOrder>
  </b:Source>
  <b:Source>
    <b:Tag>Ann97</b:Tag>
    <b:SourceType>JournalArticle</b:SourceType>
    <b:Guid>{98F2923C-6D05-4979-A4D3-DE1C42E2EB5D}</b:Guid>
    <b:Author>
      <b:Author>
        <b:NameList>
          <b:Person>
            <b:Last>Annells</b:Last>
            <b:First>Merilyn</b:First>
          </b:Person>
        </b:NameList>
      </b:Author>
    </b:Author>
    <b:Title>Grounded theory method, part I: Within the Five Moments of Qualitative Research</b:Title>
    <b:JournalName>Nursing Inquiry</b:JournalName>
    <b:Year>1997</b:Year>
    <b:Pages>120-129</b:Pages>
    <b:Volume>4</b:Volume>
    <b:RefOrder>18</b:RefOrder>
  </b:Source>
  <b:Source>
    <b:Tag>Ano01</b:Tag>
    <b:SourceType>InternetSite</b:SourceType>
    <b:Guid>{CD408D8E-55A9-445F-A9DB-7C93C816AD45}</b:Guid>
    <b:Title>Online Etymology Dictionary</b:Title>
    <b:Year>2001</b:Year>
    <b:Author>
      <b:Author>
        <b:NameList>
          <b:Person>
            <b:Last>Anonymous</b:Last>
          </b:Person>
        </b:NameList>
      </b:Author>
    </b:Author>
    <b:YearAccessed>2024</b:YearAccessed>
    <b:MonthAccessed>June</b:MonthAccessed>
    <b:DayAccessed>24</b:DayAccessed>
    <b:URL>https://www.etymonline.com/word/twangy#etymonline</b:URL>
    <b:RefOrder>19</b:RefOrder>
  </b:Source>
  <b:Source>
    <b:Tag>Ano22</b:Tag>
    <b:SourceType>InternetSite</b:SourceType>
    <b:Guid>{D93655DD-CC3E-49A3-8E73-732C426EBEA2}</b:Guid>
    <b:Title>Resonance</b:Title>
    <b:Year>2022</b:Year>
    <b:Author>
      <b:Author>
        <b:NameList>
          <b:Person>
            <b:Last>Anonymous</b:Last>
          </b:Person>
        </b:NameList>
      </b:Author>
    </b:Author>
    <b:InternetSiteTitle>Meriam-Webster</b:InternetSiteTitle>
    <b:Month>August</b:Month>
    <b:Day>10</b:Day>
    <b:URL>https://www.merriam-webster.com</b:URL>
    <b:RefOrder>20</b:RefOrder>
  </b:Source>
  <b:Source>
    <b:Tag>Bal21</b:Tag>
    <b:SourceType>Film</b:SourceType>
    <b:Guid>{04277DD7-3919-4DD7-9B2C-C6714B2B29F1}</b:Guid>
    <b:Title>Application of Acoustic Vocal Pedagogy in CCM Singing</b:Title>
    <b:Year>2021</b:Year>
    <b:ProductionCompany>Voice Workshop</b:ProductionCompany>
    <b:Author>
      <b:Director>
        <b:NameList>
          <b:Person>
            <b:Last>Ballantyne</b:Last>
            <b:First>Chadley</b:First>
          </b:Person>
        </b:NameList>
      </b:Director>
    </b:Author>
    <b:RefOrder>21</b:RefOrder>
  </b:Source>
  <b:Source>
    <b:Tag>Ker19</b:Tag>
    <b:SourceType>Interview</b:SourceType>
    <b:Guid>{9C4E9E4B-26E7-4541-A786-D5FA53020D51}</b:Guid>
    <b:Title>Nats Chat - "Getting the Twang of It" </b:Title>
    <b:Year>2019</b:Year>
    <b:Author>
      <b:Interviewee>
        <b:NameList>
          <b:Person>
            <b:Last>Ballantyne</b:Last>
            <b:First>Chadlley</b:First>
            <b:Middle>&amp; Obert, Kerrie</b:Middle>
          </b:Person>
        </b:NameList>
      </b:Interviewee>
    </b:Author>
    <b:Month>https://www.youtube.com/watch?v=KHjbqUYrb04</b:Month>
    <b:Day>(Accessed: 15 May, 2024)</b:Day>
    <b:ProductionCompany>NATS</b:ProductionCompany>
    <b:RefOrder>22</b:RefOrder>
  </b:Source>
  <b:Source>
    <b:Tag>Bar</b:Tag>
    <b:SourceType>JournalArticle</b:SourceType>
    <b:Guid>{C2DB663C-F77E-499D-82FE-EBB64EAD8833}</b:Guid>
    <b:Title>An Investigation of Contemporary Commercial Music (CCM) Voice Pedagogy: A Class of It's Own?</b:Title>
    <b:Author>
      <b:Author>
        <b:NameList>
          <b:Person>
            <b:Last>Bartlett</b:Last>
            <b:First>I.</b:First>
            <b:Middle>&amp; Naismith, M.L.</b:Middle>
          </b:Person>
        </b:NameList>
      </b:Author>
    </b:Author>
    <b:JournalName>Journal of Singing</b:JournalName>
    <b:Year>2020</b:Year>
    <b:Pages>273-282</b:Pages>
    <b:Volume>76</b:Volume>
    <b:Issue>3</b:Issue>
    <b:RefOrder>23</b:RefOrder>
  </b:Source>
  <b:Source>
    <b:Tag>Bar20</b:Tag>
    <b:SourceType>JournalArticle</b:SourceType>
    <b:Guid>{033AEC6C-FDBA-495B-94A6-7BB574CBCECA}</b:Guid>
    <b:Author>
      <b:Author>
        <b:NameList>
          <b:Person>
            <b:Last>Bartlett</b:Last>
            <b:First>I.</b:First>
          </b:Person>
        </b:NameList>
      </b:Author>
    </b:Author>
    <b:Title>Crossing Style Borders: New Inroads in Training Teachers of Singing</b:Title>
    <b:JournalName>Voice and Speech Review</b:JournalName>
    <b:Year>2020</b:Year>
    <b:Pages>184–195</b:Pages>
    <b:Volume>14</b:Volume>
    <b:Issue>2  </b:Issue>
    <b:RefOrder>24</b:RefOrder>
  </b:Source>
  <b:Source>
    <b:Tag>Ben17</b:Tag>
    <b:SourceType>JournalArticle</b:SourceType>
    <b:Guid>{F3CFE2FB-00BC-4912-AA18-2E17F3A2BBDB}</b:Guid>
    <b:Author>
      <b:Author>
        <b:NameList>
          <b:Person>
            <b:Last>Benson</b:Last>
            <b:First>E.</b:First>
            <b:Middle>A.</b:Middle>
          </b:Person>
        </b:NameList>
      </b:Author>
    </b:Author>
    <b:Title>The Estill Voice Model: Theory &amp; Translation</b:Title>
    <b:JournalName>Voice and Speech Review  </b:JournalName>
    <b:Year>2017</b:Year>
    <b:Pages>112-114, DOI: 10.1080/23268263.2017.1370810</b:Pages>
    <b:Volume>11</b:Volume>
    <b:Issue>1</b:Issue>
    <b:RefOrder>25</b:RefOrder>
  </b:Source>
  <b:Source>
    <b:Tag>Ber12</b:Tag>
    <b:SourceType>Book</b:SourceType>
    <b:Guid>{B9C4D577-AE28-4B5D-8483-2500BAEBE580}</b:Guid>
    <b:Title>Qualitative Research Methods  for the Social  Sciences</b:Title>
    <b:Year>2012</b:Year>
    <b:City>Essex, England</b:City>
    <b:Publisher>Pearson Education Limited</b:Publisher>
    <b:Edition>9th </b:Edition>
    <b:Author>
      <b:Author>
        <b:NameList>
          <b:Person>
            <b:Last>Berg</b:Last>
            <b:First>B.</b:First>
            <b:Middle>L, &amp; Lune, H.</b:Middle>
          </b:Person>
        </b:NameList>
      </b:Author>
    </b:Author>
    <b:RefOrder>26</b:RefOrder>
  </b:Source>
  <b:Source>
    <b:Tag>Ber09</b:Tag>
    <b:SourceType>Book</b:SourceType>
    <b:Guid>{A1AE7897-DCBC-4E38-95CE-FAFEBA3FB148}</b:Guid>
    <b:Title>Qualitative Research Methods for the Social Sciences </b:Title>
    <b:Year>2009</b:Year>
    <b:Author>
      <b:Author>
        <b:NameList>
          <b:Person>
            <b:Last>Berg</b:Last>
            <b:First>B.</b:First>
            <b:Middle>L.</b:Middle>
          </b:Person>
        </b:NameList>
      </b:Author>
    </b:Author>
    <b:City>Boston, MA.</b:City>
    <b:Publisher>Allyn &amp; Bacon</b:Publisher>
    <b:Edition>7th</b:Edition>
    <b:RefOrder>27</b:RefOrder>
  </b:Source>
  <b:Source>
    <b:Tag>Bes001</b:Tag>
    <b:SourceType>JournalArticle</b:SourceType>
    <b:Guid>{AB6A0DDB-B389-4CC8-AF7A-3CF45D45ED0E}</b:Guid>
    <b:Author>
      <b:Author>
        <b:NameList>
          <b:Person>
            <b:Last>Bestebreurtje</b:Last>
            <b:First>M.E.</b:First>
          </b:Person>
          <b:Person>
            <b:Last>&amp; Schutte</b:Last>
            <b:First>H.K</b:First>
          </b:Person>
        </b:NameList>
      </b:Author>
    </b:Author>
    <b:Title>Resonance Strategies for the Belting Style: Results of a Single Female Subject Study </b:Title>
    <b:JournalName>Journal of Voice</b:JournalName>
    <b:Year>2000</b:Year>
    <b:Pages>194-204</b:Pages>
    <b:Volume>14</b:Volume>
    <b:Issue>2</b:Issue>
    <b:RefOrder>28</b:RefOrder>
  </b:Source>
  <b:Source>
    <b:Tag>Bes00</b:Tag>
    <b:SourceType>JournalArticle</b:SourceType>
    <b:Guid>{F4FB22DB-5233-46FE-8781-5BFAC887A179}</b:Guid>
    <b:Author>
      <b:Author>
        <b:NameList>
          <b:Person>
            <b:Last>Bestebreurtje</b:Last>
            <b:First>ME.,</b:First>
            <b:Middle>&amp; Schutte, HK.</b:Middle>
          </b:Person>
        </b:NameList>
      </b:Author>
    </b:Author>
    <b:Title>Resonance strategies for the Belting Style: Results of a Single Female Subject Study</b:Title>
    <b:JournalName>Journal of Voice</b:JournalName>
    <b:Year>2000</b:Year>
    <b:Pages>194-201</b:Pages>
    <b:Volume>14</b:Volume>
    <b:Issue>2nd</b:Issue>
    <b:RefOrder>29</b:RefOrder>
  </b:Source>
  <b:Source>
    <b:Tag>Bol18</b:Tag>
    <b:SourceType>BookSection</b:SourceType>
    <b:Guid>{2D90B69B-674C-4E8D-BC1F-411F407C4AB1}</b:Guid>
    <b:Title>Reflective Practice: An Introduction, Chapter 1</b:Title>
    <b:Year>2018</b:Year>
    <b:City>London</b:City>
    <b:Publisher>Sage Publications</b:Publisher>
    <b:Author>
      <b:Author>
        <b:NameList>
          <b:Person>
            <b:Last>Bolton</b:Last>
            <b:First>G.</b:First>
          </b:Person>
          <b:Person>
            <b:Last>Delderfield</b:Last>
            <b:First>R.</b:First>
          </b:Person>
        </b:NameList>
      </b:Author>
      <b:Editor>
        <b:NameList>
          <b:Person>
            <b:Last>Clark</b:Last>
            <b:First>James</b:First>
          </b:Person>
        </b:NameList>
      </b:Editor>
    </b:Author>
    <b:BookTitle>Reflective Practice, Writing and Professional Development</b:BookTitle>
    <b:Pages>1- 17</b:Pages>
    <b:RefOrder>30</b:RefOrder>
  </b:Source>
  <b:Source>
    <b:Tag>Boo05</b:Tag>
    <b:SourceType>JournalArticle</b:SourceType>
    <b:Guid>{587D2751-6902-43BE-A917-601ED65802EE}</b:Guid>
    <b:Title>Scholars Before Researchers; On the Centrality of the Dissertation Literature Review in Research Preparation</b:Title>
    <b:Year>2005</b:Year>
    <b:Author>
      <b:Author>
        <b:NameList>
          <b:Person>
            <b:Last>Boote</b:Last>
            <b:First>D.</b:First>
            <b:Middle>N. &amp; Biele, P.</b:Middle>
          </b:Person>
        </b:NameList>
      </b:Author>
    </b:Author>
    <b:JournalName>Educational Researcher</b:JournalName>
    <b:Pages>3 - 15</b:Pages>
    <b:Volume>34</b:Volume>
    <b:Issue>6th </b:Issue>
    <b:RefOrder>31</b:RefOrder>
  </b:Source>
  <b:Source>
    <b:Tag>Bor18</b:Tag>
    <b:SourceType>JournalArticle</b:SourceType>
    <b:Guid>{EA5FE6D9-B0FB-4EB7-945C-B4D4702AC7F6}</b:Guid>
    <b:Author>
      <b:Author>
        <b:NameList>
          <b:Person>
            <b:Last>Bordoni</b:Last>
            <b:First>B.,</b:First>
            <b:Middle>Morabito, B. Mitrano, R., Simonelli, M., Toccafondi, A.</b:Middle>
          </b:Person>
        </b:NameList>
      </b:Author>
    </b:Author>
    <b:Title>The Anatomical Relationships of the Tongue with the Body System</b:Title>
    <b:JournalName>Cureus</b:JournalName>
    <b:Year>2018</b:Year>
    <b:Pages>1-7</b:Pages>
    <b:Volume>10</b:Volume>
    <b:Issue>12th</b:Issue>
    <b:RefOrder>32</b:RefOrder>
  </b:Source>
  <b:Source>
    <b:Tag>Bow09</b:Tag>
    <b:SourceType>JournalArticle</b:SourceType>
    <b:Guid>{1A8B3DE3-0C53-4BEB-8CF5-5A7D89F03879}</b:Guid>
    <b:Title>Document Analysis as a Qualitative Research Method</b:Title>
    <b:Year>2009</b:Year>
    <b:Pages>27 - 40</b:Pages>
    <b:Author>
      <b:Author>
        <b:NameList>
          <b:Person>
            <b:Last>Bowen</b:Last>
            <b:First>Glenn,</b:First>
            <b:Middle>A.</b:Middle>
          </b:Person>
        </b:NameList>
      </b:Author>
    </b:Author>
    <b:JournalName>Qualitative Research Journal</b:JournalName>
    <b:Volume>9</b:Volume>
    <b:Issue>2</b:Issue>
    <b:RefOrder>33</b:RefOrder>
  </b:Source>
  <b:Source>
    <b:Tag>Bow06</b:Tag>
    <b:SourceType>JournalArticle</b:SourceType>
    <b:Guid>{451F3030-99AC-4E54-ACFE-0310BB2D1ED8}</b:Guid>
    <b:Author>
      <b:Author>
        <b:NameList>
          <b:Person>
            <b:Last>Bowen</b:Last>
            <b:First>Glenn,</b:First>
            <b:Middle>A.</b:Middle>
          </b:Person>
        </b:NameList>
      </b:Author>
    </b:Author>
    <b:Title>Grounded Theory and Sensitizing Concepts</b:Title>
    <b:JournalName>International Journal of Qualitative Methods </b:JournalName>
    <b:Year>2006</b:Year>
    <b:Pages>1-9</b:Pages>
    <b:Volume>5</b:Volume>
    <b:Issue>3</b:Issue>
    <b:RefOrder>34</b:RefOrder>
  </b:Source>
  <b:Source>
    <b:Tag>Bra23</b:Tag>
    <b:SourceType>JournalArticle</b:SourceType>
    <b:Guid>{FBD8DC49-9116-4821-8B6F-534FBFEECD20}</b:Guid>
    <b:Author>
      <b:Author>
        <b:NameList>
          <b:Person>
            <b:Last>Braun</b:Last>
            <b:First>Virginia</b:First>
            <b:Middle>&amp; Clarke, Victoria</b:Middle>
          </b:Person>
        </b:NameList>
      </b:Author>
    </b:Author>
    <b:Title>Toward Good Practice in Thematic Analysis: Avoiding Common Problems and Be(com)ing a Knowing Researcher</b:Title>
    <b:JournalName>International Journal of Transgender Health</b:JournalName>
    <b:Year>2023</b:Year>
    <b:Pages>1–6</b:Pages>
    <b:Volume>24</b:Volume>
    <b:Issue>1  DOI: 10.1080/26895269.2022.2129597</b:Issue>
    <b:RefOrder>35</b:RefOrder>
  </b:Source>
  <b:Source>
    <b:Tag>Bra08</b:Tag>
    <b:SourceType>JournalArticle</b:SourceType>
    <b:Guid>{0AEC14C6-2C27-452A-B994-05C6D6B9E915}</b:Guid>
    <b:Title>Using Thematic Analysis in Psychology</b:Title>
    <b:Year>2008</b:Year>
    <b:Author>
      <b:Author>
        <b:NameList>
          <b:Person>
            <b:Last>Braun</b:Last>
            <b:First>Virginia</b:First>
            <b:Middle>&amp; Clarke, Victoria</b:Middle>
          </b:Person>
        </b:NameList>
      </b:Author>
    </b:Author>
    <b:JournalName> Qualitative Research in Psychology</b:JournalName>
    <b:Pages>77 - 101</b:Pages>
    <b:Volume>3</b:Volume>
    <b:Issue>2</b:Issue>
    <b:RefOrder>36</b:RefOrder>
  </b:Source>
  <b:Source>
    <b:Tag>Bre07</b:Tag>
    <b:SourceType>JournalArticle</b:SourceType>
    <b:Guid>{247AEB45-49CF-4476-AE49-DB87EC824E8E}</b:Guid>
    <b:Title>The researcher ‘in the middle’: Negotiating the insider/outsider dichotomy </b:Title>
    <b:Year>2007</b:Year>
    <b:Author>
      <b:Author>
        <b:NameList>
          <b:Person>
            <b:Last>Breen</b:Last>
            <b:First>Lauren,</b:First>
            <b:Middle>J.</b:Middle>
          </b:Person>
        </b:NameList>
      </b:Author>
    </b:Author>
    <b:JournalName>The Australian Community Psychologist </b:JournalName>
    <b:Pages>163-174</b:Pages>
    <b:Volume>19 </b:Volume>
    <b:Issue>1</b:Issue>
    <b:RefOrder>37</b:RefOrder>
  </b:Source>
  <b:Source>
    <b:Tag>Bro17</b:Tag>
    <b:SourceType>Book</b:SourceType>
    <b:Guid>{11C19DBA-800D-4A39-B643-23793C563F10}</b:Guid>
    <b:Title>Becoming a Critically Reflective Teacher</b:Title>
    <b:Year>2017</b:Year>
    <b:Author>
      <b:Author>
        <b:NameList>
          <b:Person>
            <b:Last>Brookfield</b:Last>
            <b:First>Stephen,</b:First>
            <b:Middle>D.</b:Middle>
          </b:Person>
        </b:NameList>
      </b:Author>
    </b:Author>
    <b:City>San Fransisco</b:City>
    <b:Publisher>Jossey-Bass</b:Publisher>
    <b:Edition>2</b:Edition>
    <b:RefOrder>38</b:RefOrder>
  </b:Source>
  <b:Source>
    <b:Tag>Tom23</b:Tag>
    <b:SourceType>Interview</b:SourceType>
    <b:Guid>{D0E499B5-86D7-41B3-B06B-E878E8A2D949}</b:Guid>
    <b:Author>
      <b:Interviewee>
        <b:NameList>
          <b:Person>
            <b:Last>Burke</b:Last>
            <b:First>Tom</b:First>
          </b:Person>
        </b:NameList>
      </b:Interviewee>
    </b:Author>
    <b:Title>'Twang Farm and Aliens- Finding your voice through explorative play'. Interviewed by Christin Schneider. 'The Visceral Voice Podcast' </b:Title>
    <b:Year>(2023)</b:Year>
    <b:Month>August 3</b:Month>
    <b:Day> Available at: https://www.youtube.com/watch?v=ADCU3ez1wIY&amp;t=687s</b:Day>
    <b:RefOrder>39</b:RefOrder>
  </b:Source>
  <b:Source>
    <b:Tag>Cha061</b:Tag>
    <b:SourceType>Book</b:SourceType>
    <b:Guid>{ECEDE7E4-D312-4706-8CEA-FAD7811F29FA}</b:Guid>
    <b:Title>Constructing Grounded Theory: A Practical Guide Through Qualitative Analysis</b:Title>
    <b:Year>2006</b:Year>
    <b:Author>
      <b:Author>
        <b:NameList>
          <b:Person>
            <b:Last>CharmaZ</b:Last>
            <b:First>Kathy</b:First>
          </b:Person>
        </b:NameList>
      </b:Author>
    </b:Author>
    <b:City>London</b:City>
    <b:Publisher>Thousand Oaks</b:Publisher>
    <b:Edition>1</b:Edition>
    <b:RefOrder>40</b:RefOrder>
  </b:Source>
  <b:Source>
    <b:Tag>Chu19</b:Tag>
    <b:SourceType>JournalArticle</b:SourceType>
    <b:Guid>{18B0F78F-DB31-4782-8A91-BA9C67B6F903}</b:Guid>
    <b:Author>
      <b:Author>
        <b:NameList>
          <b:Person>
            <b:Last>Chun Tie</b:Last>
            <b:First>Y.</b:First>
          </b:Person>
          <b:Person>
            <b:Last>Birks</b:Last>
            <b:First>M.</b:First>
            <b:Middle>&amp; Francis, K.</b:Middle>
          </b:Person>
        </b:NameList>
      </b:Author>
    </b:Author>
    <b:Title>Grounded theory research: A design framework for novice researchers</b:Title>
    <b:JournalName>SAGE Open Medicine</b:JournalName>
    <b:Year>2019</b:Year>
    <b:Pages>1-8</b:Pages>
    <b:Volume>7</b:Volume>
    <b:RefOrder>41</b:RefOrder>
  </b:Source>
  <b:Source>
    <b:Tag>Chu191</b:Tag>
    <b:SourceType>JournalArticle</b:SourceType>
    <b:Guid>{7CC29610-383E-445F-884F-621700E9C4F8}</b:Guid>
    <b:Author>
      <b:Author>
        <b:NameList>
          <b:Person>
            <b:Last>Chunyuan</b:Last>
            <b:First>H.</b:First>
          </b:Person>
        </b:NameList>
      </b:Author>
    </b:Author>
    <b:Title>Research on the Application Efficacy of “Pharyngeal Voice Training” in Singing Training"</b:Title>
    <b:JournalName>Frontiers in Educational Research</b:JournalName>
    <b:Year>2019</b:Year>
    <b:Pages>27-32</b:Pages>
    <b:Volume>5</b:Volume>
    <b:Issue>8  Available at:  DOI: 10.25236/FER.2022.050806</b:Issue>
    <b:RefOrder>42</b:RefOrder>
  </b:Source>
  <b:Source>
    <b:Tag>Coo89</b:Tag>
    <b:SourceType>BookSection</b:SourceType>
    <b:Guid>{60C83F5A-31BB-4672-9AA5-C749AB6285F9}</b:Guid>
    <b:Author>
      <b:Author>
        <b:NameList>
          <b:Person>
            <b:Last>Cooper</b:Last>
            <b:First>H.M</b:First>
          </b:Person>
        </b:NameList>
      </b:Author>
      <b:Editor>
        <b:NameList>
          <b:Person>
            <b:Last>2nd</b:Last>
          </b:Person>
        </b:NameList>
      </b:Editor>
    </b:Author>
    <b:Title>Review of Literature</b:Title>
    <b:JournalName>Sage Publications</b:JournalName>
    <b:Year>1989</b:Year>
    <b:Pages>32-45</b:Pages>
    <b:BookTitle>Integrating Research: A Guide for  Literature Reviews</b:BookTitle>
    <b:City>Newbury Park, Ca</b:City>
    <b:Publisher>Sage Publications</b:Publisher>
    <b:RefOrder>43</b:RefOrder>
  </b:Source>
  <b:Source>
    <b:Tag>Cor08</b:Tag>
    <b:SourceType>Book</b:SourceType>
    <b:Guid>{2A901F78-6B1D-4900-9C49-DD86FAF4E763}</b:Guid>
    <b:Title>Basics of Qualitative Research </b:Title>
    <b:City>London</b:City>
    <b:Publisher>Sage Publications</b:Publisher>
    <b:Year>2008</b:Year>
    <b:Author>
      <b:Author>
        <b:NameList>
          <b:Person>
            <b:Last>Corbin</b:Last>
            <b:First>J.</b:First>
            <b:Middle>&amp; Strauss, A</b:Middle>
          </b:Person>
        </b:NameList>
      </b:Author>
    </b:Author>
    <b:Edition>3</b:Edition>
    <b:RefOrder>44</b:RefOrder>
  </b:Source>
  <b:Source>
    <b:Tag>Cor90</b:Tag>
    <b:SourceType>JournalArticle</b:SourceType>
    <b:Guid>{E730B4E1-9F34-49F4-81EF-E54630E2A36F}</b:Guid>
    <b:Author>
      <b:Author>
        <b:NameList>
          <b:Person>
            <b:Last>Corbin</b:Last>
            <b:First>J.</b:First>
            <b:Middle>&amp; Strauss, A.</b:Middle>
          </b:Person>
        </b:NameList>
      </b:Author>
    </b:Author>
    <b:Title>Grounded Theory Research: Procedures Canons, and Evaluative Criteria </b:Title>
    <b:JournalName>Qualitative Sociology</b:JournalName>
    <b:Year>1990</b:Year>
    <b:Pages>3-21</b:Pages>
    <b:Volume>13</b:Volume>
    <b:Issue>1</b:Issue>
    <b:RefOrder>45</b:RefOrder>
  </b:Source>
  <b:Source>
    <b:Tag>Cre14</b:Tag>
    <b:SourceType>Book</b:SourceType>
    <b:Guid>{D6E620FE-DCCE-4216-AF4B-3BB9BAC1E8EF}</b:Guid>
    <b:Author>
      <b:Author>
        <b:NameList>
          <b:Person>
            <b:Last>Creswell</b:Last>
            <b:First>John.</b:First>
            <b:Middle>W.</b:Middle>
          </b:Person>
        </b:NameList>
      </b:Author>
    </b:Author>
    <b:Title>Research Design, Qualitative , Quantitative and Mixed Methods Approaches</b:Title>
    <b:Year>2014</b:Year>
    <b:City>Thousand Oaks, California</b:City>
    <b:Publisher>Sage Publications</b:Publisher>
    <b:Edition>4th</b:Edition>
    <b:RefOrder>46</b:RefOrder>
  </b:Source>
  <b:Source>
    <b:Tag>DeL01</b:Tag>
    <b:SourceType>JournalArticle</b:SourceType>
    <b:Guid>{18AB370A-5C54-42D8-AA32-8F33C2B67E80}</b:Guid>
    <b:Author>
      <b:Author>
        <b:NameList>
          <b:Person>
            <b:Last>DeLyser</b:Last>
            <b:First>D.</b:First>
          </b:Person>
        </b:NameList>
      </b:Author>
    </b:Author>
    <b:Title>"Do You Really Live Here?" Thoughts on Insider Research</b:Title>
    <b:JournalName> Geographical Review</b:JournalName>
    <b:Year>2001</b:Year>
    <b:Pages>441-453</b:Pages>
    <b:Volume>91</b:Volume>
    <b:Issue>1</b:Issue>
    <b:RefOrder>47</b:RefOrder>
  </b:Source>
  <b:Source>
    <b:Tag>Den03</b:Tag>
    <b:SourceType>Book</b:SourceType>
    <b:Guid>{12B80D50-A719-4CAD-9E24-E8BB027630A8}</b:Guid>
    <b:Title>The Good Research Guide, for small -scale social research projects</b:Title>
    <b:Year>2003</b:Year>
    <b:Author>
      <b:Author>
        <b:NameList>
          <b:Person>
            <b:Last>Denscombe</b:Last>
            <b:First>M</b:First>
          </b:Person>
        </b:NameList>
      </b:Author>
    </b:Author>
    <b:City>Berkshire, England</b:City>
    <b:Publisher>Open University Press</b:Publisher>
    <b:Edition>2nd</b:Edition>
    <b:RefOrder>48</b:RefOrder>
  </b:Source>
  <b:Source>
    <b:Tag>Dha12</b:Tag>
    <b:SourceType>JournalArticle</b:SourceType>
    <b:Guid>{EAABC4C6-6EF4-46BD-82CA-FE7E1650B9CD}</b:Guid>
    <b:Author>
      <b:Author>
        <b:NameList>
          <b:Person>
            <b:Last>D'haeseleer</b:Last>
            <b:First>E,</b:First>
            <b:Middle>Depypere, H, Claeys, S, Baudonck, N, Van Liere, K.</b:Middle>
          </b:Person>
        </b:NameList>
      </b:Author>
    </b:Author>
    <b:Title>The Impact of Hormone therapy on Vocal Quality in Postmenopausal Women</b:Title>
    <b:JournalName>Journal of Voice</b:JournalName>
    <b:Year>2012</b:Year>
    <b:Pages>671.e1 - 671.e7</b:Pages>
    <b:Volume>26</b:Volume>
    <b:Issue>5</b:Issue>
    <b:RefOrder>49</b:RefOrder>
  </b:Source>
  <b:Source>
    <b:Tag>The18</b:Tag>
    <b:SourceType>Book</b:SourceType>
    <b:Guid>{8C08782A-71F5-4372-9765-BFEA06214FF1}</b:Guid>
    <b:Title>Anatomy of the Voice</b:Title>
    <b:Year>2018</b:Year>
    <b:Author>
      <b:Author>
        <b:NameList>
          <b:Person>
            <b:Last>Dimon</b:Last>
            <b:First>Theordore</b:First>
          </b:Person>
        </b:NameList>
      </b:Author>
    </b:Author>
    <b:City>Berkely</b:City>
    <b:Publisher>North Atlantic Books</b:Publisher>
    <b:RefOrder>50</b:RefOrder>
  </b:Source>
  <b:Source>
    <b:Tag>Dos94</b:Tag>
    <b:SourceType>Book</b:SourceType>
    <b:Guid>{15374F2B-A77B-40FC-97D1-F282B5C8A865}</b:Guid>
    <b:Title>The Functionaly Unit of the Singing Voice</b:Title>
    <b:Year>1994</b:Year>
    <b:Author>
      <b:Author>
        <b:NameList>
          <b:Person>
            <b:Last>Doscher</b:Last>
            <b:First>B.</b:First>
          </b:Person>
        </b:NameList>
      </b:Author>
    </b:Author>
    <b:City>Lanhan, MD </b:City>
    <b:Publisher>Scarecrow Press</b:Publisher>
    <b:Edition>2nd</b:Edition>
    <b:RefOrder>51</b:RefOrder>
  </b:Source>
  <b:Source>
    <b:Tag>Dos21</b:Tag>
    <b:SourceType>JournalArticle</b:SourceType>
    <b:Guid>{9A570B90-806B-435E-B5A4-6BFBBCDFEC4D}</b:Guid>
    <b:Title>Teaching Singing</b:Title>
    <b:Year>2021</b:Year>
    <b:Author>
      <b:Author>
        <b:NameList>
          <b:Person>
            <b:Last>Doscher</b:Last>
            <b:First>Barbara</b:First>
            <b:Middle>M.</b:Middle>
          </b:Person>
        </b:NameList>
      </b:Author>
    </b:Author>
    <b:JournalName>isions of Research in Music Education</b:JournalName>
    <b:Pages>2-7</b:Pages>
    <b:Volume>16</b:Volume>
    <b:Issue>21</b:Issue>
    <b:RefOrder>52</b:RefOrder>
  </b:Source>
  <b:Source>
    <b:Tag>Ech141</b:Tag>
    <b:SourceType>JournalArticle</b:SourceType>
    <b:Guid>{27260C4E-D296-4713-82B7-24D89B717862}</b:Guid>
    <b:Author>
      <b:Author>
        <b:NameList>
          <b:Person>
            <b:Last>Echternach</b:Last>
            <b:First>M.</b:First>
          </b:Person>
          <b:Person>
            <b:Last>Popeil</b:Last>
            <b:First>,</b:First>
            <b:Middle>L.</b:Middle>
          </b:Person>
          <b:Person>
            <b:Last>Traser</b:Last>
            <b:First>L.</b:First>
          </b:Person>
          <b:Person>
            <b:Last>Wienhausen</b:Last>
            <b:First>S.</b:First>
          </b:Person>
          <b:Person>
            <b:Last>&amp; Richter</b:Last>
            <b:First>B.</b:First>
          </b:Person>
        </b:NameList>
      </b:Author>
    </b:Author>
    <b:Title>Vocal Tract Shapes in Different Singing Functions Used in Musical Theater Singing—A Pilot Study</b:Title>
    <b:JournalName>Journal of Voice  </b:JournalName>
    <b:Year>2014</b:Year>
    <b:Pages>653.e1-653.e7</b:Pages>
    <b:Volume>28</b:Volume>
    <b:Issue>5</b:Issue>
    <b:RefOrder>53</b:RefOrder>
  </b:Source>
  <b:Source>
    <b:Tag>Edw16</b:Tag>
    <b:SourceType>InternetSite</b:SourceType>
    <b:Guid>{09475F56-B1DF-426F-80E8-D12651A1640F}</b:Guid>
    <b:Title>Matt Edwards</b:Title>
    <b:Year>2016</b:Year>
    <b:Author>
      <b:Author>
        <b:NameList>
          <b:Person>
            <b:Last>Edwards</b:Last>
            <b:First>Matthew</b:First>
          </b:Person>
        </b:NameList>
      </b:Author>
    </b:Author>
    <b:YearAccessed>2022</b:YearAccessed>
    <b:MonthAccessed>August</b:MonthAccessed>
    <b:DayAccessed>3rd</b:DayAccessed>
    <b:URL>https://edwardsvoice.wordpress.com/2016/02/01/mix-it-up-monday-managing-transglottal-airflow/</b:URL>
    <b:RefOrder>54</b:RefOrder>
  </b:Source>
  <b:Source>
    <b:Tag>Esl96</b:Tag>
    <b:SourceType>JournalArticle</b:SourceType>
    <b:Guid>{6C061DDE-34E0-4307-A8B9-D1A351BCBDB8}</b:Guid>
    <b:Author>
      <b:Author>
        <b:NameList>
          <b:Person>
            <b:Last>Esling</b:Last>
            <b:First>John,</b:First>
            <b:Middle>H.</b:Middle>
          </b:Person>
        </b:NameList>
      </b:Author>
    </b:Author>
    <b:Title>Pharyngeal Consonants and the Aryepiglottic Sphincter</b:Title>
    <b:JournalName>Journal of the International Phonetic Association </b:JournalName>
    <b:Year>1996</b:Year>
    <b:Pages>65-88</b:Pages>
    <b:Volume>26</b:Volume>
    <b:Issue>2</b:Issue>
    <b:RefOrder>55</b:RefOrder>
  </b:Source>
  <b:Source>
    <b:Tag>Est05</b:Tag>
    <b:SourceType>Book</b:SourceType>
    <b:Guid>{5255F5B6-1CFD-4776-9C17-73289127D4E5}</b:Guid>
    <b:Title>Estill Voice Training Think Voice Series</b:Title>
    <b:Year>2005</b:Year>
    <b:Author>
      <b:Author>
        <b:NameList>
          <b:Person>
            <b:Last>Estill</b:Last>
            <b:First>Jo</b:First>
          </b:Person>
        </b:NameList>
      </b:Author>
    </b:Author>
    <b:Publisher>Estill Voice Training Systems International, LLC</b:Publisher>
    <b:City>PIttsburgh</b:City>
    <b:Edition>McDonald Klimek, M. ; Obert, K.  &amp; Steinjauer, K. </b:Edition>
    <b:RefOrder>56</b:RefOrder>
  </b:Source>
  <b:Source>
    <b:Tag>ESt05</b:Tag>
    <b:SourceType>BookSection</b:SourceType>
    <b:Guid>{F952E255-811D-4F7C-9656-D79051854B07}</b:Guid>
    <b:Author>
      <b:Author>
        <b:NameList>
          <b:Person>
            <b:Last>EStill</b:Last>
            <b:First>Jo</b:First>
          </b:Person>
        </b:NameList>
      </b:Author>
      <b:Editor>
        <b:NameList>
          <b:Person>
            <b:Last>McDonalk Klimek</b:Last>
            <b:First>M.</b:First>
          </b:Person>
          <b:Person>
            <b:Last>Obert</b:Last>
            <b:First>K.</b:First>
            <b:Middle>&amp; Steinhauer, K.</b:Middle>
          </b:Person>
        </b:NameList>
      </b:Editor>
    </b:Author>
    <b:Title>False Vocal Folds</b:Title>
    <b:BookTitle>Think Voice Series, Workbook 1</b:BookTitle>
    <b:Year>2005</b:Year>
    <b:Pages>33-39</b:Pages>
    <b:City>Pittsburgh</b:City>
    <b:Publisher>Estill Voice Training Systems International, LLC.</b:Publisher>
    <b:RefOrder>57</b:RefOrder>
  </b:Source>
  <b:Source>
    <b:Tag>Ete14</b:Tag>
    <b:SourceType>JournalArticle</b:SourceType>
    <b:Guid>{6F8337B2-7882-4D9E-A0AC-006CE89BD244}</b:Guid>
    <b:Author>
      <b:Author>
        <b:NameList>
          <b:Person>
            <b:Last>Eternach</b:Last>
            <b:First>M.</b:First>
          </b:Person>
          <b:Person>
            <b:Last>Popeil</b:Last>
            <b:First>L.</b:First>
            <b:Middle>Traser, L</b:Middle>
          </b:Person>
          <b:Person>
            <b:Last>Wienhausen</b:Last>
            <b:First>S.</b:First>
            <b:Middle>&amp; Richter, B.</b:Middle>
          </b:Person>
        </b:NameList>
      </b:Author>
    </b:Author>
    <b:Title>Vocal Tract Shapes in Different Singing Functions Use in Musical Thaeter singing - A Pilot Study</b:Title>
    <b:JournalName>Journal of Voice</b:JournalName>
    <b:Year>2014</b:Year>
    <b:Pages>1-7</b:Pages>
    <b:Volume>28</b:Volume>
    <b:Issue>5th</b:Issue>
    <b:RefOrder>58</b:RefOrder>
  </b:Source>
  <b:Source>
    <b:Tag>Fin08</b:Tag>
    <b:SourceType>JournalArticle</b:SourceType>
    <b:Guid>{960EA3F8-9D15-4E95-9673-1A1796AFDAEB}</b:Guid>
    <b:Title>Reflecting on 'Reflective practice'</b:Title>
    <b:Year>2008</b:Year>
    <b:YearAccessed>2021</b:YearAccessed>
    <b:MonthAccessed>July</b:MonthAccessed>
    <b:DayAccessed>2nd</b:DayAccessed>
    <b:Author>
      <b:Author>
        <b:NameList>
          <b:Person>
            <b:Last>Finlay</b:Last>
            <b:First>L.</b:First>
          </b:Person>
        </b:NameList>
      </b:Author>
    </b:Author>
    <b:JournalName>Practice-based Professional Learning Centre</b:JournalName>
    <b:Pages>1-28</b:Pages>
    <b:Volume>1</b:Volume>
    <b:Issue>52</b:Issue>
    <b:Month>January</b:Month>
    <b:RefOrder>59</b:RefOrder>
  </b:Source>
  <b:Source>
    <b:Tag>Gha11</b:Tag>
    <b:SourceType>BookSection</b:SourceType>
    <b:Guid>{D7AF5413-312F-4D53-AEF6-407B87323E63}</b:Guid>
    <b:Title>Development 2: from deficits and towards strengths</b:Title>
    <b:Year>2011</b:Year>
    <b:Author>
      <b:Author>
        <b:NameList>
          <b:Person>
            <b:Last>Ghaye</b:Last>
            <b:First>T</b:First>
          </b:Person>
        </b:NameList>
      </b:Author>
    </b:Author>
    <b:BookTitle>Teaching and Learning Through Reflective Practice</b:BookTitle>
    <b:Pages>5-20</b:Pages>
    <b:City>New York</b:City>
    <b:Publisher>Routledge</b:Publisher>
    <b:RefOrder>60</b:RefOrder>
  </b:Source>
  <b:Source>
    <b:Tag>Gha10</b:Tag>
    <b:SourceType>Book</b:SourceType>
    <b:Guid>{7705ECB9-3074-45BB-8336-BB393CD85E7A}</b:Guid>
    <b:Author>
      <b:Author>
        <b:NameList>
          <b:Person>
            <b:Last>Ghaye</b:Last>
            <b:First>T.</b:First>
          </b:Person>
        </b:NameList>
      </b:Author>
    </b:Author>
    <b:Title>Teaching and Learning Through Reflective Practice</b:Title>
    <b:Year>2010</b:Year>
    <b:City>London</b:City>
    <b:Publisher>Routledge Press</b:Publisher>
    <b:Edition>2nd</b:Edition>
    <b:RefOrder>61</b:RefOrder>
  </b:Source>
  <b:Source>
    <b:Tag>Gil08</b:Tag>
    <b:SourceType>JournalArticle</b:SourceType>
    <b:Guid>{3A34D7FB-9AEF-40B9-A370-57C62271BB60}</b:Guid>
    <b:Title>Methods of Data Collection in Qualitative Research: Interviews and Focus Groups</b:Title>
    <b:Year>2008</b:Year>
    <b:Author>
      <b:Author>
        <b:NameList>
          <b:Person>
            <b:Last>Gill</b:Last>
            <b:First>P</b:First>
          </b:Person>
          <b:Person>
            <b:Last>K</b:Last>
            <b:First>Stewartl</b:First>
          </b:Person>
          <b:Person>
            <b:Last>Treasure</b:Last>
            <b:First>E</b:First>
          </b:Person>
          <b:Person>
            <b:Last>Chadwick</b:Last>
            <b:First>B</b:First>
          </b:Person>
        </b:NameList>
      </b:Author>
    </b:Author>
    <b:JournalName>British Dental Journal</b:JournalName>
    <b:Pages>291-295</b:Pages>
    <b:Volume>204</b:Volume>
    <b:Issue>6</b:Issue>
    <b:RefOrder>62</b:RefOrder>
  </b:Source>
  <b:Source>
    <b:Tag>Gla67</b:Tag>
    <b:SourceType>Book</b:SourceType>
    <b:Guid>{B5DE4889-3ED7-4360-B612-6141E791F250}</b:Guid>
    <b:Title>The Discovery of Grounded Theory: Strategies for Qualitative Research</b:Title>
    <b:Year>1967</b:Year>
    <b:Author>
      <b:Author>
        <b:NameList>
          <b:Person>
            <b:Last>Glaser</b:Last>
            <b:First>B.</b:First>
            <b:Middle>&amp; Strauss, A.</b:Middle>
          </b:Person>
        </b:NameList>
      </b:Author>
    </b:Author>
    <b:City>Piscataway, New Jersey</b:City>
    <b:Publisher>Aldine Transaction</b:Publisher>
    <b:Edition>2</b:Edition>
    <b:RefOrder>63</b:RefOrder>
  </b:Source>
  <b:Source>
    <b:Tag>Gri24</b:Tag>
    <b:SourceType>JournalArticle</b:SourceType>
    <b:Guid>{234472F9-897F-4235-97AD-EE7669163583}</b:Guid>
    <b:Title>Connecting Auditory-Perceptual Prompts Used in Voice Therapy to Anatomy and Physiology: Application to the Estill Voice Model and the Rehabilitation Treatment Specification System </b:Title>
    <b:Year>2024</b:Year>
    <b:Author>
      <b:Author>
        <b:NameList>
          <b:Person>
            <b:Last>Grillo</b:Last>
            <b:First>E.</b:First>
          </b:Person>
          <b:Person>
            <b:Last>Wolfberg</b:Last>
            <b:First>J.</b:First>
          </b:Person>
          <b:Person>
            <b:Last>Perta</b:Last>
            <b:First>K.</b:First>
          </b:Person>
          <b:Person>
            <b:Last>Van Stan</b:Last>
            <b:First>J.</b:First>
          </b:Person>
          <b:Person>
            <b:Last>Steinhauer</b:Last>
            <b:First>K.</b:First>
          </b:Person>
        </b:NameList>
      </b:Author>
    </b:Author>
    <b:JournalName>Journal of Voice</b:JournalName>
    <b:Pages>1-16</b:Pages>
    <b:Volume>https://doi.org/10.1016/j.jvoice.2024.06.025 </b:Volume>
    <b:RefOrder>64</b:RefOrder>
  </b:Source>
  <b:Source>
    <b:Tag>Gub94</b:Tag>
    <b:SourceType>BookSection</b:SourceType>
    <b:Guid>{8C010A00-E083-470A-AE85-5AF11C4D0A48}</b:Guid>
    <b:Title>Competing Paradigms in Qualitative Research</b:Title>
    <b:Year>1994</b:Year>
    <b:Pages>105 - 117</b:Pages>
    <b:Author>
      <b:Author>
        <b:NameList>
          <b:Person>
            <b:Last>Guba</b:Last>
            <b:First>Egon,</b:First>
            <b:Middle>G &amp; Lincoln, Yvonna, S.</b:Middle>
          </b:Person>
        </b:NameList>
      </b:Author>
      <b:Editor>
        <b:NameList>
          <b:Person>
            <b:Last>Denzin</b:Last>
            <b:First>Norman</b:First>
            <b:Middle>K &amp; Lincoln, Yvonna, S.</b:Middle>
          </b:Person>
        </b:NameList>
      </b:Editor>
    </b:Author>
    <b:City>Thousand Oaks, California</b:City>
    <b:Publisher>Sage Publications</b:Publisher>
    <b:LCID>en-CA</b:LCID>
    <b:BookTitle>Handbook of Qualitative Research</b:BookTitle>
    <b:RefOrder>65</b:RefOrder>
  </b:Source>
  <b:Source>
    <b:Tag>Guz15</b:Tag>
    <b:SourceType>JournalArticle</b:SourceType>
    <b:Guid>{F326262D-C028-45D7-89D6-107E176AEA87}</b:Guid>
    <b:Author>
      <b:Author>
        <b:NameList>
          <b:Person>
            <b:Last>Guzman</b:Last>
            <b:First>M.</b:First>
          </b:Person>
          <b:Person>
            <b:Last>Lanas</b:Last>
            <b:First>A.</b:First>
          </b:Person>
          <b:Person>
            <b:Last>Olavarria</b:Last>
            <b:First>C.</b:First>
          </b:Person>
          <b:Person>
            <b:Last>Azocar</b:Last>
            <b:First>M.</b:First>
            <b:Middle>J.</b:Middle>
          </b:Person>
          <b:Person>
            <b:Last>Muñoz</b:Last>
            <b:First>D.</b:First>
          </b:Person>
          <b:Person>
            <b:Last>Madrid</b:Last>
            <b:First>S.</b:First>
          </b:Person>
          <b:Person>
            <b:Last>Monsalve</b:Last>
            <b:First>S.</b:First>
          </b:Person>
          <b:Person>
            <b:Last>Martinez</b:Last>
            <b:First>F.</b:First>
          </b:Person>
          <b:Person>
            <b:Last>Vargas</b:Last>
            <b:First>S.</b:First>
          </b:Person>
          <b:Person>
            <b:Last>Cortez</b:Last>
            <b:First>P.</b:First>
            <b:Middle>&amp; Mayerhoff, R.M.</b:Middle>
          </b:Person>
        </b:NameList>
      </b:Author>
    </b:Author>
    <b:Title>Laryngoscopic and Spectral Analysis of Laryngeal and Pharyngeal Configuration in Non-Classical Singing Styles</b:Title>
    <b:JournalName>Journal of Voice</b:JournalName>
    <b:Year>2015</b:Year>
    <b:Pages>130e. 21- 130e. 28</b:Pages>
    <b:Volume>29</b:Volume>
    <b:Issue>1st</b:Issue>
    <b:RefOrder>66</b:RefOrder>
  </b:Source>
  <b:Source>
    <b:Tag>Guz14</b:Tag>
    <b:SourceType>JournalArticle</b:SourceType>
    <b:Guid>{A40727E5-0A39-4F97-BBE9-25B3AA2BA9D7}</b:Guid>
    <b:Author>
      <b:Author>
        <b:NameList>
          <b:Person>
            <b:Last>Guzman</b:Last>
            <b:First>M.</b:First>
          </b:Person>
          <b:Person>
            <b:Last>Barros</b:Last>
            <b:First>M.</b:First>
          </b:Person>
          <b:Person>
            <b:Last>Espinoza</b:Last>
            <b:First>F.</b:First>
          </b:Person>
          <b:Person>
            <b:Last>Herrera</b:Last>
            <b:First>A.</b:First>
          </b:Person>
          <b:Person>
            <b:Last>Parra</b:Last>
            <b:First>D.</b:First>
          </b:Person>
          <b:Person>
            <b:Last>&amp; Lloyd</b:Last>
            <b:First>A.</b:First>
          </b:Person>
        </b:NameList>
      </b:Author>
    </b:Author>
    <b:Title>Resonance Strategies Revealed in Rock Singers During Production of High Notes</b:Title>
    <b:JournalName>Journal of Singing</b:JournalName>
    <b:Year>2014</b:Year>
    <b:Pages>183-192</b:Pages>
    <b:Volume>71</b:Volume>
    <b:Issue>2nd</b:Issue>
    <b:RefOrder>67</b:RefOrder>
  </b:Source>
  <b:Source>
    <b:Tag>Phi244</b:Tag>
    <b:SourceType>Film</b:SourceType>
    <b:Guid>{7A338B60-6447-446A-A1FB-1DB34C30321D}</b:Guid>
    <b:Title>Voice Masters Q&amp;A "Edge Sound Twang" with Philippe Hall &amp; Chadley Ballantyne</b:Title>
    <b:ProductionCompany>Available at: https://www.youtube.com/watch?v=pXWAmRjZQCI&amp;t=30s</b:ProductionCompany>
    <b:Author>
      <b:Director>
        <b:NameList>
          <b:Person>
            <b:Last>Hall</b:Last>
            <b:First>Philippe</b:First>
          </b:Person>
        </b:NameList>
      </b:Director>
    </b:Author>
    <b:Year>2020 (Accessed: 10  August, 2024)</b:Year>
    <b:RefOrder>68</b:RefOrder>
  </b:Source>
  <b:Source>
    <b:Tag>Phi241</b:Tag>
    <b:SourceType>Film</b:SourceType>
    <b:Guid>{85A99925-F3CF-4053-89EA-2764594DEDDF}</b:Guid>
    <b:Title>Voice Masters Q&amp;A "Epi-Laryngeal &amp; Pharyngeal Narrowing - Twang" with Philippe Hall &amp; Matt Edwards</b:Title>
    <b:ProductionCompany>Available at: https://www.youtube.com/watch?v=fKdJgS3-R8Y&amp;t=6s</b:ProductionCompany>
    <b:Author>
      <b:Director>
        <b:NameList>
          <b:Person>
            <b:Last>Hall</b:Last>
            <b:First>Philippe</b:First>
          </b:Person>
        </b:NameList>
      </b:Director>
    </b:Author>
    <b:Year>2020 (Accessed: 10 August, 2024)</b:Year>
    <b:RefOrder>69</b:RefOrder>
  </b:Source>
  <b:Source>
    <b:Tag>Phi242</b:Tag>
    <b:SourceType>Film</b:SourceType>
    <b:Guid>{FADADAF8-66D9-4E53-A362-2078E5EF33C5}</b:Guid>
    <b:Title>Voice Masters Q&amp;A "Twang &amp; Nasality" with Philippe Hall &amp; Matt Edwards</b:Title>
    <b:ProductionCompany>Available at: https://www.youtube.com/watch?v=UovlPhiMnBo&amp;t=195s</b:ProductionCompany>
    <b:Author>
      <b:Director>
        <b:NameList>
          <b:Person>
            <b:Last>Hall</b:Last>
            <b:First>Philippe</b:First>
          </b:Person>
        </b:NameList>
      </b:Director>
    </b:Author>
    <b:Year>2020 (Accessed: 10 August, 2024)</b:Year>
    <b:RefOrder>70</b:RefOrder>
  </b:Source>
  <b:Source>
    <b:Tag>Phi24</b:Tag>
    <b:SourceType>Film</b:SourceType>
    <b:Guid>{88975F71-F039-47E7-8A18-A1BD005809CD}</b:Guid>
    <b:Title>Voice Masters Q&amp;A "Twang &amp; Tongue" with Philippe Hall &amp; Matt Edwards</b:Title>
    <b:ProductionCompany>Available at:https://www.youtube.com/watch?v=wXPzgEs0bpM</b:ProductionCompany>
    <b:Author>
      <b:Director>
        <b:NameList>
          <b:Person>
            <b:Last>Hall</b:Last>
            <b:First>Philippe</b:First>
          </b:Person>
        </b:NameList>
      </b:Director>
    </b:Author>
    <b:Year>2020 *Accessed August 10, 2024)</b:Year>
    <b:RefOrder>71</b:RefOrder>
  </b:Source>
  <b:Source>
    <b:Tag>Phi243</b:Tag>
    <b:SourceType>Film</b:SourceType>
    <b:Guid>{4DCD84F2-5C0C-47AE-824F-0793976FEB10}</b:Guid>
    <b:Title>Voice Masters Q&amp;A "Twang Positions" with Philippe Hall &amp; Matt Edwards</b:Title>
    <b:ProductionCompany>Available at: https://www.youtube.com/watch?v=obLNr9_CXX0</b:ProductionCompany>
    <b:Author>
      <b:Director>
        <b:NameList>
          <b:Person>
            <b:Last>Hall</b:Last>
            <b:First>Philippe</b:First>
          </b:Person>
        </b:NameList>
      </b:Director>
    </b:Author>
    <b:Year>2020 (Accessed: 10 August, 2024)</b:Year>
    <b:RefOrder>72</b:RefOrder>
  </b:Source>
  <b:Source>
    <b:Tag>Har14</b:Tag>
    <b:SourceType>Book</b:SourceType>
    <b:Guid>{395E4B77-BF98-4999-8F04-A909928CD794}</b:Guid>
    <b:Title>Doing A Literature Review: Releasing the Social Science Research Imagination</b:Title>
    <b:Year>2014</b:Year>
    <b:Author>
      <b:Author>
        <b:NameList>
          <b:Person>
            <b:Last>Hart</b:Last>
            <b:First>C.</b:First>
          </b:Person>
        </b:NameList>
      </b:Author>
    </b:Author>
    <b:City>Los Angeles</b:City>
    <b:Publisher>Sage</b:Publisher>
    <b:Edition>2nd</b:Edition>
    <b:RefOrder>73</b:RefOrder>
  </b:Source>
  <b:Source>
    <b:Tag>Hel15</b:Tag>
    <b:SourceType>JournalArticle</b:SourceType>
    <b:Guid>{1A5AE390-0AAF-4E57-949E-AAAFFE6D81FD}</b:Guid>
    <b:Author>
      <b:Author>
        <b:NameList>
          <b:Person>
            <b:Last>Helyer</b:Last>
            <b:First>R.</b:First>
          </b:Person>
        </b:NameList>
      </b:Author>
    </b:Author>
    <b:Title>Learning Through Reflection: the Cirtical Role of Reflection in Work-based Learning (WBL)</b:Title>
    <b:JournalName>Journal of Work-Applied Management</b:JournalName>
    <b:Year>2015</b:Year>
    <b:Pages>15-27</b:Pages>
    <b:Volume>7</b:Volume>
    <b:Issue>1st</b:Issue>
    <b:RefOrder>74</b:RefOrder>
  </b:Source>
  <b:Source>
    <b:Tag>Her20</b:Tag>
    <b:SourceType>JournalArticle</b:SourceType>
    <b:Guid>{37871331-D25A-41D8-97BE-1CA497516B17}</b:Guid>
    <b:Author>
      <b:Author>
        <b:NameList>
          <b:Person>
            <b:Last>Hernández</b:Last>
            <b:First>Ana</b:First>
            <b:Middle>Martínez</b:Middle>
          </b:Person>
        </b:NameList>
      </b:Author>
    </b:Author>
    <b:Title>Online Learning in Higher Music Education: Benefits, Challenges and Drawbacks of One-to-One Videoconference Instrumental Lesson</b:Title>
    <b:JournalName> Journal of Music, Technology &amp; Education </b:JournalName>
    <b:Year>2020</b:Year>
    <b:Pages>181 - 197</b:Pages>
    <b:Volume>13</b:Volume>
    <b:Issue>2-3</b:Issue>
    <b:RefOrder>75</b:RefOrder>
  </b:Source>
  <b:Source>
    <b:Tag>How17</b:Tag>
    <b:SourceType>JournalArticle</b:SourceType>
    <b:Guid>{8F6D7E65-0990-4640-8A4F-2F44A7D069D2}</b:Guid>
    <b:Author>
      <b:Author>
        <b:NameList>
          <b:Person>
            <b:Last>Howell</b:Last>
            <b:First>I.</b:First>
          </b:Person>
        </b:NameList>
      </b:Author>
    </b:Author>
    <b:Title>Necessary Roughness in the Voice Pedagogy Classroom:  The Special Psychoacoustsics of the Singing Voice</b:Title>
    <b:JournalName>Voice Prints,Journal of the New York Singing Teacher's Association</b:JournalName>
    <b:Year>2017</b:Year>
    <b:Pages>4-7</b:Pages>
    <b:Volume>May-June</b:Volume>
    <b:Issue>1st</b:Issue>
    <b:RefOrder>76</b:RefOrder>
  </b:Source>
  <b:Source>
    <b:Tag>How16</b:Tag>
    <b:SourceType>JournalArticle</b:SourceType>
    <b:Guid>{D6F6EA3E-AA70-4336-8C96-4B3FFDCD685F}</b:Guid>
    <b:Title>'Parsing the Spectral Envelope: Toward a General Theory of Vocal Tone Color'</b:Title>
    <b:Year>(2016)</b:Year>
    <b:Pages>The New England Conservatory of Music</b:Pages>
    <b:Author>
      <b:Author>
        <b:NameList>
          <b:Person>
            <b:Last>Howell</b:Last>
            <b:First>I.</b:First>
          </b:Person>
        </b:NameList>
      </b:Author>
    </b:Author>
    <b:JournalName>Doctor of Musical Arts Thesis</b:JournalName>
    <b:Volume>https://www.academia.edu/29162454/Parsing_the_Spectral_Envelope_Toward_a_General_Theory_of_Vocal_Tone_Color</b:Volume>
    <b:RefOrder>77</b:RefOrder>
  </b:Source>
  <b:Source>
    <b:Tag>Wed65</b:Tag>
    <b:SourceType>ElectronicSource</b:SourceType>
    <b:Guid>{9904B766-F42F-433F-863C-E100DB0CDCED}</b:Guid>
    <b:Title>A Dictionary of English Etymololgy</b:Title>
    <b:Year>1865</b:Year>
    <b:Author>
      <b:Author>
        <b:NameList>
          <b:Person>
            <b:Last>Wedgwood</b:Last>
            <b:First>Hensleigh</b:First>
          </b:Person>
        </b:NameList>
      </b:Author>
    </b:Author>
    <b:City>London</b:City>
    <b:Publisher>Trübner &amp; Co.</b:Publisher>
    <b:RefOrder>78</b:RefOrder>
  </b:Source>
  <b:Source>
    <b:Tag>Den13</b:Tag>
    <b:SourceType>JournalArticle</b:SourceType>
    <b:Guid>{98F23690-0FA7-4619-9563-CD83D7F3A1E2}</b:Guid>
    <b:Author>
      <b:Author>
        <b:NameList>
          <b:Person>
            <b:Last>Denney</b:Last>
            <b:First>Andrew,</b:First>
            <b:Middle>S. &amp; Tewksbury, R.</b:Middle>
          </b:Person>
        </b:NameList>
      </b:Author>
    </b:Author>
    <b:Title>How to Write a Literature Review</b:Title>
    <b:JournalName>Journal of Criminal Justice Education</b:JournalName>
    <b:Year>2013</b:Year>
    <b:Pages>218-234</b:Pages>
    <b:Volume>24</b:Volume>
    <b:Issue>2</b:Issue>
    <b:RefOrder>79</b:RefOrder>
  </b:Source>
  <b:Source>
    <b:Tag>Oro</b:Tag>
    <b:SourceType>JournalArticle</b:SourceType>
    <b:Guid>{F1EAD93D-0389-4844-AF17-E90026903BC4}</b:Guid>
    <b:Title>Oropharyngeal and Aryepiglottic Narrowing for Twang: A Magnetic Resonance Imaging Study</b:Title>
    <b:RefOrder>80</b:RefOrder>
  </b:Source>
  <b:Source>
    <b:Tag>Jel23</b:Tag>
    <b:SourceType>JournalArticle</b:SourceType>
    <b:Guid>{E2A47E77-1F3C-4D0E-9AB4-5D5D4D601373}</b:Guid>
    <b:Title>Oropharyngeal and Aryepiglottic Narrowing for Twang: A Magnetic Resonance Imaging Study </b:Title>
    <b:Year>2024</b:Year>
    <b:Publisher>https://etd.ohiolink.edu/</b:Publisher>
    <b:City>Ohio State University</b:City>
    <b:Author>
      <b:Author>
        <b:NameList>
          <b:Person>
            <b:Last>Jelinger</b:Last>
            <b:First>J.A.</b:First>
          </b:Person>
          <b:Person>
            <b:Last>Perta</b:Last>
            <b:First>K.</b:First>
          </b:Person>
          <b:Person>
            <b:Last>Lee</b:Last>
            <b:First>J.</b:First>
          </b:Person>
          <b:Person>
            <b:Last>Wiksten</b:Last>
            <b:First>N.</b:First>
          </b:Person>
          <b:Person>
            <b:Last>&amp; Bae</b:Last>
            <b:First>Y.</b:First>
          </b:Person>
        </b:NameList>
      </b:Author>
    </b:Author>
    <b:JournalName>Journal of Voice</b:JournalName>
    <b:Pages>1-10</b:Pages>
    <b:RefOrder>81</b:RefOrder>
  </b:Source>
  <b:Source>
    <b:Tag>Tit113</b:Tag>
    <b:SourceType>JournalArticle</b:SourceType>
    <b:Guid>{3E848D89-38ED-44C7-9B2C-3E2EC44A0DF8}</b:Guid>
    <b:Author>
      <b:Author>
        <b:NameList>
          <b:Person>
            <b:Last>R.</b:Last>
            <b:First>Titze</b:First>
            <b:Middle>I.</b:Middle>
          </b:Person>
          <b:Person>
            <b:Last>Worley</b:Last>
            <b:First>A.S</b:First>
          </b:Person>
          <b:Person>
            <b:Last>&amp; Story</b:Last>
            <b:First>B.H</b:First>
          </b:Person>
        </b:NameList>
      </b:Author>
    </b:Author>
    <b:Title>Source-Vocal Tract Interaction in Female Operatic Singing and Theater Belting</b:Title>
    <b:JournalName>Journal of Singing</b:JournalName>
    <b:Year>2011</b:Year>
    <b:Pages>561–572</b:Pages>
    <b:Volume>67</b:Volume>
    <b:Issue>5</b:Issue>
    <b:RefOrder>82</b:RefOrder>
  </b:Source>
  <b:Source>
    <b:Tag>Sto01</b:Tag>
    <b:SourceType>JournalArticle</b:SourceType>
    <b:Guid>{0CEF352D-7C13-4BEF-AC0F-41781B96187D}</b:Guid>
    <b:Title>The Relationship of Vocal Tract Shape to Three Voice Qualities</b:Title>
    <b:Year>2001</b:Year>
    <b:Author>
      <b:Author>
        <b:NameList>
          <b:Person>
            <b:Last>Story</b:Last>
            <b:First>B.</b:First>
          </b:Person>
          <b:Person>
            <b:Last>Titze</b:Last>
            <b:First>I.</b:First>
            <b:Middle>R.</b:Middle>
          </b:Person>
          <b:Person>
            <b:Last>Hoffman</b:Last>
            <b:First>E.</b:First>
            <b:Middle>A.</b:Middle>
          </b:Person>
        </b:NameList>
      </b:Author>
    </b:Author>
    <b:JournalName> Journal of the Acoustical Society of America </b:JournalName>
    <b:Pages>1651 - 1667</b:Pages>
    <b:Volume>109</b:Volume>
    <b:Issue>4th</b:Issue>
    <b:RefOrder>83</b:RefOrder>
  </b:Source>
  <b:Source>
    <b:Tag>Tit16</b:Tag>
    <b:SourceType>JournalArticle</b:SourceType>
    <b:Guid>{093CC68F-FF87-436C-858D-0F1E3D09526D}</b:Guid>
    <b:Author>
      <b:Author>
        <b:NameList>
          <b:Person>
            <b:Last>Titze</b:Last>
            <b:First>I.</b:First>
            <b:Middle>Maxfield, L.M.</b:Middle>
          </b:Person>
          <b:Person>
            <b:Last>&amp; Walker</b:Last>
            <b:First>M.</b:First>
            <b:Middle>C.</b:Middle>
          </b:Person>
        </b:NameList>
      </b:Author>
    </b:Author>
    <b:Title>A Formant Range Profile for Singers</b:Title>
    <b:JournalName>Journal of Voice</b:JournalName>
    <b:Year>2017</b:Year>
    <b:Pages>382.e9 - 382.e13</b:Pages>
    <b:Volume>31</b:Volume>
    <b:Issue>3rd</b:Issue>
    <b:RefOrder>84</b:RefOrder>
  </b:Source>
  <b:Source>
    <b:Tag>Tit111</b:Tag>
    <b:SourceType>JournalArticle</b:SourceType>
    <b:Guid>{F4B13DEF-091E-4397-9D17-760464C50B0E}</b:Guid>
    <b:Author>
      <b:Author>
        <b:NameList>
          <b:Person>
            <b:Last>Titze</b:Last>
            <b:First>I.</b:First>
          </b:Person>
        </b:NameList>
      </b:Author>
    </b:Author>
    <b:Title>Formant Frequency Shifts for Classical and Theater Belt Vowel Modification</b:Title>
    <b:JournalName>Journal of Singing</b:JournalName>
    <b:Year>2011</b:Year>
    <b:Pages>311-312</b:Pages>
    <b:Volume>67</b:Volume>
    <b:Issue>3rd</b:Issue>
    <b:RefOrder>85</b:RefOrder>
  </b:Source>
  <b:Source>
    <b:Tag>Tit032</b:Tag>
    <b:SourceType>JournalArticle</b:SourceType>
    <b:Guid>{610C1127-F8E5-4517-85FA-347F204E909A}</b:Guid>
    <b:Author>
      <b:Author>
        <b:NameList>
          <b:Person>
            <b:Last>Titze</b:Last>
            <b:First>I.</b:First>
          </b:Person>
          <b:Person>
            <b:Last>Bergan</b:Last>
            <b:First>C.</b:First>
          </b:Person>
          <b:Person>
            <b:Last>E.</b:Last>
            <b:First>Hunter</b:First>
          </b:Person>
          <b:Person>
            <b:Last>Story</b:Last>
            <b:First>B.</b:First>
          </b:Person>
        </b:NameList>
      </b:Author>
    </b:Author>
    <b:Title>Source and Filter Adjustments Affecting the Perception of Vocal Qualities Twang and Yawn</b:Title>
    <b:JournalName>Logopedics Phoniatrics Vocology</b:JournalName>
    <b:Year>2003 </b:Year>
    <b:Pages>147-155</b:Pages>
    <b:Volume>28</b:Volume>
    <b:Issue>4 doi: 10.1080/14015430310018874</b:Issue>
    <b:RefOrder>86</b:RefOrder>
  </b:Source>
  <b:Source>
    <b:Tag>Tit14</b:Tag>
    <b:SourceType>JournalArticle</b:SourceType>
    <b:Guid>{09BCD583-90AF-42B3-8136-2744B57DF6F6}</b:Guid>
    <b:Title>The Effect of Subglottal Acoustics on Vocal Fold Vibration</b:Title>
    <b:Year>2014</b:Year>
    <b:Author>
      <b:Author>
        <b:NameList>
          <b:Person>
            <b:Last>Titze</b:Last>
            <b:First>I.</b:First>
          </b:Person>
        </b:NameList>
      </b:Author>
    </b:Author>
    <b:JournalName>The Journal of the Acoustical Society of America</b:JournalName>
    <b:Pages>2259</b:Pages>
    <b:Volume>136</b:Volume>
    <b:Issue>4th</b:Issue>
    <b:RefOrder>87</b:RefOrder>
  </b:Source>
  <b:Source>
    <b:Tag>Tit01</b:Tag>
    <b:SourceType>JournalArticle</b:SourceType>
    <b:Guid>{1835B7A8-8D67-4F21-80E1-F1C9AD3433A2}</b:Guid>
    <b:Title>Acoustic Interpretation of Resonant Voice</b:Title>
    <b:Year>2001</b:Year>
    <b:Author>
      <b:Author>
        <b:NameList>
          <b:Person>
            <b:Last>Titze</b:Last>
            <b:First>Ingo</b:First>
          </b:Person>
        </b:NameList>
      </b:Author>
    </b:Author>
    <b:JournalName>Journal of Voice</b:JournalName>
    <b:Pages>519–528</b:Pages>
    <b:Volume>15</b:Volume>
    <b:Issue>4</b:Issue>
    <b:RefOrder>88</b:RefOrder>
  </b:Source>
  <b:Source>
    <b:Tag>Tit22</b:Tag>
    <b:SourceType>JournalArticle</b:SourceType>
    <b:Guid>{21039AB6-51D2-4A17-844F-1A64D32E282A}</b:Guid>
    <b:Title>The Acoustic Characters of Vocal Twang</b:Title>
    <b:Year>2022</b:Year>
    <b:Author>
      <b:Author>
        <b:NameList>
          <b:Person>
            <b:Last>Titze</b:Last>
            <b:First>Ingo</b:First>
          </b:Person>
        </b:NameList>
      </b:Author>
    </b:Author>
    <b:JournalName>Journal of Singing</b:JournalName>
    <b:Pages>613–614</b:Pages>
    <b:Volume>78</b:Volume>
    <b:Issue>5</b:Issue>
    <b:RefOrder>89</b:RefOrder>
  </b:Source>
  <b:Source>
    <b:Tag>Tit97</b:Tag>
    <b:SourceType>JournalArticle</b:SourceType>
    <b:Guid>{3BE4A94C-C775-456F-98C3-0299081AC923}</b:Guid>
    <b:Title>Acoustic Interactions of the Voice Source with the Lower Vocal Tract</b:Title>
    <b:Year>1997</b:Year>
    <b:Author>
      <b:Author>
        <b:NameList>
          <b:Person>
            <b:Last>Titze</b:Last>
            <b:First>Ingo,</b:First>
            <b:Middle>R. and Story, Brad, H.</b:Middle>
          </b:Person>
        </b:NameList>
      </b:Author>
    </b:Author>
    <b:JournalName>Acoustical Society of America</b:JournalName>
    <b:Pages>2234-2243</b:Pages>
    <b:Volume>101</b:Volume>
    <b:Issue>4</b:Issue>
    <b:RefOrder>90</b:RefOrder>
  </b:Source>
  <b:Source>
    <b:Tag>Tit08</b:Tag>
    <b:SourceType>JournalArticle</b:SourceType>
    <b:Guid>{9ADB508B-0EC3-4419-8455-F6D0B050D22A}</b:Guid>
    <b:Author>
      <b:Author>
        <b:NameList>
          <b:Person>
            <b:Last>Titze</b:Last>
            <b:First>Ingo,</b:First>
            <b:Middle>R.</b:Middle>
          </b:Person>
        </b:NameList>
      </b:Author>
    </b:Author>
    <b:Title>Nonlinear source–filter coupling in phonation: Theory</b:Title>
    <b:JournalName>The Journal of the Acoustical Society of America</b:JournalName>
    <b:Year>2008</b:Year>
    <b:Pages>2733-2749</b:Pages>
    <b:Volume>123</b:Volume>
    <b:Issue>5th </b:Issue>
    <b:RefOrder>91</b:RefOrder>
  </b:Source>
  <b:Source>
    <b:Tag>Ven67</b:Tag>
    <b:SourceType>Book</b:SourceType>
    <b:Guid>{7C0B07DF-BAD8-4C00-9509-3DFEDA825A25}</b:Guid>
    <b:Author>
      <b:Author>
        <b:NameList>
          <b:Person>
            <b:Last>Vennard</b:Last>
            <b:First>William</b:First>
          </b:Person>
        </b:NameList>
      </b:Author>
    </b:Author>
    <b:Title>Singing the Mechanism and the Technic</b:Title>
    <b:Year>1967</b:Year>
    <b:City>New York, New York</b:City>
    <b:Publisher>Carl Fischer Inc.</b:Publisher>
    <b:Edition>4th</b:Edition>
    <b:RefOrder>92</b:RefOrder>
  </b:Source>
  <b:Source>
    <b:Tag>Pag30</b:Tag>
    <b:SourceType>Book</b:SourceType>
    <b:Guid>{88ED3747-148D-45D6-B00F-57483B9BB73B}</b:Guid>
    <b:Author>
      <b:Author>
        <b:NameList>
          <b:Person>
            <b:Last>Paget</b:Last>
            <b:First>Richard</b:First>
          </b:Person>
        </b:NameList>
      </b:Author>
    </b:Author>
    <b:Title>Some Observations, Experiments and Conclusions as to the Nature, Origin, Purpose and Possible Improvement of Human Speech</b:Title>
    <b:Year>1930</b:Year>
    <b:City>London</b:City>
    <b:Publisher>Routledge</b:Publisher>
    <b:Edition>1</b:Edition>
    <b:RefOrder>93</b:RefOrder>
  </b:Source>
  <b:Source>
    <b:Tag>Ros14</b:Tag>
    <b:SourceType>Book</b:SourceType>
    <b:Guid>{E43ECC0A-E255-40AB-AB48-DF0DABD3FFC7}</b:Guid>
    <b:Title>The Vocal Athlete</b:Title>
    <b:Year>2014</b:Year>
    <b:Author>
      <b:Author>
        <b:NameList>
          <b:Person>
            <b:Last>Rosenberg</b:Last>
            <b:First>M,</b:First>
            <b:Middle>Leborgne, W.</b:Middle>
          </b:Person>
        </b:NameList>
      </b:Author>
    </b:Author>
    <b:City>San Diego, CA</b:City>
    <b:Publisher>Plural Publishing</b:Publisher>
    <b:Edition>1</b:Edition>
    <b:LCID>en-CA</b:LCID>
    <b:RefOrder>94</b:RefOrder>
  </b:Source>
  <b:Source>
    <b:Tag>Rag20</b:Tag>
    <b:SourceType>Book</b:SourceType>
    <b:Guid>{C6E12825-49FD-440B-BB21-3E870C0E5ADB}</b:Guid>
    <b:Title>A Systematic Approach to Voice. The Art of Studio Application</b:Title>
    <b:Year>2020</b:Year>
    <b:Author>
      <b:Author>
        <b:NameList>
          <b:Person>
            <b:Last>Ragan</b:Last>
            <b:First>K.</b:First>
          </b:Person>
        </b:NameList>
      </b:Author>
    </b:Author>
    <b:City>San Diego, CA</b:City>
    <b:Publisher>Plural Publishing Inc.</b:Publisher>
    <b:Edition>1st</b:Edition>
    <b:RefOrder>95</b:RefOrder>
  </b:Source>
  <b:Source>
    <b:Tag>Obe20</b:Tag>
    <b:SourceType>Misc</b:SourceType>
    <b:Guid>{088FE8FD-9840-4DD2-A8B0-B859E2D28AEF}</b:Guid>
    <b:Title>The Tongue - virtual lecture</b:Title>
    <b:Year>2020</b:Year>
    <b:Author>
      <b:Author>
        <b:NameList>
          <b:Person>
            <b:Last>Obert</b:Last>
            <b:First>K.</b:First>
            <b:Middle>MA CCC/SLP</b:Middle>
          </b:Person>
        </b:NameList>
      </b:Author>
    </b:Author>
    <b:City>Columbus, Ohio</b:City>
    <b:Publisher>The Voice Workshop</b:Publisher>
    <b:RefOrder>96</b:RefOrder>
  </b:Source>
  <b:Source>
    <b:Tag>Mel09</b:Tag>
    <b:SourceType>Book</b:SourceType>
    <b:Guid>{734316A5-2F2B-4511-84EF-BD6363502088}</b:Guid>
    <b:Author>
      <b:Author>
        <b:NameList>
          <b:Person>
            <b:Last>Malde</b:Last>
            <b:First>M.</b:First>
          </b:Person>
          <b:Person>
            <b:First>Allen,</b:First>
            <b:Middle>MJ. &amp; Zeller KA.</b:Middle>
          </b:Person>
        </b:NameList>
      </b:Author>
    </b:Author>
    <b:Title>What Every Singer Needs to Know About the Body</b:Title>
    <b:Year>2009</b:Year>
    <b:City>San Diego</b:City>
    <b:Publisher>Plural Publishing</b:Publisher>
    <b:LCID>en-US</b:LCID>
    <b:StateProvince>CA</b:StateProvince>
    <b:CountryRegion>USA</b:CountryRegion>
    <b:Edition>1st</b:Edition>
    <b:RefOrder>97</b:RefOrder>
  </b:Source>
  <b:Source>
    <b:Tag>Ano212</b:Tag>
    <b:SourceType>InternetSite</b:SourceType>
    <b:Guid>{1174BF16-5B27-4EA5-849A-A46DCEC74DED}</b:Guid>
    <b:Title>Healthline</b:Title>
    <b:Year>2021</b:Year>
    <b:YearAccessed>2021</b:YearAccessed>
    <b:MonthAccessed>November</b:MonthAccessed>
    <b:DayAccessed>11</b:DayAccessed>
    <b:URL>https://www.healthline.com/health/swallowing-tongue#bottom-line</b:URL>
    <b:Author>
      <b:Author>
        <b:NameList>
          <b:Person>
            <b:Last>Healthline</b:Last>
          </b:Person>
        </b:NameList>
      </b:Author>
    </b:Author>
    <b:RefOrder>98</b:RefOrder>
  </b:Source>
  <b:Source>
    <b:Tag>Lov99</b:Tag>
    <b:SourceType>JournalArticle</b:SourceType>
    <b:Guid>{8315F065-5059-4ABC-8B40-E96672144C65}</b:Guid>
    <b:Author>
      <b:Author>
        <b:NameList>
          <b:Person>
            <b:Last>Lovetri</b:Last>
            <b:First>J.</b:First>
          </b:Person>
          <b:Person>
            <b:Last>Lesh</b:Last>
            <b:First>S.</b:First>
          </b:Person>
          <b:Person>
            <b:Last>&amp; Woo</b:Last>
            <b:First>P.</b:First>
          </b:Person>
        </b:NameList>
      </b:Author>
    </b:Author>
    <b:Title>Preliminary Study on the Ability of Trained Singers to Control the Intrinsic and Extrinsic Laryngeal Musculature </b:Title>
    <b:JournalName>Journal of Voice</b:JournalName>
    <b:Year>1999</b:Year>
    <b:Pages>219-226</b:Pages>
    <b:Volume>13</b:Volume>
    <b:Issue>2</b:Issue>
    <b:RefOrder>99</b:RefOrder>
  </b:Source>
  <b:Source>
    <b:Tag>Sun93</b:Tag>
    <b:SourceType>JournalArticle</b:SourceType>
    <b:Guid>{6C16892E-545B-47A4-B123-858F7712E915}</b:Guid>
    <b:Author>
      <b:Author>
        <b:NameList>
          <b:Person>
            <b:Last>Sundberg</b:Last>
            <b:First>J.</b:First>
          </b:Person>
          <b:Person>
            <b:Last>Gramming</b:Last>
            <b:First>P.</b:First>
          </b:Person>
          <b:Person>
            <b:Last>J.</b:Last>
            <b:First>&amp;</b:First>
            <b:Middle>Lovetri.</b:Middle>
          </b:Person>
        </b:NameList>
      </b:Author>
    </b:Author>
    <b:Title>Comparisons of Pharynx, Source, Formant, and Pressure Charactetistics in Operatic and Musical Theatre Singing</b:Title>
    <b:JournalName>Journal of Voice</b:JournalName>
    <b:Year>1993</b:Year>
    <b:Pages>301-310</b:Pages>
    <b:Volume>7</b:Volume>
    <b:Issue>4</b:Issue>
    <b:RefOrder>100</b:RefOrder>
  </b:Source>
  <b:Source>
    <b:Tag>Mac01</b:Tag>
    <b:SourceType>BookSection</b:SourceType>
    <b:Guid>{297F78E4-711B-432F-BA21-7CD3622ADF21}</b:Guid>
    <b:Title>Finding a Critical Perspective in Grounded Theory</b:Title>
    <b:Year>2001</b:Year>
    <b:City>New York, New York</b:City>
    <b:Publisher>Springer Publishing Company</b:Publisher>
    <b:Author>
      <b:Author>
        <b:NameList>
          <b:Person>
            <b:Last>MacDonald</b:Last>
            <b:First>Marjorie</b:First>
          </b:Person>
        </b:NameList>
      </b:Author>
      <b:Editor>
        <b:NameList>
          <b:Person>
            <b:Last>Rita S. Schreiber</b:Last>
            <b:First>RN,</b:First>
            <b:Middle>DNS &amp; Phyllis N. STERN, DNS, FAAN, NAP</b:Middle>
          </b:Person>
        </b:NameList>
      </b:Editor>
    </b:Author>
    <b:BookTitle>Usimg Grounded Theory in Nursing </b:BookTitle>
    <b:Pages>113-137</b:Pages>
    <b:RefOrder>101</b:RefOrder>
  </b:Source>
  <b:Source>
    <b:Tag>Pur01</b:Tag>
    <b:SourceType>BookSection</b:SourceType>
    <b:Guid>{13193E81-1CD7-43FE-8681-0E2AD4A7634F}</b:Guid>
    <b:Title>Grounded Theory and Hermeneutics: Contradictory or Complementary Methods of Nursing Research? </b:Title>
    <b:Year>2001</b:Year>
    <b:Pages>191 - 199</b:Pages>
    <b:Author>
      <b:Author>
        <b:NameList>
          <b:Person>
            <b:Last>Pursley Crotteau</b:Last>
            <b:First>S.</b:First>
          </b:Person>
          <b:Person>
            <b:Last>McGuire Bunting</b:Last>
            <b:First>S.</b:First>
          </b:Person>
          <b:Person>
            <b:Last>Burke Draucker</b:Last>
            <b:First>C.</b:First>
          </b:Person>
        </b:NameList>
      </b:Author>
      <b:Editor>
        <b:NameList>
          <b:Person>
            <b:Last>Schreiber</b:Last>
            <b:First>R.</b:First>
            <b:Middle>S. &amp; Noerager Stern, P.</b:Middle>
          </b:Person>
        </b:NameList>
      </b:Editor>
    </b:Author>
    <b:BookTitle>Using Grounded Theory in Nursing</b:BookTitle>
    <b:City>New York</b:City>
    <b:Publisher>Springer Publishing Company</b:Publisher>
    <b:RefOrder>102</b:RefOrder>
  </b:Source>
  <b:Source>
    <b:Tag>Cha12</b:Tag>
    <b:SourceType>JournalArticle</b:SourceType>
    <b:Guid>{F18345B7-26AA-42C8-9685-549B0764595B}</b:Guid>
    <b:Author>
      <b:Author>
        <b:NameList>
          <b:Person>
            <b:Last>Charmaz</b:Last>
            <b:First>Kathy</b:First>
          </b:Person>
        </b:NameList>
      </b:Author>
    </b:Author>
    <b:Title>The Power and Potential of Grounded Theory</b:Title>
    <b:JournalName>Medical Sociology Online</b:JournalName>
    <b:Year>2012</b:Year>
    <b:Pages>2-15</b:Pages>
    <b:Volume>6</b:Volume>
    <b:Issue>3</b:Issue>
    <b:RefOrder>103</b:RefOrder>
  </b:Source>
  <b:Source>
    <b:Tag>Cha081</b:Tag>
    <b:SourceType>BookSection</b:SourceType>
    <b:Guid>{C8B4F74E-0621-4F2D-A4E3-63A80FC0F30C}</b:Guid>
    <b:Title>Grounded Theory as an Emergent Method</b:Title>
    <b:Year>2008</b:Year>
    <b:City>New York, NY</b:City>
    <b:Publisher>The Guildford Press</b:Publisher>
    <b:Edition>1st</b:Edition>
    <b:Author>
      <b:Author>
        <b:NameList>
          <b:Person>
            <b:Last>Charmaz</b:Last>
            <b:First>K</b:First>
          </b:Person>
        </b:NameList>
      </b:Author>
      <b:Editor>
        <b:NameList>
          <b:Person>
            <b:Last>Hesse-Biber</b:Last>
            <b:First>S.</b:First>
            <b:Middle>N &amp; Leavy, P.</b:Middle>
          </b:Person>
        </b:NameList>
      </b:Editor>
    </b:Author>
    <b:BookTitle>Handbook of Emergent Methods</b:BookTitle>
    <b:Pages>155-172</b:Pages>
    <b:RefOrder>104</b:RefOrder>
  </b:Source>
  <b:Source>
    <b:Tag>Wac13</b:Tag>
    <b:SourceType>JournalArticle</b:SourceType>
    <b:Guid>{4F395459-78E2-4D2E-90DC-01E87936FC18}</b:Guid>
    <b:Author>
      <b:Author>
        <b:NameList>
          <b:Person>
            <b:Last>Wach</b:Last>
            <b:First>Elise</b:First>
          </b:Person>
          <b:Person>
            <b:Last>Ward</b:Last>
            <b:First>Richard</b:First>
          </b:Person>
          <b:Person>
            <b:Last>Jacimovic</b:Last>
            <b:First>Ruzica</b:First>
          </b:Person>
        </b:NameList>
      </b:Author>
    </b:Author>
    <b:Title>Learning About Qualitative Document Analysis</b:Title>
    <b:JournalName>Institute of Development Studies</b:JournalName>
    <b:Year>2013</b:Year>
    <b:Pages>1 - 10</b:Pages>
    <b:Volume>13</b:Volume>
    <b:RefOrder>105</b:RefOrder>
  </b:Source>
  <b:Source>
    <b:Tag>Evi</b:Tag>
    <b:SourceType>JournalArticle</b:SourceType>
    <b:Guid>{19966376-D3AE-4466-B3CA-939B3AB93B04}</b:Guid>
    <b:Title>Evidence Informed Decision Making: The Use of "Colloquial Evidence" At NICE</b:Title>
    <b:Author>
      <b:Author>
        <b:NameList>
          <b:Person>
            <b:Last>Sharma</b:Last>
            <b:First>Tarang,</b:First>
            <b:Middle>Moni Choudhury, Bindweep Kaur, Bhash Naidoo, Sarah Garner, Peter Littlejohns,</b:Middle>
          </b:Person>
        </b:NameList>
      </b:Author>
    </b:Author>
    <b:JournalName>International Journal of Technology Assessment in Health Care,</b:JournalName>
    <b:Year>2-15</b:Year>
    <b:Pages>138-146</b:Pages>
    <b:Volume>31</b:Volume>
    <b:Issue>3</b:Issue>
    <b:RefOrder>106</b:RefOrder>
  </b:Source>
  <b:Source>
    <b:Tag>Mil051</b:Tag>
    <b:SourceType>JournalArticle</b:SourceType>
    <b:Guid>{6B44538B-F62E-4865-BA09-6E9CF3603D7C}</b:Guid>
    <b:Author>
      <b:Author>
        <b:NameList>
          <b:Person>
            <b:Last>Miller</b:Last>
            <b:First>Fiona,</b:First>
            <b:Middle>A.</b:Middle>
          </b:Person>
          <b:Person>
            <b:Last>Alvarado</b:Last>
            <b:First>Kim</b:First>
          </b:Person>
        </b:NameList>
      </b:Author>
    </b:Author>
    <b:Title>Incorporating Documents Into Qualitative Nursing Research</b:Title>
    <b:JournalName>Journal of Nursing Scholarship</b:JournalName>
    <b:Year>2005</b:Year>
    <b:Pages>348 -353</b:Pages>
    <b:Volume>37</b:Volume>
    <b:Issue>4</b:Issue>
    <b:RefOrder>107</b:RefOrder>
  </b:Source>
  <b:Source>
    <b:Tag>Mil15</b:Tag>
    <b:SourceType>JournalArticle</b:SourceType>
    <b:Guid>{AC832BF7-6E10-42FA-AFC8-26E0FC03EB16}</b:Guid>
    <b:Author>
      <b:Author>
        <b:NameList>
          <b:Person>
            <b:Last>Miller</b:Last>
            <b:First>Wendy</b:First>
          </b:Person>
        </b:NameList>
      </b:Author>
    </b:Author>
    <b:Title>Understanding Grounded Theory</b:Title>
    <b:JournalName> CLINICAL LABORATORY SCIENCE</b:JournalName>
    <b:Year>2015</b:Year>
    <b:Pages>197-200</b:Pages>
    <b:Volume>28</b:Volume>
    <b:Issue>3</b:Issue>
    <b:RefOrder>108</b:RefOrder>
  </b:Source>
  <b:Source>
    <b:Tag>Woo20</b:Tag>
    <b:SourceType>JournalArticle</b:SourceType>
    <b:Guid>{3E3A40A6-F84F-453A-BF6F-74C511E5EE80}</b:Guid>
    <b:Author>
      <b:Author>
        <b:NameList>
          <b:Person>
            <b:Last>Wood</b:Last>
            <b:First>Leanne,</b:First>
            <b:Middle>M.</b:Middle>
          </b:Person>
          <b:Person>
            <b:Last>Sebar</b:Last>
            <b:First>Bernadette</b:First>
          </b:Person>
          <b:Person>
            <b:Last>&amp; Vecchio</b:Last>
            <b:First>Nerina</b:First>
          </b:Person>
        </b:NameList>
      </b:Author>
    </b:Author>
    <b:Title>Application of Rigour and Credibioity in Qualitative Document Analysis: Lessons Learnt from a Case Study</b:Title>
    <b:JournalName>The Qualitative Report</b:JournalName>
    <b:Year>2020</b:Year>
    <b:Pages>456-470</b:Pages>
    <b:Volume>25</b:Volume>
    <b:Issue>2</b:Issue>
    <b:RefOrder>109</b:RefOrder>
  </b:Source>
  <b:Source>
    <b:Tag>Byr21</b:Tag>
    <b:SourceType>JournalArticle</b:SourceType>
    <b:Guid>{FD91B674-865C-42F6-9B97-EA47A4C6B734}</b:Guid>
    <b:Author>
      <b:Author>
        <b:NameList>
          <b:Person>
            <b:Last>Byrne</b:Last>
            <b:First>David</b:First>
          </b:Person>
        </b:NameList>
      </b:Author>
    </b:Author>
    <b:Title>A Worked Example of Braun and Clarke’s Approach to Refexive Thematic Analysis</b:Title>
    <b:JournalName>Quality &amp; Quantity</b:JournalName>
    <b:Year>2021</b:Year>
    <b:Pages>1391–1412</b:Pages>
    <b:Volume>56</b:Volume>
    <b:Issue>https://doi.org/10.1007/s11135-021-01182-y</b:Issue>
    <b:RefOrder>110</b:RefOrder>
  </b:Source>
  <b:Source>
    <b:Tag>Mas17</b:Tag>
    <b:SourceType>JournalArticle</b:SourceType>
    <b:Guid>{9C0BCD50-8632-4AC1-BBDA-CE49869C9A87}</b:Guid>
    <b:Title>A Coomparitive Analysis of Two Qualitative Methods: Deciding Between Grounded Theory and Phenomenology For Your Research</b:Title>
    <b:Year>2017</b:Year>
    <b:Author>
      <b:Author>
        <b:NameList>
          <b:Person>
            <b:Last>Masoodi</b:Last>
            <b:First>M.</b:First>
          </b:Person>
        </b:NameList>
      </b:Author>
    </b:Author>
    <b:JournalName>Vocational Training: Research and Realities</b:JournalName>
    <b:Pages>23-39</b:Pages>
    <b:Volume>28</b:Volume>
    <b:Issue>1</b:Issue>
    <b:RefOrder>111</b:RefOrder>
  </b:Source>
  <b:Source>
    <b:Tag>Roc19</b:Tag>
    <b:SourceType>JournalArticle</b:SourceType>
    <b:Guid>{9CADDD6C-8451-4851-8055-CCDA5474626D}</b:Guid>
    <b:Title>“Doing Research”: Understanding the Different Types of Peer-Reviewed Articles</b:Title>
    <b:Year>2019</b:Year>
    <b:Author>
      <b:Author>
        <b:NameList>
          <b:Person>
            <b:Last>Sansom</b:Last>
            <b:First>Rockford</b:First>
          </b:Person>
        </b:NameList>
      </b:Author>
    </b:Author>
    <b:JournalName> Voice and Speech Review</b:JournalName>
    <b:Pages>259-264</b:Pages>
    <b:Volume>13</b:Volume>
    <b:Issue>3 DOI: 10.1080/23268263.2019.1668102</b:Issue>
    <b:RefOrder>112</b:RefOrder>
  </b:Source>
  <b:Source>
    <b:Tag>Glo22</b:Tag>
    <b:SourceType>InternetSite</b:SourceType>
    <b:Guid>{831D8952-C192-46F0-8274-ECE0B1453D79}</b:Guid>
    <b:Title>Global Media Insight</b:Title>
    <b:Year>2022</b:Year>
    <b:Author>
      <b:Author>
        <b:NameList>
          <b:Person>
            <b:Last>Insight</b:Last>
            <b:First>Global</b:First>
            <b:Middle>Media</b:Middle>
          </b:Person>
        </b:NameList>
      </b:Author>
    </b:Author>
    <b:YearAccessed>2024</b:YearAccessed>
    <b:MonthAccessed>08</b:MonthAccessed>
    <b:DayAccessed>18</b:DayAccessed>
    <b:URL>https://www.globalmediainsight.com/blog/youtube-users-statistics/#</b:URL>
    <b:RefOrder>113</b:RefOrder>
  </b:Source>
  <b:Source>
    <b:Tag>Dic16</b:Tag>
    <b:SourceType>JournalArticle</b:SourceType>
    <b:Guid>{5C518A55-85F0-4DBA-8057-EFDFDA4C1954}</b:Guid>
    <b:Author>
      <b:Author>
        <b:NameList>
          <b:Person>
            <b:Last>Dickson</b:Last>
            <b:First>A.</b:First>
          </b:Person>
          <b:Person>
            <b:Last>Ueboah</b:Last>
            <b:First>A.</b:First>
            <b:Middle>&amp; Kusi Ankrah, A.</b:Middle>
          </b:Person>
        </b:NameList>
      </b:Author>
    </b:Author>
    <b:Title>Constructivism Philosophical Paradigm: Implication For Research, Teaching and Learning</b:Title>
    <b:JournalName>Global Journal of Arts Humanities and Social Sciences</b:JournalName>
    <b:Year>2016</b:Year>
    <b:Pages>1-9</b:Pages>
    <b:Volume>4</b:Volume>
    <b:Issue>10</b:Issue>
    <b:RefOrder>114</b:RefOrder>
  </b:Source>
  <b:Source>
    <b:Tag>Rho11</b:Tag>
    <b:SourceType>JournalArticle</b:SourceType>
    <b:Guid>{B1C44FFB-36AA-4613-BDE3-34F5FA18B31E}</b:Guid>
    <b:Title>Literature Reviews</b:Title>
    <b:Year>2011</b:Year>
    <b:Pages>61-71</b:Pages>
    <b:Author>
      <b:Author>
        <b:NameList>
          <b:Person>
            <b:Last>Rhoades</b:Last>
            <b:First>E.</b:First>
            <b:Middle>A.</b:Middle>
          </b:Person>
        </b:NameList>
      </b:Author>
    </b:Author>
    <b:JournalName>The Volta Review</b:JournalName>
    <b:Volume>111</b:Volume>
    <b:Issue>1st</b:Issue>
    <b:RefOrder>115</b:RefOrder>
  </b:Source>
  <b:Source>
    <b:Tag>Mad24</b:Tag>
    <b:SourceType>Film</b:SourceType>
    <b:Guid>{EFE7C885-1121-4BD3-B7BC-A0AB2C34F9ED}</b:Guid>
    <b:Title>Document Analysis, Parts 1 - 4</b:Title>
    <b:ProductionCompany>ICDD, PHD Toolbox</b:ProductionCompany>
    <b:Author>
      <b:Director>
        <b:NameList>
          <b:Person>
            <b:Last>Moore</b:Last>
            <b:First>Madeline</b:First>
          </b:Person>
        </b:NameList>
      </b:Director>
    </b:Author>
    <b:CountryRegion>Available at: https://www.youtube.com/watch?v=efvhlvwqvos</b:CountryRegion>
    <b:Year>2022 (Accessed: 10 August 2024)</b:Year>
    <b:RefOrder>116</b:RefOrder>
  </b:Source>
  <b:Source>
    <b:Tag>Obe22</b:Tag>
    <b:SourceType>Misc</b:SourceType>
    <b:Guid>{7272F74C-5CA7-4C9C-ACD4-8DD9132E8502}</b:Guid>
    <b:Title>A Tonguecentric Pedagogy Reframing The Conversation About This Important Structure With Kerrie Obert</b:Title>
    <b:Year>2022</b:Year>
    <b:Author>
      <b:Author>
        <b:NameList>
          <b:Person>
            <b:Last>Obert</b:Last>
            <b:First>K.</b:First>
          </b:Person>
        </b:NameList>
      </b:Author>
    </b:Author>
    <b:City>[Webinar]</b:City>
    <b:Publisher>[Online]</b:Publisher>
    <b:RefOrder>117</b:RefOrder>
  </b:Source>
  <b:Source>
    <b:Tag>Rep22</b:Tag>
    <b:SourceType>BookSection</b:SourceType>
    <b:Guid>{D4F175DD-8ABC-47C9-8EB0-64B97106477D}</b:Guid>
    <b:Title>Building a Corps, What are they Key Considerations?</b:Title>
    <b:Year>2022</b:Year>
    <b:Pages>31-37</b:Pages>
    <b:Author>
      <b:Author>
        <b:NameList>
          <b:Person>
            <b:Last>Reppin</b:Last>
            <b:First>Randy</b:First>
          </b:Person>
        </b:NameList>
      </b:Author>
      <b:Editor>
        <b:NameList>
          <b:Person>
            <b:Last>O'Keeffe</b:Last>
            <b:First>Ann</b:First>
          </b:Person>
          <b:Person>
            <b:Last>McCarthy</b:Last>
            <b:First>Michael,</b:First>
            <b:Middle>J.</b:Middle>
          </b:Person>
        </b:NameList>
      </b:Editor>
    </b:Author>
    <b:BookTitle>The Routledge Handbook of Corups Linquistics</b:BookTitle>
    <b:City>London</b:City>
    <b:Publisher>Routledge</b:Publisher>
    <b:RefOrder>118</b:RefOrder>
  </b:Source>
  <b:Source>
    <b:Tag>Ano23</b:Tag>
    <b:SourceType>InternetSite</b:SourceType>
    <b:Guid>{36E7B43F-D7FB-4351-820E-05D899F11E36}</b:Guid>
    <b:Title>Graviens Edu Services</b:Title>
    <b:Year>2023</b:Year>
    <b:MonthAccessed>(Accessed: 28 August 2024)</b:MonthAccessed>
    <b:URL>Available at: https://graveiens.com/</b:URL>
    <b:RefOrder>119</b:RefOrder>
  </b:Source>
  <b:Source>
    <b:Tag>Nel13</b:Tag>
    <b:SourceType>Book</b:SourceType>
    <b:Guid>{86B9DA7D-6B88-4B74-ABD2-03F8D0A62BE5}</b:Guid>
    <b:Title>Practice as Research in the Arts: Principles, Protocols</b:Title>
    <b:Year>2013</b:Year>
    <b:Author>
      <b:Author>
        <b:NameList>
          <b:Person>
            <b:Last>Nelson</b:Last>
            <b:First>R.</b:First>
          </b:Person>
        </b:NameList>
      </b:Author>
    </b:Author>
    <b:City>London. UK.</b:City>
    <b:Publisher>Palgrave MacMillan</b:Publisher>
    <b:RefOrder>120</b:RefOrder>
  </b:Source>
  <b:Source>
    <b:Tag>Bri12</b:Tag>
    <b:SourceType>ConferenceProceedings</b:SourceType>
    <b:Guid>{BB878A3E-071B-43D8-AD6F-9196E727CDEF}</b:Guid>
    <b:Title>On Acoustic Detection of Vocal Modes</b:Title>
    <b:Year>2012</b:Year>
    <b:City>Budapest</b:City>
    <b:Publisher>Audio Engineering Society</b:Publisher>
    <b:Author>
      <b:Author>
        <b:NameList>
          <b:Person>
            <b:Last>Brixen</b:Last>
            <b:First>E.</b:First>
          </b:Person>
          <b:Person>
            <b:Last>Sadolin</b:Last>
            <b:First>C.</b:First>
          </b:Person>
          <b:Person>
            <b:Last>Kjelin</b:Last>
            <b:First>H.</b:First>
          </b:Person>
        </b:NameList>
      </b:Author>
    </b:Author>
    <b:RefOrder>121</b:RefOrder>
  </b:Source>
  <b:Source>
    <b:Tag>Sun14</b:Tag>
    <b:SourceType>JournalArticle</b:SourceType>
    <b:Guid>{C00F1272-0DD7-4267-8311-B4B424D9FD85}</b:Guid>
    <b:Title>Respiratory and Acoustical Differences Between Belt and Neutral Style of Singing</b:Title>
    <b:Year>2014</b:Year>
    <b:Author>
      <b:Author>
        <b:NameList>
          <b:Person>
            <b:Last>Sundberg</b:Last>
            <b:First>J.</b:First>
            <b:Middle>&amp; Thalen, M.</b:Middle>
          </b:Person>
        </b:NameList>
      </b:Author>
    </b:Author>
    <b:JournalName>ournal of Voice, Vol. 29, No. 4, pp. 418-425</b:JournalName>
    <b:Pages>418-425</b:Pages>
    <b:Volume>29</b:Volume>
    <b:Issue>4</b:Issue>
    <b:RefOrder>122</b:RefOrder>
  </b:Source>
  <b:Source>
    <b:Tag>Sun10</b:Tag>
    <b:SourceType>JournalArticle</b:SourceType>
    <b:Guid>{B1578A76-404B-4870-B7B4-87F8D1B45D95}</b:Guid>
    <b:Author>
      <b:Author>
        <b:NameList>
          <b:Person>
            <b:Last>Sundberg</b:Last>
            <b:First>J.</b:First>
            <b:Middle>&amp; Thalén, M.</b:Middle>
          </b:Person>
        </b:NameList>
      </b:Author>
    </b:Author>
    <b:Title>What is “Twang”?</b:Title>
    <b:JournalName>Journal of Voice</b:JournalName>
    <b:Year>2010</b:Year>
    <b:Pages>654-660</b:Pages>
    <b:Volume>24</b:Volume>
    <b:Issue>6</b:Issue>
    <b:RefOrder>123</b:RefOrder>
  </b:Source>
  <b:Source>
    <b:Tag>Lin71</b:Tag>
    <b:SourceType>JournalArticle</b:SourceType>
    <b:Guid>{42C51CD7-8DA0-4DD0-9097-D2B28316FFAE}</b:Guid>
    <b:Title>Acoustical Consequences of Lip, Tongue, Jaw, and Larynx Movement</b:Title>
    <b:Year>1971</b:Year>
    <b:Author>
      <b:Author>
        <b:NameList>
          <b:Person>
            <b:Last>Lindholm</b:Last>
            <b:First>B.</b:First>
          </b:Person>
          <b:Person>
            <b:Last>Sundberg</b:Last>
            <b:First>J.</b:First>
          </b:Person>
        </b:NameList>
      </b:Author>
    </b:Author>
    <b:JournalName>The Journal of the Acoustical Society of America </b:JournalName>
    <b:Pages>1166 - 1179</b:Pages>
    <b:Volume>50</b:Volume>
    <b:Issue>4B</b:Issue>
    <b:RefOrder>124</b:RefOrder>
  </b:Source>
  <b:Source>
    <b:Tag>Sal18</b:Tag>
    <b:SourceType>JournalArticle</b:SourceType>
    <b:Guid>{24C9107D-C74B-4815-9787-C06D2978662F}</b:Guid>
    <b:Author>
      <b:Author>
        <b:NameList>
          <b:Person>
            <b:Last>Saldias</b:Last>
            <b:First>M.</b:First>
          </b:Person>
          <b:Person>
            <b:Last>Guzman</b:Last>
          </b:Person>
          <b:Person>
            <b:Last>M.</b:Last>
          </b:Person>
          <b:Person>
            <b:Last>Miranda</b:Last>
            <b:First>G.</b:First>
          </b:Person>
          <b:Person>
            <b:Last>Laukkanen</b:Last>
            <b:First>A.M.</b:First>
          </b:Person>
        </b:NameList>
      </b:Author>
    </b:Author>
    <b:Title>A Computerized Tomography Study of Vocal Tract Setting in Hyperfunctional Dysphonia and in Belting</b:Title>
    <b:JournalName>Journal of Voice </b:JournalName>
    <b:Year>2018</b:Year>
    <b:Pages>412−419</b:Pages>
    <b:Volume>33</b:Volume>
    <b:Issue>4</b:Issue>
    <b:RefOrder>125</b:RefOrder>
  </b:Source>
  <b:Source>
    <b:Tag>Moi12</b:Tag>
    <b:SourceType>JournalArticle</b:SourceType>
    <b:Guid>{72EF772C-369D-454F-B235-F219273649B6}</b:Guid>
    <b:Author>
      <b:Author>
        <b:NameList>
          <b:Person>
            <b:Last>Moisik</b:Last>
            <b:First>S.</b:First>
          </b:Person>
          <b:Person>
            <b:Last>Czaykowska-Higgins</b:Last>
            <b:First>E.</b:First>
          </b:Person>
          <b:Person>
            <b:Last>&amp; Esling</b:Last>
            <b:First>J.</b:First>
          </b:Person>
        </b:NameList>
      </b:Author>
    </b:Author>
    <b:Title>The Epilaryngeal Articulator: A New Conceptual Tool for Understanding Lingual-Laryngeal Contrasts</b:Title>
    <b:JournalName>McGill Working Papers in Linguistics</b:JournalName>
    <b:Year>2012</b:Year>
    <b:Pages>1-15</b:Pages>
    <b:Volume>22</b:Volume>
    <b:Issue>1</b:Issue>
    <b:RefOrder>126</b:RefOrder>
  </b:Source>
  <b:Source>
    <b:Tag>Ano21</b:Tag>
    <b:SourceType>InternetSite</b:SourceType>
    <b:Guid>{83B2FBEC-A86D-4C1E-804D-F2E194ECE377}</b:Guid>
    <b:Title>Merriam- Webster</b:Title>
    <b:Year>2021</b:Year>
    <b:Author>
      <b:Author>
        <b:NameList>
          <b:Person>
            <b:Last>Anonymous</b:Last>
          </b:Person>
        </b:NameList>
      </b:Author>
    </b:Author>
    <b:YearAccessed>2021</b:YearAccessed>
    <b:MonthAccessed>May</b:MonthAccessed>
    <b:DayAccessed>27</b:DayAccessed>
    <b:URL>https://www.merriam-webster.com/dictionary</b:URL>
    <b:RefOrder>127</b:RefOrder>
  </b:Source>
  <b:Source>
    <b:Tag>Ano181</b:Tag>
    <b:SourceType>Misc</b:SourceType>
    <b:Guid>{69C7B168-EC4C-45C4-9B4C-9854FC2241B1}</b:Guid>
    <b:Title>The Steps of a Systematic Review</b:Title>
    <b:Year>2018</b:Year>
    <b:Publisher> Center for Evidence Synthesis in Health - Brown University</b:Publisher>
    <b:City>Providence, RI. </b:City>
    <b:Author>
      <b:Author>
        <b:NameList>
          <b:Person>
            <b:Last>Anonymous</b:Last>
          </b:Person>
        </b:NameList>
      </b:Author>
    </b:Author>
    <b:RefOrder>128</b:RefOrder>
  </b:Source>
  <b:Source>
    <b:Tag>Bas08</b:Tag>
    <b:SourceType>JournalArticle</b:SourceType>
    <b:Guid>{90D0CFF4-1FA6-4D14-892D-CB5E4F022419}</b:Guid>
    <b:Title>Reliability and Validity of Qualitative and Operational Research Paradigm</b:Title>
    <b:Year>2008</b:Year>
    <b:Author>
      <b:Author>
        <b:NameList>
          <b:Person>
            <b:Last>Bashir</b:Last>
            <b:First>M</b:First>
          </b:Person>
          <b:Person>
            <b:Last>Tanveer-Afzal</b:Last>
            <b:First>M</b:First>
          </b:Person>
          <b:Person>
            <b:Last>Azeem</b:Last>
            <b:First>M</b:First>
          </b:Person>
        </b:NameList>
      </b:Author>
    </b:Author>
    <b:JournalName>Pakistan Journal of Statistics and Operation Research</b:JournalName>
    <b:Pages>35-45</b:Pages>
    <b:Volume>4</b:Volume>
    <b:Issue>1</b:Issue>
    <b:RefOrder>129</b:RefOrder>
  </b:Source>
  <b:Source>
    <b:Tag>Bel18</b:Tag>
    <b:SourceType>Book</b:SourceType>
    <b:Guid>{79C7839B-B7C6-4F9D-A533-141021D12390}</b:Guid>
    <b:Title>Doing Your Research Project. A Guide for First Time Researchers</b:Title>
    <b:Year>2018</b:Year>
    <b:Author>
      <b:Author>
        <b:NameList>
          <b:Person>
            <b:Last>Bell</b:Last>
            <b:First>Judith</b:First>
            <b:Middle>&amp; Waters Stephen</b:Middle>
          </b:Person>
        </b:NameList>
      </b:Author>
    </b:Author>
    <b:City>New York, NY</b:City>
    <b:Publisher>McGraw Hill Education</b:Publisher>
    <b:Edition>7th </b:Edition>
    <b:RefOrder>130</b:RefOrder>
  </b:Source>
  <b:Source>
    <b:Tag>Cap19</b:Tag>
    <b:SourceType>JournalArticle</b:SourceType>
    <b:Guid>{D6992F7D-0E59-4EC8-BF7E-C1C031292BF8}</b:Guid>
    <b:Author>
      <b:Author>
        <b:NameList>
          <b:Person>
            <b:Last>Capps</b:Last>
            <b:First>John</b:First>
          </b:Person>
        </b:NameList>
      </b:Author>
    </b:Author>
    <b:Title>The Pragmatic Theory of Truth</b:Title>
    <b:JournalName>The Stanford Encyclopedia of Philosophy (Summer 2023 Edition) Edward N. Zalta &amp; Uri Nodelman (eds.), URL = &lt;https://plato.stanford.edu/archives/sum2023/entries/truth-pragmatic/&gt;.</b:JournalName>
    <b:Year>2019</b:Year>
    <b:Pages>Paragraph 1</b:Pages>
    <b:RefOrder>131</b:RefOrder>
  </b:Source>
  <b:Source>
    <b:Tag>Che08</b:Tag>
    <b:SourceType>JournalArticle</b:SourceType>
    <b:Guid>{7E4EC1EC-69E0-4AF7-BF13-6CC926ED5740}</b:Guid>
    <b:Title>Movement of the Tongue During Normal Breathing in Awake Healthy Humans</b:Title>
    <b:Year>2008</b:Year>
    <b:Author>
      <b:Author>
        <b:NameList>
          <b:Person>
            <b:Last>Cheng</b:Last>
            <b:First>S.</b:First>
          </b:Person>
          <b:Person>
            <b:Last>Butler J.E.</b:Last>
            <b:First>Gandevia</b:First>
            <b:Middle>S.C.</b:Middle>
          </b:Person>
          <b:Person>
            <b:Last>&amp; Bilston</b:Last>
            <b:First>L.</b:First>
            <b:Middle>E</b:Middle>
          </b:Person>
        </b:NameList>
      </b:Author>
    </b:Author>
    <b:JournalName>The Journal of Physiology</b:JournalName>
    <b:Pages>4283 - 4294</b:Pages>
    <b:Volume>586</b:Volume>
    <b:Issue>17</b:Issue>
    <b:RefOrder>132</b:RefOrder>
  </b:Source>
  <b:Source>
    <b:Tag>Ane21</b:Tag>
    <b:SourceType>JournalArticle</b:SourceType>
    <b:Guid>{414BB4DC-1097-41C6-9FCC-7F5E1148A0B3}</b:Guid>
    <b:Author>
      <b:Author>
        <b:NameList>
          <b:Person>
            <b:Last>Chike</b:Last>
            <b:First>Anetoh</b:First>
            <b:Middle>Bonaventure</b:Middle>
          </b:Person>
        </b:NameList>
      </b:Author>
    </b:Author>
    <b:Title>An Evaluation of William James’ Pragmatic Concept of Truth</b:Title>
    <b:JournalName>African Journal of Social Sciences and Humanities Research</b:JournalName>
    <b:Year>2021</b:Year>
    <b:Pages>11-21</b:Pages>
    <b:Volume>4</b:Volume>
    <b:Issue>4</b:Issue>
    <b:RefOrder>133</b:RefOrder>
  </b:Source>
  <b:Source>
    <b:Tag>Chi15</b:Tag>
    <b:SourceType>JournalArticle</b:SourceType>
    <b:Guid>{83A31A4C-CC1B-45AF-AFBC-61939E4C9266}</b:Guid>
    <b:Title>Selecting a Research Approach: Paradigm, Methodology and Methods</b:Title>
    <b:Year>2015</b:Year>
    <b:Author>
      <b:Author>
        <b:NameList>
          <b:Person>
            <b:Last>Chilisa</b:Last>
            <b:First>B.</b:First>
            <b:Middle>&amp; Kawulich, B.</b:Middle>
          </b:Person>
        </b:NameList>
      </b:Author>
    </b:Author>
    <b:JournalName>Researchgate</b:JournalName>
    <b:Pages>1 - 14</b:Pages>
    <b:RefOrder>134</b:RefOrder>
  </b:Source>
  <b:Source>
    <b:Tag>Coh07</b:Tag>
    <b:SourceType>Book</b:SourceType>
    <b:Guid>{9DF459CC-EE95-4907-A9B3-01396D191010}</b:Guid>
    <b:Author>
      <b:Author>
        <b:NameList>
          <b:Person>
            <b:Last>Cohen</b:Last>
            <b:First>L,</b:First>
            <b:Middle>Manion, L, Morrison, K</b:Middle>
          </b:Person>
        </b:NameList>
      </b:Author>
    </b:Author>
    <b:Title>Research Methods in Education</b:Title>
    <b:Year>2007</b:Year>
    <b:City>New York</b:City>
    <b:Publisher>Routledge, Taylor and Francis Group</b:Publisher>
    <b:Edition>6th</b:Edition>
    <b:RefOrder>135</b:RefOrder>
  </b:Source>
  <b:Source>
    <b:Tag>Döl06</b:Tag>
    <b:SourceType>JournalArticle</b:SourceType>
    <b:Guid>{B307276B-B896-48B9-AC89-3F4A89D63A0A}</b:Guid>
    <b:Title>The Influence of Epilarynx Area on Vocal Fold Dynamics</b:Title>
    <b:Year>2006</b:Year>
    <b:Author>
      <b:Author>
        <b:NameList>
          <b:Person>
            <b:Last>Döllinger</b:Last>
            <b:First>M.</b:First>
            <b:Middle>PhD</b:Middle>
          </b:Person>
          <b:Person>
            <b:Last>Berry</b:Last>
            <b:First>D.A.</b:First>
            <b:Middle>PhD</b:Middle>
          </b:Person>
          <b:Person>
            <b:Last>&amp; Montequin</b:Last>
            <b:First>D.W.</b:First>
            <b:Middle>PhD</b:Middle>
          </b:Person>
        </b:NameList>
      </b:Author>
    </b:Author>
    <b:JournalName>Otolaryngology–Head and Neck Surgery</b:JournalName>
    <b:Pages>724 - 729</b:Pages>
    <b:Volume>135</b:Volume>
    <b:RefOrder>136</b:RefOrder>
  </b:Source>
  <b:Source>
    <b:Tag>Ech14</b:Tag>
    <b:SourceType>JournalArticle</b:SourceType>
    <b:Guid>{D7ED1766-6C7A-4941-9A7B-160E36105D89}</b:Guid>
    <b:Author>
      <b:Author>
        <b:NameList>
          <b:Person>
            <b:Last>Echternach</b:Last>
            <b:First>M.</b:First>
          </b:Person>
          <b:Person>
            <b:Last>Popeil</b:Last>
            <b:First>L.</b:First>
          </b:Person>
          <b:Person>
            <b:Last>Traser</b:Last>
            <b:First>L.</b:First>
          </b:Person>
          <b:Person>
            <b:Last>Wienhausen</b:Last>
            <b:First>S.</b:First>
          </b:Person>
          <b:Person>
            <b:Last>Richter</b:Last>
            <b:First>B.</b:First>
          </b:Person>
        </b:NameList>
      </b:Author>
    </b:Author>
    <b:Title>Vocal Tract Shapes inDifferent Singing Functions Used in Musical Theater Singing - A Pilot Study</b:Title>
    <b:JournalName>Journal of Voice</b:JournalName>
    <b:Year>2014</b:Year>
    <b:Pages>653.e1 - 653. e7</b:Pages>
    <b:Volume>28</b:Volume>
    <b:Issue>5th</b:Issue>
    <b:RefOrder>137</b:RefOrder>
  </b:Source>
  <b:Source>
    <b:Tag>Gar08</b:Tag>
    <b:SourceType>ConferenceProceedings</b:SourceType>
    <b:Guid>{04DB62BE-A37E-428E-B1F2-5FEC1EA65D44}</b:Guid>
    <b:Author>
      <b:Author>
        <b:NameList>
          <b:Person>
            <b:Last>Garnier</b:Last>
            <b:First>M.</b:First>
          </b:Person>
          <b:Person>
            <b:Last>Wolfe</b:Last>
            <b:First>J.</b:First>
          </b:Person>
          <b:Person>
            <b:Last>Henrich</b:Last>
            <b:First>N.</b:First>
          </b:Person>
          <b:Person>
            <b:Last>Smith</b:Last>
            <b:First>J.</b:First>
          </b:Person>
        </b:NameList>
      </b:Author>
    </b:Author>
    <b:Title>Interraltionship Between Vocal Effort and Vocal Track Acoustics: a Pilot Study</b:Title>
    <b:Year>2008</b:Year>
    <b:City>Brisbane, Australia</b:City>
    <b:Publisher>9th Annual Conference of the International Speech Communication Association</b:Publisher>
    <b:RefOrder>138</b:RefOrder>
  </b:Source>
  <b:Source>
    <b:Tag>Gor09</b:Tag>
    <b:SourceType>JournalArticle</b:SourceType>
    <b:Guid>{0D42ACFD-168E-4E30-B390-0F74B42D745B}</b:Guid>
    <b:Title>Toward A Pragmatic Discourse of Constructivism: Reflections on Lessons From Practice</b:Title>
    <b:Year>2009</b:Year>
    <b:LCID>en-CA</b:LCID>
    <b:Author>
      <b:Author>
        <b:NameList>
          <b:Person>
            <b:Last>Gordon</b:Last>
            <b:First>Mordechai</b:First>
          </b:Person>
        </b:NameList>
      </b:Author>
    </b:Author>
    <b:JournalName> EDUCATIONAL STUDIES, 45:1</b:JournalName>
    <b:Pages>39-58</b:Pages>
    <b:Volume>45</b:Volume>
    <b:Issue>1</b:Issue>
    <b:RefOrder>139</b:RefOrder>
  </b:Source>
  <b:Source>
    <b:Tag>Hoe97</b:Tag>
    <b:SourceType>JournalArticle</b:SourceType>
    <b:Guid>{CA81284E-5CE2-45E0-9617-F4BC4AB154A6}</b:Guid>
    <b:Title>Choosing Qualitative Research: A Primer for Techonlogy Education Researchers</b:Title>
    <b:Year>1997</b:Year>
    <b:Author>
      <b:Author>
        <b:NameList>
          <b:Person>
            <b:Last>Hoepfl</b:Last>
            <b:First>Maria,</b:First>
            <b:Middle>C.</b:Middle>
          </b:Person>
        </b:NameList>
      </b:Author>
    </b:Author>
    <b:JournalName>Journal of Technology Education</b:JournalName>
    <b:Pages>47-63</b:Pages>
    <b:Volume>9</b:Volume>
    <b:Issue>1st</b:Issue>
    <b:RefOrder>140</b:RefOrder>
  </b:Source>
  <b:Source>
    <b:Tag>Kil15</b:Tag>
    <b:SourceType>DocumentFromInternetSite</b:SourceType>
    <b:Guid>{80F5C2C4-5594-42BB-B10A-5EFF34345797}</b:Guid>
    <b:Title>Ontology, Epistemology, Methodology and Methods in Research Simplified!</b:Title>
    <b:Year>2015</b:Year>
    <b:Author>
      <b:Author>
        <b:NameList>
          <b:Person>
            <b:Last>Killam</b:Last>
            <b:First>Nurse</b:First>
          </b:Person>
        </b:NameList>
      </b:Author>
    </b:Author>
    <b:Month>September</b:Month>
    <b:Day>25</b:Day>
    <b:YearAccessed>2021</b:YearAccessed>
    <b:MonthAccessed>January</b:MonthAccessed>
    <b:DayAccessed>3</b:DayAccessed>
    <b:URL>https://youtu.be/hCOsY5rkRs8</b:URL>
    <b:RefOrder>141</b:RefOrder>
  </b:Source>
  <b:Source>
    <b:Tag>Lau21</b:Tag>
    <b:SourceType>InternetSite</b:SourceType>
    <b:Guid>{C6429E43-63B4-48FC-9587-043E4CCF9372}</b:Guid>
    <b:Title>Voice Science Works</b:Title>
    <b:Year>2021</b:Year>
    <b:Author>
      <b:Author>
        <b:NameList>
          <b:Person>
            <b:Last>Laurel</b:Last>
            <b:First>I.</b:First>
            <b:Middle>&amp; Harris, D.</b:Middle>
          </b:Person>
        </b:NameList>
      </b:Author>
    </b:Author>
    <b:YearAccessed>2021</b:YearAccessed>
    <b:MonthAccessed>June</b:MonthAccessed>
    <b:DayAccessed>6</b:DayAccessed>
    <b:URL>https://www.voicescienceworks.org/</b:URL>
    <b:RefOrder>142</b:RefOrder>
  </b:Source>
  <b:Source>
    <b:Tag>Lav03</b:Tag>
    <b:SourceType>JournalArticle</b:SourceType>
    <b:Guid>{158E66D7-6B1D-4053-9F7F-0F151E1AD67B}</b:Guid>
    <b:Author>
      <b:Author>
        <b:NameList>
          <b:Person>
            <b:Last>Laverty</b:Last>
            <b:First>Susann,</b:First>
            <b:Middle>M.</b:Middle>
          </b:Person>
        </b:NameList>
      </b:Author>
    </b:Author>
    <b:Title>Hermeneutic Phenomenology and Phenomenology: A Comparison of Historical and Methodologcal Considerations</b:Title>
    <b:JournalName>International Journal of Qualitative Methods</b:JournalName>
    <b:Year>2003</b:Year>
    <b:Pages>21-35</b:Pages>
    <b:Volume>2</b:Volume>
    <b:Issue>3</b:Issue>
    <b:RefOrder>143</b:RefOrder>
  </b:Source>
  <b:Source>
    <b:Tag>LeF11</b:Tag>
    <b:SourceType>JournalArticle</b:SourceType>
    <b:Guid>{59F23A34-4E1C-4C33-94AF-B7D4B2503234}</b:Guid>
    <b:Author>
      <b:Author>
        <b:NameList>
          <b:Person>
            <b:Last>LeFevre</b:Last>
            <b:First>C.</b:First>
          </b:Person>
        </b:NameList>
      </b:Author>
    </b:Author>
    <b:Title>Tongue Management</b:Title>
    <b:JournalName>Journal of Singing</b:JournalName>
    <b:Year>2011</b:Year>
    <b:Pages>157-162</b:Pages>
    <b:Volume>68</b:Volume>
    <b:Issue>2</b:Issue>
    <b:RefOrder>144</b:RefOrder>
  </b:Source>
  <b:Source>
    <b:Tag>LeF17</b:Tag>
    <b:SourceType>JournalArticle</b:SourceType>
    <b:Guid>{D77C3DF9-4D5A-48DF-9BDC-08BDB38A338C}</b:Guid>
    <b:Author>
      <b:Author>
        <b:NameList>
          <b:Person>
            <b:Last>LeFevre</b:Last>
            <b:First>C.</b:First>
          </b:Person>
        </b:NameList>
      </b:Author>
    </b:Author>
    <b:Title>Tongue Management , Part 2</b:Title>
    <b:JournalName>Journal of Singing</b:JournalName>
    <b:Year>2017</b:Year>
    <b:Pages>51-55</b:Pages>
    <b:Volume>74</b:Volume>
    <b:Issue>1</b:Issue>
    <b:RefOrder>145</b:RefOrder>
  </b:Source>
  <b:Source>
    <b:Tag>Lom07</b:Tag>
    <b:SourceType>JournalArticle</b:SourceType>
    <b:Guid>{D505562C-75DB-42C3-88E3-897A347DE089}</b:Guid>
    <b:Author>
      <b:Author>
        <b:NameList>
          <b:Person>
            <b:Last>Lombard</b:Last>
            <b:First>Lori,</b:First>
            <b:Middle>E. &amp; Steinhauer, Kimberly, M.</b:Middle>
          </b:Person>
        </b:NameList>
      </b:Author>
    </b:Author>
    <b:Title>A Novel Treatment for Hypophonic Voice: Twang Therapy</b:Title>
    <b:JournalName>Journal of Voice</b:JournalName>
    <b:Year>2007</b:Year>
    <b:Pages>294–299</b:Pages>
    <b:Volume>21</b:Volume>
    <b:Issue>3</b:Issue>
    <b:RefOrder>146</b:RefOrder>
  </b:Source>
  <b:Source>
    <b:Tag>Mac18</b:Tag>
    <b:SourceType>JournalArticle</b:SourceType>
    <b:Guid>{03A5071C-A970-4A23-96AB-43FEFD745ACF}</b:Guid>
    <b:Title>Increasing Rigor and Reducing Bias in Qualitative Research: A Document Analysis of Parliamentary Debates Using Applied Thematic Analysis</b:Title>
    <b:Year>2018</b:Year>
    <b:Pages>1 - 16</b:Pages>
    <b:Author>
      <b:Author>
        <b:NameList>
          <b:Person>
            <b:Last>Mackieson</b:Last>
            <b:First>Penny</b:First>
          </b:Person>
          <b:Person>
            <b:Last>Shlonsky</b:Last>
            <b:First>Aron</b:First>
          </b:Person>
          <b:Person>
            <b:Last>Connolly</b:Last>
            <b:First>Marie</b:First>
          </b:Person>
        </b:NameList>
      </b:Author>
    </b:Author>
    <b:JournalName>Qualitative Social Work</b:JournalName>
    <b:RefOrder>147</b:RefOrder>
  </b:Source>
  <b:Source>
    <b:Tag>Max17</b:Tag>
    <b:SourceType>JournalArticle</b:SourceType>
    <b:Guid>{0719FB35-4C4D-4104-B644-5361A235F183}</b:Guid>
    <b:Title>New evidence that nonlinear source-filter coupling affects harmonic intensity and fo stability during instances of harmonics crossing formants</b:Title>
    <b:Year>2017</b:Year>
    <b:Author>
      <b:Author>
        <b:NameList>
          <b:Person>
            <b:Last>Maxfield</b:Last>
            <b:First>L.,</b:First>
            <b:Middle>Palarthi, A., &amp; Titze, I, R.</b:Middle>
          </b:Person>
        </b:NameList>
      </b:Author>
    </b:Author>
    <b:JournalName>Journal of Voice</b:JournalName>
    <b:Pages>149-156</b:Pages>
    <b:Volume>31</b:Volume>
    <b:Issue>2nd</b:Issue>
    <b:RefOrder>148</b:RefOrder>
  </b:Source>
  <b:Source>
    <b:Tag>Max09</b:Tag>
    <b:SourceType>BookSection</b:SourceType>
    <b:Guid>{B614AD4A-F2A8-4A63-BE46-E18A06C9B737}</b:Guid>
    <b:Title>Designing a Qualitative Study</b:Title>
    <b:Year>2009</b:Year>
    <b:Publisher>Sage Publications</b:Publisher>
    <b:City>Thousand Oaks, California</b:City>
    <b:Author>
      <b:Author>
        <b:NameList>
          <b:Person>
            <b:Last>Maxwell</b:Last>
            <b:First>Joseph,</b:First>
            <b:Middle>A.</b:Middle>
          </b:Person>
        </b:NameList>
      </b:Author>
      <b:Editor>
        <b:NameList>
          <b:Person>
            <b:Last>Rog</b:Last>
            <b:First>Leonard</b:First>
            <b:Middle>Bickman &amp; Debra J.</b:Middle>
          </b:Person>
        </b:NameList>
      </b:Editor>
    </b:Author>
    <b:BookTitle>The Sage Handbook of Applied Social Research Methods</b:BookTitle>
    <b:Pages>214-253</b:Pages>
    <b:RefOrder>149</b:RefOrder>
  </b:Source>
  <b:Source>
    <b:Tag>McC03</b:Tag>
    <b:SourceType>JournalArticle</b:SourceType>
    <b:Guid>{6B5F4661-EBF6-4330-9F4E-B8078284D20B}</b:Guid>
    <b:Author>
      <b:Author>
        <b:NameList>
          <b:Person>
            <b:Last>McCann</b:Last>
            <b:First>T.</b:First>
            <b:Middle>&amp; Clark, E.</b:Middle>
          </b:Person>
        </b:NameList>
      </b:Author>
    </b:Author>
    <b:Title>Grounded Theory in Nursing Research: Part 2 – Critique</b:Title>
    <b:JournalName>Nurse Researcher</b:JournalName>
    <b:Year>2003</b:Year>
    <b:Pages>19-28</b:Pages>
    <b:Volume>11</b:Volume>
    <b:Issue>2</b:Issue>
    <b:RefOrder>150</b:RefOrder>
  </b:Source>
  <b:Source>
    <b:Tag>Mei16</b:Tag>
    <b:SourceType>JournalArticle</b:SourceType>
    <b:Guid>{8AB1F79E-D559-4B6A-A19E-AA7D1EB56FCD}</b:Guid>
    <b:Title>Perceptua and Acoustic Study of Voice Quality in High-Pitched Heavy Metal Singing</b:Title>
    <b:Year>2016</b:Year>
    <b:Author>
      <b:Author>
        <b:NameList>
          <b:Person>
            <b:Last>Meireles</b:Last>
            <b:First>Alexandro,</b:First>
            <b:Middle>R.</b:Middle>
          </b:Person>
        </b:NameList>
      </b:Author>
    </b:Author>
    <b:JournalName>Speech Prosody</b:JournalName>
    <b:Pages>1-6</b:Pages>
    <b:RefOrder>151</b:RefOrder>
  </b:Source>
  <b:Source>
    <b:Tag>Mer07</b:Tag>
    <b:SourceType>Report</b:SourceType>
    <b:Guid>{011E6451-B441-4369-B705-5FDA2CBF7648}</b:Guid>
    <b:Title>The Challenges of Insider Research in Educational Institutions: Wielding a double-edged sword and resolving delicate dilemmas</b:Title>
    <b:Year>2007</b:Year>
    <b:City>Leicester, UK</b:City>
    <b:Publisher>Centre for Educational Leadership and Management, University of Leicester</b:Publisher>
    <b:Author>
      <b:Author>
        <b:NameList>
          <b:Person>
            <b:Last>Mercer</b:Last>
            <b:First>Dr.</b:First>
            <b:Middle>J.</b:Middle>
          </b:Person>
        </b:NameList>
      </b:Author>
    </b:Author>
    <b:RefOrder>152</b:RefOrder>
  </b:Source>
  <b:Source>
    <b:Tag>Mer95</b:Tag>
    <b:SourceType>JournalArticle</b:SourceType>
    <b:Guid>{63AC4FB7-5C76-4A74-8E66-2BB27810A573}</b:Guid>
    <b:Author>
      <b:Author>
        <b:NameList>
          <b:Person>
            <b:Last>Merriam</b:Last>
            <b:First>Sharan,</b:First>
            <b:Middle>B.</b:Middle>
          </b:Person>
        </b:NameList>
      </b:Author>
    </b:Author>
    <b:Title>What Can You Tell From an N of 1?: Issues of Validity and Reliability in Qualitative Research</b:Title>
    <b:JournalName>PAACE Journal of Lifelong Learning</b:JournalName>
    <b:Year>1995</b:Year>
    <b:Pages>51-60</b:Pages>
    <b:Volume>4</b:Volume>
    <b:RefOrder>153</b:RefOrder>
  </b:Source>
  <b:Source>
    <b:Tag>Mer16</b:Tag>
    <b:SourceType>Book</b:SourceType>
    <b:Guid>{ACDE3A1B-6CCB-4730-82ED-683494E93C3E}</b:Guid>
    <b:Title>Qualitative Research - A Guide to Design and Implementation</b:Title>
    <b:Year>2016</b:Year>
    <b:Author>
      <b:Author>
        <b:NameList>
          <b:Person>
            <b:Last>Merriam</b:Last>
            <b:First>Sharran</b:First>
            <b:Middle>B &amp; Tisdell, Elizabeth, J</b:Middle>
          </b:Person>
        </b:NameList>
      </b:Author>
    </b:Author>
    <b:City>San Fransisco, California</b:City>
    <b:Publisher>Jossey - Bass, A Wiley Brand</b:Publisher>
    <b:Edition>4th</b:Edition>
    <b:RefOrder>154</b:RefOrder>
  </b:Source>
  <b:Source>
    <b:Tag>Mil06</b:Tag>
    <b:SourceType>JournalArticle</b:SourceType>
    <b:Guid>{F5C964D4-0774-4EE3-8C86-C9E572B6850C}</b:Guid>
    <b:Author>
      <b:Author>
        <b:NameList>
          <b:Person>
            <b:Last>Mills</b:Last>
            <b:First>J.</b:First>
          </b:Person>
          <b:Person>
            <b:Last>Bonner</b:Last>
            <b:First>A.</b:First>
          </b:Person>
          <b:Person>
            <b:Last>&amp; Francis</b:Last>
            <b:First>K.</b:First>
          </b:Person>
        </b:NameList>
      </b:Author>
    </b:Author>
    <b:Title>The Development of Constructivist Grounded Theory</b:Title>
    <b:JournalName>International Journal of Qualitative Methods </b:JournalName>
    <b:Year>2006</b:Year>
    <b:Pages>1-10</b:Pages>
    <b:Volume>5</b:Volume>
    <b:Issue>1</b:Issue>
    <b:RefOrder>155</b:RefOrder>
  </b:Source>
  <b:Source>
    <b:Tag>Mor22</b:Tag>
    <b:SourceType>JournalArticle</b:SourceType>
    <b:Guid>{E7849BAA-D67A-485D-B32D-3921A2321631}</b:Guid>
    <b:Author>
      <b:Author>
        <b:NameList>
          <b:Person>
            <b:Last>Morawska</b:Last>
            <b:First>Joanna</b:First>
          </b:Person>
          <b:Person>
            <b:Last>Niebudek-Bogusz</b:Last>
            <b:First>Ewa</b:First>
          </b:Person>
          <b:Person>
            <b:Last>&amp; Pietruszewska</b:Last>
            <b:First>Wioletta</b:First>
          </b:Person>
        </b:NameList>
      </b:Author>
    </b:Author>
    <b:Title>Considerations and Demands in the Voice Care of Contemporary Commerical Singersin Occupational Health and Safety Aspects</b:Title>
    <b:JournalName> Nofer Institute of Occupational Medicine, Łódź, Poland</b:JournalName>
    <b:Year>2022</b:Year>
    <b:Pages>1-9</b:Pages>
    <b:RefOrder>156</b:RefOrder>
  </b:Source>
  <b:Source>
    <b:Tag>Mor13</b:Tag>
    <b:SourceType>JournalArticle</b:SourceType>
    <b:Guid>{B73E1BFB-DE12-4F2F-A5D6-60136D0EF12B}</b:Guid>
    <b:Title>Pragmatism as a Paradigm for Social Research</b:Title>
    <b:Year>2013</b:Year>
    <b:Author>
      <b:Author>
        <b:NameList>
          <b:Person>
            <b:Last>Morgan</b:Last>
            <b:First>David,</b:First>
            <b:Middle>L.</b:Middle>
          </b:Person>
        </b:NameList>
      </b:Author>
    </b:Author>
    <b:JournalName>Qualitative Inquiry</b:JournalName>
    <b:Pages>1045-1053</b:Pages>
    <b:Volume>20</b:Volume>
    <b:Issue>8th</b:Issue>
    <b:RefOrder>157</b:RefOrder>
  </b:Source>
  <b:Source>
    <b:Tag>Nai21</b:Tag>
    <b:SourceType>Book</b:SourceType>
    <b:Guid>{1C1CDE0F-2A9C-42FB-B104-6298E0131CF9}</b:Guid>
    <b:Title>The Tongue as a Gateway to Voice, Resonance, Style, and Intelligibility</b:Title>
    <b:Year>2021</b:Year>
    <b:Author>
      <b:Author>
        <b:NameList>
          <b:Person>
            <b:Last>Nair</b:Last>
            <b:First>Angelika</b:First>
          </b:Person>
        </b:NameList>
      </b:Author>
    </b:Author>
    <b:City>San Diego, CA</b:City>
    <b:Publisher>Plural Publishing</b:Publisher>
    <b:Edition>1st</b:Edition>
    <b:RefOrder>158</b:RefOrder>
  </b:Source>
  <b:Source>
    <b:Tag>Obe231</b:Tag>
    <b:SourceType>ConferenceProceedings</b:SourceType>
    <b:Guid>{F013BC53-2C39-445F-935B-638ECF38DE0B}</b:Guid>
    <b:Author>
      <b:Author>
        <b:NameList>
          <b:Person>
            <b:Last>Obert</b:Last>
            <b:First>K.,</b:First>
            <b:Middle>Yun, J., Erickson, D., Reeve, M., Rowson, H., &amp; Møller, K</b:Middle>
          </b:Person>
        </b:NameList>
      </b:Author>
    </b:Author>
    <b:Title>Voice Quality: Interactions Among F0, Vowel Quality, Phonation Mode and Pharyngeal Narrowing</b:Title>
    <b:JournalName>Applied and Multimodal Prosody Research, Sonderborg, Denmark,</b:JournalName>
    <b:Year>2023</b:Year>
    <b:Pages>190-199.</b:Pages>
    <b:Issue>DOI: 10.2478/9788366675728-016.</b:Issue>
    <b:City>Sonderborg, Denmark</b:City>
    <b:Publisher>O. Niebuhr &amp; M, Svensson Lundmark (eds), Proc. 13th Nordic Prosody Conference: Applied and Multimodal Prosody Research </b:Publisher>
    <b:RefOrder>159</b:RefOrder>
  </b:Source>
  <b:Source>
    <b:Tag>Obe23</b:Tag>
    <b:SourceType>BookSection</b:SourceType>
    <b:Guid>{B00975CA-3657-4496-ACC9-2EED801E4B1B}</b:Guid>
    <b:Title>Chapter 12</b:Title>
    <b:Year>2023</b:Year>
    <b:City>Galloway, Ohio</b:City>
    <b:Publisher>Obert Voice Studios LLC (Kerrie B. Obert)</b:Publisher>
    <b:Author>
      <b:Author>
        <b:NameList>
          <b:Person>
            <b:Last>Obert</b:Last>
            <b:First>Kerrie</b:First>
          </b:Person>
        </b:NameList>
      </b:Author>
      <b:Editor>
        <b:NameList>
          <b:Person>
            <b:Last>Obert</b:Last>
            <b:First>Kerri</b:First>
          </b:Person>
        </b:NameList>
      </b:Editor>
    </b:Author>
    <b:BookTitle>Vocal Pedagogy in the Era of the Modern Voice Studio</b:BookTitle>
    <b:Pages>1-7</b:Pages>
    <b:RefOrder>160</b:RefOrder>
  </b:Source>
  <b:Source>
    <b:Tag>Ker24</b:Tag>
    <b:SourceType>Interview</b:SourceType>
    <b:Guid>{701BFDA0-29F2-487E-BB91-909F663B51B9}</b:Guid>
    <b:Title>How to Sing With Twang</b:Title>
    <b:Year>2024</b:Year>
    <b:Author>
      <b:Interviewee>
        <b:NameList>
          <b:Person>
            <b:Last>Obert</b:Last>
            <b:First>Kerrie</b:First>
          </b:Person>
        </b:NameList>
      </b:Interviewee>
    </b:Author>
    <b:Month>March</b:Month>
    <b:Day>6</b:Day>
    <b:RefOrder>161</b:RefOrder>
  </b:Source>
  <b:Source>
    <b:Tag>Ker241</b:Tag>
    <b:SourceType>Interview</b:SourceType>
    <b:Guid>{2554A4CA-EDEA-4D15-87FE-FC9EE52E35C6}</b:Guid>
    <b:Title>'How to Sing With Twang'. Interviewed by Alexa Terry. Singing Teachers Talk Podcast. Available at: https://www.youtube.com/watch?v=1cga5-BU1XI</b:Title>
    <b:Year>(2024)</b:Year>
    <b:Author>
      <b:Interviewee>
        <b:NameList>
          <b:Person>
            <b:Last>Obert</b:Last>
            <b:First>Kerrie</b:First>
          </b:Person>
        </b:NameList>
      </b:Interviewee>
    </b:Author>
    <b:Month>(Accessed August 10, 2024)</b:Month>
    <b:RefOrder>162</b:RefOrder>
  </b:Source>
  <b:Source>
    <b:Tag>Obe21</b:Tag>
    <b:SourceType>Misc</b:SourceType>
    <b:Guid>{7CABF55F-3ADF-4935-BABE-DE38D23180A5}</b:Guid>
    <b:Title>The Tongue, Video Lecture</b:Title>
    <b:Year>2020</b:Year>
    <b:City>Columbus, Ohio</b:City>
    <b:Publisher>Voice Workshop</b:Publisher>
    <b:Author>
      <b:Author>
        <b:NameList>
          <b:Person>
            <b:Last>Obert</b:Last>
            <b:First>Kerrie</b:First>
          </b:Person>
        </b:NameList>
      </b:Author>
    </b:Author>
    <b:RefOrder>163</b:RefOrder>
  </b:Source>
  <b:Source>
    <b:Tag>Ols95</b:Tag>
    <b:SourceType>JournalArticle</b:SourceType>
    <b:Guid>{76302083-D105-41F6-ADFE-04305011547D}</b:Guid>
    <b:Author>
      <b:Author>
        <b:NameList>
          <b:Person>
            <b:Last>Olssen</b:Last>
            <b:First>Mark</b:First>
          </b:Person>
        </b:NameList>
      </b:Author>
    </b:Author>
    <b:Title>The Epistemology of Constructivism </b:Title>
    <b:JournalName>ACCESS: CONTEMPORARY ISSUES IN EDUCATION </b:JournalName>
    <b:Year>1995</b:Year>
    <b:Pages>82-94</b:Pages>
    <b:Volume>13</b:Volume>
    <b:Issue>2</b:Issue>
    <b:RefOrder>164</b:RefOrder>
  </b:Source>
  <b:Source>
    <b:Tag>Par20</b:Tag>
    <b:SourceType>JournalArticle</b:SourceType>
    <b:Guid>{F46FB64A-399D-4818-B32F-8D618E30BCB9}</b:Guid>
    <b:Title>The Positivism Paradigm of Research</b:Title>
    <b:Year>2020</b:Year>
    <b:Pages>690-694</b:Pages>
    <b:Author>
      <b:Author>
        <b:NameList>
          <b:Person>
            <b:Last>Park</b:Last>
            <b:First>Yoon</b:First>
            <b:Middle>Soo PhD</b:Middle>
          </b:Person>
          <b:Person>
            <b:Last>Konge</b:Last>
            <b:First>Lars</b:First>
            <b:Middle>MD, PhD</b:Middle>
          </b:Person>
          <b:Person>
            <b:Last>Artino</b:Last>
            <b:First>Anthony</b:First>
            <b:Middle>R. Jr PhD</b:Middle>
          </b:Person>
        </b:NameList>
      </b:Author>
    </b:Author>
    <b:JournalName>Journal of the Association of American Medical Colleges</b:JournalName>
    <b:Volume>95</b:Volume>
    <b:Issue>5</b:Issue>
    <b:RefOrder>165</b:RefOrder>
  </b:Source>
  <b:Source>
    <b:Tag>Pat05</b:Tag>
    <b:SourceType>JournalArticle</b:SourceType>
    <b:Guid>{D58BCC4A-153E-435A-81D5-D751FCDE036E}</b:Guid>
    <b:Author>
      <b:Author>
        <b:NameList>
          <b:Person>
            <b:Last>Paterson</b:Last>
            <b:First>M</b:First>
            <b:Middle>&amp; Higgs, J.</b:Middle>
          </b:Person>
        </b:NameList>
      </b:Author>
    </b:Author>
    <b:Title>Using Hermeneutics as a Qualitative Research Approach in Professional Practice</b:Title>
    <b:JournalName>The Qualitative Report</b:JournalName>
    <b:Year>2005</b:Year>
    <b:Pages>339 - 357</b:Pages>
    <b:Volume>10</b:Volume>
    <b:Issue>2</b:Issue>
    <b:RefOrder>166</b:RefOrder>
  </b:Source>
  <b:Source>
    <b:Tag>Pip13</b:Tag>
    <b:SourceType>Report</b:SourceType>
    <b:Guid>{278B728C-1003-4B6E-B527-48F060C3882A}</b:Guid>
    <b:Title>How to write a systematic literature review: a guide for medical students</b:Title>
    <b:Year>2013</b:Year>
    <b:City>Edinburgh, Scotland</b:City>
    <b:Publisher>National AMR - Fostering Medical Research</b:Publisher>
    <b:Author>
      <b:Author>
        <b:NameList>
          <b:Person>
            <b:Last>Piper</b:Last>
            <b:First>R.</b:First>
            <b:Middle>BMedSci(hons)</b:Middle>
          </b:Person>
        </b:NameList>
      </b:Author>
    </b:Author>
    <b:RefOrder>167</b:RefOrder>
  </b:Source>
  <b:Source>
    <b:Tag>Ran09</b:Tag>
    <b:SourceType>JournalArticle</b:SourceType>
    <b:Guid>{1188A084-FB99-4E63-91DB-59E679A0224E}</b:Guid>
    <b:Title>A Guide to Writing the Dissertation Literature Review</b:Title>
    <b:Year>2009</b:Year>
    <b:Author>
      <b:Author>
        <b:NameList>
          <b:Person>
            <b:Last>Randolph</b:Last>
            <b:First>J.</b:First>
            <b:Middle>J.</b:Middle>
          </b:Person>
        </b:NameList>
      </b:Author>
    </b:Author>
    <b:JournalName>Practical Assessment, Research &amp; Evaluation</b:JournalName>
    <b:Pages>2-13</b:Pages>
    <b:Volume>14</b:Volume>
    <b:Issue>13</b:Issue>
    <b:RefOrder>168</b:RefOrder>
  </b:Source>
  <b:Source>
    <b:Tag>Row03</b:Tag>
    <b:SourceType>JournalArticle</b:SourceType>
    <b:Guid>{062276E3-0F10-4B37-AED9-50DE0BA30CA9}</b:Guid>
    <b:Author>
      <b:Author>
        <b:NameList>
          <b:Person>
            <b:Last>Rowley</b:Last>
            <b:First>Jennifer</b:First>
          </b:Person>
        </b:NameList>
      </b:Author>
    </b:Author>
    <b:Title>Action Research: an approach to student work based learning</b:Title>
    <b:JournalName>Emerald Education + Training</b:JournalName>
    <b:Year>2003</b:Year>
    <b:Pages>131-138</b:Pages>
    <b:Volume>45</b:Volume>
    <b:Issue>3</b:Issue>
    <b:RefOrder>169</b:RefOrder>
  </b:Source>
  <b:Source>
    <b:Tag>Sad23</b:Tag>
    <b:SourceType>InternetSite</b:SourceType>
    <b:Guid>{EE254F1E-7B5C-4B26-A627-88280E6B0EAF}</b:Guid>
    <b:Title>Complete Vocal Institue</b:Title>
    <b:Year>2023</b:Year>
    <b:Author>
      <b:Author>
        <b:NameList>
          <b:Person>
            <b:Last>Sadolin</b:Last>
            <b:First>Cathrin</b:First>
          </b:Person>
        </b:NameList>
      </b:Author>
    </b:Author>
    <b:YearAccessed>2024</b:YearAccessed>
    <b:MonthAccessed>July</b:MonthAccessed>
    <b:DayAccessed>10</b:DayAccessed>
    <b:URL>https://completevocalinstitute.com/</b:URL>
    <b:RefOrder>170</b:RefOrder>
  </b:Source>
  <b:Source>
    <b:Tag>Sam14</b:Tag>
    <b:SourceType>JournalArticle</b:SourceType>
    <b:Guid>{59953D03-ABC5-43E4-A136-16CC514265D5}</b:Guid>
    <b:Title>Perceptual Consequences of Changes in Epilaryngeal Area and Shape</b:Title>
    <b:Year>2014</b:Year>
    <b:Author>
      <b:Author>
        <b:NameList>
          <b:Person>
            <b:Last>Samlana</b:Last>
            <b:First>R.A.</b:First>
            <b:Middle>&amp; Kreiman, J.</b:Middle>
          </b:Person>
        </b:NameList>
      </b:Author>
    </b:Author>
    <b:JournalName>Acoustical Society of America</b:JournalName>
    <b:Pages>2798-2806</b:Pages>
    <b:Volume>136</b:Volume>
    <b:Issue>5</b:Issue>
    <b:RefOrder>171</b:RefOrder>
  </b:Source>
  <b:Source>
    <b:Tag>Sch83</b:Tag>
    <b:SourceType>Book</b:SourceType>
    <b:Guid>{3B3B02BE-E8F0-4E9A-9A51-5CF98B6AC04E}</b:Guid>
    <b:Author>
      <b:Author>
        <b:NameList>
          <b:Person>
            <b:Last>Schön</b:Last>
            <b:First>Donald</b:First>
            <b:Middle>A.</b:Middle>
          </b:Person>
        </b:NameList>
      </b:Author>
    </b:Author>
    <b:Title>The Reflective Practitioner, How Professionals Think in Action</b:Title>
    <b:Year>1983</b:Year>
    <b:City>Cambridge, MA</b:City>
    <b:Publisher>Basic Books</b:Publisher>
    <b:Edition>1st</b:Edition>
    <b:RefOrder>172</b:RefOrder>
  </b:Source>
  <b:Source>
    <b:Tag>Sch87</b:Tag>
    <b:SourceType>Book</b:SourceType>
    <b:Guid>{BD03EDB7-A222-4CF9-9529-068BB0BA88FF}</b:Guid>
    <b:Title>Educating the Reflective Practitioner: Toward a New Design on Teaching and Learning in the Professions</b:Title>
    <b:Year>1987</b:Year>
    <b:Author>
      <b:Author>
        <b:NameList>
          <b:Person>
            <b:Last>Schön</b:Last>
            <b:First>Donald,</b:First>
            <b:Middle>A.</b:Middle>
          </b:Person>
        </b:NameList>
      </b:Author>
    </b:Author>
    <b:City>San Fransisco, CA</b:City>
    <b:Publisher>Jossey-Bass</b:Publisher>
    <b:Edition>1st</b:Edition>
    <b:RefOrder>173</b:RefOrder>
  </b:Source>
  <b:Source>
    <b:Tag>Sto24</b:Tag>
    <b:SourceType>Film</b:SourceType>
    <b:Guid>{EC1BE23E-394D-49D8-A061-9D3450DBF78E}</b:Guid>
    <b:Title>"Voce Di Strega - SCARY TWANG!" - Quick Singing Tips</b:Title>
    <b:ProductionCompany>New York Vocal Coaching</b:ProductionCompany>
    <b:Author>
      <b:Director>
        <b:NameList>
          <b:Person>
            <b:Last>Stoney</b:Last>
            <b:First>Justin</b:First>
          </b:Person>
        </b:NameList>
      </b:Director>
    </b:Author>
    <b:CountryRegion>Available at: https://www.youtube.com/watch?v=qZ8UrMa1HeM</b:CountryRegion>
    <b:Year>2019. (Accessed: 10 August, 2024)</b:Year>
    <b:RefOrder>174</b:RefOrder>
  </b:Source>
  <b:Source>
    <b:Tag>Sto15</b:Tag>
    <b:SourceType>Film</b:SourceType>
    <b:Guid>{36ED44DE-B6CD-4E9B-BD41-34C72D2F2F9B}</b:Guid>
    <b:Title>'What is Vocal Twang?'</b:Title>
    <b:Year>2015 (Accessed: 8 July, 2024)</b:Year>
    <b:ProductionCompany>New York Vocal Coaching</b:ProductionCompany>
    <b:Author>
      <b:Director>
        <b:NameList>
          <b:Person>
            <b:Last>Stoney</b:Last>
            <b:First>Justin</b:First>
          </b:Person>
        </b:NameList>
      </b:Director>
    </b:Author>
    <b:CountryRegion>Available at: https://www.youtube.com/watch?v=1BLVrYKmwvc&amp;t=651s</b:CountryRegion>
    <b:RefOrder>175</b:RefOrder>
  </b:Source>
  <b:Source>
    <b:Tag>Sto16</b:Tag>
    <b:SourceType>BookSection</b:SourceType>
    <b:Guid>{0589E72B-DF8A-4707-956A-207EF1B82924}</b:Guid>
    <b:Author>
      <b:Author>
        <b:NameList>
          <b:Person>
            <b:Last>Story</b:Last>
            <b:First>Brad</b:First>
          </b:Person>
        </b:NameList>
      </b:Author>
      <b:Editor>
        <b:NameList>
          <b:Person>
            <b:Last>Welch</b:Last>
            <b:First>G.</b:First>
          </b:Person>
          <b:Person>
            <b:Last>Howard</b:Last>
            <b:First>D.M.</b:First>
          </b:Person>
          <b:Person>
            <b:Last>Nix</b:Last>
            <b:First>J.</b:First>
            <b:Middle>DOI: 10.1093/oxfordhb/9780199660773.013.012</b:Middle>
          </b:Person>
        </b:NameList>
      </b:Editor>
    </b:Author>
    <b:Title>The Vocal Tract in Singing</b:Title>
    <b:JournalName>The Oxford Handbook of Singing, G. Welch, D.M. Howard,</b:JournalName>
    <b:Year>2016</b:Year>
    <b:Pages>1-22</b:Pages>
    <b:BookTitle>Oxford Handbook of Singing</b:BookTitle>
    <b:City>Oxford</b:City>
    <b:Publisher>Oxford University Press</b:Publisher>
    <b:RefOrder>176</b:RefOrder>
  </b:Source>
  <b:Source>
    <b:Tag>Str16</b:Tag>
    <b:SourceType>JournalArticle</b:SourceType>
    <b:Guid>{D6DB96EE-55C5-4291-99E0-324E0AFB7B51}</b:Guid>
    <b:Title>Understanding the use of standardized nursing terminology and classification systems in published research: A case study using the International Classification for Nursing Practice</b:Title>
    <b:Year>2016</b:Year>
    <b:Author>
      <b:Author>
        <b:NameList>
          <b:Person>
            <b:Last>Strudwich</b:Last>
            <b:First>G.</b:First>
            <b:Middle>&amp; Hardiker, N. R.</b:Middle>
          </b:Person>
        </b:NameList>
      </b:Author>
    </b:Author>
    <b:JournalName>International Journal of Medical Informatics</b:JournalName>
    <b:Pages>215-221</b:Pages>
    <b:Volume>94</b:Volume>
    <b:RefOrder>177</b:RefOrder>
  </b:Source>
  <b:Source>
    <b:Tag>Sun77</b:Tag>
    <b:SourceType>InternetSite</b:SourceType>
    <b:Guid>{1C0994A7-F35A-4FB9-A437-A41E6121F0F4}</b:Guid>
    <b:Author>
      <b:Author>
        <b:NameList>
          <b:Person>
            <b:Last>Sundberg</b:Last>
            <b:First>J.</b:First>
          </b:Person>
        </b:NameList>
      </b:Author>
    </b:Author>
    <b:Title>The Acoustics of the Singing Voice</b:Title>
    <b:JournalName>Scientifc American</b:JournalName>
    <b:Year>1977</b:Year>
    <b:Pages>82-91</b:Pages>
    <b:YearAccessed>2021</b:YearAccessed>
    <b:MonthAccessed>June</b:MonthAccessed>
    <b:DayAccessed>16</b:DayAccessed>
    <b:URL>www.scientificamerican.com</b:URL>
    <b:RefOrder>178</b:RefOrder>
  </b:Source>
  <b:Source>
    <b:Tag>Tit971</b:Tag>
    <b:SourceType>JournalArticle</b:SourceType>
    <b:Guid>{9CA6F25E-A8F5-4243-B65A-91CC8BF3FA73}</b:Guid>
    <b:Author>
      <b:Author>
        <b:NameList>
          <b:Person>
            <b:Last>Titze</b:Last>
            <b:First>I.</b:First>
            <b:Middle>R.</b:Middle>
          </b:Person>
          <b:Person>
            <b:Last>Lemke</b:Last>
            <b:First>J.Montequin,</b:First>
            <b:Middle>D.</b:Middle>
          </b:Person>
        </b:NameList>
      </b:Author>
    </b:Author>
    <b:Title>Populations in the U.S. Workforce Who Rely on Voice as a Primary Tool of Trade: a Preliminary Report</b:Title>
    <b:JournalName>Journal of Voice</b:JournalName>
    <b:Year>1997</b:Year>
    <b:Pages>254-259</b:Pages>
    <b:Volume>11</b:Volume>
    <b:Issue>3rd</b:Issue>
    <b:RefOrder>179</b:RefOrder>
  </b:Source>
  <b:Source>
    <b:Tag>Tit211</b:Tag>
    <b:SourceType>InternetSite</b:SourceType>
    <b:Guid>{D9DE3C76-C9DD-4862-A0BA-EC06DCB3E516}</b:Guid>
    <b:Title>The National Center for Voice and Speech</b:Title>
    <b:Year>2021</b:Year>
    <b:Author>
      <b:Author>
        <b:NameList>
          <b:Person>
            <b:Last>Titze</b:Last>
            <b:First>I.</b:First>
            <b:Middle>R</b:Middle>
          </b:Person>
        </b:NameList>
      </b:Author>
    </b:Author>
    <b:YearAccessed>2021</b:YearAccessed>
    <b:MonthAccessed>June</b:MonthAccessed>
    <b:DayAccessed>11</b:DayAccessed>
    <b:URL>www.ncvs.org</b:URL>
    <b:RefOrder>180</b:RefOrder>
  </b:Source>
  <b:Source>
    <b:Tag>Tit04</b:Tag>
    <b:SourceType>JournalArticle</b:SourceType>
    <b:Guid>{D2744E3F-B8C7-4A24-9E2E-22DAA8312B87}</b:Guid>
    <b:Title>What Makes a Voice Acoustically Strong?</b:Title>
    <b:Year>2004</b:Year>
    <b:Author>
      <b:Author>
        <b:NameList>
          <b:Person>
            <b:Last>Titze</b:Last>
            <b:First>I.</b:First>
            <b:Middle>R.</b:Middle>
          </b:Person>
        </b:NameList>
      </b:Author>
    </b:Author>
    <b:JournalName>Journal of Singing</b:JournalName>
    <b:Pages>63-64</b:Pages>
    <b:Volume>61</b:Volume>
    <b:Issue>1</b:Issue>
    <b:RefOrder>181</b:RefOrder>
  </b:Source>
  <b:Source>
    <b:Tag>Tit212</b:Tag>
    <b:SourceType>ElectronicSource</b:SourceType>
    <b:Guid>{419FAE91-0A79-459F-997F-960D159119EE}</b:Guid>
    <b:Title>Why Can't I Sing Every Vowel on Every Pitch?</b:Title>
    <b:Year>2021</b:Year>
    <b:Author>
      <b:Author>
        <b:NameList>
          <b:Person>
            <b:Last>Titze</b:Last>
            <b:First>I.R.</b:First>
          </b:Person>
        </b:NameList>
      </b:Author>
    </b:Author>
    <b:City>Salt Lake City, Utah</b:City>
    <b:Publisher>National Center for Voice and Speech</b:Publisher>
    <b:RefOrder>182</b:RefOrder>
  </b:Source>
  <b:Source>
    <b:Tag>Tit221</b:Tag>
    <b:SourceType>JournalArticle</b:SourceType>
    <b:Guid>{FF3D2575-6FF7-48FF-8F9C-78BA4D484D92}</b:Guid>
    <b:Author>
      <b:Author>
        <b:NameList>
          <b:Person>
            <b:Last>Titze</b:Last>
            <b:First>Ingo,</b:First>
            <b:Middle>R.</b:Middle>
          </b:Person>
        </b:NameList>
      </b:Author>
    </b:Author>
    <b:Title>The Acoustic Characteristics of Vocal Twang</b:Title>
    <b:JournalName>Journal of Singing</b:JournalName>
    <b:Year>2022</b:Year>
    <b:Pages>613–614</b:Pages>
    <b:Volume>78</b:Volume>
    <b:Issue>5</b:Issue>
    <b:RefOrder>183</b:RefOrder>
  </b:Source>
  <b:Source>
    <b:Tag>Vai13</b:Tag>
    <b:SourceType>JournalArticle</b:SourceType>
    <b:Guid>{F8F57A98-2EFE-4950-BFB1-0B56F21B1988}</b:Guid>
    <b:Author>
      <b:Author>
        <b:NameList>
          <b:Person>
            <b:Last>Vaismoradi</b:Last>
            <b:First>M.</b:First>
          </b:Person>
          <b:Person>
            <b:Last>Turunen</b:Last>
            <b:First>H.</b:First>
          </b:Person>
          <b:Person>
            <b:Last>Bondas</b:Last>
            <b:First>T.</b:First>
          </b:Person>
        </b:NameList>
      </b:Author>
    </b:Author>
    <b:Title>Content Analysis and Thematic Analysis: Implications for Conducting a Qualitative Descriptive Study</b:Title>
    <b:JournalName>Nursing and Health Sciences </b:JournalName>
    <b:Year>2013</b:Year>
    <b:Pages>398–405</b:Pages>
    <b:Volume>15</b:Volume>
    <b:RefOrder>184</b:RefOrder>
  </b:Source>
  <b:Source>
    <b:Tag>Vai16</b:Tag>
    <b:SourceType>JournalArticle</b:SourceType>
    <b:Guid>{FC7EA51D-FAA4-422C-A02C-9E4A9278ACE3}</b:Guid>
    <b:Author>
      <b:Author>
        <b:NameList>
          <b:Person>
            <b:Last>Vaismoradi</b:Last>
            <b:First>M.</b:First>
          </b:Person>
          <b:Person>
            <b:Last>Jones</b:Last>
            <b:First>J.</b:First>
          </b:Person>
          <b:Person>
            <b:Last>Turunen</b:Last>
            <b:First>H.</b:First>
          </b:Person>
          <b:Person>
            <b:Last>Snelgrove</b:Last>
            <b:First>S.</b:First>
          </b:Person>
        </b:NameList>
      </b:Author>
    </b:Author>
    <b:Title>Theme Development in Qualitative Content Analysis and Thematic Analysis</b:Title>
    <b:JournalName> Journal of Nursing Education and Practice</b:JournalName>
    <b:Year>2016</b:Year>
    <b:Pages>100 - 110</b:Pages>
    <b:Volume>6</b:Volume>
    <b:Issue>5</b:Issue>
    <b:RefOrder>185</b:RefOrder>
  </b:Source>
  <b:Source>
    <b:Tag>Van07</b:Tag>
    <b:SourceType>JournalArticle</b:SourceType>
    <b:Guid>{DB0E4F4D-8111-4D55-88BF-C62280E0671F}</b:Guid>
    <b:Author>
      <b:Author>
        <b:NameList>
          <b:Person>
            <b:Last>Van Manen</b:Last>
            <b:First>M</b:First>
          </b:Person>
        </b:NameList>
      </b:Author>
    </b:Author>
    <b:Title>Phenomenology of Practice</b:Title>
    <b:JournalName>Phenomenology &amp; Practice</b:JournalName>
    <b:Year>2007</b:Year>
    <b:Pages>11 - 30</b:Pages>
    <b:Volume>1</b:Volume>
    <b:Issue>1</b:Issue>
    <b:RefOrder>186</b:RefOrder>
  </b:Source>
  <b:Source>
    <b:Tag>Ire09</b:Tag>
    <b:SourceType>JournalArticle</b:SourceType>
    <b:Guid>{D5D3EA76-72E7-43A7-B177-C47C8CE8A631}</b:Guid>
    <b:Author>
      <b:Author>
        <b:NameList>
          <b:Person>
            <b:Last>Vasilachis de Gialdino</b:Last>
            <b:First>Irene</b:First>
          </b:Person>
        </b:NameList>
      </b:Author>
    </b:Author>
    <b:Title>Ontological and Epistemological Foundations of Qualitative Research</b:Title>
    <b:JournalName>Forum Qualitative Social Research</b:JournalName>
    <b:Year>2009</b:Year>
    <b:Pages>1 - 25</b:Pages>
    <b:Volume>10</b:Volume>
    <b:Issue>2, Art 30</b:Issue>
    <b:RefOrder>187</b:RefOrder>
  </b:Source>
  <b:Source>
    <b:Tag>Vel05</b:Tag>
    <b:SourceType>JournalArticle</b:SourceType>
    <b:Guid>{4CD84EDF-806A-4777-BCC5-C1F84D362809}</b:Guid>
    <b:Author>
      <b:Author>
        <b:NameList>
          <b:Person>
            <b:Last>Velsvik Bele</b:Last>
            <b:First>Irene</b:First>
          </b:Person>
        </b:NameList>
      </b:Author>
    </b:Author>
    <b:Title>The Speaker's Formant</b:Title>
    <b:JournalName>Journal of Voice</b:JournalName>
    <b:Year>2005</b:Year>
    <b:Pages>555-578</b:Pages>
    <b:Volume>20</b:Volume>
    <b:Issue>4th</b:Issue>
    <b:RefOrder>188</b:RefOrder>
  </b:Source>
  <b:Source>
    <b:Tag>Wil03</b:Tag>
    <b:SourceType>JournalArticle</b:SourceType>
    <b:Guid>{BD09F7C8-D0DC-4265-9DBE-2D29C9701F5B}</b:Guid>
    <b:Author>
      <b:Author>
        <b:NameList>
          <b:Person>
            <b:Last>Wilson</b:Last>
            <b:First>P.</b:First>
          </b:Person>
        </b:NameList>
      </b:Author>
    </b:Author>
    <b:Title>Sinful Modern Music: Science and the Contemporary Commercial Singer</b:Title>
    <b:JournalName>Australian Voice</b:JournalName>
    <b:Year>2003</b:Year>
    <b:Pages>1-5</b:Pages>
    <b:Volume>January</b:Volume>
    <b:Issue>1st</b:Issue>
    <b:RefOrder>189</b:RefOrder>
  </b:Source>
  <b:Source>
    <b:Tag>Win22</b:Tag>
    <b:SourceType>JournalArticle</b:SourceType>
    <b:Guid>{59454B39-BE20-4E2E-A96C-5FD9CAD4E380}</b:Guid>
    <b:Title>Exploring the Narrative: Voice Practitioner Research and the Literature Review Process</b:Title>
    <b:Year>2022</b:Year>
    <b:Author>
      <b:Author>
        <b:NameList>
          <b:Person>
            <b:Last>Winter</b:Last>
            <b:First>Deborah</b:First>
          </b:Person>
        </b:NameList>
      </b:Author>
    </b:Author>
    <b:JournalName>Voice and Speech Review</b:JournalName>
    <b:Pages>1-2-</b:Pages>
    <b:Volume> DOI:10.1080/23268263.2022.2144971</b:Volume>
    <b:RefOrder>190</b:RefOrder>
  </b:Source>
  <b:Source>
    <b:Tag>Woj07</b:Tag>
    <b:SourceType>JournalArticle</b:SourceType>
    <b:Guid>{E4A76323-1FED-4035-9680-9FB7D6BE27EB}</b:Guid>
    <b:Author>
      <b:Author>
        <b:NameList>
          <b:Person>
            <b:Last>Wojnar</b:Last>
            <b:First>Danuta,</b:First>
            <b:Middle>M. &amp; Swanson, Kristen, M.</b:Middle>
          </b:Person>
        </b:NameList>
      </b:Author>
    </b:Author>
    <b:Title>Phenomenology An Exploration</b:Title>
    <b:JournalName>Journal of Holistic Nursing</b:JournalName>
    <b:Year>2007</b:Year>
    <b:Pages>172-180</b:Pages>
    <b:Volume>25</b:Volume>
    <b:Issue>3</b:Issue>
    <b:RefOrder>191</b:RefOrder>
  </b:Source>
  <b:Source>
    <b:Tag>Wol09</b:Tag>
    <b:SourceType>JournalArticle</b:SourceType>
    <b:Guid>{B440A5D8-F93A-4150-B261-8DEF27412720}</b:Guid>
    <b:Author>
      <b:Author>
        <b:NameList>
          <b:Person>
            <b:Last>Wolfe</b:Last>
            <b:First>J.</b:First>
          </b:Person>
          <b:Person>
            <b:Last>Garnier</b:Last>
            <b:First>M.</b:First>
          </b:Person>
          <b:Person>
            <b:Last>&amp; Smith</b:Last>
            <b:First>J.</b:First>
          </b:Person>
        </b:NameList>
      </b:Author>
    </b:Author>
    <b:Title>Vocal tract resonances in speech, singing, andplaying musical instruments</b:Title>
    <b:JournalName>HFSP , Frontiers of Interdisciplinary Research in the Life Sciences</b:JournalName>
    <b:Year>2009</b:Year>
    <b:Pages>6-23</b:Pages>
    <b:Volume>3</b:Volume>
    <b:Issue>1st</b:Issue>
    <b:RefOrder>192</b:RefOrder>
  </b:Source>
  <b:Source>
    <b:Tag>Yan88</b:Tag>
    <b:SourceType>JournalArticle</b:SourceType>
    <b:Guid>{32758047-D42C-4A5C-82E3-14A54686EB65}</b:Guid>
    <b:Author>
      <b:Author>
        <b:NameList>
          <b:Person>
            <b:Last>Yanagisawa</b:Last>
            <b:First>E.</b:First>
          </b:Person>
          <b:Person>
            <b:Last>Estill</b:Last>
            <b:First>J.</b:First>
          </b:Person>
          <b:Person>
            <b:Last>Kmucha</b:Last>
            <b:First>S.T.</b:First>
          </b:Person>
          <b:Person>
            <b:Last>Leder</b:Last>
            <b:First>S.</b:First>
          </b:Person>
        </b:NameList>
      </b:Author>
    </b:Author>
    <b:Title>The Contribution of Aryepiglottic Constriction to "Ringing" Voice Quality - A Videolaryngoscopic Study with Acousti  Analysis</b:Title>
    <b:JournalName>Journal of Voice</b:JournalName>
    <b:Year>1988</b:Year>
    <b:Pages>342-350</b:Pages>
    <b:Volume>3</b:Volume>
    <b:Issue>4</b:Issue>
    <b:RefOrder>193</b:RefOrder>
  </b:Source>
  <b:Source>
    <b:Tag>Yan09</b:Tag>
    <b:SourceType>JournalArticle</b:SourceType>
    <b:Guid>{8F525F12-3316-487B-9BD6-BA912DD86CF0}</b:Guid>
    <b:Author>
      <b:Author>
        <b:NameList>
          <b:Person>
            <b:Last>Yanow</b:Last>
            <b:First>D.</b:First>
            <b:Middle>&amp; Tsoukas, H.</b:Middle>
          </b:Person>
        </b:NameList>
      </b:Author>
    </b:Author>
    <b:Title>What is Reﬂection-In-Action?A Phenomenological Account</b:Title>
    <b:JournalName>Journal of Management Studies</b:JournalName>
    <b:Year>2009</b:Year>
    <b:Pages>1339-1364</b:Pages>
    <b:Volume>46</b:Volume>
    <b:Issue>8</b:Issue>
    <b:RefOrder>194</b:RefOrder>
  </b:Source>
  <b:Source>
    <b:Tag>Zan13</b:Tag>
    <b:SourceType>JournalArticle</b:SourceType>
    <b:Guid>{E8EDF913-7265-4D2D-85AB-1817E833AF76}</b:Guid>
    <b:Author>
      <b:Author>
        <b:NameList>
          <b:Person>
            <b:Last>Zanier</b:Last>
            <b:First>Bruno</b:First>
            <b:Middle>Bordoni and Emiliano</b:Middle>
          </b:Person>
        </b:NameList>
      </b:Author>
    </b:Author>
    <b:Title>Anatomic Connections of the diaphragm: influence of respiration aon the body system</b:Title>
    <b:Year>2013</b:Year>
    <b:Pages>284-285</b:Pages>
    <b:JournalName>Journal of Multidisciplinaary Healthcare</b:JournalName>
    <b:Volume>3</b:Volume>
    <b:RefOrder>195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7380FD-F212-44CD-BACF-428F1553D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1392</TotalTime>
  <Pages>96</Pages>
  <Words>29843</Words>
  <Characters>170110</Characters>
  <Application>Microsoft Office Word</Application>
  <DocSecurity>0</DocSecurity>
  <Lines>1417</Lines>
  <Paragraphs>399</Paragraphs>
  <ScaleCrop>false</ScaleCrop>
  <HeadingPairs>
    <vt:vector size="2" baseType="variant">
      <vt:variant>
        <vt:lpstr>Title</vt:lpstr>
      </vt:variant>
      <vt:variant>
        <vt:i4>1</vt:i4>
      </vt:variant>
    </vt:vector>
  </HeadingPairs>
  <TitlesOfParts>
    <vt:vector size="1" baseType="lpstr">
      <vt:lpstr>Twang:  the application and understanding in literature and online sources</vt:lpstr>
    </vt:vector>
  </TitlesOfParts>
  <Company>Module BMPF 7010</Company>
  <LinksUpToDate>false</LinksUpToDate>
  <CharactersWithSpaces>199554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Twang:  the application and understanding in literature and online sources</dc:title>
  <dc:subject/>
  <dc:creator>Crystal Hanson</dc:creator>
  <cp:keywords/>
  <dc:description/>
  <cp:lastModifiedBy>Crystal Hanson</cp:lastModifiedBy>
  <cp:revision>60</cp:revision>
  <cp:lastPrinted>2024-09-02T01:20:00Z</cp:lastPrinted>
  <dcterms:created xsi:type="dcterms:W3CDTF">2024-08-31T05:43:00Z</dcterms:created>
  <dcterms:modified xsi:type="dcterms:W3CDTF">2024-09-02T02:25:00Z</dcterms:modified>
</cp:coreProperties>
</file>