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612B15" w14:textId="77777777" w:rsidR="00E60B50" w:rsidRDefault="00E60B50"/>
    <w:sdt>
      <w:sdtPr>
        <w:id w:val="-1176502683"/>
        <w:docPartObj>
          <w:docPartGallery w:val="Cover Pages"/>
          <w:docPartUnique/>
        </w:docPartObj>
      </w:sdtPr>
      <w:sdtEndPr>
        <w:rPr>
          <w:rFonts w:eastAsia="Times New Roman" w:cstheme="minorHAnsi"/>
          <w:b/>
          <w:bCs/>
          <w:kern w:val="36"/>
          <w:sz w:val="24"/>
          <w:szCs w:val="24"/>
          <w:lang w:eastAsia="en-GB"/>
        </w:rPr>
      </w:sdtEndPr>
      <w:sdtContent>
        <w:p w14:paraId="1EBE85AB" w14:textId="77777777" w:rsidR="00E60B50" w:rsidRDefault="00E60B50">
          <w:r>
            <w:rPr>
              <w:noProof/>
            </w:rPr>
            <mc:AlternateContent>
              <mc:Choice Requires="wpg">
                <w:drawing>
                  <wp:anchor distT="0" distB="0" distL="114300" distR="114300" simplePos="0" relativeHeight="251662336" behindDoc="0" locked="0" layoutInCell="1" allowOverlap="1" wp14:anchorId="2F4AE203" wp14:editId="66CD68A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411A3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0E1ABE13" w14:textId="77777777" w:rsidR="0080789F" w:rsidRPr="0080789F" w:rsidRDefault="00E60B50" w:rsidP="0080789F">
          <w:pPr>
            <w:rPr>
              <w:rFonts w:eastAsia="Times New Roman" w:cstheme="minorHAnsi"/>
              <w:b/>
              <w:bCs/>
              <w:kern w:val="36"/>
              <w:sz w:val="24"/>
              <w:szCs w:val="24"/>
              <w:lang w:eastAsia="en-GB"/>
            </w:rPr>
          </w:pPr>
          <w:r w:rsidRPr="00E60B50">
            <w:rPr>
              <w:rFonts w:eastAsia="Times New Roman" w:cstheme="minorHAnsi"/>
              <w:b/>
              <w:bCs/>
              <w:noProof/>
              <w:kern w:val="36"/>
              <w:sz w:val="24"/>
              <w:szCs w:val="24"/>
              <w:lang w:eastAsia="en-GB"/>
            </w:rPr>
            <mc:AlternateContent>
              <mc:Choice Requires="wps">
                <w:drawing>
                  <wp:anchor distT="45720" distB="45720" distL="114300" distR="114300" simplePos="0" relativeHeight="251666432" behindDoc="0" locked="0" layoutInCell="1" allowOverlap="1" wp14:anchorId="7134B2A8" wp14:editId="0DB6D36A">
                    <wp:simplePos x="0" y="0"/>
                    <wp:positionH relativeFrom="margin">
                      <wp:posOffset>-390525</wp:posOffset>
                    </wp:positionH>
                    <wp:positionV relativeFrom="paragraph">
                      <wp:posOffset>4210050</wp:posOffset>
                    </wp:positionV>
                    <wp:extent cx="6477000" cy="1404620"/>
                    <wp:effectExtent l="0" t="0" r="19050" b="2159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0" cy="1404620"/>
                            </a:xfrm>
                            <a:prstGeom prst="rect">
                              <a:avLst/>
                            </a:prstGeom>
                            <a:solidFill>
                              <a:srgbClr val="FFFFFF"/>
                            </a:solidFill>
                            <a:ln w="9525">
                              <a:solidFill>
                                <a:srgbClr val="000000"/>
                              </a:solidFill>
                              <a:miter lim="800000"/>
                              <a:headEnd/>
                              <a:tailEnd/>
                            </a:ln>
                          </wps:spPr>
                          <wps:txbx>
                            <w:txbxContent>
                              <w:p w14:paraId="2E9890B1" w14:textId="77777777" w:rsidR="00E60B50" w:rsidRPr="00E60B50" w:rsidRDefault="00E60B50">
                                <w:pPr>
                                  <w:rPr>
                                    <w:b/>
                                    <w:sz w:val="40"/>
                                    <w:szCs w:val="40"/>
                                  </w:rPr>
                                </w:pPr>
                                <w:r w:rsidRPr="00E60B50">
                                  <w:rPr>
                                    <w:b/>
                                    <w:sz w:val="40"/>
                                    <w:szCs w:val="40"/>
                                  </w:rPr>
                                  <w:t>Student Name: S</w:t>
                                </w:r>
                                <w:r>
                                  <w:rPr>
                                    <w:b/>
                                    <w:sz w:val="40"/>
                                    <w:szCs w:val="40"/>
                                  </w:rPr>
                                  <w:t>hahana</w:t>
                                </w:r>
                                <w:r w:rsidRPr="00E60B50">
                                  <w:rPr>
                                    <w:b/>
                                    <w:sz w:val="40"/>
                                    <w:szCs w:val="40"/>
                                  </w:rPr>
                                  <w:t xml:space="preserve"> N</w:t>
                                </w:r>
                                <w:r>
                                  <w:rPr>
                                    <w:b/>
                                    <w:sz w:val="40"/>
                                    <w:szCs w:val="40"/>
                                  </w:rPr>
                                  <w:t>immi</w:t>
                                </w:r>
                                <w:r w:rsidRPr="00E60B50">
                                  <w:rPr>
                                    <w:b/>
                                    <w:sz w:val="40"/>
                                    <w:szCs w:val="40"/>
                                  </w:rPr>
                                  <w:t xml:space="preserve"> P</w:t>
                                </w:r>
                                <w:r>
                                  <w:rPr>
                                    <w:b/>
                                    <w:sz w:val="40"/>
                                    <w:szCs w:val="40"/>
                                  </w:rPr>
                                  <w:t>arvin</w:t>
                                </w:r>
                              </w:p>
                              <w:p w14:paraId="2DF3B28A" w14:textId="77777777" w:rsidR="00E60B50" w:rsidRPr="00E60B50" w:rsidRDefault="00E60B50">
                                <w:pPr>
                                  <w:rPr>
                                    <w:b/>
                                    <w:sz w:val="40"/>
                                    <w:szCs w:val="40"/>
                                  </w:rPr>
                                </w:pPr>
                                <w:r w:rsidRPr="00E60B50">
                                  <w:rPr>
                                    <w:b/>
                                    <w:sz w:val="40"/>
                                    <w:szCs w:val="40"/>
                                  </w:rPr>
                                  <w:t>Student ID: (2509124)</w:t>
                                </w:r>
                              </w:p>
                              <w:p w14:paraId="7915229C" w14:textId="77777777" w:rsidR="00E60B50" w:rsidRPr="00E60B50" w:rsidRDefault="00E60B50">
                                <w:pPr>
                                  <w:rPr>
                                    <w:b/>
                                    <w:sz w:val="40"/>
                                    <w:szCs w:val="40"/>
                                  </w:rPr>
                                </w:pPr>
                                <w:r w:rsidRPr="00E60B50">
                                  <w:rPr>
                                    <w:b/>
                                    <w:sz w:val="40"/>
                                    <w:szCs w:val="40"/>
                                  </w:rPr>
                                  <w:t xml:space="preserve">Programme: </w:t>
                                </w:r>
                                <w:r>
                                  <w:rPr>
                                    <w:b/>
                                    <w:sz w:val="40"/>
                                    <w:szCs w:val="40"/>
                                  </w:rPr>
                                  <w:t xml:space="preserve">Applied Computing (Foundation) </w:t>
                                </w:r>
                              </w:p>
                              <w:p w14:paraId="3ADDA9A4" w14:textId="77777777" w:rsidR="00E60B50" w:rsidRPr="00E60B50" w:rsidRDefault="00E60B50">
                                <w:pPr>
                                  <w:rPr>
                                    <w:b/>
                                    <w:sz w:val="40"/>
                                    <w:szCs w:val="40"/>
                                  </w:rPr>
                                </w:pPr>
                                <w:r w:rsidRPr="00E60B50">
                                  <w:rPr>
                                    <w:b/>
                                    <w:sz w:val="40"/>
                                    <w:szCs w:val="40"/>
                                  </w:rPr>
                                  <w:t xml:space="preserve">Module: </w:t>
                                </w:r>
                                <w:r>
                                  <w:rPr>
                                    <w:b/>
                                    <w:sz w:val="40"/>
                                    <w:szCs w:val="40"/>
                                  </w:rPr>
                                  <w:t>Analysing and Solving Problems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134B2A8" id="_x0000_t202" coordsize="21600,21600" o:spt="202" path="m,l,21600r21600,l21600,xe">
                    <v:stroke joinstyle="miter"/>
                    <v:path gradientshapeok="t" o:connecttype="rect"/>
                  </v:shapetype>
                  <v:shape id="Text Box 2" o:spid="_x0000_s1026" type="#_x0000_t202" style="position:absolute;margin-left:-30.75pt;margin-top:331.5pt;width:510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">
                    <v:textbox style="mso-fit-shape-to-text:t">
                      <w:txbxContent>
                        <w:p w14:paraId="2E9890B1" w14:textId="77777777" w:rsidR="00E60B50" w:rsidRPr="00E60B50" w:rsidRDefault="00E60B50">
                          <w:pPr>
                            <w:rPr>
                              <w:b/>
                              <w:sz w:val="40"/>
                              <w:szCs w:val="40"/>
                            </w:rPr>
                          </w:pPr>
                          <w:r w:rsidRPr="00E60B50">
                            <w:rPr>
                              <w:b/>
                              <w:sz w:val="40"/>
                              <w:szCs w:val="40"/>
                            </w:rPr>
                            <w:t>Student Name: S</w:t>
                          </w:r>
                          <w:r>
                            <w:rPr>
                              <w:b/>
                              <w:sz w:val="40"/>
                              <w:szCs w:val="40"/>
                            </w:rPr>
                            <w:t>hahana</w:t>
                          </w:r>
                          <w:r w:rsidRPr="00E60B50">
                            <w:rPr>
                              <w:b/>
                              <w:sz w:val="40"/>
                              <w:szCs w:val="40"/>
                            </w:rPr>
                            <w:t xml:space="preserve"> N</w:t>
                          </w:r>
                          <w:r>
                            <w:rPr>
                              <w:b/>
                              <w:sz w:val="40"/>
                              <w:szCs w:val="40"/>
                            </w:rPr>
                            <w:t>immi</w:t>
                          </w:r>
                          <w:r w:rsidRPr="00E60B50">
                            <w:rPr>
                              <w:b/>
                              <w:sz w:val="40"/>
                              <w:szCs w:val="40"/>
                            </w:rPr>
                            <w:t xml:space="preserve"> P</w:t>
                          </w:r>
                          <w:r>
                            <w:rPr>
                              <w:b/>
                              <w:sz w:val="40"/>
                              <w:szCs w:val="40"/>
                            </w:rPr>
                            <w:t>arvin</w:t>
                          </w:r>
                        </w:p>
                        <w:p w14:paraId="2DF3B28A" w14:textId="77777777" w:rsidR="00E60B50" w:rsidRPr="00E60B50" w:rsidRDefault="00E60B50">
                          <w:pPr>
                            <w:rPr>
                              <w:b/>
                              <w:sz w:val="40"/>
                              <w:szCs w:val="40"/>
                            </w:rPr>
                          </w:pPr>
                          <w:r w:rsidRPr="00E60B50">
                            <w:rPr>
                              <w:b/>
                              <w:sz w:val="40"/>
                              <w:szCs w:val="40"/>
                            </w:rPr>
                            <w:t>Student ID: (2509124)</w:t>
                          </w:r>
                        </w:p>
                        <w:p w14:paraId="7915229C" w14:textId="77777777" w:rsidR="00E60B50" w:rsidRPr="00E60B50" w:rsidRDefault="00E60B50">
                          <w:pPr>
                            <w:rPr>
                              <w:b/>
                              <w:sz w:val="40"/>
                              <w:szCs w:val="40"/>
                            </w:rPr>
                          </w:pPr>
                          <w:r w:rsidRPr="00E60B50">
                            <w:rPr>
                              <w:b/>
                              <w:sz w:val="40"/>
                              <w:szCs w:val="40"/>
                            </w:rPr>
                            <w:t xml:space="preserve">Programme: </w:t>
                          </w:r>
                          <w:r>
                            <w:rPr>
                              <w:b/>
                              <w:sz w:val="40"/>
                              <w:szCs w:val="40"/>
                            </w:rPr>
                            <w:t xml:space="preserve">Applied Computing (Foundation) </w:t>
                          </w:r>
                        </w:p>
                        <w:p w14:paraId="3ADDA9A4" w14:textId="77777777" w:rsidR="00E60B50" w:rsidRPr="00E60B50" w:rsidRDefault="00E60B50">
                          <w:pPr>
                            <w:rPr>
                              <w:b/>
                              <w:sz w:val="40"/>
                              <w:szCs w:val="40"/>
                            </w:rPr>
                          </w:pPr>
                          <w:r w:rsidRPr="00E60B50">
                            <w:rPr>
                              <w:b/>
                              <w:sz w:val="40"/>
                              <w:szCs w:val="40"/>
                            </w:rPr>
                            <w:t xml:space="preserve">Module: </w:t>
                          </w:r>
                          <w:r>
                            <w:rPr>
                              <w:b/>
                              <w:sz w:val="40"/>
                              <w:szCs w:val="40"/>
                            </w:rPr>
                            <w:t>Analysing and Solving Problems</w:t>
                          </w:r>
                        </w:p>
                      </w:txbxContent>
                    </v:textbox>
                    <w10:wrap type="square" anchorx="margin"/>
                  </v:shape>
                </w:pict>
              </mc:Fallback>
            </mc:AlternateContent>
          </w:r>
          <w:r>
            <w:rPr>
              <w:noProof/>
            </w:rPr>
            <mc:AlternateContent>
              <mc:Choice Requires="wps">
                <w:drawing>
                  <wp:anchor distT="45720" distB="45720" distL="114300" distR="114300" simplePos="0" relativeHeight="251664384" behindDoc="0" locked="0" layoutInCell="1" allowOverlap="1" wp14:anchorId="39D95111" wp14:editId="6107BE8F">
                    <wp:simplePos x="0" y="0"/>
                    <wp:positionH relativeFrom="margin">
                      <wp:align>center</wp:align>
                    </wp:positionH>
                    <wp:positionV relativeFrom="paragraph">
                      <wp:posOffset>1724025</wp:posOffset>
                    </wp:positionV>
                    <wp:extent cx="6467475" cy="1404620"/>
                    <wp:effectExtent l="0" t="0" r="28575"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7475" cy="1404620"/>
                            </a:xfrm>
                            <a:prstGeom prst="rect">
                              <a:avLst/>
                            </a:prstGeom>
                            <a:solidFill>
                              <a:srgbClr val="FFFFFF"/>
                            </a:solidFill>
                            <a:ln w="9525">
                              <a:solidFill>
                                <a:srgbClr val="000000"/>
                              </a:solidFill>
                              <a:miter lim="800000"/>
                              <a:headEnd/>
                              <a:tailEnd/>
                            </a:ln>
                          </wps:spPr>
                          <wps:txbx>
                            <w:txbxContent>
                              <w:p w14:paraId="7AC363C4" w14:textId="77777777" w:rsidR="00E60B50" w:rsidRPr="0080789F" w:rsidRDefault="00151AF3" w:rsidP="00E60B50">
                                <w:pPr>
                                  <w:jc w:val="center"/>
                                  <w:rPr>
                                    <w:color w:val="000000" w:themeColor="text1"/>
                                    <w:sz w:val="44"/>
                                    <w:szCs w:val="44"/>
                                  </w:rPr>
                                </w:pPr>
                                <w:sdt>
                                  <w:sdtPr>
                                    <w:rPr>
                                      <w:rFonts w:eastAsia="Times New Roman" w:cstheme="minorHAnsi"/>
                                      <w:b/>
                                      <w:bCs/>
                                      <w:color w:val="000000" w:themeColor="text1"/>
                                      <w:kern w:val="36"/>
                                      <w:sz w:val="44"/>
                                      <w:szCs w:val="4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60B50" w:rsidRPr="0080789F">
                                      <w:rPr>
                                        <w:rFonts w:eastAsia="Times New Roman" w:cstheme="minorHAnsi"/>
                                        <w:b/>
                                        <w:bCs/>
                                        <w:color w:val="000000" w:themeColor="text1"/>
                                        <w:kern w:val="36"/>
                                        <w:sz w:val="44"/>
                                        <w:szCs w:val="44"/>
                                        <w:lang w:eastAsia="en-GB"/>
                                      </w:rPr>
                                      <w:t>Optimising Group Project Scheduling in Higher Education: A Deconstructive Analysis and Solution Design</w:t>
                                    </w:r>
                                  </w:sdtContent>
                                </w:sdt>
                              </w:p>
                              <w:p w14:paraId="34D73D3B" w14:textId="77777777" w:rsidR="00E60B50" w:rsidRDefault="00E60B5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D95111" id="_x0000_s1027" type="#_x0000_t202" style="position:absolute;margin-left:0;margin-top:135.75pt;width:509.2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">
                    <v:textbox style="mso-fit-shape-to-text:t">
                      <w:txbxContent>
                        <w:p w14:paraId="7AC363C4" w14:textId="77777777" w:rsidR="00E60B50" w:rsidRPr="0080789F" w:rsidRDefault="00151AF3" w:rsidP="00E60B50">
                          <w:pPr>
                            <w:jc w:val="center"/>
                            <w:rPr>
                              <w:color w:val="000000" w:themeColor="text1"/>
                              <w:sz w:val="44"/>
                              <w:szCs w:val="44"/>
                            </w:rPr>
                          </w:pPr>
                          <w:sdt>
                            <w:sdtPr>
                              <w:rPr>
                                <w:rFonts w:eastAsia="Times New Roman" w:cstheme="minorHAnsi"/>
                                <w:b/>
                                <w:bCs/>
                                <w:color w:val="000000" w:themeColor="text1"/>
                                <w:kern w:val="36"/>
                                <w:sz w:val="44"/>
                                <w:szCs w:val="4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60B50" w:rsidRPr="0080789F">
                                <w:rPr>
                                  <w:rFonts w:eastAsia="Times New Roman" w:cstheme="minorHAnsi"/>
                                  <w:b/>
                                  <w:bCs/>
                                  <w:color w:val="000000" w:themeColor="text1"/>
                                  <w:kern w:val="36"/>
                                  <w:sz w:val="44"/>
                                  <w:szCs w:val="44"/>
                                  <w:lang w:eastAsia="en-GB"/>
                                </w:rPr>
                                <w:t>Optimising Group Project Scheduling in Higher Education: A Deconstructive Analysis and Solution Design</w:t>
                              </w:r>
                            </w:sdtContent>
                          </w:sdt>
                        </w:p>
                        <w:p w14:paraId="34D73D3B" w14:textId="77777777" w:rsidR="00E60B50" w:rsidRDefault="00E60B50"/>
                      </w:txbxContent>
                    </v:textbox>
                    <w10:wrap type="square" anchorx="margin"/>
                  </v:shape>
                </w:pict>
              </mc:Fallback>
            </mc:AlternateContent>
          </w:r>
          <w:r>
            <w:rPr>
              <w:rFonts w:eastAsia="Times New Roman" w:cstheme="minorHAnsi"/>
              <w:b/>
              <w:bCs/>
              <w:kern w:val="36"/>
              <w:sz w:val="24"/>
              <w:szCs w:val="24"/>
              <w:lang w:eastAsia="en-GB"/>
            </w:rPr>
            <w:br w:type="page"/>
          </w:r>
        </w:p>
      </w:sdtContent>
    </w:sdt>
    <w:sdt>
      <w:sdtPr>
        <w:rPr>
          <w:rFonts w:asciiTheme="minorHAnsi" w:eastAsiaTheme="minorHAnsi" w:hAnsiTheme="minorHAnsi" w:cstheme="minorBidi"/>
          <w:color w:val="auto"/>
          <w:sz w:val="22"/>
          <w:szCs w:val="22"/>
          <w:lang w:val="en-GB"/>
        </w:rPr>
        <w:id w:val="-185295390"/>
        <w:docPartObj>
          <w:docPartGallery w:val="Table of Contents"/>
          <w:docPartUnique/>
        </w:docPartObj>
      </w:sdtPr>
      <w:sdtEndPr>
        <w:rPr>
          <w:b/>
          <w:bCs/>
          <w:noProof/>
        </w:rPr>
      </w:sdtEndPr>
      <w:sdtContent>
        <w:p w14:paraId="32FAA749" w14:textId="77777777" w:rsidR="0080789F" w:rsidRDefault="0080789F">
          <w:pPr>
            <w:pStyle w:val="TOCHeading"/>
          </w:pPr>
          <w:r>
            <w:t>Table of Contents</w:t>
          </w:r>
        </w:p>
        <w:p w14:paraId="54F060D4" w14:textId="77777777" w:rsidR="0080789F" w:rsidRDefault="0080789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434683" w:history="1">
            <w:r w:rsidRPr="00527EAE">
              <w:rPr>
                <w:rStyle w:val="Hyperlink"/>
                <w:rFonts w:eastAsia="Times New Roman" w:cstheme="minorHAnsi"/>
                <w:b/>
                <w:bCs/>
                <w:noProof/>
                <w:lang w:eastAsia="en-GB"/>
              </w:rPr>
              <w:t>1.Introduction and Contextual Background</w:t>
            </w:r>
            <w:r>
              <w:rPr>
                <w:noProof/>
                <w:webHidden/>
              </w:rPr>
              <w:tab/>
            </w:r>
            <w:r>
              <w:rPr>
                <w:noProof/>
                <w:webHidden/>
              </w:rPr>
              <w:fldChar w:fldCharType="begin"/>
            </w:r>
            <w:r>
              <w:rPr>
                <w:noProof/>
                <w:webHidden/>
              </w:rPr>
              <w:instrText xml:space="preserve"> PAGEREF _Toc237434683 \h </w:instrText>
            </w:r>
            <w:r>
              <w:rPr>
                <w:noProof/>
                <w:webHidden/>
              </w:rPr>
            </w:r>
            <w:r>
              <w:rPr>
                <w:noProof/>
                <w:webHidden/>
              </w:rPr>
              <w:fldChar w:fldCharType="separate"/>
            </w:r>
            <w:r>
              <w:rPr>
                <w:noProof/>
                <w:webHidden/>
              </w:rPr>
              <w:t>2</w:t>
            </w:r>
            <w:r>
              <w:rPr>
                <w:noProof/>
                <w:webHidden/>
              </w:rPr>
              <w:fldChar w:fldCharType="end"/>
            </w:r>
          </w:hyperlink>
        </w:p>
        <w:p w14:paraId="24BF7F88" w14:textId="77777777" w:rsidR="0080789F" w:rsidRDefault="0080789F">
          <w:pPr>
            <w:pStyle w:val="TOC2"/>
            <w:tabs>
              <w:tab w:val="right" w:leader="dot" w:pos="9016"/>
            </w:tabs>
            <w:rPr>
              <w:rFonts w:eastAsiaTheme="minorEastAsia"/>
              <w:noProof/>
              <w:lang w:eastAsia="en-GB"/>
            </w:rPr>
          </w:pPr>
          <w:hyperlink w:anchor="_Toc237434684" w:history="1">
            <w:r w:rsidRPr="00527EAE">
              <w:rPr>
                <w:rStyle w:val="Hyperlink"/>
                <w:rFonts w:eastAsia="Times New Roman" w:cstheme="minorHAnsi"/>
                <w:b/>
                <w:bCs/>
                <w:noProof/>
                <w:lang w:eastAsia="en-GB"/>
              </w:rPr>
              <w:t>2. Problem Deconstruction and Variable Analysis</w:t>
            </w:r>
            <w:r>
              <w:rPr>
                <w:noProof/>
                <w:webHidden/>
              </w:rPr>
              <w:tab/>
            </w:r>
            <w:r>
              <w:rPr>
                <w:noProof/>
                <w:webHidden/>
              </w:rPr>
              <w:fldChar w:fldCharType="begin"/>
            </w:r>
            <w:r>
              <w:rPr>
                <w:noProof/>
                <w:webHidden/>
              </w:rPr>
              <w:instrText xml:space="preserve"> PAGEREF _Toc237434684 \h </w:instrText>
            </w:r>
            <w:r>
              <w:rPr>
                <w:noProof/>
                <w:webHidden/>
              </w:rPr>
            </w:r>
            <w:r>
              <w:rPr>
                <w:noProof/>
                <w:webHidden/>
              </w:rPr>
              <w:fldChar w:fldCharType="separate"/>
            </w:r>
            <w:r>
              <w:rPr>
                <w:noProof/>
                <w:webHidden/>
              </w:rPr>
              <w:t>2</w:t>
            </w:r>
            <w:r>
              <w:rPr>
                <w:noProof/>
                <w:webHidden/>
              </w:rPr>
              <w:fldChar w:fldCharType="end"/>
            </w:r>
          </w:hyperlink>
        </w:p>
        <w:p w14:paraId="618C4811" w14:textId="77777777" w:rsidR="0080789F" w:rsidRDefault="0080789F">
          <w:pPr>
            <w:pStyle w:val="TOC3"/>
            <w:tabs>
              <w:tab w:val="right" w:leader="dot" w:pos="9016"/>
            </w:tabs>
            <w:rPr>
              <w:rFonts w:eastAsiaTheme="minorEastAsia"/>
              <w:noProof/>
              <w:lang w:eastAsia="en-GB"/>
            </w:rPr>
          </w:pPr>
          <w:hyperlink w:anchor="_Toc237434685" w:history="1">
            <w:r w:rsidRPr="00527EAE">
              <w:rPr>
                <w:rStyle w:val="Hyperlink"/>
                <w:rFonts w:eastAsia="Times New Roman" w:cstheme="minorHAnsi"/>
                <w:b/>
                <w:bCs/>
                <w:noProof/>
                <w:lang w:eastAsia="en-GB"/>
              </w:rPr>
              <w:t>2.1 Sub-Problem Breakdown</w:t>
            </w:r>
            <w:r>
              <w:rPr>
                <w:noProof/>
                <w:webHidden/>
              </w:rPr>
              <w:tab/>
            </w:r>
            <w:r>
              <w:rPr>
                <w:noProof/>
                <w:webHidden/>
              </w:rPr>
              <w:fldChar w:fldCharType="begin"/>
            </w:r>
            <w:r>
              <w:rPr>
                <w:noProof/>
                <w:webHidden/>
              </w:rPr>
              <w:instrText xml:space="preserve"> PAGEREF _Toc237434685 \h </w:instrText>
            </w:r>
            <w:r>
              <w:rPr>
                <w:noProof/>
                <w:webHidden/>
              </w:rPr>
            </w:r>
            <w:r>
              <w:rPr>
                <w:noProof/>
                <w:webHidden/>
              </w:rPr>
              <w:fldChar w:fldCharType="separate"/>
            </w:r>
            <w:r>
              <w:rPr>
                <w:noProof/>
                <w:webHidden/>
              </w:rPr>
              <w:t>3</w:t>
            </w:r>
            <w:r>
              <w:rPr>
                <w:noProof/>
                <w:webHidden/>
              </w:rPr>
              <w:fldChar w:fldCharType="end"/>
            </w:r>
          </w:hyperlink>
        </w:p>
        <w:p w14:paraId="5DB58ED6" w14:textId="77777777" w:rsidR="0080789F" w:rsidRDefault="0080789F">
          <w:pPr>
            <w:pStyle w:val="TOC3"/>
            <w:tabs>
              <w:tab w:val="right" w:leader="dot" w:pos="9016"/>
            </w:tabs>
            <w:rPr>
              <w:rFonts w:eastAsiaTheme="minorEastAsia"/>
              <w:noProof/>
              <w:lang w:eastAsia="en-GB"/>
            </w:rPr>
          </w:pPr>
          <w:hyperlink w:anchor="_Toc237434686" w:history="1">
            <w:r w:rsidRPr="00527EAE">
              <w:rPr>
                <w:rStyle w:val="Hyperlink"/>
                <w:rFonts w:eastAsia="Times New Roman" w:cstheme="minorHAnsi"/>
                <w:b/>
                <w:bCs/>
                <w:noProof/>
                <w:lang w:eastAsia="en-GB"/>
              </w:rPr>
              <w:t>2.2 Key Variable Formalisation and Modelling</w:t>
            </w:r>
            <w:r>
              <w:rPr>
                <w:noProof/>
                <w:webHidden/>
              </w:rPr>
              <w:tab/>
            </w:r>
            <w:r>
              <w:rPr>
                <w:noProof/>
                <w:webHidden/>
              </w:rPr>
              <w:fldChar w:fldCharType="begin"/>
            </w:r>
            <w:r>
              <w:rPr>
                <w:noProof/>
                <w:webHidden/>
              </w:rPr>
              <w:instrText xml:space="preserve"> PAGEREF _Toc237434686 \h </w:instrText>
            </w:r>
            <w:r>
              <w:rPr>
                <w:noProof/>
                <w:webHidden/>
              </w:rPr>
            </w:r>
            <w:r>
              <w:rPr>
                <w:noProof/>
                <w:webHidden/>
              </w:rPr>
              <w:fldChar w:fldCharType="separate"/>
            </w:r>
            <w:r>
              <w:rPr>
                <w:noProof/>
                <w:webHidden/>
              </w:rPr>
              <w:t>4</w:t>
            </w:r>
            <w:r>
              <w:rPr>
                <w:noProof/>
                <w:webHidden/>
              </w:rPr>
              <w:fldChar w:fldCharType="end"/>
            </w:r>
          </w:hyperlink>
        </w:p>
        <w:p w14:paraId="19359FB4" w14:textId="77777777" w:rsidR="0080789F" w:rsidRDefault="0080789F">
          <w:pPr>
            <w:pStyle w:val="TOC3"/>
            <w:tabs>
              <w:tab w:val="right" w:leader="dot" w:pos="9016"/>
            </w:tabs>
            <w:rPr>
              <w:rFonts w:eastAsiaTheme="minorEastAsia"/>
              <w:noProof/>
              <w:lang w:eastAsia="en-GB"/>
            </w:rPr>
          </w:pPr>
          <w:hyperlink w:anchor="_Toc237434687" w:history="1">
            <w:r w:rsidRPr="00527EAE">
              <w:rPr>
                <w:rStyle w:val="Hyperlink"/>
                <w:rFonts w:eastAsia="Times New Roman" w:cstheme="minorHAnsi"/>
                <w:b/>
                <w:bCs/>
                <w:noProof/>
                <w:lang w:eastAsia="en-GB"/>
              </w:rPr>
              <w:t>2.3 Requirements Prioritisation via the MoSCoW Framework</w:t>
            </w:r>
            <w:r>
              <w:rPr>
                <w:noProof/>
                <w:webHidden/>
              </w:rPr>
              <w:tab/>
            </w:r>
            <w:r>
              <w:rPr>
                <w:noProof/>
                <w:webHidden/>
              </w:rPr>
              <w:fldChar w:fldCharType="begin"/>
            </w:r>
            <w:r>
              <w:rPr>
                <w:noProof/>
                <w:webHidden/>
              </w:rPr>
              <w:instrText xml:space="preserve"> PAGEREF _Toc237434687 \h </w:instrText>
            </w:r>
            <w:r>
              <w:rPr>
                <w:noProof/>
                <w:webHidden/>
              </w:rPr>
            </w:r>
            <w:r>
              <w:rPr>
                <w:noProof/>
                <w:webHidden/>
              </w:rPr>
              <w:fldChar w:fldCharType="separate"/>
            </w:r>
            <w:r>
              <w:rPr>
                <w:noProof/>
                <w:webHidden/>
              </w:rPr>
              <w:t>4</w:t>
            </w:r>
            <w:r>
              <w:rPr>
                <w:noProof/>
                <w:webHidden/>
              </w:rPr>
              <w:fldChar w:fldCharType="end"/>
            </w:r>
          </w:hyperlink>
        </w:p>
        <w:p w14:paraId="393C8ED0" w14:textId="77777777" w:rsidR="0080789F" w:rsidRDefault="0080789F">
          <w:pPr>
            <w:pStyle w:val="TOC2"/>
            <w:tabs>
              <w:tab w:val="right" w:leader="dot" w:pos="9016"/>
            </w:tabs>
            <w:rPr>
              <w:rFonts w:eastAsiaTheme="minorEastAsia"/>
              <w:noProof/>
              <w:lang w:eastAsia="en-GB"/>
            </w:rPr>
          </w:pPr>
          <w:hyperlink w:anchor="_Toc237434688" w:history="1">
            <w:r w:rsidRPr="00527EAE">
              <w:rPr>
                <w:rStyle w:val="Hyperlink"/>
                <w:rFonts w:eastAsia="Times New Roman" w:cstheme="minorHAnsi"/>
                <w:b/>
                <w:bCs/>
                <w:noProof/>
                <w:lang w:eastAsia="en-GB"/>
              </w:rPr>
              <w:t>3. Proposed Solution Architecture and Process Explanation</w:t>
            </w:r>
            <w:r>
              <w:rPr>
                <w:noProof/>
                <w:webHidden/>
              </w:rPr>
              <w:tab/>
            </w:r>
            <w:r>
              <w:rPr>
                <w:noProof/>
                <w:webHidden/>
              </w:rPr>
              <w:fldChar w:fldCharType="begin"/>
            </w:r>
            <w:r>
              <w:rPr>
                <w:noProof/>
                <w:webHidden/>
              </w:rPr>
              <w:instrText xml:space="preserve"> PAGEREF _Toc237434688 \h </w:instrText>
            </w:r>
            <w:r>
              <w:rPr>
                <w:noProof/>
                <w:webHidden/>
              </w:rPr>
            </w:r>
            <w:r>
              <w:rPr>
                <w:noProof/>
                <w:webHidden/>
              </w:rPr>
              <w:fldChar w:fldCharType="separate"/>
            </w:r>
            <w:r>
              <w:rPr>
                <w:noProof/>
                <w:webHidden/>
              </w:rPr>
              <w:t>5</w:t>
            </w:r>
            <w:r>
              <w:rPr>
                <w:noProof/>
                <w:webHidden/>
              </w:rPr>
              <w:fldChar w:fldCharType="end"/>
            </w:r>
          </w:hyperlink>
        </w:p>
        <w:p w14:paraId="633F93E8" w14:textId="77777777" w:rsidR="0080789F" w:rsidRDefault="0080789F">
          <w:pPr>
            <w:pStyle w:val="TOC3"/>
            <w:tabs>
              <w:tab w:val="right" w:leader="dot" w:pos="9016"/>
            </w:tabs>
            <w:rPr>
              <w:rFonts w:eastAsiaTheme="minorEastAsia"/>
              <w:noProof/>
              <w:lang w:eastAsia="en-GB"/>
            </w:rPr>
          </w:pPr>
          <w:hyperlink w:anchor="_Toc237434689" w:history="1">
            <w:r w:rsidRPr="00527EAE">
              <w:rPr>
                <w:rStyle w:val="Hyperlink"/>
                <w:rFonts w:eastAsia="Times New Roman" w:cstheme="minorHAnsi"/>
                <w:b/>
                <w:bCs/>
                <w:noProof/>
                <w:lang w:eastAsia="en-GB"/>
              </w:rPr>
              <w:t>3.1 Structural System Process Flow</w:t>
            </w:r>
            <w:r>
              <w:rPr>
                <w:noProof/>
                <w:webHidden/>
              </w:rPr>
              <w:tab/>
            </w:r>
            <w:r>
              <w:rPr>
                <w:noProof/>
                <w:webHidden/>
              </w:rPr>
              <w:fldChar w:fldCharType="begin"/>
            </w:r>
            <w:r>
              <w:rPr>
                <w:noProof/>
                <w:webHidden/>
              </w:rPr>
              <w:instrText xml:space="preserve"> PAGEREF _Toc237434689 \h </w:instrText>
            </w:r>
            <w:r>
              <w:rPr>
                <w:noProof/>
                <w:webHidden/>
              </w:rPr>
            </w:r>
            <w:r>
              <w:rPr>
                <w:noProof/>
                <w:webHidden/>
              </w:rPr>
              <w:fldChar w:fldCharType="separate"/>
            </w:r>
            <w:r>
              <w:rPr>
                <w:noProof/>
                <w:webHidden/>
              </w:rPr>
              <w:t>5</w:t>
            </w:r>
            <w:r>
              <w:rPr>
                <w:noProof/>
                <w:webHidden/>
              </w:rPr>
              <w:fldChar w:fldCharType="end"/>
            </w:r>
          </w:hyperlink>
        </w:p>
        <w:p w14:paraId="191A1D06" w14:textId="77777777" w:rsidR="0080789F" w:rsidRDefault="0080789F">
          <w:pPr>
            <w:pStyle w:val="TOC3"/>
            <w:tabs>
              <w:tab w:val="right" w:leader="dot" w:pos="9016"/>
            </w:tabs>
            <w:rPr>
              <w:rFonts w:eastAsiaTheme="minorEastAsia"/>
              <w:noProof/>
              <w:lang w:eastAsia="en-GB"/>
            </w:rPr>
          </w:pPr>
          <w:hyperlink w:anchor="_Toc237434690" w:history="1">
            <w:r w:rsidRPr="00527EAE">
              <w:rPr>
                <w:rStyle w:val="Hyperlink"/>
                <w:rFonts w:eastAsia="Times New Roman" w:cstheme="minorHAnsi"/>
                <w:b/>
                <w:bCs/>
                <w:noProof/>
                <w:lang w:eastAsia="en-GB"/>
              </w:rPr>
              <w:t>3.2 Step-by-Step System Logic</w:t>
            </w:r>
            <w:r>
              <w:rPr>
                <w:noProof/>
                <w:webHidden/>
              </w:rPr>
              <w:tab/>
            </w:r>
            <w:r>
              <w:rPr>
                <w:noProof/>
                <w:webHidden/>
              </w:rPr>
              <w:fldChar w:fldCharType="begin"/>
            </w:r>
            <w:r>
              <w:rPr>
                <w:noProof/>
                <w:webHidden/>
              </w:rPr>
              <w:instrText xml:space="preserve"> PAGEREF _Toc237434690 \h </w:instrText>
            </w:r>
            <w:r>
              <w:rPr>
                <w:noProof/>
                <w:webHidden/>
              </w:rPr>
            </w:r>
            <w:r>
              <w:rPr>
                <w:noProof/>
                <w:webHidden/>
              </w:rPr>
              <w:fldChar w:fldCharType="separate"/>
            </w:r>
            <w:r>
              <w:rPr>
                <w:noProof/>
                <w:webHidden/>
              </w:rPr>
              <w:t>6</w:t>
            </w:r>
            <w:r>
              <w:rPr>
                <w:noProof/>
                <w:webHidden/>
              </w:rPr>
              <w:fldChar w:fldCharType="end"/>
            </w:r>
          </w:hyperlink>
        </w:p>
        <w:p w14:paraId="19D83EAE" w14:textId="77777777" w:rsidR="0080789F" w:rsidRDefault="0080789F">
          <w:pPr>
            <w:pStyle w:val="TOC2"/>
            <w:tabs>
              <w:tab w:val="right" w:leader="dot" w:pos="9016"/>
            </w:tabs>
            <w:rPr>
              <w:rFonts w:eastAsiaTheme="minorEastAsia"/>
              <w:noProof/>
              <w:lang w:eastAsia="en-GB"/>
            </w:rPr>
          </w:pPr>
          <w:hyperlink w:anchor="_Toc237434691" w:history="1">
            <w:r w:rsidRPr="00527EAE">
              <w:rPr>
                <w:rStyle w:val="Hyperlink"/>
                <w:rFonts w:eastAsia="Times New Roman" w:cstheme="minorHAnsi"/>
                <w:b/>
                <w:bCs/>
                <w:noProof/>
                <w:lang w:eastAsia="en-GB"/>
              </w:rPr>
              <w:t>4. Reflection, Justification, and Methodological Evaluation</w:t>
            </w:r>
            <w:r>
              <w:rPr>
                <w:noProof/>
                <w:webHidden/>
              </w:rPr>
              <w:tab/>
            </w:r>
            <w:r>
              <w:rPr>
                <w:noProof/>
                <w:webHidden/>
              </w:rPr>
              <w:fldChar w:fldCharType="begin"/>
            </w:r>
            <w:r>
              <w:rPr>
                <w:noProof/>
                <w:webHidden/>
              </w:rPr>
              <w:instrText xml:space="preserve"> PAGEREF _Toc237434691 \h </w:instrText>
            </w:r>
            <w:r>
              <w:rPr>
                <w:noProof/>
                <w:webHidden/>
              </w:rPr>
            </w:r>
            <w:r>
              <w:rPr>
                <w:noProof/>
                <w:webHidden/>
              </w:rPr>
              <w:fldChar w:fldCharType="separate"/>
            </w:r>
            <w:r>
              <w:rPr>
                <w:noProof/>
                <w:webHidden/>
              </w:rPr>
              <w:t>7</w:t>
            </w:r>
            <w:r>
              <w:rPr>
                <w:noProof/>
                <w:webHidden/>
              </w:rPr>
              <w:fldChar w:fldCharType="end"/>
            </w:r>
          </w:hyperlink>
        </w:p>
        <w:p w14:paraId="17E96857" w14:textId="77777777" w:rsidR="0080789F" w:rsidRDefault="0080789F">
          <w:pPr>
            <w:pStyle w:val="TOC3"/>
            <w:tabs>
              <w:tab w:val="right" w:leader="dot" w:pos="9016"/>
            </w:tabs>
            <w:rPr>
              <w:rFonts w:eastAsiaTheme="minorEastAsia"/>
              <w:noProof/>
              <w:lang w:eastAsia="en-GB"/>
            </w:rPr>
          </w:pPr>
          <w:hyperlink w:anchor="_Toc237434692" w:history="1">
            <w:r w:rsidRPr="00527EAE">
              <w:rPr>
                <w:rStyle w:val="Hyperlink"/>
                <w:rFonts w:eastAsia="Times New Roman" w:cstheme="minorHAnsi"/>
                <w:b/>
                <w:bCs/>
                <w:noProof/>
                <w:lang w:eastAsia="en-GB"/>
              </w:rPr>
              <w:t>4.1 Reflection on Problem-Solving Methodologies</w:t>
            </w:r>
            <w:r>
              <w:rPr>
                <w:noProof/>
                <w:webHidden/>
              </w:rPr>
              <w:tab/>
            </w:r>
            <w:r>
              <w:rPr>
                <w:noProof/>
                <w:webHidden/>
              </w:rPr>
              <w:fldChar w:fldCharType="begin"/>
            </w:r>
            <w:r>
              <w:rPr>
                <w:noProof/>
                <w:webHidden/>
              </w:rPr>
              <w:instrText xml:space="preserve"> PAGEREF _Toc237434692 \h </w:instrText>
            </w:r>
            <w:r>
              <w:rPr>
                <w:noProof/>
                <w:webHidden/>
              </w:rPr>
            </w:r>
            <w:r>
              <w:rPr>
                <w:noProof/>
                <w:webHidden/>
              </w:rPr>
              <w:fldChar w:fldCharType="separate"/>
            </w:r>
            <w:r>
              <w:rPr>
                <w:noProof/>
                <w:webHidden/>
              </w:rPr>
              <w:t>7</w:t>
            </w:r>
            <w:r>
              <w:rPr>
                <w:noProof/>
                <w:webHidden/>
              </w:rPr>
              <w:fldChar w:fldCharType="end"/>
            </w:r>
          </w:hyperlink>
        </w:p>
        <w:p w14:paraId="70547DE3" w14:textId="77777777" w:rsidR="0080789F" w:rsidRDefault="0080789F">
          <w:pPr>
            <w:pStyle w:val="TOC3"/>
            <w:tabs>
              <w:tab w:val="right" w:leader="dot" w:pos="9016"/>
            </w:tabs>
            <w:rPr>
              <w:rFonts w:eastAsiaTheme="minorEastAsia"/>
              <w:noProof/>
              <w:lang w:eastAsia="en-GB"/>
            </w:rPr>
          </w:pPr>
          <w:hyperlink w:anchor="_Toc237434693" w:history="1">
            <w:r w:rsidRPr="00527EAE">
              <w:rPr>
                <w:rStyle w:val="Hyperlink"/>
                <w:rFonts w:eastAsia="Times New Roman" w:cstheme="minorHAnsi"/>
                <w:b/>
                <w:bCs/>
                <w:noProof/>
                <w:lang w:eastAsia="en-GB"/>
              </w:rPr>
              <w:t>4.2 Critical Justification of the Approach</w:t>
            </w:r>
            <w:r>
              <w:rPr>
                <w:noProof/>
                <w:webHidden/>
              </w:rPr>
              <w:tab/>
            </w:r>
            <w:r>
              <w:rPr>
                <w:noProof/>
                <w:webHidden/>
              </w:rPr>
              <w:fldChar w:fldCharType="begin"/>
            </w:r>
            <w:r>
              <w:rPr>
                <w:noProof/>
                <w:webHidden/>
              </w:rPr>
              <w:instrText xml:space="preserve"> PAGEREF _Toc237434693 \h </w:instrText>
            </w:r>
            <w:r>
              <w:rPr>
                <w:noProof/>
                <w:webHidden/>
              </w:rPr>
            </w:r>
            <w:r>
              <w:rPr>
                <w:noProof/>
                <w:webHidden/>
              </w:rPr>
              <w:fldChar w:fldCharType="separate"/>
            </w:r>
            <w:r>
              <w:rPr>
                <w:noProof/>
                <w:webHidden/>
              </w:rPr>
              <w:t>8</w:t>
            </w:r>
            <w:r>
              <w:rPr>
                <w:noProof/>
                <w:webHidden/>
              </w:rPr>
              <w:fldChar w:fldCharType="end"/>
            </w:r>
          </w:hyperlink>
        </w:p>
        <w:p w14:paraId="746E54B7" w14:textId="77777777" w:rsidR="0080789F" w:rsidRDefault="0080789F">
          <w:pPr>
            <w:pStyle w:val="TOC3"/>
            <w:tabs>
              <w:tab w:val="right" w:leader="dot" w:pos="9016"/>
            </w:tabs>
            <w:rPr>
              <w:rFonts w:eastAsiaTheme="minorEastAsia"/>
              <w:noProof/>
              <w:lang w:eastAsia="en-GB"/>
            </w:rPr>
          </w:pPr>
          <w:hyperlink w:anchor="_Toc237434694" w:history="1">
            <w:r w:rsidRPr="00527EAE">
              <w:rPr>
                <w:rStyle w:val="Hyperlink"/>
                <w:rFonts w:eastAsia="Times New Roman" w:cstheme="minorHAnsi"/>
                <w:b/>
                <w:bCs/>
                <w:noProof/>
                <w:lang w:eastAsia="en-GB"/>
              </w:rPr>
              <w:t>4.3 Limitations and Assumptions</w:t>
            </w:r>
            <w:r>
              <w:rPr>
                <w:noProof/>
                <w:webHidden/>
              </w:rPr>
              <w:tab/>
            </w:r>
            <w:r>
              <w:rPr>
                <w:noProof/>
                <w:webHidden/>
              </w:rPr>
              <w:fldChar w:fldCharType="begin"/>
            </w:r>
            <w:r>
              <w:rPr>
                <w:noProof/>
                <w:webHidden/>
              </w:rPr>
              <w:instrText xml:space="preserve"> PAGEREF _Toc237434694 \h </w:instrText>
            </w:r>
            <w:r>
              <w:rPr>
                <w:noProof/>
                <w:webHidden/>
              </w:rPr>
            </w:r>
            <w:r>
              <w:rPr>
                <w:noProof/>
                <w:webHidden/>
              </w:rPr>
              <w:fldChar w:fldCharType="separate"/>
            </w:r>
            <w:r>
              <w:rPr>
                <w:noProof/>
                <w:webHidden/>
              </w:rPr>
              <w:t>8</w:t>
            </w:r>
            <w:r>
              <w:rPr>
                <w:noProof/>
                <w:webHidden/>
              </w:rPr>
              <w:fldChar w:fldCharType="end"/>
            </w:r>
          </w:hyperlink>
        </w:p>
        <w:p w14:paraId="47B4D5DC" w14:textId="77777777" w:rsidR="0080789F" w:rsidRDefault="0080789F">
          <w:pPr>
            <w:pStyle w:val="TOC2"/>
            <w:tabs>
              <w:tab w:val="right" w:leader="dot" w:pos="9016"/>
            </w:tabs>
            <w:rPr>
              <w:rFonts w:eastAsiaTheme="minorEastAsia"/>
              <w:noProof/>
              <w:lang w:eastAsia="en-GB"/>
            </w:rPr>
          </w:pPr>
          <w:hyperlink w:anchor="_Toc237434695" w:history="1">
            <w:r w:rsidRPr="00527EAE">
              <w:rPr>
                <w:rStyle w:val="Hyperlink"/>
                <w:rFonts w:eastAsia="Times New Roman" w:cstheme="minorHAnsi"/>
                <w:b/>
                <w:bCs/>
                <w:noProof/>
                <w:lang w:eastAsia="en-GB"/>
              </w:rPr>
              <w:t>5. Conclusion</w:t>
            </w:r>
            <w:r>
              <w:rPr>
                <w:noProof/>
                <w:webHidden/>
              </w:rPr>
              <w:tab/>
            </w:r>
            <w:r>
              <w:rPr>
                <w:noProof/>
                <w:webHidden/>
              </w:rPr>
              <w:fldChar w:fldCharType="begin"/>
            </w:r>
            <w:r>
              <w:rPr>
                <w:noProof/>
                <w:webHidden/>
              </w:rPr>
              <w:instrText xml:space="preserve"> PAGEREF _Toc237434695 \h </w:instrText>
            </w:r>
            <w:r>
              <w:rPr>
                <w:noProof/>
                <w:webHidden/>
              </w:rPr>
            </w:r>
            <w:r>
              <w:rPr>
                <w:noProof/>
                <w:webHidden/>
              </w:rPr>
              <w:fldChar w:fldCharType="separate"/>
            </w:r>
            <w:r>
              <w:rPr>
                <w:noProof/>
                <w:webHidden/>
              </w:rPr>
              <w:t>9</w:t>
            </w:r>
            <w:r>
              <w:rPr>
                <w:noProof/>
                <w:webHidden/>
              </w:rPr>
              <w:fldChar w:fldCharType="end"/>
            </w:r>
          </w:hyperlink>
        </w:p>
        <w:p w14:paraId="7F7D299E" w14:textId="77777777" w:rsidR="0080789F" w:rsidRDefault="0080789F">
          <w:pPr>
            <w:pStyle w:val="TOC2"/>
            <w:tabs>
              <w:tab w:val="right" w:leader="dot" w:pos="9016"/>
            </w:tabs>
            <w:rPr>
              <w:rFonts w:eastAsiaTheme="minorEastAsia"/>
              <w:noProof/>
              <w:lang w:eastAsia="en-GB"/>
            </w:rPr>
          </w:pPr>
          <w:hyperlink w:anchor="_Toc237434696" w:history="1">
            <w:r w:rsidRPr="00527EAE">
              <w:rPr>
                <w:rStyle w:val="Hyperlink"/>
                <w:rFonts w:eastAsia="Times New Roman" w:cstheme="minorHAnsi"/>
                <w:b/>
                <w:bCs/>
                <w:noProof/>
                <w:lang w:eastAsia="en-GB"/>
              </w:rPr>
              <w:t>References</w:t>
            </w:r>
            <w:r>
              <w:rPr>
                <w:noProof/>
                <w:webHidden/>
              </w:rPr>
              <w:tab/>
            </w:r>
            <w:r>
              <w:rPr>
                <w:noProof/>
                <w:webHidden/>
              </w:rPr>
              <w:fldChar w:fldCharType="begin"/>
            </w:r>
            <w:r>
              <w:rPr>
                <w:noProof/>
                <w:webHidden/>
              </w:rPr>
              <w:instrText xml:space="preserve"> PAGEREF _Toc237434696 \h </w:instrText>
            </w:r>
            <w:r>
              <w:rPr>
                <w:noProof/>
                <w:webHidden/>
              </w:rPr>
            </w:r>
            <w:r>
              <w:rPr>
                <w:noProof/>
                <w:webHidden/>
              </w:rPr>
              <w:fldChar w:fldCharType="separate"/>
            </w:r>
            <w:r>
              <w:rPr>
                <w:noProof/>
                <w:webHidden/>
              </w:rPr>
              <w:t>9</w:t>
            </w:r>
            <w:r>
              <w:rPr>
                <w:noProof/>
                <w:webHidden/>
              </w:rPr>
              <w:fldChar w:fldCharType="end"/>
            </w:r>
          </w:hyperlink>
        </w:p>
        <w:p w14:paraId="7FB28449" w14:textId="77777777" w:rsidR="0080789F" w:rsidRDefault="0080789F">
          <w:r>
            <w:rPr>
              <w:b/>
              <w:bCs/>
              <w:noProof/>
            </w:rPr>
            <w:fldChar w:fldCharType="end"/>
          </w:r>
        </w:p>
      </w:sdtContent>
    </w:sdt>
    <w:p w14:paraId="7E89E851"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bookmarkStart w:id="0" w:name="_Toc237434683"/>
    </w:p>
    <w:p w14:paraId="0BA258C0"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6E3371D3"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46A28EB5"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65499489"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52D4435B"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3428D001"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1CC076F4"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1EA03826"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0396C48D"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49FF1848"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5A5371CC"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4E4191AD" w14:textId="77777777" w:rsid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p>
    <w:p w14:paraId="447E6946" w14:textId="77777777" w:rsidR="00503C88" w:rsidRPr="0080789F" w:rsidRDefault="0080789F" w:rsidP="0080789F">
      <w:pPr>
        <w:spacing w:before="100" w:beforeAutospacing="1" w:after="100" w:afterAutospacing="1" w:line="240" w:lineRule="auto"/>
        <w:outlineLvl w:val="1"/>
        <w:rPr>
          <w:rFonts w:eastAsia="Times New Roman" w:cstheme="minorHAnsi"/>
          <w:b/>
          <w:bCs/>
          <w:sz w:val="24"/>
          <w:szCs w:val="24"/>
          <w:lang w:eastAsia="en-GB"/>
        </w:rPr>
      </w:pPr>
      <w:r>
        <w:rPr>
          <w:rFonts w:eastAsia="Times New Roman" w:cstheme="minorHAnsi"/>
          <w:b/>
          <w:bCs/>
          <w:sz w:val="24"/>
          <w:szCs w:val="24"/>
          <w:lang w:eastAsia="en-GB"/>
        </w:rPr>
        <w:t>1.</w:t>
      </w:r>
      <w:r w:rsidRPr="0080789F">
        <w:rPr>
          <w:rFonts w:eastAsia="Times New Roman" w:cstheme="minorHAnsi"/>
          <w:b/>
          <w:bCs/>
          <w:sz w:val="24"/>
          <w:szCs w:val="24"/>
          <w:lang w:eastAsia="en-GB"/>
        </w:rPr>
        <w:t>I</w:t>
      </w:r>
      <w:r w:rsidR="00503C88" w:rsidRPr="0080789F">
        <w:rPr>
          <w:rFonts w:eastAsia="Times New Roman" w:cstheme="minorHAnsi"/>
          <w:b/>
          <w:bCs/>
          <w:sz w:val="24"/>
          <w:szCs w:val="24"/>
          <w:lang w:eastAsia="en-GB"/>
        </w:rPr>
        <w:t>ntroduction and Contextual Background</w:t>
      </w:r>
      <w:bookmarkEnd w:id="0"/>
    </w:p>
    <w:p w14:paraId="40996A96" w14:textId="77777777" w:rsidR="00503C88" w:rsidRPr="00503C88" w:rsidRDefault="00503C88" w:rsidP="00503C88">
      <w:pPr>
        <w:rPr>
          <w:lang w:eastAsia="en-GB"/>
        </w:rPr>
      </w:pPr>
      <w:r w:rsidRPr="00503C88">
        <w:rPr>
          <w:lang w:eastAsia="en-GB"/>
        </w:rPr>
        <w:t xml:space="preserve">In contemporary higher education computing programmes, collaborative group assessments serve as a vital pedagogical framework designed to mirror real-world software engineering environments and foster essential teamwork skills. Higher education institutions increasingly rely on team-based projects to prepare students for modern industry standards, where cross-functional collaboration, asynchronous communication, and distributed workflows are common practice. However, the modern student demographic is highly diverse and dynamic. Non-traditional student groups frequently comprise individuals balancing complex schedules, including non-linear academic timetables, part-time employment, caring responsibilities, long commutes, and personal commitments. Consequently, coordinating synchronous group meetings presents a severe logistical challenge that frequently undermines academic performance and team cohesion. </w:t>
      </w:r>
    </w:p>
    <w:p w14:paraId="589AD342"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When group members are unable to align their availability, communication networks quickly breakdown. Informal messaging channels become flooded with inefficient, back-and-forth scheduling negotiations. This cognitive load and communication latency often result in fragmented task delegation, unequal workload distribution, and missed interim milestones. Passive or overwhelmed students are easily marginalized, while highly engaged students carry an unfair burden to ensure project completion. This structural dysfunction compromises the overall quality of project submissions and negatively impacts student satisfaction. </w:t>
      </w:r>
    </w:p>
    <w:p w14:paraId="46A771DA"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To address these challenges, this report provides a thorough deconstruction of the group scheduling problem and outlines a practical, generic algorithmic solution designed to optimize meeting times, minimise timetable conflicts, and enforce strict compliance with weekly coursework deadlines.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43"/>
        <w:gridCol w:w="3844"/>
        <w:gridCol w:w="3023"/>
      </w:tblGrid>
      <w:tr w:rsidR="00503C88" w:rsidRPr="00503C88" w14:paraId="44801688" w14:textId="77777777" w:rsidTr="00503C88">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C7A119"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Problem Domain Stage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7BFAF3"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Contributing Factors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56FEF7"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Direct Operational Impact</w:t>
            </w:r>
          </w:p>
        </w:tc>
      </w:tr>
      <w:tr w:rsidR="00503C88" w:rsidRPr="00503C88" w14:paraId="052EC031"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ED4038"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Input Commitments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8C54B88"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sz w:val="24"/>
                <w:szCs w:val="24"/>
                <w:lang w:eastAsia="en-GB"/>
              </w:rPr>
              <w:t>Academic lectures, part-time jobs, long commutes, personal commitments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EF7A2C"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High schedule constraint density across group members </w:t>
            </w:r>
          </w:p>
        </w:tc>
      </w:tr>
      <w:tr w:rsidR="00503C88" w:rsidRPr="00503C88" w14:paraId="16B1D5A1"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D8FDD98"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Scheduling Friction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3504D8"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Unstructured group chats, long response delays, scheduling fatigue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07B4D9"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Timetable clashes and expired meeting proposals </w:t>
            </w:r>
          </w:p>
        </w:tc>
      </w:tr>
      <w:tr w:rsidR="00503C88" w:rsidRPr="00503C88" w14:paraId="053C498E"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5D5170"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Project Consequences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0A0841"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Communication breakdown, reactive planning, uneven task allocation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DEBAC42"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Unfair workload distribution and missed deadlines </w:t>
            </w:r>
          </w:p>
        </w:tc>
      </w:tr>
    </w:tbl>
    <w:p w14:paraId="74DE7D83" w14:textId="77777777" w:rsidR="00503C88" w:rsidRPr="00503C88" w:rsidRDefault="00503C88" w:rsidP="00503C88">
      <w:pPr>
        <w:spacing w:before="100" w:beforeAutospacing="1" w:after="100" w:afterAutospacing="1" w:line="240" w:lineRule="auto"/>
        <w:outlineLvl w:val="1"/>
        <w:rPr>
          <w:rFonts w:eastAsia="Times New Roman" w:cstheme="minorHAnsi"/>
          <w:b/>
          <w:bCs/>
          <w:sz w:val="24"/>
          <w:szCs w:val="24"/>
          <w:lang w:eastAsia="en-GB"/>
        </w:rPr>
      </w:pPr>
      <w:bookmarkStart w:id="1" w:name="_Toc237434684"/>
      <w:r w:rsidRPr="00503C88">
        <w:rPr>
          <w:rFonts w:eastAsia="Times New Roman" w:cstheme="minorHAnsi"/>
          <w:b/>
          <w:bCs/>
          <w:sz w:val="24"/>
          <w:szCs w:val="24"/>
          <w:lang w:eastAsia="en-GB"/>
        </w:rPr>
        <w:t>2. Problem Deconstruction and Variable Analysis</w:t>
      </w:r>
      <w:bookmarkEnd w:id="1"/>
    </w:p>
    <w:p w14:paraId="1681FBE2"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To formulate a robust and scalable solution, the overarching scheduling problem must be deconstructed into its analytical components using systems thinking and structural decomposition. Deconstruction allows complex systems to be separated into distinct sub-problems, making it easier to evaluate individual root causes, quantify variable dependencies and design targeted interventions. </w:t>
      </w:r>
    </w:p>
    <w:p w14:paraId="13A8D928" w14:textId="77777777" w:rsidR="00503C88" w:rsidRPr="00503C88" w:rsidRDefault="00503C88" w:rsidP="00503C88">
      <w:pPr>
        <w:spacing w:before="100" w:beforeAutospacing="1" w:after="100" w:afterAutospacing="1" w:line="240" w:lineRule="auto"/>
        <w:outlineLvl w:val="2"/>
        <w:rPr>
          <w:rFonts w:eastAsia="Times New Roman" w:cstheme="minorHAnsi"/>
          <w:b/>
          <w:bCs/>
          <w:sz w:val="24"/>
          <w:szCs w:val="24"/>
          <w:lang w:eastAsia="en-GB"/>
        </w:rPr>
      </w:pPr>
      <w:bookmarkStart w:id="2" w:name="_Toc237434685"/>
      <w:r w:rsidRPr="00503C88">
        <w:rPr>
          <w:rFonts w:eastAsia="Times New Roman" w:cstheme="minorHAnsi"/>
          <w:b/>
          <w:bCs/>
          <w:sz w:val="24"/>
          <w:szCs w:val="24"/>
          <w:lang w:eastAsia="en-GB"/>
        </w:rPr>
        <w:t>2.1 Sub-Problem Breakdown</w:t>
      </w:r>
      <w:bookmarkEnd w:id="2"/>
    </w:p>
    <w:p w14:paraId="4F9F9505"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The primary operational challenge in student group project scheduling can be divided into three core domain issues:</w:t>
      </w:r>
    </w:p>
    <w:p w14:paraId="3824B137" w14:textId="77777777" w:rsidR="0034158B" w:rsidRPr="00503C88" w:rsidRDefault="00503C88" w:rsidP="0034158B">
      <w:pPr>
        <w:numPr>
          <w:ilvl w:val="0"/>
          <w:numId w:val="1"/>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Schedule Infeasibility and High Constraint Density:</w:t>
      </w:r>
      <w:r w:rsidRPr="00503C88">
        <w:rPr>
          <w:rFonts w:eastAsia="Times New Roman" w:cstheme="minorHAnsi"/>
          <w:sz w:val="24"/>
          <w:szCs w:val="24"/>
          <w:lang w:eastAsia="en-GB"/>
        </w:rPr>
        <w:t xml:space="preserve"> Individual student schedules are constrained by non-negotiable hard constraints (scheduled lectures, lab sessions, fixed employment shifts) and soft constraints (study time preferences, travel times, personal routines). Across a typical project group of four to six members, the cumulative density of these individual constraints creates a complex scheduling landscape. Attempting to find overlapping open time windows manually through unstructured instant messaging channels requires excessive effort and rarely succeeds. </w:t>
      </w:r>
    </w:p>
    <w:p w14:paraId="72AF60FF" w14:textId="77777777" w:rsidR="00503C88" w:rsidRPr="00503C88" w:rsidRDefault="00503C88" w:rsidP="00503C88">
      <w:pPr>
        <w:numPr>
          <w:ilvl w:val="0"/>
          <w:numId w:val="1"/>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Asynchronous Communication Bottlenecks:</w:t>
      </w:r>
      <w:r w:rsidRPr="00503C88">
        <w:rPr>
          <w:rFonts w:eastAsia="Times New Roman" w:cstheme="minorHAnsi"/>
          <w:sz w:val="24"/>
          <w:szCs w:val="24"/>
          <w:lang w:eastAsia="en-GB"/>
        </w:rPr>
        <w:t xml:space="preserve"> Manual coordination via informal instant messaging channels introduces substantial latency and cognitive load. Negotiating a single meeting window requires multi-way communication loops where proposed times must be repeatedly cross-referenced against multiple individual schedules. Because students check messages at different times, proposed slots frequently expire or conflict with new commitments before a consensus can be reached. This creates scheduling fatigue, reduces group engagement</w:t>
      </w:r>
      <w:r w:rsidR="0034158B">
        <w:rPr>
          <w:rFonts w:eastAsia="Times New Roman" w:cstheme="minorHAnsi"/>
          <w:sz w:val="24"/>
          <w:szCs w:val="24"/>
          <w:lang w:eastAsia="en-GB"/>
        </w:rPr>
        <w:t xml:space="preserve"> </w:t>
      </w:r>
      <w:r w:rsidRPr="00503C88">
        <w:rPr>
          <w:rFonts w:eastAsia="Times New Roman" w:cstheme="minorHAnsi"/>
          <w:sz w:val="24"/>
          <w:szCs w:val="24"/>
          <w:lang w:eastAsia="en-GB"/>
        </w:rPr>
        <w:t xml:space="preserve">and delays critical project decisions. </w:t>
      </w:r>
    </w:p>
    <w:p w14:paraId="4D29048E" w14:textId="77777777" w:rsidR="00503C88" w:rsidRPr="00503C88" w:rsidRDefault="00503C88" w:rsidP="00503C88">
      <w:pPr>
        <w:numPr>
          <w:ilvl w:val="0"/>
          <w:numId w:val="1"/>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Temporal Alignment with Project Milestones:</w:t>
      </w:r>
      <w:r w:rsidRPr="00503C88">
        <w:rPr>
          <w:rFonts w:eastAsia="Times New Roman" w:cstheme="minorHAnsi"/>
          <w:sz w:val="24"/>
          <w:szCs w:val="24"/>
          <w:lang w:eastAsia="en-GB"/>
        </w:rPr>
        <w:t xml:space="preserve"> Meetings scheduled without direct integration into coursework deliverable schedules often focus on reactive troubleshooting rather than structured progress. Without milestone-driven planning, teams tend to defer collaborative work until submission dates approach, leading to rushed execution, incomplete deliverables, and heightened stress. Synchronous meetings must be strategically positioned relative to interim project milestones to ensure continuous output and adequate lead time for final task integration.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97"/>
        <w:gridCol w:w="3314"/>
        <w:gridCol w:w="3199"/>
      </w:tblGrid>
      <w:tr w:rsidR="00503C88" w:rsidRPr="00503C88" w14:paraId="476F7F65" w14:textId="77777777" w:rsidTr="00503C88">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9A0A769"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Core Sub-Problem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343293B"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Primary Causes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2919E38"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Practical Consequence</w:t>
            </w:r>
          </w:p>
        </w:tc>
      </w:tr>
      <w:tr w:rsidR="00503C88" w:rsidRPr="00503C88" w14:paraId="2C6B2FE5"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77103F"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Schedule Infeasibility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B71076"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sz w:val="24"/>
                <w:szCs w:val="24"/>
                <w:lang w:eastAsia="en-GB"/>
              </w:rPr>
              <w:t>Fixed lectures, part-time job shifts, commuting times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FF54F6"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Zero overlapping free slots across all members </w:t>
            </w:r>
          </w:p>
        </w:tc>
      </w:tr>
      <w:tr w:rsidR="00503C88" w:rsidRPr="00503C88" w14:paraId="18F2EF40"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192575"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Communication Bottlenecks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ABEB500"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Unstructured messaging, asynchronous reply delays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327D04"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High negotiation latency and expired meeting slots </w:t>
            </w:r>
          </w:p>
        </w:tc>
      </w:tr>
      <w:tr w:rsidR="00503C88" w:rsidRPr="00503C88" w14:paraId="79112D48"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AD13A33"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Deadline Misalignment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7B2891A"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Reactive planning, lack of milestone-driven scheduling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42645D"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Last-minute work and missed deliverable deadlines </w:t>
            </w:r>
          </w:p>
        </w:tc>
      </w:tr>
    </w:tbl>
    <w:p w14:paraId="230319C5" w14:textId="77777777" w:rsidR="00503C88" w:rsidRPr="00503C88" w:rsidRDefault="00503C88" w:rsidP="00503C88">
      <w:pPr>
        <w:spacing w:before="100" w:beforeAutospacing="1" w:after="100" w:afterAutospacing="1" w:line="240" w:lineRule="auto"/>
        <w:outlineLvl w:val="2"/>
        <w:rPr>
          <w:rFonts w:eastAsia="Times New Roman" w:cstheme="minorHAnsi"/>
          <w:b/>
          <w:bCs/>
          <w:sz w:val="24"/>
          <w:szCs w:val="24"/>
          <w:lang w:eastAsia="en-GB"/>
        </w:rPr>
      </w:pPr>
      <w:bookmarkStart w:id="3" w:name="_Toc237434686"/>
      <w:r w:rsidRPr="00503C88">
        <w:rPr>
          <w:rFonts w:eastAsia="Times New Roman" w:cstheme="minorHAnsi"/>
          <w:b/>
          <w:bCs/>
          <w:sz w:val="24"/>
          <w:szCs w:val="24"/>
          <w:lang w:eastAsia="en-GB"/>
        </w:rPr>
        <w:t xml:space="preserve">2.2 Key Variable Formalisation and </w:t>
      </w:r>
      <w:r w:rsidR="0034158B" w:rsidRPr="00503C88">
        <w:rPr>
          <w:rFonts w:eastAsia="Times New Roman" w:cstheme="minorHAnsi"/>
          <w:b/>
          <w:bCs/>
          <w:sz w:val="24"/>
          <w:szCs w:val="24"/>
          <w:lang w:eastAsia="en-GB"/>
        </w:rPr>
        <w:t>Modelling</w:t>
      </w:r>
      <w:bookmarkEnd w:id="3"/>
    </w:p>
    <w:p w14:paraId="490062B9"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To model the scheduling environment deterministically, key system variables are categorized and formally defined below:</w:t>
      </w:r>
    </w:p>
    <w:p w14:paraId="2ED829FA" w14:textId="77777777" w:rsidR="00503C88" w:rsidRPr="00503C88" w:rsidRDefault="00503C88" w:rsidP="00503C88">
      <w:pPr>
        <w:spacing w:before="100" w:beforeAutospacing="1" w:after="100" w:afterAutospacing="1" w:line="240" w:lineRule="auto"/>
        <w:outlineLvl w:val="3"/>
        <w:rPr>
          <w:rFonts w:eastAsia="Times New Roman" w:cstheme="minorHAnsi"/>
          <w:b/>
          <w:bCs/>
          <w:sz w:val="24"/>
          <w:szCs w:val="24"/>
          <w:lang w:eastAsia="en-GB"/>
        </w:rPr>
      </w:pPr>
      <w:r w:rsidRPr="00503C88">
        <w:rPr>
          <w:rFonts w:eastAsia="Times New Roman" w:cstheme="minorHAnsi"/>
          <w:b/>
          <w:bCs/>
          <w:sz w:val="24"/>
          <w:szCs w:val="24"/>
          <w:lang w:eastAsia="en-GB"/>
        </w:rPr>
        <w:t>Primary System Inputs</w:t>
      </w:r>
    </w:p>
    <w:p w14:paraId="35CF1C56" w14:textId="77777777" w:rsidR="00503C88" w:rsidRPr="00503C88" w:rsidRDefault="00503C88" w:rsidP="00503C88">
      <w:pPr>
        <w:numPr>
          <w:ilvl w:val="0"/>
          <w:numId w:val="2"/>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Group Member Roster:</w:t>
      </w:r>
      <w:r w:rsidRPr="00503C88">
        <w:rPr>
          <w:rFonts w:eastAsia="Times New Roman" w:cstheme="minorHAnsi"/>
          <w:sz w:val="24"/>
          <w:szCs w:val="24"/>
          <w:lang w:eastAsia="en-GB"/>
        </w:rPr>
        <w:t xml:space="preserve"> The complete set of registered students assigned to a project team.</w:t>
      </w:r>
    </w:p>
    <w:p w14:paraId="657ED1C7" w14:textId="77777777" w:rsidR="00503C88" w:rsidRPr="00503C88" w:rsidRDefault="00503C88" w:rsidP="00503C88">
      <w:pPr>
        <w:numPr>
          <w:ilvl w:val="0"/>
          <w:numId w:val="2"/>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Time Horizon:</w:t>
      </w:r>
      <w:r w:rsidRPr="00503C88">
        <w:rPr>
          <w:rFonts w:eastAsia="Times New Roman" w:cstheme="minorHAnsi"/>
          <w:sz w:val="24"/>
          <w:szCs w:val="24"/>
          <w:lang w:eastAsia="en-GB"/>
        </w:rPr>
        <w:t xml:space="preserve"> The discrete operational calendar spanning the academic term, partitioned into uniform 30-minute operational time blocks across the weekly cycle.</w:t>
      </w:r>
    </w:p>
    <w:p w14:paraId="4D42A485" w14:textId="77777777" w:rsidR="00503C88" w:rsidRPr="00503C88" w:rsidRDefault="00503C88" w:rsidP="00503C88">
      <w:pPr>
        <w:numPr>
          <w:ilvl w:val="0"/>
          <w:numId w:val="2"/>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Individual Availability Profile:</w:t>
      </w:r>
      <w:r w:rsidRPr="00503C88">
        <w:rPr>
          <w:rFonts w:eastAsia="Times New Roman" w:cstheme="minorHAnsi"/>
          <w:sz w:val="24"/>
          <w:szCs w:val="24"/>
          <w:lang w:eastAsia="en-GB"/>
        </w:rPr>
        <w:t xml:space="preserve"> A record for each student across all time blocks in the time horizon, where non-negotiable commitments (timetabled classes, work shifts) are marked as unavailable and open windows are marked as available.</w:t>
      </w:r>
    </w:p>
    <w:p w14:paraId="10AE6B5E" w14:textId="77777777" w:rsidR="00503C88" w:rsidRPr="00503C88" w:rsidRDefault="00503C88" w:rsidP="00503C88">
      <w:pPr>
        <w:numPr>
          <w:ilvl w:val="0"/>
          <w:numId w:val="2"/>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Preference Ratings Vector:</w:t>
      </w:r>
      <w:r w:rsidRPr="00503C88">
        <w:rPr>
          <w:rFonts w:eastAsia="Times New Roman" w:cstheme="minorHAnsi"/>
          <w:sz w:val="24"/>
          <w:szCs w:val="24"/>
          <w:lang w:eastAsia="en-GB"/>
        </w:rPr>
        <w:t xml:space="preserve"> A normalized weighting scale where students assign numerical ratings to available time blocks based on personal preferences such as energy levels, study habits, or commute logistics.</w:t>
      </w:r>
    </w:p>
    <w:p w14:paraId="0E59C1F4" w14:textId="77777777" w:rsidR="00503C88" w:rsidRPr="00503C88" w:rsidRDefault="00503C88" w:rsidP="00503C88">
      <w:pPr>
        <w:spacing w:before="100" w:beforeAutospacing="1" w:after="100" w:afterAutospacing="1" w:line="240" w:lineRule="auto"/>
        <w:outlineLvl w:val="3"/>
        <w:rPr>
          <w:rFonts w:eastAsia="Times New Roman" w:cstheme="minorHAnsi"/>
          <w:b/>
          <w:bCs/>
          <w:sz w:val="24"/>
          <w:szCs w:val="24"/>
          <w:lang w:eastAsia="en-GB"/>
        </w:rPr>
      </w:pPr>
      <w:r w:rsidRPr="00503C88">
        <w:rPr>
          <w:rFonts w:eastAsia="Times New Roman" w:cstheme="minorHAnsi"/>
          <w:b/>
          <w:bCs/>
          <w:sz w:val="24"/>
          <w:szCs w:val="24"/>
          <w:lang w:eastAsia="en-GB"/>
        </w:rPr>
        <w:t>Deadline and Governance Parameters</w:t>
      </w:r>
    </w:p>
    <w:p w14:paraId="24726816" w14:textId="77777777" w:rsidR="00503C88" w:rsidRPr="00503C88" w:rsidRDefault="00503C88" w:rsidP="00503C88">
      <w:pPr>
        <w:numPr>
          <w:ilvl w:val="0"/>
          <w:numId w:val="3"/>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Project Milestones:</w:t>
      </w:r>
      <w:r w:rsidRPr="00503C88">
        <w:rPr>
          <w:rFonts w:eastAsia="Times New Roman" w:cstheme="minorHAnsi"/>
          <w:sz w:val="24"/>
          <w:szCs w:val="24"/>
          <w:lang w:eastAsia="en-GB"/>
        </w:rPr>
        <w:t xml:space="preserve"> The set of required module deliverables, each assigned a hard deadline date.</w:t>
      </w:r>
    </w:p>
    <w:p w14:paraId="540FE18B" w14:textId="77777777" w:rsidR="00503C88" w:rsidRPr="00503C88" w:rsidRDefault="00503C88" w:rsidP="00503C88">
      <w:pPr>
        <w:numPr>
          <w:ilvl w:val="0"/>
          <w:numId w:val="3"/>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Minimum Quorum Threshold:</w:t>
      </w:r>
      <w:r w:rsidRPr="00503C88">
        <w:rPr>
          <w:rFonts w:eastAsia="Times New Roman" w:cstheme="minorHAnsi"/>
          <w:sz w:val="24"/>
          <w:szCs w:val="24"/>
          <w:lang w:eastAsia="en-GB"/>
        </w:rPr>
        <w:t xml:space="preserve"> The mandatory baseline percentage of attending group members required to validate an official project meeting such as 75% attendance.</w:t>
      </w:r>
    </w:p>
    <w:p w14:paraId="004C6B44" w14:textId="77777777" w:rsidR="00503C88" w:rsidRPr="00503C88" w:rsidRDefault="00503C88" w:rsidP="00503C88">
      <w:pPr>
        <w:numPr>
          <w:ilvl w:val="0"/>
          <w:numId w:val="3"/>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Buffer Delta:</w:t>
      </w:r>
      <w:r w:rsidRPr="00503C88">
        <w:rPr>
          <w:rFonts w:eastAsia="Times New Roman" w:cstheme="minorHAnsi"/>
          <w:sz w:val="24"/>
          <w:szCs w:val="24"/>
          <w:lang w:eastAsia="en-GB"/>
        </w:rPr>
        <w:t xml:space="preserve"> The required minimum time interval between a scheduled progress meeting and a milestone deadline, ensuring sufficient time to integrate individual contributions and review coursework before final submission.</w:t>
      </w:r>
    </w:p>
    <w:p w14:paraId="0EBBB40C" w14:textId="77777777" w:rsidR="00503C88" w:rsidRPr="00503C88" w:rsidRDefault="00503C88" w:rsidP="00503C88">
      <w:pPr>
        <w:spacing w:before="100" w:beforeAutospacing="1" w:after="100" w:afterAutospacing="1" w:line="240" w:lineRule="auto"/>
        <w:outlineLvl w:val="2"/>
        <w:rPr>
          <w:rFonts w:eastAsia="Times New Roman" w:cstheme="minorHAnsi"/>
          <w:b/>
          <w:bCs/>
          <w:sz w:val="24"/>
          <w:szCs w:val="24"/>
          <w:lang w:eastAsia="en-GB"/>
        </w:rPr>
      </w:pPr>
      <w:bookmarkStart w:id="4" w:name="_Toc237434687"/>
      <w:r w:rsidRPr="00503C88">
        <w:rPr>
          <w:rFonts w:eastAsia="Times New Roman" w:cstheme="minorHAnsi"/>
          <w:b/>
          <w:bCs/>
          <w:sz w:val="24"/>
          <w:szCs w:val="24"/>
          <w:lang w:eastAsia="en-GB"/>
        </w:rPr>
        <w:t>2.3 Requirements Prioritisation via the MoSCoW Framework</w:t>
      </w:r>
      <w:bookmarkEnd w:id="4"/>
    </w:p>
    <w:p w14:paraId="51F6E782"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Applying the MoSCoW prioritization framework establishes clear boundaries between essential core mechanics and optional platform enhancements. This ensures that the system architecture focuses on addressing critical scheduling bottlenecks before introducing supplementary features.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0"/>
        <w:gridCol w:w="2289"/>
        <w:gridCol w:w="5291"/>
      </w:tblGrid>
      <w:tr w:rsidR="00503C88" w:rsidRPr="00503C88" w14:paraId="0F1350D9" w14:textId="77777777" w:rsidTr="00503C88">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1C4273"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Category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2DE1C3"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Requirement Description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3AC137"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Technical Context</w:t>
            </w:r>
          </w:p>
        </w:tc>
      </w:tr>
      <w:tr w:rsidR="00503C88" w:rsidRPr="00503C88" w14:paraId="0B807019"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113D97"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Must Have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774C2DD"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sz w:val="24"/>
                <w:szCs w:val="24"/>
                <w:lang w:eastAsia="en-GB"/>
              </w:rPr>
              <w:t>Automated Overlap Matching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5647F9C"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Automatically calculate exact overlapping open time slots across all individual availability profiles. </w:t>
            </w:r>
          </w:p>
        </w:tc>
      </w:tr>
      <w:tr w:rsidR="00503C88" w:rsidRPr="00503C88" w14:paraId="4F70FF28"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9591C30"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Must Have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9B449D"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Deadline Boundary Enforcement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A41972"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Filter proposed meeting slots to ensure meetings occur prior to target milestone dates with sufficient buffer time. </w:t>
            </w:r>
          </w:p>
        </w:tc>
      </w:tr>
      <w:tr w:rsidR="00503C88" w:rsidRPr="00503C88" w14:paraId="7235B9AB"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CF98C14"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Must Have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7FC058"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Constraint Violation Prevention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C02CB15"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Block meeting bookings during hard constraints (e.g., lectures or scheduled employment shifts). </w:t>
            </w:r>
          </w:p>
        </w:tc>
      </w:tr>
      <w:tr w:rsidR="00503C88" w:rsidRPr="00503C88" w14:paraId="20A13F0E"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220DB8C"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Should Have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933818"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Quorum Fallback Logic</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DBA6F7"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Automatically lower required attendance to a functional majority if complete group consensus is impossible. </w:t>
            </w:r>
          </w:p>
        </w:tc>
      </w:tr>
      <w:tr w:rsidR="00503C88" w:rsidRPr="00503C88" w14:paraId="430B5AD5"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FCB016"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Should Have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FC1814"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Preference Optimization Scoring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E349A2B"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Rank candidate open slots using aggregated student preference ratings. </w:t>
            </w:r>
          </w:p>
        </w:tc>
      </w:tr>
      <w:tr w:rsidR="00503C88" w:rsidRPr="00503C88" w14:paraId="05920EE3"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A876EC"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Could Have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E6F188"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Dynamic Task Delegation Logging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8CCD848"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Automatically assign meeting notes and specific action items to absent members following sub-group meetings.</w:t>
            </w:r>
          </w:p>
        </w:tc>
      </w:tr>
      <w:tr w:rsidR="00503C88" w:rsidRPr="00503C88" w14:paraId="554D894E"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F51CDF1"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Could Have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056683A"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External Calendar Integration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E92C18"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Synchronise meeting events automatically via API links with external calendar applications (e.g., Google Calendar, Microsoft Outlook).</w:t>
            </w:r>
          </w:p>
        </w:tc>
      </w:tr>
      <w:tr w:rsidR="00503C88" w:rsidRPr="00503C88" w14:paraId="2BB3712D"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996774"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Won't Have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A22991F"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Native Video Conferencing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C58F4C7"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Rely on established external communication tools (e.g., Microsoft Teams, Zoom) to maintain a focused system scope.</w:t>
            </w:r>
          </w:p>
        </w:tc>
      </w:tr>
    </w:tbl>
    <w:p w14:paraId="1E09A0FE" w14:textId="77777777" w:rsidR="00503C88" w:rsidRPr="00503C88" w:rsidRDefault="00503C88" w:rsidP="00503C88">
      <w:pPr>
        <w:spacing w:before="100" w:beforeAutospacing="1" w:after="100" w:afterAutospacing="1" w:line="240" w:lineRule="auto"/>
        <w:outlineLvl w:val="1"/>
        <w:rPr>
          <w:rFonts w:eastAsia="Times New Roman" w:cstheme="minorHAnsi"/>
          <w:b/>
          <w:bCs/>
          <w:sz w:val="24"/>
          <w:szCs w:val="24"/>
          <w:lang w:eastAsia="en-GB"/>
        </w:rPr>
      </w:pPr>
      <w:bookmarkStart w:id="5" w:name="_Toc237434688"/>
      <w:r w:rsidRPr="00503C88">
        <w:rPr>
          <w:rFonts w:eastAsia="Times New Roman" w:cstheme="minorHAnsi"/>
          <w:b/>
          <w:bCs/>
          <w:sz w:val="24"/>
          <w:szCs w:val="24"/>
          <w:lang w:eastAsia="en-GB"/>
        </w:rPr>
        <w:t>3. Proposed Solution Architecture and Process Explanation</w:t>
      </w:r>
      <w:bookmarkEnd w:id="5"/>
    </w:p>
    <w:p w14:paraId="7271FB59" w14:textId="77777777" w:rsidR="00503C88" w:rsidRPr="00503C88" w:rsidRDefault="00503C88" w:rsidP="00503C88">
      <w:pPr>
        <w:spacing w:before="100" w:beforeAutospacing="1" w:after="100" w:afterAutospacing="1" w:line="240" w:lineRule="auto"/>
        <w:outlineLvl w:val="2"/>
        <w:rPr>
          <w:rFonts w:eastAsia="Times New Roman" w:cstheme="minorHAnsi"/>
          <w:b/>
          <w:bCs/>
          <w:sz w:val="24"/>
          <w:szCs w:val="24"/>
          <w:lang w:eastAsia="en-GB"/>
        </w:rPr>
      </w:pPr>
      <w:bookmarkStart w:id="6" w:name="_Toc237434689"/>
      <w:r w:rsidRPr="00503C88">
        <w:rPr>
          <w:rFonts w:eastAsia="Times New Roman" w:cstheme="minorHAnsi"/>
          <w:b/>
          <w:bCs/>
          <w:sz w:val="24"/>
          <w:szCs w:val="24"/>
          <w:lang w:eastAsia="en-GB"/>
        </w:rPr>
        <w:t>3.1 Structural System Process Flow</w:t>
      </w:r>
      <w:bookmarkEnd w:id="6"/>
    </w:p>
    <w:p w14:paraId="19C485B0"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The proposed scheduling system uses a constraint-satisfaction process combined with an automated </w:t>
      </w:r>
      <w:r w:rsidR="0093573B" w:rsidRPr="00503C88">
        <w:rPr>
          <w:rFonts w:eastAsia="Times New Roman" w:cstheme="minorHAnsi"/>
          <w:sz w:val="24"/>
          <w:szCs w:val="24"/>
          <w:lang w:eastAsia="en-GB"/>
        </w:rPr>
        <w:t>fall-back</w:t>
      </w:r>
      <w:r w:rsidRPr="00503C88">
        <w:rPr>
          <w:rFonts w:eastAsia="Times New Roman" w:cstheme="minorHAnsi"/>
          <w:sz w:val="24"/>
          <w:szCs w:val="24"/>
          <w:lang w:eastAsia="en-GB"/>
        </w:rPr>
        <w:t xml:space="preserve"> relaxation loop. By replacing manual messaging with automated scheduling logic, the system reduces negotiation latency, eliminates personal bias, and ensures meetings align directly with module deadlines.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75"/>
        <w:gridCol w:w="1887"/>
        <w:gridCol w:w="5948"/>
      </w:tblGrid>
      <w:tr w:rsidR="00503C88" w:rsidRPr="00503C88" w14:paraId="19AD717D" w14:textId="77777777" w:rsidTr="00503C88">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496A42"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Flow Step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27E3E17"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Process Phase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20E992"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Operational Action</w:t>
            </w:r>
          </w:p>
        </w:tc>
      </w:tr>
      <w:tr w:rsidR="00503C88" w:rsidRPr="00503C88" w14:paraId="72B8D01A"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DE78E05"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Step 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4025D7"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sz w:val="24"/>
                <w:szCs w:val="24"/>
                <w:lang w:eastAsia="en-GB"/>
              </w:rPr>
              <w:t>Data Ingestion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2F882A5"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Import student availability profiles, preference scores, and module deadlines. </w:t>
            </w:r>
          </w:p>
        </w:tc>
      </w:tr>
      <w:tr w:rsidR="00503C88" w:rsidRPr="00503C88" w14:paraId="3CC0454F"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7145F52"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Step 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999998"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Overlap &amp; Filter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A616A9"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Calculate overlapping free slots and eliminate slots that fall after milestone deadline boundaries. </w:t>
            </w:r>
          </w:p>
        </w:tc>
      </w:tr>
      <w:tr w:rsidR="00503C88" w:rsidRPr="00503C88" w14:paraId="32C18318"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72FC177"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Step 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1DBCEF"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Fallback Evaluation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E5FA56"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If no full overlap exists, execute quorum relaxation to identify viable sub-group meeting slots. </w:t>
            </w:r>
          </w:p>
        </w:tc>
      </w:tr>
      <w:tr w:rsidR="00503C88" w:rsidRPr="00503C88" w14:paraId="3184F6CE"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4CEFEFE"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Step 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41936DB"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Slot Scoring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5A4E91"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Rank candidate slots using cumulative student preference scores.</w:t>
            </w:r>
          </w:p>
        </w:tc>
      </w:tr>
      <w:tr w:rsidR="00503C88" w:rsidRPr="00503C88" w14:paraId="39BCD8FB"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4FD066A"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Step 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9EBF896"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Booking &amp; Alerts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CAC516F"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Lock in the optimal slot, publish calendar alerts, and log task summaries for missing members. </w:t>
            </w:r>
          </w:p>
        </w:tc>
      </w:tr>
    </w:tbl>
    <w:p w14:paraId="1CDCDDDE" w14:textId="77777777" w:rsidR="00503C88" w:rsidRPr="00503C88" w:rsidRDefault="00503C88" w:rsidP="00503C88">
      <w:pPr>
        <w:spacing w:before="100" w:beforeAutospacing="1" w:after="100" w:afterAutospacing="1" w:line="240" w:lineRule="auto"/>
        <w:outlineLvl w:val="2"/>
        <w:rPr>
          <w:rFonts w:eastAsia="Times New Roman" w:cstheme="minorHAnsi"/>
          <w:b/>
          <w:bCs/>
          <w:sz w:val="24"/>
          <w:szCs w:val="24"/>
          <w:lang w:eastAsia="en-GB"/>
        </w:rPr>
      </w:pPr>
      <w:bookmarkStart w:id="7" w:name="_Toc237434690"/>
      <w:r w:rsidRPr="00503C88">
        <w:rPr>
          <w:rFonts w:eastAsia="Times New Roman" w:cstheme="minorHAnsi"/>
          <w:b/>
          <w:bCs/>
          <w:sz w:val="24"/>
          <w:szCs w:val="24"/>
          <w:lang w:eastAsia="en-GB"/>
        </w:rPr>
        <w:t>3.2 Step-by-Step System Logic</w:t>
      </w:r>
      <w:bookmarkEnd w:id="7"/>
    </w:p>
    <w:p w14:paraId="60384877" w14:textId="77777777" w:rsidR="00503C88" w:rsidRPr="00503C88" w:rsidRDefault="00503C88" w:rsidP="00503C88">
      <w:pPr>
        <w:spacing w:before="100" w:beforeAutospacing="1" w:after="100" w:afterAutospacing="1" w:line="240" w:lineRule="auto"/>
        <w:outlineLvl w:val="3"/>
        <w:rPr>
          <w:rFonts w:eastAsia="Times New Roman" w:cstheme="minorHAnsi"/>
          <w:b/>
          <w:bCs/>
          <w:sz w:val="24"/>
          <w:szCs w:val="24"/>
          <w:lang w:eastAsia="en-GB"/>
        </w:rPr>
      </w:pPr>
      <w:r w:rsidRPr="00503C88">
        <w:rPr>
          <w:rFonts w:eastAsia="Times New Roman" w:cstheme="minorHAnsi"/>
          <w:b/>
          <w:bCs/>
          <w:sz w:val="24"/>
          <w:szCs w:val="24"/>
          <w:lang w:eastAsia="en-GB"/>
        </w:rPr>
        <w:t>Step 1: Data Ingestion and Schedule Normalization</w:t>
      </w:r>
    </w:p>
    <w:p w14:paraId="6A40ED9F"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The system ingests availability vectors and preference ratings from all group members, along with module milestone submission dates. The weekly calendar is normalized into discrete 30-minute operational time blocks. Non-negotiable hard constraints, such as timetabled lectures and fixed work shifts, are marked as unavailable, while unencumbered windows are marked as available. </w:t>
      </w:r>
    </w:p>
    <w:p w14:paraId="57E8D848" w14:textId="77777777" w:rsidR="00503C88" w:rsidRPr="00503C88" w:rsidRDefault="00503C88" w:rsidP="00503C88">
      <w:pPr>
        <w:spacing w:before="100" w:beforeAutospacing="1" w:after="100" w:afterAutospacing="1" w:line="240" w:lineRule="auto"/>
        <w:outlineLvl w:val="3"/>
        <w:rPr>
          <w:rFonts w:eastAsia="Times New Roman" w:cstheme="minorHAnsi"/>
          <w:b/>
          <w:bCs/>
          <w:sz w:val="24"/>
          <w:szCs w:val="24"/>
          <w:lang w:eastAsia="en-GB"/>
        </w:rPr>
      </w:pPr>
      <w:r w:rsidRPr="00503C88">
        <w:rPr>
          <w:rFonts w:eastAsia="Times New Roman" w:cstheme="minorHAnsi"/>
          <w:b/>
          <w:bCs/>
          <w:sz w:val="24"/>
          <w:szCs w:val="24"/>
          <w:lang w:eastAsia="en-GB"/>
        </w:rPr>
        <w:t>Step 2: Overlap Calculation and Deadline Boundary Filtering</w:t>
      </w:r>
    </w:p>
    <w:p w14:paraId="1ABE3519"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The scheduling engine calculates the logical intersection of all individual availability profiles to identify candidate slots where every member is free. Simultaneously, the system applies a temporal boundary filter to discard any candidate slot occurring within the required buffer delta or after the milestone deadline. This ensures meetings occur early enough to allow adequate time for task integration, quality checks, and final assembly. </w:t>
      </w:r>
    </w:p>
    <w:p w14:paraId="0E07CBFD" w14:textId="77777777" w:rsidR="00503C88" w:rsidRPr="00503C88" w:rsidRDefault="00503C88" w:rsidP="00503C88">
      <w:pPr>
        <w:spacing w:before="100" w:beforeAutospacing="1" w:after="100" w:afterAutospacing="1" w:line="240" w:lineRule="auto"/>
        <w:outlineLvl w:val="3"/>
        <w:rPr>
          <w:rFonts w:eastAsia="Times New Roman" w:cstheme="minorHAnsi"/>
          <w:b/>
          <w:bCs/>
          <w:sz w:val="24"/>
          <w:szCs w:val="24"/>
          <w:lang w:eastAsia="en-GB"/>
        </w:rPr>
      </w:pPr>
      <w:r w:rsidRPr="00503C88">
        <w:rPr>
          <w:rFonts w:eastAsia="Times New Roman" w:cstheme="minorHAnsi"/>
          <w:b/>
          <w:bCs/>
          <w:sz w:val="24"/>
          <w:szCs w:val="24"/>
          <w:lang w:eastAsia="en-GB"/>
        </w:rPr>
        <w:t xml:space="preserve">Step 3: Constraint Relaxation Logic (Quorum </w:t>
      </w:r>
      <w:r w:rsidR="0034158B" w:rsidRPr="00503C88">
        <w:rPr>
          <w:rFonts w:eastAsia="Times New Roman" w:cstheme="minorHAnsi"/>
          <w:b/>
          <w:bCs/>
          <w:sz w:val="24"/>
          <w:szCs w:val="24"/>
          <w:lang w:eastAsia="en-GB"/>
        </w:rPr>
        <w:t>F</w:t>
      </w:r>
      <w:r w:rsidR="0034158B">
        <w:rPr>
          <w:rFonts w:eastAsia="Times New Roman" w:cstheme="minorHAnsi"/>
          <w:b/>
          <w:bCs/>
          <w:sz w:val="24"/>
          <w:szCs w:val="24"/>
          <w:lang w:eastAsia="en-GB"/>
        </w:rPr>
        <w:t>a</w:t>
      </w:r>
      <w:r w:rsidR="0034158B" w:rsidRPr="00503C88">
        <w:rPr>
          <w:rFonts w:eastAsia="Times New Roman" w:cstheme="minorHAnsi"/>
          <w:b/>
          <w:bCs/>
          <w:sz w:val="24"/>
          <w:szCs w:val="24"/>
          <w:lang w:eastAsia="en-GB"/>
        </w:rPr>
        <w:t>llback</w:t>
      </w:r>
      <w:r w:rsidRPr="00503C88">
        <w:rPr>
          <w:rFonts w:eastAsia="Times New Roman" w:cstheme="minorHAnsi"/>
          <w:b/>
          <w:bCs/>
          <w:sz w:val="24"/>
          <w:szCs w:val="24"/>
          <w:lang w:eastAsia="en-GB"/>
        </w:rPr>
        <w:t>)</w:t>
      </w:r>
    </w:p>
    <w:p w14:paraId="5C295C76"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If the initial evaluation yields zero overlapping free slots across the full group, the system initiates an automated constraint relaxation routine:</w:t>
      </w:r>
    </w:p>
    <w:p w14:paraId="39CCF382" w14:textId="77777777" w:rsidR="00503C88" w:rsidRPr="00503C88" w:rsidRDefault="00503C88" w:rsidP="00503C88">
      <w:pPr>
        <w:numPr>
          <w:ilvl w:val="0"/>
          <w:numId w:val="4"/>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The attendance requirement is lowered from total consensus (100%) to a functional majority quorum (such as 75% of members).</w:t>
      </w:r>
    </w:p>
    <w:p w14:paraId="06A69780" w14:textId="77777777" w:rsidR="00503C88" w:rsidRPr="00503C88" w:rsidRDefault="00503C88" w:rsidP="00503C88">
      <w:pPr>
        <w:numPr>
          <w:ilvl w:val="0"/>
          <w:numId w:val="4"/>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The engine re-evaluates the schedule matrix to identify time slots where at least the quorum threshold is satisfied.</w:t>
      </w:r>
    </w:p>
    <w:p w14:paraId="400EB1BD" w14:textId="77777777" w:rsidR="00503C88" w:rsidRPr="00503C88" w:rsidRDefault="00503C88" w:rsidP="00503C88">
      <w:pPr>
        <w:numPr>
          <w:ilvl w:val="0"/>
          <w:numId w:val="4"/>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For members unable to attend the relaxed meeting window, the system automatically generates an asynchronous task log, providing meeting minutes and assigning offline action items to keep overall project progress on track.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74"/>
        <w:gridCol w:w="1823"/>
        <w:gridCol w:w="5013"/>
      </w:tblGrid>
      <w:tr w:rsidR="00503C88" w:rsidRPr="00503C88" w14:paraId="0466FB74" w14:textId="77777777" w:rsidTr="00503C88">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EC567E5"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Evaluated Condition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62F7390"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Decision Branch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713E12"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Execution Path</w:t>
            </w:r>
          </w:p>
        </w:tc>
      </w:tr>
      <w:tr w:rsidR="00503C88" w:rsidRPr="00503C88" w14:paraId="5940C7D9"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DC94C7B"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Full Overlap Found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88057E"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sz w:val="24"/>
                <w:szCs w:val="24"/>
                <w:lang w:eastAsia="en-GB"/>
              </w:rPr>
              <w:t>Yes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478186"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sz w:val="24"/>
                <w:szCs w:val="24"/>
                <w:lang w:eastAsia="en-GB"/>
              </w:rPr>
              <w:t>Proceed directly to preference ranking and optimal slot selection.</w:t>
            </w:r>
          </w:p>
        </w:tc>
      </w:tr>
      <w:tr w:rsidR="00503C88" w:rsidRPr="00503C88" w14:paraId="7673C032"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3FA554"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Full Overlap Found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B644A9"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sz w:val="24"/>
                <w:szCs w:val="24"/>
                <w:lang w:eastAsia="en-GB"/>
              </w:rPr>
              <w:t>No</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C74C344"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Trigger quorum relaxation logic to evaluate majority attendance options. </w:t>
            </w:r>
          </w:p>
        </w:tc>
      </w:tr>
      <w:tr w:rsidR="00503C88" w:rsidRPr="00503C88" w14:paraId="5C3E68DD"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A13CB8"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Non-Attending Members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A330BE"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sz w:val="24"/>
                <w:szCs w:val="24"/>
                <w:lang w:eastAsia="en-GB"/>
              </w:rPr>
              <w:t>Action Log Assigned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C91B0F4"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Automatically generate task summaries and meeting notes for absent members. </w:t>
            </w:r>
          </w:p>
        </w:tc>
      </w:tr>
    </w:tbl>
    <w:p w14:paraId="6149D986" w14:textId="77777777" w:rsidR="00503C88" w:rsidRPr="00503C88" w:rsidRDefault="00503C88" w:rsidP="00503C88">
      <w:pPr>
        <w:spacing w:before="100" w:beforeAutospacing="1" w:after="100" w:afterAutospacing="1" w:line="240" w:lineRule="auto"/>
        <w:outlineLvl w:val="3"/>
        <w:rPr>
          <w:rFonts w:eastAsia="Times New Roman" w:cstheme="minorHAnsi"/>
          <w:b/>
          <w:bCs/>
          <w:sz w:val="24"/>
          <w:szCs w:val="24"/>
          <w:lang w:eastAsia="en-GB"/>
        </w:rPr>
      </w:pPr>
      <w:r w:rsidRPr="00503C88">
        <w:rPr>
          <w:rFonts w:eastAsia="Times New Roman" w:cstheme="minorHAnsi"/>
          <w:b/>
          <w:bCs/>
          <w:sz w:val="24"/>
          <w:szCs w:val="24"/>
          <w:lang w:eastAsia="en-GB"/>
        </w:rPr>
        <w:t>Step 4: Preference Optimization Scoring</w:t>
      </w:r>
    </w:p>
    <w:p w14:paraId="692AD174"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When multiple valid slots remain after filtering, the system applies an optimization function based on aggregated preference ratings. Candidate slots are scored by calculating the sum of individual preference weights assigned by each student. The time slot receiving the highest cumulative score is selected as the optimal meeting window.</w:t>
      </w:r>
    </w:p>
    <w:p w14:paraId="2AB23EEF" w14:textId="77777777" w:rsidR="00503C88" w:rsidRPr="00503C88" w:rsidRDefault="00503C88" w:rsidP="00503C88">
      <w:pPr>
        <w:spacing w:before="100" w:beforeAutospacing="1" w:after="100" w:afterAutospacing="1" w:line="240" w:lineRule="auto"/>
        <w:outlineLvl w:val="3"/>
        <w:rPr>
          <w:rFonts w:eastAsia="Times New Roman" w:cstheme="minorHAnsi"/>
          <w:b/>
          <w:bCs/>
          <w:sz w:val="24"/>
          <w:szCs w:val="24"/>
          <w:lang w:eastAsia="en-GB"/>
        </w:rPr>
      </w:pPr>
      <w:r w:rsidRPr="00503C88">
        <w:rPr>
          <w:rFonts w:eastAsia="Times New Roman" w:cstheme="minorHAnsi"/>
          <w:b/>
          <w:bCs/>
          <w:sz w:val="24"/>
          <w:szCs w:val="24"/>
          <w:lang w:eastAsia="en-GB"/>
        </w:rPr>
        <w:t>Step 5: Confirmation and Calendar Integration</w:t>
      </w:r>
    </w:p>
    <w:p w14:paraId="132530F7"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Once the optimal slot is confirmed, the system locks in the meeting, issues automated calendar invitations to all group members, and links the session agenda directly to the targeted project milestone deliverable. </w:t>
      </w:r>
    </w:p>
    <w:p w14:paraId="14D43AEA" w14:textId="77777777" w:rsidR="00503C88" w:rsidRPr="00503C88" w:rsidRDefault="00503C88" w:rsidP="00503C88">
      <w:pPr>
        <w:spacing w:before="100" w:beforeAutospacing="1" w:after="100" w:afterAutospacing="1" w:line="240" w:lineRule="auto"/>
        <w:outlineLvl w:val="1"/>
        <w:rPr>
          <w:rFonts w:eastAsia="Times New Roman" w:cstheme="minorHAnsi"/>
          <w:b/>
          <w:bCs/>
          <w:sz w:val="24"/>
          <w:szCs w:val="24"/>
          <w:lang w:eastAsia="en-GB"/>
        </w:rPr>
      </w:pPr>
      <w:bookmarkStart w:id="8" w:name="_Toc237434691"/>
      <w:r w:rsidRPr="00503C88">
        <w:rPr>
          <w:rFonts w:eastAsia="Times New Roman" w:cstheme="minorHAnsi"/>
          <w:b/>
          <w:bCs/>
          <w:sz w:val="24"/>
          <w:szCs w:val="24"/>
          <w:lang w:eastAsia="en-GB"/>
        </w:rPr>
        <w:t>4. Reflection, Justification, and Methodological Evaluation</w:t>
      </w:r>
      <w:bookmarkEnd w:id="8"/>
    </w:p>
    <w:p w14:paraId="2CE4EBEA" w14:textId="77777777" w:rsidR="00503C88" w:rsidRPr="00503C88" w:rsidRDefault="00503C88" w:rsidP="00503C88">
      <w:pPr>
        <w:spacing w:before="100" w:beforeAutospacing="1" w:after="100" w:afterAutospacing="1" w:line="240" w:lineRule="auto"/>
        <w:outlineLvl w:val="2"/>
        <w:rPr>
          <w:rFonts w:eastAsia="Times New Roman" w:cstheme="minorHAnsi"/>
          <w:b/>
          <w:bCs/>
          <w:sz w:val="24"/>
          <w:szCs w:val="24"/>
          <w:lang w:eastAsia="en-GB"/>
        </w:rPr>
      </w:pPr>
      <w:bookmarkStart w:id="9" w:name="_Toc237434692"/>
      <w:r w:rsidRPr="00503C88">
        <w:rPr>
          <w:rFonts w:eastAsia="Times New Roman" w:cstheme="minorHAnsi"/>
          <w:b/>
          <w:bCs/>
          <w:sz w:val="24"/>
          <w:szCs w:val="24"/>
          <w:lang w:eastAsia="en-GB"/>
        </w:rPr>
        <w:t>4.1 Reflection on Problem-Solving Methodologies</w:t>
      </w:r>
      <w:bookmarkEnd w:id="9"/>
    </w:p>
    <w:p w14:paraId="653B3FBB"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Developing an effective solution for group project scheduling required applying two core problem-solving techniques: </w:t>
      </w:r>
      <w:r w:rsidRPr="00503C88">
        <w:rPr>
          <w:rFonts w:eastAsia="Times New Roman" w:cstheme="minorHAnsi"/>
          <w:bCs/>
          <w:sz w:val="24"/>
          <w:szCs w:val="24"/>
          <w:lang w:eastAsia="en-GB"/>
        </w:rPr>
        <w:t>abstract thinking</w:t>
      </w:r>
      <w:r w:rsidRPr="00503C88">
        <w:rPr>
          <w:rFonts w:eastAsia="Times New Roman" w:cstheme="minorHAnsi"/>
          <w:sz w:val="24"/>
          <w:szCs w:val="24"/>
          <w:lang w:eastAsia="en-GB"/>
        </w:rPr>
        <w:t xml:space="preserve"> and </w:t>
      </w:r>
      <w:r w:rsidRPr="00503C88">
        <w:rPr>
          <w:rFonts w:eastAsia="Times New Roman" w:cstheme="minorHAnsi"/>
          <w:bCs/>
          <w:sz w:val="24"/>
          <w:szCs w:val="24"/>
          <w:lang w:eastAsia="en-GB"/>
        </w:rPr>
        <w:t>subdivision (deconstruction)</w:t>
      </w:r>
      <w:r w:rsidRPr="00503C88">
        <w:rPr>
          <w:rFonts w:eastAsia="Times New Roman" w:cstheme="minorHAnsi"/>
          <w:sz w:val="24"/>
          <w:szCs w:val="24"/>
          <w:lang w:eastAsia="en-GB"/>
        </w:rPr>
        <w:t xml:space="preserve">. </w:t>
      </w:r>
    </w:p>
    <w:p w14:paraId="2D08CCF7" w14:textId="77777777" w:rsidR="00503C88" w:rsidRPr="00503C88" w:rsidRDefault="00503C88" w:rsidP="00503C88">
      <w:pPr>
        <w:numPr>
          <w:ilvl w:val="0"/>
          <w:numId w:val="5"/>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Abstract Thinking:</w:t>
      </w:r>
      <w:r w:rsidRPr="00503C88">
        <w:rPr>
          <w:rFonts w:eastAsia="Times New Roman" w:cstheme="minorHAnsi"/>
          <w:sz w:val="24"/>
          <w:szCs w:val="24"/>
          <w:lang w:eastAsia="en-GB"/>
        </w:rPr>
        <w:t xml:space="preserve"> Abstract thinking involves removing context-specific personal details</w:t>
      </w:r>
      <w:r w:rsidR="0017627D">
        <w:rPr>
          <w:rFonts w:eastAsia="Times New Roman" w:cstheme="minorHAnsi"/>
          <w:sz w:val="24"/>
          <w:szCs w:val="24"/>
          <w:lang w:eastAsia="en-GB"/>
        </w:rPr>
        <w:t xml:space="preserve"> </w:t>
      </w:r>
      <w:r w:rsidRPr="00503C88">
        <w:rPr>
          <w:rFonts w:eastAsia="Times New Roman" w:cstheme="minorHAnsi"/>
          <w:sz w:val="24"/>
          <w:szCs w:val="24"/>
          <w:lang w:eastAsia="en-GB"/>
        </w:rPr>
        <w:t>such as individual job titles, module codes, or specific reasons for unavailability</w:t>
      </w:r>
      <w:r w:rsidR="0017627D">
        <w:rPr>
          <w:rFonts w:eastAsia="Times New Roman" w:cstheme="minorHAnsi"/>
          <w:sz w:val="24"/>
          <w:szCs w:val="24"/>
          <w:lang w:eastAsia="en-GB"/>
        </w:rPr>
        <w:t xml:space="preserve"> </w:t>
      </w:r>
      <w:r w:rsidRPr="00503C88">
        <w:rPr>
          <w:rFonts w:eastAsia="Times New Roman" w:cstheme="minorHAnsi"/>
          <w:sz w:val="24"/>
          <w:szCs w:val="24"/>
          <w:lang w:eastAsia="en-GB"/>
        </w:rPr>
        <w:t xml:space="preserve">and </w:t>
      </w:r>
      <w:r w:rsidR="0017627D" w:rsidRPr="00503C88">
        <w:rPr>
          <w:rFonts w:eastAsia="Times New Roman" w:cstheme="minorHAnsi"/>
          <w:sz w:val="24"/>
          <w:szCs w:val="24"/>
          <w:lang w:eastAsia="en-GB"/>
        </w:rPr>
        <w:t>modelling</w:t>
      </w:r>
      <w:r w:rsidRPr="00503C88">
        <w:rPr>
          <w:rFonts w:eastAsia="Times New Roman" w:cstheme="minorHAnsi"/>
          <w:sz w:val="24"/>
          <w:szCs w:val="24"/>
          <w:lang w:eastAsia="en-GB"/>
        </w:rPr>
        <w:t xml:space="preserve"> the underlying challenge as a generalized matrix optimization problem. By treating availability profiles as binary sets and preferences as numerical weights, the solution remains adaptable across diverse academic disciplines, varying group sizes, and changing term structures. </w:t>
      </w:r>
    </w:p>
    <w:p w14:paraId="45ABE603" w14:textId="77777777" w:rsidR="00503C88" w:rsidRPr="00503C88" w:rsidRDefault="00503C88" w:rsidP="00503C88">
      <w:pPr>
        <w:numPr>
          <w:ilvl w:val="0"/>
          <w:numId w:val="5"/>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Subdivision (Deconstruction):</w:t>
      </w:r>
      <w:r w:rsidRPr="00503C88">
        <w:rPr>
          <w:rFonts w:eastAsia="Times New Roman" w:cstheme="minorHAnsi"/>
          <w:sz w:val="24"/>
          <w:szCs w:val="24"/>
          <w:lang w:eastAsia="en-GB"/>
        </w:rPr>
        <w:t xml:space="preserve"> Subdivision involves breaking down a complex, multi-faceted challenge into distinct, manageable operational steps. Rather than trying to solve all scheduling issues simultaneously, the system separates data collection, candidate filtering, </w:t>
      </w:r>
      <w:r w:rsidR="007536BC" w:rsidRPr="00503C88">
        <w:rPr>
          <w:rFonts w:eastAsia="Times New Roman" w:cstheme="minorHAnsi"/>
          <w:sz w:val="24"/>
          <w:szCs w:val="24"/>
          <w:lang w:eastAsia="en-GB"/>
        </w:rPr>
        <w:t>fall back</w:t>
      </w:r>
      <w:r w:rsidRPr="00503C88">
        <w:rPr>
          <w:rFonts w:eastAsia="Times New Roman" w:cstheme="minorHAnsi"/>
          <w:sz w:val="24"/>
          <w:szCs w:val="24"/>
          <w:lang w:eastAsia="en-GB"/>
        </w:rPr>
        <w:t xml:space="preserve"> logic, and notification management into a structured, step-by-step pipeline.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14"/>
        <w:gridCol w:w="3316"/>
        <w:gridCol w:w="3280"/>
      </w:tblGrid>
      <w:tr w:rsidR="00503C88" w:rsidRPr="00503C88" w14:paraId="1C693996" w14:textId="77777777" w:rsidTr="00503C88">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EA3E976"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Problem-Solving Technique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140550C"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Methodological Application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C0B6688"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System Benefit</w:t>
            </w:r>
          </w:p>
        </w:tc>
      </w:tr>
      <w:tr w:rsidR="00503C88" w:rsidRPr="00503C88" w14:paraId="74D1A002"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BD30297" w14:textId="77777777" w:rsidR="00503C88" w:rsidRPr="00503C88" w:rsidRDefault="00503C88" w:rsidP="00503C88">
            <w:pPr>
              <w:spacing w:after="480" w:line="240" w:lineRule="auto"/>
              <w:rPr>
                <w:rFonts w:eastAsia="Times New Roman" w:cstheme="minorHAnsi"/>
                <w:sz w:val="24"/>
                <w:szCs w:val="24"/>
                <w:lang w:eastAsia="en-GB"/>
              </w:rPr>
            </w:pPr>
            <w:r w:rsidRPr="00503C88">
              <w:rPr>
                <w:rFonts w:eastAsia="Times New Roman" w:cstheme="minorHAnsi"/>
                <w:b/>
                <w:bCs/>
                <w:sz w:val="24"/>
                <w:szCs w:val="24"/>
                <w:lang w:eastAsia="en-GB"/>
              </w:rPr>
              <w:t>Abstract Thinking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9171F31"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Converts personal schedules into objective free/busy time grids.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7146774"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Enables a flexible solution suitable for any student group. </w:t>
            </w:r>
          </w:p>
        </w:tc>
      </w:tr>
      <w:tr w:rsidR="00503C88" w:rsidRPr="00503C88" w14:paraId="4464CB31" w14:textId="77777777" w:rsidTr="00503C88">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8F468E2" w14:textId="77777777" w:rsidR="00503C88" w:rsidRPr="00503C88" w:rsidRDefault="00503C88" w:rsidP="00503C88">
            <w:pPr>
              <w:spacing w:after="0" w:line="240" w:lineRule="auto"/>
              <w:rPr>
                <w:rFonts w:eastAsia="Times New Roman" w:cstheme="minorHAnsi"/>
                <w:sz w:val="24"/>
                <w:szCs w:val="24"/>
                <w:lang w:eastAsia="en-GB"/>
              </w:rPr>
            </w:pPr>
            <w:r w:rsidRPr="00503C88">
              <w:rPr>
                <w:rFonts w:eastAsia="Times New Roman" w:cstheme="minorHAnsi"/>
                <w:b/>
                <w:bCs/>
                <w:sz w:val="24"/>
                <w:szCs w:val="24"/>
                <w:lang w:eastAsia="en-GB"/>
              </w:rPr>
              <w:t>Subdivision (Deconstruction)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687F31"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Breaks scheduling into ingestion, filtering, scoring, and booking steps.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E45385"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Simplifies implementation and allows structured troubleshooting. </w:t>
            </w:r>
          </w:p>
        </w:tc>
      </w:tr>
    </w:tbl>
    <w:p w14:paraId="69D3E147" w14:textId="77777777" w:rsidR="00503C88" w:rsidRPr="00503C88" w:rsidRDefault="00503C88" w:rsidP="00503C88">
      <w:pPr>
        <w:spacing w:before="100" w:beforeAutospacing="1" w:after="100" w:afterAutospacing="1" w:line="240" w:lineRule="auto"/>
        <w:outlineLvl w:val="2"/>
        <w:rPr>
          <w:rFonts w:eastAsia="Times New Roman" w:cstheme="minorHAnsi"/>
          <w:b/>
          <w:bCs/>
          <w:sz w:val="24"/>
          <w:szCs w:val="24"/>
          <w:lang w:eastAsia="en-GB"/>
        </w:rPr>
      </w:pPr>
      <w:bookmarkStart w:id="10" w:name="_Toc237434693"/>
      <w:r w:rsidRPr="00503C88">
        <w:rPr>
          <w:rFonts w:eastAsia="Times New Roman" w:cstheme="minorHAnsi"/>
          <w:b/>
          <w:bCs/>
          <w:sz w:val="24"/>
          <w:szCs w:val="24"/>
          <w:lang w:eastAsia="en-GB"/>
        </w:rPr>
        <w:t>4.2 Critical Justification of the Approach</w:t>
      </w:r>
      <w:bookmarkEnd w:id="10"/>
    </w:p>
    <w:p w14:paraId="00764FC4"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Adopting an automated constraint-satisfaction model offers significant advantages over traditional manual group coordination:</w:t>
      </w:r>
    </w:p>
    <w:p w14:paraId="55DEC60D" w14:textId="77777777" w:rsidR="00503C88" w:rsidRPr="00503C88" w:rsidRDefault="00503C88" w:rsidP="00503C88">
      <w:pPr>
        <w:numPr>
          <w:ilvl w:val="0"/>
          <w:numId w:val="6"/>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Elimination of Negotiation Latency:</w:t>
      </w:r>
      <w:r w:rsidRPr="00503C88">
        <w:rPr>
          <w:rFonts w:eastAsia="Times New Roman" w:cstheme="minorHAnsi"/>
          <w:sz w:val="24"/>
          <w:szCs w:val="24"/>
          <w:lang w:eastAsia="en-GB"/>
        </w:rPr>
        <w:t xml:space="preserve"> Automated schedule matching determines optimal meeting slots in seconds, replacing lengthy, inefficient back-and-forth discussions in group chats. </w:t>
      </w:r>
    </w:p>
    <w:p w14:paraId="5E60D53C" w14:textId="77777777" w:rsidR="00503C88" w:rsidRPr="00503C88" w:rsidRDefault="00503C88" w:rsidP="00503C88">
      <w:pPr>
        <w:numPr>
          <w:ilvl w:val="0"/>
          <w:numId w:val="6"/>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Objective and Bias-Free Decision Making:</w:t>
      </w:r>
      <w:r w:rsidRPr="00503C88">
        <w:rPr>
          <w:rFonts w:eastAsia="Times New Roman" w:cstheme="minorHAnsi"/>
          <w:sz w:val="24"/>
          <w:szCs w:val="24"/>
          <w:lang w:eastAsia="en-GB"/>
        </w:rPr>
        <w:t xml:space="preserve"> Algorithmic slot selection removes personal friction and interpersonal bias, choosing meeting times based strictly on verified availability and preference scores. </w:t>
      </w:r>
    </w:p>
    <w:p w14:paraId="43E15569" w14:textId="77777777" w:rsidR="00503C88" w:rsidRPr="00503C88" w:rsidRDefault="00503C88" w:rsidP="00503C88">
      <w:pPr>
        <w:numPr>
          <w:ilvl w:val="0"/>
          <w:numId w:val="6"/>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Enforced Milestone Compliance:</w:t>
      </w:r>
      <w:r w:rsidRPr="00503C88">
        <w:rPr>
          <w:rFonts w:eastAsia="Times New Roman" w:cstheme="minorHAnsi"/>
          <w:sz w:val="24"/>
          <w:szCs w:val="24"/>
          <w:lang w:eastAsia="en-GB"/>
        </w:rPr>
        <w:t xml:space="preserve"> Linking candidate slots directly to project submission targets prevents teams from scheduling meetings too close to deadlines, promoting proactive work habits. </w:t>
      </w:r>
    </w:p>
    <w:p w14:paraId="3696653A" w14:textId="77777777" w:rsidR="00503C88" w:rsidRPr="00503C88" w:rsidRDefault="00503C88" w:rsidP="00503C88">
      <w:pPr>
        <w:spacing w:before="100" w:beforeAutospacing="1" w:after="100" w:afterAutospacing="1" w:line="240" w:lineRule="auto"/>
        <w:outlineLvl w:val="2"/>
        <w:rPr>
          <w:rFonts w:eastAsia="Times New Roman" w:cstheme="minorHAnsi"/>
          <w:b/>
          <w:bCs/>
          <w:sz w:val="24"/>
          <w:szCs w:val="24"/>
          <w:lang w:eastAsia="en-GB"/>
        </w:rPr>
      </w:pPr>
      <w:bookmarkStart w:id="11" w:name="_Toc237434694"/>
      <w:r w:rsidRPr="00503C88">
        <w:rPr>
          <w:rFonts w:eastAsia="Times New Roman" w:cstheme="minorHAnsi"/>
          <w:b/>
          <w:bCs/>
          <w:sz w:val="24"/>
          <w:szCs w:val="24"/>
          <w:lang w:eastAsia="en-GB"/>
        </w:rPr>
        <w:t>4.3 Limitations and Assumptions</w:t>
      </w:r>
      <w:bookmarkEnd w:id="11"/>
    </w:p>
    <w:p w14:paraId="42B631DE"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While automated constraint-satisfaction significantly improves group coordination, the system relies on specific operational assumptions and carries inherent limitations:</w:t>
      </w:r>
    </w:p>
    <w:p w14:paraId="62A3FCA5" w14:textId="77777777" w:rsidR="00503C88" w:rsidRPr="00503C88" w:rsidRDefault="00503C88" w:rsidP="00503C88">
      <w:pPr>
        <w:numPr>
          <w:ilvl w:val="0"/>
          <w:numId w:val="7"/>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Data Freshness and Accuracy Assumption:</w:t>
      </w:r>
      <w:r w:rsidRPr="00503C88">
        <w:rPr>
          <w:rFonts w:eastAsia="Times New Roman" w:cstheme="minorHAnsi"/>
          <w:sz w:val="24"/>
          <w:szCs w:val="24"/>
          <w:lang w:eastAsia="en-GB"/>
        </w:rPr>
        <w:t xml:space="preserve"> The system assumes students regularly update their availability profiles and log schedule changes promptly. Unrecorded work shifts or personal commitments can result in invalid meeting allocations. </w:t>
      </w:r>
    </w:p>
    <w:p w14:paraId="48202E77" w14:textId="77777777" w:rsidR="00503C88" w:rsidRPr="00503C88" w:rsidRDefault="00503C88" w:rsidP="00503C88">
      <w:pPr>
        <w:numPr>
          <w:ilvl w:val="0"/>
          <w:numId w:val="7"/>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Algorithmic Rigidity vs. Human Flexibility:</w:t>
      </w:r>
      <w:r w:rsidRPr="00503C88">
        <w:rPr>
          <w:rFonts w:eastAsia="Times New Roman" w:cstheme="minorHAnsi"/>
          <w:sz w:val="24"/>
          <w:szCs w:val="24"/>
          <w:lang w:eastAsia="en-GB"/>
        </w:rPr>
        <w:t xml:space="preserve"> Automated systems evaluate all unavailable time blocks equally. A fixed work shift is treated identically to a flexible personal activity, which may occasionally exclude viable meeting options that a student would otherwise be willing to adjust. </w:t>
      </w:r>
    </w:p>
    <w:p w14:paraId="15A373FC" w14:textId="77777777" w:rsidR="00503C88" w:rsidRPr="00503C88" w:rsidRDefault="00503C88" w:rsidP="00503C88">
      <w:pPr>
        <w:numPr>
          <w:ilvl w:val="0"/>
          <w:numId w:val="7"/>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b/>
          <w:bCs/>
          <w:sz w:val="24"/>
          <w:szCs w:val="24"/>
          <w:lang w:eastAsia="en-GB"/>
        </w:rPr>
        <w:t>User Participation Requirements:</w:t>
      </w:r>
      <w:r w:rsidRPr="00503C88">
        <w:rPr>
          <w:rFonts w:eastAsia="Times New Roman" w:cstheme="minorHAnsi"/>
          <w:sz w:val="24"/>
          <w:szCs w:val="24"/>
          <w:lang w:eastAsia="en-GB"/>
        </w:rPr>
        <w:t xml:space="preserve"> The framework depends on consistent engagement from all group members. If individual members opt out or fail to input their schedules, the accuracy of the group availability matrix is compromised, requiring manual overrides. </w:t>
      </w:r>
    </w:p>
    <w:p w14:paraId="3AA53B7A" w14:textId="77777777" w:rsidR="00503C88" w:rsidRPr="00503C88" w:rsidRDefault="00503C88" w:rsidP="00503C88">
      <w:pPr>
        <w:spacing w:before="100" w:beforeAutospacing="1" w:after="100" w:afterAutospacing="1" w:line="240" w:lineRule="auto"/>
        <w:outlineLvl w:val="1"/>
        <w:rPr>
          <w:rFonts w:eastAsia="Times New Roman" w:cstheme="minorHAnsi"/>
          <w:b/>
          <w:bCs/>
          <w:sz w:val="24"/>
          <w:szCs w:val="24"/>
          <w:lang w:eastAsia="en-GB"/>
        </w:rPr>
      </w:pPr>
      <w:bookmarkStart w:id="12" w:name="_Toc237434695"/>
      <w:r w:rsidRPr="00503C88">
        <w:rPr>
          <w:rFonts w:eastAsia="Times New Roman" w:cstheme="minorHAnsi"/>
          <w:b/>
          <w:bCs/>
          <w:sz w:val="24"/>
          <w:szCs w:val="24"/>
          <w:lang w:eastAsia="en-GB"/>
        </w:rPr>
        <w:t>5. Conclusion</w:t>
      </w:r>
      <w:bookmarkEnd w:id="12"/>
    </w:p>
    <w:p w14:paraId="6FE7823F"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Coordinating group projects in modern higher education requires balancing complex personal schedules with rigid academic deadlines. By deconstructing the scheduling problem into quantifiable variables, setting clear priorities through the MoSCoW framework, and applying an automated constraint-satisfaction model with quorum </w:t>
      </w:r>
      <w:r w:rsidR="00F12B70" w:rsidRPr="00503C88">
        <w:rPr>
          <w:rFonts w:eastAsia="Times New Roman" w:cstheme="minorHAnsi"/>
          <w:sz w:val="24"/>
          <w:szCs w:val="24"/>
          <w:lang w:eastAsia="en-GB"/>
        </w:rPr>
        <w:t>fall back</w:t>
      </w:r>
      <w:r w:rsidRPr="00503C88">
        <w:rPr>
          <w:rFonts w:eastAsia="Times New Roman" w:cstheme="minorHAnsi"/>
          <w:sz w:val="24"/>
          <w:szCs w:val="24"/>
          <w:lang w:eastAsia="en-GB"/>
        </w:rPr>
        <w:t xml:space="preserve"> logic, scheduling friction can be systematically reduced. </w:t>
      </w:r>
    </w:p>
    <w:p w14:paraId="1F7C9D4E" w14:textId="77777777" w:rsidR="00503C88" w:rsidRPr="00503C88" w:rsidRDefault="00503C88" w:rsidP="00503C88">
      <w:p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This approach replaces inefficient manual coordination with automated slot selection, helping student groups maintain regular progress meetings, balance workloads fairly, and submit coursework on time. </w:t>
      </w:r>
    </w:p>
    <w:p w14:paraId="0AAB7AE7" w14:textId="77777777" w:rsidR="00503C88" w:rsidRPr="00503C88" w:rsidRDefault="00503C88" w:rsidP="00503C88">
      <w:pPr>
        <w:spacing w:before="100" w:beforeAutospacing="1" w:after="100" w:afterAutospacing="1" w:line="240" w:lineRule="auto"/>
        <w:outlineLvl w:val="1"/>
        <w:rPr>
          <w:rFonts w:eastAsia="Times New Roman" w:cstheme="minorHAnsi"/>
          <w:b/>
          <w:bCs/>
          <w:sz w:val="24"/>
          <w:szCs w:val="24"/>
          <w:lang w:eastAsia="en-GB"/>
        </w:rPr>
      </w:pPr>
      <w:bookmarkStart w:id="13" w:name="_Toc237434696"/>
      <w:r w:rsidRPr="00503C88">
        <w:rPr>
          <w:rFonts w:eastAsia="Times New Roman" w:cstheme="minorHAnsi"/>
          <w:b/>
          <w:bCs/>
          <w:sz w:val="24"/>
          <w:szCs w:val="24"/>
          <w:lang w:eastAsia="en-GB"/>
        </w:rPr>
        <w:t>References</w:t>
      </w:r>
      <w:bookmarkEnd w:id="13"/>
    </w:p>
    <w:p w14:paraId="6F96A0EB" w14:textId="77777777" w:rsidR="00503C88" w:rsidRPr="00503C88" w:rsidRDefault="00503C88" w:rsidP="00503C88">
      <w:pPr>
        <w:numPr>
          <w:ilvl w:val="0"/>
          <w:numId w:val="8"/>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G. Booch, R. A. Maksimchuk, M. W. Engel, B. J. Young, J. Conallen, and K. A. Houston, </w:t>
      </w:r>
      <w:r w:rsidRPr="00503C88">
        <w:rPr>
          <w:rFonts w:eastAsia="Times New Roman" w:cstheme="minorHAnsi"/>
          <w:i/>
          <w:iCs/>
          <w:sz w:val="24"/>
          <w:szCs w:val="24"/>
          <w:lang w:eastAsia="en-GB"/>
        </w:rPr>
        <w:t>Object-Oriented Analysis and Design with Applications</w:t>
      </w:r>
      <w:r w:rsidRPr="00503C88">
        <w:rPr>
          <w:rFonts w:eastAsia="Times New Roman" w:cstheme="minorHAnsi"/>
          <w:sz w:val="24"/>
          <w:szCs w:val="24"/>
          <w:lang w:eastAsia="en-GB"/>
        </w:rPr>
        <w:t>, 3rd ed. Upper Saddle River, NJ, USA: Addison-Wesley, 2007.</w:t>
      </w:r>
    </w:p>
    <w:p w14:paraId="00A84FA3" w14:textId="77777777" w:rsidR="00503C88" w:rsidRPr="00503C88" w:rsidRDefault="00503C88" w:rsidP="00503C88">
      <w:pPr>
        <w:numPr>
          <w:ilvl w:val="0"/>
          <w:numId w:val="8"/>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E. A. Lee and S. A. Seshia, </w:t>
      </w:r>
      <w:r w:rsidRPr="00503C88">
        <w:rPr>
          <w:rFonts w:eastAsia="Times New Roman" w:cstheme="minorHAnsi"/>
          <w:i/>
          <w:iCs/>
          <w:sz w:val="24"/>
          <w:szCs w:val="24"/>
          <w:lang w:eastAsia="en-GB"/>
        </w:rPr>
        <w:t>Introduction to Embedded Systems: A Cyber-Physical Systems Approach</w:t>
      </w:r>
      <w:r w:rsidRPr="00503C88">
        <w:rPr>
          <w:rFonts w:eastAsia="Times New Roman" w:cstheme="minorHAnsi"/>
          <w:sz w:val="24"/>
          <w:szCs w:val="24"/>
          <w:lang w:eastAsia="en-GB"/>
        </w:rPr>
        <w:t>, 2nd ed. Cambridge, MA, USA: MIT Press, 2017.</w:t>
      </w:r>
    </w:p>
    <w:p w14:paraId="5403C1DB" w14:textId="77777777" w:rsidR="00503C88" w:rsidRPr="00503C88" w:rsidRDefault="00503C88" w:rsidP="00503C88">
      <w:pPr>
        <w:numPr>
          <w:ilvl w:val="0"/>
          <w:numId w:val="8"/>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S. Russell and P. Norvig, </w:t>
      </w:r>
      <w:r w:rsidRPr="00503C88">
        <w:rPr>
          <w:rFonts w:eastAsia="Times New Roman" w:cstheme="minorHAnsi"/>
          <w:i/>
          <w:iCs/>
          <w:sz w:val="24"/>
          <w:szCs w:val="24"/>
          <w:lang w:eastAsia="en-GB"/>
        </w:rPr>
        <w:t>Artificial Intelligence: A Modern Approach</w:t>
      </w:r>
      <w:r w:rsidRPr="00503C88">
        <w:rPr>
          <w:rFonts w:eastAsia="Times New Roman" w:cstheme="minorHAnsi"/>
          <w:sz w:val="24"/>
          <w:szCs w:val="24"/>
          <w:lang w:eastAsia="en-GB"/>
        </w:rPr>
        <w:t>, 4th ed. Hoboken, NJ, USA: Pearson, 2020.</w:t>
      </w:r>
    </w:p>
    <w:p w14:paraId="2F30DDC1" w14:textId="77777777" w:rsidR="00503C88" w:rsidRPr="00503C88" w:rsidRDefault="00503C88" w:rsidP="00503C88">
      <w:pPr>
        <w:numPr>
          <w:ilvl w:val="0"/>
          <w:numId w:val="8"/>
        </w:numPr>
        <w:spacing w:before="100" w:beforeAutospacing="1" w:after="100" w:afterAutospacing="1" w:line="240" w:lineRule="auto"/>
        <w:rPr>
          <w:rFonts w:eastAsia="Times New Roman" w:cstheme="minorHAnsi"/>
          <w:sz w:val="24"/>
          <w:szCs w:val="24"/>
          <w:lang w:eastAsia="en-GB"/>
        </w:rPr>
      </w:pPr>
      <w:r w:rsidRPr="00503C88">
        <w:rPr>
          <w:rFonts w:eastAsia="Times New Roman" w:cstheme="minorHAnsi"/>
          <w:sz w:val="24"/>
          <w:szCs w:val="24"/>
          <w:lang w:eastAsia="en-GB"/>
        </w:rPr>
        <w:t xml:space="preserve">K. Schmidt, "Cooperative systems design and the challenge of flexibility," </w:t>
      </w:r>
      <w:r w:rsidRPr="00503C88">
        <w:rPr>
          <w:rFonts w:eastAsia="Times New Roman" w:cstheme="minorHAnsi"/>
          <w:i/>
          <w:iCs/>
          <w:sz w:val="24"/>
          <w:szCs w:val="24"/>
          <w:lang w:eastAsia="en-GB"/>
        </w:rPr>
        <w:t>Computer Supported Cooperative Work (CSCW)</w:t>
      </w:r>
      <w:r w:rsidRPr="00503C88">
        <w:rPr>
          <w:rFonts w:eastAsia="Times New Roman" w:cstheme="minorHAnsi"/>
          <w:sz w:val="24"/>
          <w:szCs w:val="24"/>
          <w:lang w:eastAsia="en-GB"/>
        </w:rPr>
        <w:t>, vol. 20, no. 4, pp. 325–351, Aug. 2011.</w:t>
      </w:r>
    </w:p>
    <w:p w14:paraId="00B80956" w14:textId="77777777" w:rsidR="00503C88" w:rsidRPr="00503C88" w:rsidRDefault="00503C88">
      <w:pPr>
        <w:rPr>
          <w:rFonts w:cstheme="minorHAnsi"/>
          <w:sz w:val="24"/>
          <w:szCs w:val="24"/>
        </w:rPr>
      </w:pPr>
    </w:p>
    <w:sectPr w:rsidR="00503C88" w:rsidRPr="00503C88" w:rsidSect="00E60B5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416DE"/>
    <w:multiLevelType w:val="multilevel"/>
    <w:tmpl w:val="12882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90734A"/>
    <w:multiLevelType w:val="multilevel"/>
    <w:tmpl w:val="746CE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E74A68"/>
    <w:multiLevelType w:val="hybridMultilevel"/>
    <w:tmpl w:val="EACAD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B54FE3"/>
    <w:multiLevelType w:val="multilevel"/>
    <w:tmpl w:val="EA4AB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9B7688"/>
    <w:multiLevelType w:val="multilevel"/>
    <w:tmpl w:val="35160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DC757A"/>
    <w:multiLevelType w:val="multilevel"/>
    <w:tmpl w:val="597C4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7412AF"/>
    <w:multiLevelType w:val="multilevel"/>
    <w:tmpl w:val="D91C8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9638BD"/>
    <w:multiLevelType w:val="multilevel"/>
    <w:tmpl w:val="DF149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0F40C1A"/>
    <w:multiLevelType w:val="multilevel"/>
    <w:tmpl w:val="C212A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8360705">
    <w:abstractNumId w:val="7"/>
  </w:num>
  <w:num w:numId="2" w16cid:durableId="1072968911">
    <w:abstractNumId w:val="0"/>
  </w:num>
  <w:num w:numId="3" w16cid:durableId="456723512">
    <w:abstractNumId w:val="3"/>
  </w:num>
  <w:num w:numId="4" w16cid:durableId="626590734">
    <w:abstractNumId w:val="4"/>
  </w:num>
  <w:num w:numId="5" w16cid:durableId="473447962">
    <w:abstractNumId w:val="6"/>
  </w:num>
  <w:num w:numId="6" w16cid:durableId="751271759">
    <w:abstractNumId w:val="8"/>
  </w:num>
  <w:num w:numId="7" w16cid:durableId="696005287">
    <w:abstractNumId w:val="1"/>
  </w:num>
  <w:num w:numId="8" w16cid:durableId="1917930444">
    <w:abstractNumId w:val="5"/>
  </w:num>
  <w:num w:numId="9" w16cid:durableId="1562861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C88"/>
    <w:rsid w:val="00151AF3"/>
    <w:rsid w:val="0017627D"/>
    <w:rsid w:val="0034158B"/>
    <w:rsid w:val="00440E7A"/>
    <w:rsid w:val="00503C88"/>
    <w:rsid w:val="007536BC"/>
    <w:rsid w:val="0080789F"/>
    <w:rsid w:val="0093573B"/>
    <w:rsid w:val="00E60B50"/>
    <w:rsid w:val="00F12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1077C"/>
  <w15:chartTrackingRefBased/>
  <w15:docId w15:val="{E6605315-CD2D-4CB5-9651-37932FCAD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C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C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3C88"/>
    <w:pPr>
      <w:outlineLvl w:val="9"/>
    </w:pPr>
    <w:rPr>
      <w:lang w:val="en-US"/>
    </w:rPr>
  </w:style>
  <w:style w:type="paragraph" w:styleId="TOC1">
    <w:name w:val="toc 1"/>
    <w:basedOn w:val="Normal"/>
    <w:next w:val="Normal"/>
    <w:autoRedefine/>
    <w:uiPriority w:val="39"/>
    <w:unhideWhenUsed/>
    <w:rsid w:val="00503C88"/>
    <w:pPr>
      <w:spacing w:after="100"/>
    </w:pPr>
  </w:style>
  <w:style w:type="paragraph" w:styleId="TOC2">
    <w:name w:val="toc 2"/>
    <w:basedOn w:val="Normal"/>
    <w:next w:val="Normal"/>
    <w:autoRedefine/>
    <w:uiPriority w:val="39"/>
    <w:unhideWhenUsed/>
    <w:rsid w:val="00503C88"/>
    <w:pPr>
      <w:spacing w:after="100"/>
      <w:ind w:left="220"/>
    </w:pPr>
  </w:style>
  <w:style w:type="paragraph" w:styleId="TOC3">
    <w:name w:val="toc 3"/>
    <w:basedOn w:val="Normal"/>
    <w:next w:val="Normal"/>
    <w:autoRedefine/>
    <w:uiPriority w:val="39"/>
    <w:unhideWhenUsed/>
    <w:rsid w:val="00503C88"/>
    <w:pPr>
      <w:spacing w:after="100"/>
      <w:ind w:left="440"/>
    </w:pPr>
  </w:style>
  <w:style w:type="character" w:styleId="Hyperlink">
    <w:name w:val="Hyperlink"/>
    <w:basedOn w:val="DefaultParagraphFont"/>
    <w:uiPriority w:val="99"/>
    <w:unhideWhenUsed/>
    <w:rsid w:val="00503C88"/>
    <w:rPr>
      <w:color w:val="0563C1" w:themeColor="hyperlink"/>
      <w:u w:val="single"/>
    </w:rPr>
  </w:style>
  <w:style w:type="paragraph" w:styleId="NoSpacing">
    <w:name w:val="No Spacing"/>
    <w:link w:val="NoSpacingChar"/>
    <w:uiPriority w:val="1"/>
    <w:qFormat/>
    <w:rsid w:val="00503C88"/>
    <w:pPr>
      <w:spacing w:after="0" w:line="240" w:lineRule="auto"/>
    </w:pPr>
  </w:style>
  <w:style w:type="character" w:customStyle="1" w:styleId="NoSpacingChar">
    <w:name w:val="No Spacing Char"/>
    <w:basedOn w:val="DefaultParagraphFont"/>
    <w:link w:val="NoSpacing"/>
    <w:uiPriority w:val="1"/>
    <w:rsid w:val="00E60B50"/>
  </w:style>
  <w:style w:type="paragraph" w:styleId="ListParagraph">
    <w:name w:val="List Paragraph"/>
    <w:basedOn w:val="Normal"/>
    <w:uiPriority w:val="34"/>
    <w:qFormat/>
    <w:rsid w:val="008078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2844895">
      <w:bodyDiv w:val="1"/>
      <w:marLeft w:val="0"/>
      <w:marRight w:val="0"/>
      <w:marTop w:val="0"/>
      <w:marBottom w:val="0"/>
      <w:divBdr>
        <w:top w:val="none" w:sz="0" w:space="0" w:color="auto"/>
        <w:left w:val="none" w:sz="0" w:space="0" w:color="auto"/>
        <w:bottom w:val="none" w:sz="0" w:space="0" w:color="auto"/>
        <w:right w:val="none" w:sz="0" w:space="0" w:color="auto"/>
      </w:divBdr>
      <w:divsChild>
        <w:div w:id="194733512">
          <w:marLeft w:val="0"/>
          <w:marRight w:val="0"/>
          <w:marTop w:val="0"/>
          <w:marBottom w:val="0"/>
          <w:divBdr>
            <w:top w:val="none" w:sz="0" w:space="0" w:color="auto"/>
            <w:left w:val="none" w:sz="0" w:space="0" w:color="auto"/>
            <w:bottom w:val="none" w:sz="0" w:space="0" w:color="auto"/>
            <w:right w:val="none" w:sz="0" w:space="0" w:color="auto"/>
          </w:divBdr>
        </w:div>
        <w:div w:id="1300964525">
          <w:marLeft w:val="0"/>
          <w:marRight w:val="0"/>
          <w:marTop w:val="0"/>
          <w:marBottom w:val="0"/>
          <w:divBdr>
            <w:top w:val="none" w:sz="0" w:space="0" w:color="auto"/>
            <w:left w:val="none" w:sz="0" w:space="0" w:color="auto"/>
            <w:bottom w:val="none" w:sz="0" w:space="0" w:color="auto"/>
            <w:right w:val="none" w:sz="0" w:space="0" w:color="auto"/>
          </w:divBdr>
        </w:div>
        <w:div w:id="311250054">
          <w:marLeft w:val="0"/>
          <w:marRight w:val="0"/>
          <w:marTop w:val="0"/>
          <w:marBottom w:val="0"/>
          <w:divBdr>
            <w:top w:val="none" w:sz="0" w:space="0" w:color="auto"/>
            <w:left w:val="none" w:sz="0" w:space="0" w:color="auto"/>
            <w:bottom w:val="none" w:sz="0" w:space="0" w:color="auto"/>
            <w:right w:val="none" w:sz="0" w:space="0" w:color="auto"/>
          </w:divBdr>
        </w:div>
        <w:div w:id="653341821">
          <w:marLeft w:val="0"/>
          <w:marRight w:val="0"/>
          <w:marTop w:val="0"/>
          <w:marBottom w:val="0"/>
          <w:divBdr>
            <w:top w:val="none" w:sz="0" w:space="0" w:color="auto"/>
            <w:left w:val="none" w:sz="0" w:space="0" w:color="auto"/>
            <w:bottom w:val="none" w:sz="0" w:space="0" w:color="auto"/>
            <w:right w:val="none" w:sz="0" w:space="0" w:color="auto"/>
          </w:divBdr>
        </w:div>
        <w:div w:id="1284117648">
          <w:marLeft w:val="0"/>
          <w:marRight w:val="0"/>
          <w:marTop w:val="0"/>
          <w:marBottom w:val="0"/>
          <w:divBdr>
            <w:top w:val="none" w:sz="0" w:space="0" w:color="auto"/>
            <w:left w:val="none" w:sz="0" w:space="0" w:color="auto"/>
            <w:bottom w:val="none" w:sz="0" w:space="0" w:color="auto"/>
            <w:right w:val="none" w:sz="0" w:space="0" w:color="auto"/>
          </w:divBdr>
        </w:div>
        <w:div w:id="2521293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1433F3-F19A-49CD-9B30-6297C7BD0B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2639</Words>
  <Characters>15045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Optimising Group Project Scheduling in Higher Education: A Deconstructive Analysis and Solution Design</dc:title>
  <dc:subject>Student Name:</dc:subject>
  <dc:creator>JohnHarvad A04</dc:creator>
  <cp:keywords/>
  <dc:description/>
  <cp:lastModifiedBy>Emmanuel Chilamphuma</cp:lastModifiedBy>
  <cp:revision>2</cp:revision>
  <dcterms:created xsi:type="dcterms:W3CDTF">2026-08-12T16:50:00Z</dcterms:created>
  <dcterms:modified xsi:type="dcterms:W3CDTF">2026-08-12T16:50:00Z</dcterms:modified>
</cp:coreProperties>
</file>