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1A891C" w14:textId="77777777" w:rsidR="000A3564" w:rsidRDefault="000A3564" w:rsidP="000A3564">
      <w:pPr>
        <w:spacing w:line="360" w:lineRule="auto"/>
        <w:jc w:val="center"/>
        <w:rPr>
          <w:rFonts w:asciiTheme="minorBidi" w:hAnsiTheme="minorBidi"/>
          <w:b/>
          <w:bCs/>
          <w:sz w:val="40"/>
          <w:szCs w:val="40"/>
        </w:rPr>
      </w:pPr>
    </w:p>
    <w:p w14:paraId="060131C4" w14:textId="77777777" w:rsidR="000A3564" w:rsidRDefault="000A3564" w:rsidP="000A3564">
      <w:pPr>
        <w:spacing w:line="360" w:lineRule="auto"/>
        <w:jc w:val="center"/>
        <w:rPr>
          <w:rFonts w:asciiTheme="minorBidi" w:hAnsiTheme="minorBidi"/>
          <w:b/>
          <w:bCs/>
          <w:sz w:val="40"/>
          <w:szCs w:val="40"/>
        </w:rPr>
      </w:pPr>
    </w:p>
    <w:p w14:paraId="5F26A8A8" w14:textId="77777777" w:rsidR="000A3564" w:rsidRDefault="000A3564" w:rsidP="000A3564">
      <w:pPr>
        <w:spacing w:line="360" w:lineRule="auto"/>
        <w:jc w:val="center"/>
        <w:rPr>
          <w:rFonts w:asciiTheme="minorBidi" w:hAnsiTheme="minorBidi"/>
          <w:b/>
          <w:bCs/>
          <w:sz w:val="40"/>
          <w:szCs w:val="40"/>
        </w:rPr>
      </w:pPr>
    </w:p>
    <w:p w14:paraId="37E7A8C8" w14:textId="77777777" w:rsidR="000A3564" w:rsidRDefault="000A3564" w:rsidP="000A3564">
      <w:pPr>
        <w:spacing w:line="360" w:lineRule="auto"/>
        <w:jc w:val="center"/>
        <w:rPr>
          <w:rFonts w:asciiTheme="minorBidi" w:hAnsiTheme="minorBidi"/>
          <w:b/>
          <w:bCs/>
          <w:sz w:val="40"/>
          <w:szCs w:val="40"/>
        </w:rPr>
      </w:pPr>
    </w:p>
    <w:p w14:paraId="19D33FA8" w14:textId="77777777" w:rsidR="000A3564" w:rsidRDefault="000A3564" w:rsidP="000A3564">
      <w:pPr>
        <w:spacing w:line="360" w:lineRule="auto"/>
        <w:jc w:val="center"/>
        <w:rPr>
          <w:rFonts w:asciiTheme="minorBidi" w:hAnsiTheme="minorBidi"/>
          <w:b/>
          <w:bCs/>
          <w:sz w:val="40"/>
          <w:szCs w:val="40"/>
        </w:rPr>
      </w:pPr>
    </w:p>
    <w:p w14:paraId="53E12B24" w14:textId="77777777" w:rsidR="000A3564" w:rsidRDefault="000A3564" w:rsidP="000A3564">
      <w:pPr>
        <w:spacing w:line="360" w:lineRule="auto"/>
        <w:jc w:val="center"/>
        <w:rPr>
          <w:rFonts w:asciiTheme="minorBidi" w:hAnsiTheme="minorBidi"/>
          <w:b/>
          <w:bCs/>
          <w:sz w:val="40"/>
          <w:szCs w:val="40"/>
        </w:rPr>
      </w:pPr>
    </w:p>
    <w:p w14:paraId="539411C9" w14:textId="77777777" w:rsidR="000A3564" w:rsidRDefault="000A3564" w:rsidP="000A3564">
      <w:pPr>
        <w:spacing w:line="360" w:lineRule="auto"/>
        <w:jc w:val="center"/>
        <w:rPr>
          <w:rFonts w:asciiTheme="minorBidi" w:hAnsiTheme="minorBidi"/>
          <w:b/>
          <w:bCs/>
          <w:sz w:val="40"/>
          <w:szCs w:val="40"/>
        </w:rPr>
      </w:pPr>
    </w:p>
    <w:p w14:paraId="781AD7FB" w14:textId="77777777" w:rsidR="000A3564" w:rsidRDefault="000A3564" w:rsidP="000A3564">
      <w:pPr>
        <w:spacing w:line="360" w:lineRule="auto"/>
        <w:jc w:val="center"/>
        <w:rPr>
          <w:rFonts w:asciiTheme="minorBidi" w:hAnsiTheme="minorBidi"/>
          <w:b/>
          <w:bCs/>
          <w:sz w:val="40"/>
          <w:szCs w:val="40"/>
        </w:rPr>
      </w:pPr>
    </w:p>
    <w:p w14:paraId="113D5E5E" w14:textId="727B1D2A" w:rsidR="000A3564" w:rsidRPr="000A3564" w:rsidRDefault="000A3564" w:rsidP="000A3564">
      <w:pPr>
        <w:spacing w:line="360" w:lineRule="auto"/>
        <w:jc w:val="center"/>
        <w:rPr>
          <w:rFonts w:asciiTheme="minorBidi" w:hAnsiTheme="minorBidi"/>
          <w:sz w:val="40"/>
          <w:szCs w:val="40"/>
        </w:rPr>
      </w:pPr>
      <w:r w:rsidRPr="000A3564">
        <w:rPr>
          <w:rFonts w:asciiTheme="minorBidi" w:hAnsiTheme="minorBidi"/>
          <w:b/>
          <w:bCs/>
          <w:sz w:val="40"/>
          <w:szCs w:val="40"/>
        </w:rPr>
        <w:t xml:space="preserve">Name: </w:t>
      </w:r>
      <w:r w:rsidRPr="000A3564">
        <w:rPr>
          <w:rFonts w:asciiTheme="minorBidi" w:hAnsiTheme="minorBidi"/>
          <w:sz w:val="40"/>
          <w:szCs w:val="40"/>
        </w:rPr>
        <w:t>Iqra Wajid</w:t>
      </w:r>
    </w:p>
    <w:p w14:paraId="7A59EAD3" w14:textId="77777777" w:rsidR="000A3564" w:rsidRPr="000A3564" w:rsidRDefault="000A3564" w:rsidP="000A3564">
      <w:pPr>
        <w:spacing w:line="360" w:lineRule="auto"/>
        <w:jc w:val="center"/>
        <w:rPr>
          <w:rFonts w:asciiTheme="minorBidi" w:hAnsiTheme="minorBidi"/>
          <w:b/>
          <w:bCs/>
          <w:sz w:val="40"/>
          <w:szCs w:val="40"/>
        </w:rPr>
      </w:pPr>
      <w:r w:rsidRPr="000A3564">
        <w:rPr>
          <w:rFonts w:asciiTheme="minorBidi" w:hAnsiTheme="minorBidi"/>
          <w:b/>
          <w:bCs/>
          <w:sz w:val="40"/>
          <w:szCs w:val="40"/>
        </w:rPr>
        <w:t xml:space="preserve">Student Number: </w:t>
      </w:r>
      <w:r w:rsidRPr="000A3564">
        <w:rPr>
          <w:rFonts w:asciiTheme="minorBidi" w:hAnsiTheme="minorBidi"/>
          <w:sz w:val="40"/>
          <w:szCs w:val="40"/>
        </w:rPr>
        <w:t>2410757</w:t>
      </w:r>
    </w:p>
    <w:p w14:paraId="6692A712" w14:textId="010626E4" w:rsidR="000A3564" w:rsidRPr="000A3564" w:rsidRDefault="000A3564" w:rsidP="000A3564">
      <w:pPr>
        <w:spacing w:line="360" w:lineRule="auto"/>
        <w:jc w:val="center"/>
        <w:rPr>
          <w:rFonts w:asciiTheme="minorBidi" w:hAnsiTheme="minorBidi"/>
          <w:b/>
          <w:bCs/>
          <w:sz w:val="40"/>
          <w:szCs w:val="40"/>
        </w:rPr>
      </w:pPr>
      <w:r w:rsidRPr="000A3564">
        <w:rPr>
          <w:rFonts w:asciiTheme="minorBidi" w:hAnsiTheme="minorBidi"/>
          <w:b/>
          <w:bCs/>
          <w:sz w:val="40"/>
          <w:szCs w:val="40"/>
        </w:rPr>
        <w:t xml:space="preserve">Module Title: </w:t>
      </w:r>
      <w:r w:rsidRPr="000A3564">
        <w:rPr>
          <w:rFonts w:asciiTheme="minorBidi" w:hAnsiTheme="minorBidi"/>
          <w:bCs/>
          <w:sz w:val="40"/>
          <w:szCs w:val="40"/>
        </w:rPr>
        <w:t>Introduction to Health and Social</w:t>
      </w:r>
    </w:p>
    <w:p w14:paraId="232058A6" w14:textId="5685AF35" w:rsidR="000A3564" w:rsidRPr="000A3564" w:rsidRDefault="000A3564" w:rsidP="000A3564">
      <w:pPr>
        <w:spacing w:line="360" w:lineRule="auto"/>
        <w:jc w:val="center"/>
        <w:rPr>
          <w:rFonts w:asciiTheme="minorBidi" w:hAnsiTheme="minorBidi"/>
          <w:b/>
          <w:bCs/>
          <w:sz w:val="40"/>
          <w:szCs w:val="40"/>
        </w:rPr>
      </w:pPr>
      <w:r w:rsidRPr="000A3564">
        <w:rPr>
          <w:rFonts w:asciiTheme="minorBidi" w:hAnsiTheme="minorBidi"/>
          <w:b/>
          <w:bCs/>
          <w:sz w:val="40"/>
          <w:szCs w:val="40"/>
        </w:rPr>
        <w:t xml:space="preserve">Module Code: </w:t>
      </w:r>
      <w:r w:rsidRPr="000A3564">
        <w:rPr>
          <w:rFonts w:asciiTheme="minorBidi" w:hAnsiTheme="minorBidi"/>
          <w:bCs/>
          <w:sz w:val="40"/>
          <w:szCs w:val="40"/>
        </w:rPr>
        <w:t>LCHS4003</w:t>
      </w:r>
    </w:p>
    <w:p w14:paraId="2AF59C7E" w14:textId="2264BA81" w:rsidR="000A3564" w:rsidRPr="000A3564" w:rsidRDefault="000A3564" w:rsidP="000A3564">
      <w:pPr>
        <w:spacing w:line="360" w:lineRule="auto"/>
        <w:jc w:val="center"/>
        <w:rPr>
          <w:rFonts w:asciiTheme="minorBidi" w:hAnsiTheme="minorBidi"/>
          <w:b/>
          <w:bCs/>
          <w:sz w:val="40"/>
          <w:szCs w:val="40"/>
        </w:rPr>
      </w:pPr>
      <w:r w:rsidRPr="000A3564">
        <w:rPr>
          <w:rFonts w:asciiTheme="minorBidi" w:hAnsiTheme="minorBidi"/>
          <w:b/>
          <w:bCs/>
          <w:sz w:val="40"/>
          <w:szCs w:val="40"/>
        </w:rPr>
        <w:t xml:space="preserve">Assignment Title: </w:t>
      </w:r>
      <w:r w:rsidRPr="000A3564">
        <w:rPr>
          <w:rFonts w:asciiTheme="minorBidi" w:hAnsiTheme="minorBidi"/>
          <w:sz w:val="40"/>
          <w:szCs w:val="40"/>
        </w:rPr>
        <w:t>Component 2: Written Assessment</w:t>
      </w:r>
    </w:p>
    <w:p w14:paraId="2B814C7D" w14:textId="76FB2E6B" w:rsidR="000A3564" w:rsidRPr="000A3564" w:rsidRDefault="000A3564" w:rsidP="000A3564">
      <w:pPr>
        <w:spacing w:line="360" w:lineRule="auto"/>
        <w:jc w:val="center"/>
        <w:rPr>
          <w:rFonts w:asciiTheme="minorBidi" w:hAnsiTheme="minorBidi"/>
          <w:b/>
          <w:bCs/>
          <w:sz w:val="40"/>
          <w:szCs w:val="40"/>
        </w:rPr>
      </w:pPr>
      <w:r w:rsidRPr="000A3564">
        <w:rPr>
          <w:rFonts w:asciiTheme="minorBidi" w:hAnsiTheme="minorBidi"/>
          <w:b/>
          <w:bCs/>
          <w:sz w:val="40"/>
          <w:szCs w:val="40"/>
        </w:rPr>
        <w:t xml:space="preserve">Lecturer: </w:t>
      </w:r>
      <w:r w:rsidRPr="000A3564">
        <w:rPr>
          <w:rFonts w:asciiTheme="minorBidi" w:hAnsiTheme="minorBidi"/>
          <w:sz w:val="40"/>
          <w:szCs w:val="40"/>
        </w:rPr>
        <w:t>Daniel Hanura</w:t>
      </w:r>
    </w:p>
    <w:p w14:paraId="7FDA8018" w14:textId="2A267F70" w:rsidR="000A3564" w:rsidRDefault="000A3564">
      <w:r>
        <w:br w:type="page"/>
      </w:r>
    </w:p>
    <w:sdt>
      <w:sdtPr>
        <w:rPr>
          <w:rFonts w:asciiTheme="minorHAnsi" w:eastAsiaTheme="minorHAnsi" w:hAnsiTheme="minorHAnsi" w:cstheme="minorBidi"/>
          <w:color w:val="auto"/>
          <w:kern w:val="2"/>
          <w:sz w:val="22"/>
          <w:szCs w:val="22"/>
          <w:lang w:eastAsia="en-US"/>
          <w14:ligatures w14:val="standardContextual"/>
        </w:rPr>
        <w:id w:val="222340600"/>
        <w:docPartObj>
          <w:docPartGallery w:val="Table of Contents"/>
          <w:docPartUnique/>
        </w:docPartObj>
      </w:sdtPr>
      <w:sdtContent>
        <w:p w14:paraId="1ADA582C" w14:textId="09A47EC8" w:rsidR="000A3564" w:rsidRPr="000A3564" w:rsidRDefault="000A3564" w:rsidP="000A3564">
          <w:pPr>
            <w:pStyle w:val="TOCHeading"/>
            <w:spacing w:line="360" w:lineRule="auto"/>
            <w:jc w:val="both"/>
            <w:rPr>
              <w:rFonts w:asciiTheme="minorBidi" w:hAnsiTheme="minorBidi" w:cstheme="minorBidi"/>
              <w:color w:val="auto"/>
            </w:rPr>
          </w:pPr>
          <w:r w:rsidRPr="000A3564">
            <w:rPr>
              <w:rFonts w:asciiTheme="minorBidi" w:hAnsiTheme="minorBidi" w:cstheme="minorBidi"/>
              <w:b/>
              <w:bCs/>
              <w:color w:val="auto"/>
            </w:rPr>
            <w:t>Contents</w:t>
          </w:r>
        </w:p>
        <w:p w14:paraId="6B695539" w14:textId="1C6B1372" w:rsidR="00B375CB" w:rsidRDefault="000A3564">
          <w:pPr>
            <w:pStyle w:val="TOC1"/>
            <w:tabs>
              <w:tab w:val="right" w:leader="dot" w:pos="9016"/>
            </w:tabs>
            <w:rPr>
              <w:rFonts w:eastAsiaTheme="minorEastAsia"/>
              <w:noProof/>
              <w:sz w:val="24"/>
              <w:szCs w:val="24"/>
              <w:lang w:eastAsia="en-GB"/>
            </w:rPr>
          </w:pPr>
          <w:r w:rsidRPr="000A3564">
            <w:rPr>
              <w:rFonts w:asciiTheme="minorBidi" w:hAnsiTheme="minorBidi"/>
            </w:rPr>
            <w:fldChar w:fldCharType="begin"/>
          </w:r>
          <w:r w:rsidRPr="000A3564">
            <w:rPr>
              <w:rFonts w:asciiTheme="minorBidi" w:hAnsiTheme="minorBidi"/>
            </w:rPr>
            <w:instrText xml:space="preserve"> TOC \o "1-3" \h \z \u </w:instrText>
          </w:r>
          <w:r w:rsidRPr="000A3564">
            <w:rPr>
              <w:rFonts w:asciiTheme="minorBidi" w:hAnsiTheme="minorBidi"/>
            </w:rPr>
            <w:fldChar w:fldCharType="separate"/>
          </w:r>
          <w:hyperlink w:anchor="_Toc223300726" w:history="1">
            <w:r w:rsidR="00B375CB" w:rsidRPr="001A2702">
              <w:rPr>
                <w:rStyle w:val="Hyperlink"/>
                <w:rFonts w:asciiTheme="minorBidi" w:hAnsiTheme="minorBidi"/>
                <w:b/>
                <w:bCs/>
                <w:noProof/>
              </w:rPr>
              <w:t>Effective Communication, Administration and Collaborative Working in Health and Social Care: A Case Study of Mr Ahmed</w:t>
            </w:r>
            <w:r w:rsidR="00B375CB">
              <w:rPr>
                <w:noProof/>
                <w:webHidden/>
              </w:rPr>
              <w:tab/>
            </w:r>
            <w:r w:rsidR="00B375CB">
              <w:rPr>
                <w:noProof/>
                <w:webHidden/>
              </w:rPr>
              <w:fldChar w:fldCharType="begin"/>
            </w:r>
            <w:r w:rsidR="00B375CB">
              <w:rPr>
                <w:noProof/>
                <w:webHidden/>
              </w:rPr>
              <w:instrText xml:space="preserve"> PAGEREF _Toc223300726 \h </w:instrText>
            </w:r>
            <w:r w:rsidR="00B375CB">
              <w:rPr>
                <w:noProof/>
                <w:webHidden/>
              </w:rPr>
            </w:r>
            <w:r w:rsidR="00B375CB">
              <w:rPr>
                <w:noProof/>
                <w:webHidden/>
              </w:rPr>
              <w:fldChar w:fldCharType="separate"/>
            </w:r>
            <w:r w:rsidR="00B375CB">
              <w:rPr>
                <w:noProof/>
                <w:webHidden/>
              </w:rPr>
              <w:t>3</w:t>
            </w:r>
            <w:r w:rsidR="00B375CB">
              <w:rPr>
                <w:noProof/>
                <w:webHidden/>
              </w:rPr>
              <w:fldChar w:fldCharType="end"/>
            </w:r>
          </w:hyperlink>
        </w:p>
        <w:p w14:paraId="42F75FEC" w14:textId="6D44D2EB" w:rsidR="00B375CB" w:rsidRDefault="00B375CB">
          <w:pPr>
            <w:pStyle w:val="TOC2"/>
            <w:tabs>
              <w:tab w:val="right" w:leader="dot" w:pos="9016"/>
            </w:tabs>
            <w:rPr>
              <w:rFonts w:eastAsiaTheme="minorEastAsia"/>
              <w:noProof/>
              <w:sz w:val="24"/>
              <w:szCs w:val="24"/>
              <w:lang w:eastAsia="en-GB"/>
            </w:rPr>
          </w:pPr>
          <w:hyperlink w:anchor="_Toc223300727" w:history="1">
            <w:r w:rsidRPr="001A2702">
              <w:rPr>
                <w:rStyle w:val="Hyperlink"/>
                <w:rFonts w:asciiTheme="minorBidi" w:hAnsiTheme="minorBidi"/>
                <w:b/>
                <w:bCs/>
                <w:noProof/>
              </w:rPr>
              <w:t>Introduction</w:t>
            </w:r>
            <w:r>
              <w:rPr>
                <w:noProof/>
                <w:webHidden/>
              </w:rPr>
              <w:tab/>
            </w:r>
            <w:r>
              <w:rPr>
                <w:noProof/>
                <w:webHidden/>
              </w:rPr>
              <w:fldChar w:fldCharType="begin"/>
            </w:r>
            <w:r>
              <w:rPr>
                <w:noProof/>
                <w:webHidden/>
              </w:rPr>
              <w:instrText xml:space="preserve"> PAGEREF _Toc223300727 \h </w:instrText>
            </w:r>
            <w:r>
              <w:rPr>
                <w:noProof/>
                <w:webHidden/>
              </w:rPr>
            </w:r>
            <w:r>
              <w:rPr>
                <w:noProof/>
                <w:webHidden/>
              </w:rPr>
              <w:fldChar w:fldCharType="separate"/>
            </w:r>
            <w:r>
              <w:rPr>
                <w:noProof/>
                <w:webHidden/>
              </w:rPr>
              <w:t>3</w:t>
            </w:r>
            <w:r>
              <w:rPr>
                <w:noProof/>
                <w:webHidden/>
              </w:rPr>
              <w:fldChar w:fldCharType="end"/>
            </w:r>
          </w:hyperlink>
        </w:p>
        <w:p w14:paraId="2727B016" w14:textId="67910803" w:rsidR="00B375CB" w:rsidRDefault="00B375CB">
          <w:pPr>
            <w:pStyle w:val="TOC2"/>
            <w:tabs>
              <w:tab w:val="right" w:leader="dot" w:pos="9016"/>
            </w:tabs>
            <w:rPr>
              <w:rFonts w:eastAsiaTheme="minorEastAsia"/>
              <w:noProof/>
              <w:sz w:val="24"/>
              <w:szCs w:val="24"/>
              <w:lang w:eastAsia="en-GB"/>
            </w:rPr>
          </w:pPr>
          <w:hyperlink w:anchor="_Toc223300728" w:history="1">
            <w:r w:rsidRPr="001A2702">
              <w:rPr>
                <w:rStyle w:val="Hyperlink"/>
                <w:rFonts w:asciiTheme="minorBidi" w:hAnsiTheme="minorBidi"/>
                <w:b/>
                <w:bCs/>
                <w:noProof/>
              </w:rPr>
              <w:t>Importance of Effective Communication in Mr Ahmed’s Care</w:t>
            </w:r>
            <w:r>
              <w:rPr>
                <w:noProof/>
                <w:webHidden/>
              </w:rPr>
              <w:tab/>
            </w:r>
            <w:r>
              <w:rPr>
                <w:noProof/>
                <w:webHidden/>
              </w:rPr>
              <w:fldChar w:fldCharType="begin"/>
            </w:r>
            <w:r>
              <w:rPr>
                <w:noProof/>
                <w:webHidden/>
              </w:rPr>
              <w:instrText xml:space="preserve"> PAGEREF _Toc223300728 \h </w:instrText>
            </w:r>
            <w:r>
              <w:rPr>
                <w:noProof/>
                <w:webHidden/>
              </w:rPr>
            </w:r>
            <w:r>
              <w:rPr>
                <w:noProof/>
                <w:webHidden/>
              </w:rPr>
              <w:fldChar w:fldCharType="separate"/>
            </w:r>
            <w:r>
              <w:rPr>
                <w:noProof/>
                <w:webHidden/>
              </w:rPr>
              <w:t>3</w:t>
            </w:r>
            <w:r>
              <w:rPr>
                <w:noProof/>
                <w:webHidden/>
              </w:rPr>
              <w:fldChar w:fldCharType="end"/>
            </w:r>
          </w:hyperlink>
        </w:p>
        <w:p w14:paraId="389AFD2E" w14:textId="4827D130" w:rsidR="00B375CB" w:rsidRDefault="00B375CB">
          <w:pPr>
            <w:pStyle w:val="TOC2"/>
            <w:tabs>
              <w:tab w:val="right" w:leader="dot" w:pos="9016"/>
            </w:tabs>
            <w:rPr>
              <w:rFonts w:eastAsiaTheme="minorEastAsia"/>
              <w:noProof/>
              <w:sz w:val="24"/>
              <w:szCs w:val="24"/>
              <w:lang w:eastAsia="en-GB"/>
            </w:rPr>
          </w:pPr>
          <w:hyperlink w:anchor="_Toc223300729" w:history="1">
            <w:r w:rsidRPr="001A2702">
              <w:rPr>
                <w:rStyle w:val="Hyperlink"/>
                <w:rFonts w:asciiTheme="minorBidi" w:hAnsiTheme="minorBidi"/>
                <w:b/>
                <w:bCs/>
                <w:noProof/>
              </w:rPr>
              <w:t>Importance of Good Administrative Skills and Record-Keeping</w:t>
            </w:r>
            <w:r>
              <w:rPr>
                <w:noProof/>
                <w:webHidden/>
              </w:rPr>
              <w:tab/>
            </w:r>
            <w:r>
              <w:rPr>
                <w:noProof/>
                <w:webHidden/>
              </w:rPr>
              <w:fldChar w:fldCharType="begin"/>
            </w:r>
            <w:r>
              <w:rPr>
                <w:noProof/>
                <w:webHidden/>
              </w:rPr>
              <w:instrText xml:space="preserve"> PAGEREF _Toc223300729 \h </w:instrText>
            </w:r>
            <w:r>
              <w:rPr>
                <w:noProof/>
                <w:webHidden/>
              </w:rPr>
            </w:r>
            <w:r>
              <w:rPr>
                <w:noProof/>
                <w:webHidden/>
              </w:rPr>
              <w:fldChar w:fldCharType="separate"/>
            </w:r>
            <w:r>
              <w:rPr>
                <w:noProof/>
                <w:webHidden/>
              </w:rPr>
              <w:t>4</w:t>
            </w:r>
            <w:r>
              <w:rPr>
                <w:noProof/>
                <w:webHidden/>
              </w:rPr>
              <w:fldChar w:fldCharType="end"/>
            </w:r>
          </w:hyperlink>
        </w:p>
        <w:p w14:paraId="2CEFA89A" w14:textId="6688EDDA" w:rsidR="00B375CB" w:rsidRDefault="00B375CB">
          <w:pPr>
            <w:pStyle w:val="TOC2"/>
            <w:tabs>
              <w:tab w:val="right" w:leader="dot" w:pos="9016"/>
            </w:tabs>
            <w:rPr>
              <w:rFonts w:eastAsiaTheme="minorEastAsia"/>
              <w:noProof/>
              <w:sz w:val="24"/>
              <w:szCs w:val="24"/>
              <w:lang w:eastAsia="en-GB"/>
            </w:rPr>
          </w:pPr>
          <w:hyperlink w:anchor="_Toc223300730" w:history="1">
            <w:r w:rsidRPr="001A2702">
              <w:rPr>
                <w:rStyle w:val="Hyperlink"/>
                <w:rFonts w:asciiTheme="minorBidi" w:hAnsiTheme="minorBidi"/>
                <w:b/>
                <w:bCs/>
                <w:noProof/>
              </w:rPr>
              <w:t>Importance of Collaborative Working in Mr Ahmed’s Care</w:t>
            </w:r>
            <w:r>
              <w:rPr>
                <w:noProof/>
                <w:webHidden/>
              </w:rPr>
              <w:tab/>
            </w:r>
            <w:r>
              <w:rPr>
                <w:noProof/>
                <w:webHidden/>
              </w:rPr>
              <w:fldChar w:fldCharType="begin"/>
            </w:r>
            <w:r>
              <w:rPr>
                <w:noProof/>
                <w:webHidden/>
              </w:rPr>
              <w:instrText xml:space="preserve"> PAGEREF _Toc223300730 \h </w:instrText>
            </w:r>
            <w:r>
              <w:rPr>
                <w:noProof/>
                <w:webHidden/>
              </w:rPr>
            </w:r>
            <w:r>
              <w:rPr>
                <w:noProof/>
                <w:webHidden/>
              </w:rPr>
              <w:fldChar w:fldCharType="separate"/>
            </w:r>
            <w:r>
              <w:rPr>
                <w:noProof/>
                <w:webHidden/>
              </w:rPr>
              <w:t>6</w:t>
            </w:r>
            <w:r>
              <w:rPr>
                <w:noProof/>
                <w:webHidden/>
              </w:rPr>
              <w:fldChar w:fldCharType="end"/>
            </w:r>
          </w:hyperlink>
        </w:p>
        <w:p w14:paraId="0123DC17" w14:textId="29999C61" w:rsidR="00B375CB" w:rsidRDefault="00B375CB">
          <w:pPr>
            <w:pStyle w:val="TOC2"/>
            <w:tabs>
              <w:tab w:val="right" w:leader="dot" w:pos="9016"/>
            </w:tabs>
            <w:rPr>
              <w:rFonts w:eastAsiaTheme="minorEastAsia"/>
              <w:noProof/>
              <w:sz w:val="24"/>
              <w:szCs w:val="24"/>
              <w:lang w:eastAsia="en-GB"/>
            </w:rPr>
          </w:pPr>
          <w:hyperlink w:anchor="_Toc223300731" w:history="1">
            <w:r w:rsidRPr="001A2702">
              <w:rPr>
                <w:rStyle w:val="Hyperlink"/>
                <w:rFonts w:asciiTheme="minorBidi" w:hAnsiTheme="minorBidi"/>
                <w:b/>
                <w:bCs/>
                <w:noProof/>
              </w:rPr>
              <w:t>Conclusion</w:t>
            </w:r>
            <w:r>
              <w:rPr>
                <w:noProof/>
                <w:webHidden/>
              </w:rPr>
              <w:tab/>
            </w:r>
            <w:r>
              <w:rPr>
                <w:noProof/>
                <w:webHidden/>
              </w:rPr>
              <w:fldChar w:fldCharType="begin"/>
            </w:r>
            <w:r>
              <w:rPr>
                <w:noProof/>
                <w:webHidden/>
              </w:rPr>
              <w:instrText xml:space="preserve"> PAGEREF _Toc223300731 \h </w:instrText>
            </w:r>
            <w:r>
              <w:rPr>
                <w:noProof/>
                <w:webHidden/>
              </w:rPr>
            </w:r>
            <w:r>
              <w:rPr>
                <w:noProof/>
                <w:webHidden/>
              </w:rPr>
              <w:fldChar w:fldCharType="separate"/>
            </w:r>
            <w:r>
              <w:rPr>
                <w:noProof/>
                <w:webHidden/>
              </w:rPr>
              <w:t>7</w:t>
            </w:r>
            <w:r>
              <w:rPr>
                <w:noProof/>
                <w:webHidden/>
              </w:rPr>
              <w:fldChar w:fldCharType="end"/>
            </w:r>
          </w:hyperlink>
        </w:p>
        <w:p w14:paraId="57BEFE0D" w14:textId="79F52A03" w:rsidR="00B375CB" w:rsidRDefault="00B375CB">
          <w:pPr>
            <w:pStyle w:val="TOC1"/>
            <w:tabs>
              <w:tab w:val="right" w:leader="dot" w:pos="9016"/>
            </w:tabs>
            <w:rPr>
              <w:rFonts w:eastAsiaTheme="minorEastAsia"/>
              <w:noProof/>
              <w:sz w:val="24"/>
              <w:szCs w:val="24"/>
              <w:lang w:eastAsia="en-GB"/>
            </w:rPr>
          </w:pPr>
          <w:hyperlink w:anchor="_Toc223300732" w:history="1">
            <w:r w:rsidRPr="001A2702">
              <w:rPr>
                <w:rStyle w:val="Hyperlink"/>
                <w:rFonts w:asciiTheme="minorBidi" w:hAnsiTheme="minorBidi"/>
                <w:b/>
                <w:bCs/>
                <w:noProof/>
              </w:rPr>
              <w:t>References</w:t>
            </w:r>
            <w:r>
              <w:rPr>
                <w:noProof/>
                <w:webHidden/>
              </w:rPr>
              <w:tab/>
            </w:r>
            <w:r>
              <w:rPr>
                <w:noProof/>
                <w:webHidden/>
              </w:rPr>
              <w:fldChar w:fldCharType="begin"/>
            </w:r>
            <w:r>
              <w:rPr>
                <w:noProof/>
                <w:webHidden/>
              </w:rPr>
              <w:instrText xml:space="preserve"> PAGEREF _Toc223300732 \h </w:instrText>
            </w:r>
            <w:r>
              <w:rPr>
                <w:noProof/>
                <w:webHidden/>
              </w:rPr>
            </w:r>
            <w:r>
              <w:rPr>
                <w:noProof/>
                <w:webHidden/>
              </w:rPr>
              <w:fldChar w:fldCharType="separate"/>
            </w:r>
            <w:r>
              <w:rPr>
                <w:noProof/>
                <w:webHidden/>
              </w:rPr>
              <w:t>8</w:t>
            </w:r>
            <w:r>
              <w:rPr>
                <w:noProof/>
                <w:webHidden/>
              </w:rPr>
              <w:fldChar w:fldCharType="end"/>
            </w:r>
          </w:hyperlink>
        </w:p>
        <w:p w14:paraId="4575584A" w14:textId="55250C31" w:rsidR="000A3564" w:rsidRPr="000A3564" w:rsidRDefault="000A3564" w:rsidP="000A3564">
          <w:pPr>
            <w:spacing w:line="360" w:lineRule="auto"/>
            <w:jc w:val="both"/>
          </w:pPr>
          <w:r w:rsidRPr="000A3564">
            <w:rPr>
              <w:rFonts w:asciiTheme="minorBidi" w:hAnsiTheme="minorBidi"/>
            </w:rPr>
            <w:fldChar w:fldCharType="end"/>
          </w:r>
        </w:p>
      </w:sdtContent>
    </w:sdt>
    <w:p w14:paraId="21F3A3A9" w14:textId="49EAC062" w:rsidR="000A3564" w:rsidRDefault="000A3564">
      <w:r>
        <w:br w:type="page"/>
      </w:r>
    </w:p>
    <w:p w14:paraId="4DE3585A" w14:textId="6FF551BF" w:rsidR="00407FD3" w:rsidRPr="005C5C03" w:rsidRDefault="000A3564" w:rsidP="005C5C03">
      <w:pPr>
        <w:pStyle w:val="Heading1"/>
        <w:spacing w:line="360" w:lineRule="auto"/>
        <w:jc w:val="both"/>
        <w:rPr>
          <w:rFonts w:asciiTheme="minorBidi" w:hAnsiTheme="minorBidi" w:cstheme="minorBidi"/>
          <w:b/>
          <w:bCs/>
          <w:color w:val="auto"/>
          <w:sz w:val="22"/>
          <w:szCs w:val="22"/>
        </w:rPr>
      </w:pPr>
      <w:bookmarkStart w:id="0" w:name="_Toc223300726"/>
      <w:r w:rsidRPr="005C5C03">
        <w:rPr>
          <w:rFonts w:asciiTheme="minorBidi" w:hAnsiTheme="minorBidi" w:cstheme="minorBidi"/>
          <w:b/>
          <w:bCs/>
          <w:color w:val="auto"/>
          <w:sz w:val="22"/>
          <w:szCs w:val="22"/>
        </w:rPr>
        <w:lastRenderedPageBreak/>
        <w:t>Effective Communication, Administration and Collaborative Working in Health and Social Care: A Case Study of Mr Ahmed</w:t>
      </w:r>
      <w:bookmarkEnd w:id="0"/>
    </w:p>
    <w:p w14:paraId="7D1D90C2" w14:textId="77777777" w:rsidR="000A3564" w:rsidRDefault="000A3564" w:rsidP="000A3564">
      <w:pPr>
        <w:spacing w:line="360" w:lineRule="auto"/>
        <w:jc w:val="both"/>
        <w:rPr>
          <w:rFonts w:asciiTheme="minorBidi" w:hAnsiTheme="minorBidi"/>
          <w:b/>
          <w:bCs/>
        </w:rPr>
      </w:pPr>
    </w:p>
    <w:p w14:paraId="16F2F4E3" w14:textId="5C1718C1" w:rsidR="000A3564" w:rsidRPr="005C5C03" w:rsidRDefault="000A3564" w:rsidP="005C5C03">
      <w:pPr>
        <w:pStyle w:val="Heading2"/>
        <w:spacing w:line="360" w:lineRule="auto"/>
        <w:jc w:val="both"/>
        <w:rPr>
          <w:rFonts w:asciiTheme="minorBidi" w:hAnsiTheme="minorBidi" w:cstheme="minorBidi"/>
          <w:b/>
          <w:bCs/>
          <w:color w:val="auto"/>
          <w:sz w:val="22"/>
          <w:szCs w:val="22"/>
        </w:rPr>
      </w:pPr>
      <w:bookmarkStart w:id="1" w:name="_Toc223300727"/>
      <w:r w:rsidRPr="005C5C03">
        <w:rPr>
          <w:rFonts w:asciiTheme="minorBidi" w:hAnsiTheme="minorBidi" w:cstheme="minorBidi"/>
          <w:b/>
          <w:bCs/>
          <w:color w:val="auto"/>
          <w:sz w:val="22"/>
          <w:szCs w:val="22"/>
        </w:rPr>
        <w:t>Introduction</w:t>
      </w:r>
      <w:bookmarkEnd w:id="1"/>
    </w:p>
    <w:p w14:paraId="4A4A169D" w14:textId="699055A8" w:rsidR="006A4BB4" w:rsidRDefault="000A3564" w:rsidP="000A3564">
      <w:pPr>
        <w:spacing w:line="360" w:lineRule="auto"/>
        <w:jc w:val="both"/>
        <w:rPr>
          <w:rFonts w:asciiTheme="minorBidi" w:hAnsiTheme="minorBidi"/>
        </w:rPr>
      </w:pPr>
      <w:r>
        <w:rPr>
          <w:rFonts w:asciiTheme="minorBidi" w:hAnsiTheme="minorBidi"/>
        </w:rPr>
        <w:t xml:space="preserve">Effective communication, sound administrative practice and collaborative working are </w:t>
      </w:r>
      <w:r w:rsidR="00C913F8">
        <w:rPr>
          <w:rFonts w:asciiTheme="minorBidi" w:hAnsiTheme="minorBidi"/>
        </w:rPr>
        <w:t>essential in Mr Ahmed’s care</w:t>
      </w:r>
      <w:r>
        <w:rPr>
          <w:rFonts w:asciiTheme="minorBidi" w:hAnsiTheme="minorBidi"/>
        </w:rPr>
        <w:t>. These elements are particularly important when supporting individuals with complex needs, long</w:t>
      </w:r>
      <w:r w:rsidR="006A4BB4">
        <w:rPr>
          <w:rFonts w:asciiTheme="minorBidi" w:hAnsiTheme="minorBidi"/>
        </w:rPr>
        <w:t>-</w:t>
      </w:r>
      <w:r>
        <w:rPr>
          <w:rFonts w:asciiTheme="minorBidi" w:hAnsiTheme="minorBidi"/>
        </w:rPr>
        <w:t>term conditions and communication barriers</w:t>
      </w:r>
      <w:r w:rsidR="006A4BB4">
        <w:rPr>
          <w:rFonts w:asciiTheme="minorBidi" w:hAnsiTheme="minorBidi"/>
        </w:rPr>
        <w:t xml:space="preserve"> as they directly influence safety, wellbeing and quality of life (Glasby and Dickinson, 2014)</w:t>
      </w:r>
      <w:r>
        <w:rPr>
          <w:rFonts w:asciiTheme="minorBidi" w:hAnsiTheme="minorBidi"/>
        </w:rPr>
        <w:t xml:space="preserve">. This assignment explores these three key aspects within the context of Mr Ahmed’s </w:t>
      </w:r>
      <w:r w:rsidR="00ED784E">
        <w:rPr>
          <w:rFonts w:asciiTheme="minorBidi" w:hAnsiTheme="minorBidi"/>
        </w:rPr>
        <w:t xml:space="preserve">care. Mr Ahmed is a </w:t>
      </w:r>
      <w:r w:rsidR="00DF0D43">
        <w:rPr>
          <w:rFonts w:asciiTheme="minorBidi" w:hAnsiTheme="minorBidi"/>
        </w:rPr>
        <w:t>68-year-old</w:t>
      </w:r>
      <w:r w:rsidR="00ED784E">
        <w:rPr>
          <w:rFonts w:asciiTheme="minorBidi" w:hAnsiTheme="minorBidi"/>
        </w:rPr>
        <w:t xml:space="preserve"> man who has recently been discharged from hospital following a stroke and </w:t>
      </w:r>
      <w:r w:rsidR="006A4BB4">
        <w:rPr>
          <w:rFonts w:asciiTheme="minorBidi" w:hAnsiTheme="minorBidi"/>
        </w:rPr>
        <w:t xml:space="preserve">now </w:t>
      </w:r>
      <w:r w:rsidR="00ED784E">
        <w:rPr>
          <w:rFonts w:asciiTheme="minorBidi" w:hAnsiTheme="minorBidi"/>
        </w:rPr>
        <w:t>receives domiciliary care support</w:t>
      </w:r>
      <w:r w:rsidR="006A4BB4">
        <w:rPr>
          <w:rFonts w:asciiTheme="minorBidi" w:hAnsiTheme="minorBidi"/>
        </w:rPr>
        <w:t xml:space="preserve"> at home</w:t>
      </w:r>
      <w:r w:rsidR="00ED784E">
        <w:rPr>
          <w:rFonts w:asciiTheme="minorBidi" w:hAnsiTheme="minorBidi"/>
        </w:rPr>
        <w:t xml:space="preserve">. His care involves multiple professionals including a GP, district nurse, speech and language therapist and care workers. </w:t>
      </w:r>
      <w:r w:rsidR="006A4BB4">
        <w:rPr>
          <w:rFonts w:asciiTheme="minorBidi" w:hAnsiTheme="minorBidi"/>
        </w:rPr>
        <w:t xml:space="preserve">Due to the effects of the stroke and language barrier, communication </w:t>
      </w:r>
      <w:r w:rsidR="00ED784E">
        <w:rPr>
          <w:rFonts w:asciiTheme="minorBidi" w:hAnsiTheme="minorBidi"/>
        </w:rPr>
        <w:t xml:space="preserve">barriers </w:t>
      </w:r>
      <w:r w:rsidR="006A4BB4">
        <w:rPr>
          <w:rFonts w:asciiTheme="minorBidi" w:hAnsiTheme="minorBidi"/>
        </w:rPr>
        <w:t xml:space="preserve">are present </w:t>
      </w:r>
      <w:r w:rsidR="00ED784E">
        <w:rPr>
          <w:rFonts w:asciiTheme="minorBidi" w:hAnsiTheme="minorBidi"/>
        </w:rPr>
        <w:t xml:space="preserve">and </w:t>
      </w:r>
      <w:r w:rsidR="006A4BB4">
        <w:rPr>
          <w:rFonts w:asciiTheme="minorBidi" w:hAnsiTheme="minorBidi"/>
        </w:rPr>
        <w:t xml:space="preserve">increase the risk of misunderstanding and reduced participation in decision-making. </w:t>
      </w:r>
    </w:p>
    <w:p w14:paraId="33C30803" w14:textId="20B3E3F5" w:rsidR="000A3564" w:rsidRDefault="006A4BB4" w:rsidP="000A3564">
      <w:pPr>
        <w:spacing w:line="360" w:lineRule="auto"/>
        <w:jc w:val="both"/>
        <w:rPr>
          <w:rFonts w:asciiTheme="minorBidi" w:hAnsiTheme="minorBidi"/>
        </w:rPr>
      </w:pPr>
      <w:r>
        <w:rPr>
          <w:rFonts w:asciiTheme="minorBidi" w:hAnsiTheme="minorBidi"/>
        </w:rPr>
        <w:t xml:space="preserve">Recent concerns have arisen following </w:t>
      </w:r>
      <w:r w:rsidR="00ED784E">
        <w:rPr>
          <w:rFonts w:asciiTheme="minorBidi" w:hAnsiTheme="minorBidi"/>
        </w:rPr>
        <w:t>a missed care visit which resulted in delayed medication</w:t>
      </w:r>
      <w:r>
        <w:rPr>
          <w:rFonts w:asciiTheme="minorBidi" w:hAnsiTheme="minorBidi"/>
        </w:rPr>
        <w:t xml:space="preserve"> which highlighted the potential risks associated with inef</w:t>
      </w:r>
      <w:r w:rsidR="00ED784E">
        <w:rPr>
          <w:rFonts w:asciiTheme="minorBidi" w:hAnsiTheme="minorBidi"/>
        </w:rPr>
        <w:t xml:space="preserve">fective communication, </w:t>
      </w:r>
      <w:r>
        <w:rPr>
          <w:rFonts w:asciiTheme="minorBidi" w:hAnsiTheme="minorBidi"/>
        </w:rPr>
        <w:t xml:space="preserve">poor </w:t>
      </w:r>
      <w:r w:rsidR="00ED784E">
        <w:rPr>
          <w:rFonts w:asciiTheme="minorBidi" w:hAnsiTheme="minorBidi"/>
        </w:rPr>
        <w:t>administrat</w:t>
      </w:r>
      <w:r>
        <w:rPr>
          <w:rFonts w:asciiTheme="minorBidi" w:hAnsiTheme="minorBidi"/>
        </w:rPr>
        <w:t xml:space="preserve">ion </w:t>
      </w:r>
      <w:r w:rsidR="00ED784E">
        <w:rPr>
          <w:rFonts w:asciiTheme="minorBidi" w:hAnsiTheme="minorBidi"/>
        </w:rPr>
        <w:t xml:space="preserve">and </w:t>
      </w:r>
      <w:r>
        <w:rPr>
          <w:rFonts w:asciiTheme="minorBidi" w:hAnsiTheme="minorBidi"/>
        </w:rPr>
        <w:t xml:space="preserve">lack of </w:t>
      </w:r>
      <w:r w:rsidR="00ED784E">
        <w:rPr>
          <w:rFonts w:asciiTheme="minorBidi" w:hAnsiTheme="minorBidi"/>
        </w:rPr>
        <w:t>collaboration</w:t>
      </w:r>
      <w:r>
        <w:rPr>
          <w:rFonts w:asciiTheme="minorBidi" w:hAnsiTheme="minorBidi"/>
        </w:rPr>
        <w:t xml:space="preserve"> between other professionals. This report </w:t>
      </w:r>
      <w:r w:rsidR="00DF0D43">
        <w:rPr>
          <w:rFonts w:asciiTheme="minorBidi" w:hAnsiTheme="minorBidi"/>
        </w:rPr>
        <w:t>will,</w:t>
      </w:r>
      <w:r>
        <w:rPr>
          <w:rFonts w:asciiTheme="minorBidi" w:hAnsiTheme="minorBidi"/>
        </w:rPr>
        <w:t xml:space="preserve"> therefore, examine the importance of effective communication, good administrative skills and multi-agency collaboration </w:t>
      </w:r>
      <w:r w:rsidR="00ED784E">
        <w:rPr>
          <w:rFonts w:asciiTheme="minorBidi" w:hAnsiTheme="minorBidi"/>
        </w:rPr>
        <w:t xml:space="preserve">in ensuring safe, </w:t>
      </w:r>
      <w:r w:rsidR="00DF0D43">
        <w:rPr>
          <w:rFonts w:asciiTheme="minorBidi" w:hAnsiTheme="minorBidi"/>
        </w:rPr>
        <w:t>person-centred</w:t>
      </w:r>
      <w:r w:rsidR="00ED784E">
        <w:rPr>
          <w:rFonts w:asciiTheme="minorBidi" w:hAnsiTheme="minorBidi"/>
        </w:rPr>
        <w:t xml:space="preserve"> care. Relevant legislation, policy framework and communication models will be applied</w:t>
      </w:r>
      <w:r w:rsidR="00326591">
        <w:rPr>
          <w:rFonts w:asciiTheme="minorBidi" w:hAnsiTheme="minorBidi"/>
        </w:rPr>
        <w:t>.</w:t>
      </w:r>
    </w:p>
    <w:p w14:paraId="7EF8C1F6" w14:textId="77777777" w:rsidR="0082676F" w:rsidRDefault="0082676F" w:rsidP="000A3564">
      <w:pPr>
        <w:spacing w:line="360" w:lineRule="auto"/>
        <w:jc w:val="both"/>
        <w:rPr>
          <w:rFonts w:asciiTheme="minorBidi" w:hAnsiTheme="minorBidi"/>
        </w:rPr>
      </w:pPr>
    </w:p>
    <w:p w14:paraId="146B9692" w14:textId="4504BAB3" w:rsidR="00326591" w:rsidRPr="005C5C03" w:rsidRDefault="00326591" w:rsidP="005C5C03">
      <w:pPr>
        <w:pStyle w:val="Heading2"/>
        <w:spacing w:line="360" w:lineRule="auto"/>
        <w:jc w:val="both"/>
        <w:rPr>
          <w:rFonts w:asciiTheme="minorBidi" w:hAnsiTheme="minorBidi" w:cstheme="minorBidi"/>
          <w:b/>
          <w:bCs/>
          <w:color w:val="auto"/>
          <w:sz w:val="22"/>
          <w:szCs w:val="22"/>
        </w:rPr>
      </w:pPr>
      <w:bookmarkStart w:id="2" w:name="_Toc223300728"/>
      <w:r w:rsidRPr="005C5C03">
        <w:rPr>
          <w:rFonts w:asciiTheme="minorBidi" w:hAnsiTheme="minorBidi" w:cstheme="minorBidi"/>
          <w:b/>
          <w:bCs/>
          <w:color w:val="auto"/>
          <w:sz w:val="22"/>
          <w:szCs w:val="22"/>
        </w:rPr>
        <w:t>Importance of Effective Communication in Mr Ahmed’s Care</w:t>
      </w:r>
      <w:bookmarkEnd w:id="2"/>
    </w:p>
    <w:p w14:paraId="50A8F680" w14:textId="1D3FF8D6" w:rsidR="00326591" w:rsidRDefault="00326591" w:rsidP="000A3564">
      <w:pPr>
        <w:spacing w:line="360" w:lineRule="auto"/>
        <w:jc w:val="both"/>
        <w:rPr>
          <w:rFonts w:asciiTheme="minorBidi" w:hAnsiTheme="minorBidi"/>
        </w:rPr>
      </w:pPr>
      <w:r>
        <w:rPr>
          <w:rFonts w:asciiTheme="minorBidi" w:hAnsiTheme="minorBidi"/>
        </w:rPr>
        <w:t xml:space="preserve">Effective communication is </w:t>
      </w:r>
      <w:r w:rsidR="00257F77">
        <w:rPr>
          <w:rFonts w:asciiTheme="minorBidi" w:hAnsiTheme="minorBidi"/>
        </w:rPr>
        <w:t>necessary for Mr Ahmed’s safety and involvement in decisions</w:t>
      </w:r>
      <w:r w:rsidR="003E3082">
        <w:rPr>
          <w:rFonts w:asciiTheme="minorBidi" w:hAnsiTheme="minorBidi"/>
        </w:rPr>
        <w:t>.</w:t>
      </w:r>
      <w:r>
        <w:rPr>
          <w:rFonts w:asciiTheme="minorBidi" w:hAnsiTheme="minorBidi"/>
        </w:rPr>
        <w:t xml:space="preserve"> In Mr Ahmed’s case, communication is particularly important due</w:t>
      </w:r>
      <w:r w:rsidR="00186342">
        <w:rPr>
          <w:rFonts w:asciiTheme="minorBidi" w:hAnsiTheme="minorBidi"/>
        </w:rPr>
        <w:t xml:space="preserve"> </w:t>
      </w:r>
      <w:r w:rsidR="00DD3CCA">
        <w:rPr>
          <w:rFonts w:asciiTheme="minorBidi" w:hAnsiTheme="minorBidi"/>
        </w:rPr>
        <w:t>to his stroke related communication strategies, there is a risk of misunderstanding, reduced independence and compromised care outcomes.</w:t>
      </w:r>
    </w:p>
    <w:p w14:paraId="31218C39" w14:textId="61013FFC" w:rsidR="00DD3CCA" w:rsidRDefault="00DD3CCA" w:rsidP="000A3564">
      <w:pPr>
        <w:spacing w:line="360" w:lineRule="auto"/>
        <w:jc w:val="both"/>
        <w:rPr>
          <w:rFonts w:asciiTheme="minorBidi" w:hAnsiTheme="minorBidi"/>
        </w:rPr>
      </w:pPr>
      <w:r>
        <w:rPr>
          <w:rFonts w:asciiTheme="minorBidi" w:hAnsiTheme="minorBidi"/>
        </w:rPr>
        <w:t xml:space="preserve">Health and social care professionals must adapt their communication to meet Mr Ahmed’s individual needs. This includes using clear, simple language, checking understanding and using visuals aids or gestures where appropriate. The involvement of a speech and language therapist is essential to support Mr Ahmed’s communication and swallowing needs following his stroke (NHS, 2023). Professionals should also </w:t>
      </w:r>
      <w:r w:rsidR="00DF0D43">
        <w:rPr>
          <w:rFonts w:asciiTheme="minorBidi" w:hAnsiTheme="minorBidi"/>
        </w:rPr>
        <w:t>collaborate</w:t>
      </w:r>
      <w:r>
        <w:rPr>
          <w:rFonts w:asciiTheme="minorBidi" w:hAnsiTheme="minorBidi"/>
        </w:rPr>
        <w:t xml:space="preserve"> with the therapists to follow agreed communication strategies consistently.</w:t>
      </w:r>
    </w:p>
    <w:p w14:paraId="661BA556" w14:textId="243F6150" w:rsidR="00DD3CCA" w:rsidRDefault="00DD3CCA" w:rsidP="000A3564">
      <w:pPr>
        <w:spacing w:line="360" w:lineRule="auto"/>
        <w:jc w:val="both"/>
        <w:rPr>
          <w:rFonts w:asciiTheme="minorBidi" w:hAnsiTheme="minorBidi"/>
        </w:rPr>
      </w:pPr>
      <w:r>
        <w:rPr>
          <w:rFonts w:asciiTheme="minorBidi" w:hAnsiTheme="minorBidi"/>
        </w:rPr>
        <w:lastRenderedPageBreak/>
        <w:t>The Equality Act 2010 places a legal duty on care providers to make reasonable adjustments to ensure individuals are not disadvantaged due to disability, language or health conditions (</w:t>
      </w:r>
      <w:r w:rsidR="00767A4B">
        <w:rPr>
          <w:rFonts w:asciiTheme="minorBidi" w:hAnsiTheme="minorBidi"/>
        </w:rPr>
        <w:t xml:space="preserve">Legislation.gov.uk, 2010). In Mr Ahmed’s case, reasonable adjustments may include providing information in Bengali, using interpreters for complex discussions and allowing extra time for communication. Failure to do so could constitute discrimination and negatively impact Mr Ahmed’s ability to participate in decisions about his care. </w:t>
      </w:r>
    </w:p>
    <w:p w14:paraId="3DA4ECC7" w14:textId="24BAC9CB" w:rsidR="00767A4B" w:rsidRDefault="00767A4B" w:rsidP="000A3564">
      <w:pPr>
        <w:spacing w:line="360" w:lineRule="auto"/>
        <w:jc w:val="both"/>
        <w:rPr>
          <w:rFonts w:asciiTheme="minorBidi" w:hAnsiTheme="minorBidi"/>
        </w:rPr>
      </w:pPr>
      <w:r>
        <w:rPr>
          <w:rFonts w:asciiTheme="minorBidi" w:hAnsiTheme="minorBidi"/>
        </w:rPr>
        <w:t xml:space="preserve">One communication model that can </w:t>
      </w:r>
      <w:r w:rsidR="009C2E12">
        <w:rPr>
          <w:rFonts w:asciiTheme="minorBidi" w:hAnsiTheme="minorBidi"/>
        </w:rPr>
        <w:t xml:space="preserve">be </w:t>
      </w:r>
      <w:r>
        <w:rPr>
          <w:rFonts w:asciiTheme="minorBidi" w:hAnsiTheme="minorBidi"/>
        </w:rPr>
        <w:t xml:space="preserve">applied to Mr Ahmed’s case is the Transactional Model of Communication. This model recognises communication as a two-way, continuous process where both the sender and receiver actively participate and influence understanding (Schramm, 1954). </w:t>
      </w:r>
      <w:r w:rsidR="003311AC">
        <w:rPr>
          <w:rFonts w:asciiTheme="minorBidi" w:hAnsiTheme="minorBidi"/>
        </w:rPr>
        <w:t>In health and social care, this means professionals must actively listen, observe non-verbal cues and respond appropriately. For Mr Ahmed, non-verbal communication such as facial expressions and body language may be particularly significant if verbal communication is limited. Feedback is a key component of this model and can be used to confirm understanding, for example by asking Mr Ahmed to repeat information or demonstrate understanding where possible.</w:t>
      </w:r>
    </w:p>
    <w:p w14:paraId="45142657" w14:textId="58F9FFE2" w:rsidR="003311AC" w:rsidRDefault="003311AC" w:rsidP="000A3564">
      <w:pPr>
        <w:spacing w:line="360" w:lineRule="auto"/>
        <w:jc w:val="both"/>
        <w:rPr>
          <w:rFonts w:asciiTheme="minorBidi" w:hAnsiTheme="minorBidi"/>
        </w:rPr>
      </w:pPr>
      <w:r>
        <w:rPr>
          <w:rFonts w:asciiTheme="minorBidi" w:hAnsiTheme="minorBidi"/>
        </w:rPr>
        <w:t>Family involvement is also an important aspect of communication. Mr Ahmed’s wife play</w:t>
      </w:r>
      <w:r w:rsidR="009C2E12">
        <w:rPr>
          <w:rFonts w:asciiTheme="minorBidi" w:hAnsiTheme="minorBidi"/>
        </w:rPr>
        <w:t>s</w:t>
      </w:r>
      <w:r>
        <w:rPr>
          <w:rFonts w:asciiTheme="minorBidi" w:hAnsiTheme="minorBidi"/>
        </w:rPr>
        <w:t xml:space="preserve"> a key role in supporting communication and </w:t>
      </w:r>
      <w:r w:rsidR="00DF0D43">
        <w:rPr>
          <w:rFonts w:asciiTheme="minorBidi" w:hAnsiTheme="minorBidi"/>
        </w:rPr>
        <w:t>consulting</w:t>
      </w:r>
      <w:r>
        <w:rPr>
          <w:rFonts w:asciiTheme="minorBidi" w:hAnsiTheme="minorBidi"/>
        </w:rPr>
        <w:t xml:space="preserve"> with professionals</w:t>
      </w:r>
      <w:r w:rsidR="00870A80">
        <w:rPr>
          <w:rFonts w:asciiTheme="minorBidi" w:hAnsiTheme="minorBidi"/>
        </w:rPr>
        <w:t xml:space="preserve">. While her involvement is beneficial, care staff must ensure that Mr Ahmed remains at the centre of decision-making and that consent and confidentiality are respected (Skills for Care, 2021). Over reliance on family members without involving the service user can reduce independence and autonomy. </w:t>
      </w:r>
    </w:p>
    <w:p w14:paraId="44EB22FD" w14:textId="53270559" w:rsidR="00870A80" w:rsidRDefault="001F203E" w:rsidP="000A3564">
      <w:pPr>
        <w:spacing w:line="360" w:lineRule="auto"/>
        <w:jc w:val="both"/>
        <w:rPr>
          <w:rFonts w:asciiTheme="minorBidi" w:hAnsiTheme="minorBidi"/>
        </w:rPr>
      </w:pPr>
      <w:r>
        <w:rPr>
          <w:rFonts w:asciiTheme="minorBidi" w:hAnsiTheme="minorBidi"/>
        </w:rPr>
        <w:t>Effective communication reduces medication and care errors in Mr Ahmed’s case</w:t>
      </w:r>
      <w:r w:rsidR="000B1823">
        <w:rPr>
          <w:rFonts w:asciiTheme="minorBidi" w:hAnsiTheme="minorBidi"/>
        </w:rPr>
        <w:t xml:space="preserve">. In Mr Ahmed’s situation, ineffective communication could directly lead to clinical risk. For example, </w:t>
      </w:r>
      <w:r w:rsidR="004B0FE6">
        <w:rPr>
          <w:rFonts w:asciiTheme="minorBidi" w:hAnsiTheme="minorBidi"/>
        </w:rPr>
        <w:t xml:space="preserve">misunderstanding medication instructions or care needs may result in </w:t>
      </w:r>
      <w:r w:rsidR="00DB4B05">
        <w:rPr>
          <w:rFonts w:asciiTheme="minorBidi" w:hAnsiTheme="minorBidi"/>
        </w:rPr>
        <w:t>incorrect administration, refusal of care or failure</w:t>
      </w:r>
      <w:r w:rsidR="001A4368">
        <w:rPr>
          <w:rFonts w:asciiTheme="minorBidi" w:hAnsiTheme="minorBidi"/>
        </w:rPr>
        <w:t xml:space="preserve"> to recognise deterioration. Communication therefore functions as a safety intervention rather than only a supportive skill.</w:t>
      </w:r>
    </w:p>
    <w:p w14:paraId="58E23ADE" w14:textId="77777777" w:rsidR="00870A80" w:rsidRDefault="00870A80" w:rsidP="000A3564">
      <w:pPr>
        <w:spacing w:line="360" w:lineRule="auto"/>
        <w:jc w:val="both"/>
        <w:rPr>
          <w:rFonts w:asciiTheme="minorBidi" w:hAnsiTheme="minorBidi"/>
        </w:rPr>
      </w:pPr>
    </w:p>
    <w:p w14:paraId="67CE9CB1" w14:textId="6A0E76BD" w:rsidR="00870A80" w:rsidRPr="005C5C03" w:rsidRDefault="00870A80" w:rsidP="005C5C03">
      <w:pPr>
        <w:pStyle w:val="Heading2"/>
        <w:spacing w:line="360" w:lineRule="auto"/>
        <w:jc w:val="both"/>
        <w:rPr>
          <w:rFonts w:asciiTheme="minorBidi" w:hAnsiTheme="minorBidi" w:cstheme="minorBidi"/>
          <w:b/>
          <w:bCs/>
          <w:color w:val="auto"/>
        </w:rPr>
      </w:pPr>
      <w:bookmarkStart w:id="3" w:name="_Toc223300729"/>
      <w:r w:rsidRPr="005C5C03">
        <w:rPr>
          <w:rFonts w:asciiTheme="minorBidi" w:hAnsiTheme="minorBidi" w:cstheme="minorBidi"/>
          <w:b/>
          <w:bCs/>
          <w:color w:val="auto"/>
          <w:sz w:val="22"/>
          <w:szCs w:val="22"/>
        </w:rPr>
        <w:t>Importance of Good Administrative Skills and Record</w:t>
      </w:r>
      <w:r w:rsidR="00B375CB">
        <w:rPr>
          <w:rFonts w:asciiTheme="minorBidi" w:hAnsiTheme="minorBidi" w:cstheme="minorBidi"/>
          <w:b/>
          <w:bCs/>
          <w:color w:val="auto"/>
          <w:sz w:val="22"/>
          <w:szCs w:val="22"/>
        </w:rPr>
        <w:t>-</w:t>
      </w:r>
      <w:r w:rsidRPr="005C5C03">
        <w:rPr>
          <w:rFonts w:asciiTheme="minorBidi" w:hAnsiTheme="minorBidi" w:cstheme="minorBidi"/>
          <w:b/>
          <w:bCs/>
          <w:color w:val="auto"/>
          <w:sz w:val="22"/>
          <w:szCs w:val="22"/>
        </w:rPr>
        <w:t>Keeping</w:t>
      </w:r>
      <w:bookmarkEnd w:id="3"/>
    </w:p>
    <w:p w14:paraId="13100A3F" w14:textId="136BB2C9" w:rsidR="00870A80" w:rsidRDefault="00870A80" w:rsidP="000A3564">
      <w:pPr>
        <w:spacing w:line="360" w:lineRule="auto"/>
        <w:jc w:val="both"/>
        <w:rPr>
          <w:rFonts w:asciiTheme="minorBidi" w:hAnsiTheme="minorBidi"/>
        </w:rPr>
      </w:pPr>
      <w:r>
        <w:rPr>
          <w:rFonts w:asciiTheme="minorBidi" w:hAnsiTheme="minorBidi"/>
        </w:rPr>
        <w:t>Good administrative skills are essential in professional health and social care practice, particularly in maintaining accurate records, ensuring continuity of care and safeguardin</w:t>
      </w:r>
      <w:r w:rsidR="00F25FA2">
        <w:rPr>
          <w:rFonts w:asciiTheme="minorBidi" w:hAnsiTheme="minorBidi"/>
        </w:rPr>
        <w:t>g service users. In Mr Ahmed’s case, the missed domiciliary care visit highlights the serious consequences that poor administration and record</w:t>
      </w:r>
      <w:r w:rsidR="00B375CB">
        <w:rPr>
          <w:rFonts w:asciiTheme="minorBidi" w:hAnsiTheme="minorBidi"/>
        </w:rPr>
        <w:t>-</w:t>
      </w:r>
      <w:r w:rsidR="00F25FA2">
        <w:rPr>
          <w:rFonts w:asciiTheme="minorBidi" w:hAnsiTheme="minorBidi"/>
        </w:rPr>
        <w:t>keeping can have on patient safe</w:t>
      </w:r>
      <w:r w:rsidR="004C0392">
        <w:rPr>
          <w:rFonts w:asciiTheme="minorBidi" w:hAnsiTheme="minorBidi"/>
        </w:rPr>
        <w:t>t</w:t>
      </w:r>
      <w:r w:rsidR="00F25FA2">
        <w:rPr>
          <w:rFonts w:asciiTheme="minorBidi" w:hAnsiTheme="minorBidi"/>
        </w:rPr>
        <w:t>y.</w:t>
      </w:r>
    </w:p>
    <w:p w14:paraId="7FDBDAFA" w14:textId="6600B83A" w:rsidR="00F25FA2" w:rsidRDefault="00F25FA2" w:rsidP="000A3564">
      <w:pPr>
        <w:spacing w:line="360" w:lineRule="auto"/>
        <w:jc w:val="both"/>
        <w:rPr>
          <w:rFonts w:asciiTheme="minorBidi" w:hAnsiTheme="minorBidi"/>
        </w:rPr>
      </w:pPr>
      <w:r>
        <w:rPr>
          <w:rFonts w:asciiTheme="minorBidi" w:hAnsiTheme="minorBidi"/>
        </w:rPr>
        <w:t>Accurate and timely record</w:t>
      </w:r>
      <w:r w:rsidR="00B375CB">
        <w:rPr>
          <w:rFonts w:asciiTheme="minorBidi" w:hAnsiTheme="minorBidi"/>
        </w:rPr>
        <w:t>-</w:t>
      </w:r>
      <w:r>
        <w:rPr>
          <w:rFonts w:asciiTheme="minorBidi" w:hAnsiTheme="minorBidi"/>
        </w:rPr>
        <w:t xml:space="preserve">keeping ensures that all professionals involved in Mr Ahmed’s care have access to up-to-date information including medication schedules, care plans and risk </w:t>
      </w:r>
      <w:r>
        <w:rPr>
          <w:rFonts w:asciiTheme="minorBidi" w:hAnsiTheme="minorBidi"/>
        </w:rPr>
        <w:lastRenderedPageBreak/>
        <w:t xml:space="preserve">assessments. Records should be clear, factual, dated and signed to meet professional and organisational standards (NHS England, 2022). Inadequate documentation may </w:t>
      </w:r>
      <w:r w:rsidR="00A64508">
        <w:rPr>
          <w:rFonts w:asciiTheme="minorBidi" w:hAnsiTheme="minorBidi"/>
        </w:rPr>
        <w:t>result in miscommunication between teams leading to missed visits or medication errors, as seen in this case.</w:t>
      </w:r>
    </w:p>
    <w:p w14:paraId="412E25D5" w14:textId="012ED1C5" w:rsidR="00A64508" w:rsidRDefault="00A64508" w:rsidP="000A3564">
      <w:pPr>
        <w:spacing w:line="360" w:lineRule="auto"/>
        <w:jc w:val="both"/>
        <w:rPr>
          <w:rFonts w:asciiTheme="minorBidi" w:hAnsiTheme="minorBidi"/>
        </w:rPr>
      </w:pPr>
      <w:r>
        <w:rPr>
          <w:rFonts w:asciiTheme="minorBidi" w:hAnsiTheme="minorBidi"/>
        </w:rPr>
        <w:t>The Data Protection Act 2018 and UK General Data Protection Regulation (UK GDPR) provide a legal framework for handling personal and sensitive data in health and social care settings (ICO, 2018). Mr Ahmed’s records must be processed lawfully, fairly and transparently and only shared with professionals who need the information to provide the right care. This includes ensuring confidentiality when sharing information between agencies such as the GPs, district nurses and care agencies.</w:t>
      </w:r>
    </w:p>
    <w:p w14:paraId="280D46A6" w14:textId="2E3428BC" w:rsidR="00A64508" w:rsidRDefault="00A64508" w:rsidP="00A64508">
      <w:pPr>
        <w:spacing w:line="360" w:lineRule="auto"/>
        <w:jc w:val="both"/>
        <w:rPr>
          <w:rFonts w:asciiTheme="minorBidi" w:hAnsiTheme="minorBidi"/>
        </w:rPr>
      </w:pPr>
      <w:r>
        <w:rPr>
          <w:rFonts w:asciiTheme="minorBidi" w:hAnsiTheme="minorBidi"/>
        </w:rPr>
        <w:t xml:space="preserve">Professionals must also ensure that records are stored securely whether that is in paper or in an electronic form and the information </w:t>
      </w:r>
      <w:r w:rsidR="00B2552F">
        <w:rPr>
          <w:rFonts w:asciiTheme="minorBidi" w:hAnsiTheme="minorBidi"/>
        </w:rPr>
        <w:t xml:space="preserve">must </w:t>
      </w:r>
      <w:r>
        <w:rPr>
          <w:rFonts w:asciiTheme="minorBidi" w:hAnsiTheme="minorBidi"/>
        </w:rPr>
        <w:t>be accurate and up to date. Mr Ahmed has the right to access his records and to have inaccurate information corrected. This is particularly important when language barriers exist as misunderstandings could lead to incorrect documentation</w:t>
      </w:r>
      <w:r w:rsidR="00AC5B15">
        <w:rPr>
          <w:rFonts w:asciiTheme="minorBidi" w:hAnsiTheme="minorBidi"/>
        </w:rPr>
        <w:t xml:space="preserve"> (NHS England, 2022</w:t>
      </w:r>
      <w:r w:rsidR="005B0199">
        <w:rPr>
          <w:rFonts w:asciiTheme="minorBidi" w:hAnsiTheme="minorBidi"/>
        </w:rPr>
        <w:t>; ICO, 2018</w:t>
      </w:r>
      <w:r w:rsidR="00AC5B15">
        <w:rPr>
          <w:rFonts w:asciiTheme="minorBidi" w:hAnsiTheme="minorBidi"/>
        </w:rPr>
        <w:t>).</w:t>
      </w:r>
    </w:p>
    <w:p w14:paraId="2D41376E" w14:textId="77777777" w:rsidR="00A64508" w:rsidRDefault="00A64508" w:rsidP="00A64508">
      <w:pPr>
        <w:spacing w:line="360" w:lineRule="auto"/>
        <w:jc w:val="both"/>
        <w:rPr>
          <w:rFonts w:asciiTheme="minorBidi" w:hAnsiTheme="minorBidi"/>
        </w:rPr>
      </w:pPr>
      <w:r>
        <w:rPr>
          <w:rFonts w:asciiTheme="minorBidi" w:hAnsiTheme="minorBidi"/>
        </w:rPr>
        <w:t>Policies such as organisational medication administration policies and incident reporting procedures play a key role in promoting safe practice. The missed visit involving Mr Ahmed should be formally recorded and investigated using incident reporting systems to identify root causes and prevent recurrence (Care Quality Commission, 2021). Learning from such incidents supports continuous improvement and accountability within services.</w:t>
      </w:r>
    </w:p>
    <w:p w14:paraId="08AF7252" w14:textId="6FCCE4D5" w:rsidR="00A64508" w:rsidRDefault="00A64508" w:rsidP="00A64508">
      <w:pPr>
        <w:spacing w:line="360" w:lineRule="auto"/>
        <w:jc w:val="both"/>
        <w:rPr>
          <w:rFonts w:asciiTheme="minorBidi" w:hAnsiTheme="minorBidi"/>
        </w:rPr>
      </w:pPr>
      <w:r>
        <w:rPr>
          <w:rFonts w:asciiTheme="minorBidi" w:hAnsiTheme="minorBidi"/>
        </w:rPr>
        <w:t>Effective administrative practice also includes</w:t>
      </w:r>
      <w:r w:rsidR="00EF0DE2" w:rsidRPr="00EF0DE2">
        <w:rPr>
          <w:rFonts w:asciiTheme="minorBidi" w:hAnsiTheme="minorBidi"/>
        </w:rPr>
        <w:t xml:space="preserve"> </w:t>
      </w:r>
      <w:r w:rsidR="00EF0DE2">
        <w:rPr>
          <w:rFonts w:asciiTheme="minorBidi" w:hAnsiTheme="minorBidi"/>
        </w:rPr>
        <w:t>s</w:t>
      </w:r>
      <w:r w:rsidR="00EF0DE2" w:rsidRPr="00EF0DE2">
        <w:rPr>
          <w:rFonts w:asciiTheme="minorBidi" w:hAnsiTheme="minorBidi"/>
        </w:rPr>
        <w:t>cheduling</w:t>
      </w:r>
      <w:r w:rsidR="00EF0DE2">
        <w:rPr>
          <w:rFonts w:asciiTheme="minorBidi" w:hAnsiTheme="minorBidi"/>
        </w:rPr>
        <w:t>, coordination between services. Clear rotas, visit confirmations and contingency planning can reduce the risk of missed care visits. In Mr Ahmed’s case, robust administrative systems could have ensured alternative arrangements were made preventing the delay in medication administration</w:t>
      </w:r>
      <w:r w:rsidR="00AC5B15">
        <w:rPr>
          <w:rFonts w:asciiTheme="minorBidi" w:hAnsiTheme="minorBidi"/>
        </w:rPr>
        <w:t xml:space="preserve"> (Care Quality Commission, </w:t>
      </w:r>
      <w:r w:rsidR="00DF0D43">
        <w:rPr>
          <w:rFonts w:asciiTheme="minorBidi" w:hAnsiTheme="minorBidi"/>
        </w:rPr>
        <w:t>2021; NICE</w:t>
      </w:r>
      <w:r w:rsidR="005B0199">
        <w:rPr>
          <w:rFonts w:asciiTheme="minorBidi" w:hAnsiTheme="minorBidi"/>
        </w:rPr>
        <w:t>, 2021</w:t>
      </w:r>
      <w:r w:rsidR="00AC5B15">
        <w:rPr>
          <w:rFonts w:asciiTheme="minorBidi" w:hAnsiTheme="minorBidi"/>
        </w:rPr>
        <w:t>)</w:t>
      </w:r>
      <w:r w:rsidR="00EF0DE2">
        <w:rPr>
          <w:rFonts w:asciiTheme="minorBidi" w:hAnsiTheme="minorBidi"/>
        </w:rPr>
        <w:t>.</w:t>
      </w:r>
    </w:p>
    <w:p w14:paraId="00F99ECA" w14:textId="0935E238" w:rsidR="00EF0DE2" w:rsidRDefault="00EF0DE2" w:rsidP="00A96AD7">
      <w:pPr>
        <w:spacing w:line="360" w:lineRule="auto"/>
        <w:jc w:val="both"/>
        <w:rPr>
          <w:rFonts w:asciiTheme="minorBidi" w:hAnsiTheme="minorBidi"/>
        </w:rPr>
      </w:pPr>
      <w:r>
        <w:rPr>
          <w:rFonts w:asciiTheme="minorBidi" w:hAnsiTheme="minorBidi"/>
        </w:rPr>
        <w:t xml:space="preserve">In summary, good administrative skills and lawful record </w:t>
      </w:r>
      <w:r w:rsidR="00F06A25">
        <w:rPr>
          <w:rFonts w:asciiTheme="minorBidi" w:hAnsiTheme="minorBidi"/>
        </w:rPr>
        <w:t>ensures Mr Ahmed receives correct care and prevents repeat missed visits</w:t>
      </w:r>
      <w:r>
        <w:rPr>
          <w:rFonts w:asciiTheme="minorBidi" w:hAnsiTheme="minorBidi"/>
        </w:rPr>
        <w:t>.</w:t>
      </w:r>
      <w:r w:rsidR="00783C21">
        <w:rPr>
          <w:rFonts w:asciiTheme="minorBidi" w:hAnsiTheme="minorBidi"/>
        </w:rPr>
        <w:t xml:space="preserve"> </w:t>
      </w:r>
      <w:r w:rsidR="00C8717E">
        <w:rPr>
          <w:rFonts w:asciiTheme="minorBidi" w:hAnsiTheme="minorBidi"/>
        </w:rPr>
        <w:t xml:space="preserve">The missed visit also raises accountability concerns, as unclear documentation may prevent </w:t>
      </w:r>
      <w:r w:rsidR="00A96AD7">
        <w:rPr>
          <w:rFonts w:asciiTheme="minorBidi" w:hAnsiTheme="minorBidi"/>
        </w:rPr>
        <w:t>identification of responsibility between agencies. Accurate records are therefore essential not only for care delivery but also for safeguarding and professional accountability.</w:t>
      </w:r>
    </w:p>
    <w:p w14:paraId="6E18194E" w14:textId="77777777" w:rsidR="00A96AD7" w:rsidRDefault="00A96AD7" w:rsidP="00A96AD7">
      <w:pPr>
        <w:spacing w:line="360" w:lineRule="auto"/>
        <w:jc w:val="both"/>
        <w:rPr>
          <w:rFonts w:asciiTheme="minorBidi" w:hAnsiTheme="minorBidi"/>
        </w:rPr>
      </w:pPr>
    </w:p>
    <w:p w14:paraId="4B1A45A3" w14:textId="053D698F" w:rsidR="00EF0DE2" w:rsidRPr="005C5C03" w:rsidRDefault="00EF0DE2" w:rsidP="005C5C03">
      <w:pPr>
        <w:pStyle w:val="Heading2"/>
        <w:spacing w:line="360" w:lineRule="auto"/>
        <w:jc w:val="both"/>
        <w:rPr>
          <w:rFonts w:asciiTheme="minorBidi" w:hAnsiTheme="minorBidi" w:cstheme="minorBidi"/>
          <w:b/>
          <w:bCs/>
          <w:color w:val="auto"/>
          <w:sz w:val="22"/>
          <w:szCs w:val="22"/>
        </w:rPr>
      </w:pPr>
      <w:bookmarkStart w:id="4" w:name="_Toc223300730"/>
      <w:r w:rsidRPr="005C5C03">
        <w:rPr>
          <w:rFonts w:asciiTheme="minorBidi" w:hAnsiTheme="minorBidi" w:cstheme="minorBidi"/>
          <w:b/>
          <w:bCs/>
          <w:color w:val="auto"/>
          <w:sz w:val="22"/>
          <w:szCs w:val="22"/>
        </w:rPr>
        <w:lastRenderedPageBreak/>
        <w:t>Importance of Collaborative Working in Mr Ahmed’s Care</w:t>
      </w:r>
      <w:bookmarkEnd w:id="4"/>
    </w:p>
    <w:p w14:paraId="50CCA4CA" w14:textId="12118769" w:rsidR="00EF0DE2" w:rsidRDefault="00EF0DE2" w:rsidP="00A64508">
      <w:pPr>
        <w:spacing w:line="360" w:lineRule="auto"/>
        <w:jc w:val="both"/>
        <w:rPr>
          <w:rFonts w:asciiTheme="minorBidi" w:hAnsiTheme="minorBidi"/>
        </w:rPr>
      </w:pPr>
      <w:r>
        <w:rPr>
          <w:rFonts w:asciiTheme="minorBidi" w:hAnsiTheme="minorBidi"/>
        </w:rPr>
        <w:t>Collaborative working between professionals is essential in meeting the complex needs of individuals like Mr Ahmed. His care involves multiple agencies including primary care, community nursing, domiciliary care and speech and language therapy</w:t>
      </w:r>
      <w:r w:rsidR="00AC5B15">
        <w:rPr>
          <w:rFonts w:asciiTheme="minorBidi" w:hAnsiTheme="minorBidi"/>
        </w:rPr>
        <w:t>, each contributing different expertise to support recovery following stroke</w:t>
      </w:r>
      <w:r>
        <w:rPr>
          <w:rFonts w:asciiTheme="minorBidi" w:hAnsiTheme="minorBidi"/>
        </w:rPr>
        <w:t>. Effective multi</w:t>
      </w:r>
      <w:r w:rsidR="00B375CB">
        <w:rPr>
          <w:rFonts w:asciiTheme="minorBidi" w:hAnsiTheme="minorBidi"/>
        </w:rPr>
        <w:t>-</w:t>
      </w:r>
      <w:r>
        <w:rPr>
          <w:rFonts w:asciiTheme="minorBidi" w:hAnsiTheme="minorBidi"/>
        </w:rPr>
        <w:t xml:space="preserve">agency working </w:t>
      </w:r>
      <w:r w:rsidR="004567A3">
        <w:rPr>
          <w:rFonts w:asciiTheme="minorBidi" w:hAnsiTheme="minorBidi"/>
        </w:rPr>
        <w:t xml:space="preserve">ensures Mr Ahmed’s care is coordinated across services </w:t>
      </w:r>
      <w:r w:rsidR="00AC5B15">
        <w:rPr>
          <w:rFonts w:asciiTheme="minorBidi" w:hAnsiTheme="minorBidi"/>
        </w:rPr>
        <w:t>(Glasby and Dickinson, 2014</w:t>
      </w:r>
      <w:r w:rsidR="001A6609">
        <w:rPr>
          <w:rFonts w:asciiTheme="minorBidi" w:hAnsiTheme="minorBidi"/>
        </w:rPr>
        <w:t>, p.22</w:t>
      </w:r>
      <w:r w:rsidR="00AC5B15">
        <w:rPr>
          <w:rFonts w:asciiTheme="minorBidi" w:hAnsiTheme="minorBidi"/>
        </w:rPr>
        <w:t>). For example, coordinated communication between the district nurse and care workers ensures medication and wound care are managed safely while collaboration with speech and language therapist, support</w:t>
      </w:r>
      <w:r w:rsidR="00B2552F">
        <w:rPr>
          <w:rFonts w:asciiTheme="minorBidi" w:hAnsiTheme="minorBidi"/>
        </w:rPr>
        <w:t>s</w:t>
      </w:r>
      <w:r w:rsidR="00AC5B15">
        <w:rPr>
          <w:rFonts w:asciiTheme="minorBidi" w:hAnsiTheme="minorBidi"/>
        </w:rPr>
        <w:t xml:space="preserve"> communication and swall</w:t>
      </w:r>
      <w:r w:rsidR="005B0199">
        <w:rPr>
          <w:rFonts w:asciiTheme="minorBidi" w:hAnsiTheme="minorBidi"/>
        </w:rPr>
        <w:t>owing. Without this shared approach, important information may be missed increasing the risk of unsafe care such as delayed medication administration which occurred the same in Mr Ahmed’s case. Integrated working therefore supports continuity of care, enhances patient safety and enables person-centred decision</w:t>
      </w:r>
      <w:r w:rsidR="00B375CB">
        <w:rPr>
          <w:rFonts w:asciiTheme="minorBidi" w:hAnsiTheme="minorBidi"/>
        </w:rPr>
        <w:t>-</w:t>
      </w:r>
      <w:r w:rsidR="005B0199">
        <w:rPr>
          <w:rFonts w:asciiTheme="minorBidi" w:hAnsiTheme="minorBidi"/>
        </w:rPr>
        <w:t>making, involving both Mr Ahmed and his wife/ (NHS, 2019).</w:t>
      </w:r>
    </w:p>
    <w:p w14:paraId="3974C263" w14:textId="0541F026" w:rsidR="00EF0DE2" w:rsidRDefault="00EF0DE2" w:rsidP="00A64508">
      <w:pPr>
        <w:spacing w:line="360" w:lineRule="auto"/>
        <w:jc w:val="both"/>
        <w:rPr>
          <w:rFonts w:asciiTheme="minorBidi" w:hAnsiTheme="minorBidi"/>
        </w:rPr>
      </w:pPr>
      <w:r>
        <w:rPr>
          <w:rFonts w:asciiTheme="minorBidi" w:hAnsiTheme="minorBidi"/>
        </w:rPr>
        <w:t xml:space="preserve">Approaches that foster collaboration include regular multidisciplinary meetings, shared care plans and effective information sharing systems (Glasby </w:t>
      </w:r>
      <w:r w:rsidR="001A6609">
        <w:rPr>
          <w:rFonts w:asciiTheme="minorBidi" w:hAnsiTheme="minorBidi"/>
        </w:rPr>
        <w:t>and</w:t>
      </w:r>
      <w:r>
        <w:rPr>
          <w:rFonts w:asciiTheme="minorBidi" w:hAnsiTheme="minorBidi"/>
        </w:rPr>
        <w:t xml:space="preserve"> Diskinson, 2014</w:t>
      </w:r>
      <w:r w:rsidR="001A6609">
        <w:rPr>
          <w:rFonts w:asciiTheme="minorBidi" w:hAnsiTheme="minorBidi"/>
        </w:rPr>
        <w:t>, p. 78</w:t>
      </w:r>
      <w:r>
        <w:rPr>
          <w:rFonts w:asciiTheme="minorBidi" w:hAnsiTheme="minorBidi"/>
        </w:rPr>
        <w:t>).</w:t>
      </w:r>
      <w:r w:rsidR="00B27086">
        <w:rPr>
          <w:rFonts w:asciiTheme="minorBidi" w:hAnsiTheme="minorBidi"/>
        </w:rPr>
        <w:t xml:space="preserve"> Clearly defined roles and responsibilities help ensure that each professional understands their contribution to Mr Ahmed’s case. For example, the district nurse monitors physical health needs while care workers support daily living and medication administration.</w:t>
      </w:r>
    </w:p>
    <w:p w14:paraId="1B1B44E9" w14:textId="5E45201F" w:rsidR="00B27086" w:rsidRDefault="00B27086" w:rsidP="0082676F">
      <w:pPr>
        <w:spacing w:line="360" w:lineRule="auto"/>
        <w:jc w:val="both"/>
        <w:rPr>
          <w:rFonts w:asciiTheme="minorBidi" w:hAnsiTheme="minorBidi"/>
        </w:rPr>
      </w:pPr>
      <w:r>
        <w:rPr>
          <w:rFonts w:asciiTheme="minorBidi" w:hAnsiTheme="minorBidi"/>
        </w:rPr>
        <w:t>However, challenges in multi-agency working are common and may include communication breakdowns, unclear accountability and differing organisational priorities. The missed home visit in Mr Ahmed’s case may indicate a lack of coordination or communication between services. Strategies to overcome these challenges include using standardised communication tools such as handover checklists and appointing a key worker to coordinate care (Skills for Care, 2021).</w:t>
      </w:r>
    </w:p>
    <w:p w14:paraId="79B8513F" w14:textId="6D67B20F" w:rsidR="0082676F" w:rsidRDefault="0082676F" w:rsidP="0082676F">
      <w:pPr>
        <w:spacing w:line="360" w:lineRule="auto"/>
        <w:jc w:val="both"/>
        <w:rPr>
          <w:rFonts w:asciiTheme="minorBidi" w:hAnsiTheme="minorBidi"/>
        </w:rPr>
      </w:pPr>
      <w:r>
        <w:rPr>
          <w:rFonts w:asciiTheme="minorBidi" w:hAnsiTheme="minorBidi"/>
        </w:rPr>
        <w:t>Respect for professional expertise and shared decision-making are also important. Collaborative working should</w:t>
      </w:r>
      <w:r w:rsidR="005D01A5">
        <w:rPr>
          <w:rFonts w:asciiTheme="minorBidi" w:hAnsiTheme="minorBidi"/>
        </w:rPr>
        <w:t xml:space="preserve"> not be limited to professionals alone but, it should also</w:t>
      </w:r>
      <w:r>
        <w:rPr>
          <w:rFonts w:asciiTheme="minorBidi" w:hAnsiTheme="minorBidi"/>
        </w:rPr>
        <w:t xml:space="preserve"> involve Mr Ahmed and his wife as partners in care planning ensur</w:t>
      </w:r>
      <w:r w:rsidR="005D01A5">
        <w:rPr>
          <w:rFonts w:asciiTheme="minorBidi" w:hAnsiTheme="minorBidi"/>
        </w:rPr>
        <w:t>es</w:t>
      </w:r>
      <w:r>
        <w:rPr>
          <w:rFonts w:asciiTheme="minorBidi" w:hAnsiTheme="minorBidi"/>
        </w:rPr>
        <w:t xml:space="preserve"> that cultural and linguistic needs are considered</w:t>
      </w:r>
      <w:r w:rsidR="005D01A5">
        <w:rPr>
          <w:rFonts w:asciiTheme="minorBidi" w:hAnsiTheme="minorBidi"/>
        </w:rPr>
        <w:t xml:space="preserve"> and it promotes trust, accountability and safe care delivery. Their participation allows care to be tailored to his communication needs, cultural background and personal preferences since English is not his first language. Involving family members can support understanding improve adherence to treatment and enhance independence following stroke (NICE, 2023).</w:t>
      </w:r>
    </w:p>
    <w:p w14:paraId="080661AE" w14:textId="77226FC8" w:rsidR="0082676F" w:rsidRDefault="0082676F" w:rsidP="00A96AD7">
      <w:pPr>
        <w:spacing w:line="360" w:lineRule="auto"/>
        <w:jc w:val="both"/>
        <w:rPr>
          <w:rFonts w:asciiTheme="minorBidi" w:hAnsiTheme="minorBidi"/>
        </w:rPr>
      </w:pPr>
      <w:r>
        <w:rPr>
          <w:rFonts w:asciiTheme="minorBidi" w:hAnsiTheme="minorBidi"/>
        </w:rPr>
        <w:t>Overall, effective collaboration enhances safety, promotes person-centred care and reduces the likelihood of errors in complex care arrangements.</w:t>
      </w:r>
      <w:r w:rsidR="00C74129">
        <w:rPr>
          <w:rFonts w:asciiTheme="minorBidi" w:hAnsiTheme="minorBidi"/>
        </w:rPr>
        <w:t xml:space="preserve"> Without coordinated working, each professional may act on partial information</w:t>
      </w:r>
      <w:r w:rsidR="0052023D">
        <w:rPr>
          <w:rFonts w:asciiTheme="minorBidi" w:hAnsiTheme="minorBidi"/>
        </w:rPr>
        <w:t xml:space="preserve"> increasing duplication or omission of care. </w:t>
      </w:r>
      <w:r w:rsidR="0052023D">
        <w:rPr>
          <w:rFonts w:asciiTheme="minorBidi" w:hAnsiTheme="minorBidi"/>
        </w:rPr>
        <w:lastRenderedPageBreak/>
        <w:t>Collaborative working therefore reduces risk by ensuring share understanding</w:t>
      </w:r>
      <w:r w:rsidR="00C82BDF">
        <w:rPr>
          <w:rFonts w:asciiTheme="minorBidi" w:hAnsiTheme="minorBidi"/>
        </w:rPr>
        <w:t xml:space="preserve"> of Mr Ahmed’s needs across services.</w:t>
      </w:r>
    </w:p>
    <w:p w14:paraId="20797566" w14:textId="77777777" w:rsidR="00C82BDF" w:rsidRPr="00A96AD7" w:rsidRDefault="00C82BDF" w:rsidP="00A96AD7">
      <w:pPr>
        <w:spacing w:line="360" w:lineRule="auto"/>
        <w:jc w:val="both"/>
        <w:rPr>
          <w:rFonts w:asciiTheme="minorBidi" w:hAnsiTheme="minorBidi"/>
        </w:rPr>
      </w:pPr>
    </w:p>
    <w:p w14:paraId="6539A114" w14:textId="5F5E0178" w:rsidR="0082676F" w:rsidRPr="005C5C03" w:rsidRDefault="0082676F" w:rsidP="005C5C03">
      <w:pPr>
        <w:pStyle w:val="Heading2"/>
        <w:spacing w:line="360" w:lineRule="auto"/>
        <w:jc w:val="both"/>
        <w:rPr>
          <w:rFonts w:asciiTheme="minorBidi" w:hAnsiTheme="minorBidi" w:cstheme="minorBidi"/>
          <w:b/>
          <w:bCs/>
          <w:color w:val="auto"/>
        </w:rPr>
      </w:pPr>
      <w:bookmarkStart w:id="5" w:name="_Toc223300731"/>
      <w:r w:rsidRPr="005C5C03">
        <w:rPr>
          <w:rFonts w:asciiTheme="minorBidi" w:hAnsiTheme="minorBidi" w:cstheme="minorBidi"/>
          <w:b/>
          <w:bCs/>
          <w:color w:val="auto"/>
          <w:sz w:val="22"/>
          <w:szCs w:val="22"/>
        </w:rPr>
        <w:t>Conclusion</w:t>
      </w:r>
      <w:bookmarkEnd w:id="5"/>
    </w:p>
    <w:p w14:paraId="0F32D83C" w14:textId="2D6D4803" w:rsidR="0082676F" w:rsidRDefault="0082676F" w:rsidP="0082676F">
      <w:pPr>
        <w:spacing w:line="360" w:lineRule="auto"/>
        <w:jc w:val="both"/>
        <w:rPr>
          <w:rFonts w:asciiTheme="minorBidi" w:hAnsiTheme="minorBidi"/>
        </w:rPr>
      </w:pPr>
      <w:r>
        <w:rPr>
          <w:rFonts w:asciiTheme="minorBidi" w:hAnsiTheme="minorBidi"/>
        </w:rPr>
        <w:t xml:space="preserve">The case study highlights how communication barriers, if not addressed appropriately, can impact care delivery and patient safety. Applying communication models and legal frameworks such as the Equality Act 2010 supports inclusive and </w:t>
      </w:r>
      <w:r w:rsidR="00DF0D43">
        <w:rPr>
          <w:rFonts w:asciiTheme="minorBidi" w:hAnsiTheme="minorBidi"/>
        </w:rPr>
        <w:t>person-centred</w:t>
      </w:r>
      <w:r>
        <w:rPr>
          <w:rFonts w:asciiTheme="minorBidi" w:hAnsiTheme="minorBidi"/>
        </w:rPr>
        <w:t xml:space="preserve"> practice. Additionally, strong administrative systems and adherence to the Data Protection Act 2018 are essential in maintaining accurate records and preventing errors such as missed care visits, finally, effective multi-agency collaboration ensures coordinated holistic care for individuals with complex needs. Together, these elements form the foundation of high-quality professional practice in health and social care, promoting dignity, safety and positive outcomes for service users like Mr Ahmed.</w:t>
      </w:r>
    </w:p>
    <w:p w14:paraId="4602D8C0" w14:textId="77777777" w:rsidR="00DF0D43" w:rsidRDefault="00DF0D43">
      <w:pPr>
        <w:rPr>
          <w:rFonts w:asciiTheme="minorBidi" w:eastAsiaTheme="majorEastAsia" w:hAnsiTheme="minorBidi"/>
          <w:b/>
          <w:bCs/>
        </w:rPr>
      </w:pPr>
      <w:r>
        <w:rPr>
          <w:rFonts w:asciiTheme="minorBidi" w:hAnsiTheme="minorBidi"/>
          <w:b/>
          <w:bCs/>
        </w:rPr>
        <w:br w:type="page"/>
      </w:r>
    </w:p>
    <w:p w14:paraId="147C9A9A" w14:textId="0FE7ADCA" w:rsidR="005B0199" w:rsidRPr="00870B6C" w:rsidRDefault="005B0199" w:rsidP="00A37B01">
      <w:pPr>
        <w:pStyle w:val="Heading1"/>
        <w:spacing w:line="360" w:lineRule="auto"/>
        <w:jc w:val="both"/>
        <w:rPr>
          <w:rFonts w:asciiTheme="minorBidi" w:hAnsiTheme="minorBidi" w:cstheme="minorBidi"/>
          <w:b/>
          <w:bCs/>
          <w:color w:val="000000" w:themeColor="text1"/>
          <w:sz w:val="22"/>
          <w:szCs w:val="22"/>
        </w:rPr>
      </w:pPr>
      <w:bookmarkStart w:id="6" w:name="_Toc223300732"/>
      <w:r w:rsidRPr="00870B6C">
        <w:rPr>
          <w:rFonts w:asciiTheme="minorBidi" w:hAnsiTheme="minorBidi" w:cstheme="minorBidi"/>
          <w:b/>
          <w:bCs/>
          <w:color w:val="000000" w:themeColor="text1"/>
          <w:sz w:val="22"/>
          <w:szCs w:val="22"/>
        </w:rPr>
        <w:lastRenderedPageBreak/>
        <w:t>References</w:t>
      </w:r>
      <w:bookmarkEnd w:id="6"/>
    </w:p>
    <w:p w14:paraId="0EFEF24F" w14:textId="77777777" w:rsidR="005D01A5" w:rsidRPr="005B0199" w:rsidRDefault="005D01A5" w:rsidP="005B0199">
      <w:pPr>
        <w:shd w:val="clear" w:color="auto" w:fill="FFFFFF"/>
        <w:spacing w:before="100" w:beforeAutospacing="1" w:after="100" w:afterAutospacing="1" w:line="360" w:lineRule="auto"/>
        <w:jc w:val="both"/>
        <w:rPr>
          <w:rFonts w:asciiTheme="minorBidi" w:eastAsia="Times New Roman" w:hAnsiTheme="minorBidi"/>
          <w:kern w:val="0"/>
          <w:lang w:eastAsia="en-GB"/>
          <w14:ligatures w14:val="none"/>
        </w:rPr>
      </w:pPr>
      <w:r w:rsidRPr="005B0199">
        <w:rPr>
          <w:rFonts w:asciiTheme="minorBidi" w:eastAsia="Times New Roman" w:hAnsiTheme="minorBidi"/>
          <w:kern w:val="0"/>
          <w:lang w:eastAsia="en-GB"/>
          <w14:ligatures w14:val="none"/>
        </w:rPr>
        <w:t>Care Quality Commission (CQC)</w:t>
      </w:r>
      <w:r>
        <w:rPr>
          <w:rFonts w:asciiTheme="minorBidi" w:eastAsia="Times New Roman" w:hAnsiTheme="minorBidi"/>
          <w:kern w:val="0"/>
          <w:lang w:eastAsia="en-GB"/>
          <w14:ligatures w14:val="none"/>
        </w:rPr>
        <w:t xml:space="preserve">. </w:t>
      </w:r>
      <w:r w:rsidRPr="005B0199">
        <w:rPr>
          <w:rFonts w:asciiTheme="minorBidi" w:eastAsia="Times New Roman" w:hAnsiTheme="minorBidi"/>
          <w:kern w:val="0"/>
          <w:lang w:eastAsia="en-GB"/>
          <w14:ligatures w14:val="none"/>
        </w:rPr>
        <w:t>(2021)</w:t>
      </w:r>
      <w:r>
        <w:rPr>
          <w:rFonts w:asciiTheme="minorBidi" w:eastAsia="Times New Roman" w:hAnsiTheme="minorBidi"/>
          <w:kern w:val="0"/>
          <w:lang w:eastAsia="en-GB"/>
          <w14:ligatures w14:val="none"/>
        </w:rPr>
        <w:t xml:space="preserve">. </w:t>
      </w:r>
      <w:r w:rsidRPr="005B0199">
        <w:rPr>
          <w:rFonts w:asciiTheme="minorBidi" w:eastAsia="Times New Roman" w:hAnsiTheme="minorBidi"/>
          <w:i/>
          <w:iCs/>
          <w:kern w:val="0"/>
          <w:lang w:eastAsia="en-GB"/>
          <w14:ligatures w14:val="none"/>
        </w:rPr>
        <w:t>Regulation 12: Safe care and treatment.</w:t>
      </w:r>
      <w:r>
        <w:rPr>
          <w:rFonts w:asciiTheme="minorBidi" w:eastAsia="Times New Roman" w:hAnsiTheme="minorBidi"/>
          <w:i/>
          <w:iCs/>
          <w:kern w:val="0"/>
          <w:lang w:eastAsia="en-GB"/>
          <w14:ligatures w14:val="none"/>
        </w:rPr>
        <w:t xml:space="preserve"> </w:t>
      </w:r>
      <w:r w:rsidRPr="005B0199">
        <w:rPr>
          <w:rFonts w:asciiTheme="minorBidi" w:eastAsia="Times New Roman" w:hAnsiTheme="minorBidi"/>
          <w:kern w:val="0"/>
          <w:lang w:eastAsia="en-GB"/>
          <w14:ligatures w14:val="none"/>
        </w:rPr>
        <w:t xml:space="preserve">Available at : </w:t>
      </w:r>
      <w:hyperlink r:id="rId7" w:history="1">
        <w:r w:rsidRPr="005B0199">
          <w:rPr>
            <w:rStyle w:val="Hyperlink"/>
            <w:rFonts w:asciiTheme="minorBidi" w:eastAsia="Times New Roman" w:hAnsiTheme="minorBidi"/>
            <w:kern w:val="0"/>
            <w:lang w:eastAsia="en-GB"/>
            <w14:ligatures w14:val="none"/>
          </w:rPr>
          <w:t>https://www.cqc.org.uk/guidance-providers/regulations-enforcement/regulation-12-safe-care-treatment</w:t>
        </w:r>
      </w:hyperlink>
      <w:r>
        <w:rPr>
          <w:rFonts w:asciiTheme="minorBidi" w:eastAsia="Times New Roman" w:hAnsiTheme="minorBidi"/>
          <w:kern w:val="0"/>
          <w:lang w:eastAsia="en-GB"/>
          <w14:ligatures w14:val="none"/>
        </w:rPr>
        <w:t xml:space="preserve"> </w:t>
      </w:r>
      <w:r w:rsidRPr="005B0199">
        <w:rPr>
          <w:rFonts w:asciiTheme="minorBidi" w:eastAsia="Times New Roman" w:hAnsiTheme="minorBidi"/>
          <w:kern w:val="0"/>
          <w:lang w:eastAsia="en-GB"/>
          <w14:ligatures w14:val="none"/>
        </w:rPr>
        <w:t>(Accessed</w:t>
      </w:r>
      <w:r>
        <w:rPr>
          <w:rFonts w:asciiTheme="minorBidi" w:eastAsia="Times New Roman" w:hAnsiTheme="minorBidi"/>
          <w:kern w:val="0"/>
          <w:lang w:eastAsia="en-GB"/>
          <w14:ligatures w14:val="none"/>
        </w:rPr>
        <w:t xml:space="preserve"> on</w:t>
      </w:r>
      <w:r w:rsidRPr="005B0199">
        <w:rPr>
          <w:rFonts w:asciiTheme="minorBidi" w:eastAsia="Times New Roman" w:hAnsiTheme="minorBidi"/>
          <w:kern w:val="0"/>
          <w:lang w:eastAsia="en-GB"/>
          <w14:ligatures w14:val="none"/>
        </w:rPr>
        <w:t xml:space="preserve">: </w:t>
      </w:r>
      <w:r>
        <w:rPr>
          <w:rFonts w:asciiTheme="minorBidi" w:eastAsia="Times New Roman" w:hAnsiTheme="minorBidi"/>
          <w:kern w:val="0"/>
          <w:lang w:eastAsia="en-GB"/>
          <w14:ligatures w14:val="none"/>
        </w:rPr>
        <w:t xml:space="preserve">24th </w:t>
      </w:r>
      <w:r w:rsidRPr="005B0199">
        <w:rPr>
          <w:rFonts w:asciiTheme="minorBidi" w:eastAsia="Times New Roman" w:hAnsiTheme="minorBidi"/>
          <w:kern w:val="0"/>
          <w:lang w:eastAsia="en-GB"/>
          <w14:ligatures w14:val="none"/>
        </w:rPr>
        <w:t>February 2026).</w:t>
      </w:r>
    </w:p>
    <w:p w14:paraId="65A28242" w14:textId="77777777" w:rsidR="005D01A5" w:rsidRPr="005B0199" w:rsidRDefault="005D01A5" w:rsidP="002D3070">
      <w:pPr>
        <w:spacing w:after="0" w:line="360" w:lineRule="auto"/>
        <w:jc w:val="both"/>
        <w:rPr>
          <w:rFonts w:asciiTheme="minorBidi" w:eastAsia="Times New Roman" w:hAnsiTheme="minorBidi"/>
          <w:i/>
          <w:iCs/>
          <w:kern w:val="0"/>
          <w:lang w:eastAsia="en-GB"/>
          <w14:ligatures w14:val="none"/>
        </w:rPr>
      </w:pPr>
      <w:r w:rsidRPr="005B0199">
        <w:rPr>
          <w:rFonts w:asciiTheme="minorBidi" w:eastAsia="Times New Roman" w:hAnsiTheme="minorBidi"/>
          <w:kern w:val="0"/>
          <w:lang w:eastAsia="en-GB"/>
          <w14:ligatures w14:val="none"/>
        </w:rPr>
        <w:t>Care Quality Commission</w:t>
      </w:r>
      <w:r>
        <w:rPr>
          <w:rFonts w:asciiTheme="minorBidi" w:eastAsia="Times New Roman" w:hAnsiTheme="minorBidi"/>
          <w:kern w:val="0"/>
          <w:lang w:eastAsia="en-GB"/>
          <w14:ligatures w14:val="none"/>
        </w:rPr>
        <w:t>.</w:t>
      </w:r>
      <w:r w:rsidRPr="005B0199">
        <w:rPr>
          <w:rFonts w:asciiTheme="minorBidi" w:eastAsia="Times New Roman" w:hAnsiTheme="minorBidi"/>
          <w:kern w:val="0"/>
          <w:lang w:eastAsia="en-GB"/>
          <w14:ligatures w14:val="none"/>
        </w:rPr>
        <w:t xml:space="preserve"> (2021)</w:t>
      </w:r>
      <w:r>
        <w:rPr>
          <w:rFonts w:asciiTheme="minorBidi" w:eastAsia="Times New Roman" w:hAnsiTheme="minorBidi"/>
          <w:kern w:val="0"/>
          <w:lang w:eastAsia="en-GB"/>
          <w14:ligatures w14:val="none"/>
        </w:rPr>
        <w:t xml:space="preserve">. </w:t>
      </w:r>
      <w:r w:rsidRPr="005B0199">
        <w:rPr>
          <w:rFonts w:asciiTheme="minorBidi" w:eastAsia="Times New Roman" w:hAnsiTheme="minorBidi"/>
          <w:i/>
          <w:iCs/>
          <w:kern w:val="0"/>
          <w:lang w:eastAsia="en-GB"/>
          <w14:ligatures w14:val="none"/>
        </w:rPr>
        <w:t>Regulation 12: Safe care and treatment.</w:t>
      </w:r>
      <w:r>
        <w:rPr>
          <w:rFonts w:asciiTheme="minorBidi" w:eastAsia="Times New Roman" w:hAnsiTheme="minorBidi"/>
          <w:i/>
          <w:iCs/>
          <w:kern w:val="0"/>
          <w:lang w:eastAsia="en-GB"/>
          <w14:ligatures w14:val="none"/>
        </w:rPr>
        <w:t xml:space="preserve"> </w:t>
      </w:r>
      <w:r w:rsidRPr="005B0199">
        <w:rPr>
          <w:rFonts w:asciiTheme="minorBidi" w:eastAsia="Times New Roman" w:hAnsiTheme="minorBidi"/>
          <w:kern w:val="0"/>
          <w:lang w:eastAsia="en-GB"/>
          <w14:ligatures w14:val="none"/>
        </w:rPr>
        <w:t>Available at: </w:t>
      </w:r>
      <w:hyperlink r:id="rId8" w:history="1">
        <w:r w:rsidRPr="005B0199">
          <w:rPr>
            <w:rStyle w:val="Hyperlink"/>
            <w:rFonts w:asciiTheme="minorBidi" w:eastAsia="Times New Roman" w:hAnsiTheme="minorBidi"/>
            <w:kern w:val="0"/>
            <w:lang w:eastAsia="en-GB"/>
            <w14:ligatures w14:val="none"/>
          </w:rPr>
          <w:t>https://www.cqc.org.uk/guidance-providers/regulations-enforcement/regulation-12-safe-care-treatmen</w:t>
        </w:r>
        <w:r w:rsidRPr="004F51D5">
          <w:rPr>
            <w:rStyle w:val="Hyperlink"/>
            <w:rFonts w:asciiTheme="minorBidi" w:eastAsia="Times New Roman" w:hAnsiTheme="minorBidi"/>
            <w:kern w:val="0"/>
            <w:lang w:eastAsia="en-GB"/>
            <w14:ligatures w14:val="none"/>
          </w:rPr>
          <w:t>t</w:t>
        </w:r>
      </w:hyperlink>
      <w:r>
        <w:rPr>
          <w:rFonts w:asciiTheme="minorBidi" w:eastAsia="Times New Roman" w:hAnsiTheme="minorBidi"/>
          <w:kern w:val="0"/>
          <w:lang w:eastAsia="en-GB"/>
          <w14:ligatures w14:val="none"/>
        </w:rPr>
        <w:t xml:space="preserve"> </w:t>
      </w:r>
      <w:r w:rsidRPr="005B0199">
        <w:rPr>
          <w:rFonts w:asciiTheme="minorBidi" w:eastAsia="Times New Roman" w:hAnsiTheme="minorBidi"/>
          <w:kern w:val="0"/>
          <w:lang w:eastAsia="en-GB"/>
          <w14:ligatures w14:val="none"/>
        </w:rPr>
        <w:t>(Accessed</w:t>
      </w:r>
      <w:r>
        <w:rPr>
          <w:rFonts w:asciiTheme="minorBidi" w:eastAsia="Times New Roman" w:hAnsiTheme="minorBidi"/>
          <w:kern w:val="0"/>
          <w:lang w:eastAsia="en-GB"/>
          <w14:ligatures w14:val="none"/>
        </w:rPr>
        <w:t xml:space="preserve"> on</w:t>
      </w:r>
      <w:r w:rsidRPr="005B0199">
        <w:rPr>
          <w:rFonts w:asciiTheme="minorBidi" w:eastAsia="Times New Roman" w:hAnsiTheme="minorBidi"/>
          <w:kern w:val="0"/>
          <w:lang w:eastAsia="en-GB"/>
          <w14:ligatures w14:val="none"/>
        </w:rPr>
        <w:t xml:space="preserve">: </w:t>
      </w:r>
      <w:r>
        <w:rPr>
          <w:rFonts w:asciiTheme="minorBidi" w:eastAsia="Times New Roman" w:hAnsiTheme="minorBidi"/>
          <w:kern w:val="0"/>
          <w:lang w:eastAsia="en-GB"/>
          <w14:ligatures w14:val="none"/>
        </w:rPr>
        <w:t xml:space="preserve">24th </w:t>
      </w:r>
      <w:r w:rsidRPr="005B0199">
        <w:rPr>
          <w:rFonts w:asciiTheme="minorBidi" w:eastAsia="Times New Roman" w:hAnsiTheme="minorBidi"/>
          <w:kern w:val="0"/>
          <w:lang w:eastAsia="en-GB"/>
          <w14:ligatures w14:val="none"/>
        </w:rPr>
        <w:t>February 2026).</w:t>
      </w:r>
    </w:p>
    <w:p w14:paraId="266C1BB5" w14:textId="77777777" w:rsidR="005D01A5" w:rsidRPr="005B0199" w:rsidRDefault="005D01A5" w:rsidP="005B0199">
      <w:pPr>
        <w:shd w:val="clear" w:color="auto" w:fill="FFFFFF"/>
        <w:spacing w:before="100" w:beforeAutospacing="1" w:after="100" w:afterAutospacing="1" w:line="360" w:lineRule="auto"/>
        <w:jc w:val="both"/>
        <w:rPr>
          <w:rFonts w:asciiTheme="minorBidi" w:eastAsia="Times New Roman" w:hAnsiTheme="minorBidi"/>
          <w:i/>
          <w:iCs/>
          <w:kern w:val="0"/>
          <w:lang w:eastAsia="en-GB"/>
          <w14:ligatures w14:val="none"/>
        </w:rPr>
      </w:pPr>
      <w:r w:rsidRPr="005B0199">
        <w:rPr>
          <w:rFonts w:asciiTheme="minorBidi" w:eastAsia="Times New Roman" w:hAnsiTheme="minorBidi"/>
          <w:kern w:val="0"/>
          <w:lang w:eastAsia="en-GB"/>
          <w14:ligatures w14:val="none"/>
        </w:rPr>
        <w:t>Glasby, J. and Dickinson, H. (2014)</w:t>
      </w:r>
      <w:r>
        <w:rPr>
          <w:rFonts w:asciiTheme="minorBidi" w:eastAsia="Times New Roman" w:hAnsiTheme="minorBidi"/>
          <w:kern w:val="0"/>
          <w:lang w:eastAsia="en-GB"/>
          <w14:ligatures w14:val="none"/>
        </w:rPr>
        <w:t xml:space="preserve">. </w:t>
      </w:r>
      <w:r w:rsidRPr="005B0199">
        <w:rPr>
          <w:rFonts w:asciiTheme="minorBidi" w:eastAsia="Times New Roman" w:hAnsiTheme="minorBidi"/>
          <w:i/>
          <w:iCs/>
          <w:kern w:val="0"/>
          <w:lang w:eastAsia="en-GB"/>
          <w14:ligatures w14:val="none"/>
        </w:rPr>
        <w:t>Partnership working in health and social care. 2nd edn. Bristol: Policy Press</w:t>
      </w:r>
      <w:r>
        <w:rPr>
          <w:rFonts w:asciiTheme="minorBidi" w:eastAsia="Times New Roman" w:hAnsiTheme="minorBidi"/>
          <w:i/>
          <w:iCs/>
          <w:kern w:val="0"/>
          <w:lang w:eastAsia="en-GB"/>
          <w14:ligatures w14:val="none"/>
        </w:rPr>
        <w:t xml:space="preserve">. </w:t>
      </w:r>
      <w:r w:rsidRPr="005B0199">
        <w:rPr>
          <w:rFonts w:asciiTheme="minorBidi" w:eastAsia="Times New Roman" w:hAnsiTheme="minorBidi"/>
          <w:kern w:val="0"/>
          <w:lang w:eastAsia="en-GB"/>
          <w14:ligatures w14:val="none"/>
        </w:rPr>
        <w:t>Available at:</w:t>
      </w:r>
      <w:r>
        <w:rPr>
          <w:rFonts w:asciiTheme="minorBidi" w:eastAsia="Times New Roman" w:hAnsiTheme="minorBidi"/>
          <w:i/>
          <w:iCs/>
          <w:kern w:val="0"/>
          <w:lang w:eastAsia="en-GB"/>
          <w14:ligatures w14:val="none"/>
        </w:rPr>
        <w:t xml:space="preserve"> </w:t>
      </w:r>
      <w:hyperlink r:id="rId9" w:history="1">
        <w:r w:rsidRPr="005B0199">
          <w:rPr>
            <w:rStyle w:val="Hyperlink"/>
            <w:rFonts w:asciiTheme="minorBidi" w:eastAsia="Times New Roman" w:hAnsiTheme="minorBidi"/>
            <w:kern w:val="0"/>
            <w:lang w:eastAsia="en-GB"/>
            <w14:ligatures w14:val="none"/>
          </w:rPr>
          <w:t>https://policy.bristoluniversitypress.co.uk/partnership-working-in-health-and-social-care</w:t>
        </w:r>
      </w:hyperlink>
      <w:r w:rsidRPr="005B0199">
        <w:rPr>
          <w:rFonts w:asciiTheme="minorBidi" w:eastAsia="Times New Roman" w:hAnsiTheme="minorBidi"/>
          <w:kern w:val="0"/>
          <w:lang w:eastAsia="en-GB"/>
          <w14:ligatures w14:val="none"/>
        </w:rPr>
        <w:t xml:space="preserve"> (Accessed</w:t>
      </w:r>
      <w:r>
        <w:rPr>
          <w:rFonts w:asciiTheme="minorBidi" w:eastAsia="Times New Roman" w:hAnsiTheme="minorBidi"/>
          <w:kern w:val="0"/>
          <w:lang w:eastAsia="en-GB"/>
          <w14:ligatures w14:val="none"/>
        </w:rPr>
        <w:t xml:space="preserve"> on</w:t>
      </w:r>
      <w:r w:rsidRPr="005B0199">
        <w:rPr>
          <w:rFonts w:asciiTheme="minorBidi" w:eastAsia="Times New Roman" w:hAnsiTheme="minorBidi"/>
          <w:kern w:val="0"/>
          <w:lang w:eastAsia="en-GB"/>
          <w14:ligatures w14:val="none"/>
        </w:rPr>
        <w:t xml:space="preserve">: </w:t>
      </w:r>
      <w:r>
        <w:rPr>
          <w:rFonts w:asciiTheme="minorBidi" w:eastAsia="Times New Roman" w:hAnsiTheme="minorBidi"/>
          <w:kern w:val="0"/>
          <w:lang w:eastAsia="en-GB"/>
          <w14:ligatures w14:val="none"/>
        </w:rPr>
        <w:t xml:space="preserve">24th </w:t>
      </w:r>
      <w:r w:rsidRPr="005B0199">
        <w:rPr>
          <w:rFonts w:asciiTheme="minorBidi" w:eastAsia="Times New Roman" w:hAnsiTheme="minorBidi"/>
          <w:kern w:val="0"/>
          <w:lang w:eastAsia="en-GB"/>
          <w14:ligatures w14:val="none"/>
        </w:rPr>
        <w:t>February 2026).</w:t>
      </w:r>
    </w:p>
    <w:p w14:paraId="1C6FC0A7" w14:textId="77777777" w:rsidR="005D01A5" w:rsidRPr="005B0199" w:rsidRDefault="005D01A5" w:rsidP="001A6609">
      <w:pPr>
        <w:shd w:val="clear" w:color="auto" w:fill="FFFFFF"/>
        <w:spacing w:before="100" w:beforeAutospacing="1" w:after="100" w:afterAutospacing="1" w:line="360" w:lineRule="auto"/>
        <w:jc w:val="both"/>
        <w:rPr>
          <w:rFonts w:asciiTheme="minorBidi" w:eastAsia="Times New Roman" w:hAnsiTheme="minorBidi"/>
          <w:kern w:val="0"/>
          <w:lang w:eastAsia="en-GB"/>
          <w14:ligatures w14:val="none"/>
        </w:rPr>
      </w:pPr>
      <w:r w:rsidRPr="005B0199">
        <w:rPr>
          <w:rFonts w:asciiTheme="minorBidi" w:eastAsia="Times New Roman" w:hAnsiTheme="minorBidi"/>
          <w:kern w:val="0"/>
          <w:lang w:eastAsia="en-GB"/>
          <w14:ligatures w14:val="none"/>
        </w:rPr>
        <w:t>Information Commissioner’s Office (ICO)</w:t>
      </w:r>
      <w:r>
        <w:rPr>
          <w:rFonts w:asciiTheme="minorBidi" w:eastAsia="Times New Roman" w:hAnsiTheme="minorBidi"/>
          <w:kern w:val="0"/>
          <w:lang w:eastAsia="en-GB"/>
          <w14:ligatures w14:val="none"/>
        </w:rPr>
        <w:t>.</w:t>
      </w:r>
      <w:r w:rsidRPr="005B0199">
        <w:rPr>
          <w:rFonts w:asciiTheme="minorBidi" w:eastAsia="Times New Roman" w:hAnsiTheme="minorBidi"/>
          <w:kern w:val="0"/>
          <w:lang w:eastAsia="en-GB"/>
          <w14:ligatures w14:val="none"/>
        </w:rPr>
        <w:t xml:space="preserve"> (2018)</w:t>
      </w:r>
      <w:r>
        <w:rPr>
          <w:rFonts w:asciiTheme="minorBidi" w:eastAsia="Times New Roman" w:hAnsiTheme="minorBidi"/>
          <w:kern w:val="0"/>
          <w:lang w:eastAsia="en-GB"/>
          <w14:ligatures w14:val="none"/>
        </w:rPr>
        <w:t xml:space="preserve">. </w:t>
      </w:r>
      <w:r w:rsidRPr="005B0199">
        <w:rPr>
          <w:rFonts w:asciiTheme="minorBidi" w:eastAsia="Times New Roman" w:hAnsiTheme="minorBidi"/>
          <w:i/>
          <w:iCs/>
          <w:kern w:val="0"/>
          <w:lang w:eastAsia="en-GB"/>
          <w14:ligatures w14:val="none"/>
        </w:rPr>
        <w:t>Guide to the Data Protection Act 2018.</w:t>
      </w:r>
      <w:r>
        <w:rPr>
          <w:rFonts w:asciiTheme="minorBidi" w:eastAsia="Times New Roman" w:hAnsiTheme="minorBidi"/>
          <w:kern w:val="0"/>
          <w:lang w:eastAsia="en-GB"/>
          <w14:ligatures w14:val="none"/>
        </w:rPr>
        <w:t xml:space="preserve"> </w:t>
      </w:r>
      <w:r w:rsidRPr="005B0199">
        <w:rPr>
          <w:rFonts w:asciiTheme="minorBidi" w:eastAsia="Times New Roman" w:hAnsiTheme="minorBidi"/>
          <w:kern w:val="0"/>
          <w:lang w:eastAsia="en-GB"/>
          <w14:ligatures w14:val="none"/>
        </w:rPr>
        <w:t>Available at:</w:t>
      </w:r>
      <w:r>
        <w:rPr>
          <w:rFonts w:asciiTheme="minorBidi" w:eastAsia="Times New Roman" w:hAnsiTheme="minorBidi"/>
          <w:kern w:val="0"/>
          <w:lang w:eastAsia="en-GB"/>
          <w14:ligatures w14:val="none"/>
        </w:rPr>
        <w:t xml:space="preserve"> </w:t>
      </w:r>
      <w:hyperlink r:id="rId10" w:history="1">
        <w:r w:rsidRPr="005B0199">
          <w:rPr>
            <w:rStyle w:val="Hyperlink"/>
            <w:rFonts w:asciiTheme="minorBidi" w:eastAsia="Times New Roman" w:hAnsiTheme="minorBidi"/>
            <w:kern w:val="0"/>
            <w:lang w:eastAsia="en-GB"/>
            <w14:ligatures w14:val="none"/>
          </w:rPr>
          <w:t>https://ico.org.uk/for-organisations/guide-to-data-protection/</w:t>
        </w:r>
      </w:hyperlink>
      <w:r>
        <w:rPr>
          <w:rFonts w:asciiTheme="minorBidi" w:eastAsia="Times New Roman" w:hAnsiTheme="minorBidi"/>
          <w:kern w:val="0"/>
          <w:lang w:eastAsia="en-GB"/>
          <w14:ligatures w14:val="none"/>
        </w:rPr>
        <w:t xml:space="preserve"> </w:t>
      </w:r>
      <w:r w:rsidRPr="005B0199">
        <w:rPr>
          <w:rFonts w:asciiTheme="minorBidi" w:eastAsia="Times New Roman" w:hAnsiTheme="minorBidi"/>
          <w:kern w:val="0"/>
          <w:lang w:eastAsia="en-GB"/>
          <w14:ligatures w14:val="none"/>
        </w:rPr>
        <w:t>(Accessed</w:t>
      </w:r>
      <w:r>
        <w:rPr>
          <w:rFonts w:asciiTheme="minorBidi" w:eastAsia="Times New Roman" w:hAnsiTheme="minorBidi"/>
          <w:kern w:val="0"/>
          <w:lang w:eastAsia="en-GB"/>
          <w14:ligatures w14:val="none"/>
        </w:rPr>
        <w:t xml:space="preserve"> on</w:t>
      </w:r>
      <w:r w:rsidRPr="005B0199">
        <w:rPr>
          <w:rFonts w:asciiTheme="minorBidi" w:eastAsia="Times New Roman" w:hAnsiTheme="minorBidi"/>
          <w:kern w:val="0"/>
          <w:lang w:eastAsia="en-GB"/>
          <w14:ligatures w14:val="none"/>
        </w:rPr>
        <w:t xml:space="preserve">: </w:t>
      </w:r>
      <w:r>
        <w:rPr>
          <w:rFonts w:asciiTheme="minorBidi" w:eastAsia="Times New Roman" w:hAnsiTheme="minorBidi"/>
          <w:kern w:val="0"/>
          <w:lang w:eastAsia="en-GB"/>
          <w14:ligatures w14:val="none"/>
        </w:rPr>
        <w:t xml:space="preserve">24th </w:t>
      </w:r>
      <w:r w:rsidRPr="005B0199">
        <w:rPr>
          <w:rFonts w:asciiTheme="minorBidi" w:eastAsia="Times New Roman" w:hAnsiTheme="minorBidi"/>
          <w:kern w:val="0"/>
          <w:lang w:eastAsia="en-GB"/>
          <w14:ligatures w14:val="none"/>
        </w:rPr>
        <w:t>February 2026).</w:t>
      </w:r>
    </w:p>
    <w:p w14:paraId="063E8E9A" w14:textId="77777777" w:rsidR="005D01A5" w:rsidRPr="005B0199" w:rsidRDefault="005D01A5" w:rsidP="002D3070">
      <w:pPr>
        <w:shd w:val="clear" w:color="auto" w:fill="FFFFFF"/>
        <w:spacing w:before="100" w:beforeAutospacing="1" w:after="100" w:afterAutospacing="1" w:line="360" w:lineRule="auto"/>
        <w:jc w:val="both"/>
        <w:rPr>
          <w:rFonts w:asciiTheme="minorBidi" w:eastAsia="Times New Roman" w:hAnsiTheme="minorBidi"/>
          <w:i/>
          <w:iCs/>
          <w:kern w:val="0"/>
          <w:lang w:eastAsia="en-GB"/>
          <w14:ligatures w14:val="none"/>
        </w:rPr>
      </w:pPr>
      <w:r w:rsidRPr="005B0199">
        <w:rPr>
          <w:rFonts w:asciiTheme="minorBidi" w:eastAsia="Times New Roman" w:hAnsiTheme="minorBidi"/>
          <w:kern w:val="0"/>
          <w:lang w:eastAsia="en-GB"/>
          <w14:ligatures w14:val="none"/>
        </w:rPr>
        <w:t>Information Commissioner’s Office</w:t>
      </w:r>
      <w:r>
        <w:rPr>
          <w:rFonts w:asciiTheme="minorBidi" w:eastAsia="Times New Roman" w:hAnsiTheme="minorBidi"/>
          <w:kern w:val="0"/>
          <w:lang w:eastAsia="en-GB"/>
          <w14:ligatures w14:val="none"/>
        </w:rPr>
        <w:t xml:space="preserve"> </w:t>
      </w:r>
      <w:r w:rsidRPr="005B0199">
        <w:rPr>
          <w:rFonts w:asciiTheme="minorBidi" w:eastAsia="Times New Roman" w:hAnsiTheme="minorBidi"/>
          <w:kern w:val="0"/>
          <w:lang w:eastAsia="en-GB"/>
          <w14:ligatures w14:val="none"/>
        </w:rPr>
        <w:t>(ICO)</w:t>
      </w:r>
      <w:r>
        <w:rPr>
          <w:rFonts w:asciiTheme="minorBidi" w:eastAsia="Times New Roman" w:hAnsiTheme="minorBidi"/>
          <w:kern w:val="0"/>
          <w:lang w:eastAsia="en-GB"/>
          <w14:ligatures w14:val="none"/>
        </w:rPr>
        <w:t>.</w:t>
      </w:r>
      <w:r w:rsidRPr="005B0199">
        <w:rPr>
          <w:rFonts w:asciiTheme="minorBidi" w:eastAsia="Times New Roman" w:hAnsiTheme="minorBidi"/>
          <w:kern w:val="0"/>
          <w:lang w:eastAsia="en-GB"/>
          <w14:ligatures w14:val="none"/>
        </w:rPr>
        <w:t xml:space="preserve"> (2018)</w:t>
      </w:r>
      <w:r>
        <w:rPr>
          <w:rFonts w:asciiTheme="minorBidi" w:eastAsia="Times New Roman" w:hAnsiTheme="minorBidi"/>
          <w:kern w:val="0"/>
          <w:lang w:eastAsia="en-GB"/>
          <w14:ligatures w14:val="none"/>
        </w:rPr>
        <w:t xml:space="preserve">. </w:t>
      </w:r>
      <w:r w:rsidRPr="005B0199">
        <w:rPr>
          <w:rFonts w:asciiTheme="minorBidi" w:eastAsia="Times New Roman" w:hAnsiTheme="minorBidi"/>
          <w:i/>
          <w:iCs/>
          <w:kern w:val="0"/>
          <w:lang w:eastAsia="en-GB"/>
          <w14:ligatures w14:val="none"/>
        </w:rPr>
        <w:t>Guide to the UK General Data Protection Regulation (UK GDPR).</w:t>
      </w:r>
      <w:r>
        <w:rPr>
          <w:rFonts w:asciiTheme="minorBidi" w:eastAsia="Times New Roman" w:hAnsiTheme="minorBidi"/>
          <w:i/>
          <w:iCs/>
          <w:kern w:val="0"/>
          <w:lang w:eastAsia="en-GB"/>
          <w14:ligatures w14:val="none"/>
        </w:rPr>
        <w:t xml:space="preserve"> </w:t>
      </w:r>
      <w:r w:rsidRPr="002D3070">
        <w:rPr>
          <w:rFonts w:asciiTheme="minorBidi" w:eastAsia="Times New Roman" w:hAnsiTheme="minorBidi"/>
          <w:kern w:val="0"/>
          <w:lang w:eastAsia="en-GB"/>
          <w14:ligatures w14:val="none"/>
        </w:rPr>
        <w:t>A</w:t>
      </w:r>
      <w:r w:rsidRPr="005B0199">
        <w:rPr>
          <w:rFonts w:asciiTheme="minorBidi" w:eastAsia="Times New Roman" w:hAnsiTheme="minorBidi"/>
          <w:kern w:val="0"/>
          <w:lang w:eastAsia="en-GB"/>
          <w14:ligatures w14:val="none"/>
        </w:rPr>
        <w:t>vailable at: </w:t>
      </w:r>
      <w:hyperlink r:id="rId11" w:history="1">
        <w:r w:rsidRPr="005B0199">
          <w:rPr>
            <w:rStyle w:val="Hyperlink"/>
            <w:rFonts w:asciiTheme="minorBidi" w:eastAsia="Times New Roman" w:hAnsiTheme="minorBidi"/>
            <w:kern w:val="0"/>
            <w:lang w:eastAsia="en-GB"/>
            <w14:ligatures w14:val="none"/>
          </w:rPr>
          <w:t>https://ico.org.uk/for-organisations/guide-to-data-protection</w:t>
        </w:r>
        <w:r w:rsidRPr="004F51D5">
          <w:rPr>
            <w:rStyle w:val="Hyperlink"/>
            <w:rFonts w:asciiTheme="minorBidi" w:eastAsia="Times New Roman" w:hAnsiTheme="minorBidi"/>
            <w:kern w:val="0"/>
            <w:lang w:eastAsia="en-GB"/>
            <w14:ligatures w14:val="none"/>
          </w:rPr>
          <w:t>/</w:t>
        </w:r>
      </w:hyperlink>
      <w:r>
        <w:rPr>
          <w:rFonts w:asciiTheme="minorBidi" w:eastAsia="Times New Roman" w:hAnsiTheme="minorBidi"/>
          <w:kern w:val="0"/>
          <w:lang w:eastAsia="en-GB"/>
          <w14:ligatures w14:val="none"/>
        </w:rPr>
        <w:t xml:space="preserve"> </w:t>
      </w:r>
      <w:r w:rsidRPr="005B0199">
        <w:rPr>
          <w:rFonts w:asciiTheme="minorBidi" w:eastAsia="Times New Roman" w:hAnsiTheme="minorBidi"/>
          <w:kern w:val="0"/>
          <w:lang w:eastAsia="en-GB"/>
          <w14:ligatures w14:val="none"/>
        </w:rPr>
        <w:t>(Accessed</w:t>
      </w:r>
      <w:r>
        <w:rPr>
          <w:rFonts w:asciiTheme="minorBidi" w:eastAsia="Times New Roman" w:hAnsiTheme="minorBidi"/>
          <w:kern w:val="0"/>
          <w:lang w:eastAsia="en-GB"/>
          <w14:ligatures w14:val="none"/>
        </w:rPr>
        <w:t xml:space="preserve"> on</w:t>
      </w:r>
      <w:r w:rsidRPr="005B0199">
        <w:rPr>
          <w:rFonts w:asciiTheme="minorBidi" w:eastAsia="Times New Roman" w:hAnsiTheme="minorBidi"/>
          <w:kern w:val="0"/>
          <w:lang w:eastAsia="en-GB"/>
          <w14:ligatures w14:val="none"/>
        </w:rPr>
        <w:t xml:space="preserve">: </w:t>
      </w:r>
      <w:r>
        <w:rPr>
          <w:rFonts w:asciiTheme="minorBidi" w:eastAsia="Times New Roman" w:hAnsiTheme="minorBidi"/>
          <w:kern w:val="0"/>
          <w:lang w:eastAsia="en-GB"/>
          <w14:ligatures w14:val="none"/>
        </w:rPr>
        <w:t xml:space="preserve">24th </w:t>
      </w:r>
      <w:r w:rsidRPr="005B0199">
        <w:rPr>
          <w:rFonts w:asciiTheme="minorBidi" w:eastAsia="Times New Roman" w:hAnsiTheme="minorBidi"/>
          <w:kern w:val="0"/>
          <w:lang w:eastAsia="en-GB"/>
          <w14:ligatures w14:val="none"/>
        </w:rPr>
        <w:t>February 2026).</w:t>
      </w:r>
    </w:p>
    <w:p w14:paraId="28F16BCF" w14:textId="77777777" w:rsidR="005D01A5" w:rsidRPr="005B0199" w:rsidRDefault="005D01A5" w:rsidP="001A6609">
      <w:pPr>
        <w:shd w:val="clear" w:color="auto" w:fill="FFFFFF"/>
        <w:spacing w:before="100" w:beforeAutospacing="1" w:after="100" w:afterAutospacing="1" w:line="360" w:lineRule="auto"/>
        <w:jc w:val="both"/>
        <w:rPr>
          <w:rFonts w:asciiTheme="minorBidi" w:eastAsia="Times New Roman" w:hAnsiTheme="minorBidi"/>
          <w:kern w:val="0"/>
          <w:lang w:eastAsia="en-GB"/>
          <w14:ligatures w14:val="none"/>
        </w:rPr>
      </w:pPr>
      <w:r>
        <w:rPr>
          <w:rFonts w:asciiTheme="minorBidi" w:eastAsia="Times New Roman" w:hAnsiTheme="minorBidi"/>
          <w:kern w:val="0"/>
          <w:lang w:eastAsia="en-GB"/>
          <w14:ligatures w14:val="none"/>
        </w:rPr>
        <w:t>Legislation.gov.uk.</w:t>
      </w:r>
      <w:r w:rsidRPr="005B0199">
        <w:rPr>
          <w:rFonts w:asciiTheme="minorBidi" w:eastAsia="Times New Roman" w:hAnsiTheme="minorBidi"/>
          <w:kern w:val="0"/>
          <w:lang w:eastAsia="en-GB"/>
          <w14:ligatures w14:val="none"/>
        </w:rPr>
        <w:t xml:space="preserve"> (2010)</w:t>
      </w:r>
      <w:r>
        <w:rPr>
          <w:rFonts w:asciiTheme="minorBidi" w:eastAsia="Times New Roman" w:hAnsiTheme="minorBidi"/>
          <w:kern w:val="0"/>
          <w:lang w:eastAsia="en-GB"/>
          <w14:ligatures w14:val="none"/>
        </w:rPr>
        <w:t xml:space="preserve">, </w:t>
      </w:r>
      <w:r w:rsidRPr="005B0199">
        <w:rPr>
          <w:rFonts w:asciiTheme="minorBidi" w:eastAsia="Times New Roman" w:hAnsiTheme="minorBidi"/>
          <w:i/>
          <w:iCs/>
          <w:kern w:val="0"/>
          <w:lang w:eastAsia="en-GB"/>
          <w14:ligatures w14:val="none"/>
        </w:rPr>
        <w:t>Equality Act 2010.</w:t>
      </w:r>
      <w:r>
        <w:rPr>
          <w:rFonts w:asciiTheme="minorBidi" w:eastAsia="Times New Roman" w:hAnsiTheme="minorBidi"/>
          <w:i/>
          <w:iCs/>
          <w:kern w:val="0"/>
          <w:lang w:eastAsia="en-GB"/>
          <w14:ligatures w14:val="none"/>
        </w:rPr>
        <w:t xml:space="preserve"> </w:t>
      </w:r>
      <w:r w:rsidRPr="005B0199">
        <w:rPr>
          <w:rFonts w:asciiTheme="minorBidi" w:eastAsia="Times New Roman" w:hAnsiTheme="minorBidi"/>
          <w:kern w:val="0"/>
          <w:lang w:eastAsia="en-GB"/>
          <w14:ligatures w14:val="none"/>
        </w:rPr>
        <w:t>Available at:</w:t>
      </w:r>
      <w:r w:rsidRPr="001A6609">
        <w:rPr>
          <w:rFonts w:asciiTheme="minorBidi" w:eastAsia="Times New Roman" w:hAnsiTheme="minorBidi"/>
          <w:kern w:val="0"/>
          <w:lang w:eastAsia="en-GB"/>
          <w14:ligatures w14:val="none"/>
        </w:rPr>
        <w:t xml:space="preserve"> </w:t>
      </w:r>
      <w:hyperlink r:id="rId12" w:history="1">
        <w:r w:rsidRPr="005B0199">
          <w:rPr>
            <w:rStyle w:val="Hyperlink"/>
            <w:rFonts w:asciiTheme="minorBidi" w:eastAsia="Times New Roman" w:hAnsiTheme="minorBidi"/>
            <w:kern w:val="0"/>
            <w:lang w:eastAsia="en-GB"/>
            <w14:ligatures w14:val="none"/>
          </w:rPr>
          <w:t>https://www.legislation.gov.uk/ukpga/2010/15/contents</w:t>
        </w:r>
      </w:hyperlink>
      <w:r>
        <w:rPr>
          <w:rFonts w:asciiTheme="minorBidi" w:eastAsia="Times New Roman" w:hAnsiTheme="minorBidi"/>
          <w:kern w:val="0"/>
          <w:lang w:eastAsia="en-GB"/>
          <w14:ligatures w14:val="none"/>
        </w:rPr>
        <w:t xml:space="preserve"> </w:t>
      </w:r>
      <w:r w:rsidRPr="005B0199">
        <w:rPr>
          <w:rFonts w:asciiTheme="minorBidi" w:eastAsia="Times New Roman" w:hAnsiTheme="minorBidi"/>
          <w:kern w:val="0"/>
          <w:lang w:eastAsia="en-GB"/>
          <w14:ligatures w14:val="none"/>
        </w:rPr>
        <w:t>(Accessed</w:t>
      </w:r>
      <w:r>
        <w:rPr>
          <w:rFonts w:asciiTheme="minorBidi" w:eastAsia="Times New Roman" w:hAnsiTheme="minorBidi"/>
          <w:kern w:val="0"/>
          <w:lang w:eastAsia="en-GB"/>
          <w14:ligatures w14:val="none"/>
        </w:rPr>
        <w:t xml:space="preserve"> on</w:t>
      </w:r>
      <w:r w:rsidRPr="005B0199">
        <w:rPr>
          <w:rFonts w:asciiTheme="minorBidi" w:eastAsia="Times New Roman" w:hAnsiTheme="minorBidi"/>
          <w:kern w:val="0"/>
          <w:lang w:eastAsia="en-GB"/>
          <w14:ligatures w14:val="none"/>
        </w:rPr>
        <w:t xml:space="preserve">: </w:t>
      </w:r>
      <w:r>
        <w:rPr>
          <w:rFonts w:asciiTheme="minorBidi" w:eastAsia="Times New Roman" w:hAnsiTheme="minorBidi"/>
          <w:kern w:val="0"/>
          <w:lang w:eastAsia="en-GB"/>
          <w14:ligatures w14:val="none"/>
        </w:rPr>
        <w:t xml:space="preserve">24th </w:t>
      </w:r>
      <w:r w:rsidRPr="005B0199">
        <w:rPr>
          <w:rFonts w:asciiTheme="minorBidi" w:eastAsia="Times New Roman" w:hAnsiTheme="minorBidi"/>
          <w:kern w:val="0"/>
          <w:lang w:eastAsia="en-GB"/>
          <w14:ligatures w14:val="none"/>
        </w:rPr>
        <w:t>February 2026).</w:t>
      </w:r>
    </w:p>
    <w:p w14:paraId="50C1B113" w14:textId="77777777" w:rsidR="005D01A5" w:rsidRPr="005B0199" w:rsidRDefault="005D01A5" w:rsidP="002D3070">
      <w:pPr>
        <w:shd w:val="clear" w:color="auto" w:fill="FFFFFF"/>
        <w:spacing w:before="100" w:beforeAutospacing="1" w:after="100" w:afterAutospacing="1" w:line="360" w:lineRule="auto"/>
        <w:jc w:val="both"/>
        <w:rPr>
          <w:rFonts w:asciiTheme="minorBidi" w:eastAsia="Times New Roman" w:hAnsiTheme="minorBidi"/>
          <w:i/>
          <w:iCs/>
          <w:kern w:val="0"/>
          <w:lang w:eastAsia="en-GB"/>
          <w14:ligatures w14:val="none"/>
        </w:rPr>
      </w:pPr>
      <w:r w:rsidRPr="005B0199">
        <w:rPr>
          <w:rFonts w:asciiTheme="minorBidi" w:eastAsia="Times New Roman" w:hAnsiTheme="minorBidi"/>
          <w:kern w:val="0"/>
          <w:lang w:eastAsia="en-GB"/>
          <w14:ligatures w14:val="none"/>
        </w:rPr>
        <w:t>National Institute for Health and Care Excellence (NICE)</w:t>
      </w:r>
      <w:r>
        <w:rPr>
          <w:rFonts w:asciiTheme="minorBidi" w:eastAsia="Times New Roman" w:hAnsiTheme="minorBidi"/>
          <w:kern w:val="0"/>
          <w:lang w:eastAsia="en-GB"/>
          <w14:ligatures w14:val="none"/>
        </w:rPr>
        <w:t>.</w:t>
      </w:r>
      <w:r w:rsidRPr="005B0199">
        <w:rPr>
          <w:rFonts w:asciiTheme="minorBidi" w:eastAsia="Times New Roman" w:hAnsiTheme="minorBidi"/>
          <w:kern w:val="0"/>
          <w:lang w:eastAsia="en-GB"/>
          <w14:ligatures w14:val="none"/>
        </w:rPr>
        <w:t xml:space="preserve"> (2021)</w:t>
      </w:r>
      <w:r>
        <w:rPr>
          <w:rFonts w:asciiTheme="minorBidi" w:eastAsia="Times New Roman" w:hAnsiTheme="minorBidi"/>
          <w:kern w:val="0"/>
          <w:lang w:eastAsia="en-GB"/>
          <w14:ligatures w14:val="none"/>
        </w:rPr>
        <w:t xml:space="preserve">. </w:t>
      </w:r>
      <w:r w:rsidRPr="005B0199">
        <w:rPr>
          <w:rFonts w:asciiTheme="minorBidi" w:eastAsia="Times New Roman" w:hAnsiTheme="minorBidi"/>
          <w:i/>
          <w:iCs/>
          <w:kern w:val="0"/>
          <w:lang w:eastAsia="en-GB"/>
          <w14:ligatures w14:val="none"/>
        </w:rPr>
        <w:t>Medicines management in care homes (SC1).</w:t>
      </w:r>
      <w:r>
        <w:rPr>
          <w:rFonts w:asciiTheme="minorBidi" w:eastAsia="Times New Roman" w:hAnsiTheme="minorBidi"/>
          <w:i/>
          <w:iCs/>
          <w:kern w:val="0"/>
          <w:lang w:eastAsia="en-GB"/>
          <w14:ligatures w14:val="none"/>
        </w:rPr>
        <w:t xml:space="preserve"> </w:t>
      </w:r>
      <w:r w:rsidRPr="005B0199">
        <w:rPr>
          <w:rFonts w:asciiTheme="minorBidi" w:eastAsia="Times New Roman" w:hAnsiTheme="minorBidi"/>
          <w:kern w:val="0"/>
          <w:lang w:eastAsia="en-GB"/>
          <w14:ligatures w14:val="none"/>
        </w:rPr>
        <w:t>Available at: </w:t>
      </w:r>
      <w:hyperlink r:id="rId13" w:history="1">
        <w:r w:rsidRPr="005B0199">
          <w:rPr>
            <w:rStyle w:val="Hyperlink"/>
            <w:rFonts w:asciiTheme="minorBidi" w:eastAsia="Times New Roman" w:hAnsiTheme="minorBidi"/>
            <w:kern w:val="0"/>
            <w:lang w:eastAsia="en-GB"/>
            <w14:ligatures w14:val="none"/>
          </w:rPr>
          <w:t>https://www.nice.org.uk/guidance/sc</w:t>
        </w:r>
        <w:r w:rsidRPr="004F51D5">
          <w:rPr>
            <w:rStyle w:val="Hyperlink"/>
            <w:rFonts w:asciiTheme="minorBidi" w:eastAsia="Times New Roman" w:hAnsiTheme="minorBidi"/>
            <w:kern w:val="0"/>
            <w:lang w:eastAsia="en-GB"/>
            <w14:ligatures w14:val="none"/>
          </w:rPr>
          <w:t>1</w:t>
        </w:r>
      </w:hyperlink>
      <w:r>
        <w:rPr>
          <w:rFonts w:asciiTheme="minorBidi" w:eastAsia="Times New Roman" w:hAnsiTheme="minorBidi"/>
          <w:kern w:val="0"/>
          <w:lang w:eastAsia="en-GB"/>
          <w14:ligatures w14:val="none"/>
        </w:rPr>
        <w:t xml:space="preserve"> </w:t>
      </w:r>
      <w:r w:rsidRPr="005B0199">
        <w:rPr>
          <w:rFonts w:asciiTheme="minorBidi" w:eastAsia="Times New Roman" w:hAnsiTheme="minorBidi"/>
          <w:kern w:val="0"/>
          <w:lang w:eastAsia="en-GB"/>
          <w14:ligatures w14:val="none"/>
        </w:rPr>
        <w:t>(Accessed</w:t>
      </w:r>
      <w:r>
        <w:rPr>
          <w:rFonts w:asciiTheme="minorBidi" w:eastAsia="Times New Roman" w:hAnsiTheme="minorBidi"/>
          <w:kern w:val="0"/>
          <w:lang w:eastAsia="en-GB"/>
          <w14:ligatures w14:val="none"/>
        </w:rPr>
        <w:t xml:space="preserve"> on</w:t>
      </w:r>
      <w:r w:rsidRPr="005B0199">
        <w:rPr>
          <w:rFonts w:asciiTheme="minorBidi" w:eastAsia="Times New Roman" w:hAnsiTheme="minorBidi"/>
          <w:kern w:val="0"/>
          <w:lang w:eastAsia="en-GB"/>
          <w14:ligatures w14:val="none"/>
        </w:rPr>
        <w:t xml:space="preserve">: </w:t>
      </w:r>
      <w:r>
        <w:rPr>
          <w:rFonts w:asciiTheme="minorBidi" w:eastAsia="Times New Roman" w:hAnsiTheme="minorBidi"/>
          <w:kern w:val="0"/>
          <w:lang w:eastAsia="en-GB"/>
          <w14:ligatures w14:val="none"/>
        </w:rPr>
        <w:t xml:space="preserve">24th </w:t>
      </w:r>
      <w:r w:rsidRPr="005B0199">
        <w:rPr>
          <w:rFonts w:asciiTheme="minorBidi" w:eastAsia="Times New Roman" w:hAnsiTheme="minorBidi"/>
          <w:kern w:val="0"/>
          <w:lang w:eastAsia="en-GB"/>
          <w14:ligatures w14:val="none"/>
        </w:rPr>
        <w:t>February 2026).</w:t>
      </w:r>
    </w:p>
    <w:p w14:paraId="31B30DAE" w14:textId="77777777" w:rsidR="005D01A5" w:rsidRPr="005B0199" w:rsidRDefault="005D01A5" w:rsidP="002D3070">
      <w:pPr>
        <w:shd w:val="clear" w:color="auto" w:fill="FFFFFF"/>
        <w:spacing w:before="100" w:beforeAutospacing="1" w:after="100" w:afterAutospacing="1" w:line="360" w:lineRule="auto"/>
        <w:jc w:val="both"/>
        <w:rPr>
          <w:rFonts w:asciiTheme="minorBidi" w:eastAsia="Times New Roman" w:hAnsiTheme="minorBidi"/>
          <w:i/>
          <w:iCs/>
          <w:kern w:val="0"/>
          <w:lang w:eastAsia="en-GB"/>
          <w14:ligatures w14:val="none"/>
        </w:rPr>
      </w:pPr>
      <w:r w:rsidRPr="005B0199">
        <w:rPr>
          <w:rFonts w:asciiTheme="minorBidi" w:eastAsia="Times New Roman" w:hAnsiTheme="minorBidi"/>
          <w:kern w:val="0"/>
          <w:lang w:eastAsia="en-GB"/>
          <w14:ligatures w14:val="none"/>
        </w:rPr>
        <w:t>NHS England</w:t>
      </w:r>
      <w:r>
        <w:rPr>
          <w:rFonts w:asciiTheme="minorBidi" w:eastAsia="Times New Roman" w:hAnsiTheme="minorBidi"/>
          <w:kern w:val="0"/>
          <w:lang w:eastAsia="en-GB"/>
          <w14:ligatures w14:val="none"/>
        </w:rPr>
        <w:t xml:space="preserve">. </w:t>
      </w:r>
      <w:r w:rsidRPr="005B0199">
        <w:rPr>
          <w:rFonts w:asciiTheme="minorBidi" w:eastAsia="Times New Roman" w:hAnsiTheme="minorBidi"/>
          <w:kern w:val="0"/>
          <w:lang w:eastAsia="en-GB"/>
          <w14:ligatures w14:val="none"/>
        </w:rPr>
        <w:t>(2019)</w:t>
      </w:r>
      <w:r>
        <w:rPr>
          <w:rFonts w:asciiTheme="minorBidi" w:eastAsia="Times New Roman" w:hAnsiTheme="minorBidi"/>
          <w:kern w:val="0"/>
          <w:lang w:eastAsia="en-GB"/>
          <w14:ligatures w14:val="none"/>
        </w:rPr>
        <w:t>.</w:t>
      </w:r>
      <w:r w:rsidRPr="005B0199">
        <w:rPr>
          <w:rFonts w:asciiTheme="minorBidi" w:eastAsia="Times New Roman" w:hAnsiTheme="minorBidi"/>
          <w:kern w:val="0"/>
          <w:lang w:eastAsia="en-GB"/>
          <w14:ligatures w14:val="none"/>
        </w:rPr>
        <w:t xml:space="preserve"> The NHS Long Term Plan. Available at: </w:t>
      </w:r>
      <w:hyperlink r:id="rId14" w:history="1">
        <w:r w:rsidRPr="005B0199">
          <w:rPr>
            <w:rStyle w:val="Hyperlink"/>
            <w:rFonts w:asciiTheme="minorBidi" w:eastAsia="Times New Roman" w:hAnsiTheme="minorBidi"/>
            <w:kern w:val="0"/>
            <w:lang w:eastAsia="en-GB"/>
            <w14:ligatures w14:val="none"/>
          </w:rPr>
          <w:t>https://www.longtermplan.nhs.uk</w:t>
        </w:r>
        <w:r w:rsidRPr="004F51D5">
          <w:rPr>
            <w:rStyle w:val="Hyperlink"/>
            <w:rFonts w:asciiTheme="minorBidi" w:eastAsia="Times New Roman" w:hAnsiTheme="minorBidi"/>
            <w:kern w:val="0"/>
            <w:lang w:eastAsia="en-GB"/>
            <w14:ligatures w14:val="none"/>
          </w:rPr>
          <w:t>/</w:t>
        </w:r>
      </w:hyperlink>
      <w:r>
        <w:rPr>
          <w:rFonts w:asciiTheme="minorBidi" w:eastAsia="Times New Roman" w:hAnsiTheme="minorBidi"/>
          <w:kern w:val="0"/>
          <w:lang w:eastAsia="en-GB"/>
          <w14:ligatures w14:val="none"/>
        </w:rPr>
        <w:t xml:space="preserve"> </w:t>
      </w:r>
      <w:r w:rsidRPr="005B0199">
        <w:rPr>
          <w:rFonts w:asciiTheme="minorBidi" w:eastAsia="Times New Roman" w:hAnsiTheme="minorBidi"/>
          <w:kern w:val="0"/>
          <w:lang w:eastAsia="en-GB"/>
          <w14:ligatures w14:val="none"/>
        </w:rPr>
        <w:t>(Accessed</w:t>
      </w:r>
      <w:r>
        <w:rPr>
          <w:rFonts w:asciiTheme="minorBidi" w:eastAsia="Times New Roman" w:hAnsiTheme="minorBidi"/>
          <w:kern w:val="0"/>
          <w:lang w:eastAsia="en-GB"/>
          <w14:ligatures w14:val="none"/>
        </w:rPr>
        <w:t xml:space="preserve"> on</w:t>
      </w:r>
      <w:r w:rsidRPr="005B0199">
        <w:rPr>
          <w:rFonts w:asciiTheme="minorBidi" w:eastAsia="Times New Roman" w:hAnsiTheme="minorBidi"/>
          <w:kern w:val="0"/>
          <w:lang w:eastAsia="en-GB"/>
          <w14:ligatures w14:val="none"/>
        </w:rPr>
        <w:t xml:space="preserve">: </w:t>
      </w:r>
      <w:r>
        <w:rPr>
          <w:rFonts w:asciiTheme="minorBidi" w:eastAsia="Times New Roman" w:hAnsiTheme="minorBidi"/>
          <w:kern w:val="0"/>
          <w:lang w:eastAsia="en-GB"/>
          <w14:ligatures w14:val="none"/>
        </w:rPr>
        <w:t xml:space="preserve">24th </w:t>
      </w:r>
      <w:r w:rsidRPr="005B0199">
        <w:rPr>
          <w:rFonts w:asciiTheme="minorBidi" w:eastAsia="Times New Roman" w:hAnsiTheme="minorBidi"/>
          <w:kern w:val="0"/>
          <w:lang w:eastAsia="en-GB"/>
          <w14:ligatures w14:val="none"/>
        </w:rPr>
        <w:t>February 2026).</w:t>
      </w:r>
    </w:p>
    <w:p w14:paraId="3D2095A4" w14:textId="77777777" w:rsidR="005D01A5" w:rsidRDefault="005D01A5" w:rsidP="002D3070">
      <w:pPr>
        <w:shd w:val="clear" w:color="auto" w:fill="FFFFFF"/>
        <w:spacing w:before="100" w:beforeAutospacing="1" w:after="100" w:afterAutospacing="1" w:line="360" w:lineRule="auto"/>
        <w:jc w:val="both"/>
        <w:rPr>
          <w:rFonts w:asciiTheme="minorBidi" w:eastAsia="Times New Roman" w:hAnsiTheme="minorBidi"/>
          <w:kern w:val="0"/>
          <w:lang w:eastAsia="en-GB"/>
          <w14:ligatures w14:val="none"/>
        </w:rPr>
      </w:pPr>
      <w:r w:rsidRPr="005B0199">
        <w:rPr>
          <w:rFonts w:asciiTheme="minorBidi" w:eastAsia="Times New Roman" w:hAnsiTheme="minorBidi"/>
          <w:kern w:val="0"/>
          <w:lang w:eastAsia="en-GB"/>
          <w14:ligatures w14:val="none"/>
        </w:rPr>
        <w:t>NHS England</w:t>
      </w:r>
      <w:r>
        <w:rPr>
          <w:rFonts w:asciiTheme="minorBidi" w:eastAsia="Times New Roman" w:hAnsiTheme="minorBidi"/>
          <w:kern w:val="0"/>
          <w:lang w:eastAsia="en-GB"/>
          <w14:ligatures w14:val="none"/>
        </w:rPr>
        <w:t>.</w:t>
      </w:r>
      <w:r w:rsidRPr="005B0199">
        <w:rPr>
          <w:rFonts w:asciiTheme="minorBidi" w:eastAsia="Times New Roman" w:hAnsiTheme="minorBidi"/>
          <w:kern w:val="0"/>
          <w:lang w:eastAsia="en-GB"/>
          <w14:ligatures w14:val="none"/>
        </w:rPr>
        <w:t xml:space="preserve"> (2022</w:t>
      </w:r>
      <w:r>
        <w:rPr>
          <w:rFonts w:asciiTheme="minorBidi" w:eastAsia="Times New Roman" w:hAnsiTheme="minorBidi"/>
          <w:kern w:val="0"/>
          <w:lang w:eastAsia="en-GB"/>
          <w14:ligatures w14:val="none"/>
        </w:rPr>
        <w:t xml:space="preserve">). </w:t>
      </w:r>
      <w:r w:rsidRPr="005B0199">
        <w:rPr>
          <w:rFonts w:asciiTheme="minorBidi" w:eastAsia="Times New Roman" w:hAnsiTheme="minorBidi"/>
          <w:i/>
          <w:iCs/>
          <w:kern w:val="0"/>
          <w:lang w:eastAsia="en-GB"/>
          <w14:ligatures w14:val="none"/>
        </w:rPr>
        <w:t>Records management code of practice for health and social care 2021.</w:t>
      </w:r>
      <w:r>
        <w:rPr>
          <w:rFonts w:asciiTheme="minorBidi" w:eastAsia="Times New Roman" w:hAnsiTheme="minorBidi"/>
          <w:i/>
          <w:iCs/>
          <w:kern w:val="0"/>
          <w:lang w:eastAsia="en-GB"/>
          <w14:ligatures w14:val="none"/>
        </w:rPr>
        <w:t xml:space="preserve"> </w:t>
      </w:r>
      <w:r w:rsidRPr="005B0199">
        <w:rPr>
          <w:rFonts w:asciiTheme="minorBidi" w:eastAsia="Times New Roman" w:hAnsiTheme="minorBidi"/>
          <w:kern w:val="0"/>
          <w:lang w:eastAsia="en-GB"/>
          <w14:ligatures w14:val="none"/>
        </w:rPr>
        <w:t>Available at: </w:t>
      </w:r>
      <w:hyperlink r:id="rId15" w:history="1">
        <w:r w:rsidRPr="005B0199">
          <w:rPr>
            <w:rStyle w:val="Hyperlink"/>
            <w:rFonts w:asciiTheme="minorBidi" w:eastAsia="Times New Roman" w:hAnsiTheme="minorBidi"/>
            <w:kern w:val="0"/>
            <w:lang w:eastAsia="en-GB"/>
            <w14:ligatures w14:val="none"/>
          </w:rPr>
          <w:t>https://www.england.nhs.uk/publication/records-management-code-of-practice</w:t>
        </w:r>
        <w:r w:rsidRPr="004F51D5">
          <w:rPr>
            <w:rStyle w:val="Hyperlink"/>
            <w:rFonts w:asciiTheme="minorBidi" w:eastAsia="Times New Roman" w:hAnsiTheme="minorBidi"/>
            <w:kern w:val="0"/>
            <w:lang w:eastAsia="en-GB"/>
            <w14:ligatures w14:val="none"/>
          </w:rPr>
          <w:t>/</w:t>
        </w:r>
      </w:hyperlink>
      <w:r>
        <w:rPr>
          <w:rFonts w:asciiTheme="minorBidi" w:eastAsia="Times New Roman" w:hAnsiTheme="minorBidi"/>
          <w:kern w:val="0"/>
          <w:lang w:eastAsia="en-GB"/>
          <w14:ligatures w14:val="none"/>
        </w:rPr>
        <w:t xml:space="preserve"> </w:t>
      </w:r>
      <w:r w:rsidRPr="005B0199">
        <w:rPr>
          <w:rFonts w:asciiTheme="minorBidi" w:eastAsia="Times New Roman" w:hAnsiTheme="minorBidi"/>
          <w:kern w:val="0"/>
          <w:lang w:eastAsia="en-GB"/>
          <w14:ligatures w14:val="none"/>
        </w:rPr>
        <w:t>(Accessed</w:t>
      </w:r>
      <w:r>
        <w:rPr>
          <w:rFonts w:asciiTheme="minorBidi" w:eastAsia="Times New Roman" w:hAnsiTheme="minorBidi"/>
          <w:kern w:val="0"/>
          <w:lang w:eastAsia="en-GB"/>
          <w14:ligatures w14:val="none"/>
        </w:rPr>
        <w:t xml:space="preserve"> on</w:t>
      </w:r>
      <w:r w:rsidRPr="005B0199">
        <w:rPr>
          <w:rFonts w:asciiTheme="minorBidi" w:eastAsia="Times New Roman" w:hAnsiTheme="minorBidi"/>
          <w:kern w:val="0"/>
          <w:lang w:eastAsia="en-GB"/>
          <w14:ligatures w14:val="none"/>
        </w:rPr>
        <w:t xml:space="preserve">: </w:t>
      </w:r>
      <w:r>
        <w:rPr>
          <w:rFonts w:asciiTheme="minorBidi" w:eastAsia="Times New Roman" w:hAnsiTheme="minorBidi"/>
          <w:kern w:val="0"/>
          <w:lang w:eastAsia="en-GB"/>
          <w14:ligatures w14:val="none"/>
        </w:rPr>
        <w:t xml:space="preserve">24th </w:t>
      </w:r>
      <w:r w:rsidRPr="005B0199">
        <w:rPr>
          <w:rFonts w:asciiTheme="minorBidi" w:eastAsia="Times New Roman" w:hAnsiTheme="minorBidi"/>
          <w:kern w:val="0"/>
          <w:lang w:eastAsia="en-GB"/>
          <w14:ligatures w14:val="none"/>
        </w:rPr>
        <w:t>February 2026).</w:t>
      </w:r>
    </w:p>
    <w:p w14:paraId="26198EB8" w14:textId="77777777" w:rsidR="005D01A5" w:rsidRDefault="005D01A5" w:rsidP="002D3070">
      <w:pPr>
        <w:shd w:val="clear" w:color="auto" w:fill="FFFFFF"/>
        <w:spacing w:before="100" w:beforeAutospacing="1" w:after="100" w:afterAutospacing="1" w:line="360" w:lineRule="auto"/>
        <w:jc w:val="both"/>
        <w:rPr>
          <w:rFonts w:asciiTheme="minorBidi" w:eastAsia="Times New Roman" w:hAnsiTheme="minorBidi"/>
          <w:i/>
          <w:iCs/>
          <w:kern w:val="0"/>
          <w:lang w:eastAsia="en-GB"/>
          <w14:ligatures w14:val="none"/>
        </w:rPr>
      </w:pPr>
      <w:r w:rsidRPr="005B0199">
        <w:rPr>
          <w:rFonts w:asciiTheme="minorBidi" w:eastAsia="Times New Roman" w:hAnsiTheme="minorBidi"/>
          <w:kern w:val="0"/>
          <w:lang w:eastAsia="en-GB"/>
          <w14:ligatures w14:val="none"/>
        </w:rPr>
        <w:t>NHS England</w:t>
      </w:r>
      <w:r>
        <w:rPr>
          <w:rFonts w:asciiTheme="minorBidi" w:eastAsia="Times New Roman" w:hAnsiTheme="minorBidi"/>
          <w:kern w:val="0"/>
          <w:lang w:eastAsia="en-GB"/>
          <w14:ligatures w14:val="none"/>
        </w:rPr>
        <w:t>.</w:t>
      </w:r>
      <w:r w:rsidRPr="005B0199">
        <w:rPr>
          <w:rFonts w:asciiTheme="minorBidi" w:eastAsia="Times New Roman" w:hAnsiTheme="minorBidi"/>
          <w:kern w:val="0"/>
          <w:lang w:eastAsia="en-GB"/>
          <w14:ligatures w14:val="none"/>
        </w:rPr>
        <w:t xml:space="preserve"> (2022)</w:t>
      </w:r>
      <w:r>
        <w:rPr>
          <w:rFonts w:asciiTheme="minorBidi" w:eastAsia="Times New Roman" w:hAnsiTheme="minorBidi"/>
          <w:kern w:val="0"/>
          <w:lang w:eastAsia="en-GB"/>
          <w14:ligatures w14:val="none"/>
        </w:rPr>
        <w:t xml:space="preserve">. </w:t>
      </w:r>
      <w:r w:rsidRPr="005B0199">
        <w:rPr>
          <w:rFonts w:asciiTheme="minorBidi" w:eastAsia="Times New Roman" w:hAnsiTheme="minorBidi"/>
          <w:i/>
          <w:iCs/>
          <w:kern w:val="0"/>
          <w:lang w:eastAsia="en-GB"/>
          <w14:ligatures w14:val="none"/>
        </w:rPr>
        <w:t>Records management code of practice.</w:t>
      </w:r>
      <w:r>
        <w:rPr>
          <w:rFonts w:asciiTheme="minorBidi" w:eastAsia="Times New Roman" w:hAnsiTheme="minorBidi"/>
          <w:i/>
          <w:iCs/>
          <w:kern w:val="0"/>
          <w:lang w:eastAsia="en-GB"/>
          <w14:ligatures w14:val="none"/>
        </w:rPr>
        <w:t xml:space="preserve"> </w:t>
      </w:r>
      <w:r w:rsidRPr="005B0199">
        <w:rPr>
          <w:rFonts w:asciiTheme="minorBidi" w:eastAsia="Times New Roman" w:hAnsiTheme="minorBidi"/>
          <w:kern w:val="0"/>
          <w:lang w:eastAsia="en-GB"/>
          <w14:ligatures w14:val="none"/>
        </w:rPr>
        <w:t>Available at:</w:t>
      </w:r>
      <w:r>
        <w:rPr>
          <w:rFonts w:asciiTheme="minorBidi" w:eastAsia="Times New Roman" w:hAnsiTheme="minorBidi"/>
          <w:i/>
          <w:iCs/>
          <w:kern w:val="0"/>
          <w:lang w:eastAsia="en-GB"/>
          <w14:ligatures w14:val="none"/>
        </w:rPr>
        <w:t xml:space="preserve"> </w:t>
      </w:r>
      <w:hyperlink r:id="rId16" w:history="1">
        <w:r w:rsidRPr="005B0199">
          <w:rPr>
            <w:rStyle w:val="Hyperlink"/>
            <w:rFonts w:asciiTheme="minorBidi" w:eastAsia="Times New Roman" w:hAnsiTheme="minorBidi"/>
            <w:kern w:val="0"/>
            <w:lang w:eastAsia="en-GB"/>
            <w14:ligatures w14:val="none"/>
          </w:rPr>
          <w:t>https://www.england.nhs.uk/publication/records-management-code-of-practice/</w:t>
        </w:r>
      </w:hyperlink>
      <w:r>
        <w:rPr>
          <w:rFonts w:asciiTheme="minorBidi" w:eastAsia="Times New Roman" w:hAnsiTheme="minorBidi"/>
          <w:i/>
          <w:iCs/>
          <w:kern w:val="0"/>
          <w:lang w:eastAsia="en-GB"/>
          <w14:ligatures w14:val="none"/>
        </w:rPr>
        <w:t xml:space="preserve"> </w:t>
      </w:r>
      <w:r w:rsidRPr="005B0199">
        <w:rPr>
          <w:rFonts w:asciiTheme="minorBidi" w:eastAsia="Times New Roman" w:hAnsiTheme="minorBidi"/>
          <w:kern w:val="0"/>
          <w:lang w:eastAsia="en-GB"/>
          <w14:ligatures w14:val="none"/>
        </w:rPr>
        <w:t>(Accessed</w:t>
      </w:r>
      <w:r>
        <w:rPr>
          <w:rFonts w:asciiTheme="minorBidi" w:eastAsia="Times New Roman" w:hAnsiTheme="minorBidi"/>
          <w:kern w:val="0"/>
          <w:lang w:eastAsia="en-GB"/>
          <w14:ligatures w14:val="none"/>
        </w:rPr>
        <w:t xml:space="preserve"> on</w:t>
      </w:r>
      <w:r w:rsidRPr="005B0199">
        <w:rPr>
          <w:rFonts w:asciiTheme="minorBidi" w:eastAsia="Times New Roman" w:hAnsiTheme="minorBidi"/>
          <w:kern w:val="0"/>
          <w:lang w:eastAsia="en-GB"/>
          <w14:ligatures w14:val="none"/>
        </w:rPr>
        <w:t xml:space="preserve">: </w:t>
      </w:r>
      <w:r>
        <w:rPr>
          <w:rFonts w:asciiTheme="minorBidi" w:eastAsia="Times New Roman" w:hAnsiTheme="minorBidi"/>
          <w:kern w:val="0"/>
          <w:lang w:eastAsia="en-GB"/>
          <w14:ligatures w14:val="none"/>
        </w:rPr>
        <w:t xml:space="preserve">24th </w:t>
      </w:r>
      <w:r w:rsidRPr="005B0199">
        <w:rPr>
          <w:rFonts w:asciiTheme="minorBidi" w:eastAsia="Times New Roman" w:hAnsiTheme="minorBidi"/>
          <w:kern w:val="0"/>
          <w:lang w:eastAsia="en-GB"/>
          <w14:ligatures w14:val="none"/>
        </w:rPr>
        <w:t>February 2026).</w:t>
      </w:r>
    </w:p>
    <w:p w14:paraId="3D84F007" w14:textId="77777777" w:rsidR="005D01A5" w:rsidRDefault="005D01A5" w:rsidP="001A6609">
      <w:pPr>
        <w:shd w:val="clear" w:color="auto" w:fill="FFFFFF"/>
        <w:spacing w:before="100" w:beforeAutospacing="1" w:after="100" w:afterAutospacing="1" w:line="360" w:lineRule="auto"/>
        <w:jc w:val="both"/>
        <w:rPr>
          <w:rFonts w:asciiTheme="minorBidi" w:eastAsia="Times New Roman" w:hAnsiTheme="minorBidi"/>
          <w:kern w:val="0"/>
          <w:lang w:eastAsia="en-GB"/>
          <w14:ligatures w14:val="none"/>
        </w:rPr>
      </w:pPr>
      <w:r w:rsidRPr="005B0199">
        <w:rPr>
          <w:rFonts w:asciiTheme="minorBidi" w:eastAsia="Times New Roman" w:hAnsiTheme="minorBidi"/>
          <w:kern w:val="0"/>
          <w:lang w:eastAsia="en-GB"/>
          <w14:ligatures w14:val="none"/>
        </w:rPr>
        <w:lastRenderedPageBreak/>
        <w:t>NHS</w:t>
      </w:r>
      <w:r>
        <w:rPr>
          <w:rFonts w:asciiTheme="minorBidi" w:eastAsia="Times New Roman" w:hAnsiTheme="minorBidi"/>
          <w:kern w:val="0"/>
          <w:lang w:eastAsia="en-GB"/>
          <w14:ligatures w14:val="none"/>
        </w:rPr>
        <w:t>.</w:t>
      </w:r>
      <w:r w:rsidRPr="005B0199">
        <w:rPr>
          <w:rFonts w:asciiTheme="minorBidi" w:eastAsia="Times New Roman" w:hAnsiTheme="minorBidi"/>
          <w:kern w:val="0"/>
          <w:lang w:eastAsia="en-GB"/>
          <w14:ligatures w14:val="none"/>
        </w:rPr>
        <w:t xml:space="preserve"> (2023)</w:t>
      </w:r>
      <w:r>
        <w:rPr>
          <w:rFonts w:asciiTheme="minorBidi" w:eastAsia="Times New Roman" w:hAnsiTheme="minorBidi"/>
          <w:kern w:val="0"/>
          <w:lang w:eastAsia="en-GB"/>
          <w14:ligatures w14:val="none"/>
        </w:rPr>
        <w:t xml:space="preserve">. </w:t>
      </w:r>
      <w:r w:rsidRPr="005B0199">
        <w:rPr>
          <w:rFonts w:asciiTheme="minorBidi" w:eastAsia="Times New Roman" w:hAnsiTheme="minorBidi"/>
          <w:i/>
          <w:iCs/>
          <w:kern w:val="0"/>
          <w:lang w:eastAsia="en-GB"/>
          <w14:ligatures w14:val="none"/>
        </w:rPr>
        <w:t>Stroke rehabilitation.</w:t>
      </w:r>
      <w:r>
        <w:rPr>
          <w:rFonts w:asciiTheme="minorBidi" w:eastAsia="Times New Roman" w:hAnsiTheme="minorBidi"/>
          <w:i/>
          <w:iCs/>
          <w:kern w:val="0"/>
          <w:lang w:eastAsia="en-GB"/>
          <w14:ligatures w14:val="none"/>
        </w:rPr>
        <w:t xml:space="preserve"> </w:t>
      </w:r>
      <w:r w:rsidRPr="005B0199">
        <w:rPr>
          <w:rFonts w:asciiTheme="minorBidi" w:eastAsia="Times New Roman" w:hAnsiTheme="minorBidi"/>
          <w:kern w:val="0"/>
          <w:lang w:eastAsia="en-GB"/>
          <w14:ligatures w14:val="none"/>
        </w:rPr>
        <w:t>Available at:</w:t>
      </w:r>
      <w:r>
        <w:rPr>
          <w:rFonts w:asciiTheme="minorBidi" w:eastAsia="Times New Roman" w:hAnsiTheme="minorBidi"/>
          <w:kern w:val="0"/>
          <w:lang w:eastAsia="en-GB"/>
          <w14:ligatures w14:val="none"/>
        </w:rPr>
        <w:t xml:space="preserve"> </w:t>
      </w:r>
      <w:hyperlink r:id="rId17" w:history="1">
        <w:r w:rsidRPr="005B0199">
          <w:rPr>
            <w:rStyle w:val="Hyperlink"/>
            <w:rFonts w:asciiTheme="minorBidi" w:eastAsia="Times New Roman" w:hAnsiTheme="minorBidi"/>
            <w:kern w:val="0"/>
            <w:lang w:eastAsia="en-GB"/>
            <w14:ligatures w14:val="none"/>
          </w:rPr>
          <w:t>https://www.nhs.uk/conditions/stroke/recovery</w:t>
        </w:r>
        <w:r w:rsidRPr="004F51D5">
          <w:rPr>
            <w:rStyle w:val="Hyperlink"/>
            <w:rFonts w:asciiTheme="minorBidi" w:eastAsia="Times New Roman" w:hAnsiTheme="minorBidi"/>
            <w:kern w:val="0"/>
            <w:lang w:eastAsia="en-GB"/>
            <w14:ligatures w14:val="none"/>
          </w:rPr>
          <w:t>/</w:t>
        </w:r>
      </w:hyperlink>
      <w:r>
        <w:rPr>
          <w:rFonts w:asciiTheme="minorBidi" w:eastAsia="Times New Roman" w:hAnsiTheme="minorBidi"/>
          <w:kern w:val="0"/>
          <w:lang w:eastAsia="en-GB"/>
          <w14:ligatures w14:val="none"/>
        </w:rPr>
        <w:t xml:space="preserve"> </w:t>
      </w:r>
      <w:r w:rsidRPr="005B0199">
        <w:rPr>
          <w:rFonts w:asciiTheme="minorBidi" w:eastAsia="Times New Roman" w:hAnsiTheme="minorBidi"/>
          <w:kern w:val="0"/>
          <w:lang w:eastAsia="en-GB"/>
          <w14:ligatures w14:val="none"/>
        </w:rPr>
        <w:t>(Accessed</w:t>
      </w:r>
      <w:r>
        <w:rPr>
          <w:rFonts w:asciiTheme="minorBidi" w:eastAsia="Times New Roman" w:hAnsiTheme="minorBidi"/>
          <w:kern w:val="0"/>
          <w:lang w:eastAsia="en-GB"/>
          <w14:ligatures w14:val="none"/>
        </w:rPr>
        <w:t xml:space="preserve"> on</w:t>
      </w:r>
      <w:r w:rsidRPr="005B0199">
        <w:rPr>
          <w:rFonts w:asciiTheme="minorBidi" w:eastAsia="Times New Roman" w:hAnsiTheme="minorBidi"/>
          <w:kern w:val="0"/>
          <w:lang w:eastAsia="en-GB"/>
          <w14:ligatures w14:val="none"/>
        </w:rPr>
        <w:t xml:space="preserve">: </w:t>
      </w:r>
      <w:r>
        <w:rPr>
          <w:rFonts w:asciiTheme="minorBidi" w:eastAsia="Times New Roman" w:hAnsiTheme="minorBidi"/>
          <w:kern w:val="0"/>
          <w:lang w:eastAsia="en-GB"/>
          <w14:ligatures w14:val="none"/>
        </w:rPr>
        <w:t xml:space="preserve">24th </w:t>
      </w:r>
      <w:r w:rsidRPr="005B0199">
        <w:rPr>
          <w:rFonts w:asciiTheme="minorBidi" w:eastAsia="Times New Roman" w:hAnsiTheme="minorBidi"/>
          <w:kern w:val="0"/>
          <w:lang w:eastAsia="en-GB"/>
          <w14:ligatures w14:val="none"/>
        </w:rPr>
        <w:t>February 2026).</w:t>
      </w:r>
    </w:p>
    <w:p w14:paraId="2299DDE2" w14:textId="205A3409" w:rsidR="00DF0D43" w:rsidRPr="005B0199" w:rsidRDefault="00DF0D43" w:rsidP="00DF0D43">
      <w:pPr>
        <w:shd w:val="clear" w:color="auto" w:fill="FFFFFF"/>
        <w:spacing w:before="100" w:beforeAutospacing="1" w:after="100" w:afterAutospacing="1" w:line="360" w:lineRule="auto"/>
        <w:jc w:val="both"/>
        <w:rPr>
          <w:rFonts w:asciiTheme="minorBidi" w:eastAsia="Times New Roman" w:hAnsiTheme="minorBidi"/>
          <w:kern w:val="0"/>
          <w:lang w:eastAsia="en-GB"/>
          <w14:ligatures w14:val="none"/>
        </w:rPr>
      </w:pPr>
      <w:r w:rsidRPr="00DF0D43">
        <w:rPr>
          <w:rFonts w:asciiTheme="minorBidi" w:eastAsia="Times New Roman" w:hAnsiTheme="minorBidi"/>
          <w:kern w:val="0"/>
          <w:lang w:eastAsia="en-GB"/>
          <w14:ligatures w14:val="none"/>
        </w:rPr>
        <w:t>National Institute for Health and Care Excellence (NICE)</w:t>
      </w:r>
      <w:r>
        <w:rPr>
          <w:rFonts w:asciiTheme="minorBidi" w:eastAsia="Times New Roman" w:hAnsiTheme="minorBidi"/>
          <w:kern w:val="0"/>
          <w:lang w:eastAsia="en-GB"/>
          <w14:ligatures w14:val="none"/>
        </w:rPr>
        <w:t>.</w:t>
      </w:r>
      <w:r w:rsidRPr="00DF0D43">
        <w:rPr>
          <w:rFonts w:asciiTheme="minorBidi" w:eastAsia="Times New Roman" w:hAnsiTheme="minorBidi"/>
          <w:kern w:val="0"/>
          <w:lang w:eastAsia="en-GB"/>
          <w14:ligatures w14:val="none"/>
        </w:rPr>
        <w:t xml:space="preserve"> (2023</w:t>
      </w:r>
      <w:r w:rsidRPr="00DF0D43">
        <w:rPr>
          <w:rFonts w:asciiTheme="minorBidi" w:eastAsia="Times New Roman" w:hAnsiTheme="minorBidi"/>
          <w:iCs/>
          <w:kern w:val="0"/>
          <w:lang w:eastAsia="en-GB"/>
          <w14:ligatures w14:val="none"/>
        </w:rPr>
        <w:t>)</w:t>
      </w:r>
      <w:r>
        <w:rPr>
          <w:rFonts w:asciiTheme="minorBidi" w:eastAsia="Times New Roman" w:hAnsiTheme="minorBidi"/>
          <w:iCs/>
          <w:kern w:val="0"/>
          <w:lang w:eastAsia="en-GB"/>
          <w14:ligatures w14:val="none"/>
        </w:rPr>
        <w:t>.</w:t>
      </w:r>
      <w:r w:rsidRPr="00DF0D43">
        <w:rPr>
          <w:rFonts w:asciiTheme="minorBidi" w:eastAsia="Times New Roman" w:hAnsiTheme="minorBidi"/>
          <w:i/>
          <w:iCs/>
          <w:kern w:val="0"/>
          <w:lang w:eastAsia="en-GB"/>
          <w14:ligatures w14:val="none"/>
        </w:rPr>
        <w:t xml:space="preserve"> Stroke rehabilitation in adults (NG236). </w:t>
      </w:r>
      <w:r w:rsidRPr="00DF0D43">
        <w:rPr>
          <w:rFonts w:asciiTheme="minorBidi" w:eastAsia="Times New Roman" w:hAnsiTheme="minorBidi"/>
          <w:kern w:val="0"/>
          <w:lang w:eastAsia="en-GB"/>
          <w14:ligatures w14:val="none"/>
        </w:rPr>
        <w:t>Available at: </w:t>
      </w:r>
      <w:hyperlink r:id="rId18" w:tgtFrame="_blank" w:history="1">
        <w:r w:rsidRPr="00DF0D43">
          <w:rPr>
            <w:rStyle w:val="Hyperlink"/>
            <w:rFonts w:asciiTheme="minorBidi" w:eastAsia="Times New Roman" w:hAnsiTheme="minorBidi"/>
            <w:kern w:val="0"/>
            <w:lang w:eastAsia="en-GB"/>
            <w14:ligatures w14:val="none"/>
          </w:rPr>
          <w:t>https://www.nice.org.uk/guidance/ng236</w:t>
        </w:r>
      </w:hyperlink>
      <w:r>
        <w:rPr>
          <w:rFonts w:asciiTheme="minorBidi" w:eastAsia="Times New Roman" w:hAnsiTheme="minorBidi"/>
          <w:kern w:val="0"/>
          <w:lang w:eastAsia="en-GB"/>
          <w14:ligatures w14:val="none"/>
        </w:rPr>
        <w:t xml:space="preserve"> </w:t>
      </w:r>
      <w:r w:rsidRPr="005B0199">
        <w:rPr>
          <w:rFonts w:asciiTheme="minorBidi" w:eastAsia="Times New Roman" w:hAnsiTheme="minorBidi"/>
          <w:kern w:val="0"/>
          <w:lang w:eastAsia="en-GB"/>
          <w14:ligatures w14:val="none"/>
        </w:rPr>
        <w:t>(Accessed</w:t>
      </w:r>
      <w:r>
        <w:rPr>
          <w:rFonts w:asciiTheme="minorBidi" w:eastAsia="Times New Roman" w:hAnsiTheme="minorBidi"/>
          <w:kern w:val="0"/>
          <w:lang w:eastAsia="en-GB"/>
          <w14:ligatures w14:val="none"/>
        </w:rPr>
        <w:t xml:space="preserve"> on</w:t>
      </w:r>
      <w:r w:rsidRPr="005B0199">
        <w:rPr>
          <w:rFonts w:asciiTheme="minorBidi" w:eastAsia="Times New Roman" w:hAnsiTheme="minorBidi"/>
          <w:kern w:val="0"/>
          <w:lang w:eastAsia="en-GB"/>
          <w14:ligatures w14:val="none"/>
        </w:rPr>
        <w:t xml:space="preserve">: </w:t>
      </w:r>
      <w:r>
        <w:rPr>
          <w:rFonts w:asciiTheme="minorBidi" w:eastAsia="Times New Roman" w:hAnsiTheme="minorBidi"/>
          <w:kern w:val="0"/>
          <w:lang w:eastAsia="en-GB"/>
          <w14:ligatures w14:val="none"/>
        </w:rPr>
        <w:t xml:space="preserve">26th </w:t>
      </w:r>
      <w:r w:rsidRPr="005B0199">
        <w:rPr>
          <w:rFonts w:asciiTheme="minorBidi" w:eastAsia="Times New Roman" w:hAnsiTheme="minorBidi"/>
          <w:kern w:val="0"/>
          <w:lang w:eastAsia="en-GB"/>
          <w14:ligatures w14:val="none"/>
        </w:rPr>
        <w:t>February 2026).</w:t>
      </w:r>
    </w:p>
    <w:p w14:paraId="2FF90573" w14:textId="3F8AF88A" w:rsidR="005D01A5" w:rsidRPr="005B0199" w:rsidRDefault="005D01A5" w:rsidP="002D3070">
      <w:pPr>
        <w:shd w:val="clear" w:color="auto" w:fill="FFFFFF"/>
        <w:spacing w:before="100" w:beforeAutospacing="1" w:after="100" w:afterAutospacing="1" w:line="360" w:lineRule="auto"/>
        <w:jc w:val="both"/>
        <w:rPr>
          <w:rFonts w:asciiTheme="minorBidi" w:eastAsia="Times New Roman" w:hAnsiTheme="minorBidi"/>
          <w:i/>
          <w:iCs/>
          <w:kern w:val="0"/>
          <w:lang w:eastAsia="en-GB"/>
          <w14:ligatures w14:val="none"/>
        </w:rPr>
      </w:pPr>
      <w:r w:rsidRPr="005B0199">
        <w:rPr>
          <w:rFonts w:asciiTheme="minorBidi" w:eastAsia="Times New Roman" w:hAnsiTheme="minorBidi"/>
          <w:kern w:val="0"/>
          <w:lang w:eastAsia="en-GB"/>
          <w14:ligatures w14:val="none"/>
        </w:rPr>
        <w:t>Schramm, W. (1954)</w:t>
      </w:r>
      <w:r>
        <w:rPr>
          <w:rFonts w:asciiTheme="minorBidi" w:eastAsia="Times New Roman" w:hAnsiTheme="minorBidi"/>
          <w:kern w:val="0"/>
          <w:lang w:eastAsia="en-GB"/>
          <w14:ligatures w14:val="none"/>
        </w:rPr>
        <w:t xml:space="preserve">. </w:t>
      </w:r>
      <w:r w:rsidRPr="005B0199">
        <w:rPr>
          <w:rFonts w:asciiTheme="minorBidi" w:eastAsia="Times New Roman" w:hAnsiTheme="minorBidi"/>
          <w:i/>
          <w:iCs/>
          <w:kern w:val="0"/>
          <w:lang w:eastAsia="en-GB"/>
          <w14:ligatures w14:val="none"/>
        </w:rPr>
        <w:t>‘How communication works, in Schramm, W. (ed.) The process and effects of mass communication. Urbana: University of Illinois Press, pp. 3–26.</w:t>
      </w:r>
      <w:r>
        <w:rPr>
          <w:rFonts w:asciiTheme="minorBidi" w:eastAsia="Times New Roman" w:hAnsiTheme="minorBidi"/>
          <w:i/>
          <w:iCs/>
          <w:kern w:val="0"/>
          <w:lang w:eastAsia="en-GB"/>
          <w14:ligatures w14:val="none"/>
        </w:rPr>
        <w:t xml:space="preserve"> </w:t>
      </w:r>
      <w:r w:rsidRPr="005B0199">
        <w:rPr>
          <w:rFonts w:asciiTheme="minorBidi" w:eastAsia="Times New Roman" w:hAnsiTheme="minorBidi"/>
          <w:kern w:val="0"/>
          <w:lang w:eastAsia="en-GB"/>
          <w14:ligatures w14:val="none"/>
        </w:rPr>
        <w:t>(Available via academic libraries / Google Scholar)</w:t>
      </w:r>
      <w:r>
        <w:rPr>
          <w:rFonts w:asciiTheme="minorBidi" w:eastAsia="Times New Roman" w:hAnsiTheme="minorBidi"/>
          <w:kern w:val="0"/>
          <w:lang w:eastAsia="en-GB"/>
          <w14:ligatures w14:val="none"/>
        </w:rPr>
        <w:t xml:space="preserve"> at: </w:t>
      </w:r>
      <w:hyperlink r:id="rId19" w:history="1">
        <w:r w:rsidRPr="005B0199">
          <w:rPr>
            <w:rStyle w:val="Hyperlink"/>
            <w:rFonts w:asciiTheme="minorBidi" w:eastAsia="Times New Roman" w:hAnsiTheme="minorBidi"/>
            <w:kern w:val="0"/>
            <w:lang w:eastAsia="en-GB"/>
            <w14:ligatures w14:val="none"/>
          </w:rPr>
          <w:t>https://scholar.google.com</w:t>
        </w:r>
      </w:hyperlink>
      <w:r>
        <w:rPr>
          <w:rFonts w:asciiTheme="minorBidi" w:eastAsia="Times New Roman" w:hAnsiTheme="minorBidi"/>
          <w:i/>
          <w:iCs/>
          <w:kern w:val="0"/>
          <w:lang w:eastAsia="en-GB"/>
          <w14:ligatures w14:val="none"/>
        </w:rPr>
        <w:t xml:space="preserve"> </w:t>
      </w:r>
      <w:r w:rsidRPr="005B0199">
        <w:rPr>
          <w:rFonts w:asciiTheme="minorBidi" w:eastAsia="Times New Roman" w:hAnsiTheme="minorBidi"/>
          <w:kern w:val="0"/>
          <w:lang w:eastAsia="en-GB"/>
          <w14:ligatures w14:val="none"/>
        </w:rPr>
        <w:t>(Accessed</w:t>
      </w:r>
      <w:r>
        <w:rPr>
          <w:rFonts w:asciiTheme="minorBidi" w:eastAsia="Times New Roman" w:hAnsiTheme="minorBidi"/>
          <w:kern w:val="0"/>
          <w:lang w:eastAsia="en-GB"/>
          <w14:ligatures w14:val="none"/>
        </w:rPr>
        <w:t xml:space="preserve"> on</w:t>
      </w:r>
      <w:r w:rsidRPr="005B0199">
        <w:rPr>
          <w:rFonts w:asciiTheme="minorBidi" w:eastAsia="Times New Roman" w:hAnsiTheme="minorBidi"/>
          <w:kern w:val="0"/>
          <w:lang w:eastAsia="en-GB"/>
          <w14:ligatures w14:val="none"/>
        </w:rPr>
        <w:t xml:space="preserve">: </w:t>
      </w:r>
      <w:r>
        <w:rPr>
          <w:rFonts w:asciiTheme="minorBidi" w:eastAsia="Times New Roman" w:hAnsiTheme="minorBidi"/>
          <w:kern w:val="0"/>
          <w:lang w:eastAsia="en-GB"/>
          <w14:ligatures w14:val="none"/>
        </w:rPr>
        <w:t xml:space="preserve">24th </w:t>
      </w:r>
      <w:r w:rsidRPr="005B0199">
        <w:rPr>
          <w:rFonts w:asciiTheme="minorBidi" w:eastAsia="Times New Roman" w:hAnsiTheme="minorBidi"/>
          <w:kern w:val="0"/>
          <w:lang w:eastAsia="en-GB"/>
          <w14:ligatures w14:val="none"/>
        </w:rPr>
        <w:t>February 2026)</w:t>
      </w:r>
      <w:r w:rsidR="00DF0D43">
        <w:rPr>
          <w:rFonts w:asciiTheme="minorBidi" w:eastAsia="Times New Roman" w:hAnsiTheme="minorBidi"/>
          <w:kern w:val="0"/>
          <w:lang w:eastAsia="en-GB"/>
          <w14:ligatures w14:val="none"/>
        </w:rPr>
        <w:t>.</w:t>
      </w:r>
    </w:p>
    <w:p w14:paraId="7F52DC7F" w14:textId="2EBD8110" w:rsidR="005D01A5" w:rsidRPr="005B0199" w:rsidRDefault="005D01A5" w:rsidP="002D3070">
      <w:pPr>
        <w:shd w:val="clear" w:color="auto" w:fill="FFFFFF"/>
        <w:spacing w:before="100" w:beforeAutospacing="1" w:after="100" w:afterAutospacing="1" w:line="360" w:lineRule="auto"/>
        <w:jc w:val="both"/>
        <w:rPr>
          <w:rFonts w:asciiTheme="minorBidi" w:eastAsia="Times New Roman" w:hAnsiTheme="minorBidi"/>
          <w:kern w:val="0"/>
          <w:lang w:eastAsia="en-GB"/>
          <w14:ligatures w14:val="none"/>
        </w:rPr>
      </w:pPr>
      <w:r w:rsidRPr="005B0199">
        <w:rPr>
          <w:rFonts w:asciiTheme="minorBidi" w:eastAsia="Times New Roman" w:hAnsiTheme="minorBidi"/>
          <w:kern w:val="0"/>
          <w:lang w:eastAsia="en-GB"/>
          <w14:ligatures w14:val="none"/>
        </w:rPr>
        <w:t>Skills for Care</w:t>
      </w:r>
      <w:r>
        <w:rPr>
          <w:rFonts w:asciiTheme="minorBidi" w:eastAsia="Times New Roman" w:hAnsiTheme="minorBidi"/>
          <w:kern w:val="0"/>
          <w:lang w:eastAsia="en-GB"/>
          <w14:ligatures w14:val="none"/>
        </w:rPr>
        <w:t>.</w:t>
      </w:r>
      <w:r w:rsidRPr="005B0199">
        <w:rPr>
          <w:rFonts w:asciiTheme="minorBidi" w:eastAsia="Times New Roman" w:hAnsiTheme="minorBidi"/>
          <w:kern w:val="0"/>
          <w:lang w:eastAsia="en-GB"/>
          <w14:ligatures w14:val="none"/>
        </w:rPr>
        <w:t xml:space="preserve"> (2021</w:t>
      </w:r>
      <w:r w:rsidR="00DF0D43" w:rsidRPr="005B0199">
        <w:rPr>
          <w:rFonts w:asciiTheme="minorBidi" w:eastAsia="Times New Roman" w:hAnsiTheme="minorBidi"/>
          <w:kern w:val="0"/>
          <w:lang w:eastAsia="en-GB"/>
          <w14:ligatures w14:val="none"/>
        </w:rPr>
        <w:t>)</w:t>
      </w:r>
      <w:r w:rsidR="00DF0D43">
        <w:rPr>
          <w:rFonts w:asciiTheme="minorBidi" w:eastAsia="Times New Roman" w:hAnsiTheme="minorBidi"/>
          <w:kern w:val="0"/>
          <w:lang w:eastAsia="en-GB"/>
          <w14:ligatures w14:val="none"/>
        </w:rPr>
        <w:t>.</w:t>
      </w:r>
      <w:r w:rsidR="00DF0D43" w:rsidRPr="005B0199">
        <w:rPr>
          <w:rFonts w:asciiTheme="minorBidi" w:eastAsia="Times New Roman" w:hAnsiTheme="minorBidi"/>
          <w:i/>
          <w:iCs/>
          <w:kern w:val="0"/>
          <w:lang w:eastAsia="en-GB"/>
          <w14:ligatures w14:val="none"/>
        </w:rPr>
        <w:t xml:space="preserve"> Principles</w:t>
      </w:r>
      <w:r w:rsidRPr="005B0199">
        <w:rPr>
          <w:rFonts w:asciiTheme="minorBidi" w:eastAsia="Times New Roman" w:hAnsiTheme="minorBidi"/>
          <w:i/>
          <w:iCs/>
          <w:kern w:val="0"/>
          <w:lang w:eastAsia="en-GB"/>
          <w14:ligatures w14:val="none"/>
        </w:rPr>
        <w:t xml:space="preserve"> of effective communication in adult social care.</w:t>
      </w:r>
      <w:r>
        <w:rPr>
          <w:rFonts w:asciiTheme="minorBidi" w:eastAsia="Times New Roman" w:hAnsiTheme="minorBidi"/>
          <w:i/>
          <w:iCs/>
          <w:kern w:val="0"/>
          <w:lang w:eastAsia="en-GB"/>
          <w14:ligatures w14:val="none"/>
        </w:rPr>
        <w:t xml:space="preserve"> </w:t>
      </w:r>
      <w:r w:rsidRPr="005B0199">
        <w:rPr>
          <w:rFonts w:asciiTheme="minorBidi" w:eastAsia="Times New Roman" w:hAnsiTheme="minorBidi"/>
          <w:kern w:val="0"/>
          <w:lang w:eastAsia="en-GB"/>
          <w14:ligatures w14:val="none"/>
        </w:rPr>
        <w:t>Available at:</w:t>
      </w:r>
      <w:r w:rsidRPr="002D3070">
        <w:rPr>
          <w:rFonts w:asciiTheme="minorBidi" w:eastAsia="Times New Roman" w:hAnsiTheme="minorBidi"/>
          <w:kern w:val="0"/>
          <w:lang w:eastAsia="en-GB"/>
          <w14:ligatures w14:val="none"/>
        </w:rPr>
        <w:t xml:space="preserve"> </w:t>
      </w:r>
      <w:hyperlink r:id="rId20" w:history="1">
        <w:r w:rsidRPr="005B0199">
          <w:rPr>
            <w:rStyle w:val="Hyperlink"/>
            <w:rFonts w:asciiTheme="minorBidi" w:eastAsia="Times New Roman" w:hAnsiTheme="minorBidi"/>
            <w:kern w:val="0"/>
            <w:lang w:eastAsia="en-GB"/>
            <w14:ligatures w14:val="none"/>
          </w:rPr>
          <w:t>https://www.skillsforcare.org.uk/Adult-Social-Care-Workforce-Data/Workforce-intelligence/publications/Effective-communication.aspx</w:t>
        </w:r>
      </w:hyperlink>
      <w:r>
        <w:rPr>
          <w:rFonts w:asciiTheme="minorBidi" w:eastAsia="Times New Roman" w:hAnsiTheme="minorBidi"/>
          <w:kern w:val="0"/>
          <w:lang w:eastAsia="en-GB"/>
          <w14:ligatures w14:val="none"/>
        </w:rPr>
        <w:t xml:space="preserve"> </w:t>
      </w:r>
      <w:r w:rsidRPr="005B0199">
        <w:rPr>
          <w:rFonts w:asciiTheme="minorBidi" w:eastAsia="Times New Roman" w:hAnsiTheme="minorBidi"/>
          <w:kern w:val="0"/>
          <w:lang w:eastAsia="en-GB"/>
          <w14:ligatures w14:val="none"/>
        </w:rPr>
        <w:t>(Accessed</w:t>
      </w:r>
      <w:r>
        <w:rPr>
          <w:rFonts w:asciiTheme="minorBidi" w:eastAsia="Times New Roman" w:hAnsiTheme="minorBidi"/>
          <w:kern w:val="0"/>
          <w:lang w:eastAsia="en-GB"/>
          <w14:ligatures w14:val="none"/>
        </w:rPr>
        <w:t xml:space="preserve"> on</w:t>
      </w:r>
      <w:r w:rsidRPr="005B0199">
        <w:rPr>
          <w:rFonts w:asciiTheme="minorBidi" w:eastAsia="Times New Roman" w:hAnsiTheme="minorBidi"/>
          <w:kern w:val="0"/>
          <w:lang w:eastAsia="en-GB"/>
          <w14:ligatures w14:val="none"/>
        </w:rPr>
        <w:t xml:space="preserve">: </w:t>
      </w:r>
      <w:r>
        <w:rPr>
          <w:rFonts w:asciiTheme="minorBidi" w:eastAsia="Times New Roman" w:hAnsiTheme="minorBidi"/>
          <w:kern w:val="0"/>
          <w:lang w:eastAsia="en-GB"/>
          <w14:ligatures w14:val="none"/>
        </w:rPr>
        <w:t xml:space="preserve">24th </w:t>
      </w:r>
      <w:r w:rsidRPr="005B0199">
        <w:rPr>
          <w:rFonts w:asciiTheme="minorBidi" w:eastAsia="Times New Roman" w:hAnsiTheme="minorBidi"/>
          <w:kern w:val="0"/>
          <w:lang w:eastAsia="en-GB"/>
          <w14:ligatures w14:val="none"/>
        </w:rPr>
        <w:t>February 2026).</w:t>
      </w:r>
    </w:p>
    <w:sectPr w:rsidR="005D01A5" w:rsidRPr="005B0199">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8FD300" w14:textId="77777777" w:rsidR="00CE4B7D" w:rsidRDefault="00CE4B7D" w:rsidP="000A3564">
      <w:pPr>
        <w:spacing w:after="0" w:line="240" w:lineRule="auto"/>
      </w:pPr>
      <w:r>
        <w:separator/>
      </w:r>
    </w:p>
  </w:endnote>
  <w:endnote w:type="continuationSeparator" w:id="0">
    <w:p w14:paraId="111AFCCB" w14:textId="77777777" w:rsidR="00CE4B7D" w:rsidRDefault="00CE4B7D" w:rsidP="000A35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1482408"/>
      <w:docPartObj>
        <w:docPartGallery w:val="Page Numbers (Bottom of Page)"/>
        <w:docPartUnique/>
      </w:docPartObj>
    </w:sdtPr>
    <w:sdtContent>
      <w:p w14:paraId="60A9CAB5" w14:textId="5F91AB0D" w:rsidR="000A3564" w:rsidRDefault="000A3564">
        <w:pPr>
          <w:pStyle w:val="Footer"/>
          <w:jc w:val="center"/>
        </w:pPr>
        <w:r>
          <w:fldChar w:fldCharType="begin"/>
        </w:r>
        <w:r>
          <w:instrText>PAGE   \* MERGEFORMAT</w:instrText>
        </w:r>
        <w:r>
          <w:fldChar w:fldCharType="separate"/>
        </w:r>
        <w:r>
          <w:t>2</w:t>
        </w:r>
        <w:r>
          <w:fldChar w:fldCharType="end"/>
        </w:r>
      </w:p>
    </w:sdtContent>
  </w:sdt>
  <w:p w14:paraId="01120185" w14:textId="77777777" w:rsidR="000A3564" w:rsidRDefault="000A35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4CCDE1" w14:textId="77777777" w:rsidR="00CE4B7D" w:rsidRDefault="00CE4B7D" w:rsidP="000A3564">
      <w:pPr>
        <w:spacing w:after="0" w:line="240" w:lineRule="auto"/>
      </w:pPr>
      <w:r>
        <w:separator/>
      </w:r>
    </w:p>
  </w:footnote>
  <w:footnote w:type="continuationSeparator" w:id="0">
    <w:p w14:paraId="755C1FE2" w14:textId="77777777" w:rsidR="00CE4B7D" w:rsidRDefault="00CE4B7D" w:rsidP="000A35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564"/>
    <w:rsid w:val="000A3564"/>
    <w:rsid w:val="000B1823"/>
    <w:rsid w:val="00186342"/>
    <w:rsid w:val="001A4368"/>
    <w:rsid w:val="001A6609"/>
    <w:rsid w:val="001F203E"/>
    <w:rsid w:val="00257F77"/>
    <w:rsid w:val="00263D5D"/>
    <w:rsid w:val="002D3070"/>
    <w:rsid w:val="00326591"/>
    <w:rsid w:val="003311AC"/>
    <w:rsid w:val="00352E5B"/>
    <w:rsid w:val="003E3082"/>
    <w:rsid w:val="00407FD3"/>
    <w:rsid w:val="00413D72"/>
    <w:rsid w:val="004567A3"/>
    <w:rsid w:val="004B0FE6"/>
    <w:rsid w:val="004C0392"/>
    <w:rsid w:val="0052023D"/>
    <w:rsid w:val="005B0199"/>
    <w:rsid w:val="005C5C03"/>
    <w:rsid w:val="005D01A5"/>
    <w:rsid w:val="005D5A26"/>
    <w:rsid w:val="00600FC1"/>
    <w:rsid w:val="006A4BB4"/>
    <w:rsid w:val="00737CD4"/>
    <w:rsid w:val="00767A4B"/>
    <w:rsid w:val="007714FC"/>
    <w:rsid w:val="00783C21"/>
    <w:rsid w:val="0082676F"/>
    <w:rsid w:val="00870A80"/>
    <w:rsid w:val="00870B6C"/>
    <w:rsid w:val="00940BFD"/>
    <w:rsid w:val="009C2E12"/>
    <w:rsid w:val="00A37B01"/>
    <w:rsid w:val="00A64508"/>
    <w:rsid w:val="00A96AD7"/>
    <w:rsid w:val="00AC5B15"/>
    <w:rsid w:val="00B2552F"/>
    <w:rsid w:val="00B27086"/>
    <w:rsid w:val="00B375CB"/>
    <w:rsid w:val="00C21EB3"/>
    <w:rsid w:val="00C74129"/>
    <w:rsid w:val="00C82BDF"/>
    <w:rsid w:val="00C8717E"/>
    <w:rsid w:val="00C913F8"/>
    <w:rsid w:val="00CE4B7D"/>
    <w:rsid w:val="00DB4B05"/>
    <w:rsid w:val="00DD3CCA"/>
    <w:rsid w:val="00DF0D43"/>
    <w:rsid w:val="00ED784E"/>
    <w:rsid w:val="00EF0DE2"/>
    <w:rsid w:val="00F06A25"/>
    <w:rsid w:val="00F25FA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64188"/>
  <w15:chartTrackingRefBased/>
  <w15:docId w15:val="{34C904F9-AADC-4E33-A149-170D4FDA4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35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35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35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35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35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35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35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35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35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35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35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35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35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35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35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35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35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3564"/>
    <w:rPr>
      <w:rFonts w:eastAsiaTheme="majorEastAsia" w:cstheme="majorBidi"/>
      <w:color w:val="272727" w:themeColor="text1" w:themeTint="D8"/>
    </w:rPr>
  </w:style>
  <w:style w:type="paragraph" w:styleId="Title">
    <w:name w:val="Title"/>
    <w:basedOn w:val="Normal"/>
    <w:next w:val="Normal"/>
    <w:link w:val="TitleChar"/>
    <w:uiPriority w:val="10"/>
    <w:qFormat/>
    <w:rsid w:val="000A35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35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35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35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3564"/>
    <w:pPr>
      <w:spacing w:before="160"/>
      <w:jc w:val="center"/>
    </w:pPr>
    <w:rPr>
      <w:i/>
      <w:iCs/>
      <w:color w:val="404040" w:themeColor="text1" w:themeTint="BF"/>
    </w:rPr>
  </w:style>
  <w:style w:type="character" w:customStyle="1" w:styleId="QuoteChar">
    <w:name w:val="Quote Char"/>
    <w:basedOn w:val="DefaultParagraphFont"/>
    <w:link w:val="Quote"/>
    <w:uiPriority w:val="29"/>
    <w:rsid w:val="000A3564"/>
    <w:rPr>
      <w:i/>
      <w:iCs/>
      <w:color w:val="404040" w:themeColor="text1" w:themeTint="BF"/>
    </w:rPr>
  </w:style>
  <w:style w:type="paragraph" w:styleId="ListParagraph">
    <w:name w:val="List Paragraph"/>
    <w:basedOn w:val="Normal"/>
    <w:uiPriority w:val="34"/>
    <w:qFormat/>
    <w:rsid w:val="000A3564"/>
    <w:pPr>
      <w:ind w:left="720"/>
      <w:contextualSpacing/>
    </w:pPr>
  </w:style>
  <w:style w:type="character" w:styleId="IntenseEmphasis">
    <w:name w:val="Intense Emphasis"/>
    <w:basedOn w:val="DefaultParagraphFont"/>
    <w:uiPriority w:val="21"/>
    <w:qFormat/>
    <w:rsid w:val="000A3564"/>
    <w:rPr>
      <w:i/>
      <w:iCs/>
      <w:color w:val="0F4761" w:themeColor="accent1" w:themeShade="BF"/>
    </w:rPr>
  </w:style>
  <w:style w:type="paragraph" w:styleId="IntenseQuote">
    <w:name w:val="Intense Quote"/>
    <w:basedOn w:val="Normal"/>
    <w:next w:val="Normal"/>
    <w:link w:val="IntenseQuoteChar"/>
    <w:uiPriority w:val="30"/>
    <w:qFormat/>
    <w:rsid w:val="000A35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3564"/>
    <w:rPr>
      <w:i/>
      <w:iCs/>
      <w:color w:val="0F4761" w:themeColor="accent1" w:themeShade="BF"/>
    </w:rPr>
  </w:style>
  <w:style w:type="character" w:styleId="IntenseReference">
    <w:name w:val="Intense Reference"/>
    <w:basedOn w:val="DefaultParagraphFont"/>
    <w:uiPriority w:val="32"/>
    <w:qFormat/>
    <w:rsid w:val="000A3564"/>
    <w:rPr>
      <w:b/>
      <w:bCs/>
      <w:smallCaps/>
      <w:color w:val="0F4761" w:themeColor="accent1" w:themeShade="BF"/>
      <w:spacing w:val="5"/>
    </w:rPr>
  </w:style>
  <w:style w:type="paragraph" w:styleId="Header">
    <w:name w:val="header"/>
    <w:basedOn w:val="Normal"/>
    <w:link w:val="HeaderChar"/>
    <w:uiPriority w:val="99"/>
    <w:unhideWhenUsed/>
    <w:rsid w:val="000A35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564"/>
  </w:style>
  <w:style w:type="paragraph" w:styleId="Footer">
    <w:name w:val="footer"/>
    <w:basedOn w:val="Normal"/>
    <w:link w:val="FooterChar"/>
    <w:uiPriority w:val="99"/>
    <w:unhideWhenUsed/>
    <w:rsid w:val="000A35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564"/>
  </w:style>
  <w:style w:type="paragraph" w:styleId="TOCHeading">
    <w:name w:val="TOC Heading"/>
    <w:basedOn w:val="Heading1"/>
    <w:next w:val="Normal"/>
    <w:uiPriority w:val="39"/>
    <w:unhideWhenUsed/>
    <w:qFormat/>
    <w:rsid w:val="000A356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5C5C03"/>
    <w:pPr>
      <w:spacing w:after="100"/>
    </w:pPr>
  </w:style>
  <w:style w:type="paragraph" w:styleId="TOC2">
    <w:name w:val="toc 2"/>
    <w:basedOn w:val="Normal"/>
    <w:next w:val="Normal"/>
    <w:autoRedefine/>
    <w:uiPriority w:val="39"/>
    <w:unhideWhenUsed/>
    <w:rsid w:val="005C5C03"/>
    <w:pPr>
      <w:spacing w:after="100"/>
      <w:ind w:left="220"/>
    </w:pPr>
  </w:style>
  <w:style w:type="character" w:styleId="Hyperlink">
    <w:name w:val="Hyperlink"/>
    <w:basedOn w:val="DefaultParagraphFont"/>
    <w:uiPriority w:val="99"/>
    <w:unhideWhenUsed/>
    <w:rsid w:val="005C5C03"/>
    <w:rPr>
      <w:color w:val="467886" w:themeColor="hyperlink"/>
      <w:u w:val="single"/>
    </w:rPr>
  </w:style>
  <w:style w:type="character" w:styleId="UnresolvedMention">
    <w:name w:val="Unresolved Mention"/>
    <w:basedOn w:val="DefaultParagraphFont"/>
    <w:uiPriority w:val="99"/>
    <w:semiHidden/>
    <w:unhideWhenUsed/>
    <w:rsid w:val="005B01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providers/regulations-enforcement/regulation-12-safe-care-treatment" TargetMode="External"/><Relationship Id="rId13" Type="http://schemas.openxmlformats.org/officeDocument/2006/relationships/hyperlink" Target="https://www.nice.org.uk/guidance/sc1" TargetMode="External"/><Relationship Id="rId18" Type="http://schemas.openxmlformats.org/officeDocument/2006/relationships/hyperlink" Target="https://www.nice.org.uk/guidance/ng236"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cqc.org.uk/guidance-providers/regulations-enforcement/regulation-12-safe-care-treatment" TargetMode="External"/><Relationship Id="rId12" Type="http://schemas.openxmlformats.org/officeDocument/2006/relationships/hyperlink" Target="https://www.legislation.gov.uk/ukpga/2010/15/contents" TargetMode="External"/><Relationship Id="rId17" Type="http://schemas.openxmlformats.org/officeDocument/2006/relationships/hyperlink" Target="https://www.nhs.uk/conditions/stroke/recovery/" TargetMode="External"/><Relationship Id="rId2" Type="http://schemas.openxmlformats.org/officeDocument/2006/relationships/styles" Target="styles.xml"/><Relationship Id="rId16" Type="http://schemas.openxmlformats.org/officeDocument/2006/relationships/hyperlink" Target="https://www.england.nhs.uk/publication/records-management-code-of-practice/" TargetMode="External"/><Relationship Id="rId20" Type="http://schemas.openxmlformats.org/officeDocument/2006/relationships/hyperlink" Target="https://www.skillsforcare.org.uk/Adult-Social-Care-Workforce-Data/Workforce-intelligence/publications/Effective-communication.aspx"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co.org.uk/for-organisations/guide-to-data-protection/" TargetMode="External"/><Relationship Id="rId5" Type="http://schemas.openxmlformats.org/officeDocument/2006/relationships/footnotes" Target="footnotes.xml"/><Relationship Id="rId15" Type="http://schemas.openxmlformats.org/officeDocument/2006/relationships/hyperlink" Target="https://www.england.nhs.uk/publication/records-management-code-of-practice/" TargetMode="External"/><Relationship Id="rId23" Type="http://schemas.openxmlformats.org/officeDocument/2006/relationships/theme" Target="theme/theme1.xml"/><Relationship Id="rId10" Type="http://schemas.openxmlformats.org/officeDocument/2006/relationships/hyperlink" Target="https://ico.org.uk/for-organisations/guide-to-data-protection/" TargetMode="External"/><Relationship Id="rId19" Type="http://schemas.openxmlformats.org/officeDocument/2006/relationships/hyperlink" Target="https://scholar.google.com" TargetMode="External"/><Relationship Id="rId4" Type="http://schemas.openxmlformats.org/officeDocument/2006/relationships/webSettings" Target="webSettings.xml"/><Relationship Id="rId9" Type="http://schemas.openxmlformats.org/officeDocument/2006/relationships/hyperlink" Target="https://policy.bristoluniversitypress.co.uk/partnership-working-in-health-and-social-care" TargetMode="External"/><Relationship Id="rId14" Type="http://schemas.openxmlformats.org/officeDocument/2006/relationships/hyperlink" Target="https://www.longtermplan.nhs.u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8A28A6-13AE-4769-B811-674EC6C9D4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2130</Words>
  <Characters>14234</Characters>
  <Application>Microsoft Office Word</Application>
  <DocSecurity>0</DocSecurity>
  <Lines>237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Wajid</dc:creator>
  <cp:keywords/>
  <dc:description/>
  <cp:lastModifiedBy>Iqra Wajid</cp:lastModifiedBy>
  <cp:revision>27</cp:revision>
  <dcterms:created xsi:type="dcterms:W3CDTF">2026-02-19T09:55:00Z</dcterms:created>
  <dcterms:modified xsi:type="dcterms:W3CDTF">2026-03-01T23:39:00Z</dcterms:modified>
</cp:coreProperties>
</file>