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8109F" w14:textId="2CE945F0" w:rsidR="00EC1B99" w:rsidRDefault="000F1FFA" w:rsidP="00EC1B99">
      <w:pPr>
        <w:jc w:val="center"/>
        <w:rPr>
          <w:b/>
          <w:sz w:val="36"/>
        </w:rPr>
      </w:pPr>
      <w:r>
        <w:rPr>
          <w:b/>
          <w:sz w:val="36"/>
        </w:rPr>
        <w:t xml:space="preserve">ALESSANDRO DEMETRINO </w:t>
      </w:r>
    </w:p>
    <w:p w14:paraId="4026895D" w14:textId="77777777" w:rsidR="00FE0F7B" w:rsidRDefault="00A233D8" w:rsidP="00EC1B99">
      <w:pPr>
        <w:jc w:val="center"/>
        <w:rPr>
          <w:b/>
          <w:sz w:val="36"/>
        </w:rPr>
      </w:pPr>
      <w:r>
        <w:rPr>
          <w:b/>
          <w:sz w:val="36"/>
        </w:rPr>
        <w:t>ID:</w:t>
      </w:r>
    </w:p>
    <w:p w14:paraId="0C2CCE40" w14:textId="173AA708" w:rsidR="00A233D8" w:rsidRDefault="00A233D8" w:rsidP="00EC1B99">
      <w:pPr>
        <w:jc w:val="center"/>
        <w:rPr>
          <w:b/>
          <w:sz w:val="36"/>
        </w:rPr>
      </w:pPr>
      <w:r>
        <w:rPr>
          <w:b/>
          <w:sz w:val="36"/>
        </w:rPr>
        <w:t>1920804</w:t>
      </w:r>
    </w:p>
    <w:p w14:paraId="53F27941" w14:textId="77777777" w:rsidR="00550592" w:rsidRPr="00EC1B99" w:rsidRDefault="00EC1B99" w:rsidP="00EC1B99">
      <w:pPr>
        <w:jc w:val="center"/>
        <w:rPr>
          <w:b/>
          <w:sz w:val="36"/>
        </w:rPr>
      </w:pPr>
      <w:r w:rsidRPr="00EC1B99">
        <w:rPr>
          <w:b/>
          <w:sz w:val="36"/>
        </w:rPr>
        <w:t>Module Code: BMSW4002</w:t>
      </w:r>
    </w:p>
    <w:p w14:paraId="1822961F" w14:textId="77777777" w:rsidR="00574AFC" w:rsidRDefault="00EC1B99" w:rsidP="00EC1B99">
      <w:pPr>
        <w:jc w:val="center"/>
        <w:rPr>
          <w:b/>
          <w:sz w:val="52"/>
        </w:rPr>
      </w:pPr>
      <w:r w:rsidRPr="00EC1B99">
        <w:rPr>
          <w:b/>
          <w:sz w:val="52"/>
        </w:rPr>
        <w:t>Effective Teamwork and Communication</w:t>
      </w:r>
    </w:p>
    <w:p w14:paraId="01E5DF22" w14:textId="77777777" w:rsidR="00574AFC" w:rsidRDefault="00574AFC">
      <w:pPr>
        <w:spacing w:line="276" w:lineRule="auto"/>
        <w:jc w:val="left"/>
        <w:rPr>
          <w:b/>
          <w:sz w:val="52"/>
        </w:rPr>
      </w:pPr>
      <w:r>
        <w:rPr>
          <w:b/>
          <w:sz w:val="52"/>
        </w:rPr>
        <w:br w:type="page"/>
      </w:r>
    </w:p>
    <w:sdt>
      <w:sdtPr>
        <w:rPr>
          <w:rFonts w:ascii="Times New Roman" w:eastAsiaTheme="minorHAnsi" w:hAnsi="Times New Roman" w:cstheme="minorBidi"/>
          <w:color w:val="auto"/>
          <w:sz w:val="24"/>
          <w:szCs w:val="22"/>
          <w:lang w:val="en-GB"/>
        </w:rPr>
        <w:id w:val="-1130633217"/>
        <w:docPartObj>
          <w:docPartGallery w:val="Table of Contents"/>
          <w:docPartUnique/>
        </w:docPartObj>
      </w:sdtPr>
      <w:sdtEndPr>
        <w:rPr>
          <w:b/>
          <w:bCs/>
          <w:noProof/>
        </w:rPr>
      </w:sdtEndPr>
      <w:sdtContent>
        <w:p w14:paraId="6AADD3D8" w14:textId="77777777" w:rsidR="00965BEC" w:rsidRDefault="00965BEC">
          <w:pPr>
            <w:pStyle w:val="TOCHeading"/>
          </w:pPr>
          <w:r>
            <w:t>Table of Contents</w:t>
          </w:r>
        </w:p>
        <w:p w14:paraId="29A50407" w14:textId="77777777" w:rsidR="00965BEC" w:rsidRDefault="00965BEC">
          <w:pPr>
            <w:pStyle w:val="TOC1"/>
            <w:tabs>
              <w:tab w:val="right" w:leader="dot" w:pos="9350"/>
            </w:tabs>
            <w:rPr>
              <w:noProof/>
            </w:rPr>
          </w:pPr>
          <w:r>
            <w:fldChar w:fldCharType="begin"/>
          </w:r>
          <w:r>
            <w:instrText xml:space="preserve"> TOC \o "1-3" \h \z \u </w:instrText>
          </w:r>
          <w:r>
            <w:fldChar w:fldCharType="separate"/>
          </w:r>
          <w:hyperlink w:anchor="_Toc69739228" w:history="1">
            <w:r w:rsidRPr="00B12789">
              <w:rPr>
                <w:rStyle w:val="Hyperlink"/>
                <w:noProof/>
              </w:rPr>
              <w:t>Introduction</w:t>
            </w:r>
            <w:r>
              <w:rPr>
                <w:noProof/>
                <w:webHidden/>
              </w:rPr>
              <w:tab/>
            </w:r>
            <w:r>
              <w:rPr>
                <w:noProof/>
                <w:webHidden/>
              </w:rPr>
              <w:fldChar w:fldCharType="begin"/>
            </w:r>
            <w:r>
              <w:rPr>
                <w:noProof/>
                <w:webHidden/>
              </w:rPr>
              <w:instrText xml:space="preserve"> PAGEREF _Toc69739228 \h </w:instrText>
            </w:r>
            <w:r>
              <w:rPr>
                <w:noProof/>
                <w:webHidden/>
              </w:rPr>
            </w:r>
            <w:r>
              <w:rPr>
                <w:noProof/>
                <w:webHidden/>
              </w:rPr>
              <w:fldChar w:fldCharType="separate"/>
            </w:r>
            <w:r>
              <w:rPr>
                <w:noProof/>
                <w:webHidden/>
              </w:rPr>
              <w:t>1</w:t>
            </w:r>
            <w:r>
              <w:rPr>
                <w:noProof/>
                <w:webHidden/>
              </w:rPr>
              <w:fldChar w:fldCharType="end"/>
            </w:r>
          </w:hyperlink>
        </w:p>
        <w:p w14:paraId="3A984301" w14:textId="77777777" w:rsidR="00965BEC" w:rsidRDefault="00425559">
          <w:pPr>
            <w:pStyle w:val="TOC1"/>
            <w:tabs>
              <w:tab w:val="right" w:leader="dot" w:pos="9350"/>
            </w:tabs>
            <w:rPr>
              <w:noProof/>
            </w:rPr>
          </w:pPr>
          <w:hyperlink w:anchor="_Toc69739229" w:history="1">
            <w:r w:rsidR="00965BEC" w:rsidRPr="00B12789">
              <w:rPr>
                <w:rStyle w:val="Hyperlink"/>
                <w:noProof/>
              </w:rPr>
              <w:t>Communication models</w:t>
            </w:r>
            <w:r w:rsidR="00965BEC">
              <w:rPr>
                <w:noProof/>
                <w:webHidden/>
              </w:rPr>
              <w:tab/>
            </w:r>
            <w:r w:rsidR="00965BEC">
              <w:rPr>
                <w:noProof/>
                <w:webHidden/>
              </w:rPr>
              <w:fldChar w:fldCharType="begin"/>
            </w:r>
            <w:r w:rsidR="00965BEC">
              <w:rPr>
                <w:noProof/>
                <w:webHidden/>
              </w:rPr>
              <w:instrText xml:space="preserve"> PAGEREF _Toc69739229 \h </w:instrText>
            </w:r>
            <w:r w:rsidR="00965BEC">
              <w:rPr>
                <w:noProof/>
                <w:webHidden/>
              </w:rPr>
            </w:r>
            <w:r w:rsidR="00965BEC">
              <w:rPr>
                <w:noProof/>
                <w:webHidden/>
              </w:rPr>
              <w:fldChar w:fldCharType="separate"/>
            </w:r>
            <w:r w:rsidR="00965BEC">
              <w:rPr>
                <w:noProof/>
                <w:webHidden/>
              </w:rPr>
              <w:t>2</w:t>
            </w:r>
            <w:r w:rsidR="00965BEC">
              <w:rPr>
                <w:noProof/>
                <w:webHidden/>
              </w:rPr>
              <w:fldChar w:fldCharType="end"/>
            </w:r>
          </w:hyperlink>
        </w:p>
        <w:p w14:paraId="7E4F5B9F" w14:textId="77777777" w:rsidR="00965BEC" w:rsidRDefault="00425559">
          <w:pPr>
            <w:pStyle w:val="TOC1"/>
            <w:tabs>
              <w:tab w:val="right" w:leader="dot" w:pos="9350"/>
            </w:tabs>
            <w:rPr>
              <w:noProof/>
            </w:rPr>
          </w:pPr>
          <w:hyperlink w:anchor="_Toc69739230" w:history="1">
            <w:r w:rsidR="00965BEC" w:rsidRPr="00B12789">
              <w:rPr>
                <w:rStyle w:val="Hyperlink"/>
                <w:noProof/>
              </w:rPr>
              <w:t>Communication skills</w:t>
            </w:r>
            <w:r w:rsidR="00965BEC">
              <w:rPr>
                <w:noProof/>
                <w:webHidden/>
              </w:rPr>
              <w:tab/>
            </w:r>
            <w:r w:rsidR="00965BEC">
              <w:rPr>
                <w:noProof/>
                <w:webHidden/>
              </w:rPr>
              <w:fldChar w:fldCharType="begin"/>
            </w:r>
            <w:r w:rsidR="00965BEC">
              <w:rPr>
                <w:noProof/>
                <w:webHidden/>
              </w:rPr>
              <w:instrText xml:space="preserve"> PAGEREF _Toc69739230 \h </w:instrText>
            </w:r>
            <w:r w:rsidR="00965BEC">
              <w:rPr>
                <w:noProof/>
                <w:webHidden/>
              </w:rPr>
            </w:r>
            <w:r w:rsidR="00965BEC">
              <w:rPr>
                <w:noProof/>
                <w:webHidden/>
              </w:rPr>
              <w:fldChar w:fldCharType="separate"/>
            </w:r>
            <w:r w:rsidR="00965BEC">
              <w:rPr>
                <w:noProof/>
                <w:webHidden/>
              </w:rPr>
              <w:t>4</w:t>
            </w:r>
            <w:r w:rsidR="00965BEC">
              <w:rPr>
                <w:noProof/>
                <w:webHidden/>
              </w:rPr>
              <w:fldChar w:fldCharType="end"/>
            </w:r>
          </w:hyperlink>
        </w:p>
        <w:p w14:paraId="457ACFEF" w14:textId="77777777" w:rsidR="00965BEC" w:rsidRDefault="00425559">
          <w:pPr>
            <w:pStyle w:val="TOC1"/>
            <w:tabs>
              <w:tab w:val="right" w:leader="dot" w:pos="9350"/>
            </w:tabs>
            <w:rPr>
              <w:noProof/>
            </w:rPr>
          </w:pPr>
          <w:hyperlink w:anchor="_Toc69739231" w:history="1">
            <w:r w:rsidR="00965BEC" w:rsidRPr="00B12789">
              <w:rPr>
                <w:rStyle w:val="Hyperlink"/>
                <w:noProof/>
              </w:rPr>
              <w:t>Poor communication examples and the ways to improve them</w:t>
            </w:r>
            <w:r w:rsidR="00965BEC">
              <w:rPr>
                <w:noProof/>
                <w:webHidden/>
              </w:rPr>
              <w:tab/>
            </w:r>
            <w:r w:rsidR="00965BEC">
              <w:rPr>
                <w:noProof/>
                <w:webHidden/>
              </w:rPr>
              <w:fldChar w:fldCharType="begin"/>
            </w:r>
            <w:r w:rsidR="00965BEC">
              <w:rPr>
                <w:noProof/>
                <w:webHidden/>
              </w:rPr>
              <w:instrText xml:space="preserve"> PAGEREF _Toc69739231 \h </w:instrText>
            </w:r>
            <w:r w:rsidR="00965BEC">
              <w:rPr>
                <w:noProof/>
                <w:webHidden/>
              </w:rPr>
            </w:r>
            <w:r w:rsidR="00965BEC">
              <w:rPr>
                <w:noProof/>
                <w:webHidden/>
              </w:rPr>
              <w:fldChar w:fldCharType="separate"/>
            </w:r>
            <w:r w:rsidR="00965BEC">
              <w:rPr>
                <w:noProof/>
                <w:webHidden/>
              </w:rPr>
              <w:t>6</w:t>
            </w:r>
            <w:r w:rsidR="00965BEC">
              <w:rPr>
                <w:noProof/>
                <w:webHidden/>
              </w:rPr>
              <w:fldChar w:fldCharType="end"/>
            </w:r>
          </w:hyperlink>
        </w:p>
        <w:p w14:paraId="1387D054" w14:textId="77777777" w:rsidR="00965BEC" w:rsidRDefault="00425559">
          <w:pPr>
            <w:pStyle w:val="TOC1"/>
            <w:tabs>
              <w:tab w:val="right" w:leader="dot" w:pos="9350"/>
            </w:tabs>
            <w:rPr>
              <w:noProof/>
            </w:rPr>
          </w:pPr>
          <w:hyperlink w:anchor="_Toc69739232" w:history="1">
            <w:r w:rsidR="00965BEC" w:rsidRPr="00B12789">
              <w:rPr>
                <w:rStyle w:val="Hyperlink"/>
                <w:noProof/>
              </w:rPr>
              <w:t>Conclusion</w:t>
            </w:r>
            <w:r w:rsidR="00965BEC">
              <w:rPr>
                <w:noProof/>
                <w:webHidden/>
              </w:rPr>
              <w:tab/>
            </w:r>
            <w:r w:rsidR="00965BEC">
              <w:rPr>
                <w:noProof/>
                <w:webHidden/>
              </w:rPr>
              <w:fldChar w:fldCharType="begin"/>
            </w:r>
            <w:r w:rsidR="00965BEC">
              <w:rPr>
                <w:noProof/>
                <w:webHidden/>
              </w:rPr>
              <w:instrText xml:space="preserve"> PAGEREF _Toc69739232 \h </w:instrText>
            </w:r>
            <w:r w:rsidR="00965BEC">
              <w:rPr>
                <w:noProof/>
                <w:webHidden/>
              </w:rPr>
            </w:r>
            <w:r w:rsidR="00965BEC">
              <w:rPr>
                <w:noProof/>
                <w:webHidden/>
              </w:rPr>
              <w:fldChar w:fldCharType="separate"/>
            </w:r>
            <w:r w:rsidR="00965BEC">
              <w:rPr>
                <w:noProof/>
                <w:webHidden/>
              </w:rPr>
              <w:t>8</w:t>
            </w:r>
            <w:r w:rsidR="00965BEC">
              <w:rPr>
                <w:noProof/>
                <w:webHidden/>
              </w:rPr>
              <w:fldChar w:fldCharType="end"/>
            </w:r>
          </w:hyperlink>
        </w:p>
        <w:p w14:paraId="5C4FEB73" w14:textId="77777777" w:rsidR="00965BEC" w:rsidRDefault="00425559">
          <w:pPr>
            <w:pStyle w:val="TOC1"/>
            <w:tabs>
              <w:tab w:val="right" w:leader="dot" w:pos="9350"/>
            </w:tabs>
            <w:rPr>
              <w:noProof/>
            </w:rPr>
          </w:pPr>
          <w:hyperlink w:anchor="_Toc69739233" w:history="1">
            <w:r w:rsidR="00965BEC" w:rsidRPr="00B12789">
              <w:rPr>
                <w:rStyle w:val="Hyperlink"/>
                <w:noProof/>
              </w:rPr>
              <w:t>References</w:t>
            </w:r>
            <w:r w:rsidR="00965BEC">
              <w:rPr>
                <w:noProof/>
                <w:webHidden/>
              </w:rPr>
              <w:tab/>
            </w:r>
            <w:r w:rsidR="00965BEC">
              <w:rPr>
                <w:noProof/>
                <w:webHidden/>
              </w:rPr>
              <w:fldChar w:fldCharType="begin"/>
            </w:r>
            <w:r w:rsidR="00965BEC">
              <w:rPr>
                <w:noProof/>
                <w:webHidden/>
              </w:rPr>
              <w:instrText xml:space="preserve"> PAGEREF _Toc69739233 \h </w:instrText>
            </w:r>
            <w:r w:rsidR="00965BEC">
              <w:rPr>
                <w:noProof/>
                <w:webHidden/>
              </w:rPr>
            </w:r>
            <w:r w:rsidR="00965BEC">
              <w:rPr>
                <w:noProof/>
                <w:webHidden/>
              </w:rPr>
              <w:fldChar w:fldCharType="separate"/>
            </w:r>
            <w:r w:rsidR="00965BEC">
              <w:rPr>
                <w:noProof/>
                <w:webHidden/>
              </w:rPr>
              <w:t>9</w:t>
            </w:r>
            <w:r w:rsidR="00965BEC">
              <w:rPr>
                <w:noProof/>
                <w:webHidden/>
              </w:rPr>
              <w:fldChar w:fldCharType="end"/>
            </w:r>
          </w:hyperlink>
        </w:p>
        <w:p w14:paraId="010878D1" w14:textId="77777777" w:rsidR="00965BEC" w:rsidRDefault="00965BEC">
          <w:r>
            <w:rPr>
              <w:b/>
              <w:bCs/>
              <w:noProof/>
            </w:rPr>
            <w:fldChar w:fldCharType="end"/>
          </w:r>
        </w:p>
      </w:sdtContent>
    </w:sdt>
    <w:p w14:paraId="3D0F9BD4" w14:textId="77777777" w:rsidR="00DD67EE" w:rsidRDefault="00DD67EE" w:rsidP="00574AFC">
      <w:pPr>
        <w:pStyle w:val="Heading1"/>
      </w:pPr>
    </w:p>
    <w:p w14:paraId="1AD9ECCF" w14:textId="77777777" w:rsidR="00DD67EE" w:rsidRDefault="00DD67EE">
      <w:pPr>
        <w:spacing w:line="276" w:lineRule="auto"/>
        <w:jc w:val="left"/>
        <w:rPr>
          <w:rFonts w:eastAsiaTheme="majorEastAsia" w:cstheme="majorBidi"/>
          <w:b/>
          <w:color w:val="1F497D" w:themeColor="text2"/>
          <w:sz w:val="32"/>
          <w:szCs w:val="32"/>
        </w:rPr>
      </w:pPr>
      <w:r>
        <w:br w:type="page"/>
      </w:r>
    </w:p>
    <w:p w14:paraId="355E8982" w14:textId="77777777" w:rsidR="00167105" w:rsidRDefault="00167105" w:rsidP="00574AFC">
      <w:pPr>
        <w:pStyle w:val="Heading1"/>
        <w:sectPr w:rsidR="0016710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14:paraId="06CDFE92" w14:textId="77777777" w:rsidR="00475559" w:rsidRDefault="00DD67EE" w:rsidP="00574AFC">
      <w:pPr>
        <w:pStyle w:val="Heading1"/>
      </w:pPr>
      <w:bookmarkStart w:id="0" w:name="_Toc69739228"/>
      <w:r>
        <w:lastRenderedPageBreak/>
        <w:t>Introduction</w:t>
      </w:r>
      <w:bookmarkEnd w:id="0"/>
    </w:p>
    <w:p w14:paraId="27ABDF50" w14:textId="77777777" w:rsidR="00475559" w:rsidRPr="00475559" w:rsidRDefault="00475559" w:rsidP="00475559">
      <w:r>
        <w:t>Communication is a process or act of imparting various information among entities by the proper use of a variety of mediums including writing, speaking, signs, symbols, and further on</w:t>
      </w:r>
      <w:r w:rsidR="00DA3465">
        <w:t xml:space="preserve"> </w:t>
      </w:r>
      <w:r w:rsidR="00DA3465" w:rsidRPr="00DA3465">
        <w:t>(Cartwright, 2015)</w:t>
      </w:r>
      <w:r>
        <w:t xml:space="preserve">. </w:t>
      </w:r>
      <w:r w:rsidR="0072711E">
        <w:t xml:space="preserve">Ensuring appropriate learning on communication is the core aim of creating this report. </w:t>
      </w:r>
      <w:r w:rsidR="005B76FF">
        <w:t>This report showed a variety of communication models so that the internal process of communication can be understood. The required communication skills are also highlighted in this report. The examples of poor communication in the workplace are mentioned here along with the ways to get out of these problems so that the need for communication can be easily appreciated.</w:t>
      </w:r>
    </w:p>
    <w:p w14:paraId="07A2C35A" w14:textId="77777777" w:rsidR="00475559" w:rsidRDefault="00475559" w:rsidP="00475559">
      <w:pPr>
        <w:tabs>
          <w:tab w:val="left" w:pos="7230"/>
        </w:tabs>
      </w:pPr>
    </w:p>
    <w:p w14:paraId="0A2D0B85" w14:textId="77777777" w:rsidR="00475559" w:rsidRDefault="00475559">
      <w:pPr>
        <w:spacing w:line="276" w:lineRule="auto"/>
        <w:jc w:val="left"/>
      </w:pPr>
      <w:r>
        <w:br w:type="page"/>
      </w:r>
    </w:p>
    <w:p w14:paraId="7D1FAD27" w14:textId="77777777" w:rsidR="00475559" w:rsidRDefault="00475559" w:rsidP="00A02341">
      <w:pPr>
        <w:pStyle w:val="Heading1"/>
      </w:pPr>
      <w:bookmarkStart w:id="1" w:name="_Toc69739229"/>
      <w:r>
        <w:lastRenderedPageBreak/>
        <w:t xml:space="preserve">Communication </w:t>
      </w:r>
      <w:r w:rsidR="00533CB3">
        <w:t>mo</w:t>
      </w:r>
      <w:r w:rsidR="00A02341">
        <w:t>dels</w:t>
      </w:r>
      <w:bookmarkEnd w:id="1"/>
    </w:p>
    <w:p w14:paraId="4342A814" w14:textId="77777777" w:rsidR="00A02341" w:rsidRDefault="00715716" w:rsidP="00A02341">
      <w:r>
        <w:t xml:space="preserve">Communication models refer to the methods of developing interaction among entities systematically which helps to recognise the way communication actions are completed. </w:t>
      </w:r>
      <w:r w:rsidR="00CF7503">
        <w:t>These models enable to showcase overall communication procedure using symbols</w:t>
      </w:r>
      <w:r w:rsidR="000475CF">
        <w:t xml:space="preserve"> </w:t>
      </w:r>
      <w:r w:rsidR="000475CF" w:rsidRPr="000475CF">
        <w:t>(</w:t>
      </w:r>
      <w:proofErr w:type="spellStart"/>
      <w:r w:rsidR="000475CF" w:rsidRPr="000475CF">
        <w:t>McQuail</w:t>
      </w:r>
      <w:proofErr w:type="spellEnd"/>
      <w:r w:rsidR="000475CF" w:rsidRPr="000475CF">
        <w:t xml:space="preserve"> and Windahl, 2016)</w:t>
      </w:r>
      <w:r w:rsidR="00CF7503">
        <w:t xml:space="preserve">. </w:t>
      </w:r>
      <w:r w:rsidR="007134D8">
        <w:t xml:space="preserve">Shannon and Weaver </w:t>
      </w:r>
      <w:r w:rsidR="00C927FD">
        <w:t>m</w:t>
      </w:r>
      <w:r w:rsidR="007134D8">
        <w:t xml:space="preserve">odel of </w:t>
      </w:r>
      <w:r w:rsidR="00C927FD">
        <w:t>c</w:t>
      </w:r>
      <w:r w:rsidR="007134D8">
        <w:t>ommunicati</w:t>
      </w:r>
      <w:r w:rsidR="00C927FD">
        <w:t xml:space="preserve">on, the linear model of communication, the interactive model of communication, etc. are well-known and highly used communication models. </w:t>
      </w:r>
    </w:p>
    <w:p w14:paraId="6F36EB4B" w14:textId="77777777" w:rsidR="004D1554" w:rsidRDefault="00C26889" w:rsidP="00A02341">
      <w:pPr>
        <w:rPr>
          <w:b/>
        </w:rPr>
      </w:pPr>
      <w:r w:rsidRPr="00D766B4">
        <w:rPr>
          <w:b/>
        </w:rPr>
        <w:t>Shannon and Weaver Model of Communication</w:t>
      </w:r>
    </w:p>
    <w:p w14:paraId="28ED88E5" w14:textId="77777777" w:rsidR="00D766B4" w:rsidRDefault="00A309BC" w:rsidP="00A02341">
      <w:r>
        <w:t>American mathematician, Shannon and electronic engineer, Weaver came up with a unique communication model in 1948 which showed the way communication system flows from sender to receiver. This theory is named the Shannon-Weaver model of communication, also regarded as the mathematical theory of communication</w:t>
      </w:r>
      <w:r w:rsidR="000475CF" w:rsidRPr="000475CF">
        <w:t xml:space="preserve"> (Jones and Robert, 2021)</w:t>
      </w:r>
      <w:r>
        <w:t xml:space="preserve">. </w:t>
      </w:r>
      <w:r w:rsidR="007E1251">
        <w:t>This model is developed to identify the effective communication parameters between the sender and receiver.</w:t>
      </w:r>
      <w:r w:rsidR="004523CF">
        <w:t xml:space="preserve"> </w:t>
      </w:r>
    </w:p>
    <w:p w14:paraId="3BA97B5B" w14:textId="77777777" w:rsidR="00C26889" w:rsidRDefault="004523CF" w:rsidP="004523CF">
      <w:r>
        <w:rPr>
          <w:noProof/>
          <w:lang w:val="en-US"/>
        </w:rPr>
        <w:drawing>
          <wp:inline distT="0" distB="0" distL="0" distR="0" wp14:anchorId="73621F18" wp14:editId="164FD39B">
            <wp:extent cx="5849166" cy="26483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ji.png"/>
                    <pic:cNvPicPr/>
                  </pic:nvPicPr>
                  <pic:blipFill>
                    <a:blip r:embed="rId13">
                      <a:extLst>
                        <a:ext uri="{28A0092B-C50C-407E-A947-70E740481C1C}">
                          <a14:useLocalDpi xmlns:a14="http://schemas.microsoft.com/office/drawing/2010/main" val="0"/>
                        </a:ext>
                      </a:extLst>
                    </a:blip>
                    <a:stretch>
                      <a:fillRect/>
                    </a:stretch>
                  </pic:blipFill>
                  <pic:spPr>
                    <a:xfrm>
                      <a:off x="0" y="0"/>
                      <a:ext cx="5849166" cy="2648320"/>
                    </a:xfrm>
                    <a:prstGeom prst="rect">
                      <a:avLst/>
                    </a:prstGeom>
                  </pic:spPr>
                </pic:pic>
              </a:graphicData>
            </a:graphic>
          </wp:inline>
        </w:drawing>
      </w:r>
    </w:p>
    <w:p w14:paraId="6FEE1471" w14:textId="77777777" w:rsidR="004523CF" w:rsidRDefault="004523CF" w:rsidP="004523CF">
      <w:pPr>
        <w:jc w:val="center"/>
      </w:pPr>
      <w:r>
        <w:t>Figure 1: Shannon-Weaver Model of Communication</w:t>
      </w:r>
    </w:p>
    <w:p w14:paraId="1B9330B5" w14:textId="77777777" w:rsidR="004523CF" w:rsidRDefault="004523CF" w:rsidP="004523CF">
      <w:pPr>
        <w:jc w:val="center"/>
      </w:pPr>
      <w:r>
        <w:t>Source:</w:t>
      </w:r>
      <w:r w:rsidR="000475CF" w:rsidRPr="000475CF">
        <w:t xml:space="preserve"> (Jones and Robert, 2021)</w:t>
      </w:r>
    </w:p>
    <w:p w14:paraId="78C05AC1" w14:textId="77777777" w:rsidR="004523CF" w:rsidRDefault="007B0BB3" w:rsidP="004523CF">
      <w:r>
        <w:t xml:space="preserve">The model is constructed based on different concepts which are information source, transmitter, channel, encode, decode, sender, receiver, message, information destination, etc. </w:t>
      </w:r>
      <w:r w:rsidR="008E6856">
        <w:t xml:space="preserve">The </w:t>
      </w:r>
      <w:r w:rsidR="008E6856" w:rsidRPr="00380346">
        <w:rPr>
          <w:b/>
        </w:rPr>
        <w:t>sender</w:t>
      </w:r>
      <w:r w:rsidR="008E6856">
        <w:t xml:space="preserve"> is the one to create the original message and send it to the required destination. </w:t>
      </w:r>
      <w:r w:rsidR="008E6856" w:rsidRPr="00380346">
        <w:rPr>
          <w:b/>
        </w:rPr>
        <w:t>Encoder</w:t>
      </w:r>
      <w:r w:rsidR="008E6856">
        <w:t xml:space="preserve"> tends to </w:t>
      </w:r>
      <w:r w:rsidR="008E6856">
        <w:lastRenderedPageBreak/>
        <w:t xml:space="preserve">transform the message or information into signals. Here, the sender’s message gets changed into binary data or waves so that it can be easily transmitted through satellites. </w:t>
      </w:r>
      <w:r w:rsidR="00E8531E" w:rsidRPr="00380346">
        <w:rPr>
          <w:b/>
        </w:rPr>
        <w:t>Decoder</w:t>
      </w:r>
      <w:r w:rsidR="00E8531E">
        <w:t xml:space="preserve"> accepts the signals and again convert it into message or information. Then the </w:t>
      </w:r>
      <w:r w:rsidR="00E8531E" w:rsidRPr="00380346">
        <w:rPr>
          <w:b/>
        </w:rPr>
        <w:t>receiver</w:t>
      </w:r>
      <w:r w:rsidR="00E8531E">
        <w:t xml:space="preserve"> gets the exact message sent by the sender. </w:t>
      </w:r>
      <w:r w:rsidR="00380346">
        <w:t xml:space="preserve">There is a thing called </w:t>
      </w:r>
      <w:r w:rsidR="00380346" w:rsidRPr="00380346">
        <w:rPr>
          <w:b/>
        </w:rPr>
        <w:t xml:space="preserve">noise </w:t>
      </w:r>
      <w:r w:rsidR="00380346">
        <w:t xml:space="preserve">that influences the </w:t>
      </w:r>
      <w:r w:rsidR="004508A7">
        <w:t>communication process. While getting transferred from encoder to decoder</w:t>
      </w:r>
      <w:r w:rsidR="00AE1989">
        <w:t xml:space="preserve">, different messages might get influenced by horns, sounds, crowds, thunders, etc. It might create an impact on the message accuracy and the quality of transmission speed. </w:t>
      </w:r>
      <w:r w:rsidR="00C64D9B">
        <w:t xml:space="preserve">For example- when two people talk over the telephone, </w:t>
      </w:r>
      <w:r w:rsidR="00C44300">
        <w:t xml:space="preserve">this model is implemented there. Here, A who talks first is the sender and his/her message is converted into signals and transmitted with the help of satellites. Then the signal is again transformed into the message and received by B. After receiving the message, B gives feedback which again goes to A following the previous procedure. </w:t>
      </w:r>
    </w:p>
    <w:p w14:paraId="06669780" w14:textId="77777777" w:rsidR="00356D0F" w:rsidRPr="00356D0F" w:rsidRDefault="00356D0F" w:rsidP="004523CF">
      <w:pPr>
        <w:rPr>
          <w:b/>
        </w:rPr>
      </w:pPr>
      <w:r w:rsidRPr="00356D0F">
        <w:rPr>
          <w:b/>
        </w:rPr>
        <w:t>Linear Model of Communication</w:t>
      </w:r>
    </w:p>
    <w:p w14:paraId="28CEC6DE" w14:textId="77777777" w:rsidR="00A02341" w:rsidRDefault="001574C0" w:rsidP="00A02341">
      <w:r>
        <w:t>The linear model of communication is depicted as the single-way communication method</w:t>
      </w:r>
      <w:r w:rsidR="003A0D1E">
        <w:t xml:space="preserve">. It is also known as the transmission model of communication. In this communication procedure, the sender tends to send a message to the receiver. In this </w:t>
      </w:r>
      <w:r w:rsidR="00B50ABB">
        <w:t xml:space="preserve">process, though the receiver is involved, </w:t>
      </w:r>
      <w:r w:rsidR="001C174C">
        <w:t>it makes no response. The receiver here does not involve in the ongoing procedure</w:t>
      </w:r>
      <w:r w:rsidR="000475CF" w:rsidRPr="000475CF">
        <w:t xml:space="preserve"> (Smith, 2021)</w:t>
      </w:r>
      <w:r w:rsidR="001C174C">
        <w:t xml:space="preserve">. </w:t>
      </w:r>
    </w:p>
    <w:p w14:paraId="1FB0036C" w14:textId="77777777" w:rsidR="00331D35" w:rsidRDefault="00331D35" w:rsidP="00331D35">
      <w:pPr>
        <w:jc w:val="center"/>
      </w:pPr>
      <w:r w:rsidRPr="00331D35">
        <w:rPr>
          <w:noProof/>
          <w:lang w:val="en-US"/>
        </w:rPr>
        <w:drawing>
          <wp:inline distT="0" distB="0" distL="0" distR="0" wp14:anchorId="0F75ACC4" wp14:editId="30718B4F">
            <wp:extent cx="5248275" cy="2722880"/>
            <wp:effectExtent l="0" t="0" r="0" b="1270"/>
            <wp:docPr id="1" name="Picture 1" descr="Chapter 1: Introducing Communication – The Evolution of Human Communication:  From Theory to Pract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 Introducing Communication – The Evolution of Human Communication:  From Theory to Practi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81152" cy="2739937"/>
                    </a:xfrm>
                    <a:prstGeom prst="rect">
                      <a:avLst/>
                    </a:prstGeom>
                    <a:noFill/>
                    <a:ln>
                      <a:noFill/>
                    </a:ln>
                  </pic:spPr>
                </pic:pic>
              </a:graphicData>
            </a:graphic>
          </wp:inline>
        </w:drawing>
      </w:r>
    </w:p>
    <w:p w14:paraId="3E8018BB" w14:textId="77777777" w:rsidR="00331D35" w:rsidRDefault="00331D35" w:rsidP="00331D35">
      <w:pPr>
        <w:jc w:val="center"/>
      </w:pPr>
      <w:r>
        <w:t>Figure 2: Linear Model of Communication</w:t>
      </w:r>
    </w:p>
    <w:p w14:paraId="5341973F" w14:textId="77777777" w:rsidR="00331D35" w:rsidRDefault="00331D35" w:rsidP="00331D35">
      <w:pPr>
        <w:jc w:val="center"/>
      </w:pPr>
      <w:r>
        <w:t xml:space="preserve">Source: </w:t>
      </w:r>
      <w:r w:rsidR="000475CF" w:rsidRPr="000475CF">
        <w:t>(Smith, 2021)</w:t>
      </w:r>
    </w:p>
    <w:p w14:paraId="16543982" w14:textId="77777777" w:rsidR="00331D35" w:rsidRDefault="004F5540" w:rsidP="00331D35">
      <w:r>
        <w:lastRenderedPageBreak/>
        <w:t xml:space="preserve">This type of communication process tries to concentrate on the sender and the receiver. However, the actions of the receiver here do not tend to occur. </w:t>
      </w:r>
      <w:r w:rsidR="006D189C">
        <w:t xml:space="preserve">This type of communication process is one-sided. Here, it is assumed that the receiver here gets the message successfully but </w:t>
      </w:r>
      <w:proofErr w:type="spellStart"/>
      <w:r w:rsidR="006D189C">
        <w:t>can not</w:t>
      </w:r>
      <w:proofErr w:type="spellEnd"/>
      <w:r w:rsidR="006D189C">
        <w:t xml:space="preserve"> reply</w:t>
      </w:r>
      <w:r w:rsidR="000475CF" w:rsidRPr="000475CF">
        <w:t xml:space="preserve"> (Smith, 2021)</w:t>
      </w:r>
      <w:r w:rsidR="006D189C">
        <w:t xml:space="preserve">. For example- people listen to the radio in the car. Here the radio messages are directly sent from the radio station. The radio jockey is the sender and the people listening to the messages are the receiver. </w:t>
      </w:r>
      <w:r w:rsidR="00E174F6">
        <w:t xml:space="preserve">However, the receivers here can only </w:t>
      </w:r>
      <w:r w:rsidR="00C44300">
        <w:t>rec</w:t>
      </w:r>
      <w:r w:rsidR="00E174F6">
        <w:t xml:space="preserve">eive the message but </w:t>
      </w:r>
      <w:proofErr w:type="spellStart"/>
      <w:r w:rsidR="00E174F6">
        <w:t>can not</w:t>
      </w:r>
      <w:proofErr w:type="spellEnd"/>
      <w:r w:rsidR="00E174F6">
        <w:t xml:space="preserve"> participate in the ongoing process of communication by responding. That is why it is regarded as the linear communication model.</w:t>
      </w:r>
    </w:p>
    <w:p w14:paraId="382F001A" w14:textId="77777777" w:rsidR="000E091F" w:rsidRDefault="00533CB3" w:rsidP="000E091F">
      <w:pPr>
        <w:pStyle w:val="Heading1"/>
      </w:pPr>
      <w:bookmarkStart w:id="2" w:name="_Toc69739230"/>
      <w:r>
        <w:t>Communication s</w:t>
      </w:r>
      <w:r w:rsidR="000E091F">
        <w:t>kills</w:t>
      </w:r>
      <w:bookmarkEnd w:id="2"/>
    </w:p>
    <w:p w14:paraId="7E23B10B" w14:textId="77777777" w:rsidR="000E091F" w:rsidRDefault="006D7DE2" w:rsidP="000E091F">
      <w:r>
        <w:t>Communication skill is the proficiency of interacting with the third party smoothly so that the required goal can be easily achi</w:t>
      </w:r>
      <w:r w:rsidR="00EC28A0">
        <w:t>eved</w:t>
      </w:r>
      <w:r w:rsidR="003A22B4" w:rsidRPr="003A22B4">
        <w:t xml:space="preserve"> (VanPatten, 2016)</w:t>
      </w:r>
      <w:r w:rsidR="00EC28A0">
        <w:t xml:space="preserve">. There are different skills </w:t>
      </w:r>
      <w:r>
        <w:t>of communication.</w:t>
      </w:r>
      <w:r w:rsidR="00EC28A0">
        <w:t xml:space="preserve"> Some of the most important skills are mentioned below.</w:t>
      </w:r>
    </w:p>
    <w:p w14:paraId="3A4BFDC4" w14:textId="77777777" w:rsidR="006D7DE2" w:rsidRDefault="006D7DE2" w:rsidP="000E091F">
      <w:r>
        <w:rPr>
          <w:noProof/>
          <w:lang w:val="en-US"/>
        </w:rPr>
        <w:drawing>
          <wp:inline distT="0" distB="0" distL="0" distR="0" wp14:anchorId="0EFA20B5" wp14:editId="2CC56C6A">
            <wp:extent cx="5743575" cy="157162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10530AF8" w14:textId="77777777" w:rsidR="006D7DE2" w:rsidRDefault="006D7DE2" w:rsidP="006D7DE2">
      <w:pPr>
        <w:jc w:val="center"/>
      </w:pPr>
      <w:r>
        <w:t>Figure 3: Communication Skills</w:t>
      </w:r>
    </w:p>
    <w:p w14:paraId="5CD87980" w14:textId="77777777" w:rsidR="006D7DE2" w:rsidRDefault="006D7DE2" w:rsidP="006D7DE2">
      <w:pPr>
        <w:jc w:val="center"/>
      </w:pPr>
      <w:r>
        <w:t>Source:</w:t>
      </w:r>
      <w:r w:rsidR="003A22B4" w:rsidRPr="003A22B4">
        <w:t xml:space="preserve"> (VanPatten, 2016)</w:t>
      </w:r>
    </w:p>
    <w:p w14:paraId="77BA002F" w14:textId="77777777" w:rsidR="007E7C19" w:rsidRDefault="00970D70" w:rsidP="007E7C19">
      <w:r w:rsidRPr="004B607D">
        <w:rPr>
          <w:b/>
        </w:rPr>
        <w:t>Listening:</w:t>
      </w:r>
      <w:r>
        <w:t xml:space="preserve"> Good communication highly depends on the way a person gives space to others in terms of interaction. Sometimes communication all about listening vigilantly </w:t>
      </w:r>
      <w:r w:rsidR="004B607D">
        <w:t xml:space="preserve">to </w:t>
      </w:r>
      <w:r>
        <w:t xml:space="preserve">others. </w:t>
      </w:r>
      <w:r w:rsidR="004B607D">
        <w:t xml:space="preserve">When a person is speaking, it is necessary to listen to what s/he is saying, giving feedback, clarifying the important points, if needed, rephrasing the serious points so that the speaker thinks that the listener is paying attention to his/her words. It will enhance the interaction between them and so good listening is one of the major communication skills. </w:t>
      </w:r>
      <w:r w:rsidR="00A6070E">
        <w:t xml:space="preserve">While working as a part-timer in </w:t>
      </w:r>
      <w:proofErr w:type="spellStart"/>
      <w:r w:rsidR="00A6070E">
        <w:t>CafePod</w:t>
      </w:r>
      <w:proofErr w:type="spellEnd"/>
      <w:r w:rsidR="00A6070E">
        <w:t xml:space="preserve"> Coffee, I needed to learn to be a good listener. I had to deal with lots of customers at a time. </w:t>
      </w:r>
      <w:r w:rsidR="00A6070E">
        <w:lastRenderedPageBreak/>
        <w:t>Sometimes their feedback was also taken by me and give a proper answer to them. At that point, I learnt how to be a good listener.</w:t>
      </w:r>
    </w:p>
    <w:p w14:paraId="35A5FF5D" w14:textId="77777777" w:rsidR="004B607D" w:rsidRDefault="004B607D" w:rsidP="007E7C19">
      <w:r w:rsidRPr="00732B17">
        <w:rPr>
          <w:b/>
        </w:rPr>
        <w:t>Friendliness:</w:t>
      </w:r>
      <w:r>
        <w:t xml:space="preserve"> </w:t>
      </w:r>
      <w:r w:rsidR="005B5838">
        <w:t xml:space="preserve">While communicating with people, an individual must set the right tone. </w:t>
      </w:r>
      <w:r w:rsidR="00732B17">
        <w:t>In any kind of communication, the tone is momentous because it shows the interest and behaviour attributes of a person. If an employee tends to talk to his/her superior in a stern tone, s/he will have to face daring consequences</w:t>
      </w:r>
      <w:r w:rsidR="00036935" w:rsidRPr="00036935">
        <w:t xml:space="preserve"> (Koski and </w:t>
      </w:r>
      <w:proofErr w:type="spellStart"/>
      <w:r w:rsidR="00036935" w:rsidRPr="00036935">
        <w:t>Launonen</w:t>
      </w:r>
      <w:proofErr w:type="spellEnd"/>
      <w:r w:rsidR="00036935" w:rsidRPr="00036935">
        <w:t>, 2015)</w:t>
      </w:r>
      <w:r w:rsidR="00732B17">
        <w:t xml:space="preserve">. Besides, if the behaviour of an individual is open-minded and friendly, it will help him/her to easily grab others attention and create bondage which will enable to continue further successful communication. </w:t>
      </w:r>
      <w:r w:rsidR="00A6070E">
        <w:t xml:space="preserve">As a part-timer, </w:t>
      </w:r>
      <w:r w:rsidR="00EE0FD3">
        <w:t>it is mandatory to engage in conversation with customers in a very friendly manner. One day, a customer behaved very rudely, and I was annoyed with this type of behaviour.</w:t>
      </w:r>
      <w:r w:rsidR="00215113">
        <w:t xml:space="preserve"> However, as my manager instructed me earlier, I </w:t>
      </w:r>
      <w:proofErr w:type="spellStart"/>
      <w:r w:rsidR="00215113">
        <w:t>can not</w:t>
      </w:r>
      <w:proofErr w:type="spellEnd"/>
      <w:r w:rsidR="00215113">
        <w:t xml:space="preserve"> react in such situations. My tone has to be modest in this type of consequences and I needed to talk in a very friendly way so that the offended customer can realise that we want to maintain</w:t>
      </w:r>
      <w:r w:rsidR="007277C4">
        <w:t xml:space="preserve"> </w:t>
      </w:r>
      <w:r w:rsidR="00215113">
        <w:t>good communication with him.</w:t>
      </w:r>
    </w:p>
    <w:p w14:paraId="3C426907" w14:textId="77777777" w:rsidR="004B607D" w:rsidRDefault="004B607D" w:rsidP="007E7C19">
      <w:r w:rsidRPr="00E75948">
        <w:rPr>
          <w:b/>
        </w:rPr>
        <w:t>Empathy:</w:t>
      </w:r>
      <w:r>
        <w:t xml:space="preserve"> </w:t>
      </w:r>
      <w:r w:rsidR="00E75948">
        <w:t>It is regarded as the capability of an individual to understand the true feelings of others and communicate with them accordingly</w:t>
      </w:r>
      <w:r w:rsidR="00036935">
        <w:t xml:space="preserve"> (Harris, 2015)</w:t>
      </w:r>
      <w:r w:rsidR="00E75948">
        <w:t xml:space="preserve">. </w:t>
      </w:r>
      <w:r w:rsidR="00177CC4">
        <w:t xml:space="preserve">While communicating with someone, it is mandatory to evaluate the views of others and act according to the most suitable version of behaviour. In the workplace, the perspective of one can differ from his/her colleagues. In that case, proper consideration has to be shown to their point of views as well. Otherwise, the </w:t>
      </w:r>
      <w:r w:rsidR="005217F8">
        <w:t>interpersonal relationship among them will turn out to be hostile which will affect the peaceful environment of the workplace too.</w:t>
      </w:r>
      <w:r w:rsidR="00981CAE">
        <w:t xml:space="preserve"> While working in </w:t>
      </w:r>
      <w:proofErr w:type="spellStart"/>
      <w:r w:rsidR="00981CAE">
        <w:t>CafePod</w:t>
      </w:r>
      <w:proofErr w:type="spellEnd"/>
      <w:r w:rsidR="00981CAE">
        <w:t xml:space="preserve"> Coffee, I had to deal with many </w:t>
      </w:r>
      <w:proofErr w:type="spellStart"/>
      <w:r w:rsidR="00981CAE">
        <w:t>coworkers</w:t>
      </w:r>
      <w:proofErr w:type="spellEnd"/>
      <w:r w:rsidR="00981CAE">
        <w:t xml:space="preserve">. The mindset of the workers differs from one another. </w:t>
      </w:r>
      <w:r w:rsidR="00132A2B">
        <w:t xml:space="preserve">There I learnt how to show respect to my colleagues and their views. In that organisation, most of the decisions are taken in unison by staffs which shows how much they value each other’s points and maintains strong communication. </w:t>
      </w:r>
    </w:p>
    <w:p w14:paraId="5AC40E01" w14:textId="77777777" w:rsidR="00392BB5" w:rsidRDefault="00392BB5" w:rsidP="007E7C19">
      <w:r w:rsidRPr="00C2312F">
        <w:rPr>
          <w:b/>
        </w:rPr>
        <w:t xml:space="preserve">Emotional </w:t>
      </w:r>
      <w:r w:rsidR="007F5E0D" w:rsidRPr="00C2312F">
        <w:rPr>
          <w:b/>
        </w:rPr>
        <w:t>control</w:t>
      </w:r>
      <w:r w:rsidRPr="00C2312F">
        <w:rPr>
          <w:b/>
        </w:rPr>
        <w:t>:</w:t>
      </w:r>
      <w:r>
        <w:t xml:space="preserve"> </w:t>
      </w:r>
      <w:r w:rsidR="00C2312F">
        <w:t xml:space="preserve">In the accomplishment of any type of communication, emotion has a vital role to play. </w:t>
      </w:r>
      <w:r w:rsidR="003C15EC">
        <w:t xml:space="preserve">In most cases, the decision-making process depends on the way a person feels about a situation. It highly impacts the way an individual understands others and perceives their attitude. If a person is unaware of his/her true feelings while creating communication, it will end up arising conflicts among people. So a person needs to have a grip on his/her emotional standing while interacting with others as an element of communication. </w:t>
      </w:r>
      <w:r w:rsidR="00E23DC7">
        <w:t xml:space="preserve">As a human being, I always had issues with my temperaments. I hardly had any idea on how to keep control of emotions. During the work </w:t>
      </w:r>
      <w:r w:rsidR="00E23DC7">
        <w:lastRenderedPageBreak/>
        <w:t>period, I had to make rational decisions based on factual data. Any error might occur to the organisation due to the negligence of staffs. In that case, I learnt how to control emotions and get through a rational situation where the communication has to be clear and strong.</w:t>
      </w:r>
    </w:p>
    <w:p w14:paraId="2E5A1BC0" w14:textId="77777777" w:rsidR="00A6070E" w:rsidRDefault="00605E1C" w:rsidP="007E7C19">
      <w:r w:rsidRPr="00605E1C">
        <w:rPr>
          <w:b/>
        </w:rPr>
        <w:t>Confidence:</w:t>
      </w:r>
      <w:r>
        <w:t xml:space="preserve"> In any type of interaction process, confidence is one of the most crucial parts. </w:t>
      </w:r>
      <w:r w:rsidR="00AF74A7">
        <w:t>If a person lacks confidence, s/he can never communicate properly with others</w:t>
      </w:r>
      <w:r w:rsidR="0081488C" w:rsidRPr="0081488C">
        <w:t xml:space="preserve"> (Harris, 2015)</w:t>
      </w:r>
      <w:r w:rsidR="00AF74A7">
        <w:t xml:space="preserve">. </w:t>
      </w:r>
      <w:r w:rsidR="00CE358A">
        <w:t>During a conversation, a person has to ensu</w:t>
      </w:r>
      <w:r w:rsidR="00A6070E">
        <w:t xml:space="preserve">re proper eye </w:t>
      </w:r>
      <w:r w:rsidR="00CE358A">
        <w:t>contact, firmness in voice and postures. This reflects how confident a person is. However, over-confidence is always discouraged because i</w:t>
      </w:r>
      <w:r w:rsidR="00A6070E">
        <w:t xml:space="preserve">t </w:t>
      </w:r>
      <w:r w:rsidR="00CE358A">
        <w:t>brings miscommunication and unwanted conflicts among p</w:t>
      </w:r>
      <w:r w:rsidR="00A6070E">
        <w:t>eople</w:t>
      </w:r>
      <w:r w:rsidR="00EE0FD3">
        <w:t xml:space="preserve">. </w:t>
      </w:r>
      <w:r w:rsidR="00467165">
        <w:t>Confidence is something that I always had in me. I never doubt my capacities and always try to give the best shot in my workplace. In the first month of my work as a part-timer, I had to give a presentation on my monthly report. There I truly developed my confidence and created an interactive relationship with my superiors. It became possible only because of my confident and friendly way of communicating.</w:t>
      </w:r>
    </w:p>
    <w:p w14:paraId="51E750FE" w14:textId="77777777" w:rsidR="003F02DB" w:rsidRDefault="003F02DB" w:rsidP="007E7C19">
      <w:r>
        <w:t xml:space="preserve">These skills have enabled me to learn the process of communication and how to involve in any type of important activity having the proper interaction with peers. The attitude bore by an individual while communicating with someone has to be reliable, considerable and sophisticated so that the interaction can last long. These skills have made me acknowledge all these points to a great extent. </w:t>
      </w:r>
    </w:p>
    <w:p w14:paraId="321AFB9D" w14:textId="77777777" w:rsidR="00533CB3" w:rsidRDefault="00533CB3" w:rsidP="00533CB3">
      <w:pPr>
        <w:pStyle w:val="Heading1"/>
      </w:pPr>
      <w:bookmarkStart w:id="3" w:name="_Toc69739231"/>
      <w:r>
        <w:t>Poor communication examples and the ways to improve them</w:t>
      </w:r>
      <w:bookmarkEnd w:id="3"/>
    </w:p>
    <w:p w14:paraId="5033799F" w14:textId="77777777" w:rsidR="00533CB3" w:rsidRDefault="00DB3BC8" w:rsidP="00533CB3">
      <w:r>
        <w:t xml:space="preserve">Poor communication among individuals is quite a frustrating thing, especially in the workplace, it can cause lots of harm. </w:t>
      </w:r>
      <w:r w:rsidR="002F204C">
        <w:t>Dissatisfactory work objectives, frequent changes in the chain of command, etc. are responsible for poor communication in the workplace</w:t>
      </w:r>
      <w:r w:rsidR="0081488C" w:rsidRPr="0081488C">
        <w:t xml:space="preserve"> </w:t>
      </w:r>
      <w:r w:rsidR="0005400B" w:rsidRPr="0005400B">
        <w:t>(Emmett, 2021)</w:t>
      </w:r>
      <w:r w:rsidR="002F204C">
        <w:t>. I</w:t>
      </w:r>
      <w:r>
        <w:t xml:space="preserve">t not only rises internal conflicts but also </w:t>
      </w:r>
      <w:r w:rsidR="000F04A5">
        <w:t xml:space="preserve">enhances confusions regarding activities. </w:t>
      </w:r>
      <w:r w:rsidR="0041445B">
        <w:t>It will also cause production delay which will directly affect the performance</w:t>
      </w:r>
      <w:r w:rsidR="00A44D5E">
        <w:t xml:space="preserve">, turnover, </w:t>
      </w:r>
      <w:r w:rsidR="0041445B">
        <w:t xml:space="preserve">and profit of the organisation. Without communication, different departments of an organisation </w:t>
      </w:r>
      <w:proofErr w:type="spellStart"/>
      <w:r w:rsidR="0041445B">
        <w:t>can not</w:t>
      </w:r>
      <w:proofErr w:type="spellEnd"/>
      <w:r w:rsidR="0041445B">
        <w:t xml:space="preserve"> work in coordination. </w:t>
      </w:r>
      <w:r w:rsidR="00A44D5E">
        <w:t xml:space="preserve">Poor communication usually leads to the doom of organisational innovativeness and declines employee loyalty as well. For example- when I used to work as a part-timer in </w:t>
      </w:r>
      <w:proofErr w:type="spellStart"/>
      <w:r w:rsidR="00A44D5E">
        <w:t>CafePod</w:t>
      </w:r>
      <w:proofErr w:type="spellEnd"/>
      <w:r w:rsidR="00A44D5E">
        <w:t xml:space="preserve"> Coffee, I had to go through this situation. The managers of the sales department and </w:t>
      </w:r>
      <w:r w:rsidR="00CB0960">
        <w:t xml:space="preserve">the </w:t>
      </w:r>
      <w:r w:rsidR="00A44D5E">
        <w:t>manager of the bra</w:t>
      </w:r>
      <w:r w:rsidR="00CB0960">
        <w:t>n</w:t>
      </w:r>
      <w:r w:rsidR="00A44D5E">
        <w:t xml:space="preserve">ding department had some conflicts and they were not always ready to properly communicate with each other. Sometimes their actions are also not communicated to the other department. Both sales and </w:t>
      </w:r>
      <w:r w:rsidR="00A44D5E">
        <w:lastRenderedPageBreak/>
        <w:t>branding have to maintain contact with each other for the growth of an organisation and any conflict and less coordinatio</w:t>
      </w:r>
      <w:r w:rsidR="00CB0960">
        <w:t xml:space="preserve">n, </w:t>
      </w:r>
      <w:r w:rsidR="00A44D5E">
        <w:t xml:space="preserve">in this case, might lead to huge loss. In </w:t>
      </w:r>
      <w:proofErr w:type="spellStart"/>
      <w:r w:rsidR="00A44D5E">
        <w:t>CafePod</w:t>
      </w:r>
      <w:proofErr w:type="spellEnd"/>
      <w:r w:rsidR="00A44D5E">
        <w:t xml:space="preserve"> Coffee, </w:t>
      </w:r>
      <w:r w:rsidR="00377A5F">
        <w:t xml:space="preserve">due to the communication gap between the managers, the sales started to decline and the online hype of products also started to decrease. This made the superiors alert and they tried to reconcile by showing respect to each other’s point of views. They tried to create empathy while communicating with each other and slowly overcome the situation that arose from lack of communication. </w:t>
      </w:r>
    </w:p>
    <w:p w14:paraId="61CD9C74" w14:textId="77777777" w:rsidR="00956A5E" w:rsidRDefault="00956A5E" w:rsidP="00533CB3">
      <w:r>
        <w:t xml:space="preserve">My best friend used to work in a renowned bookstore as a part-timer. </w:t>
      </w:r>
      <w:r w:rsidR="00CB0960">
        <w:t>She was not much good at written communication. Once she was asked by her supervisor to write a formal email with a proposal</w:t>
      </w:r>
      <w:r w:rsidR="00752450">
        <w:t xml:space="preserve">. Unfortunately, she </w:t>
      </w:r>
      <w:r w:rsidR="00430C1C">
        <w:t xml:space="preserve">made a mistake in the email body which changed the formal tone of the corporation. It led to the cancellation of organisational order. </w:t>
      </w:r>
      <w:r w:rsidR="00B04AA5">
        <w:t xml:space="preserve">It was due to her inability to maintain appropriate written communication. As an outcome of it, the business has to go through troubles and it also affected its financial performance. My friend did not get a bonus that month due to her mistake. Thus improper communication created a huge impact on her workplace activities. </w:t>
      </w:r>
    </w:p>
    <w:p w14:paraId="27F80A39" w14:textId="77777777" w:rsidR="000A54DF" w:rsidRDefault="00745838" w:rsidP="00533CB3">
      <w:r>
        <w:t xml:space="preserve">Poor communication within the workplace has to be improved by an individual within an organisation otherwise, the effects of </w:t>
      </w:r>
      <w:r w:rsidR="00DD41CD">
        <w:t xml:space="preserve">the </w:t>
      </w:r>
      <w:r>
        <w:t xml:space="preserve">communication gap will create long-term problems. </w:t>
      </w:r>
      <w:r w:rsidR="00DD41CD" w:rsidRPr="007C0412">
        <w:rPr>
          <w:b/>
        </w:rPr>
        <w:t>Firstly,</w:t>
      </w:r>
      <w:r w:rsidR="00DD41CD">
        <w:t xml:space="preserve"> an individual has to learn how to talk to others in a firm and confident tone with open-minded wordings. </w:t>
      </w:r>
      <w:r w:rsidR="00DD41CD" w:rsidRPr="007C0412">
        <w:rPr>
          <w:b/>
        </w:rPr>
        <w:t>Secondly,</w:t>
      </w:r>
      <w:r w:rsidR="00DD41CD">
        <w:t xml:space="preserve"> body language has to be formal as a part of non-verbal communication. </w:t>
      </w:r>
      <w:r w:rsidR="002F066F" w:rsidRPr="007C0412">
        <w:rPr>
          <w:b/>
        </w:rPr>
        <w:t>Thirdly,</w:t>
      </w:r>
      <w:r w:rsidR="002F066F">
        <w:t xml:space="preserve"> presentation skills need to be modified so that the inner ideas of an individual can be easily communicated to others. </w:t>
      </w:r>
      <w:r w:rsidR="002F066F" w:rsidRPr="007C0412">
        <w:rPr>
          <w:b/>
        </w:rPr>
        <w:t>Fourthly,</w:t>
      </w:r>
      <w:r w:rsidR="002F066F">
        <w:t xml:space="preserve"> proficiency has to be attained in terms of written communication as well. Formal email writing must be learnt to adopt this skill. </w:t>
      </w:r>
      <w:r w:rsidR="002F066F" w:rsidRPr="007C0412">
        <w:rPr>
          <w:b/>
        </w:rPr>
        <w:t>Fifthly,</w:t>
      </w:r>
      <w:r w:rsidR="002F066F">
        <w:t xml:space="preserve"> collaboration with different teams is required as it enhances the communication opportunities to a higher extent. </w:t>
      </w:r>
      <w:r w:rsidR="002F066F" w:rsidRPr="007C0412">
        <w:rPr>
          <w:b/>
        </w:rPr>
        <w:t>Lastly,</w:t>
      </w:r>
      <w:r w:rsidR="002F066F">
        <w:t xml:space="preserve"> listening to others’ opinion is important as it creates a good image in front of the speaker which is useful for further communication</w:t>
      </w:r>
      <w:r w:rsidR="0081488C" w:rsidRPr="0081488C">
        <w:t xml:space="preserve"> (Bear, 2017)</w:t>
      </w:r>
      <w:r w:rsidR="002F066F">
        <w:t xml:space="preserve">. </w:t>
      </w:r>
    </w:p>
    <w:p w14:paraId="71ACFEC0" w14:textId="77777777" w:rsidR="00745838" w:rsidRDefault="002F066F" w:rsidP="00533CB3">
      <w:r>
        <w:t xml:space="preserve">In my case, I </w:t>
      </w:r>
      <w:r w:rsidR="00DF43C9">
        <w:t>tried to</w:t>
      </w:r>
      <w:r w:rsidR="000A54DF">
        <w:t xml:space="preserve"> adapt the way we should maintain communication among cross-functional teams. I also learnt how to give space and show respect to others while they are portraying their point of views. It not only helped me to evaluate any complicated situation but also made me realise how to come up with a solution to mitigate workplace communication gaps. In the case of my best friend, she started to learn how to communicate through email. She understood the importance of email writing as a part of organisational communication and learnt it heartily.</w:t>
      </w:r>
    </w:p>
    <w:p w14:paraId="14B607FC" w14:textId="77777777" w:rsidR="002F204C" w:rsidRDefault="005D0E34" w:rsidP="005D0E34">
      <w:pPr>
        <w:pStyle w:val="Heading1"/>
      </w:pPr>
      <w:bookmarkStart w:id="4" w:name="_Toc69739232"/>
      <w:r>
        <w:lastRenderedPageBreak/>
        <w:t>Conclusion</w:t>
      </w:r>
      <w:bookmarkEnd w:id="4"/>
    </w:p>
    <w:p w14:paraId="265D0852" w14:textId="77777777" w:rsidR="00091660" w:rsidRDefault="005D0E34" w:rsidP="005D0E34">
      <w:r>
        <w:t xml:space="preserve">The report is prepared to reflect the </w:t>
      </w:r>
      <w:r w:rsidR="002B7FCA">
        <w:t xml:space="preserve">necessity of communication skills. The communication process is quite easy and one needs to learn how to adopt it. In this report, different important models of communication have been highlighted so that it can be evaluated how this overall procedure works. </w:t>
      </w:r>
      <w:r w:rsidR="004747D6">
        <w:t xml:space="preserve">It also mentioned </w:t>
      </w:r>
      <w:r w:rsidR="00091660">
        <w:t>communication skills and their application in personal life. The skills are highlighted based on case studies. Moreover, the report highlighted poor examples of communication in the workplace and the ways these skill gaps can be mitigated. So it can be concluded saying that various voluntary activities should be encouraged for individuals to ensure communication development among them.</w:t>
      </w:r>
    </w:p>
    <w:p w14:paraId="5A14E6FD" w14:textId="77777777" w:rsidR="00091660" w:rsidRDefault="00091660">
      <w:pPr>
        <w:spacing w:line="276" w:lineRule="auto"/>
        <w:jc w:val="left"/>
      </w:pPr>
      <w:r>
        <w:br w:type="page"/>
      </w:r>
    </w:p>
    <w:p w14:paraId="6EEE5066" w14:textId="77777777" w:rsidR="005D0E34" w:rsidRDefault="00091660" w:rsidP="00091660">
      <w:pPr>
        <w:pStyle w:val="Heading1"/>
      </w:pPr>
      <w:bookmarkStart w:id="5" w:name="_Toc69739233"/>
      <w:r>
        <w:lastRenderedPageBreak/>
        <w:t>References</w:t>
      </w:r>
      <w:bookmarkEnd w:id="5"/>
    </w:p>
    <w:p w14:paraId="478F46C0" w14:textId="77777777" w:rsidR="009B30E9" w:rsidRDefault="009B30E9" w:rsidP="0081488C">
      <w:r w:rsidRPr="0005400B">
        <w:t>Bear, J., 2017. Communication. 6th ed. London: Macdonald Educational.</w:t>
      </w:r>
    </w:p>
    <w:p w14:paraId="5E9A0A97" w14:textId="77777777" w:rsidR="009B30E9" w:rsidRDefault="009B30E9" w:rsidP="0081488C">
      <w:r w:rsidRPr="0005400B">
        <w:t>Cartwright, R., 2015. Communication. 3rd ed. Oxford, U.K.: Capstone Pub.</w:t>
      </w:r>
    </w:p>
    <w:p w14:paraId="569530B3" w14:textId="77777777" w:rsidR="009B30E9" w:rsidRDefault="009B30E9" w:rsidP="0081488C">
      <w:r w:rsidRPr="0005400B">
        <w:t>Emmett, H., 2021. Definition of COMMUNICATION. [online] Merriam-webster.com. Available at: &lt;https://www.merriam-webster.com/dictionary/communication&gt; [Accessed 19 April 2021].</w:t>
      </w:r>
    </w:p>
    <w:p w14:paraId="347A27CF" w14:textId="77777777" w:rsidR="009B30E9" w:rsidRDefault="009B30E9" w:rsidP="0081488C">
      <w:r w:rsidRPr="0005400B">
        <w:t>Harris, R., 2015. Editorial: Communication about communication. Language &amp; Communication, 1(1), pp.1-2.</w:t>
      </w:r>
    </w:p>
    <w:p w14:paraId="4D55EF70" w14:textId="77777777" w:rsidR="009B30E9" w:rsidRDefault="009B30E9" w:rsidP="0081488C">
      <w:r w:rsidRPr="0005400B">
        <w:t>Jones, M. and Robert, F., 2021. Shannon and Weaver Model of Communication. [online] Communication Theory. Available at: &lt;https://www.communicationtheory.org/shannon-and-weaver-model-of-communication/&gt; [Accessed 19 April 2021].</w:t>
      </w:r>
    </w:p>
    <w:p w14:paraId="74CF8136" w14:textId="77777777" w:rsidR="009B30E9" w:rsidRDefault="009B30E9" w:rsidP="0081488C">
      <w:r w:rsidRPr="00036935">
        <w:t xml:space="preserve">Koski, K. and </w:t>
      </w:r>
      <w:proofErr w:type="spellStart"/>
      <w:r w:rsidRPr="00036935">
        <w:t>Launonen</w:t>
      </w:r>
      <w:proofErr w:type="spellEnd"/>
      <w:r w:rsidRPr="00036935">
        <w:t>, K., 2015. Assessing the communication skills of carers working with multiple learning disabilities: a case study. International Journal of Language &amp; Communication Disorders, 47(6), pp.685-695.</w:t>
      </w:r>
    </w:p>
    <w:p w14:paraId="579CF98A" w14:textId="77777777" w:rsidR="009B30E9" w:rsidRDefault="009B30E9" w:rsidP="0081488C">
      <w:proofErr w:type="spellStart"/>
      <w:r w:rsidRPr="0005400B">
        <w:t>McQuail</w:t>
      </w:r>
      <w:proofErr w:type="spellEnd"/>
      <w:r w:rsidRPr="0005400B">
        <w:t>, D. and Windahl, S., 2016. Communication models. 4th ed. London: Routledge.</w:t>
      </w:r>
    </w:p>
    <w:p w14:paraId="3C1E05F7" w14:textId="77777777" w:rsidR="009B30E9" w:rsidRDefault="009B30E9" w:rsidP="0081488C">
      <w:r>
        <w:t>Smith, M., 2021. Linear</w:t>
      </w:r>
      <w:r w:rsidRPr="0005400B">
        <w:t xml:space="preserve"> Model of Communication. [online] Study.com. Available at: &lt;https://study.com/academy/lesson/linear-model-of-communication-definition-examples.html&gt; [Accessed 19 April 2021].</w:t>
      </w:r>
    </w:p>
    <w:p w14:paraId="66D79E9C" w14:textId="77777777" w:rsidR="009B30E9" w:rsidRDefault="009B30E9" w:rsidP="0081488C">
      <w:r w:rsidRPr="0005400B">
        <w:t>VanPatten, B., 2016. Communication and skill. 2nd ed. London: Wiley.</w:t>
      </w:r>
    </w:p>
    <w:p w14:paraId="78ECA441" w14:textId="77777777" w:rsidR="0005400B" w:rsidRPr="0081488C" w:rsidRDefault="0005400B" w:rsidP="0081488C"/>
    <w:p w14:paraId="29664CCC" w14:textId="77777777" w:rsidR="00DA3465" w:rsidRPr="00DA3465" w:rsidRDefault="00DA3465" w:rsidP="00DA3465"/>
    <w:p w14:paraId="549CF943" w14:textId="77777777" w:rsidR="005217F8" w:rsidRDefault="005217F8" w:rsidP="007E7C19"/>
    <w:p w14:paraId="2513604D" w14:textId="77777777" w:rsidR="004B607D" w:rsidRPr="000E091F" w:rsidRDefault="004B607D" w:rsidP="007E7C19"/>
    <w:sectPr w:rsidR="004B607D" w:rsidRPr="000E091F" w:rsidSect="00167105">
      <w:headerReference w:type="defaul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4FB3E" w14:textId="77777777" w:rsidR="00425559" w:rsidRDefault="00425559" w:rsidP="00EC1B99">
      <w:pPr>
        <w:spacing w:after="0" w:line="240" w:lineRule="auto"/>
      </w:pPr>
      <w:r>
        <w:separator/>
      </w:r>
    </w:p>
  </w:endnote>
  <w:endnote w:type="continuationSeparator" w:id="0">
    <w:p w14:paraId="1F3E9CE0" w14:textId="77777777" w:rsidR="00425559" w:rsidRDefault="00425559" w:rsidP="00EC1B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5BB11B" w14:textId="77777777" w:rsidR="00EC1B99" w:rsidRDefault="00EC1B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69267" w14:textId="77777777" w:rsidR="00EC1B99" w:rsidRDefault="00EC1B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176185" w14:textId="77777777" w:rsidR="00EC1B99" w:rsidRDefault="00EC1B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26361" w14:textId="77777777" w:rsidR="00425559" w:rsidRDefault="00425559" w:rsidP="00EC1B99">
      <w:pPr>
        <w:spacing w:after="0" w:line="240" w:lineRule="auto"/>
      </w:pPr>
      <w:r>
        <w:separator/>
      </w:r>
    </w:p>
  </w:footnote>
  <w:footnote w:type="continuationSeparator" w:id="0">
    <w:p w14:paraId="3B42B1AA" w14:textId="77777777" w:rsidR="00425559" w:rsidRDefault="00425559" w:rsidP="00EC1B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9F13A" w14:textId="77777777" w:rsidR="00EC1B99" w:rsidRDefault="00EC1B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A18401" w14:textId="77777777" w:rsidR="00167105" w:rsidRDefault="00167105">
    <w:pPr>
      <w:pStyle w:val="Header"/>
      <w:jc w:val="center"/>
    </w:pPr>
  </w:p>
  <w:p w14:paraId="5D520EA7" w14:textId="77777777" w:rsidR="00EC1B99" w:rsidRDefault="00EC1B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F17EC" w14:textId="77777777" w:rsidR="00EC1B99" w:rsidRDefault="00EC1B9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7504235"/>
      <w:docPartObj>
        <w:docPartGallery w:val="Page Numbers (Top of Page)"/>
        <w:docPartUnique/>
      </w:docPartObj>
    </w:sdtPr>
    <w:sdtEndPr>
      <w:rPr>
        <w:noProof/>
      </w:rPr>
    </w:sdtEndPr>
    <w:sdtContent>
      <w:p w14:paraId="30A8B2FB" w14:textId="77777777" w:rsidR="00167105" w:rsidRDefault="00167105">
        <w:pPr>
          <w:pStyle w:val="Header"/>
          <w:jc w:val="center"/>
        </w:pPr>
        <w:r>
          <w:fldChar w:fldCharType="begin"/>
        </w:r>
        <w:r>
          <w:instrText xml:space="preserve"> PAGE   \* MERGEFORMAT </w:instrText>
        </w:r>
        <w:r>
          <w:fldChar w:fldCharType="separate"/>
        </w:r>
        <w:r w:rsidR="008E45C6">
          <w:rPr>
            <w:noProof/>
          </w:rPr>
          <w:t>9</w:t>
        </w:r>
        <w:r>
          <w:rPr>
            <w:noProof/>
          </w:rPr>
          <w:fldChar w:fldCharType="end"/>
        </w:r>
      </w:p>
    </w:sdtContent>
  </w:sdt>
  <w:p w14:paraId="52E71602" w14:textId="77777777" w:rsidR="00167105" w:rsidRDefault="001671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wMjc1NLIwMzEzMDVT0lEKTi0uzszPAykwqQUAFhweEywAAAA="/>
  </w:docVars>
  <w:rsids>
    <w:rsidRoot w:val="00D73D15"/>
    <w:rsid w:val="00036935"/>
    <w:rsid w:val="000475CF"/>
    <w:rsid w:val="0005400B"/>
    <w:rsid w:val="00091660"/>
    <w:rsid w:val="000A54DF"/>
    <w:rsid w:val="000E091F"/>
    <w:rsid w:val="000F04A5"/>
    <w:rsid w:val="000F1FFA"/>
    <w:rsid w:val="00132A2B"/>
    <w:rsid w:val="001574C0"/>
    <w:rsid w:val="00167105"/>
    <w:rsid w:val="00177CC4"/>
    <w:rsid w:val="001904D5"/>
    <w:rsid w:val="001C174C"/>
    <w:rsid w:val="00210BB2"/>
    <w:rsid w:val="00215113"/>
    <w:rsid w:val="002466C4"/>
    <w:rsid w:val="002B7E17"/>
    <w:rsid w:val="002B7FCA"/>
    <w:rsid w:val="002F066F"/>
    <w:rsid w:val="002F204C"/>
    <w:rsid w:val="00331D35"/>
    <w:rsid w:val="00356D0F"/>
    <w:rsid w:val="00377A5F"/>
    <w:rsid w:val="00380346"/>
    <w:rsid w:val="00392BB5"/>
    <w:rsid w:val="003A0D1E"/>
    <w:rsid w:val="003A22B4"/>
    <w:rsid w:val="003C15EC"/>
    <w:rsid w:val="003F02DB"/>
    <w:rsid w:val="003F3F57"/>
    <w:rsid w:val="0041445B"/>
    <w:rsid w:val="00425559"/>
    <w:rsid w:val="00430C1C"/>
    <w:rsid w:val="004466C6"/>
    <w:rsid w:val="004508A7"/>
    <w:rsid w:val="004523CF"/>
    <w:rsid w:val="00467165"/>
    <w:rsid w:val="004747D6"/>
    <w:rsid w:val="00475559"/>
    <w:rsid w:val="004A4D4B"/>
    <w:rsid w:val="004B607D"/>
    <w:rsid w:val="004D1554"/>
    <w:rsid w:val="004F5540"/>
    <w:rsid w:val="005217F8"/>
    <w:rsid w:val="00533CB3"/>
    <w:rsid w:val="00534AA0"/>
    <w:rsid w:val="00574AFC"/>
    <w:rsid w:val="005B5838"/>
    <w:rsid w:val="005B76FF"/>
    <w:rsid w:val="005D0E34"/>
    <w:rsid w:val="005D1C1C"/>
    <w:rsid w:val="00605E1C"/>
    <w:rsid w:val="00630C7A"/>
    <w:rsid w:val="006D189C"/>
    <w:rsid w:val="006D7DE2"/>
    <w:rsid w:val="007134D8"/>
    <w:rsid w:val="00715716"/>
    <w:rsid w:val="0072711E"/>
    <w:rsid w:val="007277C4"/>
    <w:rsid w:val="00732B17"/>
    <w:rsid w:val="0073432A"/>
    <w:rsid w:val="00745838"/>
    <w:rsid w:val="00752450"/>
    <w:rsid w:val="00762701"/>
    <w:rsid w:val="007B0BB3"/>
    <w:rsid w:val="007C0412"/>
    <w:rsid w:val="007C4FEA"/>
    <w:rsid w:val="007E1251"/>
    <w:rsid w:val="007E7C19"/>
    <w:rsid w:val="007F1B3C"/>
    <w:rsid w:val="007F5E0D"/>
    <w:rsid w:val="0081488C"/>
    <w:rsid w:val="008E45C6"/>
    <w:rsid w:val="008E6856"/>
    <w:rsid w:val="00956A5E"/>
    <w:rsid w:val="00965BEC"/>
    <w:rsid w:val="00970D70"/>
    <w:rsid w:val="00981CAE"/>
    <w:rsid w:val="009B30E9"/>
    <w:rsid w:val="00A02341"/>
    <w:rsid w:val="00A233D8"/>
    <w:rsid w:val="00A309BC"/>
    <w:rsid w:val="00A44D5E"/>
    <w:rsid w:val="00A6070E"/>
    <w:rsid w:val="00AC7F0F"/>
    <w:rsid w:val="00AE1989"/>
    <w:rsid w:val="00AF74A7"/>
    <w:rsid w:val="00B04AA5"/>
    <w:rsid w:val="00B50ABB"/>
    <w:rsid w:val="00B8186E"/>
    <w:rsid w:val="00C2312F"/>
    <w:rsid w:val="00C26889"/>
    <w:rsid w:val="00C44300"/>
    <w:rsid w:val="00C64D9B"/>
    <w:rsid w:val="00C927FD"/>
    <w:rsid w:val="00CB0960"/>
    <w:rsid w:val="00CE358A"/>
    <w:rsid w:val="00CF7503"/>
    <w:rsid w:val="00D73D15"/>
    <w:rsid w:val="00D766B4"/>
    <w:rsid w:val="00DA3465"/>
    <w:rsid w:val="00DB3BC8"/>
    <w:rsid w:val="00DD41CD"/>
    <w:rsid w:val="00DD67EE"/>
    <w:rsid w:val="00DF43C9"/>
    <w:rsid w:val="00E174F6"/>
    <w:rsid w:val="00E23DC7"/>
    <w:rsid w:val="00E63AB9"/>
    <w:rsid w:val="00E75948"/>
    <w:rsid w:val="00E8531E"/>
    <w:rsid w:val="00EC1B99"/>
    <w:rsid w:val="00EC28A0"/>
    <w:rsid w:val="00EE0FD3"/>
    <w:rsid w:val="00F57BB3"/>
    <w:rsid w:val="00FA441C"/>
    <w:rsid w:val="00FE0F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E369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D1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73D15"/>
    <w:pPr>
      <w:keepNext/>
      <w:keepLines/>
      <w:spacing w:before="240" w:after="0"/>
      <w:outlineLvl w:val="0"/>
    </w:pPr>
    <w:rPr>
      <w:rFonts w:eastAsiaTheme="majorEastAsia" w:cstheme="majorBidi"/>
      <w:b/>
      <w:color w:val="1F497D" w:themeColor="text2"/>
      <w:sz w:val="32"/>
      <w:szCs w:val="32"/>
    </w:rPr>
  </w:style>
  <w:style w:type="paragraph" w:styleId="Heading2">
    <w:name w:val="heading 2"/>
    <w:basedOn w:val="Normal"/>
    <w:next w:val="Normal"/>
    <w:link w:val="Heading2Char"/>
    <w:uiPriority w:val="9"/>
    <w:unhideWhenUsed/>
    <w:qFormat/>
    <w:rsid w:val="00D73D15"/>
    <w:pPr>
      <w:keepNext/>
      <w:keepLines/>
      <w:spacing w:before="40" w:after="0"/>
      <w:outlineLvl w:val="1"/>
    </w:pPr>
    <w:rPr>
      <w:rFonts w:eastAsiaTheme="majorEastAsia" w:cstheme="majorBidi"/>
      <w:b/>
      <w:color w:val="1F497D" w:themeColor="text2"/>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3D15"/>
    <w:rPr>
      <w:rFonts w:ascii="Times New Roman" w:eastAsiaTheme="majorEastAsia" w:hAnsi="Times New Roman" w:cstheme="majorBidi"/>
      <w:b/>
      <w:color w:val="1F497D" w:themeColor="text2"/>
      <w:sz w:val="32"/>
      <w:szCs w:val="32"/>
      <w:lang w:val="en-GB"/>
    </w:rPr>
  </w:style>
  <w:style w:type="character" w:customStyle="1" w:styleId="Heading2Char">
    <w:name w:val="Heading 2 Char"/>
    <w:basedOn w:val="DefaultParagraphFont"/>
    <w:link w:val="Heading2"/>
    <w:uiPriority w:val="9"/>
    <w:rsid w:val="00D73D15"/>
    <w:rPr>
      <w:rFonts w:ascii="Times New Roman" w:eastAsiaTheme="majorEastAsia" w:hAnsi="Times New Roman" w:cstheme="majorBidi"/>
      <w:b/>
      <w:color w:val="1F497D" w:themeColor="text2"/>
      <w:sz w:val="28"/>
      <w:szCs w:val="26"/>
      <w:lang w:val="en-GB"/>
    </w:rPr>
  </w:style>
  <w:style w:type="paragraph" w:styleId="Header">
    <w:name w:val="header"/>
    <w:basedOn w:val="Normal"/>
    <w:link w:val="HeaderChar"/>
    <w:uiPriority w:val="99"/>
    <w:unhideWhenUsed/>
    <w:rsid w:val="00EC1B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1B99"/>
    <w:rPr>
      <w:rFonts w:ascii="Times New Roman" w:hAnsi="Times New Roman"/>
      <w:sz w:val="24"/>
      <w:lang w:val="en-GB"/>
    </w:rPr>
  </w:style>
  <w:style w:type="paragraph" w:styleId="Footer">
    <w:name w:val="footer"/>
    <w:basedOn w:val="Normal"/>
    <w:link w:val="FooterChar"/>
    <w:uiPriority w:val="99"/>
    <w:unhideWhenUsed/>
    <w:rsid w:val="00EC1B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1B99"/>
    <w:rPr>
      <w:rFonts w:ascii="Times New Roman" w:hAnsi="Times New Roman"/>
      <w:sz w:val="24"/>
      <w:lang w:val="en-GB"/>
    </w:rPr>
  </w:style>
  <w:style w:type="paragraph" w:styleId="TOCHeading">
    <w:name w:val="TOC Heading"/>
    <w:basedOn w:val="Heading1"/>
    <w:next w:val="Normal"/>
    <w:uiPriority w:val="39"/>
    <w:unhideWhenUsed/>
    <w:qFormat/>
    <w:rsid w:val="00965BEC"/>
    <w:pPr>
      <w:spacing w:line="259" w:lineRule="auto"/>
      <w:jc w:val="left"/>
      <w:outlineLvl w:val="9"/>
    </w:pPr>
    <w:rPr>
      <w:rFonts w:asciiTheme="majorHAnsi" w:hAnsiTheme="majorHAnsi"/>
      <w:b w:val="0"/>
      <w:color w:val="365F91" w:themeColor="accent1" w:themeShade="BF"/>
      <w:lang w:val="en-US"/>
    </w:rPr>
  </w:style>
  <w:style w:type="paragraph" w:styleId="TOC1">
    <w:name w:val="toc 1"/>
    <w:basedOn w:val="Normal"/>
    <w:next w:val="Normal"/>
    <w:autoRedefine/>
    <w:uiPriority w:val="39"/>
    <w:unhideWhenUsed/>
    <w:rsid w:val="00965BEC"/>
    <w:pPr>
      <w:spacing w:after="100"/>
    </w:pPr>
  </w:style>
  <w:style w:type="character" w:styleId="Hyperlink">
    <w:name w:val="Hyperlink"/>
    <w:basedOn w:val="DefaultParagraphFont"/>
    <w:uiPriority w:val="99"/>
    <w:unhideWhenUsed/>
    <w:rsid w:val="00965BE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diagramColors" Target="diagrams/colors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diagramQuickStyle" Target="diagrams/quickStyle1.xml"/><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diagramData" Target="diagrams/data1.xml"/><Relationship Id="rId10" Type="http://schemas.openxmlformats.org/officeDocument/2006/relationships/footer" Target="footer2.xml"/><Relationship Id="rId19" Type="http://schemas.microsoft.com/office/2007/relationships/diagramDrawing" Target="diagrams/drawing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835F52-A681-43E6-A988-40CB2A5CF560}" type="doc">
      <dgm:prSet loTypeId="urn:microsoft.com/office/officeart/2009/3/layout/StepUpProcess" loCatId="process" qsTypeId="urn:microsoft.com/office/officeart/2005/8/quickstyle/simple1" qsCatId="simple" csTypeId="urn:microsoft.com/office/officeart/2005/8/colors/colorful5" csCatId="colorful" phldr="1"/>
      <dgm:spPr/>
      <dgm:t>
        <a:bodyPr/>
        <a:lstStyle/>
        <a:p>
          <a:endParaRPr lang="en-US"/>
        </a:p>
      </dgm:t>
    </dgm:pt>
    <dgm:pt modelId="{F7007DB1-68C2-493D-968B-B5B6A2027F0A}">
      <dgm:prSet phldrT="[Text]"/>
      <dgm:spPr/>
      <dgm:t>
        <a:bodyPr/>
        <a:lstStyle/>
        <a:p>
          <a:r>
            <a:rPr lang="en-US">
              <a:latin typeface="Times New Roman" panose="02020603050405020304" pitchFamily="18" charset="0"/>
              <a:cs typeface="Times New Roman" panose="02020603050405020304" pitchFamily="18" charset="0"/>
            </a:rPr>
            <a:t>Listening</a:t>
          </a:r>
        </a:p>
      </dgm:t>
    </dgm:pt>
    <dgm:pt modelId="{F63B4188-F855-48E3-BE19-505DD800136C}" type="parTrans" cxnId="{B5F4F397-3C0C-4586-A7AC-1ED798F371CF}">
      <dgm:prSet/>
      <dgm:spPr/>
      <dgm:t>
        <a:bodyPr/>
        <a:lstStyle/>
        <a:p>
          <a:endParaRPr lang="en-US"/>
        </a:p>
      </dgm:t>
    </dgm:pt>
    <dgm:pt modelId="{81CAA25F-57FD-4F44-877C-6C9AF7C1781F}" type="sibTrans" cxnId="{B5F4F397-3C0C-4586-A7AC-1ED798F371CF}">
      <dgm:prSet/>
      <dgm:spPr/>
      <dgm:t>
        <a:bodyPr/>
        <a:lstStyle/>
        <a:p>
          <a:endParaRPr lang="en-US"/>
        </a:p>
      </dgm:t>
    </dgm:pt>
    <dgm:pt modelId="{3A412463-E6B6-42C3-863E-030254D0806A}">
      <dgm:prSet phldrT="[Text]"/>
      <dgm:spPr/>
      <dgm:t>
        <a:bodyPr/>
        <a:lstStyle/>
        <a:p>
          <a:r>
            <a:rPr lang="en-US">
              <a:latin typeface="Times New Roman" panose="02020603050405020304" pitchFamily="18" charset="0"/>
              <a:cs typeface="Times New Roman" panose="02020603050405020304" pitchFamily="18" charset="0"/>
            </a:rPr>
            <a:t>Confidence</a:t>
          </a:r>
        </a:p>
      </dgm:t>
    </dgm:pt>
    <dgm:pt modelId="{4660171D-74FC-4266-A0B2-799454026D88}" type="parTrans" cxnId="{39052F5A-4D1A-4088-B040-03BB6C7A83AA}">
      <dgm:prSet/>
      <dgm:spPr/>
      <dgm:t>
        <a:bodyPr/>
        <a:lstStyle/>
        <a:p>
          <a:endParaRPr lang="en-US"/>
        </a:p>
      </dgm:t>
    </dgm:pt>
    <dgm:pt modelId="{73AAA1FB-80C8-454A-A636-E92F5B4B48F7}" type="sibTrans" cxnId="{39052F5A-4D1A-4088-B040-03BB6C7A83AA}">
      <dgm:prSet/>
      <dgm:spPr/>
      <dgm:t>
        <a:bodyPr/>
        <a:lstStyle/>
        <a:p>
          <a:endParaRPr lang="en-US"/>
        </a:p>
      </dgm:t>
    </dgm:pt>
    <dgm:pt modelId="{2B2E3BED-2BC2-4066-AB25-D2C5F3C16D5D}">
      <dgm:prSet phldrT="[Text]"/>
      <dgm:spPr/>
      <dgm:t>
        <a:bodyPr/>
        <a:lstStyle/>
        <a:p>
          <a:r>
            <a:rPr lang="en-US">
              <a:latin typeface="Times New Roman" panose="02020603050405020304" pitchFamily="18" charset="0"/>
              <a:cs typeface="Times New Roman" panose="02020603050405020304" pitchFamily="18" charset="0"/>
            </a:rPr>
            <a:t>Friendliness</a:t>
          </a:r>
        </a:p>
      </dgm:t>
    </dgm:pt>
    <dgm:pt modelId="{172C8C0D-ACA0-4C64-B7CE-18842513A417}" type="parTrans" cxnId="{90F45638-592F-49D4-BDC6-1ABE05E238EA}">
      <dgm:prSet/>
      <dgm:spPr/>
      <dgm:t>
        <a:bodyPr/>
        <a:lstStyle/>
        <a:p>
          <a:endParaRPr lang="en-US"/>
        </a:p>
      </dgm:t>
    </dgm:pt>
    <dgm:pt modelId="{DB8F8CDC-6B7D-4857-8033-0603D40CD65C}" type="sibTrans" cxnId="{90F45638-592F-49D4-BDC6-1ABE05E238EA}">
      <dgm:prSet/>
      <dgm:spPr/>
      <dgm:t>
        <a:bodyPr/>
        <a:lstStyle/>
        <a:p>
          <a:endParaRPr lang="en-US"/>
        </a:p>
      </dgm:t>
    </dgm:pt>
    <dgm:pt modelId="{C1F4DEE3-369B-4695-AF93-6A6FF1921A88}">
      <dgm:prSet phldrT="[Text]"/>
      <dgm:spPr/>
      <dgm:t>
        <a:bodyPr/>
        <a:lstStyle/>
        <a:p>
          <a:r>
            <a:rPr lang="en-US">
              <a:latin typeface="Times New Roman" panose="02020603050405020304" pitchFamily="18" charset="0"/>
              <a:cs typeface="Times New Roman" panose="02020603050405020304" pitchFamily="18" charset="0"/>
            </a:rPr>
            <a:t>Empathy</a:t>
          </a:r>
        </a:p>
      </dgm:t>
    </dgm:pt>
    <dgm:pt modelId="{FB564FD7-5266-4CB8-9DCF-B9CFDFB3CF31}" type="parTrans" cxnId="{2640DC97-A9EC-423E-9794-F1E6963965A1}">
      <dgm:prSet/>
      <dgm:spPr/>
      <dgm:t>
        <a:bodyPr/>
        <a:lstStyle/>
        <a:p>
          <a:endParaRPr lang="en-US"/>
        </a:p>
      </dgm:t>
    </dgm:pt>
    <dgm:pt modelId="{984B4E60-7FC4-460E-95EB-2A301C747001}" type="sibTrans" cxnId="{2640DC97-A9EC-423E-9794-F1E6963965A1}">
      <dgm:prSet/>
      <dgm:spPr/>
      <dgm:t>
        <a:bodyPr/>
        <a:lstStyle/>
        <a:p>
          <a:endParaRPr lang="en-US"/>
        </a:p>
      </dgm:t>
    </dgm:pt>
    <dgm:pt modelId="{8C3BC64A-13EF-4AB0-9F91-FF1E7D9F1189}">
      <dgm:prSet phldrT="[Text]"/>
      <dgm:spPr/>
      <dgm:t>
        <a:bodyPr/>
        <a:lstStyle/>
        <a:p>
          <a:r>
            <a:rPr lang="en-US">
              <a:latin typeface="Times New Roman" panose="02020603050405020304" pitchFamily="18" charset="0"/>
              <a:cs typeface="Times New Roman" panose="02020603050405020304" pitchFamily="18" charset="0"/>
            </a:rPr>
            <a:t>Emotional control</a:t>
          </a:r>
        </a:p>
      </dgm:t>
    </dgm:pt>
    <dgm:pt modelId="{A56BE28E-61B6-4A08-B3D0-14904A594F99}" type="parTrans" cxnId="{FA9E0F48-17DF-481E-A5FF-CC24AD89B0AC}">
      <dgm:prSet/>
      <dgm:spPr/>
      <dgm:t>
        <a:bodyPr/>
        <a:lstStyle/>
        <a:p>
          <a:endParaRPr lang="en-US"/>
        </a:p>
      </dgm:t>
    </dgm:pt>
    <dgm:pt modelId="{93D65978-B658-454D-9018-12BBB9EBA2F4}" type="sibTrans" cxnId="{FA9E0F48-17DF-481E-A5FF-CC24AD89B0AC}">
      <dgm:prSet/>
      <dgm:spPr/>
      <dgm:t>
        <a:bodyPr/>
        <a:lstStyle/>
        <a:p>
          <a:endParaRPr lang="en-US"/>
        </a:p>
      </dgm:t>
    </dgm:pt>
    <dgm:pt modelId="{FF72B1B2-BB37-4C7C-A497-0DFB615F8BAF}" type="pres">
      <dgm:prSet presAssocID="{DC835F52-A681-43E6-A988-40CB2A5CF560}" presName="rootnode" presStyleCnt="0">
        <dgm:presLayoutVars>
          <dgm:chMax/>
          <dgm:chPref/>
          <dgm:dir/>
          <dgm:animLvl val="lvl"/>
        </dgm:presLayoutVars>
      </dgm:prSet>
      <dgm:spPr/>
    </dgm:pt>
    <dgm:pt modelId="{CB541F88-78E8-4758-A34B-BDA887F6E960}" type="pres">
      <dgm:prSet presAssocID="{F7007DB1-68C2-493D-968B-B5B6A2027F0A}" presName="composite" presStyleCnt="0"/>
      <dgm:spPr/>
    </dgm:pt>
    <dgm:pt modelId="{E34FD160-ABC8-4A22-BE84-10E7A796120D}" type="pres">
      <dgm:prSet presAssocID="{F7007DB1-68C2-493D-968B-B5B6A2027F0A}" presName="LShape" presStyleLbl="alignNode1" presStyleIdx="0" presStyleCnt="9"/>
      <dgm:spPr/>
    </dgm:pt>
    <dgm:pt modelId="{5ACC212D-7C6D-44BB-A83B-421673BE217D}" type="pres">
      <dgm:prSet presAssocID="{F7007DB1-68C2-493D-968B-B5B6A2027F0A}" presName="ParentText" presStyleLbl="revTx" presStyleIdx="0" presStyleCnt="5">
        <dgm:presLayoutVars>
          <dgm:chMax val="0"/>
          <dgm:chPref val="0"/>
          <dgm:bulletEnabled val="1"/>
        </dgm:presLayoutVars>
      </dgm:prSet>
      <dgm:spPr/>
    </dgm:pt>
    <dgm:pt modelId="{4C8AE43A-638D-458D-8D6F-67F8CBF04C24}" type="pres">
      <dgm:prSet presAssocID="{F7007DB1-68C2-493D-968B-B5B6A2027F0A}" presName="Triangle" presStyleLbl="alignNode1" presStyleIdx="1" presStyleCnt="9"/>
      <dgm:spPr/>
    </dgm:pt>
    <dgm:pt modelId="{D2FDEA39-06FB-4746-8BAB-9AA3F3AD0ED0}" type="pres">
      <dgm:prSet presAssocID="{81CAA25F-57FD-4F44-877C-6C9AF7C1781F}" presName="sibTrans" presStyleCnt="0"/>
      <dgm:spPr/>
    </dgm:pt>
    <dgm:pt modelId="{E2A59B91-4017-417B-A422-FA1E577D7BB7}" type="pres">
      <dgm:prSet presAssocID="{81CAA25F-57FD-4F44-877C-6C9AF7C1781F}" presName="space" presStyleCnt="0"/>
      <dgm:spPr/>
    </dgm:pt>
    <dgm:pt modelId="{FA6B21C2-9306-4FE8-A916-B5EF00D62DAE}" type="pres">
      <dgm:prSet presAssocID="{2B2E3BED-2BC2-4066-AB25-D2C5F3C16D5D}" presName="composite" presStyleCnt="0"/>
      <dgm:spPr/>
    </dgm:pt>
    <dgm:pt modelId="{A25BFDFF-F6CE-441E-8945-565841C99AF4}" type="pres">
      <dgm:prSet presAssocID="{2B2E3BED-2BC2-4066-AB25-D2C5F3C16D5D}" presName="LShape" presStyleLbl="alignNode1" presStyleIdx="2" presStyleCnt="9"/>
      <dgm:spPr/>
    </dgm:pt>
    <dgm:pt modelId="{642D483D-B4E3-41FA-8C8B-8AF744F176E6}" type="pres">
      <dgm:prSet presAssocID="{2B2E3BED-2BC2-4066-AB25-D2C5F3C16D5D}" presName="ParentText" presStyleLbl="revTx" presStyleIdx="1" presStyleCnt="5">
        <dgm:presLayoutVars>
          <dgm:chMax val="0"/>
          <dgm:chPref val="0"/>
          <dgm:bulletEnabled val="1"/>
        </dgm:presLayoutVars>
      </dgm:prSet>
      <dgm:spPr/>
    </dgm:pt>
    <dgm:pt modelId="{54BEF036-B557-453E-87EB-A2767790F909}" type="pres">
      <dgm:prSet presAssocID="{2B2E3BED-2BC2-4066-AB25-D2C5F3C16D5D}" presName="Triangle" presStyleLbl="alignNode1" presStyleIdx="3" presStyleCnt="9"/>
      <dgm:spPr/>
    </dgm:pt>
    <dgm:pt modelId="{370FDA4F-371C-402E-8231-C23B65CB545A}" type="pres">
      <dgm:prSet presAssocID="{DB8F8CDC-6B7D-4857-8033-0603D40CD65C}" presName="sibTrans" presStyleCnt="0"/>
      <dgm:spPr/>
    </dgm:pt>
    <dgm:pt modelId="{E52A26D4-37C6-4F0F-96DA-B26BD11F8972}" type="pres">
      <dgm:prSet presAssocID="{DB8F8CDC-6B7D-4857-8033-0603D40CD65C}" presName="space" presStyleCnt="0"/>
      <dgm:spPr/>
    </dgm:pt>
    <dgm:pt modelId="{5C5E070D-5FD7-43F6-A6B8-857519E48EAB}" type="pres">
      <dgm:prSet presAssocID="{C1F4DEE3-369B-4695-AF93-6A6FF1921A88}" presName="composite" presStyleCnt="0"/>
      <dgm:spPr/>
    </dgm:pt>
    <dgm:pt modelId="{58768B95-99B4-407A-9AD5-2D9A20F90096}" type="pres">
      <dgm:prSet presAssocID="{C1F4DEE3-369B-4695-AF93-6A6FF1921A88}" presName="LShape" presStyleLbl="alignNode1" presStyleIdx="4" presStyleCnt="9"/>
      <dgm:spPr/>
    </dgm:pt>
    <dgm:pt modelId="{30B67F25-E328-44AD-B6E7-07AE5CBA22F9}" type="pres">
      <dgm:prSet presAssocID="{C1F4DEE3-369B-4695-AF93-6A6FF1921A88}" presName="ParentText" presStyleLbl="revTx" presStyleIdx="2" presStyleCnt="5">
        <dgm:presLayoutVars>
          <dgm:chMax val="0"/>
          <dgm:chPref val="0"/>
          <dgm:bulletEnabled val="1"/>
        </dgm:presLayoutVars>
      </dgm:prSet>
      <dgm:spPr/>
    </dgm:pt>
    <dgm:pt modelId="{1A861E48-70B9-409D-8E5D-ECD7055B558B}" type="pres">
      <dgm:prSet presAssocID="{C1F4DEE3-369B-4695-AF93-6A6FF1921A88}" presName="Triangle" presStyleLbl="alignNode1" presStyleIdx="5" presStyleCnt="9"/>
      <dgm:spPr/>
    </dgm:pt>
    <dgm:pt modelId="{231D0276-9064-4D51-AD5A-428802AF31FA}" type="pres">
      <dgm:prSet presAssocID="{984B4E60-7FC4-460E-95EB-2A301C747001}" presName="sibTrans" presStyleCnt="0"/>
      <dgm:spPr/>
    </dgm:pt>
    <dgm:pt modelId="{218057E5-5765-49C9-80EC-75D2C2201DB2}" type="pres">
      <dgm:prSet presAssocID="{984B4E60-7FC4-460E-95EB-2A301C747001}" presName="space" presStyleCnt="0"/>
      <dgm:spPr/>
    </dgm:pt>
    <dgm:pt modelId="{ACB2041C-0FB6-4C2F-8199-C1934F46D3F1}" type="pres">
      <dgm:prSet presAssocID="{8C3BC64A-13EF-4AB0-9F91-FF1E7D9F1189}" presName="composite" presStyleCnt="0"/>
      <dgm:spPr/>
    </dgm:pt>
    <dgm:pt modelId="{F4A3EFBE-CBD2-48A7-9DFF-5A5520060614}" type="pres">
      <dgm:prSet presAssocID="{8C3BC64A-13EF-4AB0-9F91-FF1E7D9F1189}" presName="LShape" presStyleLbl="alignNode1" presStyleIdx="6" presStyleCnt="9"/>
      <dgm:spPr/>
    </dgm:pt>
    <dgm:pt modelId="{40205447-7330-4CE6-B421-2E4F970C3069}" type="pres">
      <dgm:prSet presAssocID="{8C3BC64A-13EF-4AB0-9F91-FF1E7D9F1189}" presName="ParentText" presStyleLbl="revTx" presStyleIdx="3" presStyleCnt="5">
        <dgm:presLayoutVars>
          <dgm:chMax val="0"/>
          <dgm:chPref val="0"/>
          <dgm:bulletEnabled val="1"/>
        </dgm:presLayoutVars>
      </dgm:prSet>
      <dgm:spPr/>
    </dgm:pt>
    <dgm:pt modelId="{CBC3A5FE-E16A-48FA-A288-1F140C2E9D0C}" type="pres">
      <dgm:prSet presAssocID="{8C3BC64A-13EF-4AB0-9F91-FF1E7D9F1189}" presName="Triangle" presStyleLbl="alignNode1" presStyleIdx="7" presStyleCnt="9"/>
      <dgm:spPr/>
    </dgm:pt>
    <dgm:pt modelId="{9D0EAAB9-EB00-4840-8139-F141034BC021}" type="pres">
      <dgm:prSet presAssocID="{93D65978-B658-454D-9018-12BBB9EBA2F4}" presName="sibTrans" presStyleCnt="0"/>
      <dgm:spPr/>
    </dgm:pt>
    <dgm:pt modelId="{D9EBA272-6334-4DDD-BD10-6115A2F0C0A8}" type="pres">
      <dgm:prSet presAssocID="{93D65978-B658-454D-9018-12BBB9EBA2F4}" presName="space" presStyleCnt="0"/>
      <dgm:spPr/>
    </dgm:pt>
    <dgm:pt modelId="{72FDABB5-186D-46F9-B5C7-4550DB277AC3}" type="pres">
      <dgm:prSet presAssocID="{3A412463-E6B6-42C3-863E-030254D0806A}" presName="composite" presStyleCnt="0"/>
      <dgm:spPr/>
    </dgm:pt>
    <dgm:pt modelId="{859EFB73-86EF-485C-BB59-3ACF3CBF1E74}" type="pres">
      <dgm:prSet presAssocID="{3A412463-E6B6-42C3-863E-030254D0806A}" presName="LShape" presStyleLbl="alignNode1" presStyleIdx="8" presStyleCnt="9"/>
      <dgm:spPr/>
    </dgm:pt>
    <dgm:pt modelId="{751A7A81-F3F9-4B49-A250-1EA7134E2C6B}" type="pres">
      <dgm:prSet presAssocID="{3A412463-E6B6-42C3-863E-030254D0806A}" presName="ParentText" presStyleLbl="revTx" presStyleIdx="4" presStyleCnt="5">
        <dgm:presLayoutVars>
          <dgm:chMax val="0"/>
          <dgm:chPref val="0"/>
          <dgm:bulletEnabled val="1"/>
        </dgm:presLayoutVars>
      </dgm:prSet>
      <dgm:spPr/>
    </dgm:pt>
  </dgm:ptLst>
  <dgm:cxnLst>
    <dgm:cxn modelId="{FE9FF91E-259A-43C4-9017-61362508C1FF}" type="presOf" srcId="{8C3BC64A-13EF-4AB0-9F91-FF1E7D9F1189}" destId="{40205447-7330-4CE6-B421-2E4F970C3069}" srcOrd="0" destOrd="0" presId="urn:microsoft.com/office/officeart/2009/3/layout/StepUpProcess"/>
    <dgm:cxn modelId="{90F45638-592F-49D4-BDC6-1ABE05E238EA}" srcId="{DC835F52-A681-43E6-A988-40CB2A5CF560}" destId="{2B2E3BED-2BC2-4066-AB25-D2C5F3C16D5D}" srcOrd="1" destOrd="0" parTransId="{172C8C0D-ACA0-4C64-B7CE-18842513A417}" sibTransId="{DB8F8CDC-6B7D-4857-8033-0603D40CD65C}"/>
    <dgm:cxn modelId="{3AC1AF43-D526-4F73-BE3F-5778FC4B599D}" type="presOf" srcId="{F7007DB1-68C2-493D-968B-B5B6A2027F0A}" destId="{5ACC212D-7C6D-44BB-A83B-421673BE217D}" srcOrd="0" destOrd="0" presId="urn:microsoft.com/office/officeart/2009/3/layout/StepUpProcess"/>
    <dgm:cxn modelId="{FA9E0F48-17DF-481E-A5FF-CC24AD89B0AC}" srcId="{DC835F52-A681-43E6-A988-40CB2A5CF560}" destId="{8C3BC64A-13EF-4AB0-9F91-FF1E7D9F1189}" srcOrd="3" destOrd="0" parTransId="{A56BE28E-61B6-4A08-B3D0-14904A594F99}" sibTransId="{93D65978-B658-454D-9018-12BBB9EBA2F4}"/>
    <dgm:cxn modelId="{AAB3954C-C7FD-48B1-AA19-724F3FCC8408}" type="presOf" srcId="{C1F4DEE3-369B-4695-AF93-6A6FF1921A88}" destId="{30B67F25-E328-44AD-B6E7-07AE5CBA22F9}" srcOrd="0" destOrd="0" presId="urn:microsoft.com/office/officeart/2009/3/layout/StepUpProcess"/>
    <dgm:cxn modelId="{39052F5A-4D1A-4088-B040-03BB6C7A83AA}" srcId="{DC835F52-A681-43E6-A988-40CB2A5CF560}" destId="{3A412463-E6B6-42C3-863E-030254D0806A}" srcOrd="4" destOrd="0" parTransId="{4660171D-74FC-4266-A0B2-799454026D88}" sibTransId="{73AAA1FB-80C8-454A-A636-E92F5B4B48F7}"/>
    <dgm:cxn modelId="{2F2F7F81-89BF-426B-A00E-9780C5069CA7}" type="presOf" srcId="{DC835F52-A681-43E6-A988-40CB2A5CF560}" destId="{FF72B1B2-BB37-4C7C-A497-0DFB615F8BAF}" srcOrd="0" destOrd="0" presId="urn:microsoft.com/office/officeart/2009/3/layout/StepUpProcess"/>
    <dgm:cxn modelId="{2640DC97-A9EC-423E-9794-F1E6963965A1}" srcId="{DC835F52-A681-43E6-A988-40CB2A5CF560}" destId="{C1F4DEE3-369B-4695-AF93-6A6FF1921A88}" srcOrd="2" destOrd="0" parTransId="{FB564FD7-5266-4CB8-9DCF-B9CFDFB3CF31}" sibTransId="{984B4E60-7FC4-460E-95EB-2A301C747001}"/>
    <dgm:cxn modelId="{B5F4F397-3C0C-4586-A7AC-1ED798F371CF}" srcId="{DC835F52-A681-43E6-A988-40CB2A5CF560}" destId="{F7007DB1-68C2-493D-968B-B5B6A2027F0A}" srcOrd="0" destOrd="0" parTransId="{F63B4188-F855-48E3-BE19-505DD800136C}" sibTransId="{81CAA25F-57FD-4F44-877C-6C9AF7C1781F}"/>
    <dgm:cxn modelId="{B52C1CF1-0F91-4ABD-9429-57FBDBEC8256}" type="presOf" srcId="{2B2E3BED-2BC2-4066-AB25-D2C5F3C16D5D}" destId="{642D483D-B4E3-41FA-8C8B-8AF744F176E6}" srcOrd="0" destOrd="0" presId="urn:microsoft.com/office/officeart/2009/3/layout/StepUpProcess"/>
    <dgm:cxn modelId="{F90DCBFD-21EB-4BF5-951A-242CCC1A4AB7}" type="presOf" srcId="{3A412463-E6B6-42C3-863E-030254D0806A}" destId="{751A7A81-F3F9-4B49-A250-1EA7134E2C6B}" srcOrd="0" destOrd="0" presId="urn:microsoft.com/office/officeart/2009/3/layout/StepUpProcess"/>
    <dgm:cxn modelId="{EC548B00-4F3C-4C96-8325-0E4F28C551F0}" type="presParOf" srcId="{FF72B1B2-BB37-4C7C-A497-0DFB615F8BAF}" destId="{CB541F88-78E8-4758-A34B-BDA887F6E960}" srcOrd="0" destOrd="0" presId="urn:microsoft.com/office/officeart/2009/3/layout/StepUpProcess"/>
    <dgm:cxn modelId="{03664CA0-7AC7-4721-A316-D0ADDE461870}" type="presParOf" srcId="{CB541F88-78E8-4758-A34B-BDA887F6E960}" destId="{E34FD160-ABC8-4A22-BE84-10E7A796120D}" srcOrd="0" destOrd="0" presId="urn:microsoft.com/office/officeart/2009/3/layout/StepUpProcess"/>
    <dgm:cxn modelId="{55444C6D-0DFC-4263-9FEB-B7D231D3A3AF}" type="presParOf" srcId="{CB541F88-78E8-4758-A34B-BDA887F6E960}" destId="{5ACC212D-7C6D-44BB-A83B-421673BE217D}" srcOrd="1" destOrd="0" presId="urn:microsoft.com/office/officeart/2009/3/layout/StepUpProcess"/>
    <dgm:cxn modelId="{BFAF21E8-5C58-4D18-88F4-D5D904292F9F}" type="presParOf" srcId="{CB541F88-78E8-4758-A34B-BDA887F6E960}" destId="{4C8AE43A-638D-458D-8D6F-67F8CBF04C24}" srcOrd="2" destOrd="0" presId="urn:microsoft.com/office/officeart/2009/3/layout/StepUpProcess"/>
    <dgm:cxn modelId="{89AB66A2-2F71-4C70-98AF-10349E5D8232}" type="presParOf" srcId="{FF72B1B2-BB37-4C7C-A497-0DFB615F8BAF}" destId="{D2FDEA39-06FB-4746-8BAB-9AA3F3AD0ED0}" srcOrd="1" destOrd="0" presId="urn:microsoft.com/office/officeart/2009/3/layout/StepUpProcess"/>
    <dgm:cxn modelId="{8E74A25F-4385-43FA-AC34-0AECC630E95A}" type="presParOf" srcId="{D2FDEA39-06FB-4746-8BAB-9AA3F3AD0ED0}" destId="{E2A59B91-4017-417B-A422-FA1E577D7BB7}" srcOrd="0" destOrd="0" presId="urn:microsoft.com/office/officeart/2009/3/layout/StepUpProcess"/>
    <dgm:cxn modelId="{294160A4-9759-4230-99F9-1CB395C2CE23}" type="presParOf" srcId="{FF72B1B2-BB37-4C7C-A497-0DFB615F8BAF}" destId="{FA6B21C2-9306-4FE8-A916-B5EF00D62DAE}" srcOrd="2" destOrd="0" presId="urn:microsoft.com/office/officeart/2009/3/layout/StepUpProcess"/>
    <dgm:cxn modelId="{2FAEC6B0-8B54-4D6F-8938-9494A65A8662}" type="presParOf" srcId="{FA6B21C2-9306-4FE8-A916-B5EF00D62DAE}" destId="{A25BFDFF-F6CE-441E-8945-565841C99AF4}" srcOrd="0" destOrd="0" presId="urn:microsoft.com/office/officeart/2009/3/layout/StepUpProcess"/>
    <dgm:cxn modelId="{63EA0329-337F-48C7-930B-F1817EA72668}" type="presParOf" srcId="{FA6B21C2-9306-4FE8-A916-B5EF00D62DAE}" destId="{642D483D-B4E3-41FA-8C8B-8AF744F176E6}" srcOrd="1" destOrd="0" presId="urn:microsoft.com/office/officeart/2009/3/layout/StepUpProcess"/>
    <dgm:cxn modelId="{20A539CD-84DA-402B-92E4-467FBF4E6442}" type="presParOf" srcId="{FA6B21C2-9306-4FE8-A916-B5EF00D62DAE}" destId="{54BEF036-B557-453E-87EB-A2767790F909}" srcOrd="2" destOrd="0" presId="urn:microsoft.com/office/officeart/2009/3/layout/StepUpProcess"/>
    <dgm:cxn modelId="{38B085DC-94FB-41EF-9D62-9A76BE204B87}" type="presParOf" srcId="{FF72B1B2-BB37-4C7C-A497-0DFB615F8BAF}" destId="{370FDA4F-371C-402E-8231-C23B65CB545A}" srcOrd="3" destOrd="0" presId="urn:microsoft.com/office/officeart/2009/3/layout/StepUpProcess"/>
    <dgm:cxn modelId="{F45AD422-AF78-46BA-9192-E20C4F1FA130}" type="presParOf" srcId="{370FDA4F-371C-402E-8231-C23B65CB545A}" destId="{E52A26D4-37C6-4F0F-96DA-B26BD11F8972}" srcOrd="0" destOrd="0" presId="urn:microsoft.com/office/officeart/2009/3/layout/StepUpProcess"/>
    <dgm:cxn modelId="{5116AB72-4B81-4B61-B7D8-5FC0C18B9A38}" type="presParOf" srcId="{FF72B1B2-BB37-4C7C-A497-0DFB615F8BAF}" destId="{5C5E070D-5FD7-43F6-A6B8-857519E48EAB}" srcOrd="4" destOrd="0" presId="urn:microsoft.com/office/officeart/2009/3/layout/StepUpProcess"/>
    <dgm:cxn modelId="{B6E78D79-0276-457B-8482-45B6A2108956}" type="presParOf" srcId="{5C5E070D-5FD7-43F6-A6B8-857519E48EAB}" destId="{58768B95-99B4-407A-9AD5-2D9A20F90096}" srcOrd="0" destOrd="0" presId="urn:microsoft.com/office/officeart/2009/3/layout/StepUpProcess"/>
    <dgm:cxn modelId="{1959425A-9640-40E2-B3CD-1F71D5BFB888}" type="presParOf" srcId="{5C5E070D-5FD7-43F6-A6B8-857519E48EAB}" destId="{30B67F25-E328-44AD-B6E7-07AE5CBA22F9}" srcOrd="1" destOrd="0" presId="urn:microsoft.com/office/officeart/2009/3/layout/StepUpProcess"/>
    <dgm:cxn modelId="{D358C522-22CB-4E6D-8BDC-BF915C851C9F}" type="presParOf" srcId="{5C5E070D-5FD7-43F6-A6B8-857519E48EAB}" destId="{1A861E48-70B9-409D-8E5D-ECD7055B558B}" srcOrd="2" destOrd="0" presId="urn:microsoft.com/office/officeart/2009/3/layout/StepUpProcess"/>
    <dgm:cxn modelId="{9150D622-55C4-4736-9B3F-D5D94E003C6A}" type="presParOf" srcId="{FF72B1B2-BB37-4C7C-A497-0DFB615F8BAF}" destId="{231D0276-9064-4D51-AD5A-428802AF31FA}" srcOrd="5" destOrd="0" presId="urn:microsoft.com/office/officeart/2009/3/layout/StepUpProcess"/>
    <dgm:cxn modelId="{5F6D4A05-DC20-466B-8923-15737DF14942}" type="presParOf" srcId="{231D0276-9064-4D51-AD5A-428802AF31FA}" destId="{218057E5-5765-49C9-80EC-75D2C2201DB2}" srcOrd="0" destOrd="0" presId="urn:microsoft.com/office/officeart/2009/3/layout/StepUpProcess"/>
    <dgm:cxn modelId="{1198E8C6-FE0C-46F4-8A2E-2BD7552D7DEC}" type="presParOf" srcId="{FF72B1B2-BB37-4C7C-A497-0DFB615F8BAF}" destId="{ACB2041C-0FB6-4C2F-8199-C1934F46D3F1}" srcOrd="6" destOrd="0" presId="urn:microsoft.com/office/officeart/2009/3/layout/StepUpProcess"/>
    <dgm:cxn modelId="{3337D247-C7A5-4A78-AF1E-8028535E2D6F}" type="presParOf" srcId="{ACB2041C-0FB6-4C2F-8199-C1934F46D3F1}" destId="{F4A3EFBE-CBD2-48A7-9DFF-5A5520060614}" srcOrd="0" destOrd="0" presId="urn:microsoft.com/office/officeart/2009/3/layout/StepUpProcess"/>
    <dgm:cxn modelId="{74BE91D3-4FDE-49F4-A50B-566512A7A34D}" type="presParOf" srcId="{ACB2041C-0FB6-4C2F-8199-C1934F46D3F1}" destId="{40205447-7330-4CE6-B421-2E4F970C3069}" srcOrd="1" destOrd="0" presId="urn:microsoft.com/office/officeart/2009/3/layout/StepUpProcess"/>
    <dgm:cxn modelId="{43F3F1C4-689D-4A23-ABD1-952CD45A15E5}" type="presParOf" srcId="{ACB2041C-0FB6-4C2F-8199-C1934F46D3F1}" destId="{CBC3A5FE-E16A-48FA-A288-1F140C2E9D0C}" srcOrd="2" destOrd="0" presId="urn:microsoft.com/office/officeart/2009/3/layout/StepUpProcess"/>
    <dgm:cxn modelId="{73F68B02-5FBF-430C-9A25-AD9BB8CEF332}" type="presParOf" srcId="{FF72B1B2-BB37-4C7C-A497-0DFB615F8BAF}" destId="{9D0EAAB9-EB00-4840-8139-F141034BC021}" srcOrd="7" destOrd="0" presId="urn:microsoft.com/office/officeart/2009/3/layout/StepUpProcess"/>
    <dgm:cxn modelId="{7812B40D-AFD6-43C3-A35F-1A852D88CD00}" type="presParOf" srcId="{9D0EAAB9-EB00-4840-8139-F141034BC021}" destId="{D9EBA272-6334-4DDD-BD10-6115A2F0C0A8}" srcOrd="0" destOrd="0" presId="urn:microsoft.com/office/officeart/2009/3/layout/StepUpProcess"/>
    <dgm:cxn modelId="{701A30F6-1DBD-47FA-871D-D172CFB986AA}" type="presParOf" srcId="{FF72B1B2-BB37-4C7C-A497-0DFB615F8BAF}" destId="{72FDABB5-186D-46F9-B5C7-4550DB277AC3}" srcOrd="8" destOrd="0" presId="urn:microsoft.com/office/officeart/2009/3/layout/StepUpProcess"/>
    <dgm:cxn modelId="{C5F505E7-6D0B-417D-98CE-101167192FAD}" type="presParOf" srcId="{72FDABB5-186D-46F9-B5C7-4550DB277AC3}" destId="{859EFB73-86EF-485C-BB59-3ACF3CBF1E74}" srcOrd="0" destOrd="0" presId="urn:microsoft.com/office/officeart/2009/3/layout/StepUpProcess"/>
    <dgm:cxn modelId="{18DD40E6-7DA1-4473-8EE7-ECED53898F69}" type="presParOf" srcId="{72FDABB5-186D-46F9-B5C7-4550DB277AC3}" destId="{751A7A81-F3F9-4B49-A250-1EA7134E2C6B}" srcOrd="1" destOrd="0" presId="urn:microsoft.com/office/officeart/2009/3/layout/StepUpProcess"/>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4FD160-ABC8-4A22-BE84-10E7A796120D}">
      <dsp:nvSpPr>
        <dsp:cNvPr id="0" name=""/>
        <dsp:cNvSpPr/>
      </dsp:nvSpPr>
      <dsp:spPr>
        <a:xfrm rot="5400000">
          <a:off x="884148" y="708377"/>
          <a:ext cx="475539" cy="791286"/>
        </a:xfrm>
        <a:prstGeom prst="corner">
          <a:avLst>
            <a:gd name="adj1" fmla="val 16120"/>
            <a:gd name="adj2" fmla="val 16110"/>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ACC212D-7C6D-44BB-A83B-421673BE217D}">
      <dsp:nvSpPr>
        <dsp:cNvPr id="0" name=""/>
        <dsp:cNvSpPr/>
      </dsp:nvSpPr>
      <dsp:spPr>
        <a:xfrm>
          <a:off x="804768" y="944801"/>
          <a:ext cx="714378" cy="6261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Listening</a:t>
          </a:r>
        </a:p>
      </dsp:txBody>
      <dsp:txXfrm>
        <a:off x="804768" y="944801"/>
        <a:ext cx="714378" cy="626194"/>
      </dsp:txXfrm>
    </dsp:sp>
    <dsp:sp modelId="{4C8AE43A-638D-458D-8D6F-67F8CBF04C24}">
      <dsp:nvSpPr>
        <dsp:cNvPr id="0" name=""/>
        <dsp:cNvSpPr/>
      </dsp:nvSpPr>
      <dsp:spPr>
        <a:xfrm>
          <a:off x="1384358" y="650121"/>
          <a:ext cx="134788" cy="134788"/>
        </a:xfrm>
        <a:prstGeom prst="triangle">
          <a:avLst>
            <a:gd name="adj" fmla="val 100000"/>
          </a:avLst>
        </a:prstGeom>
        <a:solidFill>
          <a:schemeClr val="accent5">
            <a:hueOff val="-1241735"/>
            <a:satOff val="4976"/>
            <a:lumOff val="1078"/>
            <a:alphaOff val="0"/>
          </a:schemeClr>
        </a:solidFill>
        <a:ln w="25400" cap="flat" cmpd="sng" algn="ctr">
          <a:solidFill>
            <a:schemeClr val="accent5">
              <a:hueOff val="-1241735"/>
              <a:satOff val="4976"/>
              <a:lumOff val="1078"/>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25BFDFF-F6CE-441E-8945-565841C99AF4}">
      <dsp:nvSpPr>
        <dsp:cNvPr id="0" name=""/>
        <dsp:cNvSpPr/>
      </dsp:nvSpPr>
      <dsp:spPr>
        <a:xfrm rot="5400000">
          <a:off x="1758686" y="491971"/>
          <a:ext cx="475539" cy="791286"/>
        </a:xfrm>
        <a:prstGeom prst="corner">
          <a:avLst>
            <a:gd name="adj1" fmla="val 16120"/>
            <a:gd name="adj2" fmla="val 16110"/>
          </a:avLst>
        </a:prstGeom>
        <a:solidFill>
          <a:schemeClr val="accent5">
            <a:hueOff val="-2483469"/>
            <a:satOff val="9953"/>
            <a:lumOff val="2157"/>
            <a:alphaOff val="0"/>
          </a:schemeClr>
        </a:solidFill>
        <a:ln w="25400" cap="flat" cmpd="sng" algn="ctr">
          <a:solidFill>
            <a:schemeClr val="accent5">
              <a:hueOff val="-2483469"/>
              <a:satOff val="9953"/>
              <a:lumOff val="2157"/>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42D483D-B4E3-41FA-8C8B-8AF744F176E6}">
      <dsp:nvSpPr>
        <dsp:cNvPr id="0" name=""/>
        <dsp:cNvSpPr/>
      </dsp:nvSpPr>
      <dsp:spPr>
        <a:xfrm>
          <a:off x="1679307" y="728396"/>
          <a:ext cx="714378" cy="6261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Friendliness</a:t>
          </a:r>
        </a:p>
      </dsp:txBody>
      <dsp:txXfrm>
        <a:off x="1679307" y="728396"/>
        <a:ext cx="714378" cy="626194"/>
      </dsp:txXfrm>
    </dsp:sp>
    <dsp:sp modelId="{54BEF036-B557-453E-87EB-A2767790F909}">
      <dsp:nvSpPr>
        <dsp:cNvPr id="0" name=""/>
        <dsp:cNvSpPr/>
      </dsp:nvSpPr>
      <dsp:spPr>
        <a:xfrm>
          <a:off x="2258897" y="433716"/>
          <a:ext cx="134788" cy="134788"/>
        </a:xfrm>
        <a:prstGeom prst="triangle">
          <a:avLst>
            <a:gd name="adj" fmla="val 100000"/>
          </a:avLst>
        </a:prstGeom>
        <a:solidFill>
          <a:schemeClr val="accent5">
            <a:hueOff val="-3725204"/>
            <a:satOff val="14929"/>
            <a:lumOff val="3235"/>
            <a:alphaOff val="0"/>
          </a:schemeClr>
        </a:solidFill>
        <a:ln w="25400" cap="flat" cmpd="sng" algn="ctr">
          <a:solidFill>
            <a:schemeClr val="accent5">
              <a:hueOff val="-3725204"/>
              <a:satOff val="14929"/>
              <a:lumOff val="3235"/>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8768B95-99B4-407A-9AD5-2D9A20F90096}">
      <dsp:nvSpPr>
        <dsp:cNvPr id="0" name=""/>
        <dsp:cNvSpPr/>
      </dsp:nvSpPr>
      <dsp:spPr>
        <a:xfrm rot="5400000">
          <a:off x="2633224" y="275566"/>
          <a:ext cx="475539" cy="791286"/>
        </a:xfrm>
        <a:prstGeom prst="corner">
          <a:avLst>
            <a:gd name="adj1" fmla="val 16120"/>
            <a:gd name="adj2" fmla="val 16110"/>
          </a:avLst>
        </a:prstGeom>
        <a:solidFill>
          <a:schemeClr val="accent5">
            <a:hueOff val="-4966938"/>
            <a:satOff val="19906"/>
            <a:lumOff val="4314"/>
            <a:alphaOff val="0"/>
          </a:schemeClr>
        </a:solidFill>
        <a:ln w="25400" cap="flat" cmpd="sng" algn="ctr">
          <a:solidFill>
            <a:schemeClr val="accent5">
              <a:hueOff val="-4966938"/>
              <a:satOff val="19906"/>
              <a:lumOff val="4314"/>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0B67F25-E328-44AD-B6E7-07AE5CBA22F9}">
      <dsp:nvSpPr>
        <dsp:cNvPr id="0" name=""/>
        <dsp:cNvSpPr/>
      </dsp:nvSpPr>
      <dsp:spPr>
        <a:xfrm>
          <a:off x="2553845" y="511990"/>
          <a:ext cx="714378" cy="6261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Empathy</a:t>
          </a:r>
        </a:p>
      </dsp:txBody>
      <dsp:txXfrm>
        <a:off x="2553845" y="511990"/>
        <a:ext cx="714378" cy="626194"/>
      </dsp:txXfrm>
    </dsp:sp>
    <dsp:sp modelId="{1A861E48-70B9-409D-8E5D-ECD7055B558B}">
      <dsp:nvSpPr>
        <dsp:cNvPr id="0" name=""/>
        <dsp:cNvSpPr/>
      </dsp:nvSpPr>
      <dsp:spPr>
        <a:xfrm>
          <a:off x="3133435" y="217310"/>
          <a:ext cx="134788" cy="134788"/>
        </a:xfrm>
        <a:prstGeom prst="triangle">
          <a:avLst>
            <a:gd name="adj" fmla="val 100000"/>
          </a:avLst>
        </a:prstGeom>
        <a:solidFill>
          <a:schemeClr val="accent5">
            <a:hueOff val="-6208672"/>
            <a:satOff val="24882"/>
            <a:lumOff val="5392"/>
            <a:alphaOff val="0"/>
          </a:schemeClr>
        </a:solidFill>
        <a:ln w="25400" cap="flat" cmpd="sng" algn="ctr">
          <a:solidFill>
            <a:schemeClr val="accent5">
              <a:hueOff val="-6208672"/>
              <a:satOff val="24882"/>
              <a:lumOff val="5392"/>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F4A3EFBE-CBD2-48A7-9DFF-5A5520060614}">
      <dsp:nvSpPr>
        <dsp:cNvPr id="0" name=""/>
        <dsp:cNvSpPr/>
      </dsp:nvSpPr>
      <dsp:spPr>
        <a:xfrm rot="5400000">
          <a:off x="3507763" y="59160"/>
          <a:ext cx="475539" cy="791286"/>
        </a:xfrm>
        <a:prstGeom prst="corner">
          <a:avLst>
            <a:gd name="adj1" fmla="val 16120"/>
            <a:gd name="adj2" fmla="val 16110"/>
          </a:avLst>
        </a:prstGeom>
        <a:solidFill>
          <a:schemeClr val="accent5">
            <a:hueOff val="-7450407"/>
            <a:satOff val="29858"/>
            <a:lumOff val="6471"/>
            <a:alphaOff val="0"/>
          </a:schemeClr>
        </a:solidFill>
        <a:ln w="25400" cap="flat" cmpd="sng" algn="ctr">
          <a:solidFill>
            <a:schemeClr val="accent5">
              <a:hueOff val="-7450407"/>
              <a:satOff val="29858"/>
              <a:lumOff val="6471"/>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0205447-7330-4CE6-B421-2E4F970C3069}">
      <dsp:nvSpPr>
        <dsp:cNvPr id="0" name=""/>
        <dsp:cNvSpPr/>
      </dsp:nvSpPr>
      <dsp:spPr>
        <a:xfrm>
          <a:off x="3428384" y="295585"/>
          <a:ext cx="714378" cy="6261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Emotional control</a:t>
          </a:r>
        </a:p>
      </dsp:txBody>
      <dsp:txXfrm>
        <a:off x="3428384" y="295585"/>
        <a:ext cx="714378" cy="626194"/>
      </dsp:txXfrm>
    </dsp:sp>
    <dsp:sp modelId="{CBC3A5FE-E16A-48FA-A288-1F140C2E9D0C}">
      <dsp:nvSpPr>
        <dsp:cNvPr id="0" name=""/>
        <dsp:cNvSpPr/>
      </dsp:nvSpPr>
      <dsp:spPr>
        <a:xfrm>
          <a:off x="4007973" y="905"/>
          <a:ext cx="134788" cy="134788"/>
        </a:xfrm>
        <a:prstGeom prst="triangle">
          <a:avLst>
            <a:gd name="adj" fmla="val 100000"/>
          </a:avLst>
        </a:prstGeom>
        <a:solidFill>
          <a:schemeClr val="accent5">
            <a:hueOff val="-8692142"/>
            <a:satOff val="34835"/>
            <a:lumOff val="7549"/>
            <a:alphaOff val="0"/>
          </a:schemeClr>
        </a:solidFill>
        <a:ln w="25400" cap="flat" cmpd="sng" algn="ctr">
          <a:solidFill>
            <a:schemeClr val="accent5">
              <a:hueOff val="-8692142"/>
              <a:satOff val="34835"/>
              <a:lumOff val="7549"/>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59EFB73-86EF-485C-BB59-3ACF3CBF1E74}">
      <dsp:nvSpPr>
        <dsp:cNvPr id="0" name=""/>
        <dsp:cNvSpPr/>
      </dsp:nvSpPr>
      <dsp:spPr>
        <a:xfrm rot="5400000">
          <a:off x="4382301" y="-157244"/>
          <a:ext cx="475539" cy="791286"/>
        </a:xfrm>
        <a:prstGeom prst="corner">
          <a:avLst>
            <a:gd name="adj1" fmla="val 16120"/>
            <a:gd name="adj2" fmla="val 16110"/>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51A7A81-F3F9-4B49-A250-1EA7134E2C6B}">
      <dsp:nvSpPr>
        <dsp:cNvPr id="0" name=""/>
        <dsp:cNvSpPr/>
      </dsp:nvSpPr>
      <dsp:spPr>
        <a:xfrm>
          <a:off x="4302922" y="79179"/>
          <a:ext cx="714378" cy="6261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t" anchorCtr="0">
          <a:noAutofit/>
        </a:bodyPr>
        <a:lstStyle/>
        <a:p>
          <a:pPr marL="0" lvl="0" indent="0" algn="l" defTabSz="444500">
            <a:lnSpc>
              <a:spcPct val="90000"/>
            </a:lnSpc>
            <a:spcBef>
              <a:spcPct val="0"/>
            </a:spcBef>
            <a:spcAft>
              <a:spcPct val="35000"/>
            </a:spcAft>
            <a:buNone/>
          </a:pPr>
          <a:r>
            <a:rPr lang="en-US" sz="1000" kern="1200">
              <a:latin typeface="Times New Roman" panose="02020603050405020304" pitchFamily="18" charset="0"/>
              <a:cs typeface="Times New Roman" panose="02020603050405020304" pitchFamily="18" charset="0"/>
            </a:rPr>
            <a:t>Confidence</a:t>
          </a:r>
        </a:p>
      </dsp:txBody>
      <dsp:txXfrm>
        <a:off x="4302922" y="79179"/>
        <a:ext cx="714378" cy="626194"/>
      </dsp:txXfrm>
    </dsp:sp>
  </dsp:spTree>
</dsp:drawing>
</file>

<file path=word/diagrams/layout1.xml><?xml version="1.0" encoding="utf-8"?>
<dgm:layoutDef xmlns:dgm="http://schemas.openxmlformats.org/drawingml/2006/diagram" xmlns:a="http://schemas.openxmlformats.org/drawingml/2006/main" uniqueId="urn:microsoft.com/office/officeart/2009/3/layout/StepUpProcess">
  <dgm:title val=""/>
  <dgm:desc val=""/>
  <dgm:catLst>
    <dgm:cat type="process" pri="1300"/>
  </dgm:catLst>
  <dgm:sampData>
    <dgm:dataModel>
      <dgm:ptLst>
        <dgm:pt modelId="0" type="doc"/>
        <dgm:pt modelId="10">
          <dgm:prSet phldr="1"/>
        </dgm:pt>
        <dgm:pt modelId="20">
          <dgm:prSet phldr="1"/>
        </dgm:pt>
        <dgm:pt modelId="30">
          <dgm:prSet phldr="1"/>
        </dgm:pt>
      </dgm:ptLst>
      <dgm:cxnLst>
        <dgm:cxn modelId="60" srcId="0" destId="10" srcOrd="0" destOrd="0"/>
        <dgm:cxn modelId="70" srcId="0" destId="20" srcOrd="1" destOrd="0"/>
        <dgm:cxn modelId="80" srcId="0" destId="30" srcOrd="2"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bL"/>
          <dgm:param type="flowDir" val="row"/>
          <dgm:param type="off" val="off"/>
          <dgm:param type="bkpt" val="fixed"/>
          <dgm:param type="bkPtFixedVal" val="1"/>
        </dgm:alg>
      </dgm:if>
      <dgm:else name="Name2">
        <dgm:alg type="snake">
          <dgm:param type="grDir" val="bR"/>
          <dgm:param type="flowDir" val="row"/>
          <dgm:param type="off" val="off"/>
          <dgm:param type="bkpt" val="fixed"/>
          <dgm:param type="bkPtFixedVal" val="1"/>
        </dgm:alg>
      </dgm:else>
    </dgm:choose>
    <dgm:shape xmlns:r="http://schemas.openxmlformats.org/officeDocument/2006/relationships" r:blip="">
      <dgm:adjLst/>
    </dgm:shape>
    <dgm:constrLst>
      <dgm:constr type="alignOff" forName="rootnode" val="1"/>
      <dgm:constr type="primFontSz" for="des" ptType="node" op="equ" val="65"/>
      <dgm:constr type="w" for="ch" forName="composite" refType="w"/>
      <dgm:constr type="h" for="ch" forName="composite" refType="h"/>
      <dgm:constr type="sp" refType="h" refFor="ch" refForName="composite" op="equ" fact="-0.765"/>
      <dgm:constr type="w" for="ch" forName="sibTrans" refType="w" fact="0.103"/>
      <dgm:constr type="h" for="ch" forName="sibTrans" refType="h" fact="0.103"/>
    </dgm:constrLst>
    <dgm:forEach name="nodesForEach" axis="ch" ptType="node">
      <dgm:layoutNode name="composite">
        <dgm:alg type="composite">
          <dgm:param type="ar" val="0.861"/>
        </dgm:alg>
        <dgm:shape xmlns:r="http://schemas.openxmlformats.org/officeDocument/2006/relationships" r:blip="">
          <dgm:adjLst/>
        </dgm:shape>
        <dgm:choose name="Name3">
          <dgm:if name="Name4" func="var" arg="dir" op="equ" val="norm">
            <dgm:constrLst>
              <dgm:constr type="l" for="ch" forName="LShape" refType="w" fact="0"/>
              <dgm:constr type="t" for="ch" forName="LShape" refType="h" fact="0.2347"/>
              <dgm:constr type="w" for="ch" forName="LShape" refType="w" fact="0.998"/>
              <dgm:constr type="h" for="ch" forName="LShape" refType="h" fact="0.5164"/>
              <dgm:constr type="r" for="ch" forName="ParentText" refType="w"/>
              <dgm:constr type="t" for="ch" forName="ParentText" refType="h" fact="0.32"/>
              <dgm:constr type="w" for="ch" forName="ParentText" refType="w" fact="0.901"/>
              <dgm:constr type="h" for="ch" forName="ParentText" refType="h" fact="0.68"/>
              <dgm:constr type="l" for="ch" forName="Triangle" refType="w" fact="0.83"/>
              <dgm:constr type="t" for="ch" forName="Triangle" refType="h" fact="0"/>
              <dgm:constr type="w" for="ch" forName="Triangle" refType="w" fact="0.17"/>
              <dgm:constr type="h" for="ch" forName="Triangle" refType="w" refFor="ch" refForName="Triangle"/>
            </dgm:constrLst>
          </dgm:if>
          <dgm:else name="Name5">
            <dgm:constrLst>
              <dgm:constr type="l" for="ch" forName="LShape" refType="w" fact="0.002"/>
              <dgm:constr type="t" for="ch" forName="LShape" refType="h" fact="0.2347"/>
              <dgm:constr type="w" for="ch" forName="LShape" refType="w"/>
              <dgm:constr type="h" for="ch" forName="LShape" refType="h" fact="0.5164"/>
              <dgm:constr type="l" for="ch" forName="ParentText" refType="w" fact="0"/>
              <dgm:constr type="t" for="ch" forName="ParentText" refType="h" fact="0.32"/>
              <dgm:constr type="w" for="ch" forName="ParentText" refType="w" fact="0.902"/>
              <dgm:constr type="h" for="ch" forName="ParentText" refType="h" fact="0.68"/>
              <dgm:constr type="l" for="ch" forName="Triangle" refType="w" fact="0"/>
              <dgm:constr type="t" for="ch" forName="Triangle" refType="h" fact="0"/>
              <dgm:constr type="w" for="ch" forName="Triangle" refType="w" fact="0.17"/>
              <dgm:constr type="h" for="ch" forName="Triangle" refType="w" refFor="ch" refForName="Triangle"/>
            </dgm:constrLst>
          </dgm:else>
        </dgm:choose>
        <dgm:layoutNode name="LShape" styleLbl="alignNode1">
          <dgm:alg type="sp"/>
          <dgm:choose name="Name6">
            <dgm:if name="Name7" func="var" arg="dir" op="equ" val="norm">
              <dgm:shape xmlns:r="http://schemas.openxmlformats.org/officeDocument/2006/relationships" rot="90" type="corner" r:blip="">
                <dgm:adjLst>
                  <dgm:adj idx="1" val="0.1612"/>
                  <dgm:adj idx="2" val="0.1611"/>
                </dgm:adjLst>
              </dgm:shape>
            </dgm:if>
            <dgm:else name="Name8">
              <dgm:shape xmlns:r="http://schemas.openxmlformats.org/officeDocument/2006/relationships" rot="180" type="corner" r:blip="">
                <dgm:adjLst>
                  <dgm:adj idx="1" val="0.1612"/>
                  <dgm:adj idx="2" val="0.1611"/>
                </dgm:adjLst>
              </dgm:shape>
            </dgm:else>
          </dgm:choose>
          <dgm:presOf/>
        </dgm:layoutNode>
        <dgm:layoutNode name="ParentText" styleLbl="revTx">
          <dgm:varLst>
            <dgm:chMax val="0"/>
            <dgm:chPref val="0"/>
            <dgm:bulletEnabled val="1"/>
          </dgm:varLst>
          <dgm:alg type="tx">
            <dgm:param type="parTxLTRAlign" val="l"/>
            <dgm:param type="txAnchorVert" val="t"/>
          </dgm:alg>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9">
          <dgm:if name="Name10" axis="followSib" ptType="node" func="cnt" op="gte" val="1">
            <dgm:layoutNode name="Triangle" styleLbl="alignNode1">
              <dgm:alg type="sp"/>
              <dgm:choose name="Name11">
                <dgm:if name="Name12" func="var" arg="dir" op="equ" val="norm">
                  <dgm:shape xmlns:r="http://schemas.openxmlformats.org/officeDocument/2006/relationships" type="triangle" r:blip="">
                    <dgm:adjLst>
                      <dgm:adj idx="1" val="1"/>
                    </dgm:adjLst>
                  </dgm:shape>
                </dgm:if>
                <dgm:else name="Name13">
                  <dgm:shape xmlns:r="http://schemas.openxmlformats.org/officeDocument/2006/relationships" rot="90" type="triangle" r:blip="">
                    <dgm:adjLst>
                      <dgm:adj idx="1" val="1"/>
                    </dgm:adjLst>
                  </dgm:shape>
                </dgm:else>
              </dgm:choose>
              <dgm:presOf/>
            </dgm:layoutNode>
          </dgm:if>
          <dgm:else name="Name14"/>
        </dgm:choose>
      </dgm:layoutNode>
      <dgm:forEach name="sibTransForEach" axis="followSib" ptType="sibTrans" cnt="1">
        <dgm:layoutNode name="sibTrans">
          <dgm:alg type="composite">
            <dgm:param type="ar" val="0.861"/>
          </dgm:alg>
          <dgm:constrLst>
            <dgm:constr type="w" for="ch" forName="space" refType="w"/>
            <dgm:constr type="h" for="ch" forName="space" refType="w"/>
          </dgm:constrLst>
          <dgm:layoutNode name="space" styleLbl="alignNode1">
            <dgm:alg type="sp"/>
            <dgm:shape xmlns:r="http://schemas.openxmlformats.org/officeDocument/2006/relationships" r:blip="">
              <dgm:adjLst/>
            </dgm:shape>
            <dgm:presOf/>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F80939A-1F77-4EE9-849E-D1F8DE29B1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2021-04-30T10:03:00Z</dcterms:created>
  <dcterms:modified xsi:type="dcterms:W3CDTF">2021-04-30T10:12:00Z</dcterms:modified>
</cp:coreProperties>
</file>