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2861268"/>
        <w:docPartObj>
          <w:docPartGallery w:val="Cover Pages"/>
          <w:docPartUnique/>
        </w:docPartObj>
      </w:sdtPr>
      <w:sdtContent>
        <w:p w14:paraId="1CBD5D88" w14:textId="10C72977" w:rsidR="00A60190" w:rsidRDefault="00A60190">
          <w:r>
            <w:rPr>
              <w:noProof/>
            </w:rPr>
            <mc:AlternateContent>
              <mc:Choice Requires="wps">
                <w:drawing>
                  <wp:anchor distT="0" distB="0" distL="114300" distR="114300" simplePos="0" relativeHeight="251659264" behindDoc="0" locked="0" layoutInCell="1" allowOverlap="1" wp14:anchorId="572E981B" wp14:editId="6E3C2581">
                    <wp:simplePos x="0" y="0"/>
                    <wp:positionH relativeFrom="page">
                      <wp:posOffset>3003550</wp:posOffset>
                    </wp:positionH>
                    <wp:positionV relativeFrom="page">
                      <wp:posOffset>260350</wp:posOffset>
                    </wp:positionV>
                    <wp:extent cx="3549650" cy="7040880"/>
                    <wp:effectExtent l="0" t="0" r="12700" b="20955"/>
                    <wp:wrapNone/>
                    <wp:docPr id="468" name="Rectangle 261"/>
                    <wp:cNvGraphicFramePr/>
                    <a:graphic xmlns:a="http://schemas.openxmlformats.org/drawingml/2006/main">
                      <a:graphicData uri="http://schemas.microsoft.com/office/word/2010/wordprocessingShape">
                        <wps:wsp>
                          <wps:cNvSpPr/>
                          <wps:spPr>
                            <a:xfrm>
                              <a:off x="0" y="0"/>
                              <a:ext cx="354965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70000</wp14:pctHeight>
                    </wp14:sizeRelV>
                  </wp:anchor>
                </w:drawing>
              </mc:Choice>
              <mc:Fallback>
                <w:pict>
                  <v:rect w14:anchorId="6F8A1373" id="Rectangle 261" o:spid="_x0000_s1026" style="position:absolute;margin-left:236.5pt;margin-top:20.5pt;width:279.5pt;height:554.4pt;z-index:251659264;visibility:visible;mso-wrap-style:square;mso-width-percent:0;mso-height-percent:700;mso-wrap-distance-left:9pt;mso-wrap-distance-top:0;mso-wrap-distance-right:9pt;mso-wrap-distance-bottom:0;mso-position-horizontal:absolute;mso-position-horizontal-relative:page;mso-position-vertical:absolute;mso-position-vertical-relative:page;mso-width-percent:0;mso-height-percent:7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3360" behindDoc="1" locked="0" layoutInCell="1" allowOverlap="1" wp14:anchorId="0FB86FEF" wp14:editId="336AA6F4">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4A00A41" w14:textId="77777777" w:rsidR="00A60190" w:rsidRDefault="00A60190"/>
                              <w:p w14:paraId="37811F0E" w14:textId="77777777" w:rsidR="001300B0" w:rsidRDefault="001300B0"/>
                              <w:p w14:paraId="2E113654" w14:textId="77777777" w:rsidR="001300B0" w:rsidRDefault="001300B0"/>
                              <w:p w14:paraId="5FC4BF7E" w14:textId="77777777" w:rsidR="001300B0" w:rsidRDefault="001300B0"/>
                              <w:p w14:paraId="239BC8A7" w14:textId="77777777" w:rsidR="001300B0" w:rsidRDefault="001300B0"/>
                              <w:p w14:paraId="41D9716C" w14:textId="77777777" w:rsidR="001300B0" w:rsidRDefault="001300B0"/>
                              <w:p w14:paraId="5099D73E" w14:textId="77777777" w:rsidR="001300B0" w:rsidRDefault="001300B0"/>
                              <w:p w14:paraId="046C7D25" w14:textId="77777777" w:rsidR="001300B0" w:rsidRDefault="001300B0"/>
                              <w:p w14:paraId="7C645E0E" w14:textId="77777777" w:rsidR="001300B0" w:rsidRDefault="001300B0"/>
                              <w:p w14:paraId="11EB5DBD" w14:textId="77777777" w:rsidR="001300B0" w:rsidRDefault="001300B0"/>
                              <w:p w14:paraId="4985D58C" w14:textId="77777777" w:rsidR="001300B0" w:rsidRDefault="001300B0"/>
                              <w:p w14:paraId="721624FA" w14:textId="77777777" w:rsidR="001300B0" w:rsidRDefault="001300B0"/>
                              <w:p w14:paraId="40EC638C" w14:textId="77777777" w:rsidR="001300B0" w:rsidRDefault="001300B0"/>
                              <w:p w14:paraId="564A12D4" w14:textId="77777777" w:rsidR="001300B0" w:rsidRDefault="001300B0"/>
                              <w:p w14:paraId="7A7C665F" w14:textId="77777777" w:rsidR="001300B0" w:rsidRDefault="001300B0"/>
                              <w:p w14:paraId="1857499D" w14:textId="77777777" w:rsidR="001300B0" w:rsidRDefault="001300B0"/>
                              <w:p w14:paraId="5F74D22E" w14:textId="77777777" w:rsidR="001300B0" w:rsidRDefault="001300B0"/>
                              <w:p w14:paraId="3F5EB9BB" w14:textId="77777777" w:rsidR="001300B0" w:rsidRDefault="001300B0"/>
                              <w:p w14:paraId="4131602E" w14:textId="77777777" w:rsidR="001300B0" w:rsidRDefault="001300B0"/>
                              <w:p w14:paraId="2209C5B3" w14:textId="77777777" w:rsidR="001300B0" w:rsidRDefault="001300B0"/>
                              <w:p w14:paraId="45117848" w14:textId="77777777" w:rsidR="001300B0" w:rsidRDefault="001300B0"/>
                              <w:p w14:paraId="1BB249AD" w14:textId="77777777" w:rsidR="001300B0" w:rsidRDefault="001300B0"/>
                              <w:p w14:paraId="0B2622CB" w14:textId="77777777" w:rsidR="001300B0" w:rsidRDefault="001300B0"/>
                              <w:p w14:paraId="247BA75E" w14:textId="77777777" w:rsidR="001300B0" w:rsidRDefault="001300B0"/>
                              <w:p w14:paraId="7786DF3D" w14:textId="77777777" w:rsidR="001300B0" w:rsidRDefault="001300B0"/>
                              <w:p w14:paraId="09649CC2" w14:textId="77777777" w:rsidR="001300B0" w:rsidRDefault="001300B0"/>
                              <w:p w14:paraId="38254B0C" w14:textId="77777777" w:rsidR="001300B0" w:rsidRDefault="001300B0"/>
                              <w:p w14:paraId="2B814BEE" w14:textId="77777777" w:rsidR="001300B0" w:rsidRDefault="001300B0"/>
                              <w:p w14:paraId="3E4D9403" w14:textId="77777777" w:rsidR="001300B0" w:rsidRDefault="001300B0"/>
                              <w:p w14:paraId="03C55FCB" w14:textId="77777777" w:rsidR="001300B0" w:rsidRDefault="001300B0"/>
                              <w:p w14:paraId="7045E16D" w14:textId="77777777" w:rsidR="001300B0" w:rsidRDefault="001300B0"/>
                              <w:p w14:paraId="6A0AAFA2" w14:textId="77777777" w:rsidR="001300B0" w:rsidRDefault="001300B0"/>
                              <w:p w14:paraId="3666C082" w14:textId="77777777" w:rsidR="001300B0" w:rsidRDefault="001300B0"/>
                              <w:p w14:paraId="157157FF" w14:textId="77777777" w:rsidR="001300B0" w:rsidRDefault="001300B0"/>
                              <w:p w14:paraId="793687AD" w14:textId="16210C4E" w:rsidR="001300B0" w:rsidRPr="001300B0" w:rsidRDefault="001300B0">
                                <w:pPr>
                                  <w:rPr>
                                    <w:rFonts w:ascii="Arial" w:hAnsi="Arial" w:cs="Arial"/>
                                    <w:b/>
                                    <w:bCs/>
                                    <w:sz w:val="24"/>
                                    <w:szCs w:val="24"/>
                                  </w:rPr>
                                </w:pPr>
                                <w:r>
                                  <w:rPr>
                                    <w:rFonts w:ascii="Arial" w:hAnsi="Arial" w:cs="Arial"/>
                                    <w:b/>
                                    <w:bCs/>
                                    <w:sz w:val="24"/>
                                    <w:szCs w:val="24"/>
                                  </w:rPr>
                                  <w:t xml:space="preserve">Total Word Count </w:t>
                                </w:r>
                                <w:r w:rsidR="001F112E">
                                  <w:rPr>
                                    <w:rFonts w:ascii="Arial" w:hAnsi="Arial" w:cs="Arial"/>
                                    <w:b/>
                                    <w:bCs/>
                                    <w:sz w:val="24"/>
                                    <w:szCs w:val="24"/>
                                  </w:rPr>
                                  <w:t>2727</w:t>
                                </w:r>
                              </w:p>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FB86FEF" id="Rectangle 257"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" fillcolor="#d9e2f3 [660]" stroked="f" strokeweight="1pt">
                    <v:fill color2="#8eaadb [1940]" rotate="t" focus="100%" type="gradient">
                      <o:fill v:ext="view" type="gradientUnscaled"/>
                    </v:fill>
                    <v:textbox inset="21.6pt,,21.6pt">
                      <w:txbxContent>
                        <w:p w14:paraId="54A00A41" w14:textId="77777777" w:rsidR="00A60190" w:rsidRDefault="00A60190"/>
                        <w:p w14:paraId="37811F0E" w14:textId="77777777" w:rsidR="001300B0" w:rsidRDefault="001300B0"/>
                        <w:p w14:paraId="2E113654" w14:textId="77777777" w:rsidR="001300B0" w:rsidRDefault="001300B0"/>
                        <w:p w14:paraId="5FC4BF7E" w14:textId="77777777" w:rsidR="001300B0" w:rsidRDefault="001300B0"/>
                        <w:p w14:paraId="239BC8A7" w14:textId="77777777" w:rsidR="001300B0" w:rsidRDefault="001300B0"/>
                        <w:p w14:paraId="41D9716C" w14:textId="77777777" w:rsidR="001300B0" w:rsidRDefault="001300B0"/>
                        <w:p w14:paraId="5099D73E" w14:textId="77777777" w:rsidR="001300B0" w:rsidRDefault="001300B0"/>
                        <w:p w14:paraId="046C7D25" w14:textId="77777777" w:rsidR="001300B0" w:rsidRDefault="001300B0"/>
                        <w:p w14:paraId="7C645E0E" w14:textId="77777777" w:rsidR="001300B0" w:rsidRDefault="001300B0"/>
                        <w:p w14:paraId="11EB5DBD" w14:textId="77777777" w:rsidR="001300B0" w:rsidRDefault="001300B0"/>
                        <w:p w14:paraId="4985D58C" w14:textId="77777777" w:rsidR="001300B0" w:rsidRDefault="001300B0"/>
                        <w:p w14:paraId="721624FA" w14:textId="77777777" w:rsidR="001300B0" w:rsidRDefault="001300B0"/>
                        <w:p w14:paraId="40EC638C" w14:textId="77777777" w:rsidR="001300B0" w:rsidRDefault="001300B0"/>
                        <w:p w14:paraId="564A12D4" w14:textId="77777777" w:rsidR="001300B0" w:rsidRDefault="001300B0"/>
                        <w:p w14:paraId="7A7C665F" w14:textId="77777777" w:rsidR="001300B0" w:rsidRDefault="001300B0"/>
                        <w:p w14:paraId="1857499D" w14:textId="77777777" w:rsidR="001300B0" w:rsidRDefault="001300B0"/>
                        <w:p w14:paraId="5F74D22E" w14:textId="77777777" w:rsidR="001300B0" w:rsidRDefault="001300B0"/>
                        <w:p w14:paraId="3F5EB9BB" w14:textId="77777777" w:rsidR="001300B0" w:rsidRDefault="001300B0"/>
                        <w:p w14:paraId="4131602E" w14:textId="77777777" w:rsidR="001300B0" w:rsidRDefault="001300B0"/>
                        <w:p w14:paraId="2209C5B3" w14:textId="77777777" w:rsidR="001300B0" w:rsidRDefault="001300B0"/>
                        <w:p w14:paraId="45117848" w14:textId="77777777" w:rsidR="001300B0" w:rsidRDefault="001300B0"/>
                        <w:p w14:paraId="1BB249AD" w14:textId="77777777" w:rsidR="001300B0" w:rsidRDefault="001300B0"/>
                        <w:p w14:paraId="0B2622CB" w14:textId="77777777" w:rsidR="001300B0" w:rsidRDefault="001300B0"/>
                        <w:p w14:paraId="247BA75E" w14:textId="77777777" w:rsidR="001300B0" w:rsidRDefault="001300B0"/>
                        <w:p w14:paraId="7786DF3D" w14:textId="77777777" w:rsidR="001300B0" w:rsidRDefault="001300B0"/>
                        <w:p w14:paraId="09649CC2" w14:textId="77777777" w:rsidR="001300B0" w:rsidRDefault="001300B0"/>
                        <w:p w14:paraId="38254B0C" w14:textId="77777777" w:rsidR="001300B0" w:rsidRDefault="001300B0"/>
                        <w:p w14:paraId="2B814BEE" w14:textId="77777777" w:rsidR="001300B0" w:rsidRDefault="001300B0"/>
                        <w:p w14:paraId="3E4D9403" w14:textId="77777777" w:rsidR="001300B0" w:rsidRDefault="001300B0"/>
                        <w:p w14:paraId="03C55FCB" w14:textId="77777777" w:rsidR="001300B0" w:rsidRDefault="001300B0"/>
                        <w:p w14:paraId="7045E16D" w14:textId="77777777" w:rsidR="001300B0" w:rsidRDefault="001300B0"/>
                        <w:p w14:paraId="6A0AAFA2" w14:textId="77777777" w:rsidR="001300B0" w:rsidRDefault="001300B0"/>
                        <w:p w14:paraId="3666C082" w14:textId="77777777" w:rsidR="001300B0" w:rsidRDefault="001300B0"/>
                        <w:p w14:paraId="157157FF" w14:textId="77777777" w:rsidR="001300B0" w:rsidRDefault="001300B0"/>
                        <w:p w14:paraId="793687AD" w14:textId="16210C4E" w:rsidR="001300B0" w:rsidRPr="001300B0" w:rsidRDefault="001300B0">
                          <w:pPr>
                            <w:rPr>
                              <w:rFonts w:ascii="Arial" w:hAnsi="Arial" w:cs="Arial"/>
                              <w:b/>
                              <w:bCs/>
                              <w:sz w:val="24"/>
                              <w:szCs w:val="24"/>
                            </w:rPr>
                          </w:pPr>
                          <w:r>
                            <w:rPr>
                              <w:rFonts w:ascii="Arial" w:hAnsi="Arial" w:cs="Arial"/>
                              <w:b/>
                              <w:bCs/>
                              <w:sz w:val="24"/>
                              <w:szCs w:val="24"/>
                            </w:rPr>
                            <w:t xml:space="preserve">Total Word Count </w:t>
                          </w:r>
                          <w:r w:rsidR="001F112E">
                            <w:rPr>
                              <w:rFonts w:ascii="Arial" w:hAnsi="Arial" w:cs="Arial"/>
                              <w:b/>
                              <w:bCs/>
                              <w:sz w:val="24"/>
                              <w:szCs w:val="24"/>
                            </w:rPr>
                            <w:t>2727</w:t>
                          </w:r>
                        </w:p>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021276A6" wp14:editId="42F5920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AB650D5" w14:textId="1FDA14A8" w:rsidR="00A60190" w:rsidRPr="00A60190" w:rsidRDefault="00000000">
                                <w:pPr>
                                  <w:spacing w:before="240"/>
                                  <w:jc w:val="center"/>
                                  <w:rPr>
                                    <w:rFonts w:ascii="Arial" w:hAnsi="Arial" w:cs="Arial"/>
                                    <w:color w:val="FFFFFF" w:themeColor="background1"/>
                                    <w:sz w:val="52"/>
                                    <w:szCs w:val="52"/>
                                  </w:rPr>
                                </w:pPr>
                                <w:sdt>
                                  <w:sdtPr>
                                    <w:rPr>
                                      <w:rFonts w:ascii="Arial" w:hAnsi="Arial" w:cs="Arial"/>
                                      <w:color w:val="FFFFFF" w:themeColor="background1"/>
                                      <w:sz w:val="52"/>
                                      <w:szCs w:val="52"/>
                                    </w:rPr>
                                    <w:alias w:val="Abstract"/>
                                    <w:id w:val="8276291"/>
                                    <w:dataBinding w:prefixMappings="xmlns:ns0='http://schemas.microsoft.com/office/2006/coverPageProps'" w:xpath="/ns0:CoverPageProperties[1]/ns0:Abstract[1]" w:storeItemID="{55AF091B-3C7A-41E3-B477-F2FDAA23CFDA}"/>
                                    <w:text/>
                                  </w:sdtPr>
                                  <w:sdtContent>
                                    <w:r w:rsidR="00A60190" w:rsidRPr="00A60190">
                                      <w:rPr>
                                        <w:rFonts w:ascii="Arial" w:hAnsi="Arial" w:cs="Arial"/>
                                        <w:color w:val="FFFFFF" w:themeColor="background1"/>
                                        <w:sz w:val="52"/>
                                        <w:szCs w:val="52"/>
                                      </w:rPr>
                                      <w:t>University of Wales Trinity Saint David</w:t>
                                    </w:r>
                                  </w:sdtContent>
                                </w:sdt>
                              </w:p>
                              <w:p w14:paraId="238D7029" w14:textId="77777777" w:rsidR="00A60190" w:rsidRPr="00A60190" w:rsidRDefault="00A60190">
                                <w:pPr>
                                  <w:spacing w:before="240"/>
                                  <w:jc w:val="center"/>
                                  <w:rPr>
                                    <w:rFonts w:ascii="Arial" w:hAnsi="Arial" w:cs="Arial"/>
                                    <w:color w:val="FFFFFF" w:themeColor="background1"/>
                                    <w:sz w:val="28"/>
                                    <w:szCs w:val="28"/>
                                  </w:rPr>
                                </w:pPr>
                              </w:p>
                              <w:p w14:paraId="26B168CB" w14:textId="2972D7A2" w:rsidR="00A60190" w:rsidRPr="00A60190" w:rsidRDefault="00A60190">
                                <w:pPr>
                                  <w:spacing w:before="240"/>
                                  <w:jc w:val="center"/>
                                  <w:rPr>
                                    <w:rFonts w:ascii="Arial" w:hAnsi="Arial" w:cs="Arial"/>
                                    <w:color w:val="FFFFFF" w:themeColor="background1"/>
                                    <w:sz w:val="40"/>
                                    <w:szCs w:val="40"/>
                                  </w:rPr>
                                </w:pPr>
                                <w:r w:rsidRPr="00A60190">
                                  <w:rPr>
                                    <w:rFonts w:ascii="Arial" w:hAnsi="Arial" w:cs="Arial"/>
                                    <w:color w:val="FFFFFF" w:themeColor="background1"/>
                                    <w:sz w:val="40"/>
                                    <w:szCs w:val="40"/>
                                  </w:rPr>
                                  <w:t>Mechanical Engineering</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021276A6" id="Rectangle 259"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uqO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XBIY7IeLOD6vjgiIN+arzlW4UPect8eGAOxwQHCkc/&#10;3ONHamhLCoNESQ3u53v3EY/di1pKWhy7kvofe+YEJfqrwb4uFrPFIg7qq5N7ddql0/nF/PICkWbf&#10;bAA7pMBFY3kS8dYFPYrSQfOMW2IdPaOKGY7+S7obxU3oFwJuGS7W6wTC6bQs3JpHyyN1rHRs1afu&#10;mTk79HPAUbiDcUjZ8k1b99hoaWC9DyBV6vlTZYc3wMlOzTRsobg6fj8n1GlXrn4B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Du&#10;VuqOiQIAAHMFAAAOAAAAAAAAAAAAAAAAAC4CAABkcnMvZTJvRG9jLnhtbFBLAQItABQABgAIAAAA&#10;IQB4x4n82gAAAAUBAAAPAAAAAAAAAAAAAAAAAOMEAABkcnMvZG93bnJldi54bWxQSwUGAAAAAAQA&#10;BADzAAAA6gUAAAAA&#10;" fillcolor="#44546a [3215]" stroked="f" strokeweight="1pt">
                    <v:textbox inset="14.4pt,14.4pt,14.4pt,28.8pt">
                      <w:txbxContent>
                        <w:p w14:paraId="1AB650D5" w14:textId="1FDA14A8" w:rsidR="00A60190" w:rsidRPr="00A60190" w:rsidRDefault="00000000">
                          <w:pPr>
                            <w:spacing w:before="240"/>
                            <w:jc w:val="center"/>
                            <w:rPr>
                              <w:rFonts w:ascii="Arial" w:hAnsi="Arial" w:cs="Arial"/>
                              <w:color w:val="FFFFFF" w:themeColor="background1"/>
                              <w:sz w:val="52"/>
                              <w:szCs w:val="52"/>
                            </w:rPr>
                          </w:pPr>
                          <w:sdt>
                            <w:sdtPr>
                              <w:rPr>
                                <w:rFonts w:ascii="Arial" w:hAnsi="Arial" w:cs="Arial"/>
                                <w:color w:val="FFFFFF" w:themeColor="background1"/>
                                <w:sz w:val="52"/>
                                <w:szCs w:val="52"/>
                              </w:rPr>
                              <w:alias w:val="Abstract"/>
                              <w:id w:val="8276291"/>
                              <w:dataBinding w:prefixMappings="xmlns:ns0='http://schemas.microsoft.com/office/2006/coverPageProps'" w:xpath="/ns0:CoverPageProperties[1]/ns0:Abstract[1]" w:storeItemID="{55AF091B-3C7A-41E3-B477-F2FDAA23CFDA}"/>
                              <w:text/>
                            </w:sdtPr>
                            <w:sdtContent>
                              <w:r w:rsidR="00A60190" w:rsidRPr="00A60190">
                                <w:rPr>
                                  <w:rFonts w:ascii="Arial" w:hAnsi="Arial" w:cs="Arial"/>
                                  <w:color w:val="FFFFFF" w:themeColor="background1"/>
                                  <w:sz w:val="52"/>
                                  <w:szCs w:val="52"/>
                                </w:rPr>
                                <w:t>University of Wales Trinity Saint David</w:t>
                              </w:r>
                            </w:sdtContent>
                          </w:sdt>
                        </w:p>
                        <w:p w14:paraId="238D7029" w14:textId="77777777" w:rsidR="00A60190" w:rsidRPr="00A60190" w:rsidRDefault="00A60190">
                          <w:pPr>
                            <w:spacing w:before="240"/>
                            <w:jc w:val="center"/>
                            <w:rPr>
                              <w:rFonts w:ascii="Arial" w:hAnsi="Arial" w:cs="Arial"/>
                              <w:color w:val="FFFFFF" w:themeColor="background1"/>
                              <w:sz w:val="28"/>
                              <w:szCs w:val="28"/>
                            </w:rPr>
                          </w:pPr>
                        </w:p>
                        <w:p w14:paraId="26B168CB" w14:textId="2972D7A2" w:rsidR="00A60190" w:rsidRPr="00A60190" w:rsidRDefault="00A60190">
                          <w:pPr>
                            <w:spacing w:before="240"/>
                            <w:jc w:val="center"/>
                            <w:rPr>
                              <w:rFonts w:ascii="Arial" w:hAnsi="Arial" w:cs="Arial"/>
                              <w:color w:val="FFFFFF" w:themeColor="background1"/>
                              <w:sz w:val="40"/>
                              <w:szCs w:val="40"/>
                            </w:rPr>
                          </w:pPr>
                          <w:r w:rsidRPr="00A60190">
                            <w:rPr>
                              <w:rFonts w:ascii="Arial" w:hAnsi="Arial" w:cs="Arial"/>
                              <w:color w:val="FFFFFF" w:themeColor="background1"/>
                              <w:sz w:val="40"/>
                              <w:szCs w:val="40"/>
                            </w:rPr>
                            <w:t>Mechanical Engineering</w:t>
                          </w:r>
                        </w:p>
                      </w:txbxContent>
                    </v:textbox>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356A4B96" wp14:editId="49E29B3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68F2651" id="Rectangle 26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p>
        <w:p w14:paraId="4DA00A29" w14:textId="77777777" w:rsidR="00AE5C30" w:rsidRDefault="00B1038C">
          <w:pPr>
            <w:rPr>
              <w:b/>
              <w:bCs/>
              <w:sz w:val="40"/>
              <w:szCs w:val="40"/>
            </w:rPr>
          </w:pPr>
          <w:r>
            <w:rPr>
              <w:noProof/>
            </w:rPr>
            <mc:AlternateContent>
              <mc:Choice Requires="wps">
                <w:drawing>
                  <wp:anchor distT="0" distB="0" distL="114300" distR="114300" simplePos="0" relativeHeight="251664384" behindDoc="0" locked="0" layoutInCell="1" allowOverlap="1" wp14:anchorId="27B9E035" wp14:editId="5174C407">
                    <wp:simplePos x="0" y="0"/>
                    <wp:positionH relativeFrom="page">
                      <wp:posOffset>3441700</wp:posOffset>
                    </wp:positionH>
                    <wp:positionV relativeFrom="page">
                      <wp:posOffset>6400800</wp:posOffset>
                    </wp:positionV>
                    <wp:extent cx="2797810" cy="92265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922655"/>
                            </a:xfrm>
                            <a:prstGeom prst="rect">
                              <a:avLst/>
                            </a:prstGeom>
                            <a:noFill/>
                            <a:ln w="6350">
                              <a:noFill/>
                            </a:ln>
                            <a:effectLst/>
                          </wps:spPr>
                          <wps:txbx>
                            <w:txbxContent>
                              <w:p w14:paraId="0F06683F" w14:textId="0B58A2FC" w:rsidR="00B1038C" w:rsidRPr="00B1038C" w:rsidRDefault="00B1038C">
                                <w:pPr>
                                  <w:pStyle w:val="NoSpacing"/>
                                  <w:rPr>
                                    <w:rFonts w:ascii="Arial" w:hAnsi="Arial" w:cs="Arial"/>
                                    <w:noProof/>
                                    <w:color w:val="000000" w:themeColor="text1"/>
                                  </w:rPr>
                                </w:pPr>
                                <w:r w:rsidRPr="00B1038C">
                                  <w:rPr>
                                    <w:rFonts w:ascii="Arial" w:hAnsi="Arial" w:cs="Arial"/>
                                    <w:noProof/>
                                    <w:color w:val="000000" w:themeColor="text1"/>
                                  </w:rPr>
                                  <w:t>Luke David Robert John</w:t>
                                </w:r>
                              </w:p>
                              <w:p w14:paraId="3354A14A" w14:textId="16CB49ED" w:rsidR="00B1038C" w:rsidRPr="00B1038C" w:rsidRDefault="00B1038C">
                                <w:pPr>
                                  <w:pStyle w:val="NoSpacing"/>
                                  <w:rPr>
                                    <w:rFonts w:ascii="Arial" w:hAnsi="Arial" w:cs="Arial"/>
                                    <w:noProof/>
                                    <w:color w:val="000000" w:themeColor="text1"/>
                                  </w:rPr>
                                </w:pPr>
                                <w:r w:rsidRPr="00B1038C">
                                  <w:rPr>
                                    <w:rFonts w:ascii="Arial" w:hAnsi="Arial" w:cs="Arial"/>
                                    <w:noProof/>
                                    <w:color w:val="000000" w:themeColor="text1"/>
                                  </w:rPr>
                                  <w:t>2320124</w:t>
                                </w:r>
                              </w:p>
                              <w:p w14:paraId="1557E4D2" w14:textId="7EFD77F7" w:rsidR="00B1038C" w:rsidRPr="00B1038C" w:rsidRDefault="00BF75E4">
                                <w:pPr>
                                  <w:pStyle w:val="NoSpacing"/>
                                  <w:rPr>
                                    <w:rFonts w:ascii="Arial" w:hAnsi="Arial" w:cs="Arial"/>
                                    <w:noProof/>
                                    <w:color w:val="000000" w:themeColor="text1"/>
                                  </w:rPr>
                                </w:pPr>
                                <w:r>
                                  <w:rPr>
                                    <w:rFonts w:ascii="Arial" w:hAnsi="Arial" w:cs="Arial"/>
                                    <w:noProof/>
                                    <w:color w:val="000000" w:themeColor="text1"/>
                                  </w:rPr>
                                  <w:t xml:space="preserve">Hand in Date </w:t>
                                </w:r>
                                <w:r w:rsidR="007D62D5">
                                  <w:rPr>
                                    <w:rFonts w:ascii="Arial" w:hAnsi="Arial" w:cs="Arial"/>
                                    <w:noProof/>
                                    <w:color w:val="000000" w:themeColor="text1"/>
                                  </w:rPr>
                                  <w:t>27/04/2026</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type w14:anchorId="27B9E035" id="_x0000_t202" coordsize="21600,21600" o:spt="202" path="m,l,21600r21600,l21600,xe">
                    <v:stroke joinstyle="miter"/>
                    <v:path gradientshapeok="t" o:connecttype="rect"/>
                  </v:shapetype>
                  <v:shape id="Text Box 255" o:spid="_x0000_s1028" type="#_x0000_t202" style="position:absolute;margin-left:271pt;margin-top:7in;width:220.3pt;height:72.6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" filled="f" stroked="f" strokeweight=".5pt">
                    <v:textbox>
                      <w:txbxContent>
                        <w:p w14:paraId="0F06683F" w14:textId="0B58A2FC" w:rsidR="00B1038C" w:rsidRPr="00B1038C" w:rsidRDefault="00B1038C">
                          <w:pPr>
                            <w:pStyle w:val="NoSpacing"/>
                            <w:rPr>
                              <w:rFonts w:ascii="Arial" w:hAnsi="Arial" w:cs="Arial"/>
                              <w:noProof/>
                              <w:color w:val="000000" w:themeColor="text1"/>
                            </w:rPr>
                          </w:pPr>
                          <w:r w:rsidRPr="00B1038C">
                            <w:rPr>
                              <w:rFonts w:ascii="Arial" w:hAnsi="Arial" w:cs="Arial"/>
                              <w:noProof/>
                              <w:color w:val="000000" w:themeColor="text1"/>
                            </w:rPr>
                            <w:t>Luke David Robert John</w:t>
                          </w:r>
                        </w:p>
                        <w:p w14:paraId="3354A14A" w14:textId="16CB49ED" w:rsidR="00B1038C" w:rsidRPr="00B1038C" w:rsidRDefault="00B1038C">
                          <w:pPr>
                            <w:pStyle w:val="NoSpacing"/>
                            <w:rPr>
                              <w:rFonts w:ascii="Arial" w:hAnsi="Arial" w:cs="Arial"/>
                              <w:noProof/>
                              <w:color w:val="000000" w:themeColor="text1"/>
                            </w:rPr>
                          </w:pPr>
                          <w:r w:rsidRPr="00B1038C">
                            <w:rPr>
                              <w:rFonts w:ascii="Arial" w:hAnsi="Arial" w:cs="Arial"/>
                              <w:noProof/>
                              <w:color w:val="000000" w:themeColor="text1"/>
                            </w:rPr>
                            <w:t>2320124</w:t>
                          </w:r>
                        </w:p>
                        <w:p w14:paraId="1557E4D2" w14:textId="7EFD77F7" w:rsidR="00B1038C" w:rsidRPr="00B1038C" w:rsidRDefault="00BF75E4">
                          <w:pPr>
                            <w:pStyle w:val="NoSpacing"/>
                            <w:rPr>
                              <w:rFonts w:ascii="Arial" w:hAnsi="Arial" w:cs="Arial"/>
                              <w:noProof/>
                              <w:color w:val="000000" w:themeColor="text1"/>
                            </w:rPr>
                          </w:pPr>
                          <w:r>
                            <w:rPr>
                              <w:rFonts w:ascii="Arial" w:hAnsi="Arial" w:cs="Arial"/>
                              <w:noProof/>
                              <w:color w:val="000000" w:themeColor="text1"/>
                            </w:rPr>
                            <w:t xml:space="preserve">Hand in Date </w:t>
                          </w:r>
                          <w:r w:rsidR="007D62D5">
                            <w:rPr>
                              <w:rFonts w:ascii="Arial" w:hAnsi="Arial" w:cs="Arial"/>
                              <w:noProof/>
                              <w:color w:val="000000" w:themeColor="text1"/>
                            </w:rPr>
                            <w:t>27/04/2026</w:t>
                          </w:r>
                        </w:p>
                      </w:txbxContent>
                    </v:textbox>
                    <w10:wrap type="square" anchorx="page" anchory="page"/>
                  </v:shape>
                </w:pict>
              </mc:Fallback>
            </mc:AlternateContent>
          </w:r>
          <w:r w:rsidR="00A60190">
            <w:rPr>
              <w:noProof/>
            </w:rPr>
            <mc:AlternateContent>
              <mc:Choice Requires="wps">
                <w:drawing>
                  <wp:anchor distT="0" distB="0" distL="114300" distR="114300" simplePos="0" relativeHeight="251661312" behindDoc="0" locked="0" layoutInCell="1" allowOverlap="1" wp14:anchorId="1568C7F9" wp14:editId="0F1A089C">
                    <wp:simplePos x="0" y="0"/>
                    <wp:positionH relativeFrom="page">
                      <wp:posOffset>3048000</wp:posOffset>
                    </wp:positionH>
                    <wp:positionV relativeFrom="page">
                      <wp:posOffset>3740150</wp:posOffset>
                    </wp:positionV>
                    <wp:extent cx="3448050" cy="2475230"/>
                    <wp:effectExtent l="0" t="0" r="0" b="5080"/>
                    <wp:wrapSquare wrapText="bothSides"/>
                    <wp:docPr id="470" name="Text Box 265"/>
                    <wp:cNvGraphicFramePr/>
                    <a:graphic xmlns:a="http://schemas.openxmlformats.org/drawingml/2006/main">
                      <a:graphicData uri="http://schemas.microsoft.com/office/word/2010/wordprocessingShape">
                        <wps:wsp>
                          <wps:cNvSpPr txBox="1"/>
                          <wps:spPr>
                            <a:xfrm>
                              <a:off x="0" y="0"/>
                              <a:ext cx="3448050" cy="2475230"/>
                            </a:xfrm>
                            <a:prstGeom prst="rect">
                              <a:avLst/>
                            </a:prstGeom>
                            <a:noFill/>
                            <a:ln w="6350">
                              <a:noFill/>
                            </a:ln>
                            <a:effectLst/>
                          </wps:spPr>
                          <wps:txbx>
                            <w:txbxContent>
                              <w:sdt>
                                <w:sdtPr>
                                  <w:rPr>
                                    <w:rFonts w:ascii="Arial" w:eastAsiaTheme="majorEastAsia" w:hAnsi="Arial" w:cs="Arial"/>
                                    <w:b/>
                                    <w:bCs/>
                                    <w:noProof/>
                                    <w:color w:val="4472C4" w:themeColor="accent1"/>
                                    <w:sz w:val="56"/>
                                    <w:szCs w:val="56"/>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5F47C076" w14:textId="60760F5F" w:rsidR="00A60190" w:rsidRPr="00920B1C" w:rsidRDefault="007D62D5">
                                    <w:pPr>
                                      <w:spacing w:line="240" w:lineRule="auto"/>
                                      <w:rPr>
                                        <w:rFonts w:ascii="Arial" w:eastAsiaTheme="majorEastAsia" w:hAnsi="Arial" w:cs="Arial"/>
                                        <w:b/>
                                        <w:bCs/>
                                        <w:noProof/>
                                        <w:color w:val="4472C4" w:themeColor="accent1"/>
                                        <w:sz w:val="56"/>
                                        <w:szCs w:val="56"/>
                                      </w:rPr>
                                    </w:pPr>
                                    <w:r w:rsidRPr="007D62D5">
                                      <w:rPr>
                                        <w:rFonts w:ascii="Arial" w:eastAsiaTheme="majorEastAsia" w:hAnsi="Arial" w:cs="Arial"/>
                                        <w:b/>
                                        <w:bCs/>
                                        <w:noProof/>
                                        <w:color w:val="4472C4" w:themeColor="accent1"/>
                                        <w:sz w:val="56"/>
                                        <w:szCs w:val="56"/>
                                      </w:rPr>
                                      <w:t xml:space="preserve">Application of </w:t>
                                    </w:r>
                                    <w:r>
                                      <w:rPr>
                                        <w:rFonts w:ascii="Arial" w:eastAsiaTheme="majorEastAsia" w:hAnsi="Arial" w:cs="Arial"/>
                                        <w:b/>
                                        <w:bCs/>
                                        <w:noProof/>
                                        <w:color w:val="4472C4" w:themeColor="accent1"/>
                                        <w:sz w:val="56"/>
                                        <w:szCs w:val="56"/>
                                      </w:rPr>
                                      <w:t>a</w:t>
                                    </w:r>
                                    <w:r w:rsidRPr="007D62D5">
                                      <w:rPr>
                                        <w:rFonts w:ascii="Arial" w:eastAsiaTheme="majorEastAsia" w:hAnsi="Arial" w:cs="Arial"/>
                                        <w:b/>
                                        <w:bCs/>
                                        <w:noProof/>
                                        <w:color w:val="4472C4" w:themeColor="accent1"/>
                                        <w:sz w:val="56"/>
                                        <w:szCs w:val="56"/>
                                      </w:rPr>
                                      <w:t xml:space="preserve">utomation in </w:t>
                                    </w:r>
                                    <w:r>
                                      <w:rPr>
                                        <w:rFonts w:ascii="Arial" w:eastAsiaTheme="majorEastAsia" w:hAnsi="Arial" w:cs="Arial"/>
                                        <w:b/>
                                        <w:bCs/>
                                        <w:noProof/>
                                        <w:color w:val="4472C4" w:themeColor="accent1"/>
                                        <w:sz w:val="56"/>
                                        <w:szCs w:val="56"/>
                                      </w:rPr>
                                      <w:t>w</w:t>
                                    </w:r>
                                    <w:r w:rsidRPr="007D62D5">
                                      <w:rPr>
                                        <w:rFonts w:ascii="Arial" w:eastAsiaTheme="majorEastAsia" w:hAnsi="Arial" w:cs="Arial"/>
                                        <w:b/>
                                        <w:bCs/>
                                        <w:noProof/>
                                        <w:color w:val="4472C4" w:themeColor="accent1"/>
                                        <w:sz w:val="56"/>
                                        <w:szCs w:val="56"/>
                                      </w:rPr>
                                      <w:t xml:space="preserve">astewater </w:t>
                                    </w:r>
                                    <w:r>
                                      <w:rPr>
                                        <w:rFonts w:ascii="Arial" w:eastAsiaTheme="majorEastAsia" w:hAnsi="Arial" w:cs="Arial"/>
                                        <w:b/>
                                        <w:bCs/>
                                        <w:noProof/>
                                        <w:color w:val="4472C4" w:themeColor="accent1"/>
                                        <w:sz w:val="56"/>
                                        <w:szCs w:val="56"/>
                                      </w:rPr>
                                      <w:t>t</w:t>
                                    </w:r>
                                    <w:r w:rsidRPr="007D62D5">
                                      <w:rPr>
                                        <w:rFonts w:ascii="Arial" w:eastAsiaTheme="majorEastAsia" w:hAnsi="Arial" w:cs="Arial"/>
                                        <w:b/>
                                        <w:bCs/>
                                        <w:noProof/>
                                        <w:color w:val="4472C4" w:themeColor="accent1"/>
                                        <w:sz w:val="56"/>
                                        <w:szCs w:val="56"/>
                                      </w:rPr>
                                      <w:t>reatment</w:t>
                                    </w:r>
                                  </w:p>
                                </w:sdtContent>
                              </w:sdt>
                              <w:sdt>
                                <w:sdtPr>
                                  <w:rPr>
                                    <w:rFonts w:ascii="Arial" w:eastAsiaTheme="majorEastAsia" w:hAnsi="Arial" w:cs="Arial"/>
                                    <w:b/>
                                    <w:bCs/>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5EAF5AD6" w14:textId="1358D5EA" w:rsidR="00A60190" w:rsidRPr="00A60190" w:rsidRDefault="007D62D5">
                                    <w:pPr>
                                      <w:rPr>
                                        <w:rFonts w:ascii="Arial" w:eastAsiaTheme="majorEastAsia" w:hAnsi="Arial" w:cs="Arial"/>
                                        <w:b/>
                                        <w:bCs/>
                                        <w:noProof/>
                                        <w:color w:val="44546A" w:themeColor="text2"/>
                                        <w:sz w:val="32"/>
                                        <w:szCs w:val="40"/>
                                      </w:rPr>
                                    </w:pPr>
                                    <w:r>
                                      <w:rPr>
                                        <w:rFonts w:ascii="Arial" w:eastAsiaTheme="majorEastAsia" w:hAnsi="Arial" w:cs="Arial"/>
                                        <w:b/>
                                        <w:bCs/>
                                        <w:noProof/>
                                        <w:color w:val="44546A" w:themeColor="text2"/>
                                        <w:sz w:val="32"/>
                                        <w:szCs w:val="32"/>
                                      </w:rPr>
                                      <w:t>ACMA5001</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28000</wp14:pctHeight>
                    </wp14:sizeRelV>
                  </wp:anchor>
                </w:drawing>
              </mc:Choice>
              <mc:Fallback>
                <w:pict>
                  <v:shape w14:anchorId="1568C7F9" id="Text Box 265" o:spid="_x0000_s1029" type="#_x0000_t202" style="position:absolute;margin-left:240pt;margin-top:294.5pt;width:271.5pt;height:194.9pt;z-index:251661312;visibility:visible;mso-wrap-style:square;mso-width-percent:0;mso-height-percent:280;mso-wrap-distance-left:9pt;mso-wrap-distance-top:0;mso-wrap-distance-right:9pt;mso-wrap-distance-bottom:0;mso-position-horizontal:absolute;mso-position-horizontal-relative:page;mso-position-vertical:absolute;mso-position-vertical-relative:page;mso-width-percent: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" filled="f" stroked="f" strokeweight=".5pt">
                    <v:textbox style="mso-fit-shape-to-text:t">
                      <w:txbxContent>
                        <w:sdt>
                          <w:sdtPr>
                            <w:rPr>
                              <w:rFonts w:ascii="Arial" w:eastAsiaTheme="majorEastAsia" w:hAnsi="Arial" w:cs="Arial"/>
                              <w:b/>
                              <w:bCs/>
                              <w:noProof/>
                              <w:color w:val="4472C4" w:themeColor="accent1"/>
                              <w:sz w:val="56"/>
                              <w:szCs w:val="56"/>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5F47C076" w14:textId="60760F5F" w:rsidR="00A60190" w:rsidRPr="00920B1C" w:rsidRDefault="007D62D5">
                              <w:pPr>
                                <w:spacing w:line="240" w:lineRule="auto"/>
                                <w:rPr>
                                  <w:rFonts w:ascii="Arial" w:eastAsiaTheme="majorEastAsia" w:hAnsi="Arial" w:cs="Arial"/>
                                  <w:b/>
                                  <w:bCs/>
                                  <w:noProof/>
                                  <w:color w:val="4472C4" w:themeColor="accent1"/>
                                  <w:sz w:val="56"/>
                                  <w:szCs w:val="56"/>
                                </w:rPr>
                              </w:pPr>
                              <w:r w:rsidRPr="007D62D5">
                                <w:rPr>
                                  <w:rFonts w:ascii="Arial" w:eastAsiaTheme="majorEastAsia" w:hAnsi="Arial" w:cs="Arial"/>
                                  <w:b/>
                                  <w:bCs/>
                                  <w:noProof/>
                                  <w:color w:val="4472C4" w:themeColor="accent1"/>
                                  <w:sz w:val="56"/>
                                  <w:szCs w:val="56"/>
                                </w:rPr>
                                <w:t xml:space="preserve">Application of </w:t>
                              </w:r>
                              <w:r>
                                <w:rPr>
                                  <w:rFonts w:ascii="Arial" w:eastAsiaTheme="majorEastAsia" w:hAnsi="Arial" w:cs="Arial"/>
                                  <w:b/>
                                  <w:bCs/>
                                  <w:noProof/>
                                  <w:color w:val="4472C4" w:themeColor="accent1"/>
                                  <w:sz w:val="56"/>
                                  <w:szCs w:val="56"/>
                                </w:rPr>
                                <w:t>a</w:t>
                              </w:r>
                              <w:r w:rsidRPr="007D62D5">
                                <w:rPr>
                                  <w:rFonts w:ascii="Arial" w:eastAsiaTheme="majorEastAsia" w:hAnsi="Arial" w:cs="Arial"/>
                                  <w:b/>
                                  <w:bCs/>
                                  <w:noProof/>
                                  <w:color w:val="4472C4" w:themeColor="accent1"/>
                                  <w:sz w:val="56"/>
                                  <w:szCs w:val="56"/>
                                </w:rPr>
                                <w:t xml:space="preserve">utomation in </w:t>
                              </w:r>
                              <w:r>
                                <w:rPr>
                                  <w:rFonts w:ascii="Arial" w:eastAsiaTheme="majorEastAsia" w:hAnsi="Arial" w:cs="Arial"/>
                                  <w:b/>
                                  <w:bCs/>
                                  <w:noProof/>
                                  <w:color w:val="4472C4" w:themeColor="accent1"/>
                                  <w:sz w:val="56"/>
                                  <w:szCs w:val="56"/>
                                </w:rPr>
                                <w:t>w</w:t>
                              </w:r>
                              <w:r w:rsidRPr="007D62D5">
                                <w:rPr>
                                  <w:rFonts w:ascii="Arial" w:eastAsiaTheme="majorEastAsia" w:hAnsi="Arial" w:cs="Arial"/>
                                  <w:b/>
                                  <w:bCs/>
                                  <w:noProof/>
                                  <w:color w:val="4472C4" w:themeColor="accent1"/>
                                  <w:sz w:val="56"/>
                                  <w:szCs w:val="56"/>
                                </w:rPr>
                                <w:t xml:space="preserve">astewater </w:t>
                              </w:r>
                              <w:r>
                                <w:rPr>
                                  <w:rFonts w:ascii="Arial" w:eastAsiaTheme="majorEastAsia" w:hAnsi="Arial" w:cs="Arial"/>
                                  <w:b/>
                                  <w:bCs/>
                                  <w:noProof/>
                                  <w:color w:val="4472C4" w:themeColor="accent1"/>
                                  <w:sz w:val="56"/>
                                  <w:szCs w:val="56"/>
                                </w:rPr>
                                <w:t>t</w:t>
                              </w:r>
                              <w:r w:rsidRPr="007D62D5">
                                <w:rPr>
                                  <w:rFonts w:ascii="Arial" w:eastAsiaTheme="majorEastAsia" w:hAnsi="Arial" w:cs="Arial"/>
                                  <w:b/>
                                  <w:bCs/>
                                  <w:noProof/>
                                  <w:color w:val="4472C4" w:themeColor="accent1"/>
                                  <w:sz w:val="56"/>
                                  <w:szCs w:val="56"/>
                                </w:rPr>
                                <w:t>reatment</w:t>
                              </w:r>
                            </w:p>
                          </w:sdtContent>
                        </w:sdt>
                        <w:sdt>
                          <w:sdtPr>
                            <w:rPr>
                              <w:rFonts w:ascii="Arial" w:eastAsiaTheme="majorEastAsia" w:hAnsi="Arial" w:cs="Arial"/>
                              <w:b/>
                              <w:bCs/>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5EAF5AD6" w14:textId="1358D5EA" w:rsidR="00A60190" w:rsidRPr="00A60190" w:rsidRDefault="007D62D5">
                              <w:pPr>
                                <w:rPr>
                                  <w:rFonts w:ascii="Arial" w:eastAsiaTheme="majorEastAsia" w:hAnsi="Arial" w:cs="Arial"/>
                                  <w:b/>
                                  <w:bCs/>
                                  <w:noProof/>
                                  <w:color w:val="44546A" w:themeColor="text2"/>
                                  <w:sz w:val="32"/>
                                  <w:szCs w:val="40"/>
                                </w:rPr>
                              </w:pPr>
                              <w:r>
                                <w:rPr>
                                  <w:rFonts w:ascii="Arial" w:eastAsiaTheme="majorEastAsia" w:hAnsi="Arial" w:cs="Arial"/>
                                  <w:b/>
                                  <w:bCs/>
                                  <w:noProof/>
                                  <w:color w:val="44546A" w:themeColor="text2"/>
                                  <w:sz w:val="32"/>
                                  <w:szCs w:val="32"/>
                                </w:rPr>
                                <w:t>ACMA5001</w:t>
                              </w:r>
                            </w:p>
                          </w:sdtContent>
                        </w:sdt>
                      </w:txbxContent>
                    </v:textbox>
                    <w10:wrap type="square" anchorx="page" anchory="page"/>
                  </v:shape>
                </w:pict>
              </mc:Fallback>
            </mc:AlternateContent>
          </w:r>
          <w:r w:rsidR="00A60190">
            <w:rPr>
              <w:b/>
              <w:bCs/>
              <w:sz w:val="40"/>
              <w:szCs w:val="40"/>
            </w:rPr>
            <w:br w:type="page"/>
          </w:r>
        </w:p>
        <w:p w14:paraId="42AA7589" w14:textId="137EF9FF" w:rsidR="00D84B4E" w:rsidRDefault="00912B4D" w:rsidP="00912B4D">
          <w:pPr>
            <w:pStyle w:val="Heading1"/>
            <w:rPr>
              <w:rFonts w:ascii="Arial" w:hAnsi="Arial" w:cs="Arial"/>
              <w:b/>
              <w:bCs/>
              <w:noProof/>
            </w:rPr>
          </w:pPr>
          <w:bookmarkStart w:id="0" w:name="_Toc228097432"/>
          <w:r>
            <w:rPr>
              <w:rFonts w:ascii="Arial" w:hAnsi="Arial" w:cs="Arial"/>
              <w:b/>
              <w:bCs/>
              <w:noProof/>
            </w:rPr>
            <w:lastRenderedPageBreak/>
            <w:t>Executive Summary</w:t>
          </w:r>
          <w:bookmarkEnd w:id="0"/>
          <w:r>
            <w:rPr>
              <w:rFonts w:ascii="Arial" w:hAnsi="Arial" w:cs="Arial"/>
              <w:b/>
              <w:bCs/>
              <w:noProof/>
            </w:rPr>
            <w:t xml:space="preserve"> </w:t>
          </w:r>
        </w:p>
        <w:p w14:paraId="5F3188F0" w14:textId="77777777" w:rsidR="00912B4D" w:rsidRPr="00912B4D" w:rsidRDefault="00912B4D" w:rsidP="00912B4D"/>
        <w:p w14:paraId="3D7581AE" w14:textId="1741FF3A" w:rsidR="001F112E" w:rsidRDefault="001F112E">
          <w:pPr>
            <w:rPr>
              <w:rFonts w:ascii="Arial" w:hAnsi="Arial" w:cs="Arial"/>
              <w:sz w:val="24"/>
              <w:szCs w:val="24"/>
            </w:rPr>
          </w:pPr>
          <w:r>
            <w:rPr>
              <w:rFonts w:ascii="Arial" w:hAnsi="Arial" w:cs="Arial"/>
              <w:sz w:val="24"/>
              <w:szCs w:val="24"/>
            </w:rPr>
            <w:t xml:space="preserve">This report investigates the application of automation in wastewater treatment plants (WWTPs), focusing on how instrumentation, control and automation systems improve efficiency, reliability, and environmental performance. The study outlines the main stages of wastewater treatment and explains how sensors, programmable logic controllers (PLCs), proportional-integral-derivative (PID) controllers, and supervisory control and data acquisition (SCADA) systems are used to monitor and control key process variables. The role of automation in optimising aeration, flow control, sludge management and chemical dosing is examined in detail. In addition, recent technological developments, including artificial intelligence (AI), digital twins and resource recovery systems, are explored. Overall, the report demonstrates that automation is essential for modern wastewater treatment, enabling sustainable, cost-effective and compliant plant operation.     </w:t>
          </w:r>
        </w:p>
        <w:p w14:paraId="494392F7" w14:textId="36DC49F9" w:rsidR="001F112E" w:rsidRDefault="001F112E" w:rsidP="001F112E">
          <w:pPr>
            <w:rPr>
              <w:rFonts w:ascii="Arial" w:hAnsi="Arial" w:cs="Arial"/>
              <w:sz w:val="24"/>
              <w:szCs w:val="24"/>
            </w:rPr>
          </w:pPr>
          <w:r>
            <w:rPr>
              <w:rFonts w:ascii="Arial" w:hAnsi="Arial" w:cs="Arial"/>
              <w:sz w:val="24"/>
              <w:szCs w:val="24"/>
            </w:rPr>
            <w:br w:type="page"/>
          </w:r>
        </w:p>
        <w:sdt>
          <w:sdtPr>
            <w:id w:val="819305476"/>
            <w:docPartObj>
              <w:docPartGallery w:val="Table of Contents"/>
              <w:docPartUnique/>
            </w:docPartObj>
          </w:sdtPr>
          <w:sdtEndPr>
            <w:rPr>
              <w:b/>
              <w:bCs/>
              <w:noProof/>
            </w:rPr>
          </w:sdtEndPr>
          <w:sdtContent>
            <w:p w14:paraId="61A37E6B" w14:textId="63017071" w:rsidR="00912B4D" w:rsidRPr="001F112E" w:rsidRDefault="00912B4D" w:rsidP="001F112E">
              <w:pPr>
                <w:rPr>
                  <w:rStyle w:val="Heading1Char"/>
                  <w:rFonts w:ascii="Arial" w:hAnsi="Arial" w:cs="Arial"/>
                  <w:b/>
                  <w:bCs/>
                </w:rPr>
              </w:pPr>
              <w:r w:rsidRPr="001F112E">
                <w:rPr>
                  <w:rStyle w:val="Heading1Char"/>
                  <w:rFonts w:ascii="Arial" w:hAnsi="Arial" w:cs="Arial"/>
                  <w:b/>
                  <w:bCs/>
                </w:rPr>
                <w:t>Contents</w:t>
              </w:r>
            </w:p>
            <w:p w14:paraId="63E0A3F9" w14:textId="76EA495D" w:rsidR="001F112E" w:rsidRDefault="00912B4D">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28097432" w:history="1">
                <w:r w:rsidR="001F112E" w:rsidRPr="00B7607A">
                  <w:rPr>
                    <w:rStyle w:val="Hyperlink"/>
                    <w:rFonts w:ascii="Arial" w:hAnsi="Arial" w:cs="Arial"/>
                    <w:b/>
                    <w:bCs/>
                    <w:noProof/>
                  </w:rPr>
                  <w:t>Executive Summary</w:t>
                </w:r>
                <w:r w:rsidR="001F112E">
                  <w:rPr>
                    <w:noProof/>
                    <w:webHidden/>
                  </w:rPr>
                  <w:tab/>
                </w:r>
                <w:r w:rsidR="001F112E">
                  <w:rPr>
                    <w:noProof/>
                    <w:webHidden/>
                  </w:rPr>
                  <w:fldChar w:fldCharType="begin"/>
                </w:r>
                <w:r w:rsidR="001F112E">
                  <w:rPr>
                    <w:noProof/>
                    <w:webHidden/>
                  </w:rPr>
                  <w:instrText xml:space="preserve"> PAGEREF _Toc228097432 \h </w:instrText>
                </w:r>
                <w:r w:rsidR="001F112E">
                  <w:rPr>
                    <w:noProof/>
                    <w:webHidden/>
                  </w:rPr>
                </w:r>
                <w:r w:rsidR="001F112E">
                  <w:rPr>
                    <w:noProof/>
                    <w:webHidden/>
                  </w:rPr>
                  <w:fldChar w:fldCharType="separate"/>
                </w:r>
                <w:r w:rsidR="001F112E">
                  <w:rPr>
                    <w:noProof/>
                    <w:webHidden/>
                  </w:rPr>
                  <w:t>1</w:t>
                </w:r>
                <w:r w:rsidR="001F112E">
                  <w:rPr>
                    <w:noProof/>
                    <w:webHidden/>
                  </w:rPr>
                  <w:fldChar w:fldCharType="end"/>
                </w:r>
              </w:hyperlink>
            </w:p>
            <w:p w14:paraId="3BFF75FA" w14:textId="3E5C961B" w:rsidR="001F112E" w:rsidRDefault="001F112E">
              <w:pPr>
                <w:pStyle w:val="TOC1"/>
                <w:tabs>
                  <w:tab w:val="right" w:leader="dot" w:pos="9016"/>
                </w:tabs>
                <w:rPr>
                  <w:rFonts w:eastAsiaTheme="minorEastAsia"/>
                  <w:noProof/>
                  <w:kern w:val="2"/>
                  <w:sz w:val="24"/>
                  <w:szCs w:val="24"/>
                  <w:lang w:eastAsia="en-GB"/>
                  <w14:ligatures w14:val="standardContextual"/>
                </w:rPr>
              </w:pPr>
              <w:hyperlink w:anchor="_Toc228097433" w:history="1">
                <w:r w:rsidRPr="00B7607A">
                  <w:rPr>
                    <w:rStyle w:val="Hyperlink"/>
                    <w:rFonts w:ascii="Arial" w:hAnsi="Arial" w:cs="Arial"/>
                    <w:b/>
                    <w:bCs/>
                    <w:noProof/>
                  </w:rPr>
                  <w:t>List of Figures</w:t>
                </w:r>
                <w:r>
                  <w:rPr>
                    <w:noProof/>
                    <w:webHidden/>
                  </w:rPr>
                  <w:tab/>
                </w:r>
                <w:r>
                  <w:rPr>
                    <w:noProof/>
                    <w:webHidden/>
                  </w:rPr>
                  <w:fldChar w:fldCharType="begin"/>
                </w:r>
                <w:r>
                  <w:rPr>
                    <w:noProof/>
                    <w:webHidden/>
                  </w:rPr>
                  <w:instrText xml:space="preserve"> PAGEREF _Toc228097433 \h </w:instrText>
                </w:r>
                <w:r>
                  <w:rPr>
                    <w:noProof/>
                    <w:webHidden/>
                  </w:rPr>
                </w:r>
                <w:r>
                  <w:rPr>
                    <w:noProof/>
                    <w:webHidden/>
                  </w:rPr>
                  <w:fldChar w:fldCharType="separate"/>
                </w:r>
                <w:r>
                  <w:rPr>
                    <w:noProof/>
                    <w:webHidden/>
                  </w:rPr>
                  <w:t>3</w:t>
                </w:r>
                <w:r>
                  <w:rPr>
                    <w:noProof/>
                    <w:webHidden/>
                  </w:rPr>
                  <w:fldChar w:fldCharType="end"/>
                </w:r>
              </w:hyperlink>
            </w:p>
            <w:p w14:paraId="525DCE96" w14:textId="2D57CD3F" w:rsidR="001F112E" w:rsidRDefault="001F112E">
              <w:pPr>
                <w:pStyle w:val="TOC1"/>
                <w:tabs>
                  <w:tab w:val="right" w:leader="dot" w:pos="9016"/>
                </w:tabs>
                <w:rPr>
                  <w:rFonts w:eastAsiaTheme="minorEastAsia"/>
                  <w:noProof/>
                  <w:kern w:val="2"/>
                  <w:sz w:val="24"/>
                  <w:szCs w:val="24"/>
                  <w:lang w:eastAsia="en-GB"/>
                  <w14:ligatures w14:val="standardContextual"/>
                </w:rPr>
              </w:pPr>
              <w:hyperlink w:anchor="_Toc228097434" w:history="1">
                <w:r w:rsidRPr="00B7607A">
                  <w:rPr>
                    <w:rStyle w:val="Hyperlink"/>
                    <w:rFonts w:ascii="Arial" w:hAnsi="Arial" w:cs="Arial"/>
                    <w:b/>
                    <w:bCs/>
                    <w:noProof/>
                  </w:rPr>
                  <w:t>1. Wastewater Treatment Plants (WWTP)</w:t>
                </w:r>
                <w:r>
                  <w:rPr>
                    <w:noProof/>
                    <w:webHidden/>
                  </w:rPr>
                  <w:tab/>
                </w:r>
                <w:r>
                  <w:rPr>
                    <w:noProof/>
                    <w:webHidden/>
                  </w:rPr>
                  <w:fldChar w:fldCharType="begin"/>
                </w:r>
                <w:r>
                  <w:rPr>
                    <w:noProof/>
                    <w:webHidden/>
                  </w:rPr>
                  <w:instrText xml:space="preserve"> PAGEREF _Toc228097434 \h </w:instrText>
                </w:r>
                <w:r>
                  <w:rPr>
                    <w:noProof/>
                    <w:webHidden/>
                  </w:rPr>
                </w:r>
                <w:r>
                  <w:rPr>
                    <w:noProof/>
                    <w:webHidden/>
                  </w:rPr>
                  <w:fldChar w:fldCharType="separate"/>
                </w:r>
                <w:r>
                  <w:rPr>
                    <w:noProof/>
                    <w:webHidden/>
                  </w:rPr>
                  <w:t>4</w:t>
                </w:r>
                <w:r>
                  <w:rPr>
                    <w:noProof/>
                    <w:webHidden/>
                  </w:rPr>
                  <w:fldChar w:fldCharType="end"/>
                </w:r>
              </w:hyperlink>
            </w:p>
            <w:p w14:paraId="73CB375E" w14:textId="1DD792A8" w:rsidR="001F112E" w:rsidRDefault="001F112E">
              <w:pPr>
                <w:pStyle w:val="TOC1"/>
                <w:tabs>
                  <w:tab w:val="right" w:leader="dot" w:pos="9016"/>
                </w:tabs>
                <w:rPr>
                  <w:rFonts w:eastAsiaTheme="minorEastAsia"/>
                  <w:noProof/>
                  <w:kern w:val="2"/>
                  <w:sz w:val="24"/>
                  <w:szCs w:val="24"/>
                  <w:lang w:eastAsia="en-GB"/>
                  <w14:ligatures w14:val="standardContextual"/>
                </w:rPr>
              </w:pPr>
              <w:hyperlink w:anchor="_Toc228097435" w:history="1">
                <w:r w:rsidRPr="00B7607A">
                  <w:rPr>
                    <w:rStyle w:val="Hyperlink"/>
                    <w:rFonts w:ascii="Arial" w:hAnsi="Arial" w:cs="Arial"/>
                    <w:b/>
                    <w:bCs/>
                    <w:noProof/>
                  </w:rPr>
                  <w:t>2. Automation Within Wastewater Treatment</w:t>
                </w:r>
                <w:r>
                  <w:rPr>
                    <w:noProof/>
                    <w:webHidden/>
                  </w:rPr>
                  <w:tab/>
                </w:r>
                <w:r>
                  <w:rPr>
                    <w:noProof/>
                    <w:webHidden/>
                  </w:rPr>
                  <w:fldChar w:fldCharType="begin"/>
                </w:r>
                <w:r>
                  <w:rPr>
                    <w:noProof/>
                    <w:webHidden/>
                  </w:rPr>
                  <w:instrText xml:space="preserve"> PAGEREF _Toc228097435 \h </w:instrText>
                </w:r>
                <w:r>
                  <w:rPr>
                    <w:noProof/>
                    <w:webHidden/>
                  </w:rPr>
                </w:r>
                <w:r>
                  <w:rPr>
                    <w:noProof/>
                    <w:webHidden/>
                  </w:rPr>
                  <w:fldChar w:fldCharType="separate"/>
                </w:r>
                <w:r>
                  <w:rPr>
                    <w:noProof/>
                    <w:webHidden/>
                  </w:rPr>
                  <w:t>6</w:t>
                </w:r>
                <w:r>
                  <w:rPr>
                    <w:noProof/>
                    <w:webHidden/>
                  </w:rPr>
                  <w:fldChar w:fldCharType="end"/>
                </w:r>
              </w:hyperlink>
            </w:p>
            <w:p w14:paraId="5617FA0C" w14:textId="1A6EFBFE" w:rsidR="001F112E" w:rsidRDefault="001F112E">
              <w:pPr>
                <w:pStyle w:val="TOC1"/>
                <w:tabs>
                  <w:tab w:val="right" w:leader="dot" w:pos="9016"/>
                </w:tabs>
                <w:rPr>
                  <w:rFonts w:eastAsiaTheme="minorEastAsia"/>
                  <w:noProof/>
                  <w:kern w:val="2"/>
                  <w:sz w:val="24"/>
                  <w:szCs w:val="24"/>
                  <w:lang w:eastAsia="en-GB"/>
                  <w14:ligatures w14:val="standardContextual"/>
                </w:rPr>
              </w:pPr>
              <w:hyperlink w:anchor="_Toc228097436" w:history="1">
                <w:r w:rsidRPr="00B7607A">
                  <w:rPr>
                    <w:rStyle w:val="Hyperlink"/>
                    <w:rFonts w:ascii="Arial" w:hAnsi="Arial" w:cs="Arial"/>
                    <w:b/>
                    <w:bCs/>
                    <w:noProof/>
                  </w:rPr>
                  <w:t>3. Types of Sensors Used in Wastewater Plants</w:t>
                </w:r>
                <w:r>
                  <w:rPr>
                    <w:noProof/>
                    <w:webHidden/>
                  </w:rPr>
                  <w:tab/>
                </w:r>
                <w:r>
                  <w:rPr>
                    <w:noProof/>
                    <w:webHidden/>
                  </w:rPr>
                  <w:fldChar w:fldCharType="begin"/>
                </w:r>
                <w:r>
                  <w:rPr>
                    <w:noProof/>
                    <w:webHidden/>
                  </w:rPr>
                  <w:instrText xml:space="preserve"> PAGEREF _Toc228097436 \h </w:instrText>
                </w:r>
                <w:r>
                  <w:rPr>
                    <w:noProof/>
                    <w:webHidden/>
                  </w:rPr>
                </w:r>
                <w:r>
                  <w:rPr>
                    <w:noProof/>
                    <w:webHidden/>
                  </w:rPr>
                  <w:fldChar w:fldCharType="separate"/>
                </w:r>
                <w:r>
                  <w:rPr>
                    <w:noProof/>
                    <w:webHidden/>
                  </w:rPr>
                  <w:t>8</w:t>
                </w:r>
                <w:r>
                  <w:rPr>
                    <w:noProof/>
                    <w:webHidden/>
                  </w:rPr>
                  <w:fldChar w:fldCharType="end"/>
                </w:r>
              </w:hyperlink>
            </w:p>
            <w:p w14:paraId="70E08396" w14:textId="7B6BBC81" w:rsidR="001F112E" w:rsidRDefault="001F112E">
              <w:pPr>
                <w:pStyle w:val="TOC2"/>
                <w:tabs>
                  <w:tab w:val="right" w:leader="dot" w:pos="9016"/>
                </w:tabs>
                <w:rPr>
                  <w:rFonts w:eastAsiaTheme="minorEastAsia"/>
                  <w:noProof/>
                  <w:kern w:val="2"/>
                  <w:sz w:val="24"/>
                  <w:szCs w:val="24"/>
                  <w:lang w:eastAsia="en-GB"/>
                  <w14:ligatures w14:val="standardContextual"/>
                </w:rPr>
              </w:pPr>
              <w:hyperlink w:anchor="_Toc228097437" w:history="1">
                <w:r w:rsidRPr="00B7607A">
                  <w:rPr>
                    <w:rStyle w:val="Hyperlink"/>
                    <w:rFonts w:ascii="Arial" w:hAnsi="Arial" w:cs="Arial"/>
                    <w:b/>
                    <w:bCs/>
                    <w:noProof/>
                  </w:rPr>
                  <w:t>Flow Sensors</w:t>
                </w:r>
                <w:r>
                  <w:rPr>
                    <w:noProof/>
                    <w:webHidden/>
                  </w:rPr>
                  <w:tab/>
                </w:r>
                <w:r>
                  <w:rPr>
                    <w:noProof/>
                    <w:webHidden/>
                  </w:rPr>
                  <w:fldChar w:fldCharType="begin"/>
                </w:r>
                <w:r>
                  <w:rPr>
                    <w:noProof/>
                    <w:webHidden/>
                  </w:rPr>
                  <w:instrText xml:space="preserve"> PAGEREF _Toc228097437 \h </w:instrText>
                </w:r>
                <w:r>
                  <w:rPr>
                    <w:noProof/>
                    <w:webHidden/>
                  </w:rPr>
                </w:r>
                <w:r>
                  <w:rPr>
                    <w:noProof/>
                    <w:webHidden/>
                  </w:rPr>
                  <w:fldChar w:fldCharType="separate"/>
                </w:r>
                <w:r>
                  <w:rPr>
                    <w:noProof/>
                    <w:webHidden/>
                  </w:rPr>
                  <w:t>8</w:t>
                </w:r>
                <w:r>
                  <w:rPr>
                    <w:noProof/>
                    <w:webHidden/>
                  </w:rPr>
                  <w:fldChar w:fldCharType="end"/>
                </w:r>
              </w:hyperlink>
            </w:p>
            <w:p w14:paraId="7024FA8A" w14:textId="7744E121" w:rsidR="001F112E" w:rsidRDefault="001F112E">
              <w:pPr>
                <w:pStyle w:val="TOC2"/>
                <w:tabs>
                  <w:tab w:val="right" w:leader="dot" w:pos="9016"/>
                </w:tabs>
                <w:rPr>
                  <w:rFonts w:eastAsiaTheme="minorEastAsia"/>
                  <w:noProof/>
                  <w:kern w:val="2"/>
                  <w:sz w:val="24"/>
                  <w:szCs w:val="24"/>
                  <w:lang w:eastAsia="en-GB"/>
                  <w14:ligatures w14:val="standardContextual"/>
                </w:rPr>
              </w:pPr>
              <w:hyperlink w:anchor="_Toc228097438" w:history="1">
                <w:r w:rsidRPr="00B7607A">
                  <w:rPr>
                    <w:rStyle w:val="Hyperlink"/>
                    <w:rFonts w:ascii="Arial" w:hAnsi="Arial" w:cs="Arial"/>
                    <w:b/>
                    <w:bCs/>
                    <w:noProof/>
                  </w:rPr>
                  <w:t>Dissolved Oxygen Sensors</w:t>
                </w:r>
                <w:r>
                  <w:rPr>
                    <w:noProof/>
                    <w:webHidden/>
                  </w:rPr>
                  <w:tab/>
                </w:r>
                <w:r>
                  <w:rPr>
                    <w:noProof/>
                    <w:webHidden/>
                  </w:rPr>
                  <w:fldChar w:fldCharType="begin"/>
                </w:r>
                <w:r>
                  <w:rPr>
                    <w:noProof/>
                    <w:webHidden/>
                  </w:rPr>
                  <w:instrText xml:space="preserve"> PAGEREF _Toc228097438 \h </w:instrText>
                </w:r>
                <w:r>
                  <w:rPr>
                    <w:noProof/>
                    <w:webHidden/>
                  </w:rPr>
                </w:r>
                <w:r>
                  <w:rPr>
                    <w:noProof/>
                    <w:webHidden/>
                  </w:rPr>
                  <w:fldChar w:fldCharType="separate"/>
                </w:r>
                <w:r>
                  <w:rPr>
                    <w:noProof/>
                    <w:webHidden/>
                  </w:rPr>
                  <w:t>9</w:t>
                </w:r>
                <w:r>
                  <w:rPr>
                    <w:noProof/>
                    <w:webHidden/>
                  </w:rPr>
                  <w:fldChar w:fldCharType="end"/>
                </w:r>
              </w:hyperlink>
            </w:p>
            <w:p w14:paraId="55AC7372" w14:textId="74D9E908" w:rsidR="001F112E" w:rsidRDefault="001F112E">
              <w:pPr>
                <w:pStyle w:val="TOC2"/>
                <w:tabs>
                  <w:tab w:val="right" w:leader="dot" w:pos="9016"/>
                </w:tabs>
                <w:rPr>
                  <w:rFonts w:eastAsiaTheme="minorEastAsia"/>
                  <w:noProof/>
                  <w:kern w:val="2"/>
                  <w:sz w:val="24"/>
                  <w:szCs w:val="24"/>
                  <w:lang w:eastAsia="en-GB"/>
                  <w14:ligatures w14:val="standardContextual"/>
                </w:rPr>
              </w:pPr>
              <w:hyperlink w:anchor="_Toc228097439" w:history="1">
                <w:r w:rsidRPr="00B7607A">
                  <w:rPr>
                    <w:rStyle w:val="Hyperlink"/>
                    <w:rFonts w:ascii="Arial" w:hAnsi="Arial" w:cs="Arial"/>
                    <w:b/>
                    <w:bCs/>
                    <w:noProof/>
                  </w:rPr>
                  <w:t>Level and Sludge Sensors</w:t>
                </w:r>
                <w:r>
                  <w:rPr>
                    <w:noProof/>
                    <w:webHidden/>
                  </w:rPr>
                  <w:tab/>
                </w:r>
                <w:r>
                  <w:rPr>
                    <w:noProof/>
                    <w:webHidden/>
                  </w:rPr>
                  <w:fldChar w:fldCharType="begin"/>
                </w:r>
                <w:r>
                  <w:rPr>
                    <w:noProof/>
                    <w:webHidden/>
                  </w:rPr>
                  <w:instrText xml:space="preserve"> PAGEREF _Toc228097439 \h </w:instrText>
                </w:r>
                <w:r>
                  <w:rPr>
                    <w:noProof/>
                    <w:webHidden/>
                  </w:rPr>
                </w:r>
                <w:r>
                  <w:rPr>
                    <w:noProof/>
                    <w:webHidden/>
                  </w:rPr>
                  <w:fldChar w:fldCharType="separate"/>
                </w:r>
                <w:r>
                  <w:rPr>
                    <w:noProof/>
                    <w:webHidden/>
                  </w:rPr>
                  <w:t>9</w:t>
                </w:r>
                <w:r>
                  <w:rPr>
                    <w:noProof/>
                    <w:webHidden/>
                  </w:rPr>
                  <w:fldChar w:fldCharType="end"/>
                </w:r>
              </w:hyperlink>
            </w:p>
            <w:p w14:paraId="53D5CB3B" w14:textId="029D93DA" w:rsidR="001F112E" w:rsidRDefault="001F112E">
              <w:pPr>
                <w:pStyle w:val="TOC1"/>
                <w:tabs>
                  <w:tab w:val="right" w:leader="dot" w:pos="9016"/>
                </w:tabs>
                <w:rPr>
                  <w:rFonts w:eastAsiaTheme="minorEastAsia"/>
                  <w:noProof/>
                  <w:kern w:val="2"/>
                  <w:sz w:val="24"/>
                  <w:szCs w:val="24"/>
                  <w:lang w:eastAsia="en-GB"/>
                  <w14:ligatures w14:val="standardContextual"/>
                </w:rPr>
              </w:pPr>
              <w:hyperlink w:anchor="_Toc228097440" w:history="1">
                <w:r w:rsidRPr="00B7607A">
                  <w:rPr>
                    <w:rStyle w:val="Hyperlink"/>
                    <w:rFonts w:ascii="Arial" w:hAnsi="Arial" w:cs="Arial"/>
                    <w:b/>
                    <w:bCs/>
                    <w:noProof/>
                  </w:rPr>
                  <w:t>4. Control systems</w:t>
                </w:r>
                <w:r>
                  <w:rPr>
                    <w:noProof/>
                    <w:webHidden/>
                  </w:rPr>
                  <w:tab/>
                </w:r>
                <w:r>
                  <w:rPr>
                    <w:noProof/>
                    <w:webHidden/>
                  </w:rPr>
                  <w:fldChar w:fldCharType="begin"/>
                </w:r>
                <w:r>
                  <w:rPr>
                    <w:noProof/>
                    <w:webHidden/>
                  </w:rPr>
                  <w:instrText xml:space="preserve"> PAGEREF _Toc228097440 \h </w:instrText>
                </w:r>
                <w:r>
                  <w:rPr>
                    <w:noProof/>
                    <w:webHidden/>
                  </w:rPr>
                </w:r>
                <w:r>
                  <w:rPr>
                    <w:noProof/>
                    <w:webHidden/>
                  </w:rPr>
                  <w:fldChar w:fldCharType="separate"/>
                </w:r>
                <w:r>
                  <w:rPr>
                    <w:noProof/>
                    <w:webHidden/>
                  </w:rPr>
                  <w:t>11</w:t>
                </w:r>
                <w:r>
                  <w:rPr>
                    <w:noProof/>
                    <w:webHidden/>
                  </w:rPr>
                  <w:fldChar w:fldCharType="end"/>
                </w:r>
              </w:hyperlink>
            </w:p>
            <w:p w14:paraId="4BE28913" w14:textId="4470E4B4" w:rsidR="001F112E" w:rsidRDefault="001F112E">
              <w:pPr>
                <w:pStyle w:val="TOC2"/>
                <w:tabs>
                  <w:tab w:val="right" w:leader="dot" w:pos="9016"/>
                </w:tabs>
                <w:rPr>
                  <w:rFonts w:eastAsiaTheme="minorEastAsia"/>
                  <w:noProof/>
                  <w:kern w:val="2"/>
                  <w:sz w:val="24"/>
                  <w:szCs w:val="24"/>
                  <w:lang w:eastAsia="en-GB"/>
                  <w14:ligatures w14:val="standardContextual"/>
                </w:rPr>
              </w:pPr>
              <w:hyperlink w:anchor="_Toc228097441" w:history="1">
                <w:r w:rsidRPr="00B7607A">
                  <w:rPr>
                    <w:rStyle w:val="Hyperlink"/>
                    <w:rFonts w:ascii="Arial" w:hAnsi="Arial" w:cs="Arial"/>
                    <w:b/>
                    <w:bCs/>
                    <w:noProof/>
                  </w:rPr>
                  <w:t>Programmable Logic Controllers (PLC)</w:t>
                </w:r>
                <w:r>
                  <w:rPr>
                    <w:noProof/>
                    <w:webHidden/>
                  </w:rPr>
                  <w:tab/>
                </w:r>
                <w:r>
                  <w:rPr>
                    <w:noProof/>
                    <w:webHidden/>
                  </w:rPr>
                  <w:fldChar w:fldCharType="begin"/>
                </w:r>
                <w:r>
                  <w:rPr>
                    <w:noProof/>
                    <w:webHidden/>
                  </w:rPr>
                  <w:instrText xml:space="preserve"> PAGEREF _Toc228097441 \h </w:instrText>
                </w:r>
                <w:r>
                  <w:rPr>
                    <w:noProof/>
                    <w:webHidden/>
                  </w:rPr>
                </w:r>
                <w:r>
                  <w:rPr>
                    <w:noProof/>
                    <w:webHidden/>
                  </w:rPr>
                  <w:fldChar w:fldCharType="separate"/>
                </w:r>
                <w:r>
                  <w:rPr>
                    <w:noProof/>
                    <w:webHidden/>
                  </w:rPr>
                  <w:t>11</w:t>
                </w:r>
                <w:r>
                  <w:rPr>
                    <w:noProof/>
                    <w:webHidden/>
                  </w:rPr>
                  <w:fldChar w:fldCharType="end"/>
                </w:r>
              </w:hyperlink>
            </w:p>
            <w:p w14:paraId="4CB1744B" w14:textId="15883512" w:rsidR="001F112E" w:rsidRDefault="001F112E">
              <w:pPr>
                <w:pStyle w:val="TOC2"/>
                <w:tabs>
                  <w:tab w:val="right" w:leader="dot" w:pos="9016"/>
                </w:tabs>
                <w:rPr>
                  <w:rFonts w:eastAsiaTheme="minorEastAsia"/>
                  <w:noProof/>
                  <w:kern w:val="2"/>
                  <w:sz w:val="24"/>
                  <w:szCs w:val="24"/>
                  <w:lang w:eastAsia="en-GB"/>
                  <w14:ligatures w14:val="standardContextual"/>
                </w:rPr>
              </w:pPr>
              <w:hyperlink w:anchor="_Toc228097442" w:history="1">
                <w:r w:rsidRPr="00B7607A">
                  <w:rPr>
                    <w:rStyle w:val="Hyperlink"/>
                    <w:rFonts w:ascii="Arial" w:hAnsi="Arial" w:cs="Arial"/>
                    <w:b/>
                    <w:bCs/>
                    <w:noProof/>
                  </w:rPr>
                  <w:t>Proportional Integral Derivative (PID)</w:t>
                </w:r>
                <w:r>
                  <w:rPr>
                    <w:noProof/>
                    <w:webHidden/>
                  </w:rPr>
                  <w:tab/>
                </w:r>
                <w:r>
                  <w:rPr>
                    <w:noProof/>
                    <w:webHidden/>
                  </w:rPr>
                  <w:fldChar w:fldCharType="begin"/>
                </w:r>
                <w:r>
                  <w:rPr>
                    <w:noProof/>
                    <w:webHidden/>
                  </w:rPr>
                  <w:instrText xml:space="preserve"> PAGEREF _Toc228097442 \h </w:instrText>
                </w:r>
                <w:r>
                  <w:rPr>
                    <w:noProof/>
                    <w:webHidden/>
                  </w:rPr>
                </w:r>
                <w:r>
                  <w:rPr>
                    <w:noProof/>
                    <w:webHidden/>
                  </w:rPr>
                  <w:fldChar w:fldCharType="separate"/>
                </w:r>
                <w:r>
                  <w:rPr>
                    <w:noProof/>
                    <w:webHidden/>
                  </w:rPr>
                  <w:t>11</w:t>
                </w:r>
                <w:r>
                  <w:rPr>
                    <w:noProof/>
                    <w:webHidden/>
                  </w:rPr>
                  <w:fldChar w:fldCharType="end"/>
                </w:r>
              </w:hyperlink>
            </w:p>
            <w:p w14:paraId="4EC74BA5" w14:textId="3C0CC86B" w:rsidR="001F112E" w:rsidRDefault="001F112E">
              <w:pPr>
                <w:pStyle w:val="TOC2"/>
                <w:tabs>
                  <w:tab w:val="right" w:leader="dot" w:pos="9016"/>
                </w:tabs>
                <w:rPr>
                  <w:rFonts w:eastAsiaTheme="minorEastAsia"/>
                  <w:noProof/>
                  <w:kern w:val="2"/>
                  <w:sz w:val="24"/>
                  <w:szCs w:val="24"/>
                  <w:lang w:eastAsia="en-GB"/>
                  <w14:ligatures w14:val="standardContextual"/>
                </w:rPr>
              </w:pPr>
              <w:hyperlink w:anchor="_Toc228097443" w:history="1">
                <w:r w:rsidRPr="00B7607A">
                  <w:rPr>
                    <w:rStyle w:val="Hyperlink"/>
                    <w:rFonts w:ascii="Arial" w:hAnsi="Arial" w:cs="Arial"/>
                    <w:b/>
                    <w:bCs/>
                    <w:noProof/>
                  </w:rPr>
                  <w:t>Supervisory Control and Data Acquisition System (SCADA)</w:t>
                </w:r>
                <w:r>
                  <w:rPr>
                    <w:noProof/>
                    <w:webHidden/>
                  </w:rPr>
                  <w:tab/>
                </w:r>
                <w:r>
                  <w:rPr>
                    <w:noProof/>
                    <w:webHidden/>
                  </w:rPr>
                  <w:fldChar w:fldCharType="begin"/>
                </w:r>
                <w:r>
                  <w:rPr>
                    <w:noProof/>
                    <w:webHidden/>
                  </w:rPr>
                  <w:instrText xml:space="preserve"> PAGEREF _Toc228097443 \h </w:instrText>
                </w:r>
                <w:r>
                  <w:rPr>
                    <w:noProof/>
                    <w:webHidden/>
                  </w:rPr>
                </w:r>
                <w:r>
                  <w:rPr>
                    <w:noProof/>
                    <w:webHidden/>
                  </w:rPr>
                  <w:fldChar w:fldCharType="separate"/>
                </w:r>
                <w:r>
                  <w:rPr>
                    <w:noProof/>
                    <w:webHidden/>
                  </w:rPr>
                  <w:t>12</w:t>
                </w:r>
                <w:r>
                  <w:rPr>
                    <w:noProof/>
                    <w:webHidden/>
                  </w:rPr>
                  <w:fldChar w:fldCharType="end"/>
                </w:r>
              </w:hyperlink>
            </w:p>
            <w:p w14:paraId="4EADD015" w14:textId="0998D42D" w:rsidR="001F112E" w:rsidRDefault="001F112E">
              <w:pPr>
                <w:pStyle w:val="TOC1"/>
                <w:tabs>
                  <w:tab w:val="right" w:leader="dot" w:pos="9016"/>
                </w:tabs>
                <w:rPr>
                  <w:rFonts w:eastAsiaTheme="minorEastAsia"/>
                  <w:noProof/>
                  <w:kern w:val="2"/>
                  <w:sz w:val="24"/>
                  <w:szCs w:val="24"/>
                  <w:lang w:eastAsia="en-GB"/>
                  <w14:ligatures w14:val="standardContextual"/>
                </w:rPr>
              </w:pPr>
              <w:hyperlink w:anchor="_Toc228097444" w:history="1">
                <w:r w:rsidRPr="00B7607A">
                  <w:rPr>
                    <w:rStyle w:val="Hyperlink"/>
                    <w:rFonts w:ascii="Arial" w:hAnsi="Arial" w:cs="Arial"/>
                    <w:b/>
                    <w:bCs/>
                    <w:noProof/>
                  </w:rPr>
                  <w:t>5. Historical Development</w:t>
                </w:r>
                <w:r>
                  <w:rPr>
                    <w:noProof/>
                    <w:webHidden/>
                  </w:rPr>
                  <w:tab/>
                </w:r>
                <w:r>
                  <w:rPr>
                    <w:noProof/>
                    <w:webHidden/>
                  </w:rPr>
                  <w:fldChar w:fldCharType="begin"/>
                </w:r>
                <w:r>
                  <w:rPr>
                    <w:noProof/>
                    <w:webHidden/>
                  </w:rPr>
                  <w:instrText xml:space="preserve"> PAGEREF _Toc228097444 \h </w:instrText>
                </w:r>
                <w:r>
                  <w:rPr>
                    <w:noProof/>
                    <w:webHidden/>
                  </w:rPr>
                </w:r>
                <w:r>
                  <w:rPr>
                    <w:noProof/>
                    <w:webHidden/>
                  </w:rPr>
                  <w:fldChar w:fldCharType="separate"/>
                </w:r>
                <w:r>
                  <w:rPr>
                    <w:noProof/>
                    <w:webHidden/>
                  </w:rPr>
                  <w:t>13</w:t>
                </w:r>
                <w:r>
                  <w:rPr>
                    <w:noProof/>
                    <w:webHidden/>
                  </w:rPr>
                  <w:fldChar w:fldCharType="end"/>
                </w:r>
              </w:hyperlink>
            </w:p>
            <w:p w14:paraId="7D1498FB" w14:textId="5CF537CA" w:rsidR="001F112E" w:rsidRDefault="001F112E">
              <w:pPr>
                <w:pStyle w:val="TOC1"/>
                <w:tabs>
                  <w:tab w:val="right" w:leader="dot" w:pos="9016"/>
                </w:tabs>
                <w:rPr>
                  <w:rFonts w:eastAsiaTheme="minorEastAsia"/>
                  <w:noProof/>
                  <w:kern w:val="2"/>
                  <w:sz w:val="24"/>
                  <w:szCs w:val="24"/>
                  <w:lang w:eastAsia="en-GB"/>
                  <w14:ligatures w14:val="standardContextual"/>
                </w:rPr>
              </w:pPr>
              <w:hyperlink w:anchor="_Toc228097445" w:history="1">
                <w:r w:rsidRPr="00B7607A">
                  <w:rPr>
                    <w:rStyle w:val="Hyperlink"/>
                    <w:rFonts w:ascii="Arial" w:hAnsi="Arial" w:cs="Arial"/>
                    <w:b/>
                    <w:bCs/>
                    <w:noProof/>
                  </w:rPr>
                  <w:t>6. Future Technology in Wastewater Treatment</w:t>
                </w:r>
                <w:r>
                  <w:rPr>
                    <w:noProof/>
                    <w:webHidden/>
                  </w:rPr>
                  <w:tab/>
                </w:r>
                <w:r>
                  <w:rPr>
                    <w:noProof/>
                    <w:webHidden/>
                  </w:rPr>
                  <w:fldChar w:fldCharType="begin"/>
                </w:r>
                <w:r>
                  <w:rPr>
                    <w:noProof/>
                    <w:webHidden/>
                  </w:rPr>
                  <w:instrText xml:space="preserve"> PAGEREF _Toc228097445 \h </w:instrText>
                </w:r>
                <w:r>
                  <w:rPr>
                    <w:noProof/>
                    <w:webHidden/>
                  </w:rPr>
                </w:r>
                <w:r>
                  <w:rPr>
                    <w:noProof/>
                    <w:webHidden/>
                  </w:rPr>
                  <w:fldChar w:fldCharType="separate"/>
                </w:r>
                <w:r>
                  <w:rPr>
                    <w:noProof/>
                    <w:webHidden/>
                  </w:rPr>
                  <w:t>14</w:t>
                </w:r>
                <w:r>
                  <w:rPr>
                    <w:noProof/>
                    <w:webHidden/>
                  </w:rPr>
                  <w:fldChar w:fldCharType="end"/>
                </w:r>
              </w:hyperlink>
            </w:p>
            <w:p w14:paraId="1A3DCFD8" w14:textId="718DB695" w:rsidR="001F112E" w:rsidRDefault="001F112E">
              <w:pPr>
                <w:pStyle w:val="TOC1"/>
                <w:tabs>
                  <w:tab w:val="right" w:leader="dot" w:pos="9016"/>
                </w:tabs>
                <w:rPr>
                  <w:rFonts w:eastAsiaTheme="minorEastAsia"/>
                  <w:noProof/>
                  <w:kern w:val="2"/>
                  <w:sz w:val="24"/>
                  <w:szCs w:val="24"/>
                  <w:lang w:eastAsia="en-GB"/>
                  <w14:ligatures w14:val="standardContextual"/>
                </w:rPr>
              </w:pPr>
              <w:hyperlink w:anchor="_Toc228097446" w:history="1">
                <w:r w:rsidRPr="00B7607A">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_Toc228097446 \h </w:instrText>
                </w:r>
                <w:r>
                  <w:rPr>
                    <w:noProof/>
                    <w:webHidden/>
                  </w:rPr>
                </w:r>
                <w:r>
                  <w:rPr>
                    <w:noProof/>
                    <w:webHidden/>
                  </w:rPr>
                  <w:fldChar w:fldCharType="separate"/>
                </w:r>
                <w:r>
                  <w:rPr>
                    <w:noProof/>
                    <w:webHidden/>
                  </w:rPr>
                  <w:t>15</w:t>
                </w:r>
                <w:r>
                  <w:rPr>
                    <w:noProof/>
                    <w:webHidden/>
                  </w:rPr>
                  <w:fldChar w:fldCharType="end"/>
                </w:r>
              </w:hyperlink>
            </w:p>
            <w:p w14:paraId="505B5248" w14:textId="4290EC19" w:rsidR="001F112E" w:rsidRDefault="001F112E">
              <w:pPr>
                <w:pStyle w:val="TOC1"/>
                <w:tabs>
                  <w:tab w:val="right" w:leader="dot" w:pos="9016"/>
                </w:tabs>
                <w:rPr>
                  <w:rFonts w:eastAsiaTheme="minorEastAsia"/>
                  <w:noProof/>
                  <w:kern w:val="2"/>
                  <w:sz w:val="24"/>
                  <w:szCs w:val="24"/>
                  <w:lang w:eastAsia="en-GB"/>
                  <w14:ligatures w14:val="standardContextual"/>
                </w:rPr>
              </w:pPr>
              <w:hyperlink w:anchor="_Toc228097447" w:history="1">
                <w:r w:rsidRPr="00B7607A">
                  <w:rPr>
                    <w:rStyle w:val="Hyperlink"/>
                    <w:rFonts w:ascii="Arial" w:hAnsi="Arial" w:cs="Arial"/>
                    <w:b/>
                    <w:bCs/>
                    <w:noProof/>
                  </w:rPr>
                  <w:t>Bibliography</w:t>
                </w:r>
                <w:r>
                  <w:rPr>
                    <w:noProof/>
                    <w:webHidden/>
                  </w:rPr>
                  <w:tab/>
                </w:r>
                <w:r>
                  <w:rPr>
                    <w:noProof/>
                    <w:webHidden/>
                  </w:rPr>
                  <w:fldChar w:fldCharType="begin"/>
                </w:r>
                <w:r>
                  <w:rPr>
                    <w:noProof/>
                    <w:webHidden/>
                  </w:rPr>
                  <w:instrText xml:space="preserve"> PAGEREF _Toc228097447 \h </w:instrText>
                </w:r>
                <w:r>
                  <w:rPr>
                    <w:noProof/>
                    <w:webHidden/>
                  </w:rPr>
                </w:r>
                <w:r>
                  <w:rPr>
                    <w:noProof/>
                    <w:webHidden/>
                  </w:rPr>
                  <w:fldChar w:fldCharType="separate"/>
                </w:r>
                <w:r>
                  <w:rPr>
                    <w:noProof/>
                    <w:webHidden/>
                  </w:rPr>
                  <w:t>16</w:t>
                </w:r>
                <w:r>
                  <w:rPr>
                    <w:noProof/>
                    <w:webHidden/>
                  </w:rPr>
                  <w:fldChar w:fldCharType="end"/>
                </w:r>
              </w:hyperlink>
            </w:p>
            <w:p w14:paraId="5835C628" w14:textId="5A707291" w:rsidR="00912B4D" w:rsidRDefault="00912B4D">
              <w:r>
                <w:rPr>
                  <w:b/>
                  <w:bCs/>
                  <w:noProof/>
                </w:rPr>
                <w:fldChar w:fldCharType="end"/>
              </w:r>
            </w:p>
          </w:sdtContent>
        </w:sdt>
        <w:p w14:paraId="67627B03" w14:textId="2F6E8C42" w:rsidR="00D84B4E" w:rsidRPr="00912B4D" w:rsidRDefault="00912B4D">
          <w:pPr>
            <w:rPr>
              <w:rFonts w:ascii="Arial" w:hAnsi="Arial" w:cs="Arial"/>
              <w:sz w:val="24"/>
              <w:szCs w:val="24"/>
            </w:rPr>
          </w:pPr>
          <w:r w:rsidRPr="00912B4D">
            <w:rPr>
              <w:rFonts w:ascii="Arial" w:hAnsi="Arial" w:cs="Arial"/>
              <w:sz w:val="24"/>
              <w:szCs w:val="24"/>
            </w:rPr>
            <w:t xml:space="preserve">                    </w:t>
          </w:r>
          <w:r w:rsidR="00D84B4E" w:rsidRPr="00912B4D">
            <w:rPr>
              <w:rFonts w:ascii="Arial" w:hAnsi="Arial" w:cs="Arial"/>
              <w:sz w:val="24"/>
              <w:szCs w:val="24"/>
            </w:rPr>
            <w:br w:type="page"/>
          </w:r>
        </w:p>
        <w:p w14:paraId="6CA0BB65" w14:textId="77777777" w:rsidR="00E34D6B" w:rsidRDefault="00D84B4E" w:rsidP="00E34D6B">
          <w:pPr>
            <w:pStyle w:val="Heading1"/>
            <w:rPr>
              <w:noProof/>
            </w:rPr>
          </w:pPr>
          <w:bookmarkStart w:id="1" w:name="_Toc228097433"/>
          <w:r w:rsidRPr="00D84B4E">
            <w:rPr>
              <w:rFonts w:ascii="Arial" w:hAnsi="Arial" w:cs="Arial"/>
              <w:b/>
              <w:bCs/>
            </w:rPr>
            <w:lastRenderedPageBreak/>
            <w:t xml:space="preserve">List of </w:t>
          </w:r>
          <w:r w:rsidR="00A418EA">
            <w:rPr>
              <w:rFonts w:ascii="Arial" w:hAnsi="Arial" w:cs="Arial"/>
              <w:b/>
              <w:bCs/>
            </w:rPr>
            <w:t>Figures</w:t>
          </w:r>
          <w:bookmarkEnd w:id="1"/>
          <w:r w:rsidR="00E34D6B">
            <w:rPr>
              <w:rFonts w:ascii="Arial" w:hAnsi="Arial" w:cs="Arial"/>
              <w:b/>
              <w:bCs/>
            </w:rPr>
            <w:fldChar w:fldCharType="begin"/>
          </w:r>
          <w:r w:rsidR="00E34D6B">
            <w:rPr>
              <w:rFonts w:ascii="Arial" w:hAnsi="Arial" w:cs="Arial"/>
              <w:b/>
              <w:bCs/>
            </w:rPr>
            <w:instrText xml:space="preserve"> TOC \h \z \c "Figure" </w:instrText>
          </w:r>
          <w:r w:rsidR="00E34D6B">
            <w:rPr>
              <w:rFonts w:ascii="Arial" w:hAnsi="Arial" w:cs="Arial"/>
              <w:b/>
              <w:bCs/>
            </w:rPr>
            <w:fldChar w:fldCharType="separate"/>
          </w:r>
        </w:p>
        <w:p w14:paraId="6D41F57E" w14:textId="1775F9D6" w:rsidR="00E34D6B" w:rsidRDefault="00E34D6B">
          <w:pPr>
            <w:pStyle w:val="TableofFigures"/>
            <w:tabs>
              <w:tab w:val="right" w:leader="dot" w:pos="9016"/>
            </w:tabs>
            <w:rPr>
              <w:rFonts w:eastAsiaTheme="minorEastAsia"/>
              <w:noProof/>
              <w:kern w:val="2"/>
              <w:sz w:val="24"/>
              <w:szCs w:val="24"/>
              <w:lang w:eastAsia="en-GB"/>
              <w14:ligatures w14:val="standardContextual"/>
            </w:rPr>
          </w:pPr>
          <w:hyperlink w:anchor="_Toc227952536" w:history="1">
            <w:r w:rsidRPr="00450DE2">
              <w:rPr>
                <w:rStyle w:val="Hyperlink"/>
                <w:noProof/>
              </w:rPr>
              <w:t>Figure 1 Wastewater Treatment Processes (Lorric, 2023)</w:t>
            </w:r>
            <w:r>
              <w:rPr>
                <w:noProof/>
                <w:webHidden/>
              </w:rPr>
              <w:tab/>
            </w:r>
            <w:r>
              <w:rPr>
                <w:noProof/>
                <w:webHidden/>
              </w:rPr>
              <w:fldChar w:fldCharType="begin"/>
            </w:r>
            <w:r>
              <w:rPr>
                <w:noProof/>
                <w:webHidden/>
              </w:rPr>
              <w:instrText xml:space="preserve"> PAGEREF _Toc227952536 \h </w:instrText>
            </w:r>
            <w:r>
              <w:rPr>
                <w:noProof/>
                <w:webHidden/>
              </w:rPr>
            </w:r>
            <w:r>
              <w:rPr>
                <w:noProof/>
                <w:webHidden/>
              </w:rPr>
              <w:fldChar w:fldCharType="separate"/>
            </w:r>
            <w:r>
              <w:rPr>
                <w:noProof/>
                <w:webHidden/>
              </w:rPr>
              <w:t>5</w:t>
            </w:r>
            <w:r>
              <w:rPr>
                <w:noProof/>
                <w:webHidden/>
              </w:rPr>
              <w:fldChar w:fldCharType="end"/>
            </w:r>
          </w:hyperlink>
        </w:p>
        <w:p w14:paraId="1673E0E1" w14:textId="6D764C35" w:rsidR="00E34D6B" w:rsidRDefault="00E34D6B">
          <w:pPr>
            <w:pStyle w:val="TableofFigures"/>
            <w:tabs>
              <w:tab w:val="right" w:leader="dot" w:pos="9016"/>
            </w:tabs>
            <w:rPr>
              <w:rFonts w:eastAsiaTheme="minorEastAsia"/>
              <w:noProof/>
              <w:kern w:val="2"/>
              <w:sz w:val="24"/>
              <w:szCs w:val="24"/>
              <w:lang w:eastAsia="en-GB"/>
              <w14:ligatures w14:val="standardContextual"/>
            </w:rPr>
          </w:pPr>
          <w:hyperlink w:anchor="_Toc227952537" w:history="1">
            <w:r w:rsidRPr="00450DE2">
              <w:rPr>
                <w:rStyle w:val="Hyperlink"/>
                <w:noProof/>
              </w:rPr>
              <w:t>Figure 2 Ultrasonic Transit Time Sensor (Apure, 2025)</w:t>
            </w:r>
            <w:r>
              <w:rPr>
                <w:noProof/>
                <w:webHidden/>
              </w:rPr>
              <w:tab/>
            </w:r>
            <w:r>
              <w:rPr>
                <w:noProof/>
                <w:webHidden/>
              </w:rPr>
              <w:fldChar w:fldCharType="begin"/>
            </w:r>
            <w:r>
              <w:rPr>
                <w:noProof/>
                <w:webHidden/>
              </w:rPr>
              <w:instrText xml:space="preserve"> PAGEREF _Toc227952537 \h </w:instrText>
            </w:r>
            <w:r>
              <w:rPr>
                <w:noProof/>
                <w:webHidden/>
              </w:rPr>
            </w:r>
            <w:r>
              <w:rPr>
                <w:noProof/>
                <w:webHidden/>
              </w:rPr>
              <w:fldChar w:fldCharType="separate"/>
            </w:r>
            <w:r>
              <w:rPr>
                <w:noProof/>
                <w:webHidden/>
              </w:rPr>
              <w:t>8</w:t>
            </w:r>
            <w:r>
              <w:rPr>
                <w:noProof/>
                <w:webHidden/>
              </w:rPr>
              <w:fldChar w:fldCharType="end"/>
            </w:r>
          </w:hyperlink>
        </w:p>
        <w:p w14:paraId="7686E62F" w14:textId="08DF7A4B" w:rsidR="00E34D6B" w:rsidRDefault="00E34D6B">
          <w:pPr>
            <w:pStyle w:val="TableofFigures"/>
            <w:tabs>
              <w:tab w:val="right" w:leader="dot" w:pos="9016"/>
            </w:tabs>
            <w:rPr>
              <w:rFonts w:eastAsiaTheme="minorEastAsia"/>
              <w:noProof/>
              <w:kern w:val="2"/>
              <w:sz w:val="24"/>
              <w:szCs w:val="24"/>
              <w:lang w:eastAsia="en-GB"/>
              <w14:ligatures w14:val="standardContextual"/>
            </w:rPr>
          </w:pPr>
          <w:hyperlink w:anchor="_Toc227952538" w:history="1">
            <w:r w:rsidRPr="00450DE2">
              <w:rPr>
                <w:rStyle w:val="Hyperlink"/>
                <w:noProof/>
              </w:rPr>
              <w:t xml:space="preserve">Figure 3 </w:t>
            </w:r>
            <w:r w:rsidRPr="00450DE2">
              <w:rPr>
                <w:rStyle w:val="Hyperlink"/>
                <w:rFonts w:cstheme="minorHAnsi"/>
                <w:noProof/>
              </w:rPr>
              <w:t>How Optical Sensors Work (Hamilton, 2026)</w:t>
            </w:r>
            <w:r>
              <w:rPr>
                <w:noProof/>
                <w:webHidden/>
              </w:rPr>
              <w:tab/>
            </w:r>
            <w:r>
              <w:rPr>
                <w:noProof/>
                <w:webHidden/>
              </w:rPr>
              <w:fldChar w:fldCharType="begin"/>
            </w:r>
            <w:r>
              <w:rPr>
                <w:noProof/>
                <w:webHidden/>
              </w:rPr>
              <w:instrText xml:space="preserve"> PAGEREF _Toc227952538 \h </w:instrText>
            </w:r>
            <w:r>
              <w:rPr>
                <w:noProof/>
                <w:webHidden/>
              </w:rPr>
            </w:r>
            <w:r>
              <w:rPr>
                <w:noProof/>
                <w:webHidden/>
              </w:rPr>
              <w:fldChar w:fldCharType="separate"/>
            </w:r>
            <w:r>
              <w:rPr>
                <w:noProof/>
                <w:webHidden/>
              </w:rPr>
              <w:t>9</w:t>
            </w:r>
            <w:r>
              <w:rPr>
                <w:noProof/>
                <w:webHidden/>
              </w:rPr>
              <w:fldChar w:fldCharType="end"/>
            </w:r>
          </w:hyperlink>
        </w:p>
        <w:p w14:paraId="3039A019" w14:textId="7A6E0B9A" w:rsidR="00E34D6B" w:rsidRDefault="00E34D6B">
          <w:pPr>
            <w:pStyle w:val="TableofFigures"/>
            <w:tabs>
              <w:tab w:val="right" w:leader="dot" w:pos="9016"/>
            </w:tabs>
            <w:rPr>
              <w:rFonts w:eastAsiaTheme="minorEastAsia"/>
              <w:noProof/>
              <w:kern w:val="2"/>
              <w:sz w:val="24"/>
              <w:szCs w:val="24"/>
              <w:lang w:eastAsia="en-GB"/>
              <w14:ligatures w14:val="standardContextual"/>
            </w:rPr>
          </w:pPr>
          <w:hyperlink w:anchor="_Toc227952539" w:history="1">
            <w:r w:rsidRPr="00450DE2">
              <w:rPr>
                <w:rStyle w:val="Hyperlink"/>
                <w:noProof/>
              </w:rPr>
              <w:t>Figure 4 PLC Control system (Staff, 2019)</w:t>
            </w:r>
            <w:r>
              <w:rPr>
                <w:noProof/>
                <w:webHidden/>
              </w:rPr>
              <w:tab/>
            </w:r>
            <w:r>
              <w:rPr>
                <w:noProof/>
                <w:webHidden/>
              </w:rPr>
              <w:fldChar w:fldCharType="begin"/>
            </w:r>
            <w:r>
              <w:rPr>
                <w:noProof/>
                <w:webHidden/>
              </w:rPr>
              <w:instrText xml:space="preserve"> PAGEREF _Toc227952539 \h </w:instrText>
            </w:r>
            <w:r>
              <w:rPr>
                <w:noProof/>
                <w:webHidden/>
              </w:rPr>
            </w:r>
            <w:r>
              <w:rPr>
                <w:noProof/>
                <w:webHidden/>
              </w:rPr>
              <w:fldChar w:fldCharType="separate"/>
            </w:r>
            <w:r>
              <w:rPr>
                <w:noProof/>
                <w:webHidden/>
              </w:rPr>
              <w:t>10</w:t>
            </w:r>
            <w:r>
              <w:rPr>
                <w:noProof/>
                <w:webHidden/>
              </w:rPr>
              <w:fldChar w:fldCharType="end"/>
            </w:r>
          </w:hyperlink>
        </w:p>
        <w:p w14:paraId="2DBF9ED9" w14:textId="6338D521" w:rsidR="00E34D6B" w:rsidRDefault="00E34D6B">
          <w:pPr>
            <w:pStyle w:val="TableofFigures"/>
            <w:tabs>
              <w:tab w:val="right" w:leader="dot" w:pos="9016"/>
            </w:tabs>
            <w:rPr>
              <w:rFonts w:eastAsiaTheme="minorEastAsia"/>
              <w:noProof/>
              <w:kern w:val="2"/>
              <w:sz w:val="24"/>
              <w:szCs w:val="24"/>
              <w:lang w:eastAsia="en-GB"/>
              <w14:ligatures w14:val="standardContextual"/>
            </w:rPr>
          </w:pPr>
          <w:hyperlink w:anchor="_Toc227952540" w:history="1">
            <w:r w:rsidRPr="00450DE2">
              <w:rPr>
                <w:rStyle w:val="Hyperlink"/>
                <w:noProof/>
              </w:rPr>
              <w:t>Figure 5 SCADA Screen (jbaker, 2020)</w:t>
            </w:r>
            <w:r>
              <w:rPr>
                <w:noProof/>
                <w:webHidden/>
              </w:rPr>
              <w:tab/>
            </w:r>
            <w:r>
              <w:rPr>
                <w:noProof/>
                <w:webHidden/>
              </w:rPr>
              <w:fldChar w:fldCharType="begin"/>
            </w:r>
            <w:r>
              <w:rPr>
                <w:noProof/>
                <w:webHidden/>
              </w:rPr>
              <w:instrText xml:space="preserve"> PAGEREF _Toc227952540 \h </w:instrText>
            </w:r>
            <w:r>
              <w:rPr>
                <w:noProof/>
                <w:webHidden/>
              </w:rPr>
            </w:r>
            <w:r>
              <w:rPr>
                <w:noProof/>
                <w:webHidden/>
              </w:rPr>
              <w:fldChar w:fldCharType="separate"/>
            </w:r>
            <w:r>
              <w:rPr>
                <w:noProof/>
                <w:webHidden/>
              </w:rPr>
              <w:t>11</w:t>
            </w:r>
            <w:r>
              <w:rPr>
                <w:noProof/>
                <w:webHidden/>
              </w:rPr>
              <w:fldChar w:fldCharType="end"/>
            </w:r>
          </w:hyperlink>
        </w:p>
        <w:p w14:paraId="34521158" w14:textId="41B234CF" w:rsidR="00E34D6B" w:rsidRPr="00E34D6B" w:rsidRDefault="00E34D6B" w:rsidP="00E34D6B">
          <w:pPr>
            <w:pStyle w:val="Heading1"/>
            <w:rPr>
              <w:rFonts w:ascii="Arial" w:hAnsi="Arial" w:cs="Arial"/>
              <w:b/>
              <w:bCs/>
            </w:rPr>
          </w:pPr>
          <w:r>
            <w:rPr>
              <w:rFonts w:ascii="Arial" w:hAnsi="Arial" w:cs="Arial"/>
              <w:b/>
              <w:bCs/>
            </w:rPr>
            <w:fldChar w:fldCharType="end"/>
          </w:r>
        </w:p>
        <w:p w14:paraId="58EBD850" w14:textId="0B27586D" w:rsidR="00912B4D" w:rsidRPr="00E34D6B" w:rsidRDefault="00912B4D" w:rsidP="007D62D5">
          <w:pPr>
            <w:pStyle w:val="Heading1"/>
            <w:rPr>
              <w:rFonts w:ascii="Arial" w:hAnsi="Arial" w:cs="Arial"/>
              <w:b/>
              <w:bCs/>
            </w:rPr>
          </w:pPr>
        </w:p>
        <w:p w14:paraId="1F03F9C8" w14:textId="3FF3D973" w:rsidR="00D84B4E" w:rsidRPr="00D84B4E" w:rsidRDefault="00912B4D" w:rsidP="00912B4D">
          <w:r>
            <w:br w:type="page"/>
          </w:r>
        </w:p>
        <w:p w14:paraId="066410AB" w14:textId="51D9F789" w:rsidR="00441F6B" w:rsidRDefault="00C847CE" w:rsidP="00441F6B">
          <w:pPr>
            <w:pStyle w:val="Heading1"/>
            <w:rPr>
              <w:rFonts w:ascii="Arial" w:hAnsi="Arial" w:cs="Arial"/>
              <w:b/>
              <w:bCs/>
            </w:rPr>
          </w:pPr>
          <w:bookmarkStart w:id="2" w:name="_Toc228097434"/>
          <w:r>
            <w:rPr>
              <w:rFonts w:ascii="Arial" w:hAnsi="Arial" w:cs="Arial"/>
              <w:b/>
              <w:bCs/>
            </w:rPr>
            <w:lastRenderedPageBreak/>
            <w:t>1</w:t>
          </w:r>
          <w:r w:rsidR="00155892">
            <w:rPr>
              <w:rFonts w:ascii="Arial" w:hAnsi="Arial" w:cs="Arial"/>
              <w:b/>
              <w:bCs/>
            </w:rPr>
            <w:t xml:space="preserve">. </w:t>
          </w:r>
          <w:r w:rsidR="00441F6B">
            <w:rPr>
              <w:rFonts w:ascii="Arial" w:hAnsi="Arial" w:cs="Arial"/>
              <w:b/>
              <w:bCs/>
            </w:rPr>
            <w:t>Wastewater Treatment Plants (WWTP)</w:t>
          </w:r>
          <w:bookmarkEnd w:id="2"/>
        </w:p>
        <w:p w14:paraId="2BEF3229" w14:textId="77777777" w:rsidR="00441F6B" w:rsidRDefault="00441F6B" w:rsidP="00441F6B"/>
        <w:p w14:paraId="5F54C61E" w14:textId="77777777" w:rsidR="00435C2D" w:rsidRDefault="00441F6B" w:rsidP="00441F6B">
          <w:pPr>
            <w:rPr>
              <w:rFonts w:ascii="Arial" w:hAnsi="Arial" w:cs="Arial"/>
              <w:sz w:val="24"/>
              <w:szCs w:val="24"/>
            </w:rPr>
          </w:pPr>
          <w:r>
            <w:rPr>
              <w:rFonts w:ascii="Arial" w:hAnsi="Arial" w:cs="Arial"/>
              <w:sz w:val="24"/>
              <w:szCs w:val="24"/>
            </w:rPr>
            <w:t>Wastewater treatment plants are used to remove contaminants and potential toxins from sewage and industrial wastewater</w:t>
          </w:r>
          <w:r w:rsidR="001C4649">
            <w:rPr>
              <w:rFonts w:ascii="Arial" w:hAnsi="Arial" w:cs="Arial"/>
              <w:sz w:val="24"/>
              <w:szCs w:val="24"/>
            </w:rPr>
            <w:t>, making it safe to be discharged into the environment or reused</w:t>
          </w:r>
          <w:r>
            <w:rPr>
              <w:rFonts w:ascii="Arial" w:hAnsi="Arial" w:cs="Arial"/>
              <w:sz w:val="24"/>
              <w:szCs w:val="24"/>
            </w:rPr>
            <w:t xml:space="preserve">. </w:t>
          </w:r>
          <w:r w:rsidR="009D247B">
            <w:rPr>
              <w:rFonts w:ascii="Arial" w:hAnsi="Arial" w:cs="Arial"/>
              <w:sz w:val="24"/>
              <w:szCs w:val="24"/>
            </w:rPr>
            <w:t>These types of plants are utilised in a variety of different industries</w:t>
          </w:r>
          <w:r w:rsidR="001C4649">
            <w:rPr>
              <w:rFonts w:ascii="Arial" w:hAnsi="Arial" w:cs="Arial"/>
              <w:sz w:val="24"/>
              <w:szCs w:val="24"/>
            </w:rPr>
            <w:t xml:space="preserve">. Their main purpose is domestic use in treating sewage from homes and commercial buildings. They are also used in industrial facilities such as </w:t>
          </w:r>
          <w:r w:rsidR="003D6349">
            <w:rPr>
              <w:rFonts w:ascii="Arial" w:hAnsi="Arial" w:cs="Arial"/>
              <w:sz w:val="24"/>
              <w:szCs w:val="24"/>
            </w:rPr>
            <w:t xml:space="preserve">oil refineries, chemical plants and manufacturing due to the heavy metals, chemicals and oils associated with these facilities, the treatment plants used </w:t>
          </w:r>
          <w:r w:rsidR="00532EDA">
            <w:rPr>
              <w:rFonts w:ascii="Arial" w:hAnsi="Arial" w:cs="Arial"/>
              <w:sz w:val="24"/>
              <w:szCs w:val="24"/>
            </w:rPr>
            <w:t>must</w:t>
          </w:r>
          <w:r w:rsidR="003D6349">
            <w:rPr>
              <w:rFonts w:ascii="Arial" w:hAnsi="Arial" w:cs="Arial"/>
              <w:sz w:val="24"/>
              <w:szCs w:val="24"/>
            </w:rPr>
            <w:t xml:space="preserve"> be specialised beyond standard sewage plants.</w:t>
          </w:r>
          <w:r w:rsidR="00532EDA">
            <w:rPr>
              <w:rFonts w:ascii="Arial" w:hAnsi="Arial" w:cs="Arial"/>
              <w:sz w:val="24"/>
              <w:szCs w:val="24"/>
            </w:rPr>
            <w:t xml:space="preserve"> Other areas where treatment plants are used are in agriculture and hospitals/pharmaceuticals</w:t>
          </w:r>
          <w:r w:rsidR="00A12472">
            <w:rPr>
              <w:rFonts w:ascii="Arial" w:hAnsi="Arial" w:cs="Arial"/>
              <w:sz w:val="24"/>
              <w:szCs w:val="24"/>
            </w:rPr>
            <w:t xml:space="preserve"> </w:t>
          </w:r>
          <w:r w:rsidR="00435C2D" w:rsidRPr="00435C2D">
            <w:rPr>
              <w:rFonts w:ascii="Arial" w:hAnsi="Arial" w:cs="Arial"/>
              <w:sz w:val="24"/>
              <w:szCs w:val="24"/>
            </w:rPr>
            <w:t>(World Water Assessment Programme (United Nations, 2017)</w:t>
          </w:r>
          <w:r w:rsidR="00435C2D">
            <w:rPr>
              <w:rFonts w:ascii="Arial" w:hAnsi="Arial" w:cs="Arial"/>
              <w:sz w:val="24"/>
              <w:szCs w:val="24"/>
            </w:rPr>
            <w:t xml:space="preserve">. </w:t>
          </w:r>
        </w:p>
        <w:p w14:paraId="0F4349AA" w14:textId="026A4968" w:rsidR="0065423A" w:rsidRDefault="007A12C9" w:rsidP="00441F6B">
          <w:pPr>
            <w:rPr>
              <w:rFonts w:ascii="Arial" w:hAnsi="Arial" w:cs="Arial"/>
              <w:sz w:val="24"/>
              <w:szCs w:val="24"/>
            </w:rPr>
          </w:pPr>
          <w:r>
            <w:rPr>
              <w:rFonts w:ascii="Arial" w:hAnsi="Arial" w:cs="Arial"/>
              <w:sz w:val="24"/>
              <w:szCs w:val="24"/>
            </w:rPr>
            <w:t>To work, these plants use three main treatment stages</w:t>
          </w:r>
          <w:r w:rsidR="00A20586">
            <w:rPr>
              <w:rFonts w:ascii="Arial" w:hAnsi="Arial" w:cs="Arial"/>
              <w:sz w:val="24"/>
              <w:szCs w:val="24"/>
            </w:rPr>
            <w:t xml:space="preserve"> shown in Figure 1</w:t>
          </w:r>
          <w:r>
            <w:rPr>
              <w:rFonts w:ascii="Arial" w:hAnsi="Arial" w:cs="Arial"/>
              <w:sz w:val="24"/>
              <w:szCs w:val="24"/>
            </w:rPr>
            <w:t xml:space="preserve">: primary, secondary, and tertiary. In some cases, a pretreatment stage is used to ensure that the wastewater is </w:t>
          </w:r>
          <w:r w:rsidR="00D430DD">
            <w:rPr>
              <w:rFonts w:ascii="Arial" w:hAnsi="Arial" w:cs="Arial"/>
              <w:sz w:val="24"/>
              <w:szCs w:val="24"/>
            </w:rPr>
            <w:t>compatible with subsequent</w:t>
          </w:r>
          <w:r>
            <w:rPr>
              <w:rFonts w:ascii="Arial" w:hAnsi="Arial" w:cs="Arial"/>
              <w:sz w:val="24"/>
              <w:szCs w:val="24"/>
            </w:rPr>
            <w:t xml:space="preserve"> treatment processes. </w:t>
          </w:r>
          <w:r w:rsidR="00D430DD">
            <w:rPr>
              <w:rFonts w:ascii="Arial" w:hAnsi="Arial" w:cs="Arial"/>
              <w:sz w:val="24"/>
              <w:szCs w:val="24"/>
            </w:rPr>
            <w:t xml:space="preserve">These pretreatments can include neutralisation, equalisation and oil/grease separation. Screening is generally the first of the primary treatments; it is used to collect large solid materials that need to be cleared regularly, as failure to do so can cause blockages in the system. </w:t>
          </w:r>
          <w:r w:rsidR="00C270B6">
            <w:rPr>
              <w:rFonts w:ascii="Arial" w:hAnsi="Arial" w:cs="Arial"/>
              <w:sz w:val="24"/>
              <w:szCs w:val="24"/>
            </w:rPr>
            <w:t xml:space="preserve">The next stage is grit removal, which can be achieved by carefully controlling the flow velocity through a chamber so that the grit settles to the bottom while the organic material remains suspended and continues along the process. </w:t>
          </w:r>
          <w:r w:rsidR="00951AEC">
            <w:rPr>
              <w:rFonts w:ascii="Arial" w:hAnsi="Arial" w:cs="Arial"/>
              <w:sz w:val="24"/>
              <w:szCs w:val="24"/>
            </w:rPr>
            <w:t>Lastly, in this stage is the primary settler/clarifier, which relies on the flow of water leaving the tank to be lower than the settling time of the solids in the tank. As the solids settle to the bottom, they are generally removed via a conveyor belt.</w:t>
          </w:r>
          <w:r w:rsidR="00C83DF1">
            <w:rPr>
              <w:rFonts w:ascii="Arial" w:hAnsi="Arial" w:cs="Arial"/>
              <w:sz w:val="24"/>
              <w:szCs w:val="24"/>
            </w:rPr>
            <w:t xml:space="preserve"> In the secondary stage of the treatment process, biological treatment is utilised using an aeration tank. The conditions within this tank are designed to enable microbes to feed on and break down the remaining organic matter, much like they would in a waterway. The supply of oxygen, nutrients, temperature and means of contact are carefully monitored and controlled to make the process quicker and more efficient. </w:t>
          </w:r>
          <w:r w:rsidR="0065423A">
            <w:rPr>
              <w:rFonts w:ascii="Arial" w:hAnsi="Arial" w:cs="Arial"/>
              <w:sz w:val="24"/>
              <w:szCs w:val="24"/>
            </w:rPr>
            <w:t xml:space="preserve">After aeration, the water flows into a secondary clarifier, where the remaining biomass is removed. This is closely monitored as some biomass is returned to the aeration tank to feed microbes, while the remaining is disposed of. </w:t>
          </w:r>
          <w:r w:rsidR="00A613A5">
            <w:rPr>
              <w:rFonts w:ascii="Arial" w:hAnsi="Arial" w:cs="Arial"/>
              <w:sz w:val="24"/>
              <w:szCs w:val="24"/>
            </w:rPr>
            <w:t>Tertiary/advanced treatment is the final stage. In this stage, the water can be disinfected or chemically treated to remove any microbes that potentially could have made their way through the system or to remove any harmful chemicals that could have built up, for example, phosphorus or nitrogen. The wastewater can also undergo further filtration with fine membranes to remove microscopic particles. In addition</w:t>
          </w:r>
          <w:r w:rsidR="00BB388D">
            <w:rPr>
              <w:rFonts w:ascii="Arial" w:hAnsi="Arial" w:cs="Arial"/>
              <w:sz w:val="24"/>
              <w:szCs w:val="24"/>
            </w:rPr>
            <w:t xml:space="preserve">, </w:t>
          </w:r>
          <w:r w:rsidR="00A20586">
            <w:rPr>
              <w:rFonts w:ascii="Arial" w:hAnsi="Arial" w:cs="Arial"/>
              <w:sz w:val="24"/>
              <w:szCs w:val="24"/>
            </w:rPr>
            <w:t>wastewater can be subjected to electrolysis or ion exchange to remove minerals</w:t>
          </w:r>
          <w:r w:rsidR="00BB388D">
            <w:rPr>
              <w:rFonts w:ascii="Arial" w:hAnsi="Arial" w:cs="Arial"/>
              <w:sz w:val="24"/>
              <w:szCs w:val="24"/>
            </w:rPr>
            <w:t>, thereby</w:t>
          </w:r>
          <w:r w:rsidR="00A613A5">
            <w:rPr>
              <w:rFonts w:ascii="Arial" w:hAnsi="Arial" w:cs="Arial"/>
              <w:sz w:val="24"/>
              <w:szCs w:val="24"/>
            </w:rPr>
            <w:t xml:space="preserve"> softening it.</w:t>
          </w:r>
          <w:r w:rsidR="00BB388D">
            <w:rPr>
              <w:rFonts w:ascii="Arial" w:hAnsi="Arial" w:cs="Arial"/>
              <w:sz w:val="24"/>
              <w:szCs w:val="24"/>
            </w:rPr>
            <w:t xml:space="preserve"> All these processes </w:t>
          </w:r>
          <w:r w:rsidR="00A20586">
            <w:rPr>
              <w:rFonts w:ascii="Arial" w:hAnsi="Arial" w:cs="Arial"/>
              <w:sz w:val="24"/>
              <w:szCs w:val="24"/>
            </w:rPr>
            <w:t xml:space="preserve">require close monitoring and control to ensure </w:t>
          </w:r>
          <w:proofErr w:type="gramStart"/>
          <w:r w:rsidR="00A20586">
            <w:rPr>
              <w:rFonts w:ascii="Arial" w:hAnsi="Arial" w:cs="Arial"/>
              <w:sz w:val="24"/>
              <w:szCs w:val="24"/>
            </w:rPr>
            <w:t>the end result</w:t>
          </w:r>
          <w:proofErr w:type="gramEnd"/>
          <w:r w:rsidR="00A20586">
            <w:rPr>
              <w:rFonts w:ascii="Arial" w:hAnsi="Arial" w:cs="Arial"/>
              <w:sz w:val="24"/>
              <w:szCs w:val="24"/>
            </w:rPr>
            <w:t xml:space="preserve"> is safe to release</w:t>
          </w:r>
          <w:r w:rsidR="00BB388D">
            <w:rPr>
              <w:rFonts w:ascii="Arial" w:hAnsi="Arial" w:cs="Arial"/>
              <w:sz w:val="24"/>
              <w:szCs w:val="24"/>
            </w:rPr>
            <w:t xml:space="preserve"> into the environment or, in some cases, recycled </w:t>
          </w:r>
          <w:r w:rsidR="00A20586" w:rsidRPr="00A20586">
            <w:rPr>
              <w:rFonts w:ascii="Arial" w:hAnsi="Arial" w:cs="Arial"/>
              <w:sz w:val="24"/>
              <w:szCs w:val="24"/>
            </w:rPr>
            <w:t>(Englande, Krenkel and Shamas, 2015)</w:t>
          </w:r>
          <w:r w:rsidR="00A20586">
            <w:rPr>
              <w:rFonts w:ascii="Arial" w:hAnsi="Arial" w:cs="Arial"/>
              <w:sz w:val="24"/>
              <w:szCs w:val="24"/>
            </w:rPr>
            <w:t>.</w:t>
          </w:r>
          <w:r w:rsidR="00BB388D">
            <w:rPr>
              <w:rFonts w:ascii="Arial" w:hAnsi="Arial" w:cs="Arial"/>
              <w:sz w:val="24"/>
              <w:szCs w:val="24"/>
            </w:rPr>
            <w:t xml:space="preserve">  </w:t>
          </w:r>
          <w:r w:rsidR="00A613A5">
            <w:rPr>
              <w:rFonts w:ascii="Arial" w:hAnsi="Arial" w:cs="Arial"/>
              <w:sz w:val="24"/>
              <w:szCs w:val="24"/>
            </w:rPr>
            <w:t xml:space="preserve">    </w:t>
          </w:r>
        </w:p>
        <w:p w14:paraId="0264EFBA" w14:textId="7C3FADB9" w:rsidR="00A20586" w:rsidRDefault="00E34D6B" w:rsidP="00A20586">
          <w:pPr>
            <w:keepNext/>
          </w:pPr>
          <w:r w:rsidRPr="00A20586">
            <w:rPr>
              <w:rFonts w:ascii="Arial" w:hAnsi="Arial" w:cs="Arial"/>
              <w:noProof/>
              <w:sz w:val="24"/>
              <w:szCs w:val="24"/>
            </w:rPr>
            <w:lastRenderedPageBreak/>
            <w:drawing>
              <wp:inline distT="0" distB="0" distL="0" distR="0" wp14:anchorId="31F8999B" wp14:editId="05588A9A">
                <wp:extent cx="5731510" cy="2865755"/>
                <wp:effectExtent l="0" t="0" r="2540" b="0"/>
                <wp:docPr id="17984835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8483580" name=""/>
                        <pic:cNvPicPr/>
                      </pic:nvPicPr>
                      <pic:blipFill>
                        <a:blip r:embed="rId9"/>
                        <a:stretch>
                          <a:fillRect/>
                        </a:stretch>
                      </pic:blipFill>
                      <pic:spPr>
                        <a:xfrm>
                          <a:off x="0" y="0"/>
                          <a:ext cx="5731510" cy="2865755"/>
                        </a:xfrm>
                        <a:prstGeom prst="rect">
                          <a:avLst/>
                        </a:prstGeom>
                      </pic:spPr>
                    </pic:pic>
                  </a:graphicData>
                </a:graphic>
              </wp:inline>
            </w:drawing>
          </w:r>
        </w:p>
        <w:p w14:paraId="629C3CE9" w14:textId="580AC319" w:rsidR="0065423A" w:rsidRDefault="00A20586" w:rsidP="00A20586">
          <w:pPr>
            <w:pStyle w:val="Caption"/>
            <w:rPr>
              <w:rFonts w:ascii="Arial" w:hAnsi="Arial" w:cs="Arial"/>
              <w:sz w:val="24"/>
              <w:szCs w:val="24"/>
            </w:rPr>
          </w:pPr>
          <w:bookmarkStart w:id="3" w:name="_Toc227952521"/>
          <w:bookmarkStart w:id="4" w:name="_Toc227952536"/>
          <w:r>
            <w:t xml:space="preserve">Figure </w:t>
          </w:r>
          <w:fldSimple w:instr=" SEQ Figure \* ARABIC ">
            <w:r w:rsidR="005844C2">
              <w:rPr>
                <w:noProof/>
              </w:rPr>
              <w:t>1</w:t>
            </w:r>
          </w:fldSimple>
          <w:r>
            <w:t xml:space="preserve"> Wastewater Treatment Processes </w:t>
          </w:r>
          <w:r w:rsidRPr="00A20586">
            <w:t>(</w:t>
          </w:r>
          <w:proofErr w:type="spellStart"/>
          <w:r w:rsidRPr="00A20586">
            <w:t>Lorric</w:t>
          </w:r>
          <w:proofErr w:type="spellEnd"/>
          <w:r w:rsidRPr="00A20586">
            <w:t>, 2023)</w:t>
          </w:r>
          <w:bookmarkEnd w:id="3"/>
          <w:bookmarkEnd w:id="4"/>
        </w:p>
        <w:p w14:paraId="1C3DCE93" w14:textId="385FFB5D" w:rsidR="00A20586" w:rsidRDefault="00A20586">
          <w:pPr>
            <w:rPr>
              <w:rFonts w:ascii="Arial" w:hAnsi="Arial" w:cs="Arial"/>
              <w:sz w:val="24"/>
              <w:szCs w:val="24"/>
            </w:rPr>
          </w:pPr>
          <w:r>
            <w:rPr>
              <w:rFonts w:ascii="Arial" w:hAnsi="Arial" w:cs="Arial"/>
              <w:sz w:val="24"/>
              <w:szCs w:val="24"/>
            </w:rPr>
            <w:br w:type="page"/>
          </w:r>
        </w:p>
        <w:p w14:paraId="1FC4DD57" w14:textId="2FE820A0" w:rsidR="001D4F11" w:rsidRDefault="00155892" w:rsidP="001D4F11">
          <w:pPr>
            <w:pStyle w:val="Heading1"/>
            <w:rPr>
              <w:rFonts w:ascii="Arial" w:hAnsi="Arial" w:cs="Arial"/>
              <w:b/>
              <w:bCs/>
            </w:rPr>
          </w:pPr>
          <w:bookmarkStart w:id="5" w:name="_Toc228097435"/>
          <w:r>
            <w:rPr>
              <w:rFonts w:ascii="Arial" w:hAnsi="Arial" w:cs="Arial"/>
              <w:b/>
              <w:bCs/>
            </w:rPr>
            <w:lastRenderedPageBreak/>
            <w:t xml:space="preserve">2. </w:t>
          </w:r>
          <w:r w:rsidR="001D4F11">
            <w:rPr>
              <w:rFonts w:ascii="Arial" w:hAnsi="Arial" w:cs="Arial"/>
              <w:b/>
              <w:bCs/>
            </w:rPr>
            <w:t xml:space="preserve">Automation </w:t>
          </w:r>
          <w:r w:rsidR="00303A76">
            <w:rPr>
              <w:rFonts w:ascii="Arial" w:hAnsi="Arial" w:cs="Arial"/>
              <w:b/>
              <w:bCs/>
            </w:rPr>
            <w:t>W</w:t>
          </w:r>
          <w:r w:rsidR="001D4F11">
            <w:rPr>
              <w:rFonts w:ascii="Arial" w:hAnsi="Arial" w:cs="Arial"/>
              <w:b/>
              <w:bCs/>
            </w:rPr>
            <w:t>ithin Wastewater Treatment</w:t>
          </w:r>
          <w:bookmarkEnd w:id="5"/>
        </w:p>
        <w:p w14:paraId="5B97D9F7" w14:textId="77777777" w:rsidR="001D4F11" w:rsidRDefault="001D4F11" w:rsidP="001D4F11">
          <w:pPr>
            <w:rPr>
              <w:rFonts w:ascii="Arial" w:hAnsi="Arial" w:cs="Arial"/>
              <w:sz w:val="24"/>
              <w:szCs w:val="24"/>
            </w:rPr>
          </w:pPr>
        </w:p>
        <w:p w14:paraId="1551436C" w14:textId="155AF107" w:rsidR="00352EB7" w:rsidRDefault="00746CCF" w:rsidP="001D4F11">
          <w:pPr>
            <w:rPr>
              <w:rFonts w:ascii="Arial" w:hAnsi="Arial" w:cs="Arial"/>
              <w:sz w:val="24"/>
              <w:szCs w:val="24"/>
            </w:rPr>
          </w:pPr>
          <w:r>
            <w:rPr>
              <w:rFonts w:ascii="Arial" w:hAnsi="Arial" w:cs="Arial"/>
              <w:sz w:val="24"/>
              <w:szCs w:val="24"/>
            </w:rPr>
            <w:t>The efficient, reliable and continuous operation of modern water treatment plants critically relies on automation in all stages of the process. By integrating sensors, actuators, supervisory control systems</w:t>
          </w:r>
          <w:r w:rsidR="00A85F47">
            <w:rPr>
              <w:rFonts w:ascii="Arial" w:hAnsi="Arial" w:cs="Arial"/>
              <w:sz w:val="24"/>
              <w:szCs w:val="24"/>
            </w:rPr>
            <w:t>, and programmable logic controllers (PLCs), all work together within a closed-loop system, optimal operating conditions are maintained. Process variables that are controlled</w:t>
          </w:r>
          <w:r w:rsidR="00352EB7">
            <w:rPr>
              <w:rFonts w:ascii="Arial" w:hAnsi="Arial" w:cs="Arial"/>
              <w:sz w:val="24"/>
              <w:szCs w:val="24"/>
            </w:rPr>
            <w:t>,</w:t>
          </w:r>
          <w:r w:rsidR="00A85F47">
            <w:rPr>
              <w:rFonts w:ascii="Arial" w:hAnsi="Arial" w:cs="Arial"/>
              <w:sz w:val="24"/>
              <w:szCs w:val="24"/>
            </w:rPr>
            <w:t xml:space="preserve"> such as flow rate, pH</w:t>
          </w:r>
          <w:r w:rsidR="00352EB7">
            <w:rPr>
              <w:rFonts w:ascii="Arial" w:hAnsi="Arial" w:cs="Arial"/>
              <w:sz w:val="24"/>
              <w:szCs w:val="24"/>
            </w:rPr>
            <w:t xml:space="preserve">, sludge, oxygen levels, chemical treatments, and UV exposure, are continuously monitored and adjusted to ensure compliance with relevant regulations and environmental standards </w:t>
          </w:r>
          <w:r w:rsidR="00104932" w:rsidRPr="00104932">
            <w:rPr>
              <w:rFonts w:ascii="Arial" w:hAnsi="Arial" w:cs="Arial"/>
              <w:sz w:val="24"/>
              <w:szCs w:val="24"/>
            </w:rPr>
            <w:t>(</w:t>
          </w:r>
          <w:proofErr w:type="spellStart"/>
          <w:r w:rsidR="00104932" w:rsidRPr="00104932">
            <w:rPr>
              <w:rFonts w:ascii="Arial" w:hAnsi="Arial" w:cs="Arial"/>
              <w:sz w:val="24"/>
              <w:szCs w:val="24"/>
            </w:rPr>
            <w:t>Tchobanoglous</w:t>
          </w:r>
          <w:proofErr w:type="spellEnd"/>
          <w:r w:rsidR="00104932" w:rsidRPr="00104932">
            <w:rPr>
              <w:rFonts w:ascii="Arial" w:hAnsi="Arial" w:cs="Arial"/>
              <w:sz w:val="24"/>
              <w:szCs w:val="24"/>
            </w:rPr>
            <w:t xml:space="preserve"> and Eddy, 2014)</w:t>
          </w:r>
          <w:r w:rsidR="00104932">
            <w:rPr>
              <w:rFonts w:ascii="Arial" w:hAnsi="Arial" w:cs="Arial"/>
              <w:sz w:val="24"/>
              <w:szCs w:val="24"/>
            </w:rPr>
            <w:t>.</w:t>
          </w:r>
        </w:p>
        <w:p w14:paraId="4DE76622" w14:textId="77777777" w:rsidR="001A3D79" w:rsidRDefault="00104932" w:rsidP="001D4F11">
          <w:pPr>
            <w:rPr>
              <w:rFonts w:ascii="Arial" w:hAnsi="Arial" w:cs="Arial"/>
              <w:sz w:val="24"/>
              <w:szCs w:val="24"/>
            </w:rPr>
          </w:pPr>
          <w:r>
            <w:rPr>
              <w:rFonts w:ascii="Arial" w:hAnsi="Arial" w:cs="Arial"/>
              <w:sz w:val="24"/>
              <w:szCs w:val="24"/>
            </w:rPr>
            <w:t xml:space="preserve">At the first/inlet stage, flow regulation and prevention of system overloads are primarily automated. This is achieved by level sensors monitoring the incoming wastewater in wet wells, </w:t>
          </w:r>
          <w:r w:rsidR="0002558D">
            <w:rPr>
              <w:rFonts w:ascii="Arial" w:hAnsi="Arial" w:cs="Arial"/>
              <w:sz w:val="24"/>
              <w:szCs w:val="24"/>
            </w:rPr>
            <w:t>providing a signal to the PLC, which controls pump operation. Pumps may be activated or deactivated in stages, or the discharge speed may be varied, depending on the measured level, to ensure a consistent flow through the plant</w:t>
          </w:r>
          <w:r w:rsidR="00385DB0">
            <w:rPr>
              <w:rFonts w:ascii="Arial" w:hAnsi="Arial" w:cs="Arial"/>
              <w:sz w:val="24"/>
              <w:szCs w:val="24"/>
            </w:rPr>
            <w:t xml:space="preserve">. In </w:t>
          </w:r>
          <w:proofErr w:type="gramStart"/>
          <w:r w:rsidR="00385DB0">
            <w:rPr>
              <w:rFonts w:ascii="Arial" w:hAnsi="Arial" w:cs="Arial"/>
              <w:sz w:val="24"/>
              <w:szCs w:val="24"/>
            </w:rPr>
            <w:t>the majority of</w:t>
          </w:r>
          <w:proofErr w:type="gramEnd"/>
          <w:r w:rsidR="00385DB0">
            <w:rPr>
              <w:rFonts w:ascii="Arial" w:hAnsi="Arial" w:cs="Arial"/>
              <w:sz w:val="24"/>
              <w:szCs w:val="24"/>
            </w:rPr>
            <w:t xml:space="preserve"> cases</w:t>
          </w:r>
          <w:r w:rsidR="001A3D79">
            <w:rPr>
              <w:rFonts w:ascii="Arial" w:hAnsi="Arial" w:cs="Arial"/>
              <w:sz w:val="24"/>
              <w:szCs w:val="24"/>
            </w:rPr>
            <w:t>, many pumps are operated in stages,</w:t>
          </w:r>
          <w:r w:rsidR="00385DB0">
            <w:rPr>
              <w:rFonts w:ascii="Arial" w:hAnsi="Arial" w:cs="Arial"/>
              <w:sz w:val="24"/>
              <w:szCs w:val="24"/>
            </w:rPr>
            <w:t xml:space="preserve"> making the system more effective at responding to variations in flow. Accurate level control through the system is critical</w:t>
          </w:r>
          <w:r w:rsidR="001A3D79">
            <w:rPr>
              <w:rFonts w:ascii="Arial" w:hAnsi="Arial" w:cs="Arial"/>
              <w:sz w:val="24"/>
              <w:szCs w:val="24"/>
            </w:rPr>
            <w:t>,</w:t>
          </w:r>
          <w:r w:rsidR="00385DB0">
            <w:rPr>
              <w:rFonts w:ascii="Arial" w:hAnsi="Arial" w:cs="Arial"/>
              <w:sz w:val="24"/>
              <w:szCs w:val="24"/>
            </w:rPr>
            <w:t xml:space="preserve"> as flooding can cause overflow and system </w:t>
          </w:r>
          <w:r w:rsidR="001A3D79">
            <w:rPr>
              <w:rFonts w:ascii="Arial" w:hAnsi="Arial" w:cs="Arial"/>
              <w:sz w:val="24"/>
              <w:szCs w:val="24"/>
            </w:rPr>
            <w:t>failure,</w:t>
          </w:r>
          <w:r w:rsidR="00385DB0">
            <w:rPr>
              <w:rFonts w:ascii="Arial" w:hAnsi="Arial" w:cs="Arial"/>
              <w:sz w:val="24"/>
              <w:szCs w:val="24"/>
            </w:rPr>
            <w:t xml:space="preserve"> </w:t>
          </w:r>
          <w:r w:rsidR="001A3D79">
            <w:rPr>
              <w:rFonts w:ascii="Arial" w:hAnsi="Arial" w:cs="Arial"/>
              <w:sz w:val="24"/>
              <w:szCs w:val="24"/>
            </w:rPr>
            <w:t>and</w:t>
          </w:r>
          <w:r w:rsidR="00385DB0">
            <w:rPr>
              <w:rFonts w:ascii="Arial" w:hAnsi="Arial" w:cs="Arial"/>
              <w:sz w:val="24"/>
              <w:szCs w:val="24"/>
            </w:rPr>
            <w:t xml:space="preserve"> </w:t>
          </w:r>
          <w:r w:rsidR="001A3D79">
            <w:rPr>
              <w:rFonts w:ascii="Arial" w:hAnsi="Arial" w:cs="Arial"/>
              <w:sz w:val="24"/>
              <w:szCs w:val="24"/>
            </w:rPr>
            <w:t xml:space="preserve">levels being too low can critically damage pumping equipment </w:t>
          </w:r>
          <w:r w:rsidR="001A3D79" w:rsidRPr="001A3D79">
            <w:rPr>
              <w:rFonts w:ascii="Arial" w:hAnsi="Arial" w:cs="Arial"/>
              <w:sz w:val="24"/>
              <w:szCs w:val="24"/>
            </w:rPr>
            <w:t>(Illes, Gabriel Nicolae Popa and Filip, 2013)</w:t>
          </w:r>
          <w:r w:rsidR="001A3D79">
            <w:rPr>
              <w:rFonts w:ascii="Arial" w:hAnsi="Arial" w:cs="Arial"/>
              <w:sz w:val="24"/>
              <w:szCs w:val="24"/>
            </w:rPr>
            <w:t xml:space="preserve"> </w:t>
          </w:r>
        </w:p>
        <w:p w14:paraId="0982D40B" w14:textId="0C29192F" w:rsidR="00902C6C" w:rsidRDefault="00DE0FA0" w:rsidP="001D4F11">
          <w:pPr>
            <w:rPr>
              <w:rFonts w:ascii="Arial" w:hAnsi="Arial" w:cs="Arial"/>
              <w:sz w:val="24"/>
              <w:szCs w:val="24"/>
            </w:rPr>
          </w:pPr>
          <w:r>
            <w:rPr>
              <w:rFonts w:ascii="Arial" w:hAnsi="Arial" w:cs="Arial"/>
              <w:sz w:val="24"/>
              <w:szCs w:val="24"/>
            </w:rPr>
            <w:t>In the primary treatment stage, automation is used in the sedimentation/clarification tanks</w:t>
          </w:r>
          <w:r w:rsidR="001F112E">
            <w:rPr>
              <w:rFonts w:ascii="Arial" w:hAnsi="Arial" w:cs="Arial"/>
              <w:sz w:val="24"/>
              <w:szCs w:val="24"/>
            </w:rPr>
            <w:t>, where suspended solids</w:t>
          </w:r>
          <w:r>
            <w:rPr>
              <w:rFonts w:ascii="Arial" w:hAnsi="Arial" w:cs="Arial"/>
              <w:sz w:val="24"/>
              <w:szCs w:val="24"/>
            </w:rPr>
            <w:t xml:space="preserve"> in the water are removed. Sensors at the bottom of the tank detect sludge levels. When this level reaches a set limit, motor-driven scraper mechanisms and automated sludge removal belts are activated to remove the sludge. This maintains an efficient solid separation system and prevents excess buildup, which could potentially cause a blockage and overflow</w:t>
          </w:r>
          <w:r w:rsidR="00902C6C">
            <w:rPr>
              <w:rFonts w:ascii="Arial" w:hAnsi="Arial" w:cs="Arial"/>
              <w:sz w:val="24"/>
              <w:szCs w:val="24"/>
            </w:rPr>
            <w:t xml:space="preserve"> </w:t>
          </w:r>
          <w:r w:rsidR="00902C6C" w:rsidRPr="00902C6C">
            <w:rPr>
              <w:rFonts w:ascii="Arial" w:hAnsi="Arial" w:cs="Arial"/>
              <w:sz w:val="24"/>
              <w:szCs w:val="24"/>
            </w:rPr>
            <w:t>(</w:t>
          </w:r>
          <w:proofErr w:type="spellStart"/>
          <w:r w:rsidR="00902C6C" w:rsidRPr="00902C6C">
            <w:rPr>
              <w:rFonts w:ascii="Arial" w:hAnsi="Arial" w:cs="Arial"/>
              <w:sz w:val="24"/>
              <w:szCs w:val="24"/>
            </w:rPr>
            <w:t>Twort</w:t>
          </w:r>
          <w:proofErr w:type="spellEnd"/>
          <w:r w:rsidR="00902C6C" w:rsidRPr="00902C6C">
            <w:rPr>
              <w:rFonts w:ascii="Arial" w:hAnsi="Arial" w:cs="Arial"/>
              <w:sz w:val="24"/>
              <w:szCs w:val="24"/>
            </w:rPr>
            <w:t xml:space="preserve">, </w:t>
          </w:r>
          <w:proofErr w:type="spellStart"/>
          <w:r w:rsidR="00902C6C" w:rsidRPr="00902C6C">
            <w:rPr>
              <w:rFonts w:ascii="Arial" w:hAnsi="Arial" w:cs="Arial"/>
              <w:sz w:val="24"/>
              <w:szCs w:val="24"/>
            </w:rPr>
            <w:t>Ratnayaka</w:t>
          </w:r>
          <w:proofErr w:type="spellEnd"/>
          <w:r w:rsidR="00902C6C" w:rsidRPr="00902C6C">
            <w:rPr>
              <w:rFonts w:ascii="Arial" w:hAnsi="Arial" w:cs="Arial"/>
              <w:sz w:val="24"/>
              <w:szCs w:val="24"/>
            </w:rPr>
            <w:t xml:space="preserve"> and Brandt, 2000, pp.267–350)</w:t>
          </w:r>
          <w:r>
            <w:rPr>
              <w:rFonts w:ascii="Arial" w:hAnsi="Arial" w:cs="Arial"/>
              <w:sz w:val="24"/>
              <w:szCs w:val="24"/>
            </w:rPr>
            <w:t xml:space="preserve">  </w:t>
          </w:r>
        </w:p>
        <w:p w14:paraId="46813FF5" w14:textId="77777777" w:rsidR="00FE0C2F" w:rsidRDefault="003F4C23" w:rsidP="001D4F11">
          <w:pPr>
            <w:rPr>
              <w:rFonts w:ascii="Arial" w:hAnsi="Arial" w:cs="Arial"/>
              <w:sz w:val="24"/>
              <w:szCs w:val="24"/>
            </w:rPr>
          </w:pPr>
          <w:r>
            <w:rPr>
              <w:rFonts w:ascii="Arial" w:hAnsi="Arial" w:cs="Arial"/>
              <w:sz w:val="24"/>
              <w:szCs w:val="24"/>
            </w:rPr>
            <w:t xml:space="preserve">Arguably, the most critical role of automation occurs in the secondary treatment stage within the aeration tanks used for the activated sludge process. Within these tanks, dissolved oxygen levels are carefully controlled to support the microbial life that feeds on and breaks down the organic material and pollutants. Dissolved oxygen sensors continuously measure </w:t>
          </w:r>
          <w:r w:rsidR="0074282A">
            <w:rPr>
              <w:rFonts w:ascii="Arial" w:hAnsi="Arial" w:cs="Arial"/>
              <w:sz w:val="24"/>
              <w:szCs w:val="24"/>
            </w:rPr>
            <w:t xml:space="preserve">oxygen concentration </w:t>
          </w:r>
          <w:r>
            <w:rPr>
              <w:rFonts w:ascii="Arial" w:hAnsi="Arial" w:cs="Arial"/>
              <w:sz w:val="24"/>
              <w:szCs w:val="24"/>
            </w:rPr>
            <w:t xml:space="preserve">and feed the data back to the </w:t>
          </w:r>
          <w:r w:rsidR="0074282A">
            <w:rPr>
              <w:rFonts w:ascii="Arial" w:hAnsi="Arial" w:cs="Arial"/>
              <w:sz w:val="24"/>
              <w:szCs w:val="24"/>
            </w:rPr>
            <w:t>PLC. Proportional-integral-derivative</w:t>
          </w:r>
          <w:r>
            <w:rPr>
              <w:rFonts w:ascii="Arial" w:hAnsi="Arial" w:cs="Arial"/>
              <w:sz w:val="24"/>
              <w:szCs w:val="24"/>
            </w:rPr>
            <w:t xml:space="preserve"> (PID) control algorithms adjust the </w:t>
          </w:r>
          <w:r w:rsidR="0074282A">
            <w:rPr>
              <w:rFonts w:ascii="Arial" w:hAnsi="Arial" w:cs="Arial"/>
              <w:sz w:val="24"/>
              <w:szCs w:val="24"/>
            </w:rPr>
            <w:t xml:space="preserve">oxygen supplied to the tank by the air compressor. If oxygen levels are too high, airflow is reduced to save power; if oxygen levels fall below a setpoint, airflow is increased. This constant feedback loop is essential, as aeration is one of the largest energy consumers in wastewater treatment </w:t>
          </w:r>
          <w:r w:rsidR="0074282A" w:rsidRPr="0074282A">
            <w:rPr>
              <w:rFonts w:ascii="Arial" w:hAnsi="Arial" w:cs="Arial"/>
              <w:sz w:val="24"/>
              <w:szCs w:val="24"/>
            </w:rPr>
            <w:t>(</w:t>
          </w:r>
          <w:proofErr w:type="spellStart"/>
          <w:r w:rsidR="0074282A" w:rsidRPr="0074282A">
            <w:rPr>
              <w:rFonts w:ascii="Arial" w:hAnsi="Arial" w:cs="Arial"/>
              <w:sz w:val="24"/>
              <w:szCs w:val="24"/>
            </w:rPr>
            <w:t>Åmand</w:t>
          </w:r>
          <w:proofErr w:type="spellEnd"/>
          <w:r w:rsidR="0074282A" w:rsidRPr="0074282A">
            <w:rPr>
              <w:rFonts w:ascii="Arial" w:hAnsi="Arial" w:cs="Arial"/>
              <w:sz w:val="24"/>
              <w:szCs w:val="24"/>
            </w:rPr>
            <w:t>, Olsson and Carlsson, 2013)</w:t>
          </w:r>
          <w:r w:rsidR="0074282A">
            <w:rPr>
              <w:rFonts w:ascii="Arial" w:hAnsi="Arial" w:cs="Arial"/>
              <w:sz w:val="24"/>
              <w:szCs w:val="24"/>
            </w:rPr>
            <w:t xml:space="preserve">. </w:t>
          </w:r>
        </w:p>
        <w:p w14:paraId="1DDFAA6A" w14:textId="11EECE0F" w:rsidR="00FE0C2F" w:rsidRDefault="008B27D9" w:rsidP="001D4F11">
          <w:pPr>
            <w:rPr>
              <w:rFonts w:ascii="Arial" w:hAnsi="Arial" w:cs="Arial"/>
              <w:sz w:val="24"/>
              <w:szCs w:val="24"/>
            </w:rPr>
          </w:pPr>
          <w:r>
            <w:rPr>
              <w:rFonts w:ascii="Arial" w:hAnsi="Arial" w:cs="Arial"/>
              <w:sz w:val="24"/>
              <w:szCs w:val="24"/>
            </w:rPr>
            <w:t xml:space="preserve">Automation is further applied in the secondary clarifiers responsible for separating sludge and controlling the recycling of the activated sludge. Sensors monitor the sludge levels, which allows the PLC to regulate the levels of active sludge returned to the system. Ensuring that the biological process stays stable and prevents the loss of biomass in the aeration tank </w:t>
          </w:r>
          <w:r w:rsidRPr="008B27D9">
            <w:rPr>
              <w:rFonts w:ascii="Arial" w:hAnsi="Arial" w:cs="Arial"/>
              <w:sz w:val="24"/>
              <w:szCs w:val="24"/>
            </w:rPr>
            <w:t>(</w:t>
          </w:r>
          <w:proofErr w:type="spellStart"/>
          <w:r w:rsidRPr="008B27D9">
            <w:rPr>
              <w:rFonts w:ascii="Arial" w:hAnsi="Arial" w:cs="Arial"/>
              <w:sz w:val="24"/>
              <w:szCs w:val="24"/>
            </w:rPr>
            <w:t>Tchobanoglous</w:t>
          </w:r>
          <w:proofErr w:type="spellEnd"/>
          <w:r w:rsidRPr="008B27D9">
            <w:rPr>
              <w:rFonts w:ascii="Arial" w:hAnsi="Arial" w:cs="Arial"/>
              <w:sz w:val="24"/>
              <w:szCs w:val="24"/>
            </w:rPr>
            <w:t xml:space="preserve"> and Eddy, 2014)</w:t>
          </w:r>
          <w:r>
            <w:rPr>
              <w:rFonts w:ascii="Arial" w:hAnsi="Arial" w:cs="Arial"/>
              <w:sz w:val="24"/>
              <w:szCs w:val="24"/>
            </w:rPr>
            <w:t xml:space="preserve">  </w:t>
          </w:r>
        </w:p>
        <w:p w14:paraId="553DEC91" w14:textId="77777777" w:rsidR="001E7489" w:rsidRDefault="001E7489" w:rsidP="001D4F11">
          <w:pPr>
            <w:rPr>
              <w:rFonts w:ascii="Arial" w:hAnsi="Arial" w:cs="Arial"/>
              <w:sz w:val="24"/>
              <w:szCs w:val="24"/>
            </w:rPr>
          </w:pPr>
          <w:r>
            <w:rPr>
              <w:rFonts w:ascii="Arial" w:hAnsi="Arial" w:cs="Arial"/>
              <w:sz w:val="24"/>
              <w:szCs w:val="24"/>
            </w:rPr>
            <w:lastRenderedPageBreak/>
            <w:t xml:space="preserve">In the tertiary treatment stage, sensors measure different parameters such as pH, turbidity, and chemical levels. This enables automated pumps to add chemicals used to neutralise or remove nutrients from the water. Disinfection systems are also automated ultraviolet light, and chlorination is automatically adjusted to suit the flow rate and water quality. This ensures compliance with relevant discharge standards </w:t>
          </w:r>
          <w:r w:rsidRPr="001E7489">
            <w:rPr>
              <w:rFonts w:ascii="Arial" w:hAnsi="Arial" w:cs="Arial"/>
              <w:sz w:val="24"/>
              <w:szCs w:val="24"/>
            </w:rPr>
            <w:t>(World Water Assessment Programme (United Nations, 2017)</w:t>
          </w:r>
        </w:p>
        <w:p w14:paraId="552BBF77" w14:textId="67D5903D" w:rsidR="001E7489" w:rsidRDefault="001E7489" w:rsidP="001D4F11">
          <w:pPr>
            <w:rPr>
              <w:rFonts w:ascii="Arial" w:hAnsi="Arial" w:cs="Arial"/>
              <w:sz w:val="24"/>
              <w:szCs w:val="24"/>
            </w:rPr>
          </w:pPr>
          <w:proofErr w:type="gramStart"/>
          <w:r>
            <w:rPr>
              <w:rFonts w:ascii="Arial" w:hAnsi="Arial" w:cs="Arial"/>
              <w:sz w:val="24"/>
              <w:szCs w:val="24"/>
            </w:rPr>
            <w:t>All of</w:t>
          </w:r>
          <w:proofErr w:type="gramEnd"/>
          <w:r>
            <w:rPr>
              <w:rFonts w:ascii="Arial" w:hAnsi="Arial" w:cs="Arial"/>
              <w:sz w:val="24"/>
              <w:szCs w:val="24"/>
            </w:rPr>
            <w:t xml:space="preserve"> these automated processes are integrated at a </w:t>
          </w:r>
          <w:r w:rsidR="00AA524B">
            <w:rPr>
              <w:rFonts w:ascii="Arial" w:hAnsi="Arial" w:cs="Arial"/>
              <w:sz w:val="24"/>
              <w:szCs w:val="24"/>
            </w:rPr>
            <w:t>system-wide</w:t>
          </w:r>
          <w:r>
            <w:rPr>
              <w:rFonts w:ascii="Arial" w:hAnsi="Arial" w:cs="Arial"/>
              <w:sz w:val="24"/>
              <w:szCs w:val="24"/>
            </w:rPr>
            <w:t xml:space="preserve"> level through a </w:t>
          </w:r>
          <w:r w:rsidR="00AA524B">
            <w:rPr>
              <w:rFonts w:ascii="Arial" w:hAnsi="Arial" w:cs="Arial"/>
              <w:sz w:val="24"/>
              <w:szCs w:val="24"/>
            </w:rPr>
            <w:t xml:space="preserve">Supervisory Control and Data Acquisition System (SCADA). This provides moment-by-moment monitoring, data logging, and alarm management, enabling operators to oversee the whole plant's performance and respond quickly to any faults as needed. </w:t>
          </w:r>
          <w:proofErr w:type="gramStart"/>
          <w:r w:rsidR="00AA524B">
            <w:rPr>
              <w:rFonts w:ascii="Arial" w:hAnsi="Arial" w:cs="Arial"/>
              <w:sz w:val="24"/>
              <w:szCs w:val="24"/>
            </w:rPr>
            <w:t>On the whole</w:t>
          </w:r>
          <w:proofErr w:type="gramEnd"/>
          <w:r w:rsidR="00AA524B">
            <w:rPr>
              <w:rFonts w:ascii="Arial" w:hAnsi="Arial" w:cs="Arial"/>
              <w:sz w:val="24"/>
              <w:szCs w:val="24"/>
            </w:rPr>
            <w:t xml:space="preserve">, automation increases treatment plants' efficiency, reduces operational costs and overall improves reliability. This makes it essential </w:t>
          </w:r>
          <w:r w:rsidR="0039653D">
            <w:rPr>
              <w:rFonts w:ascii="Arial" w:hAnsi="Arial" w:cs="Arial"/>
              <w:sz w:val="24"/>
              <w:szCs w:val="24"/>
            </w:rPr>
            <w:t>to the operation of modern plants</w:t>
          </w:r>
          <w:r w:rsidR="00771FE9">
            <w:rPr>
              <w:rFonts w:ascii="Arial" w:hAnsi="Arial" w:cs="Arial"/>
              <w:sz w:val="24"/>
              <w:szCs w:val="24"/>
            </w:rPr>
            <w:t xml:space="preserve"> </w:t>
          </w:r>
          <w:r w:rsidR="00771FE9" w:rsidRPr="00771FE9">
            <w:rPr>
              <w:rFonts w:ascii="Arial" w:hAnsi="Arial" w:cs="Arial"/>
              <w:sz w:val="24"/>
              <w:szCs w:val="24"/>
            </w:rPr>
            <w:t>(Sawyer, 2024)</w:t>
          </w:r>
          <w:r w:rsidR="00771FE9">
            <w:rPr>
              <w:rFonts w:ascii="Arial" w:hAnsi="Arial" w:cs="Arial"/>
              <w:sz w:val="24"/>
              <w:szCs w:val="24"/>
            </w:rPr>
            <w:t>.</w:t>
          </w:r>
          <w:r w:rsidR="00AA524B">
            <w:rPr>
              <w:rFonts w:ascii="Arial" w:hAnsi="Arial" w:cs="Arial"/>
              <w:sz w:val="24"/>
              <w:szCs w:val="24"/>
            </w:rPr>
            <w:t xml:space="preserve">  </w:t>
          </w:r>
        </w:p>
        <w:p w14:paraId="44B47AC5" w14:textId="284F3654" w:rsidR="00A817EE" w:rsidRPr="001F112E" w:rsidRDefault="001F112E" w:rsidP="001F112E">
          <w:pPr>
            <w:pStyle w:val="Heading1"/>
            <w:rPr>
              <w:rFonts w:ascii="Arial" w:hAnsi="Arial" w:cs="Arial"/>
              <w:b/>
              <w:bCs/>
              <w:sz w:val="24"/>
              <w:szCs w:val="24"/>
            </w:rPr>
          </w:pPr>
          <w:r>
            <w:rPr>
              <w:sz w:val="24"/>
              <w:szCs w:val="24"/>
            </w:rPr>
            <w:br w:type="page"/>
          </w:r>
          <w:bookmarkStart w:id="6" w:name="_Toc228097436"/>
          <w:r w:rsidR="00AF003D" w:rsidRPr="001F112E">
            <w:rPr>
              <w:rFonts w:ascii="Arial" w:hAnsi="Arial" w:cs="Arial"/>
              <w:b/>
              <w:bCs/>
            </w:rPr>
            <w:lastRenderedPageBreak/>
            <w:t>3. T</w:t>
          </w:r>
          <w:r w:rsidR="00AC69AF" w:rsidRPr="001F112E">
            <w:rPr>
              <w:rFonts w:ascii="Arial" w:hAnsi="Arial" w:cs="Arial"/>
              <w:b/>
              <w:bCs/>
            </w:rPr>
            <w:t xml:space="preserve">ypes of </w:t>
          </w:r>
          <w:r w:rsidR="00A817EE" w:rsidRPr="001F112E">
            <w:rPr>
              <w:rFonts w:ascii="Arial" w:hAnsi="Arial" w:cs="Arial"/>
              <w:b/>
              <w:bCs/>
            </w:rPr>
            <w:t>Sensors Used in Wastewater Plants</w:t>
          </w:r>
          <w:bookmarkEnd w:id="6"/>
        </w:p>
        <w:p w14:paraId="4549FFA9" w14:textId="77777777" w:rsidR="00A817EE" w:rsidRDefault="00A817EE" w:rsidP="00A817EE"/>
        <w:p w14:paraId="4405618A" w14:textId="27F2AAF7" w:rsidR="005109DA" w:rsidRDefault="00A817EE" w:rsidP="00A817EE">
          <w:pPr>
            <w:rPr>
              <w:rFonts w:ascii="Arial" w:hAnsi="Arial" w:cs="Arial"/>
              <w:sz w:val="24"/>
              <w:szCs w:val="24"/>
            </w:rPr>
          </w:pPr>
          <w:r>
            <w:rPr>
              <w:rFonts w:ascii="Arial" w:hAnsi="Arial" w:cs="Arial"/>
              <w:sz w:val="24"/>
              <w:szCs w:val="24"/>
            </w:rPr>
            <w:t>Sensors are critical to the automation of wastewater plants, as they provide real-time data on measurements and process conditions, enabling PLCs to adjust the system to maintain optimal treatment conditions.</w:t>
          </w:r>
          <w:r w:rsidR="00AC69AF">
            <w:rPr>
              <w:rFonts w:ascii="Arial" w:hAnsi="Arial" w:cs="Arial"/>
              <w:sz w:val="24"/>
              <w:szCs w:val="24"/>
            </w:rPr>
            <w:t xml:space="preserve"> </w:t>
          </w:r>
          <w:r w:rsidR="005109DA">
            <w:rPr>
              <w:rFonts w:ascii="Arial" w:hAnsi="Arial" w:cs="Arial"/>
              <w:sz w:val="24"/>
              <w:szCs w:val="24"/>
            </w:rPr>
            <w:t xml:space="preserve">The </w:t>
          </w:r>
          <w:proofErr w:type="gramStart"/>
          <w:r w:rsidR="005109DA">
            <w:rPr>
              <w:rFonts w:ascii="Arial" w:hAnsi="Arial" w:cs="Arial"/>
              <w:sz w:val="24"/>
              <w:szCs w:val="24"/>
            </w:rPr>
            <w:t>most commonly used</w:t>
          </w:r>
          <w:proofErr w:type="gramEnd"/>
          <w:r w:rsidR="005109DA">
            <w:rPr>
              <w:rFonts w:ascii="Arial" w:hAnsi="Arial" w:cs="Arial"/>
              <w:sz w:val="24"/>
              <w:szCs w:val="24"/>
            </w:rPr>
            <w:t xml:space="preserve"> sensors are flow, turbidity, pH, dissolved oxygen, level and sludge. </w:t>
          </w:r>
        </w:p>
        <w:p w14:paraId="46AE8FAC" w14:textId="77777777" w:rsidR="005109DA" w:rsidRDefault="005109DA" w:rsidP="005109DA">
          <w:pPr>
            <w:pStyle w:val="Heading2"/>
            <w:rPr>
              <w:rFonts w:ascii="Arial" w:hAnsi="Arial" w:cs="Arial"/>
              <w:b/>
              <w:bCs/>
            </w:rPr>
          </w:pPr>
          <w:bookmarkStart w:id="7" w:name="_Toc228097437"/>
          <w:r>
            <w:rPr>
              <w:rFonts w:ascii="Arial" w:hAnsi="Arial" w:cs="Arial"/>
              <w:b/>
              <w:bCs/>
            </w:rPr>
            <w:t>Flow Sensors</w:t>
          </w:r>
          <w:bookmarkEnd w:id="7"/>
        </w:p>
        <w:p w14:paraId="36DA887A" w14:textId="4CB7DA03" w:rsidR="00832F19" w:rsidRDefault="002F451C" w:rsidP="005109DA">
          <w:pPr>
            <w:rPr>
              <w:rFonts w:ascii="Arial" w:hAnsi="Arial" w:cs="Arial"/>
              <w:sz w:val="24"/>
              <w:szCs w:val="24"/>
            </w:rPr>
          </w:pPr>
          <w:r>
            <w:rPr>
              <w:rFonts w:ascii="Arial" w:hAnsi="Arial" w:cs="Arial"/>
              <w:sz w:val="24"/>
              <w:szCs w:val="24"/>
            </w:rPr>
            <w:t xml:space="preserve">These are used throughout the plant to measure the rate at which wastewater enters and moves between treatment stages. Electromagnetic and ultrasonic sensors are used. </w:t>
          </w:r>
          <w:r w:rsidR="00832F19">
            <w:rPr>
              <w:rFonts w:ascii="Arial" w:hAnsi="Arial" w:cs="Arial"/>
              <w:sz w:val="24"/>
              <w:szCs w:val="24"/>
            </w:rPr>
            <w:t>The electromagnetic sensors operate according to</w:t>
          </w:r>
          <w:r>
            <w:rPr>
              <w:rFonts w:ascii="Arial" w:hAnsi="Arial" w:cs="Arial"/>
              <w:sz w:val="24"/>
              <w:szCs w:val="24"/>
            </w:rPr>
            <w:t xml:space="preserve"> Faraday's law of induction. This is where the voltage generated is proportional to the flow velocity. This makes them highly accurate for conductive fluids. </w:t>
          </w:r>
          <w:r w:rsidR="00A55756">
            <w:rPr>
              <w:rFonts w:ascii="Arial" w:hAnsi="Arial" w:cs="Arial"/>
              <w:sz w:val="24"/>
              <w:szCs w:val="24"/>
            </w:rPr>
            <w:t>Ultraso</w:t>
          </w:r>
          <w:r w:rsidR="00F73D29">
            <w:rPr>
              <w:rFonts w:ascii="Arial" w:hAnsi="Arial" w:cs="Arial"/>
              <w:sz w:val="24"/>
              <w:szCs w:val="24"/>
            </w:rPr>
            <w:t>nic transit time sensors are being used more commonly</w:t>
          </w:r>
          <w:r w:rsidR="00A55756">
            <w:rPr>
              <w:rFonts w:ascii="Arial" w:hAnsi="Arial" w:cs="Arial"/>
              <w:sz w:val="24"/>
              <w:szCs w:val="24"/>
            </w:rPr>
            <w:t>.</w:t>
          </w:r>
          <w:r w:rsidR="00F73D29">
            <w:rPr>
              <w:rFonts w:ascii="Arial" w:hAnsi="Arial" w:cs="Arial"/>
              <w:sz w:val="24"/>
              <w:szCs w:val="24"/>
            </w:rPr>
            <w:t xml:space="preserve"> These send an ultrasonic signal upstream and downstream and calculate the flow from the difference in the time it takes to </w:t>
          </w:r>
          <w:r w:rsidR="00431FC2">
            <w:rPr>
              <w:rFonts w:ascii="Arial" w:hAnsi="Arial" w:cs="Arial"/>
              <w:sz w:val="24"/>
              <w:szCs w:val="24"/>
            </w:rPr>
            <w:t xml:space="preserve">reach the receiver, as shown in Figure 2 </w:t>
          </w:r>
          <w:r w:rsidR="00431FC2" w:rsidRPr="00431FC2">
            <w:rPr>
              <w:rFonts w:ascii="Arial" w:hAnsi="Arial" w:cs="Arial"/>
              <w:sz w:val="24"/>
              <w:szCs w:val="24"/>
            </w:rPr>
            <w:t>(Lisk, 2026)</w:t>
          </w:r>
          <w:r w:rsidR="00F73D29">
            <w:rPr>
              <w:rFonts w:ascii="Arial" w:hAnsi="Arial" w:cs="Arial"/>
              <w:sz w:val="24"/>
              <w:szCs w:val="24"/>
            </w:rPr>
            <w:t xml:space="preserve">. </w:t>
          </w:r>
          <w:r w:rsidR="00832F19">
            <w:rPr>
              <w:rFonts w:ascii="Arial" w:hAnsi="Arial" w:cs="Arial"/>
              <w:sz w:val="24"/>
              <w:szCs w:val="24"/>
            </w:rPr>
            <w:t>Accurate flow measurement is essential for maintaining stable hydraulic conditions and enabling the treatment plant to operate effectively</w:t>
          </w:r>
          <w:r w:rsidR="00431FC2">
            <w:rPr>
              <w:rFonts w:ascii="Arial" w:hAnsi="Arial" w:cs="Arial"/>
              <w:sz w:val="24"/>
              <w:szCs w:val="24"/>
            </w:rPr>
            <w:t>.</w:t>
          </w:r>
        </w:p>
        <w:p w14:paraId="1DCB6910" w14:textId="77777777" w:rsidR="00431FC2" w:rsidRDefault="00A817EE" w:rsidP="00431FC2">
          <w:pPr>
            <w:keepNext/>
          </w:pPr>
          <w:r>
            <w:t xml:space="preserve">   </w:t>
          </w:r>
          <w:r w:rsidR="00431FC2" w:rsidRPr="00431FC2">
            <w:rPr>
              <w:noProof/>
            </w:rPr>
            <w:drawing>
              <wp:inline distT="0" distB="0" distL="0" distR="0" wp14:anchorId="0498E9CC" wp14:editId="794DF5E5">
                <wp:extent cx="4572638" cy="3801005"/>
                <wp:effectExtent l="0" t="0" r="0" b="9525"/>
                <wp:docPr id="13727662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766269" name=""/>
                        <pic:cNvPicPr/>
                      </pic:nvPicPr>
                      <pic:blipFill>
                        <a:blip r:embed="rId10"/>
                        <a:stretch>
                          <a:fillRect/>
                        </a:stretch>
                      </pic:blipFill>
                      <pic:spPr>
                        <a:xfrm>
                          <a:off x="0" y="0"/>
                          <a:ext cx="4572638" cy="3801005"/>
                        </a:xfrm>
                        <a:prstGeom prst="rect">
                          <a:avLst/>
                        </a:prstGeom>
                      </pic:spPr>
                    </pic:pic>
                  </a:graphicData>
                </a:graphic>
              </wp:inline>
            </w:drawing>
          </w:r>
        </w:p>
        <w:p w14:paraId="4ADF94D4" w14:textId="1D263445" w:rsidR="00A817EE" w:rsidRDefault="00431FC2" w:rsidP="00431FC2">
          <w:pPr>
            <w:pStyle w:val="Caption"/>
          </w:pPr>
          <w:bookmarkStart w:id="8" w:name="_Toc227952522"/>
          <w:bookmarkStart w:id="9" w:name="_Toc227952537"/>
          <w:r>
            <w:t xml:space="preserve">Figure </w:t>
          </w:r>
          <w:fldSimple w:instr=" SEQ Figure \* ARABIC ">
            <w:r w:rsidR="005844C2">
              <w:rPr>
                <w:noProof/>
              </w:rPr>
              <w:t>2</w:t>
            </w:r>
          </w:fldSimple>
          <w:r>
            <w:t xml:space="preserve"> Ultrasonic Transit Time Sensor </w:t>
          </w:r>
          <w:r w:rsidRPr="00431FC2">
            <w:t>(Apure, 2025)</w:t>
          </w:r>
          <w:bookmarkEnd w:id="8"/>
          <w:bookmarkEnd w:id="9"/>
          <w:r>
            <w:t xml:space="preserve"> </w:t>
          </w:r>
        </w:p>
        <w:p w14:paraId="02C2873C" w14:textId="77777777" w:rsidR="00AF003D" w:rsidRDefault="00AF003D" w:rsidP="00AF003D"/>
        <w:p w14:paraId="2CAB2F56" w14:textId="5277AEA4" w:rsidR="00AF003D" w:rsidRDefault="00AF003D" w:rsidP="00AF003D">
          <w:pPr>
            <w:pStyle w:val="Heading2"/>
            <w:rPr>
              <w:rFonts w:ascii="Arial" w:hAnsi="Arial" w:cs="Arial"/>
              <w:b/>
              <w:bCs/>
            </w:rPr>
          </w:pPr>
          <w:bookmarkStart w:id="10" w:name="_Toc228097438"/>
          <w:r w:rsidRPr="00AF003D">
            <w:rPr>
              <w:rFonts w:ascii="Arial" w:hAnsi="Arial" w:cs="Arial"/>
              <w:b/>
              <w:bCs/>
            </w:rPr>
            <w:lastRenderedPageBreak/>
            <w:t>Dissolved Oxygen Sensors</w:t>
          </w:r>
          <w:bookmarkEnd w:id="10"/>
          <w:r w:rsidRPr="00AF003D">
            <w:rPr>
              <w:rFonts w:ascii="Arial" w:hAnsi="Arial" w:cs="Arial"/>
              <w:b/>
              <w:bCs/>
            </w:rPr>
            <w:t xml:space="preserve"> </w:t>
          </w:r>
        </w:p>
        <w:p w14:paraId="36D60E9C" w14:textId="5D5F16CF" w:rsidR="007D58EE" w:rsidRDefault="00AF003D" w:rsidP="00AF003D">
          <w:pPr>
            <w:rPr>
              <w:rFonts w:ascii="Arial" w:hAnsi="Arial" w:cs="Arial"/>
              <w:sz w:val="24"/>
              <w:szCs w:val="24"/>
            </w:rPr>
          </w:pPr>
          <w:r>
            <w:rPr>
              <w:rFonts w:ascii="Arial" w:hAnsi="Arial" w:cs="Arial"/>
              <w:sz w:val="24"/>
              <w:szCs w:val="24"/>
            </w:rPr>
            <w:t xml:space="preserve">Dissolved oxygen sensors are </w:t>
          </w:r>
          <w:r w:rsidR="0008546D">
            <w:rPr>
              <w:rFonts w:ascii="Arial" w:hAnsi="Arial" w:cs="Arial"/>
              <w:sz w:val="24"/>
              <w:szCs w:val="24"/>
            </w:rPr>
            <w:t>among the most critical in the WWTP, as the aeration tank is the most energy-intensive process in the plant. It is also critical that the oxygen levels stay within the correct range for the active sludge to function; if they are too high or too low, the microbes in the sludge could die. Optical sensors are more commonly used in modern WWTPs as they are more stable, less affected by flow conditions, and better suited to automation systems and to working with PLCs and SCADA</w:t>
          </w:r>
          <w:r w:rsidR="007D58EE">
            <w:rPr>
              <w:rFonts w:ascii="Arial" w:hAnsi="Arial" w:cs="Arial"/>
              <w:sz w:val="24"/>
              <w:szCs w:val="24"/>
            </w:rPr>
            <w:t xml:space="preserve"> </w:t>
          </w:r>
          <w:r w:rsidR="007D58EE" w:rsidRPr="007D58EE">
            <w:rPr>
              <w:rFonts w:ascii="Arial" w:hAnsi="Arial" w:cs="Arial"/>
              <w:sz w:val="24"/>
              <w:szCs w:val="24"/>
            </w:rPr>
            <w:t>(ERUN, 2026)</w:t>
          </w:r>
          <w:r w:rsidR="007D58EE">
            <w:rPr>
              <w:rFonts w:ascii="Arial" w:hAnsi="Arial" w:cs="Arial"/>
              <w:sz w:val="24"/>
              <w:szCs w:val="24"/>
            </w:rPr>
            <w:t>.</w:t>
          </w:r>
          <w:r w:rsidR="00440A6C">
            <w:rPr>
              <w:rFonts w:ascii="Arial" w:hAnsi="Arial" w:cs="Arial"/>
              <w:sz w:val="24"/>
              <w:szCs w:val="24"/>
            </w:rPr>
            <w:t xml:space="preserve"> How these sensors work is shown in Figure 3.</w:t>
          </w:r>
          <w:r w:rsidR="007D58EE">
            <w:rPr>
              <w:rFonts w:ascii="Arial" w:hAnsi="Arial" w:cs="Arial"/>
              <w:sz w:val="24"/>
              <w:szCs w:val="24"/>
            </w:rPr>
            <w:t xml:space="preserve"> Electrochemical sensors are still found in </w:t>
          </w:r>
          <w:r w:rsidR="00440A6C">
            <w:rPr>
              <w:rFonts w:ascii="Arial" w:hAnsi="Arial" w:cs="Arial"/>
              <w:sz w:val="24"/>
              <w:szCs w:val="24"/>
            </w:rPr>
            <w:t>older plants, but due to their regular maintenance and calibration requirements, they are being replaced by</w:t>
          </w:r>
          <w:r w:rsidR="007D58EE">
            <w:rPr>
              <w:rFonts w:ascii="Arial" w:hAnsi="Arial" w:cs="Arial"/>
              <w:sz w:val="24"/>
              <w:szCs w:val="24"/>
            </w:rPr>
            <w:t xml:space="preserve"> more expensive optical sensors.</w:t>
          </w:r>
        </w:p>
        <w:p w14:paraId="617775CF" w14:textId="77777777" w:rsidR="007D58EE" w:rsidRDefault="007D58EE" w:rsidP="00AF003D">
          <w:pPr>
            <w:rPr>
              <w:rFonts w:ascii="Arial" w:hAnsi="Arial" w:cs="Arial"/>
              <w:sz w:val="24"/>
              <w:szCs w:val="24"/>
            </w:rPr>
          </w:pPr>
        </w:p>
        <w:p w14:paraId="0076D525" w14:textId="7E32DA07" w:rsidR="00AF003D" w:rsidRPr="00AF003D" w:rsidRDefault="00123C85" w:rsidP="00123C85">
          <w:pPr>
            <w:keepNext/>
            <w:rPr>
              <w:rFonts w:ascii="Arial" w:hAnsi="Arial" w:cs="Arial"/>
              <w:sz w:val="24"/>
              <w:szCs w:val="24"/>
            </w:rPr>
          </w:pPr>
          <w:r w:rsidRPr="00123C85">
            <w:rPr>
              <w:rFonts w:ascii="Arial" w:hAnsi="Arial" w:cs="Arial"/>
              <w:noProof/>
              <w:sz w:val="24"/>
              <w:szCs w:val="24"/>
            </w:rPr>
            <w:drawing>
              <wp:inline distT="0" distB="0" distL="0" distR="0" wp14:anchorId="7FE34A35" wp14:editId="488511A5">
                <wp:extent cx="5525770" cy="3840480"/>
                <wp:effectExtent l="0" t="0" r="0" b="7620"/>
                <wp:docPr id="5062112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211256" name=""/>
                        <pic:cNvPicPr/>
                      </pic:nvPicPr>
                      <pic:blipFill>
                        <a:blip r:embed="rId11"/>
                        <a:stretch>
                          <a:fillRect/>
                        </a:stretch>
                      </pic:blipFill>
                      <pic:spPr>
                        <a:xfrm>
                          <a:off x="0" y="0"/>
                          <a:ext cx="5548433" cy="3856231"/>
                        </a:xfrm>
                        <a:prstGeom prst="rect">
                          <a:avLst/>
                        </a:prstGeom>
                      </pic:spPr>
                    </pic:pic>
                  </a:graphicData>
                </a:graphic>
              </wp:inline>
            </w:drawing>
          </w:r>
          <w:r w:rsidR="007D58EE">
            <w:rPr>
              <w:rFonts w:ascii="Arial" w:hAnsi="Arial" w:cs="Arial"/>
              <w:sz w:val="24"/>
              <w:szCs w:val="24"/>
            </w:rPr>
            <w:t xml:space="preserve"> </w:t>
          </w:r>
          <w:r w:rsidR="0008546D">
            <w:rPr>
              <w:rFonts w:ascii="Arial" w:hAnsi="Arial" w:cs="Arial"/>
              <w:sz w:val="24"/>
              <w:szCs w:val="24"/>
            </w:rPr>
            <w:t xml:space="preserve">  </w:t>
          </w:r>
        </w:p>
        <w:p w14:paraId="279602F0" w14:textId="320EAA91" w:rsidR="00AF003D" w:rsidRPr="00AF003D" w:rsidRDefault="00123C85" w:rsidP="00123C85">
          <w:pPr>
            <w:pStyle w:val="Caption"/>
            <w:rPr>
              <w:rFonts w:ascii="Arial" w:hAnsi="Arial" w:cs="Arial"/>
              <w:sz w:val="24"/>
              <w:szCs w:val="24"/>
            </w:rPr>
          </w:pPr>
          <w:bookmarkStart w:id="11" w:name="_Toc227952523"/>
          <w:bookmarkStart w:id="12" w:name="_Toc227952538"/>
          <w:r>
            <w:t xml:space="preserve">Figure </w:t>
          </w:r>
          <w:fldSimple w:instr=" SEQ Figure \* ARABIC ">
            <w:r w:rsidR="005844C2">
              <w:rPr>
                <w:noProof/>
              </w:rPr>
              <w:t>3</w:t>
            </w:r>
          </w:fldSimple>
          <w:r>
            <w:t xml:space="preserve"> </w:t>
          </w:r>
          <w:r w:rsidRPr="00123C85">
            <w:rPr>
              <w:rFonts w:cstheme="minorHAnsi"/>
            </w:rPr>
            <w:t>How Optical Sensors Work (Hamilton, 2026)</w:t>
          </w:r>
          <w:bookmarkEnd w:id="11"/>
          <w:bookmarkEnd w:id="12"/>
        </w:p>
        <w:p w14:paraId="022C5BE0" w14:textId="77777777" w:rsidR="00431FC2" w:rsidRDefault="00431FC2" w:rsidP="00431FC2"/>
        <w:p w14:paraId="755F0E0A" w14:textId="094956C7" w:rsidR="003C7AD9" w:rsidRDefault="003C7AD9" w:rsidP="003C7AD9">
          <w:pPr>
            <w:pStyle w:val="Heading2"/>
            <w:rPr>
              <w:rFonts w:ascii="Arial" w:hAnsi="Arial" w:cs="Arial"/>
              <w:b/>
              <w:bCs/>
            </w:rPr>
          </w:pPr>
          <w:bookmarkStart w:id="13" w:name="_Toc228097439"/>
          <w:r>
            <w:rPr>
              <w:rFonts w:ascii="Arial" w:hAnsi="Arial" w:cs="Arial"/>
              <w:b/>
              <w:bCs/>
            </w:rPr>
            <w:t>Level and Sludge Sensors</w:t>
          </w:r>
          <w:bookmarkEnd w:id="13"/>
          <w:r>
            <w:rPr>
              <w:rFonts w:ascii="Arial" w:hAnsi="Arial" w:cs="Arial"/>
              <w:b/>
              <w:bCs/>
            </w:rPr>
            <w:t xml:space="preserve"> </w:t>
          </w:r>
        </w:p>
        <w:p w14:paraId="5700D790" w14:textId="118772BD" w:rsidR="00E1427A" w:rsidRDefault="003C7AD9" w:rsidP="003C7AD9">
          <w:pPr>
            <w:rPr>
              <w:rFonts w:ascii="Arial" w:hAnsi="Arial" w:cs="Arial"/>
              <w:sz w:val="24"/>
              <w:szCs w:val="24"/>
            </w:rPr>
          </w:pPr>
          <w:r>
            <w:rPr>
              <w:rFonts w:ascii="Arial" w:hAnsi="Arial" w:cs="Arial"/>
              <w:sz w:val="24"/>
              <w:szCs w:val="24"/>
            </w:rPr>
            <w:t xml:space="preserve">These sensors perform a similar function throughout the plant and operate in a similar way. Level sensors control pumps and </w:t>
          </w:r>
          <w:proofErr w:type="gramStart"/>
          <w:r>
            <w:rPr>
              <w:rFonts w:ascii="Arial" w:hAnsi="Arial" w:cs="Arial"/>
              <w:sz w:val="24"/>
              <w:szCs w:val="24"/>
            </w:rPr>
            <w:t>valves</w:t>
          </w:r>
          <w:r w:rsidR="00E1427A">
            <w:rPr>
              <w:rFonts w:ascii="Arial" w:hAnsi="Arial" w:cs="Arial"/>
              <w:sz w:val="24"/>
              <w:szCs w:val="24"/>
            </w:rPr>
            <w:t>,</w:t>
          </w:r>
          <w:r>
            <w:rPr>
              <w:rFonts w:ascii="Arial" w:hAnsi="Arial" w:cs="Arial"/>
              <w:sz w:val="24"/>
              <w:szCs w:val="24"/>
            </w:rPr>
            <w:t xml:space="preserve"> and</w:t>
          </w:r>
          <w:proofErr w:type="gramEnd"/>
          <w:r>
            <w:rPr>
              <w:rFonts w:ascii="Arial" w:hAnsi="Arial" w:cs="Arial"/>
              <w:sz w:val="24"/>
              <w:szCs w:val="24"/>
            </w:rPr>
            <w:t xml:space="preserve"> are critical for preventing overflow in the process. They are found throughout the plant</w:t>
          </w:r>
          <w:r w:rsidR="00E1427A">
            <w:rPr>
              <w:rFonts w:ascii="Arial" w:hAnsi="Arial" w:cs="Arial"/>
              <w:sz w:val="24"/>
              <w:szCs w:val="24"/>
            </w:rPr>
            <w:t>. They</w:t>
          </w:r>
          <w:r>
            <w:rPr>
              <w:rFonts w:ascii="Arial" w:hAnsi="Arial" w:cs="Arial"/>
              <w:sz w:val="24"/>
              <w:szCs w:val="24"/>
            </w:rPr>
            <w:t xml:space="preserve"> most commonly use ultrasonic </w:t>
          </w:r>
          <w:r w:rsidR="00E1427A">
            <w:rPr>
              <w:rFonts w:ascii="Arial" w:hAnsi="Arial" w:cs="Arial"/>
              <w:sz w:val="24"/>
              <w:szCs w:val="24"/>
            </w:rPr>
            <w:t xml:space="preserve">high-frequency sound to determine water depth. I then fed this </w:t>
          </w:r>
          <w:r w:rsidR="001F112E">
            <w:rPr>
              <w:rFonts w:ascii="Arial" w:hAnsi="Arial" w:cs="Arial"/>
              <w:sz w:val="24"/>
              <w:szCs w:val="24"/>
            </w:rPr>
            <w:t>into a PLC that compares the setpoint</w:t>
          </w:r>
          <w:r w:rsidR="00E1427A">
            <w:rPr>
              <w:rFonts w:ascii="Arial" w:hAnsi="Arial" w:cs="Arial"/>
              <w:sz w:val="24"/>
              <w:szCs w:val="24"/>
            </w:rPr>
            <w:t xml:space="preserve"> and decides whether the water level needs to be reduced. The same sensors and process are used to keep the sludge level low, preventing the process from clogging or overflowing. These are found in the primary </w:t>
          </w:r>
          <w:r w:rsidR="00E1427A">
            <w:rPr>
              <w:rFonts w:ascii="Arial" w:hAnsi="Arial" w:cs="Arial"/>
              <w:sz w:val="24"/>
              <w:szCs w:val="24"/>
            </w:rPr>
            <w:lastRenderedPageBreak/>
            <w:t>and secondary treatment processes. Where sludge scrappers, conveyors and pumps are used to remove the sludge.</w:t>
          </w:r>
        </w:p>
        <w:p w14:paraId="648F55AA" w14:textId="35173960" w:rsidR="003C7AD9" w:rsidRPr="003C7AD9" w:rsidRDefault="00E1427A" w:rsidP="003C7AD9">
          <w:pPr>
            <w:rPr>
              <w:rFonts w:ascii="Arial" w:hAnsi="Arial" w:cs="Arial"/>
              <w:sz w:val="24"/>
              <w:szCs w:val="24"/>
            </w:rPr>
          </w:pPr>
          <w:r>
            <w:rPr>
              <w:rFonts w:ascii="Arial" w:hAnsi="Arial" w:cs="Arial"/>
              <w:sz w:val="24"/>
              <w:szCs w:val="24"/>
            </w:rPr>
            <w:t xml:space="preserve">       </w:t>
          </w:r>
          <w:r w:rsidR="003C7AD9">
            <w:rPr>
              <w:rFonts w:ascii="Arial" w:hAnsi="Arial" w:cs="Arial"/>
              <w:sz w:val="24"/>
              <w:szCs w:val="24"/>
            </w:rPr>
            <w:t xml:space="preserve">    </w:t>
          </w:r>
        </w:p>
        <w:p w14:paraId="6C372C22" w14:textId="77777777" w:rsidR="00123C85" w:rsidRDefault="00123C85" w:rsidP="00431FC2"/>
        <w:p w14:paraId="2FBAFF07" w14:textId="77777777" w:rsidR="00431FC2" w:rsidRPr="00431FC2" w:rsidRDefault="00431FC2" w:rsidP="00431FC2"/>
        <w:p w14:paraId="4CBEDCFD" w14:textId="677F68AD" w:rsidR="00902C6C" w:rsidRDefault="0074282A" w:rsidP="001D4F11">
          <w:pPr>
            <w:rPr>
              <w:rFonts w:ascii="Arial" w:hAnsi="Arial" w:cs="Arial"/>
              <w:sz w:val="24"/>
              <w:szCs w:val="24"/>
            </w:rPr>
          </w:pPr>
          <w:r>
            <w:rPr>
              <w:rFonts w:ascii="Arial" w:hAnsi="Arial" w:cs="Arial"/>
              <w:sz w:val="24"/>
              <w:szCs w:val="24"/>
            </w:rPr>
            <w:t xml:space="preserve">   </w:t>
          </w:r>
          <w:r w:rsidR="003F4C23">
            <w:rPr>
              <w:rFonts w:ascii="Arial" w:hAnsi="Arial" w:cs="Arial"/>
              <w:sz w:val="24"/>
              <w:szCs w:val="24"/>
            </w:rPr>
            <w:t xml:space="preserve">  </w:t>
          </w:r>
        </w:p>
        <w:p w14:paraId="5A9C3CDB" w14:textId="77777777" w:rsidR="00352EB7" w:rsidRDefault="00352EB7" w:rsidP="001D4F11">
          <w:pPr>
            <w:rPr>
              <w:rFonts w:ascii="Arial" w:hAnsi="Arial" w:cs="Arial"/>
              <w:sz w:val="24"/>
              <w:szCs w:val="24"/>
            </w:rPr>
          </w:pPr>
        </w:p>
        <w:p w14:paraId="04B2E2B8" w14:textId="77777777" w:rsidR="00352EB7" w:rsidRDefault="00352EB7" w:rsidP="001D4F11">
          <w:pPr>
            <w:rPr>
              <w:rFonts w:ascii="Arial" w:hAnsi="Arial" w:cs="Arial"/>
              <w:sz w:val="24"/>
              <w:szCs w:val="24"/>
            </w:rPr>
          </w:pPr>
        </w:p>
        <w:p w14:paraId="7E90D1AD" w14:textId="47ADC710" w:rsidR="00352EB7" w:rsidRDefault="001F112E" w:rsidP="001D4F11">
          <w:pPr>
            <w:rPr>
              <w:rFonts w:ascii="Arial" w:hAnsi="Arial" w:cs="Arial"/>
              <w:sz w:val="24"/>
              <w:szCs w:val="24"/>
            </w:rPr>
          </w:pPr>
          <w:r>
            <w:rPr>
              <w:rFonts w:ascii="Arial" w:hAnsi="Arial" w:cs="Arial"/>
              <w:sz w:val="24"/>
              <w:szCs w:val="24"/>
            </w:rPr>
            <w:br w:type="page"/>
          </w:r>
        </w:p>
        <w:p w14:paraId="7A75BE77" w14:textId="26582527" w:rsidR="00352EB7" w:rsidRDefault="00F67CE6" w:rsidP="00F67CE6">
          <w:pPr>
            <w:pStyle w:val="Heading1"/>
            <w:rPr>
              <w:rFonts w:ascii="Arial" w:hAnsi="Arial" w:cs="Arial"/>
              <w:b/>
              <w:bCs/>
            </w:rPr>
          </w:pPr>
          <w:bookmarkStart w:id="14" w:name="_Toc228097440"/>
          <w:r>
            <w:rPr>
              <w:rFonts w:ascii="Arial" w:hAnsi="Arial" w:cs="Arial"/>
              <w:b/>
              <w:bCs/>
            </w:rPr>
            <w:lastRenderedPageBreak/>
            <w:t>4. Control systems</w:t>
          </w:r>
          <w:bookmarkEnd w:id="14"/>
          <w:r>
            <w:rPr>
              <w:rFonts w:ascii="Arial" w:hAnsi="Arial" w:cs="Arial"/>
              <w:b/>
              <w:bCs/>
            </w:rPr>
            <w:t xml:space="preserve"> </w:t>
          </w:r>
        </w:p>
        <w:p w14:paraId="0765702B" w14:textId="49EDC344" w:rsidR="00F67CE6" w:rsidRPr="00D677B7" w:rsidRDefault="00D677B7" w:rsidP="00D677B7">
          <w:pPr>
            <w:pStyle w:val="Heading2"/>
            <w:rPr>
              <w:rFonts w:ascii="Arial" w:hAnsi="Arial" w:cs="Arial"/>
              <w:b/>
              <w:bCs/>
            </w:rPr>
          </w:pPr>
          <w:bookmarkStart w:id="15" w:name="_Toc228097441"/>
          <w:r>
            <w:rPr>
              <w:rFonts w:ascii="Arial" w:hAnsi="Arial" w:cs="Arial"/>
              <w:b/>
              <w:bCs/>
            </w:rPr>
            <w:t>Programmable Logic Controllers</w:t>
          </w:r>
          <w:r w:rsidR="00440A6C">
            <w:rPr>
              <w:rFonts w:ascii="Arial" w:hAnsi="Arial" w:cs="Arial"/>
              <w:b/>
              <w:bCs/>
            </w:rPr>
            <w:t xml:space="preserve"> (PLC)</w:t>
          </w:r>
          <w:bookmarkEnd w:id="15"/>
        </w:p>
        <w:p w14:paraId="3B9F60E6" w14:textId="49293551" w:rsidR="00F2156F" w:rsidRDefault="00BB62FD" w:rsidP="00F67CE6">
          <w:pPr>
            <w:rPr>
              <w:rFonts w:ascii="Arial" w:hAnsi="Arial" w:cs="Arial"/>
              <w:sz w:val="24"/>
              <w:szCs w:val="24"/>
            </w:rPr>
          </w:pPr>
          <w:r>
            <w:rPr>
              <w:rFonts w:ascii="Arial" w:hAnsi="Arial" w:cs="Arial"/>
              <w:sz w:val="24"/>
              <w:szCs w:val="24"/>
            </w:rPr>
            <w:t>Programmable logic controllers (PLCs) are used throughout the plant and are a critical component in the automation of wastewater treatment plants. They act as a central processing unit, coordinating and controlling the plant's operations. They work by receiving a signal or information from a sensor</w:t>
          </w:r>
          <w:r w:rsidR="0089205F">
            <w:rPr>
              <w:rFonts w:ascii="Arial" w:hAnsi="Arial" w:cs="Arial"/>
              <w:sz w:val="24"/>
              <w:szCs w:val="24"/>
            </w:rPr>
            <w:t>, which is then compared to the</w:t>
          </w:r>
          <w:r w:rsidR="00D677B7">
            <w:rPr>
              <w:rFonts w:ascii="Arial" w:hAnsi="Arial" w:cs="Arial"/>
              <w:sz w:val="24"/>
              <w:szCs w:val="24"/>
            </w:rPr>
            <w:t xml:space="preserve"> predefined</w:t>
          </w:r>
          <w:r w:rsidR="0089205F">
            <w:rPr>
              <w:rFonts w:ascii="Arial" w:hAnsi="Arial" w:cs="Arial"/>
              <w:sz w:val="24"/>
              <w:szCs w:val="24"/>
            </w:rPr>
            <w:t xml:space="preserve"> value</w:t>
          </w:r>
          <w:r w:rsidR="00D677B7">
            <w:rPr>
              <w:rFonts w:ascii="Arial" w:hAnsi="Arial" w:cs="Arial"/>
              <w:sz w:val="24"/>
              <w:szCs w:val="24"/>
            </w:rPr>
            <w:t xml:space="preserve"> using continuous closed-loop feedback control</w:t>
          </w:r>
          <w:r w:rsidR="001F112E">
            <w:rPr>
              <w:rFonts w:ascii="Arial" w:hAnsi="Arial" w:cs="Arial"/>
              <w:sz w:val="24"/>
              <w:szCs w:val="24"/>
            </w:rPr>
            <w:t>, as</w:t>
          </w:r>
          <w:r w:rsidR="00F2156F">
            <w:rPr>
              <w:rFonts w:ascii="Arial" w:hAnsi="Arial" w:cs="Arial"/>
              <w:sz w:val="24"/>
              <w:szCs w:val="24"/>
            </w:rPr>
            <w:t xml:space="preserve"> seen in Figure 4</w:t>
          </w:r>
          <w:r w:rsidR="0089205F">
            <w:rPr>
              <w:rFonts w:ascii="Arial" w:hAnsi="Arial" w:cs="Arial"/>
              <w:sz w:val="24"/>
              <w:szCs w:val="24"/>
            </w:rPr>
            <w:t>. Programmed logic is then executed to control pumps, valves, and aeration systems</w:t>
          </w:r>
          <w:r w:rsidR="00D677B7">
            <w:rPr>
              <w:rFonts w:ascii="Arial" w:hAnsi="Arial" w:cs="Arial"/>
              <w:sz w:val="24"/>
              <w:szCs w:val="24"/>
            </w:rPr>
            <w:t xml:space="preserve"> </w:t>
          </w:r>
          <w:r w:rsidR="00B8404B">
            <w:rPr>
              <w:rFonts w:ascii="Arial" w:hAnsi="Arial" w:cs="Arial"/>
              <w:sz w:val="24"/>
              <w:szCs w:val="24"/>
            </w:rPr>
            <w:t>to minimise error</w:t>
          </w:r>
          <w:r w:rsidR="0089205F">
            <w:rPr>
              <w:rFonts w:ascii="Arial" w:hAnsi="Arial" w:cs="Arial"/>
              <w:sz w:val="24"/>
              <w:szCs w:val="24"/>
            </w:rPr>
            <w:t>.</w:t>
          </w:r>
          <w:r w:rsidR="00B8404B">
            <w:rPr>
              <w:rFonts w:ascii="Arial" w:hAnsi="Arial" w:cs="Arial"/>
              <w:sz w:val="24"/>
              <w:szCs w:val="24"/>
            </w:rPr>
            <w:t xml:space="preserve"> An example of this would be using ultrasonic level sensors, which continuously feed information on the water level in the secondary clarifier to the PLC. When </w:t>
          </w:r>
          <w:r w:rsidR="008B2A94">
            <w:rPr>
              <w:rFonts w:ascii="Arial" w:hAnsi="Arial" w:cs="Arial"/>
              <w:sz w:val="24"/>
              <w:szCs w:val="24"/>
            </w:rPr>
            <w:t>the water level exceeds the predefined value, the PLC will activate pumps to lower it back to the predefined levels</w:t>
          </w:r>
          <w:r w:rsidR="00B8404B">
            <w:rPr>
              <w:rFonts w:ascii="Arial" w:hAnsi="Arial" w:cs="Arial"/>
              <w:sz w:val="24"/>
              <w:szCs w:val="24"/>
            </w:rPr>
            <w:t>.</w:t>
          </w:r>
          <w:r w:rsidR="008B2A94">
            <w:rPr>
              <w:rFonts w:ascii="Arial" w:hAnsi="Arial" w:cs="Arial"/>
              <w:sz w:val="24"/>
              <w:szCs w:val="24"/>
            </w:rPr>
            <w:t xml:space="preserve"> They are cheap, robust systems that use simple yes/no (on/off) inputs. </w:t>
          </w:r>
          <w:r w:rsidR="0089205F">
            <w:rPr>
              <w:rFonts w:ascii="Arial" w:hAnsi="Arial" w:cs="Arial"/>
              <w:sz w:val="24"/>
              <w:szCs w:val="24"/>
            </w:rPr>
            <w:t>The use of PLCs to automate WWTPs significantly reduces operator workload while also increasing reliability and system efficiency</w:t>
          </w:r>
          <w:r w:rsidR="008B2A94">
            <w:rPr>
              <w:rFonts w:ascii="Arial" w:hAnsi="Arial" w:cs="Arial"/>
              <w:sz w:val="24"/>
              <w:szCs w:val="24"/>
            </w:rPr>
            <w:t xml:space="preserve"> </w:t>
          </w:r>
          <w:r w:rsidR="008B2A94" w:rsidRPr="008B2A94">
            <w:rPr>
              <w:rFonts w:ascii="Arial" w:hAnsi="Arial" w:cs="Arial"/>
              <w:sz w:val="24"/>
              <w:szCs w:val="24"/>
            </w:rPr>
            <w:t>(</w:t>
          </w:r>
          <w:proofErr w:type="spellStart"/>
          <w:r w:rsidR="008B2A94" w:rsidRPr="008B2A94">
            <w:rPr>
              <w:rFonts w:ascii="Arial" w:hAnsi="Arial" w:cs="Arial"/>
              <w:sz w:val="24"/>
              <w:szCs w:val="24"/>
            </w:rPr>
            <w:t>Huijun</w:t>
          </w:r>
          <w:proofErr w:type="spellEnd"/>
          <w:r w:rsidR="008B2A94" w:rsidRPr="008B2A94">
            <w:rPr>
              <w:rFonts w:ascii="Arial" w:hAnsi="Arial" w:cs="Arial"/>
              <w:sz w:val="24"/>
              <w:szCs w:val="24"/>
            </w:rPr>
            <w:t xml:space="preserve"> and </w:t>
          </w:r>
          <w:proofErr w:type="spellStart"/>
          <w:r w:rsidR="008B2A94" w:rsidRPr="008B2A94">
            <w:rPr>
              <w:rFonts w:ascii="Arial" w:hAnsi="Arial" w:cs="Arial"/>
              <w:sz w:val="24"/>
              <w:szCs w:val="24"/>
            </w:rPr>
            <w:t>Xinglei</w:t>
          </w:r>
          <w:proofErr w:type="spellEnd"/>
          <w:r w:rsidR="008B2A94" w:rsidRPr="008B2A94">
            <w:rPr>
              <w:rFonts w:ascii="Arial" w:hAnsi="Arial" w:cs="Arial"/>
              <w:sz w:val="24"/>
              <w:szCs w:val="24"/>
            </w:rPr>
            <w:t>, 2017)</w:t>
          </w:r>
          <w:r w:rsidR="008B2A94">
            <w:rPr>
              <w:rFonts w:ascii="Arial" w:hAnsi="Arial" w:cs="Arial"/>
              <w:sz w:val="24"/>
              <w:szCs w:val="24"/>
            </w:rPr>
            <w:t xml:space="preserve">. </w:t>
          </w:r>
        </w:p>
        <w:p w14:paraId="1B82BF4C" w14:textId="77777777" w:rsidR="00F2156F" w:rsidRDefault="00F2156F" w:rsidP="00F67CE6">
          <w:pPr>
            <w:rPr>
              <w:rFonts w:ascii="Arial" w:hAnsi="Arial" w:cs="Arial"/>
              <w:sz w:val="24"/>
              <w:szCs w:val="24"/>
            </w:rPr>
          </w:pPr>
        </w:p>
        <w:p w14:paraId="1B5F6635" w14:textId="77777777" w:rsidR="00F2156F" w:rsidRDefault="00F2156F" w:rsidP="00F2156F">
          <w:pPr>
            <w:keepNext/>
          </w:pPr>
          <w:r w:rsidRPr="00F2156F">
            <w:rPr>
              <w:rFonts w:ascii="Arial" w:hAnsi="Arial" w:cs="Arial"/>
              <w:noProof/>
              <w:sz w:val="24"/>
              <w:szCs w:val="24"/>
            </w:rPr>
            <w:drawing>
              <wp:inline distT="0" distB="0" distL="0" distR="0" wp14:anchorId="4DFD4F2C" wp14:editId="6D5036FC">
                <wp:extent cx="4191000" cy="2488784"/>
                <wp:effectExtent l="0" t="0" r="0" b="6985"/>
                <wp:docPr id="10938472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847214" name=""/>
                        <pic:cNvPicPr/>
                      </pic:nvPicPr>
                      <pic:blipFill>
                        <a:blip r:embed="rId12"/>
                        <a:stretch>
                          <a:fillRect/>
                        </a:stretch>
                      </pic:blipFill>
                      <pic:spPr>
                        <a:xfrm>
                          <a:off x="0" y="0"/>
                          <a:ext cx="4201652" cy="2495110"/>
                        </a:xfrm>
                        <a:prstGeom prst="rect">
                          <a:avLst/>
                        </a:prstGeom>
                      </pic:spPr>
                    </pic:pic>
                  </a:graphicData>
                </a:graphic>
              </wp:inline>
            </w:drawing>
          </w:r>
          <w:r w:rsidR="0089205F">
            <w:rPr>
              <w:rFonts w:ascii="Arial" w:hAnsi="Arial" w:cs="Arial"/>
              <w:sz w:val="24"/>
              <w:szCs w:val="24"/>
            </w:rPr>
            <w:t xml:space="preserve"> </w:t>
          </w:r>
        </w:p>
        <w:p w14:paraId="35E0BC65" w14:textId="604AE312" w:rsidR="00F2156F" w:rsidRDefault="00F2156F" w:rsidP="00F2156F">
          <w:pPr>
            <w:pStyle w:val="Caption"/>
          </w:pPr>
          <w:bookmarkStart w:id="16" w:name="_Toc227952524"/>
          <w:bookmarkStart w:id="17" w:name="_Toc227952539"/>
          <w:r>
            <w:t xml:space="preserve">Figure </w:t>
          </w:r>
          <w:fldSimple w:instr=" SEQ Figure \* ARABIC ">
            <w:r w:rsidR="005844C2">
              <w:rPr>
                <w:noProof/>
              </w:rPr>
              <w:t>4</w:t>
            </w:r>
          </w:fldSimple>
          <w:r>
            <w:t xml:space="preserve"> PLC Control system </w:t>
          </w:r>
          <w:r w:rsidRPr="00F2156F">
            <w:t>(Staff, 2019)</w:t>
          </w:r>
          <w:bookmarkEnd w:id="16"/>
          <w:bookmarkEnd w:id="17"/>
          <w:r>
            <w:t xml:space="preserve"> </w:t>
          </w:r>
        </w:p>
        <w:p w14:paraId="6E17CB19" w14:textId="77777777" w:rsidR="00440A6C" w:rsidRDefault="00440A6C" w:rsidP="00440A6C"/>
        <w:p w14:paraId="61CFB6F4" w14:textId="37B4A73F" w:rsidR="00440A6C" w:rsidRDefault="00440A6C" w:rsidP="00440A6C">
          <w:pPr>
            <w:pStyle w:val="Heading2"/>
            <w:rPr>
              <w:rFonts w:ascii="Arial" w:hAnsi="Arial" w:cs="Arial"/>
              <w:b/>
              <w:bCs/>
            </w:rPr>
          </w:pPr>
          <w:bookmarkStart w:id="18" w:name="_Toc228097442"/>
          <w:r>
            <w:rPr>
              <w:rFonts w:ascii="Arial" w:hAnsi="Arial" w:cs="Arial"/>
              <w:b/>
              <w:bCs/>
            </w:rPr>
            <w:t>Proportional Integral Derivative (PID)</w:t>
          </w:r>
          <w:bookmarkEnd w:id="18"/>
        </w:p>
        <w:p w14:paraId="7C81BA66" w14:textId="77777777" w:rsidR="00CC3785" w:rsidRDefault="00440A6C" w:rsidP="00440A6C">
          <w:pPr>
            <w:rPr>
              <w:rFonts w:ascii="Arial" w:hAnsi="Arial" w:cs="Arial"/>
              <w:sz w:val="24"/>
              <w:szCs w:val="24"/>
            </w:rPr>
          </w:pPr>
          <w:r>
            <w:rPr>
              <w:rFonts w:ascii="Arial" w:hAnsi="Arial" w:cs="Arial"/>
              <w:sz w:val="24"/>
              <w:szCs w:val="24"/>
            </w:rPr>
            <w:t>As seen in Figure 4, PLCs can have a built-in PID function; this may not be the case for all PLCs in WWTPs. If the PLC simply activates a pump to lower the water level, a PID isn’t required. For operations that require finer control</w:t>
          </w:r>
          <w:r w:rsidR="0014478E">
            <w:rPr>
              <w:rFonts w:ascii="Arial" w:hAnsi="Arial" w:cs="Arial"/>
              <w:sz w:val="24"/>
              <w:szCs w:val="24"/>
            </w:rPr>
            <w:t>,</w:t>
          </w:r>
          <w:r>
            <w:rPr>
              <w:rFonts w:ascii="Arial" w:hAnsi="Arial" w:cs="Arial"/>
              <w:sz w:val="24"/>
              <w:szCs w:val="24"/>
            </w:rPr>
            <w:t xml:space="preserve"> such as aeration, dosing, and flow</w:t>
          </w:r>
          <w:r w:rsidR="0014478E">
            <w:rPr>
              <w:rFonts w:ascii="Arial" w:hAnsi="Arial" w:cs="Arial"/>
              <w:sz w:val="24"/>
              <w:szCs w:val="24"/>
            </w:rPr>
            <w:t xml:space="preserve"> control, a PID controller </w:t>
          </w:r>
          <w:r>
            <w:rPr>
              <w:rFonts w:ascii="Arial" w:hAnsi="Arial" w:cs="Arial"/>
              <w:sz w:val="24"/>
              <w:szCs w:val="24"/>
            </w:rPr>
            <w:t xml:space="preserve">would </w:t>
          </w:r>
          <w:proofErr w:type="gramStart"/>
          <w:r>
            <w:rPr>
              <w:rFonts w:ascii="Arial" w:hAnsi="Arial" w:cs="Arial"/>
              <w:sz w:val="24"/>
              <w:szCs w:val="24"/>
            </w:rPr>
            <w:t>definitely be</w:t>
          </w:r>
          <w:proofErr w:type="gramEnd"/>
          <w:r>
            <w:rPr>
              <w:rFonts w:ascii="Arial" w:hAnsi="Arial" w:cs="Arial"/>
              <w:sz w:val="24"/>
              <w:szCs w:val="24"/>
            </w:rPr>
            <w:t xml:space="preserve"> integrated into the PLC.</w:t>
          </w:r>
          <w:r w:rsidR="0014478E">
            <w:rPr>
              <w:rFonts w:ascii="Arial" w:hAnsi="Arial" w:cs="Arial"/>
              <w:sz w:val="24"/>
              <w:szCs w:val="24"/>
            </w:rPr>
            <w:t xml:space="preserve"> PIDs maintain a stable and efficient operating state by continuously calculating the error between </w:t>
          </w:r>
          <w:r w:rsidR="001430B1">
            <w:rPr>
              <w:rFonts w:ascii="Arial" w:hAnsi="Arial" w:cs="Arial"/>
              <w:sz w:val="24"/>
              <w:szCs w:val="24"/>
            </w:rPr>
            <w:t>a measured variable and</w:t>
          </w:r>
          <w:r w:rsidR="0014478E">
            <w:rPr>
              <w:rFonts w:ascii="Arial" w:hAnsi="Arial" w:cs="Arial"/>
              <w:sz w:val="24"/>
              <w:szCs w:val="24"/>
            </w:rPr>
            <w:t xml:space="preserve"> </w:t>
          </w:r>
          <w:r w:rsidR="001430B1">
            <w:rPr>
              <w:rFonts w:ascii="Arial" w:hAnsi="Arial" w:cs="Arial"/>
              <w:sz w:val="24"/>
              <w:szCs w:val="24"/>
            </w:rPr>
            <w:t xml:space="preserve">the </w:t>
          </w:r>
          <w:r w:rsidR="0014478E">
            <w:rPr>
              <w:rFonts w:ascii="Arial" w:hAnsi="Arial" w:cs="Arial"/>
              <w:sz w:val="24"/>
              <w:szCs w:val="24"/>
            </w:rPr>
            <w:t>desired set point.</w:t>
          </w:r>
          <w:r w:rsidR="001430B1">
            <w:rPr>
              <w:rFonts w:ascii="Arial" w:hAnsi="Arial" w:cs="Arial"/>
              <w:sz w:val="24"/>
              <w:szCs w:val="24"/>
            </w:rPr>
            <w:t xml:space="preserve"> PID controllers adjust system inputs to maintain optimal conditions. For example, in the aeration tank, where PIDs are crucial, dissolved oxygen is monitored by the sensors. This information is fed to the PLC. The PID will adjust the blowers' output, either </w:t>
          </w:r>
          <w:r w:rsidR="001430B1">
            <w:rPr>
              <w:rFonts w:ascii="Arial" w:hAnsi="Arial" w:cs="Arial"/>
              <w:sz w:val="24"/>
              <w:szCs w:val="24"/>
            </w:rPr>
            <w:lastRenderedPageBreak/>
            <w:t xml:space="preserve">increasing or decreasing it, to keep the oxygen level exactly within the optimal range for the microbes to break down the organic material. </w:t>
          </w:r>
          <w:r w:rsidR="00CC3785">
            <w:rPr>
              <w:rFonts w:ascii="Arial" w:hAnsi="Arial" w:cs="Arial"/>
              <w:sz w:val="24"/>
              <w:szCs w:val="24"/>
            </w:rPr>
            <w:t xml:space="preserve">PID control strategies respond proportionally to the error, so a large error gets a large response. They can also predict future errors based on the rate of change </w:t>
          </w:r>
          <w:r w:rsidR="00CC3785" w:rsidRPr="00CC3785">
            <w:rPr>
              <w:rFonts w:ascii="Arial" w:hAnsi="Arial" w:cs="Arial"/>
              <w:sz w:val="24"/>
              <w:szCs w:val="24"/>
            </w:rPr>
            <w:t>(</w:t>
          </w:r>
          <w:proofErr w:type="spellStart"/>
          <w:r w:rsidR="00CC3785" w:rsidRPr="00CC3785">
            <w:rPr>
              <w:rFonts w:ascii="Arial" w:hAnsi="Arial" w:cs="Arial"/>
              <w:sz w:val="24"/>
              <w:szCs w:val="24"/>
            </w:rPr>
            <w:t>Åmand</w:t>
          </w:r>
          <w:proofErr w:type="spellEnd"/>
          <w:r w:rsidR="00CC3785" w:rsidRPr="00CC3785">
            <w:rPr>
              <w:rFonts w:ascii="Arial" w:hAnsi="Arial" w:cs="Arial"/>
              <w:sz w:val="24"/>
              <w:szCs w:val="24"/>
            </w:rPr>
            <w:t>, Olsson and Carlsson, 2013)</w:t>
          </w:r>
          <w:r w:rsidR="00CC3785">
            <w:rPr>
              <w:rFonts w:ascii="Arial" w:hAnsi="Arial" w:cs="Arial"/>
              <w:sz w:val="24"/>
              <w:szCs w:val="24"/>
            </w:rPr>
            <w:t>.</w:t>
          </w:r>
        </w:p>
        <w:p w14:paraId="4BB88C83" w14:textId="2D8AFBC2" w:rsidR="00352EB7" w:rsidRDefault="00CC3785" w:rsidP="00CC3785">
          <w:pPr>
            <w:pStyle w:val="Heading2"/>
          </w:pPr>
          <w:bookmarkStart w:id="19" w:name="_Toc228097443"/>
          <w:r>
            <w:rPr>
              <w:rFonts w:ascii="Arial" w:hAnsi="Arial" w:cs="Arial"/>
              <w:b/>
              <w:bCs/>
            </w:rPr>
            <w:t>Supervisory Control and Data Acquisition System (SCADA)</w:t>
          </w:r>
          <w:bookmarkEnd w:id="19"/>
          <w:r>
            <w:t xml:space="preserve">   </w:t>
          </w:r>
          <w:r w:rsidR="001430B1">
            <w:t xml:space="preserve">      </w:t>
          </w:r>
          <w:r w:rsidR="0014478E">
            <w:t xml:space="preserve">   </w:t>
          </w:r>
          <w:r w:rsidR="00440A6C">
            <w:t xml:space="preserve">     </w:t>
          </w:r>
        </w:p>
        <w:p w14:paraId="18DBA609" w14:textId="182C42FF" w:rsidR="005844C2" w:rsidRDefault="0053176D" w:rsidP="00CC3785">
          <w:pPr>
            <w:rPr>
              <w:rFonts w:ascii="Arial" w:hAnsi="Arial" w:cs="Arial"/>
              <w:sz w:val="24"/>
              <w:szCs w:val="24"/>
            </w:rPr>
          </w:pPr>
          <w:r>
            <w:rPr>
              <w:rFonts w:ascii="Arial" w:hAnsi="Arial" w:cs="Arial"/>
              <w:sz w:val="24"/>
              <w:szCs w:val="24"/>
            </w:rPr>
            <w:t xml:space="preserve">SCADA offers a centralised real-time monitoring, control and data management system across all the treatment processes. This allows </w:t>
          </w:r>
          <w:r w:rsidR="004A1414">
            <w:rPr>
              <w:rFonts w:ascii="Arial" w:hAnsi="Arial" w:cs="Arial"/>
              <w:sz w:val="24"/>
              <w:szCs w:val="24"/>
            </w:rPr>
            <w:t>operators to visualise the overall process in real time and monitor each treatment and sensor</w:t>
          </w:r>
          <w:r w:rsidR="005844C2">
            <w:rPr>
              <w:rFonts w:ascii="Arial" w:hAnsi="Arial" w:cs="Arial"/>
              <w:sz w:val="24"/>
              <w:szCs w:val="24"/>
            </w:rPr>
            <w:t xml:space="preserve"> shown in Figure 5. This enables them to</w:t>
          </w:r>
          <w:r w:rsidR="004A1414">
            <w:rPr>
              <w:rFonts w:ascii="Arial" w:hAnsi="Arial" w:cs="Arial"/>
              <w:sz w:val="24"/>
              <w:szCs w:val="24"/>
            </w:rPr>
            <w:t xml:space="preserve"> inter</w:t>
          </w:r>
          <w:r w:rsidR="005844C2">
            <w:rPr>
              <w:rFonts w:ascii="Arial" w:hAnsi="Arial" w:cs="Arial"/>
              <w:sz w:val="24"/>
              <w:szCs w:val="24"/>
            </w:rPr>
            <w:t>vene</w:t>
          </w:r>
          <w:r w:rsidR="004A1414">
            <w:rPr>
              <w:rFonts w:ascii="Arial" w:hAnsi="Arial" w:cs="Arial"/>
              <w:sz w:val="24"/>
              <w:szCs w:val="24"/>
            </w:rPr>
            <w:t xml:space="preserve"> in the automated process if needed. Enabling rapid identification of abnormal conditions, such as equipment failure or process imbalance, that automated systems would be unable to detect. SCADA also performs data logging; it continuously stores data from throughout the plant. This allows engineers to analyse the data and perform predictive maintenance. One of the main benefits of SCADA is that it enables remote operation, control, and monitoring, so operators don’t have to be on site to adjust parameters or identify faults</w:t>
          </w:r>
          <w:r w:rsidR="005844C2">
            <w:rPr>
              <w:rFonts w:ascii="Arial" w:hAnsi="Arial" w:cs="Arial"/>
              <w:sz w:val="24"/>
              <w:szCs w:val="24"/>
            </w:rPr>
            <w:t xml:space="preserve"> </w:t>
          </w:r>
          <w:r w:rsidR="005844C2" w:rsidRPr="005844C2">
            <w:rPr>
              <w:rFonts w:ascii="Arial" w:hAnsi="Arial" w:cs="Arial"/>
              <w:sz w:val="24"/>
              <w:szCs w:val="24"/>
            </w:rPr>
            <w:t>(</w:t>
          </w:r>
          <w:proofErr w:type="spellStart"/>
          <w:r w:rsidR="005844C2" w:rsidRPr="005844C2">
            <w:rPr>
              <w:rFonts w:ascii="Arial" w:hAnsi="Arial" w:cs="Arial"/>
              <w:sz w:val="24"/>
              <w:szCs w:val="24"/>
            </w:rPr>
            <w:t>Åmand</w:t>
          </w:r>
          <w:proofErr w:type="spellEnd"/>
          <w:r w:rsidR="005844C2" w:rsidRPr="005844C2">
            <w:rPr>
              <w:rFonts w:ascii="Arial" w:hAnsi="Arial" w:cs="Arial"/>
              <w:sz w:val="24"/>
              <w:szCs w:val="24"/>
            </w:rPr>
            <w:t>, Olsson and Carlsson, 2013)</w:t>
          </w:r>
          <w:r w:rsidR="005844C2">
            <w:rPr>
              <w:rFonts w:ascii="Arial" w:hAnsi="Arial" w:cs="Arial"/>
              <w:sz w:val="24"/>
              <w:szCs w:val="24"/>
            </w:rPr>
            <w:t xml:space="preserve">. </w:t>
          </w:r>
          <w:r w:rsidR="004A1414">
            <w:rPr>
              <w:rFonts w:ascii="Arial" w:hAnsi="Arial" w:cs="Arial"/>
              <w:sz w:val="24"/>
              <w:szCs w:val="24"/>
            </w:rPr>
            <w:t xml:space="preserve">    </w:t>
          </w:r>
        </w:p>
        <w:p w14:paraId="4FEFFBF7" w14:textId="09F33F52" w:rsidR="00CC3785" w:rsidRPr="0053176D" w:rsidRDefault="005844C2" w:rsidP="005844C2">
          <w:pPr>
            <w:keepNext/>
            <w:rPr>
              <w:rFonts w:ascii="Arial" w:hAnsi="Arial" w:cs="Arial"/>
              <w:sz w:val="24"/>
              <w:szCs w:val="24"/>
            </w:rPr>
          </w:pPr>
          <w:r w:rsidRPr="005844C2">
            <w:rPr>
              <w:rFonts w:ascii="Arial" w:hAnsi="Arial" w:cs="Arial"/>
              <w:noProof/>
              <w:sz w:val="24"/>
              <w:szCs w:val="24"/>
            </w:rPr>
            <w:drawing>
              <wp:inline distT="0" distB="0" distL="0" distR="0" wp14:anchorId="53D0E9DB" wp14:editId="3FC6F7FC">
                <wp:extent cx="5731510" cy="3596640"/>
                <wp:effectExtent l="0" t="0" r="2540" b="3810"/>
                <wp:docPr id="11598419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9841945" name=""/>
                        <pic:cNvPicPr/>
                      </pic:nvPicPr>
                      <pic:blipFill>
                        <a:blip r:embed="rId13"/>
                        <a:stretch>
                          <a:fillRect/>
                        </a:stretch>
                      </pic:blipFill>
                      <pic:spPr>
                        <a:xfrm>
                          <a:off x="0" y="0"/>
                          <a:ext cx="5731510" cy="3596640"/>
                        </a:xfrm>
                        <a:prstGeom prst="rect">
                          <a:avLst/>
                        </a:prstGeom>
                      </pic:spPr>
                    </pic:pic>
                  </a:graphicData>
                </a:graphic>
              </wp:inline>
            </w:drawing>
          </w:r>
          <w:r w:rsidR="0053176D">
            <w:rPr>
              <w:rFonts w:ascii="Arial" w:hAnsi="Arial" w:cs="Arial"/>
              <w:sz w:val="24"/>
              <w:szCs w:val="24"/>
            </w:rPr>
            <w:t xml:space="preserve">    </w:t>
          </w:r>
        </w:p>
        <w:p w14:paraId="70C9B8FB" w14:textId="220B2627" w:rsidR="00352EB7" w:rsidRDefault="005844C2" w:rsidP="005844C2">
          <w:pPr>
            <w:pStyle w:val="Caption"/>
            <w:rPr>
              <w:rFonts w:ascii="Arial" w:hAnsi="Arial" w:cs="Arial"/>
              <w:sz w:val="24"/>
              <w:szCs w:val="24"/>
            </w:rPr>
          </w:pPr>
          <w:bookmarkStart w:id="20" w:name="_Toc227952525"/>
          <w:bookmarkStart w:id="21" w:name="_Toc227952540"/>
          <w:r>
            <w:t xml:space="preserve">Figure </w:t>
          </w:r>
          <w:fldSimple w:instr=" SEQ Figure \* ARABIC ">
            <w:r>
              <w:rPr>
                <w:noProof/>
              </w:rPr>
              <w:t>5</w:t>
            </w:r>
          </w:fldSimple>
          <w:r>
            <w:t xml:space="preserve"> SCADA Screen </w:t>
          </w:r>
          <w:r w:rsidRPr="005844C2">
            <w:t>(</w:t>
          </w:r>
          <w:proofErr w:type="spellStart"/>
          <w:r w:rsidRPr="005844C2">
            <w:t>jbaker</w:t>
          </w:r>
          <w:proofErr w:type="spellEnd"/>
          <w:r w:rsidRPr="005844C2">
            <w:t>, 2020)</w:t>
          </w:r>
          <w:bookmarkEnd w:id="20"/>
          <w:bookmarkEnd w:id="21"/>
        </w:p>
        <w:p w14:paraId="42F7E05D" w14:textId="77777777" w:rsidR="00352EB7" w:rsidRDefault="00352EB7" w:rsidP="001D4F11">
          <w:pPr>
            <w:rPr>
              <w:rFonts w:ascii="Arial" w:hAnsi="Arial" w:cs="Arial"/>
              <w:sz w:val="24"/>
              <w:szCs w:val="24"/>
            </w:rPr>
          </w:pPr>
        </w:p>
        <w:p w14:paraId="1FA9B3D9" w14:textId="77777777" w:rsidR="00352EB7" w:rsidRDefault="00352EB7" w:rsidP="001D4F11">
          <w:pPr>
            <w:rPr>
              <w:rFonts w:ascii="Arial" w:hAnsi="Arial" w:cs="Arial"/>
              <w:sz w:val="24"/>
              <w:szCs w:val="24"/>
            </w:rPr>
          </w:pPr>
        </w:p>
        <w:p w14:paraId="63CD24C6" w14:textId="77777777" w:rsidR="00352EB7" w:rsidRDefault="00352EB7" w:rsidP="001D4F11">
          <w:pPr>
            <w:rPr>
              <w:rFonts w:ascii="Arial" w:hAnsi="Arial" w:cs="Arial"/>
              <w:sz w:val="24"/>
              <w:szCs w:val="24"/>
            </w:rPr>
          </w:pPr>
        </w:p>
        <w:p w14:paraId="77EE2A7B" w14:textId="77777777" w:rsidR="00352EB7" w:rsidRDefault="00352EB7" w:rsidP="001D4F11">
          <w:pPr>
            <w:rPr>
              <w:rFonts w:ascii="Arial" w:hAnsi="Arial" w:cs="Arial"/>
              <w:sz w:val="24"/>
              <w:szCs w:val="24"/>
            </w:rPr>
          </w:pPr>
        </w:p>
        <w:p w14:paraId="74A6E984" w14:textId="77777777" w:rsidR="00352EB7" w:rsidRDefault="00352EB7" w:rsidP="001D4F11">
          <w:pPr>
            <w:rPr>
              <w:rFonts w:ascii="Arial" w:hAnsi="Arial" w:cs="Arial"/>
              <w:sz w:val="24"/>
              <w:szCs w:val="24"/>
            </w:rPr>
          </w:pPr>
        </w:p>
        <w:p w14:paraId="7BF406E4" w14:textId="5D67BCEB" w:rsidR="00352EB7" w:rsidRDefault="008A5F7B" w:rsidP="008A5F7B">
          <w:pPr>
            <w:pStyle w:val="Heading1"/>
            <w:rPr>
              <w:rFonts w:ascii="Arial" w:hAnsi="Arial" w:cs="Arial"/>
              <w:b/>
              <w:bCs/>
            </w:rPr>
          </w:pPr>
          <w:bookmarkStart w:id="22" w:name="_Toc228097444"/>
          <w:r>
            <w:rPr>
              <w:rFonts w:ascii="Arial" w:hAnsi="Arial" w:cs="Arial"/>
              <w:b/>
              <w:bCs/>
            </w:rPr>
            <w:lastRenderedPageBreak/>
            <w:t>5. Historical Development</w:t>
          </w:r>
          <w:bookmarkEnd w:id="22"/>
          <w:r>
            <w:rPr>
              <w:rFonts w:ascii="Arial" w:hAnsi="Arial" w:cs="Arial"/>
              <w:b/>
              <w:bCs/>
            </w:rPr>
            <w:t xml:space="preserve"> </w:t>
          </w:r>
        </w:p>
        <w:p w14:paraId="77BE2943" w14:textId="77777777" w:rsidR="008A5F7B" w:rsidRDefault="008A5F7B" w:rsidP="008A5F7B">
          <w:pPr>
            <w:rPr>
              <w:rFonts w:ascii="Arial" w:hAnsi="Arial" w:cs="Arial"/>
              <w:sz w:val="24"/>
              <w:szCs w:val="24"/>
            </w:rPr>
          </w:pPr>
        </w:p>
        <w:p w14:paraId="2775C862" w14:textId="22CDBB53" w:rsidR="00EE1E97" w:rsidRDefault="008A5F7B" w:rsidP="008A5F7B">
          <w:pPr>
            <w:rPr>
              <w:rFonts w:ascii="Arial" w:hAnsi="Arial" w:cs="Arial"/>
              <w:sz w:val="24"/>
              <w:szCs w:val="24"/>
            </w:rPr>
          </w:pPr>
          <w:r>
            <w:rPr>
              <w:rFonts w:ascii="Arial" w:hAnsi="Arial" w:cs="Arial"/>
              <w:sz w:val="24"/>
              <w:szCs w:val="24"/>
            </w:rPr>
            <w:t>Wastewater treatment plants have evolved significantly over time from their origins in Mesopotamia and the Indus Valley. This has mainly been driven by urbanisation, industrialisation and public health concerns</w:t>
          </w:r>
          <w:r w:rsidR="002E7F57">
            <w:rPr>
              <w:rFonts w:ascii="Arial" w:hAnsi="Arial" w:cs="Arial"/>
              <w:sz w:val="24"/>
              <w:szCs w:val="24"/>
            </w:rPr>
            <w:t xml:space="preserve"> </w:t>
          </w:r>
          <w:r w:rsidR="002E7F57" w:rsidRPr="002E7F57">
            <w:rPr>
              <w:rFonts w:ascii="Arial" w:hAnsi="Arial" w:cs="Arial"/>
              <w:sz w:val="24"/>
              <w:szCs w:val="24"/>
            </w:rPr>
            <w:t>(</w:t>
          </w:r>
          <w:proofErr w:type="spellStart"/>
          <w:r w:rsidR="002E7F57" w:rsidRPr="002E7F57">
            <w:rPr>
              <w:rFonts w:ascii="Arial" w:hAnsi="Arial" w:cs="Arial"/>
              <w:sz w:val="24"/>
              <w:szCs w:val="24"/>
            </w:rPr>
            <w:t>Lafrano</w:t>
          </w:r>
          <w:proofErr w:type="spellEnd"/>
          <w:r w:rsidR="002E7F57" w:rsidRPr="002E7F57">
            <w:rPr>
              <w:rFonts w:ascii="Arial" w:hAnsi="Arial" w:cs="Arial"/>
              <w:sz w:val="24"/>
              <w:szCs w:val="24"/>
            </w:rPr>
            <w:t xml:space="preserve"> and Brown, 2010)</w:t>
          </w:r>
          <w:r w:rsidR="002E7F57">
            <w:rPr>
              <w:rFonts w:ascii="Arial" w:hAnsi="Arial" w:cs="Arial"/>
              <w:sz w:val="24"/>
              <w:szCs w:val="24"/>
            </w:rPr>
            <w:t>. Modern wastewater treatment started in the 19</w:t>
          </w:r>
          <w:r w:rsidR="002E7F57" w:rsidRPr="002E7F57">
            <w:rPr>
              <w:rFonts w:ascii="Arial" w:hAnsi="Arial" w:cs="Arial"/>
              <w:sz w:val="24"/>
              <w:szCs w:val="24"/>
              <w:vertAlign w:val="superscript"/>
            </w:rPr>
            <w:t>th</w:t>
          </w:r>
          <w:r w:rsidR="002E7F57">
            <w:rPr>
              <w:rFonts w:ascii="Arial" w:hAnsi="Arial" w:cs="Arial"/>
              <w:sz w:val="24"/>
              <w:szCs w:val="24"/>
            </w:rPr>
            <w:t xml:space="preserve"> century, following the rapid urban growth and the health issues that accompanied it, such as cholera</w:t>
          </w:r>
          <w:r w:rsidR="00E36C2A">
            <w:rPr>
              <w:rFonts w:ascii="Arial" w:hAnsi="Arial" w:cs="Arial"/>
              <w:sz w:val="24"/>
              <w:szCs w:val="24"/>
            </w:rPr>
            <w:t xml:space="preserve">. These led to the construction of large sewer networks and the first attempts to treat waste, whereas before it had just been disposed of. These treatment attempts involved land application and sedimentation processes </w:t>
          </w:r>
          <w:r w:rsidR="00E36C2A" w:rsidRPr="00E36C2A">
            <w:rPr>
              <w:rFonts w:ascii="Arial" w:hAnsi="Arial" w:cs="Arial"/>
              <w:sz w:val="24"/>
              <w:szCs w:val="24"/>
            </w:rPr>
            <w:t>(Maura, Suchita Atreya and Anfal Arshi, 2023)</w:t>
          </w:r>
          <w:r w:rsidR="00E36C2A">
            <w:rPr>
              <w:rFonts w:ascii="Arial" w:hAnsi="Arial" w:cs="Arial"/>
              <w:sz w:val="24"/>
              <w:szCs w:val="24"/>
            </w:rPr>
            <w:t>. By the early 20</w:t>
          </w:r>
          <w:r w:rsidR="00E36C2A" w:rsidRPr="00E36C2A">
            <w:rPr>
              <w:rFonts w:ascii="Arial" w:hAnsi="Arial" w:cs="Arial"/>
              <w:sz w:val="24"/>
              <w:szCs w:val="24"/>
              <w:vertAlign w:val="superscript"/>
            </w:rPr>
            <w:t>th</w:t>
          </w:r>
          <w:r w:rsidR="00E36C2A">
            <w:rPr>
              <w:rFonts w:ascii="Arial" w:hAnsi="Arial" w:cs="Arial"/>
              <w:sz w:val="24"/>
              <w:szCs w:val="24"/>
            </w:rPr>
            <w:t xml:space="preserve"> century, biological treatment methods had been developed, such as the active sludge process.</w:t>
          </w:r>
          <w:r w:rsidR="002367F7">
            <w:rPr>
              <w:rFonts w:ascii="Arial" w:hAnsi="Arial" w:cs="Arial"/>
              <w:sz w:val="24"/>
              <w:szCs w:val="24"/>
            </w:rPr>
            <w:t xml:space="preserve"> This process worked much the same as modern-day processes but lacked sensors and automated adjustments. It relied heavily on operator judgment and experience to control airflow and, as such, wasn’t as effective as modern systems </w:t>
          </w:r>
          <w:r w:rsidR="002367F7" w:rsidRPr="002367F7">
            <w:rPr>
              <w:rFonts w:ascii="Arial" w:hAnsi="Arial" w:cs="Arial"/>
              <w:sz w:val="24"/>
              <w:szCs w:val="24"/>
            </w:rPr>
            <w:t>(Iastate.edu, 2026)</w:t>
          </w:r>
          <w:r w:rsidR="002367F7">
            <w:rPr>
              <w:rFonts w:ascii="Arial" w:hAnsi="Arial" w:cs="Arial"/>
              <w:sz w:val="24"/>
              <w:szCs w:val="24"/>
            </w:rPr>
            <w:t>. Through the 20</w:t>
          </w:r>
          <w:r w:rsidR="002367F7" w:rsidRPr="002367F7">
            <w:rPr>
              <w:rFonts w:ascii="Arial" w:hAnsi="Arial" w:cs="Arial"/>
              <w:sz w:val="24"/>
              <w:szCs w:val="24"/>
              <w:vertAlign w:val="superscript"/>
            </w:rPr>
            <w:t>th</w:t>
          </w:r>
          <w:r w:rsidR="002367F7">
            <w:rPr>
              <w:rFonts w:ascii="Arial" w:hAnsi="Arial" w:cs="Arial"/>
              <w:sz w:val="24"/>
              <w:szCs w:val="24"/>
            </w:rPr>
            <w:t xml:space="preserve"> century</w:t>
          </w:r>
          <w:r w:rsidR="002A20E0">
            <w:rPr>
              <w:rFonts w:ascii="Arial" w:hAnsi="Arial" w:cs="Arial"/>
              <w:sz w:val="24"/>
              <w:szCs w:val="24"/>
            </w:rPr>
            <w:t>,</w:t>
          </w:r>
          <w:r w:rsidR="002367F7">
            <w:rPr>
              <w:rFonts w:ascii="Arial" w:hAnsi="Arial" w:cs="Arial"/>
              <w:sz w:val="24"/>
              <w:szCs w:val="24"/>
            </w:rPr>
            <w:t xml:space="preserve"> </w:t>
          </w:r>
          <w:r w:rsidR="00EE1E97">
            <w:rPr>
              <w:rFonts w:ascii="Arial" w:hAnsi="Arial" w:cs="Arial"/>
              <w:sz w:val="24"/>
              <w:szCs w:val="24"/>
            </w:rPr>
            <w:t xml:space="preserve">increasing environmental awareness and legislation further advanced treatment technology. </w:t>
          </w:r>
          <w:r w:rsidR="002A20E0">
            <w:rPr>
              <w:rFonts w:ascii="Arial" w:hAnsi="Arial" w:cs="Arial"/>
              <w:sz w:val="24"/>
              <w:szCs w:val="24"/>
            </w:rPr>
            <w:t xml:space="preserve">This leads to </w:t>
          </w:r>
          <w:r w:rsidR="00EE1E97">
            <w:rPr>
              <w:rFonts w:ascii="Arial" w:hAnsi="Arial" w:cs="Arial"/>
              <w:sz w:val="24"/>
              <w:szCs w:val="24"/>
            </w:rPr>
            <w:t>separate treatment stages</w:t>
          </w:r>
          <w:r w:rsidR="002A20E0">
            <w:rPr>
              <w:rFonts w:ascii="Arial" w:hAnsi="Arial" w:cs="Arial"/>
              <w:sz w:val="24"/>
              <w:szCs w:val="24"/>
            </w:rPr>
            <w:t>, with greater reliance on automation and control systems to achieve more efficient and effective wastewater treatment</w:t>
          </w:r>
          <w:r w:rsidR="00EE1E97">
            <w:rPr>
              <w:rFonts w:ascii="Arial" w:hAnsi="Arial" w:cs="Arial"/>
              <w:sz w:val="24"/>
              <w:szCs w:val="24"/>
            </w:rPr>
            <w:t xml:space="preserve"> </w:t>
          </w:r>
          <w:r w:rsidR="00EE1E97" w:rsidRPr="00EE1E97">
            <w:rPr>
              <w:rFonts w:ascii="Arial" w:hAnsi="Arial" w:cs="Arial"/>
              <w:sz w:val="24"/>
              <w:szCs w:val="24"/>
            </w:rPr>
            <w:t>(</w:t>
          </w:r>
          <w:proofErr w:type="spellStart"/>
          <w:r w:rsidR="00EE1E97" w:rsidRPr="00EE1E97">
            <w:rPr>
              <w:rFonts w:ascii="Arial" w:hAnsi="Arial" w:cs="Arial"/>
              <w:sz w:val="24"/>
              <w:szCs w:val="24"/>
            </w:rPr>
            <w:t>Wanner</w:t>
          </w:r>
          <w:proofErr w:type="spellEnd"/>
          <w:r w:rsidR="00EE1E97" w:rsidRPr="00EE1E97">
            <w:rPr>
              <w:rFonts w:ascii="Arial" w:hAnsi="Arial" w:cs="Arial"/>
              <w:sz w:val="24"/>
              <w:szCs w:val="24"/>
            </w:rPr>
            <w:t>, 2021)</w:t>
          </w:r>
          <w:r w:rsidR="00EE1E97">
            <w:rPr>
              <w:rFonts w:ascii="Arial" w:hAnsi="Arial" w:cs="Arial"/>
              <w:sz w:val="24"/>
              <w:szCs w:val="24"/>
            </w:rPr>
            <w:t>.</w:t>
          </w:r>
          <w:r w:rsidR="002367F7">
            <w:rPr>
              <w:rFonts w:ascii="Arial" w:hAnsi="Arial" w:cs="Arial"/>
              <w:sz w:val="24"/>
              <w:szCs w:val="24"/>
            </w:rPr>
            <w:t xml:space="preserve">  </w:t>
          </w:r>
          <w:r w:rsidR="00E36C2A">
            <w:rPr>
              <w:rFonts w:ascii="Arial" w:hAnsi="Arial" w:cs="Arial"/>
              <w:sz w:val="24"/>
              <w:szCs w:val="24"/>
            </w:rPr>
            <w:t xml:space="preserve"> </w:t>
          </w:r>
        </w:p>
        <w:p w14:paraId="3EB3C25C" w14:textId="11340FC7" w:rsidR="00EE1E97" w:rsidRDefault="001F112E" w:rsidP="008A5F7B">
          <w:pPr>
            <w:rPr>
              <w:rFonts w:ascii="Arial" w:hAnsi="Arial" w:cs="Arial"/>
              <w:sz w:val="24"/>
              <w:szCs w:val="24"/>
            </w:rPr>
          </w:pPr>
          <w:r>
            <w:rPr>
              <w:rFonts w:ascii="Arial" w:hAnsi="Arial" w:cs="Arial"/>
              <w:sz w:val="24"/>
              <w:szCs w:val="24"/>
            </w:rPr>
            <w:br w:type="page"/>
          </w:r>
        </w:p>
        <w:p w14:paraId="5D8F793E" w14:textId="40B0E3A9" w:rsidR="008A5F7B" w:rsidRDefault="003423A8" w:rsidP="002A20E0">
          <w:pPr>
            <w:pStyle w:val="Heading1"/>
            <w:rPr>
              <w:rFonts w:ascii="Arial" w:hAnsi="Arial" w:cs="Arial"/>
              <w:b/>
              <w:bCs/>
            </w:rPr>
          </w:pPr>
          <w:bookmarkStart w:id="23" w:name="_Toc228097445"/>
          <w:r>
            <w:rPr>
              <w:rFonts w:ascii="Arial" w:hAnsi="Arial" w:cs="Arial"/>
              <w:b/>
              <w:bCs/>
            </w:rPr>
            <w:lastRenderedPageBreak/>
            <w:t xml:space="preserve">6. </w:t>
          </w:r>
          <w:r w:rsidR="00EE1E97">
            <w:rPr>
              <w:rFonts w:ascii="Arial" w:hAnsi="Arial" w:cs="Arial"/>
              <w:b/>
              <w:bCs/>
            </w:rPr>
            <w:t>Future Technology in Wastewater Treatment</w:t>
          </w:r>
          <w:bookmarkEnd w:id="23"/>
        </w:p>
        <w:p w14:paraId="62E77A49" w14:textId="77777777" w:rsidR="002A20E0" w:rsidRDefault="002A20E0" w:rsidP="002A20E0"/>
        <w:p w14:paraId="2C71E3AF" w14:textId="77777777" w:rsidR="007E1225" w:rsidRDefault="002A20E0" w:rsidP="002A20E0">
          <w:pPr>
            <w:rPr>
              <w:rFonts w:ascii="Arial" w:hAnsi="Arial" w:cs="Arial"/>
              <w:sz w:val="24"/>
              <w:szCs w:val="24"/>
            </w:rPr>
          </w:pPr>
          <w:r>
            <w:rPr>
              <w:rFonts w:ascii="Arial" w:hAnsi="Arial" w:cs="Arial"/>
              <w:sz w:val="24"/>
              <w:szCs w:val="24"/>
            </w:rPr>
            <w:t>One of the main technologies advancing wastewater treatment plants is the integration of AI. This brings great benefits to the operation of such plants; with AI-driven machine learning, they can be run more cost-effectively and efficiently. This is due to AI’s ability to analyse large datasets from sensors and predict abnormalities or even faults. This predictive, not responsive, system would greatly reduce instances of overflows and wastewater releases into the environment and vastly improve water quality. It also offers</w:t>
          </w:r>
          <w:r w:rsidR="007E1225">
            <w:rPr>
              <w:rFonts w:ascii="Arial" w:hAnsi="Arial" w:cs="Arial"/>
              <w:sz w:val="24"/>
              <w:szCs w:val="24"/>
            </w:rPr>
            <w:t xml:space="preserve"> much-improved turnaround time in cases of faults, as it can pinpoint the fault and where it occurred, saving time on fault finding and bringing plants back online faster </w:t>
          </w:r>
          <w:r w:rsidR="007E1225" w:rsidRPr="007E1225">
            <w:rPr>
              <w:rFonts w:ascii="Arial" w:hAnsi="Arial" w:cs="Arial"/>
              <w:sz w:val="24"/>
              <w:szCs w:val="24"/>
            </w:rPr>
            <w:t>(</w:t>
          </w:r>
          <w:proofErr w:type="spellStart"/>
          <w:r w:rsidR="007E1225" w:rsidRPr="007E1225">
            <w:rPr>
              <w:rFonts w:ascii="Arial" w:hAnsi="Arial" w:cs="Arial"/>
              <w:sz w:val="24"/>
              <w:szCs w:val="24"/>
            </w:rPr>
            <w:t>Baarimah</w:t>
          </w:r>
          <w:proofErr w:type="spellEnd"/>
          <w:r w:rsidR="007E1225" w:rsidRPr="007E1225">
            <w:rPr>
              <w:rFonts w:ascii="Arial" w:hAnsi="Arial" w:cs="Arial"/>
              <w:sz w:val="24"/>
              <w:szCs w:val="24"/>
            </w:rPr>
            <w:t xml:space="preserve"> et al., 2024)</w:t>
          </w:r>
          <w:r w:rsidR="007E1225">
            <w:rPr>
              <w:rFonts w:ascii="Arial" w:hAnsi="Arial" w:cs="Arial"/>
              <w:sz w:val="24"/>
              <w:szCs w:val="24"/>
            </w:rPr>
            <w:t xml:space="preserve">. </w:t>
          </w:r>
        </w:p>
        <w:p w14:paraId="5382B4B0" w14:textId="77777777" w:rsidR="008F7B71" w:rsidRDefault="007E1225" w:rsidP="002A20E0">
          <w:pPr>
            <w:rPr>
              <w:rFonts w:ascii="Arial" w:hAnsi="Arial" w:cs="Arial"/>
              <w:sz w:val="24"/>
              <w:szCs w:val="24"/>
            </w:rPr>
          </w:pPr>
          <w:r>
            <w:rPr>
              <w:rFonts w:ascii="Arial" w:hAnsi="Arial" w:cs="Arial"/>
              <w:sz w:val="24"/>
              <w:szCs w:val="24"/>
            </w:rPr>
            <w:t xml:space="preserve">Digital twins of plants are another direction in modern WWTPs; they are real-time virtual representations of physical treatment plants. It replicates plant performance and behaviour using a combination of real-time sensor data and stored historical data. The main advantage of these digital twins is </w:t>
          </w:r>
          <w:r w:rsidR="002A35BA">
            <w:rPr>
              <w:rFonts w:ascii="Arial" w:hAnsi="Arial" w:cs="Arial"/>
              <w:sz w:val="24"/>
              <w:szCs w:val="24"/>
            </w:rPr>
            <w:t xml:space="preserve">completely risk-free scenario testing. Meaning engineers and operators can test load increases, failures, changes in control systems or strategies, or changes to equipment such as valves or pumps, with no risk of contaminating the environment or water supply. The downside is that this system requires data from throughout the plant, which in turn requires high-quality sensors. There is a high implementation cost due to the required sensor quality and the complexity of the modelling required to build the system. It can also leave the plant more vulnerable to cyber-attacks if cybersecurity is breached </w:t>
          </w:r>
          <w:r w:rsidR="008F7B71" w:rsidRPr="008F7B71">
            <w:rPr>
              <w:rFonts w:ascii="Arial" w:hAnsi="Arial" w:cs="Arial"/>
              <w:sz w:val="24"/>
              <w:szCs w:val="24"/>
            </w:rPr>
            <w:t>(Fuller et al., 2020)</w:t>
          </w:r>
          <w:r w:rsidR="008F7B71">
            <w:rPr>
              <w:rFonts w:ascii="Arial" w:hAnsi="Arial" w:cs="Arial"/>
              <w:sz w:val="24"/>
              <w:szCs w:val="24"/>
            </w:rPr>
            <w:t>.</w:t>
          </w:r>
          <w:r w:rsidR="002A35BA">
            <w:rPr>
              <w:rFonts w:ascii="Arial" w:hAnsi="Arial" w:cs="Arial"/>
              <w:sz w:val="24"/>
              <w:szCs w:val="24"/>
            </w:rPr>
            <w:t xml:space="preserve">  </w:t>
          </w:r>
        </w:p>
        <w:p w14:paraId="5B6B017C" w14:textId="77777777" w:rsidR="001B1D85" w:rsidRDefault="008F7B71" w:rsidP="002A20E0">
          <w:pPr>
            <w:rPr>
              <w:rFonts w:ascii="Arial" w:hAnsi="Arial" w:cs="Arial"/>
              <w:sz w:val="24"/>
              <w:szCs w:val="24"/>
            </w:rPr>
          </w:pPr>
          <w:r>
            <w:rPr>
              <w:rFonts w:ascii="Arial" w:hAnsi="Arial" w:cs="Arial"/>
              <w:sz w:val="24"/>
              <w:szCs w:val="24"/>
            </w:rPr>
            <w:t xml:space="preserve">Wastewater is also moving towards resource recovery technologies that enable the recovery of biogas, phosphorus, nitrogen, and even heat. These can all greatly reduce the running costs of water treatment. The downside of resource recovery technologies is that they all have very high initial installation costs. Once running and producing, they can help water companies invest in more future tech to upgrade and improve treatment plants </w:t>
          </w:r>
          <w:r w:rsidR="00453C8E" w:rsidRPr="00453C8E">
            <w:rPr>
              <w:rFonts w:ascii="Arial" w:hAnsi="Arial" w:cs="Arial"/>
              <w:sz w:val="24"/>
              <w:szCs w:val="24"/>
            </w:rPr>
            <w:t>(McCarty, Bae and Kim, 2011)</w:t>
          </w:r>
          <w:r w:rsidR="00453C8E">
            <w:rPr>
              <w:rFonts w:ascii="Arial" w:hAnsi="Arial" w:cs="Arial"/>
              <w:sz w:val="24"/>
              <w:szCs w:val="24"/>
            </w:rPr>
            <w:t xml:space="preserve">. </w:t>
          </w:r>
          <w:r>
            <w:rPr>
              <w:rFonts w:ascii="Arial" w:hAnsi="Arial" w:cs="Arial"/>
              <w:sz w:val="24"/>
              <w:szCs w:val="24"/>
            </w:rPr>
            <w:t xml:space="preserve">    </w:t>
          </w:r>
        </w:p>
        <w:p w14:paraId="29912864" w14:textId="77777777" w:rsidR="001B1D85" w:rsidRDefault="001B1D85" w:rsidP="002A20E0">
          <w:pPr>
            <w:rPr>
              <w:rFonts w:ascii="Arial" w:hAnsi="Arial" w:cs="Arial"/>
              <w:sz w:val="24"/>
              <w:szCs w:val="24"/>
            </w:rPr>
          </w:pPr>
        </w:p>
        <w:p w14:paraId="586F8552" w14:textId="77777777" w:rsidR="001B1D85" w:rsidRDefault="001B1D85">
          <w:pPr>
            <w:rPr>
              <w:rFonts w:ascii="Arial" w:eastAsiaTheme="majorEastAsia" w:hAnsi="Arial" w:cs="Arial"/>
              <w:color w:val="2F5496" w:themeColor="accent1" w:themeShade="BF"/>
              <w:sz w:val="40"/>
              <w:szCs w:val="40"/>
            </w:rPr>
          </w:pPr>
          <w:r>
            <w:rPr>
              <w:rFonts w:ascii="Arial" w:hAnsi="Arial" w:cs="Arial"/>
            </w:rPr>
            <w:br w:type="page"/>
          </w:r>
        </w:p>
        <w:p w14:paraId="618FA401" w14:textId="5234DC8E" w:rsidR="001B1D85" w:rsidRDefault="001B1D85" w:rsidP="001B1D85">
          <w:pPr>
            <w:pStyle w:val="Heading1"/>
            <w:rPr>
              <w:rFonts w:ascii="Arial" w:hAnsi="Arial" w:cs="Arial"/>
              <w:b/>
              <w:bCs/>
            </w:rPr>
          </w:pPr>
          <w:bookmarkStart w:id="24" w:name="_Toc228097446"/>
          <w:r>
            <w:rPr>
              <w:rFonts w:ascii="Arial" w:hAnsi="Arial" w:cs="Arial"/>
              <w:b/>
              <w:bCs/>
            </w:rPr>
            <w:lastRenderedPageBreak/>
            <w:t>Conclusion</w:t>
          </w:r>
          <w:bookmarkEnd w:id="24"/>
          <w:r>
            <w:rPr>
              <w:rFonts w:ascii="Arial" w:hAnsi="Arial" w:cs="Arial"/>
              <w:b/>
              <w:bCs/>
            </w:rPr>
            <w:t xml:space="preserve"> </w:t>
          </w:r>
        </w:p>
        <w:p w14:paraId="3CAC47E6" w14:textId="77777777" w:rsidR="00501C13" w:rsidRDefault="00501C13" w:rsidP="001B1D85"/>
        <w:p w14:paraId="26BFEAF8" w14:textId="6F3875AC" w:rsidR="001B1D85" w:rsidRDefault="001B1D85" w:rsidP="001B1D85">
          <w:r>
            <w:t xml:space="preserve">Wastewater treatment plants are essential for </w:t>
          </w:r>
          <w:r w:rsidR="0028544A">
            <w:t>protecting</w:t>
          </w:r>
          <w:r>
            <w:t xml:space="preserve"> the environment and pub</w:t>
          </w:r>
          <w:r w:rsidR="0028544A">
            <w:t>l</w:t>
          </w:r>
          <w:r>
            <w:t>ic health</w:t>
          </w:r>
          <w:r w:rsidR="0028544A">
            <w:t xml:space="preserve"> by removing contaminants from domestic, industrial and agricultural wastewater. This report highlights that biological, chemical and physical processes are the backbone of treatment, automation enables these systems to operate more efficiently, reliably and continuously. The introduction of sensors, PLCs, PIDs, and SCADA has enabled precise real-time monitoring and control of key variables such as flow, dissolved oxygen, and pH. This significantly reduces the energy consumption and risk of system failure or environmental discharge.</w:t>
          </w:r>
          <w:r w:rsidR="00501C13">
            <w:t xml:space="preserve"> Emerging technologies such as AI and digital twins can greatly improve plants' automation capabilities, thereby increasing their efficiency, reliability and effectiveness. These all come at a great cost, which could be offset by implementing resource recovery technologies. This technology has the potential to give water companies a source of income while treating wastewater. This can help reduce </w:t>
          </w:r>
          <w:r w:rsidR="001F112E">
            <w:t xml:space="preserve">public water costs </w:t>
          </w:r>
          <w:r w:rsidR="00501C13">
            <w:t xml:space="preserve">while allowing water companies to invest in and upgrade facilities.           </w:t>
          </w:r>
          <w:r w:rsidR="0028544A">
            <w:t xml:space="preserve">       </w:t>
          </w:r>
        </w:p>
        <w:p w14:paraId="32D6D4D2" w14:textId="77777777" w:rsidR="001B1D85" w:rsidRDefault="001B1D85" w:rsidP="001B1D85"/>
        <w:p w14:paraId="177FAB98" w14:textId="1772B614" w:rsidR="007E1225" w:rsidRDefault="002A35BA" w:rsidP="001B1D85">
          <w:r>
            <w:t xml:space="preserve">           </w:t>
          </w:r>
          <w:r w:rsidR="007E1225">
            <w:t xml:space="preserve"> </w:t>
          </w:r>
        </w:p>
        <w:p w14:paraId="0F9F8F2C" w14:textId="4C3BC7EE" w:rsidR="002A20E0" w:rsidRPr="002A20E0" w:rsidRDefault="007E1225" w:rsidP="002A20E0">
          <w:pPr>
            <w:rPr>
              <w:rFonts w:ascii="Arial" w:hAnsi="Arial" w:cs="Arial"/>
              <w:sz w:val="24"/>
              <w:szCs w:val="24"/>
            </w:rPr>
          </w:pPr>
          <w:r>
            <w:rPr>
              <w:rFonts w:ascii="Arial" w:hAnsi="Arial" w:cs="Arial"/>
              <w:sz w:val="24"/>
              <w:szCs w:val="24"/>
            </w:rPr>
            <w:t xml:space="preserve">  </w:t>
          </w:r>
          <w:r w:rsidR="002A20E0">
            <w:rPr>
              <w:rFonts w:ascii="Arial" w:hAnsi="Arial" w:cs="Arial"/>
              <w:sz w:val="24"/>
              <w:szCs w:val="24"/>
            </w:rPr>
            <w:t xml:space="preserve">       </w:t>
          </w:r>
        </w:p>
        <w:p w14:paraId="4173E2A9" w14:textId="77777777" w:rsidR="008A5F7B" w:rsidRDefault="008A5F7B" w:rsidP="008A5F7B">
          <w:pPr>
            <w:rPr>
              <w:rFonts w:ascii="Arial" w:hAnsi="Arial" w:cs="Arial"/>
              <w:sz w:val="24"/>
              <w:szCs w:val="24"/>
            </w:rPr>
          </w:pPr>
        </w:p>
        <w:p w14:paraId="3EB37C35" w14:textId="2CBCF905" w:rsidR="00746CCF" w:rsidRDefault="00A85F47" w:rsidP="001D4F11">
          <w:pPr>
            <w:rPr>
              <w:rFonts w:ascii="Arial" w:hAnsi="Arial" w:cs="Arial"/>
              <w:sz w:val="24"/>
              <w:szCs w:val="24"/>
            </w:rPr>
          </w:pPr>
          <w:r>
            <w:rPr>
              <w:rFonts w:ascii="Arial" w:hAnsi="Arial" w:cs="Arial"/>
              <w:sz w:val="24"/>
              <w:szCs w:val="24"/>
            </w:rPr>
            <w:t xml:space="preserve">   </w:t>
          </w:r>
          <w:r w:rsidR="00746CCF">
            <w:rPr>
              <w:rFonts w:ascii="Arial" w:hAnsi="Arial" w:cs="Arial"/>
              <w:sz w:val="24"/>
              <w:szCs w:val="24"/>
            </w:rPr>
            <w:t xml:space="preserve"> </w:t>
          </w:r>
        </w:p>
        <w:p w14:paraId="1F49AACC" w14:textId="77777777" w:rsidR="0065423A" w:rsidRDefault="0065423A" w:rsidP="00441F6B">
          <w:pPr>
            <w:rPr>
              <w:rFonts w:ascii="Arial" w:hAnsi="Arial" w:cs="Arial"/>
              <w:sz w:val="24"/>
              <w:szCs w:val="24"/>
            </w:rPr>
          </w:pPr>
        </w:p>
        <w:p w14:paraId="34543EE9" w14:textId="77777777" w:rsidR="0065423A" w:rsidRDefault="0065423A" w:rsidP="00441F6B">
          <w:pPr>
            <w:rPr>
              <w:rFonts w:ascii="Arial" w:hAnsi="Arial" w:cs="Arial"/>
              <w:sz w:val="24"/>
              <w:szCs w:val="24"/>
            </w:rPr>
          </w:pPr>
        </w:p>
        <w:p w14:paraId="183AD9BC" w14:textId="77777777" w:rsidR="0065423A" w:rsidRDefault="0065423A" w:rsidP="00441F6B">
          <w:pPr>
            <w:rPr>
              <w:rFonts w:ascii="Arial" w:hAnsi="Arial" w:cs="Arial"/>
              <w:sz w:val="24"/>
              <w:szCs w:val="24"/>
            </w:rPr>
          </w:pPr>
        </w:p>
        <w:p w14:paraId="22093978" w14:textId="1EFE2E17" w:rsidR="00186BFE" w:rsidRPr="0065423A" w:rsidRDefault="0065423A" w:rsidP="00441F6B">
          <w:pPr>
            <w:rPr>
              <w:rFonts w:ascii="Arial" w:hAnsi="Arial" w:cs="Arial"/>
              <w:sz w:val="24"/>
              <w:szCs w:val="24"/>
            </w:rPr>
          </w:pPr>
          <w:r>
            <w:t xml:space="preserve"> </w:t>
          </w:r>
        </w:p>
      </w:sdtContent>
    </w:sdt>
    <w:p w14:paraId="6A607DB3" w14:textId="48DE0935" w:rsidR="00F90A6A" w:rsidRDefault="00F90A6A" w:rsidP="00C26A52">
      <w:pPr>
        <w:rPr>
          <w:rFonts w:ascii="Arial" w:eastAsiaTheme="minorEastAsia" w:hAnsi="Arial" w:cs="Arial"/>
          <w:sz w:val="24"/>
          <w:szCs w:val="24"/>
        </w:rPr>
      </w:pPr>
    </w:p>
    <w:p w14:paraId="0087B861" w14:textId="77777777" w:rsidR="00F67CE6" w:rsidRDefault="00F67CE6" w:rsidP="00C26A52">
      <w:pPr>
        <w:rPr>
          <w:rFonts w:ascii="Arial" w:eastAsiaTheme="minorEastAsia" w:hAnsi="Arial" w:cs="Arial"/>
          <w:sz w:val="24"/>
          <w:szCs w:val="24"/>
        </w:rPr>
      </w:pPr>
    </w:p>
    <w:p w14:paraId="614045FA" w14:textId="77777777" w:rsidR="00F67CE6" w:rsidRDefault="00F67CE6" w:rsidP="00C26A52">
      <w:pPr>
        <w:rPr>
          <w:rFonts w:ascii="Arial" w:eastAsiaTheme="minorEastAsia" w:hAnsi="Arial" w:cs="Arial"/>
          <w:sz w:val="24"/>
          <w:szCs w:val="24"/>
        </w:rPr>
      </w:pPr>
    </w:p>
    <w:p w14:paraId="3DF95EF7" w14:textId="77777777" w:rsidR="00F67CE6" w:rsidRDefault="00F67CE6" w:rsidP="00C26A52">
      <w:pPr>
        <w:rPr>
          <w:rFonts w:ascii="Arial" w:eastAsiaTheme="minorEastAsia" w:hAnsi="Arial" w:cs="Arial"/>
          <w:sz w:val="24"/>
          <w:szCs w:val="24"/>
        </w:rPr>
      </w:pPr>
    </w:p>
    <w:p w14:paraId="44E07082" w14:textId="77777777" w:rsidR="00F67CE6" w:rsidRDefault="00F67CE6" w:rsidP="00C26A52">
      <w:pPr>
        <w:rPr>
          <w:rFonts w:ascii="Arial" w:eastAsiaTheme="minorEastAsia" w:hAnsi="Arial" w:cs="Arial"/>
          <w:sz w:val="24"/>
          <w:szCs w:val="24"/>
        </w:rPr>
      </w:pPr>
    </w:p>
    <w:p w14:paraId="1A9060A0" w14:textId="77777777" w:rsidR="00F67CE6" w:rsidRDefault="00F67CE6" w:rsidP="00C26A52">
      <w:pPr>
        <w:rPr>
          <w:rFonts w:ascii="Arial" w:eastAsiaTheme="minorEastAsia" w:hAnsi="Arial" w:cs="Arial"/>
          <w:sz w:val="24"/>
          <w:szCs w:val="24"/>
        </w:rPr>
      </w:pPr>
    </w:p>
    <w:p w14:paraId="7C5D133C" w14:textId="77777777" w:rsidR="00F67CE6" w:rsidRDefault="00F67CE6" w:rsidP="00C26A52">
      <w:pPr>
        <w:rPr>
          <w:rFonts w:ascii="Arial" w:eastAsiaTheme="minorEastAsia" w:hAnsi="Arial" w:cs="Arial"/>
          <w:sz w:val="24"/>
          <w:szCs w:val="24"/>
        </w:rPr>
      </w:pPr>
    </w:p>
    <w:p w14:paraId="3C2CE187" w14:textId="77777777" w:rsidR="00F67CE6" w:rsidRDefault="00F67CE6" w:rsidP="00C26A52">
      <w:pPr>
        <w:rPr>
          <w:rFonts w:ascii="Arial" w:eastAsiaTheme="minorEastAsia" w:hAnsi="Arial" w:cs="Arial"/>
          <w:sz w:val="24"/>
          <w:szCs w:val="24"/>
        </w:rPr>
      </w:pPr>
    </w:p>
    <w:p w14:paraId="7D0AD48C" w14:textId="77777777" w:rsidR="005844C2" w:rsidRDefault="005844C2" w:rsidP="00C26A52">
      <w:pPr>
        <w:rPr>
          <w:rFonts w:ascii="Arial" w:eastAsiaTheme="minorEastAsia" w:hAnsi="Arial" w:cs="Arial"/>
          <w:sz w:val="24"/>
          <w:szCs w:val="24"/>
        </w:rPr>
      </w:pPr>
    </w:p>
    <w:p w14:paraId="332F939C" w14:textId="77777777" w:rsidR="00E34D6B" w:rsidRDefault="00E34D6B" w:rsidP="00C26A52">
      <w:pPr>
        <w:rPr>
          <w:rFonts w:ascii="Arial" w:eastAsiaTheme="minorEastAsia" w:hAnsi="Arial" w:cs="Arial"/>
          <w:sz w:val="24"/>
          <w:szCs w:val="24"/>
        </w:rPr>
      </w:pPr>
    </w:p>
    <w:p w14:paraId="17281515" w14:textId="433E85A3" w:rsidR="00416476" w:rsidRDefault="00A418EA" w:rsidP="00A418EA">
      <w:pPr>
        <w:pStyle w:val="Heading1"/>
        <w:rPr>
          <w:rFonts w:ascii="Arial" w:eastAsiaTheme="minorEastAsia" w:hAnsi="Arial" w:cs="Arial"/>
          <w:b/>
          <w:bCs/>
        </w:rPr>
      </w:pPr>
      <w:bookmarkStart w:id="25" w:name="_Toc214647618"/>
      <w:bookmarkStart w:id="26" w:name="_Toc228097447"/>
      <w:r>
        <w:rPr>
          <w:rFonts w:ascii="Arial" w:eastAsiaTheme="minorEastAsia" w:hAnsi="Arial" w:cs="Arial"/>
          <w:b/>
          <w:bCs/>
        </w:rPr>
        <w:lastRenderedPageBreak/>
        <w:t>Bibliography</w:t>
      </w:r>
      <w:bookmarkEnd w:id="25"/>
      <w:bookmarkEnd w:id="26"/>
      <w:r>
        <w:rPr>
          <w:rFonts w:ascii="Arial" w:eastAsiaTheme="minorEastAsia" w:hAnsi="Arial" w:cs="Arial"/>
          <w:b/>
          <w:bCs/>
        </w:rPr>
        <w:t xml:space="preserve"> </w:t>
      </w:r>
    </w:p>
    <w:p w14:paraId="2A6BB37C" w14:textId="77777777" w:rsidR="00E34D6B" w:rsidRPr="00E34D6B" w:rsidRDefault="00E34D6B" w:rsidP="00E34D6B">
      <w:pPr>
        <w:rPr>
          <w:rFonts w:ascii="Arial" w:eastAsiaTheme="minorEastAsia" w:hAnsi="Arial" w:cs="Arial"/>
        </w:rPr>
      </w:pPr>
      <w:proofErr w:type="spellStart"/>
      <w:r w:rsidRPr="00E34D6B">
        <w:rPr>
          <w:rFonts w:ascii="Arial" w:eastAsiaTheme="minorEastAsia" w:hAnsi="Arial" w:cs="Arial"/>
        </w:rPr>
        <w:t>Åmand</w:t>
      </w:r>
      <w:proofErr w:type="spellEnd"/>
      <w:r w:rsidRPr="00E34D6B">
        <w:rPr>
          <w:rFonts w:ascii="Arial" w:eastAsiaTheme="minorEastAsia" w:hAnsi="Arial" w:cs="Arial"/>
        </w:rPr>
        <w:t xml:space="preserve">, L., Olsson, G. and Carlsson, B. (2013). Aeration control – a review. </w:t>
      </w:r>
      <w:r w:rsidRPr="00E34D6B">
        <w:rPr>
          <w:rFonts w:ascii="Arial" w:eastAsiaTheme="minorEastAsia" w:hAnsi="Arial" w:cs="Arial"/>
          <w:i/>
          <w:iCs/>
        </w:rPr>
        <w:t>Water Science and Technology</w:t>
      </w:r>
      <w:r w:rsidRPr="00E34D6B">
        <w:rPr>
          <w:rFonts w:ascii="Arial" w:eastAsiaTheme="minorEastAsia" w:hAnsi="Arial" w:cs="Arial"/>
        </w:rPr>
        <w:t xml:space="preserve">, 67(11), pp.2374–2398. </w:t>
      </w:r>
      <w:proofErr w:type="spellStart"/>
      <w:proofErr w:type="gramStart"/>
      <w:r w:rsidRPr="00E34D6B">
        <w:rPr>
          <w:rFonts w:ascii="Arial" w:eastAsiaTheme="minorEastAsia" w:hAnsi="Arial" w:cs="Arial"/>
        </w:rPr>
        <w:t>doi:https</w:t>
      </w:r>
      <w:proofErr w:type="spellEnd"/>
      <w:r w:rsidRPr="00E34D6B">
        <w:rPr>
          <w:rFonts w:ascii="Arial" w:eastAsiaTheme="minorEastAsia" w:hAnsi="Arial" w:cs="Arial"/>
        </w:rPr>
        <w:t>://doi.org/10.2166/wst.2013.139</w:t>
      </w:r>
      <w:proofErr w:type="gramEnd"/>
      <w:r w:rsidRPr="00E34D6B">
        <w:rPr>
          <w:rFonts w:ascii="Arial" w:eastAsiaTheme="minorEastAsia" w:hAnsi="Arial" w:cs="Arial"/>
        </w:rPr>
        <w:t>.</w:t>
      </w:r>
    </w:p>
    <w:p w14:paraId="00D16E19" w14:textId="77777777" w:rsidR="00E34D6B" w:rsidRPr="00E34D6B" w:rsidRDefault="00E34D6B" w:rsidP="00E34D6B">
      <w:pPr>
        <w:rPr>
          <w:rFonts w:ascii="Arial" w:eastAsiaTheme="minorEastAsia" w:hAnsi="Arial" w:cs="Arial"/>
        </w:rPr>
      </w:pPr>
      <w:r w:rsidRPr="00E34D6B">
        <w:rPr>
          <w:rFonts w:ascii="Arial" w:eastAsiaTheme="minorEastAsia" w:hAnsi="Arial" w:cs="Arial"/>
        </w:rPr>
        <w:t xml:space="preserve">Apure (2025). </w:t>
      </w:r>
      <w:r w:rsidRPr="00E34D6B">
        <w:rPr>
          <w:rFonts w:ascii="Arial" w:eastAsiaTheme="minorEastAsia" w:hAnsi="Arial" w:cs="Arial"/>
          <w:i/>
          <w:iCs/>
        </w:rPr>
        <w:t>Ultrasonic Flow Meter Working Principle - Apure Flowmeter</w:t>
      </w:r>
      <w:r w:rsidRPr="00E34D6B">
        <w:rPr>
          <w:rFonts w:ascii="Arial" w:eastAsiaTheme="minorEastAsia" w:hAnsi="Arial" w:cs="Arial"/>
        </w:rPr>
        <w:t>. [online] Apure Flowmeter. Available at: https://apureflowmeter.com/technologies/ultrasonic-flow-meter-working-principle [Accessed 6 Apr. 2026].</w:t>
      </w:r>
    </w:p>
    <w:p w14:paraId="7D796495" w14:textId="77777777" w:rsidR="00E34D6B" w:rsidRPr="00E34D6B" w:rsidRDefault="00E34D6B" w:rsidP="00E34D6B">
      <w:pPr>
        <w:rPr>
          <w:rFonts w:ascii="Arial" w:eastAsiaTheme="minorEastAsia" w:hAnsi="Arial" w:cs="Arial"/>
        </w:rPr>
      </w:pPr>
      <w:proofErr w:type="spellStart"/>
      <w:r w:rsidRPr="00E34D6B">
        <w:rPr>
          <w:rFonts w:ascii="Arial" w:eastAsiaTheme="minorEastAsia" w:hAnsi="Arial" w:cs="Arial"/>
        </w:rPr>
        <w:t>Baarimah</w:t>
      </w:r>
      <w:proofErr w:type="spellEnd"/>
      <w:r w:rsidRPr="00E34D6B">
        <w:rPr>
          <w:rFonts w:ascii="Arial" w:eastAsiaTheme="minorEastAsia" w:hAnsi="Arial" w:cs="Arial"/>
        </w:rPr>
        <w:t xml:space="preserve">, A.O., Bazel, M.A., </w:t>
      </w:r>
      <w:proofErr w:type="spellStart"/>
      <w:r w:rsidRPr="00E34D6B">
        <w:rPr>
          <w:rFonts w:ascii="Arial" w:eastAsiaTheme="minorEastAsia" w:hAnsi="Arial" w:cs="Arial"/>
        </w:rPr>
        <w:t>Alaloul</w:t>
      </w:r>
      <w:proofErr w:type="spellEnd"/>
      <w:r w:rsidRPr="00E34D6B">
        <w:rPr>
          <w:rFonts w:ascii="Arial" w:eastAsiaTheme="minorEastAsia" w:hAnsi="Arial" w:cs="Arial"/>
        </w:rPr>
        <w:t xml:space="preserve">, W.S., </w:t>
      </w:r>
      <w:proofErr w:type="spellStart"/>
      <w:r w:rsidRPr="00E34D6B">
        <w:rPr>
          <w:rFonts w:ascii="Arial" w:eastAsiaTheme="minorEastAsia" w:hAnsi="Arial" w:cs="Arial"/>
        </w:rPr>
        <w:t>Alazaiza</w:t>
      </w:r>
      <w:proofErr w:type="spellEnd"/>
      <w:r w:rsidRPr="00E34D6B">
        <w:rPr>
          <w:rFonts w:ascii="Arial" w:eastAsiaTheme="minorEastAsia" w:hAnsi="Arial" w:cs="Arial"/>
        </w:rPr>
        <w:t>, M.Y.D., Al-</w:t>
      </w:r>
      <w:proofErr w:type="spellStart"/>
      <w:r w:rsidRPr="00E34D6B">
        <w:rPr>
          <w:rFonts w:ascii="Arial" w:eastAsiaTheme="minorEastAsia" w:hAnsi="Arial" w:cs="Arial"/>
        </w:rPr>
        <w:t>Zghoul</w:t>
      </w:r>
      <w:proofErr w:type="spellEnd"/>
      <w:r w:rsidRPr="00E34D6B">
        <w:rPr>
          <w:rFonts w:ascii="Arial" w:eastAsiaTheme="minorEastAsia" w:hAnsi="Arial" w:cs="Arial"/>
        </w:rPr>
        <w:t xml:space="preserve">, T.M., </w:t>
      </w:r>
      <w:proofErr w:type="spellStart"/>
      <w:r w:rsidRPr="00E34D6B">
        <w:rPr>
          <w:rFonts w:ascii="Arial" w:eastAsiaTheme="minorEastAsia" w:hAnsi="Arial" w:cs="Arial"/>
        </w:rPr>
        <w:t>Almuhaya</w:t>
      </w:r>
      <w:proofErr w:type="spellEnd"/>
      <w:r w:rsidRPr="00E34D6B">
        <w:rPr>
          <w:rFonts w:ascii="Arial" w:eastAsiaTheme="minorEastAsia" w:hAnsi="Arial" w:cs="Arial"/>
        </w:rPr>
        <w:t xml:space="preserve">, B., Khan, A. and </w:t>
      </w:r>
      <w:proofErr w:type="spellStart"/>
      <w:r w:rsidRPr="00E34D6B">
        <w:rPr>
          <w:rFonts w:ascii="Arial" w:eastAsiaTheme="minorEastAsia" w:hAnsi="Arial" w:cs="Arial"/>
        </w:rPr>
        <w:t>Mushtaha</w:t>
      </w:r>
      <w:proofErr w:type="spellEnd"/>
      <w:r w:rsidRPr="00E34D6B">
        <w:rPr>
          <w:rFonts w:ascii="Arial" w:eastAsiaTheme="minorEastAsia" w:hAnsi="Arial" w:cs="Arial"/>
        </w:rPr>
        <w:t xml:space="preserve">, A.W. (2024). Artificial intelligence in wastewater treatment: Research trends and future perspectives through bibliometric analysis. </w:t>
      </w:r>
      <w:r w:rsidRPr="00E34D6B">
        <w:rPr>
          <w:rFonts w:ascii="Arial" w:eastAsiaTheme="minorEastAsia" w:hAnsi="Arial" w:cs="Arial"/>
          <w:i/>
          <w:iCs/>
        </w:rPr>
        <w:t>Case Studies in Chemical and Environmental Engineering</w:t>
      </w:r>
      <w:r w:rsidRPr="00E34D6B">
        <w:rPr>
          <w:rFonts w:ascii="Arial" w:eastAsiaTheme="minorEastAsia" w:hAnsi="Arial" w:cs="Arial"/>
        </w:rPr>
        <w:t xml:space="preserve">, [online] 10, p.100926. </w:t>
      </w:r>
      <w:proofErr w:type="spellStart"/>
      <w:proofErr w:type="gramStart"/>
      <w:r w:rsidRPr="00E34D6B">
        <w:rPr>
          <w:rFonts w:ascii="Arial" w:eastAsiaTheme="minorEastAsia" w:hAnsi="Arial" w:cs="Arial"/>
        </w:rPr>
        <w:t>doi:https</w:t>
      </w:r>
      <w:proofErr w:type="spellEnd"/>
      <w:r w:rsidRPr="00E34D6B">
        <w:rPr>
          <w:rFonts w:ascii="Arial" w:eastAsiaTheme="minorEastAsia" w:hAnsi="Arial" w:cs="Arial"/>
        </w:rPr>
        <w:t>://doi.org/10.1016/j.cscee.2024.100926</w:t>
      </w:r>
      <w:proofErr w:type="gramEnd"/>
      <w:r w:rsidRPr="00E34D6B">
        <w:rPr>
          <w:rFonts w:ascii="Arial" w:eastAsiaTheme="minorEastAsia" w:hAnsi="Arial" w:cs="Arial"/>
        </w:rPr>
        <w:t>.</w:t>
      </w:r>
    </w:p>
    <w:p w14:paraId="3514AE7A" w14:textId="77777777" w:rsidR="00E34D6B" w:rsidRPr="00E34D6B" w:rsidRDefault="00E34D6B" w:rsidP="00E34D6B">
      <w:pPr>
        <w:rPr>
          <w:rFonts w:ascii="Arial" w:eastAsiaTheme="minorEastAsia" w:hAnsi="Arial" w:cs="Arial"/>
        </w:rPr>
      </w:pPr>
      <w:r w:rsidRPr="00E34D6B">
        <w:rPr>
          <w:rFonts w:ascii="Arial" w:eastAsiaTheme="minorEastAsia" w:hAnsi="Arial" w:cs="Arial"/>
        </w:rPr>
        <w:t xml:space="preserve">Englande, A.J., Krenkel, P. and Shamas, J. (2015). Wastewater Treatment &amp; Water Reclamation. </w:t>
      </w:r>
      <w:r w:rsidRPr="00E34D6B">
        <w:rPr>
          <w:rFonts w:ascii="Arial" w:eastAsiaTheme="minorEastAsia" w:hAnsi="Arial" w:cs="Arial"/>
          <w:i/>
          <w:iCs/>
        </w:rPr>
        <w:t>Reference Module in Earth Systems and Environmental Sciences</w:t>
      </w:r>
      <w:r w:rsidRPr="00E34D6B">
        <w:rPr>
          <w:rFonts w:ascii="Arial" w:eastAsiaTheme="minorEastAsia" w:hAnsi="Arial" w:cs="Arial"/>
        </w:rPr>
        <w:t xml:space="preserve">, 1(1). </w:t>
      </w:r>
      <w:proofErr w:type="spellStart"/>
      <w:proofErr w:type="gramStart"/>
      <w:r w:rsidRPr="00E34D6B">
        <w:rPr>
          <w:rFonts w:ascii="Arial" w:eastAsiaTheme="minorEastAsia" w:hAnsi="Arial" w:cs="Arial"/>
        </w:rPr>
        <w:t>doi:https</w:t>
      </w:r>
      <w:proofErr w:type="spellEnd"/>
      <w:r w:rsidRPr="00E34D6B">
        <w:rPr>
          <w:rFonts w:ascii="Arial" w:eastAsiaTheme="minorEastAsia" w:hAnsi="Arial" w:cs="Arial"/>
        </w:rPr>
        <w:t>://doi.org/10.1016/b978-0-12-409548-9.09508-7</w:t>
      </w:r>
      <w:proofErr w:type="gramEnd"/>
      <w:r w:rsidRPr="00E34D6B">
        <w:rPr>
          <w:rFonts w:ascii="Arial" w:eastAsiaTheme="minorEastAsia" w:hAnsi="Arial" w:cs="Arial"/>
        </w:rPr>
        <w:t>.</w:t>
      </w:r>
    </w:p>
    <w:p w14:paraId="7576578F" w14:textId="77777777" w:rsidR="00E34D6B" w:rsidRPr="00E34D6B" w:rsidRDefault="00E34D6B" w:rsidP="00E34D6B">
      <w:pPr>
        <w:rPr>
          <w:rFonts w:ascii="Arial" w:eastAsiaTheme="minorEastAsia" w:hAnsi="Arial" w:cs="Arial"/>
        </w:rPr>
      </w:pPr>
      <w:r w:rsidRPr="00E34D6B">
        <w:rPr>
          <w:rFonts w:ascii="Arial" w:eastAsiaTheme="minorEastAsia" w:hAnsi="Arial" w:cs="Arial"/>
        </w:rPr>
        <w:t xml:space="preserve">ERUN (2026). </w:t>
      </w:r>
      <w:r w:rsidRPr="00E34D6B">
        <w:rPr>
          <w:rFonts w:ascii="Arial" w:eastAsiaTheme="minorEastAsia" w:hAnsi="Arial" w:cs="Arial"/>
          <w:i/>
          <w:iCs/>
        </w:rPr>
        <w:t>Dissolved Oxygen in Water Testing: Electrochemical vs Optical Methods</w:t>
      </w:r>
      <w:r w:rsidRPr="00E34D6B">
        <w:rPr>
          <w:rFonts w:ascii="Arial" w:eastAsiaTheme="minorEastAsia" w:hAnsi="Arial" w:cs="Arial"/>
        </w:rPr>
        <w:t>. [online] Erunwas.com. Available at: https://www.erunwas.com/news-detail/id-457 [Accessed 21 Apr. 2026].</w:t>
      </w:r>
    </w:p>
    <w:p w14:paraId="5809EF9A" w14:textId="77777777" w:rsidR="00E34D6B" w:rsidRPr="00E34D6B" w:rsidRDefault="00E34D6B" w:rsidP="00E34D6B">
      <w:pPr>
        <w:rPr>
          <w:rFonts w:ascii="Arial" w:eastAsiaTheme="minorEastAsia" w:hAnsi="Arial" w:cs="Arial"/>
        </w:rPr>
      </w:pPr>
      <w:r w:rsidRPr="00E34D6B">
        <w:rPr>
          <w:rFonts w:ascii="Arial" w:eastAsiaTheme="minorEastAsia" w:hAnsi="Arial" w:cs="Arial"/>
        </w:rPr>
        <w:t xml:space="preserve">Fuller, A., Fan, Z., Day, C. and Barlow, C. (2020). Digital Twin: Enabling Technologies, Challenges and Open Research. </w:t>
      </w:r>
      <w:r w:rsidRPr="00E34D6B">
        <w:rPr>
          <w:rFonts w:ascii="Arial" w:eastAsiaTheme="minorEastAsia" w:hAnsi="Arial" w:cs="Arial"/>
          <w:i/>
          <w:iCs/>
        </w:rPr>
        <w:t>IEEE Access</w:t>
      </w:r>
      <w:r w:rsidRPr="00E34D6B">
        <w:rPr>
          <w:rFonts w:ascii="Arial" w:eastAsiaTheme="minorEastAsia" w:hAnsi="Arial" w:cs="Arial"/>
        </w:rPr>
        <w:t xml:space="preserve">, [online] 8(2169-3536), pp.108952–108971. </w:t>
      </w:r>
      <w:proofErr w:type="spellStart"/>
      <w:proofErr w:type="gramStart"/>
      <w:r w:rsidRPr="00E34D6B">
        <w:rPr>
          <w:rFonts w:ascii="Arial" w:eastAsiaTheme="minorEastAsia" w:hAnsi="Arial" w:cs="Arial"/>
        </w:rPr>
        <w:t>doi:https</w:t>
      </w:r>
      <w:proofErr w:type="spellEnd"/>
      <w:r w:rsidRPr="00E34D6B">
        <w:rPr>
          <w:rFonts w:ascii="Arial" w:eastAsiaTheme="minorEastAsia" w:hAnsi="Arial" w:cs="Arial"/>
        </w:rPr>
        <w:t>://doi.org/10.1109/access.2020.2998358</w:t>
      </w:r>
      <w:proofErr w:type="gramEnd"/>
      <w:r w:rsidRPr="00E34D6B">
        <w:rPr>
          <w:rFonts w:ascii="Arial" w:eastAsiaTheme="minorEastAsia" w:hAnsi="Arial" w:cs="Arial"/>
        </w:rPr>
        <w:t>.</w:t>
      </w:r>
    </w:p>
    <w:p w14:paraId="1039BB18" w14:textId="77777777" w:rsidR="00E34D6B" w:rsidRPr="00E34D6B" w:rsidRDefault="00E34D6B" w:rsidP="00E34D6B">
      <w:pPr>
        <w:rPr>
          <w:rFonts w:ascii="Arial" w:eastAsiaTheme="minorEastAsia" w:hAnsi="Arial" w:cs="Arial"/>
        </w:rPr>
      </w:pPr>
      <w:r w:rsidRPr="00E34D6B">
        <w:rPr>
          <w:rFonts w:ascii="Arial" w:eastAsiaTheme="minorEastAsia" w:hAnsi="Arial" w:cs="Arial"/>
        </w:rPr>
        <w:t xml:space="preserve">Hamilton (2026). </w:t>
      </w:r>
      <w:r w:rsidRPr="00E34D6B">
        <w:rPr>
          <w:rFonts w:ascii="Arial" w:eastAsiaTheme="minorEastAsia" w:hAnsi="Arial" w:cs="Arial"/>
          <w:i/>
          <w:iCs/>
        </w:rPr>
        <w:t xml:space="preserve">Optical Dissolved Oxygen Sensors &amp; Principles of Operation | Knowledge </w:t>
      </w:r>
      <w:proofErr w:type="spellStart"/>
      <w:r w:rsidRPr="00E34D6B">
        <w:rPr>
          <w:rFonts w:ascii="Arial" w:eastAsiaTheme="minorEastAsia" w:hAnsi="Arial" w:cs="Arial"/>
          <w:i/>
          <w:iCs/>
        </w:rPr>
        <w:t>Center</w:t>
      </w:r>
      <w:proofErr w:type="spellEnd"/>
      <w:r w:rsidRPr="00E34D6B">
        <w:rPr>
          <w:rFonts w:ascii="Arial" w:eastAsiaTheme="minorEastAsia" w:hAnsi="Arial" w:cs="Arial"/>
        </w:rPr>
        <w:t>. [online] Hamiltoncompany.com. Available at: https://www.hamiltoncompany.com/knowledge-base/article/optical-dissolved-oxygen-sensors-principles-of-operation?srsltid=AfmBOor9LmR87kGu3FNcVTar7IUDMWm_bmllXHfoZVs6LLQm-DGgCbFI&amp;utm [Accessed 21 Apr. 2026].</w:t>
      </w:r>
    </w:p>
    <w:p w14:paraId="11CB3A86" w14:textId="77777777" w:rsidR="00E34D6B" w:rsidRPr="00E34D6B" w:rsidRDefault="00E34D6B" w:rsidP="00E34D6B">
      <w:pPr>
        <w:rPr>
          <w:rFonts w:ascii="Arial" w:eastAsiaTheme="minorEastAsia" w:hAnsi="Arial" w:cs="Arial"/>
        </w:rPr>
      </w:pPr>
      <w:proofErr w:type="spellStart"/>
      <w:r w:rsidRPr="00E34D6B">
        <w:rPr>
          <w:rFonts w:ascii="Arial" w:eastAsiaTheme="minorEastAsia" w:hAnsi="Arial" w:cs="Arial"/>
        </w:rPr>
        <w:t>Huijun</w:t>
      </w:r>
      <w:proofErr w:type="spellEnd"/>
      <w:r w:rsidRPr="00E34D6B">
        <w:rPr>
          <w:rFonts w:ascii="Arial" w:eastAsiaTheme="minorEastAsia" w:hAnsi="Arial" w:cs="Arial"/>
        </w:rPr>
        <w:t xml:space="preserve">, Z. and </w:t>
      </w:r>
      <w:proofErr w:type="spellStart"/>
      <w:r w:rsidRPr="00E34D6B">
        <w:rPr>
          <w:rFonts w:ascii="Arial" w:eastAsiaTheme="minorEastAsia" w:hAnsi="Arial" w:cs="Arial"/>
        </w:rPr>
        <w:t>Xinglei</w:t>
      </w:r>
      <w:proofErr w:type="spellEnd"/>
      <w:r w:rsidRPr="00E34D6B">
        <w:rPr>
          <w:rFonts w:ascii="Arial" w:eastAsiaTheme="minorEastAsia" w:hAnsi="Arial" w:cs="Arial"/>
        </w:rPr>
        <w:t xml:space="preserve">, Q. (2017). The Application of PLC in Sewage Treatment. </w:t>
      </w:r>
      <w:r w:rsidRPr="00E34D6B">
        <w:rPr>
          <w:rFonts w:ascii="Arial" w:eastAsiaTheme="minorEastAsia" w:hAnsi="Arial" w:cs="Arial"/>
          <w:i/>
          <w:iCs/>
        </w:rPr>
        <w:t>Journal of Water Resource and Protection</w:t>
      </w:r>
      <w:r w:rsidRPr="00E34D6B">
        <w:rPr>
          <w:rFonts w:ascii="Arial" w:eastAsiaTheme="minorEastAsia" w:hAnsi="Arial" w:cs="Arial"/>
        </w:rPr>
        <w:t xml:space="preserve">, [online] 9(7), pp.841–850. </w:t>
      </w:r>
      <w:proofErr w:type="spellStart"/>
      <w:proofErr w:type="gramStart"/>
      <w:r w:rsidRPr="00E34D6B">
        <w:rPr>
          <w:rFonts w:ascii="Arial" w:eastAsiaTheme="minorEastAsia" w:hAnsi="Arial" w:cs="Arial"/>
        </w:rPr>
        <w:t>doi:https</w:t>
      </w:r>
      <w:proofErr w:type="spellEnd"/>
      <w:r w:rsidRPr="00E34D6B">
        <w:rPr>
          <w:rFonts w:ascii="Arial" w:eastAsiaTheme="minorEastAsia" w:hAnsi="Arial" w:cs="Arial"/>
        </w:rPr>
        <w:t>://doi.org/10.4236/jwarp.2017.97056..</w:t>
      </w:r>
      <w:proofErr w:type="gramEnd"/>
    </w:p>
    <w:p w14:paraId="3C90E000" w14:textId="77777777" w:rsidR="00E34D6B" w:rsidRPr="00E34D6B" w:rsidRDefault="00E34D6B" w:rsidP="00E34D6B">
      <w:pPr>
        <w:rPr>
          <w:rFonts w:ascii="Arial" w:eastAsiaTheme="minorEastAsia" w:hAnsi="Arial" w:cs="Arial"/>
        </w:rPr>
      </w:pPr>
      <w:r w:rsidRPr="00E34D6B">
        <w:rPr>
          <w:rFonts w:ascii="Arial" w:eastAsiaTheme="minorEastAsia" w:hAnsi="Arial" w:cs="Arial"/>
        </w:rPr>
        <w:t xml:space="preserve">Iastate.edu. (2026). </w:t>
      </w:r>
      <w:r w:rsidRPr="00E34D6B">
        <w:rPr>
          <w:rFonts w:ascii="Arial" w:eastAsiaTheme="minorEastAsia" w:hAnsi="Arial" w:cs="Arial"/>
          <w:i/>
          <w:iCs/>
        </w:rPr>
        <w:t>PAPER - Reflections on Seven Decades of AS History</w:t>
      </w:r>
      <w:r w:rsidRPr="00E34D6B">
        <w:rPr>
          <w:rFonts w:ascii="Arial" w:eastAsiaTheme="minorEastAsia" w:hAnsi="Arial" w:cs="Arial"/>
        </w:rPr>
        <w:t>. [online] Available at: https://www.engineering.iastate.edu/~jea/w3-class/456/article/article-aswpcf.html?utm_source=chatgpt.com [Accessed 23 Apr. 2026].</w:t>
      </w:r>
    </w:p>
    <w:p w14:paraId="1CEE381E" w14:textId="77777777" w:rsidR="00E34D6B" w:rsidRPr="00E34D6B" w:rsidRDefault="00E34D6B" w:rsidP="00E34D6B">
      <w:pPr>
        <w:rPr>
          <w:rFonts w:ascii="Arial" w:eastAsiaTheme="minorEastAsia" w:hAnsi="Arial" w:cs="Arial"/>
        </w:rPr>
      </w:pPr>
      <w:r w:rsidRPr="00E34D6B">
        <w:rPr>
          <w:rFonts w:ascii="Arial" w:eastAsiaTheme="minorEastAsia" w:hAnsi="Arial" w:cs="Arial"/>
        </w:rPr>
        <w:t xml:space="preserve">Illes, C., Gabriel Nicolae Popa and Filip, I. (2013). </w:t>
      </w:r>
      <w:r w:rsidRPr="00E34D6B">
        <w:rPr>
          <w:rFonts w:ascii="Arial" w:eastAsiaTheme="minorEastAsia" w:hAnsi="Arial" w:cs="Arial"/>
          <w:i/>
          <w:iCs/>
        </w:rPr>
        <w:t>Water level control system using PLC and wireless sensors</w:t>
      </w:r>
      <w:r w:rsidRPr="00E34D6B">
        <w:rPr>
          <w:rFonts w:ascii="Arial" w:eastAsiaTheme="minorEastAsia" w:hAnsi="Arial" w:cs="Arial"/>
        </w:rPr>
        <w:t>. [online] ResearchGate. Available at: https://www.researchgate.net/publication/261381165_Water_level_control_system_using_PLC_and_wireless_sensors.</w:t>
      </w:r>
    </w:p>
    <w:p w14:paraId="79EBA1C0" w14:textId="77777777" w:rsidR="00E34D6B" w:rsidRPr="00E34D6B" w:rsidRDefault="00E34D6B" w:rsidP="00E34D6B">
      <w:pPr>
        <w:rPr>
          <w:rFonts w:ascii="Arial" w:eastAsiaTheme="minorEastAsia" w:hAnsi="Arial" w:cs="Arial"/>
        </w:rPr>
      </w:pPr>
      <w:proofErr w:type="spellStart"/>
      <w:r w:rsidRPr="00E34D6B">
        <w:rPr>
          <w:rFonts w:ascii="Arial" w:eastAsiaTheme="minorEastAsia" w:hAnsi="Arial" w:cs="Arial"/>
        </w:rPr>
        <w:t>jbaker</w:t>
      </w:r>
      <w:proofErr w:type="spellEnd"/>
      <w:r w:rsidRPr="00E34D6B">
        <w:rPr>
          <w:rFonts w:ascii="Arial" w:eastAsiaTheme="minorEastAsia" w:hAnsi="Arial" w:cs="Arial"/>
        </w:rPr>
        <w:t xml:space="preserve"> (2020). </w:t>
      </w:r>
      <w:r w:rsidRPr="00E34D6B">
        <w:rPr>
          <w:rFonts w:ascii="Arial" w:eastAsiaTheme="minorEastAsia" w:hAnsi="Arial" w:cs="Arial"/>
          <w:i/>
          <w:iCs/>
        </w:rPr>
        <w:t>SCADA Systems</w:t>
      </w:r>
      <w:r w:rsidRPr="00E34D6B">
        <w:rPr>
          <w:rFonts w:ascii="Arial" w:eastAsiaTheme="minorEastAsia" w:hAnsi="Arial" w:cs="Arial"/>
        </w:rPr>
        <w:t>. [online] Turner Integrated Systems. Available at: https://www.turnerintegratedsystems.com/services/scada-development [Accessed 23 Apr. 2026].</w:t>
      </w:r>
    </w:p>
    <w:p w14:paraId="5FA92E32" w14:textId="77777777" w:rsidR="00E34D6B" w:rsidRPr="00E34D6B" w:rsidRDefault="00E34D6B" w:rsidP="00E34D6B">
      <w:pPr>
        <w:rPr>
          <w:rFonts w:ascii="Arial" w:eastAsiaTheme="minorEastAsia" w:hAnsi="Arial" w:cs="Arial"/>
        </w:rPr>
      </w:pPr>
      <w:r w:rsidRPr="00E34D6B">
        <w:rPr>
          <w:rFonts w:ascii="Arial" w:eastAsiaTheme="minorEastAsia" w:hAnsi="Arial" w:cs="Arial"/>
        </w:rPr>
        <w:t xml:space="preserve">Lafrano, G. and Brown, J. (2010). Wastewater Management through the Ages. </w:t>
      </w:r>
      <w:r w:rsidRPr="00E34D6B">
        <w:rPr>
          <w:rFonts w:ascii="Arial" w:eastAsiaTheme="minorEastAsia" w:hAnsi="Arial" w:cs="Arial"/>
          <w:i/>
          <w:iCs/>
        </w:rPr>
        <w:t>a History of Mankind. Science of the Total Environment,</w:t>
      </w:r>
      <w:r w:rsidRPr="00E34D6B">
        <w:rPr>
          <w:rFonts w:ascii="Arial" w:eastAsiaTheme="minorEastAsia" w:hAnsi="Arial" w:cs="Arial"/>
        </w:rPr>
        <w:t xml:space="preserve"> 9(2).</w:t>
      </w:r>
    </w:p>
    <w:p w14:paraId="785E2048" w14:textId="77777777" w:rsidR="00E34D6B" w:rsidRPr="00E34D6B" w:rsidRDefault="00E34D6B" w:rsidP="00E34D6B">
      <w:pPr>
        <w:rPr>
          <w:rFonts w:ascii="Arial" w:eastAsiaTheme="minorEastAsia" w:hAnsi="Arial" w:cs="Arial"/>
        </w:rPr>
      </w:pPr>
      <w:r w:rsidRPr="00E34D6B">
        <w:rPr>
          <w:rFonts w:ascii="Arial" w:eastAsiaTheme="minorEastAsia" w:hAnsi="Arial" w:cs="Arial"/>
        </w:rPr>
        <w:lastRenderedPageBreak/>
        <w:t xml:space="preserve">Lisk, I. (2026). Flowmeters For Water </w:t>
      </w:r>
      <w:proofErr w:type="gramStart"/>
      <w:r w:rsidRPr="00E34D6B">
        <w:rPr>
          <w:rFonts w:ascii="Arial" w:eastAsiaTheme="minorEastAsia" w:hAnsi="Arial" w:cs="Arial"/>
        </w:rPr>
        <w:t>And</w:t>
      </w:r>
      <w:proofErr w:type="gramEnd"/>
      <w:r w:rsidRPr="00E34D6B">
        <w:rPr>
          <w:rFonts w:ascii="Arial" w:eastAsiaTheme="minorEastAsia" w:hAnsi="Arial" w:cs="Arial"/>
        </w:rPr>
        <w:t xml:space="preserve"> Wastewater Applications. </w:t>
      </w:r>
      <w:r w:rsidRPr="00E34D6B">
        <w:rPr>
          <w:rFonts w:ascii="Arial" w:eastAsiaTheme="minorEastAsia" w:hAnsi="Arial" w:cs="Arial"/>
          <w:i/>
          <w:iCs/>
        </w:rPr>
        <w:t>Wateronline.com</w:t>
      </w:r>
      <w:r w:rsidRPr="00E34D6B">
        <w:rPr>
          <w:rFonts w:ascii="Arial" w:eastAsiaTheme="minorEastAsia" w:hAnsi="Arial" w:cs="Arial"/>
        </w:rPr>
        <w:t>. [online] Available at: https://www.wateronline.com/doc/flowmeters-for-water-and-wastewater-applicati-0001? [Accessed 6 Apr. 2026].</w:t>
      </w:r>
    </w:p>
    <w:p w14:paraId="4E096E7B" w14:textId="77777777" w:rsidR="00E34D6B" w:rsidRPr="00E34D6B" w:rsidRDefault="00E34D6B" w:rsidP="00E34D6B">
      <w:pPr>
        <w:rPr>
          <w:rFonts w:ascii="Arial" w:eastAsiaTheme="minorEastAsia" w:hAnsi="Arial" w:cs="Arial"/>
        </w:rPr>
      </w:pPr>
      <w:proofErr w:type="spellStart"/>
      <w:r w:rsidRPr="00E34D6B">
        <w:rPr>
          <w:rFonts w:ascii="Arial" w:eastAsiaTheme="minorEastAsia" w:hAnsi="Arial" w:cs="Arial"/>
        </w:rPr>
        <w:t>Lorric</w:t>
      </w:r>
      <w:proofErr w:type="spellEnd"/>
      <w:r w:rsidRPr="00E34D6B">
        <w:rPr>
          <w:rFonts w:ascii="Arial" w:eastAsiaTheme="minorEastAsia" w:hAnsi="Arial" w:cs="Arial"/>
        </w:rPr>
        <w:t xml:space="preserve"> (2023). </w:t>
      </w:r>
      <w:r w:rsidRPr="00E34D6B">
        <w:rPr>
          <w:rFonts w:ascii="Arial" w:eastAsiaTheme="minorEastAsia" w:hAnsi="Arial" w:cs="Arial"/>
          <w:i/>
          <w:iCs/>
        </w:rPr>
        <w:t>Advancing Global Goals: The Critical Role of Wastewater Treatment in Sustainable Development</w:t>
      </w:r>
      <w:r w:rsidRPr="00E34D6B">
        <w:rPr>
          <w:rFonts w:ascii="Arial" w:eastAsiaTheme="minorEastAsia" w:hAnsi="Arial" w:cs="Arial"/>
        </w:rPr>
        <w:t>. [online] Lorric.com. Available at: https://www.lorric.com/en-in/Industries/wastewater-disposal [Accessed 28 Mar. 2026].</w:t>
      </w:r>
    </w:p>
    <w:p w14:paraId="5AE03621" w14:textId="77777777" w:rsidR="00E34D6B" w:rsidRPr="00E34D6B" w:rsidRDefault="00E34D6B" w:rsidP="00E34D6B">
      <w:pPr>
        <w:rPr>
          <w:rFonts w:ascii="Arial" w:eastAsiaTheme="minorEastAsia" w:hAnsi="Arial" w:cs="Arial"/>
        </w:rPr>
      </w:pPr>
      <w:r w:rsidRPr="00E34D6B">
        <w:rPr>
          <w:rFonts w:ascii="Arial" w:eastAsiaTheme="minorEastAsia" w:hAnsi="Arial" w:cs="Arial"/>
        </w:rPr>
        <w:t xml:space="preserve">Maura, J., Suchita Atreya and Anfal Arshi (2023). The Treatment of Wastewater, Recycling and Reuse - Past, Present, and in the Future. </w:t>
      </w:r>
      <w:r w:rsidRPr="00E34D6B">
        <w:rPr>
          <w:rFonts w:ascii="Arial" w:eastAsiaTheme="minorEastAsia" w:hAnsi="Arial" w:cs="Arial"/>
          <w:i/>
          <w:iCs/>
        </w:rPr>
        <w:t>International journal of science and research</w:t>
      </w:r>
      <w:r w:rsidRPr="00E34D6B">
        <w:rPr>
          <w:rFonts w:ascii="Arial" w:eastAsiaTheme="minorEastAsia" w:hAnsi="Arial" w:cs="Arial"/>
        </w:rPr>
        <w:t xml:space="preserve">, 12(11), pp.210–222. </w:t>
      </w:r>
      <w:proofErr w:type="spellStart"/>
      <w:proofErr w:type="gramStart"/>
      <w:r w:rsidRPr="00E34D6B">
        <w:rPr>
          <w:rFonts w:ascii="Arial" w:eastAsiaTheme="minorEastAsia" w:hAnsi="Arial" w:cs="Arial"/>
        </w:rPr>
        <w:t>doi:https</w:t>
      </w:r>
      <w:proofErr w:type="spellEnd"/>
      <w:r w:rsidRPr="00E34D6B">
        <w:rPr>
          <w:rFonts w:ascii="Arial" w:eastAsiaTheme="minorEastAsia" w:hAnsi="Arial" w:cs="Arial"/>
        </w:rPr>
        <w:t>://doi.org/10.21275/sr231013064713</w:t>
      </w:r>
      <w:proofErr w:type="gramEnd"/>
      <w:r w:rsidRPr="00E34D6B">
        <w:rPr>
          <w:rFonts w:ascii="Arial" w:eastAsiaTheme="minorEastAsia" w:hAnsi="Arial" w:cs="Arial"/>
        </w:rPr>
        <w:t>.</w:t>
      </w:r>
    </w:p>
    <w:p w14:paraId="66897AD6" w14:textId="77777777" w:rsidR="00E34D6B" w:rsidRPr="00E34D6B" w:rsidRDefault="00E34D6B" w:rsidP="00E34D6B">
      <w:pPr>
        <w:rPr>
          <w:rFonts w:ascii="Arial" w:eastAsiaTheme="minorEastAsia" w:hAnsi="Arial" w:cs="Arial"/>
        </w:rPr>
      </w:pPr>
      <w:r w:rsidRPr="00E34D6B">
        <w:rPr>
          <w:rFonts w:ascii="Arial" w:eastAsiaTheme="minorEastAsia" w:hAnsi="Arial" w:cs="Arial"/>
        </w:rPr>
        <w:t xml:space="preserve">McCarty, P.L., Bae, J. and Kim, J. (2011). Domestic Wastewater Treatment as a Net Energy Producer–Can This be Achieved? </w:t>
      </w:r>
      <w:r w:rsidRPr="00E34D6B">
        <w:rPr>
          <w:rFonts w:ascii="Arial" w:eastAsiaTheme="minorEastAsia" w:hAnsi="Arial" w:cs="Arial"/>
          <w:i/>
          <w:iCs/>
        </w:rPr>
        <w:t>Environmental Science &amp; Technology</w:t>
      </w:r>
      <w:r w:rsidRPr="00E34D6B">
        <w:rPr>
          <w:rFonts w:ascii="Arial" w:eastAsiaTheme="minorEastAsia" w:hAnsi="Arial" w:cs="Arial"/>
        </w:rPr>
        <w:t xml:space="preserve">, 45(17), pp.7100–7106. </w:t>
      </w:r>
      <w:proofErr w:type="spellStart"/>
      <w:proofErr w:type="gramStart"/>
      <w:r w:rsidRPr="00E34D6B">
        <w:rPr>
          <w:rFonts w:ascii="Arial" w:eastAsiaTheme="minorEastAsia" w:hAnsi="Arial" w:cs="Arial"/>
        </w:rPr>
        <w:t>doi:https</w:t>
      </w:r>
      <w:proofErr w:type="spellEnd"/>
      <w:r w:rsidRPr="00E34D6B">
        <w:rPr>
          <w:rFonts w:ascii="Arial" w:eastAsiaTheme="minorEastAsia" w:hAnsi="Arial" w:cs="Arial"/>
        </w:rPr>
        <w:t>://doi.org/10.1021/es2014264</w:t>
      </w:r>
      <w:proofErr w:type="gramEnd"/>
      <w:r w:rsidRPr="00E34D6B">
        <w:rPr>
          <w:rFonts w:ascii="Arial" w:eastAsiaTheme="minorEastAsia" w:hAnsi="Arial" w:cs="Arial"/>
        </w:rPr>
        <w:t>.</w:t>
      </w:r>
    </w:p>
    <w:p w14:paraId="433A3E55" w14:textId="77777777" w:rsidR="00E34D6B" w:rsidRPr="00E34D6B" w:rsidRDefault="00E34D6B" w:rsidP="00E34D6B">
      <w:pPr>
        <w:rPr>
          <w:rFonts w:ascii="Arial" w:eastAsiaTheme="minorEastAsia" w:hAnsi="Arial" w:cs="Arial"/>
        </w:rPr>
      </w:pPr>
      <w:r w:rsidRPr="00E34D6B">
        <w:rPr>
          <w:rFonts w:ascii="Arial" w:eastAsiaTheme="minorEastAsia" w:hAnsi="Arial" w:cs="Arial"/>
        </w:rPr>
        <w:t xml:space="preserve">Sawyer, K. (2024). </w:t>
      </w:r>
      <w:r w:rsidRPr="00E34D6B">
        <w:rPr>
          <w:rFonts w:ascii="Arial" w:eastAsiaTheme="minorEastAsia" w:hAnsi="Arial" w:cs="Arial"/>
          <w:i/>
          <w:iCs/>
        </w:rPr>
        <w:t xml:space="preserve">Water and Wastewater SCADA Networks | Blog | </w:t>
      </w:r>
      <w:proofErr w:type="spellStart"/>
      <w:r w:rsidRPr="00E34D6B">
        <w:rPr>
          <w:rFonts w:ascii="Arial" w:eastAsiaTheme="minorEastAsia" w:hAnsi="Arial" w:cs="Arial"/>
          <w:i/>
          <w:iCs/>
        </w:rPr>
        <w:t>XetaWave</w:t>
      </w:r>
      <w:proofErr w:type="spellEnd"/>
      <w:r w:rsidRPr="00E34D6B">
        <w:rPr>
          <w:rFonts w:ascii="Arial" w:eastAsiaTheme="minorEastAsia" w:hAnsi="Arial" w:cs="Arial"/>
        </w:rPr>
        <w:t xml:space="preserve">. [online] </w:t>
      </w:r>
      <w:proofErr w:type="spellStart"/>
      <w:r w:rsidRPr="00E34D6B">
        <w:rPr>
          <w:rFonts w:ascii="Arial" w:eastAsiaTheme="minorEastAsia" w:hAnsi="Arial" w:cs="Arial"/>
        </w:rPr>
        <w:t>XetaWave</w:t>
      </w:r>
      <w:proofErr w:type="spellEnd"/>
      <w:r w:rsidRPr="00E34D6B">
        <w:rPr>
          <w:rFonts w:ascii="Arial" w:eastAsiaTheme="minorEastAsia" w:hAnsi="Arial" w:cs="Arial"/>
        </w:rPr>
        <w:t>, LLC. Available at: https://www.xetawave.com/post/scada-networks-enhancing-efficiency-and-safety-in-water-and-wastewater-management [Accessed 3 Apr. 2026].</w:t>
      </w:r>
    </w:p>
    <w:p w14:paraId="2C760D82" w14:textId="77777777" w:rsidR="00E34D6B" w:rsidRPr="00E34D6B" w:rsidRDefault="00E34D6B" w:rsidP="00E34D6B">
      <w:pPr>
        <w:rPr>
          <w:rFonts w:ascii="Arial" w:eastAsiaTheme="minorEastAsia" w:hAnsi="Arial" w:cs="Arial"/>
        </w:rPr>
      </w:pPr>
      <w:r w:rsidRPr="00E34D6B">
        <w:rPr>
          <w:rFonts w:ascii="Arial" w:eastAsiaTheme="minorEastAsia" w:hAnsi="Arial" w:cs="Arial"/>
        </w:rPr>
        <w:t xml:space="preserve">Staff, E. (2019). </w:t>
      </w:r>
      <w:r w:rsidRPr="00E34D6B">
        <w:rPr>
          <w:rFonts w:ascii="Arial" w:eastAsiaTheme="minorEastAsia" w:hAnsi="Arial" w:cs="Arial"/>
          <w:i/>
          <w:iCs/>
        </w:rPr>
        <w:t>What is PID Controller?</w:t>
      </w:r>
      <w:r w:rsidRPr="00E34D6B">
        <w:rPr>
          <w:rFonts w:ascii="Arial" w:eastAsiaTheme="minorEastAsia" w:hAnsi="Arial" w:cs="Arial"/>
        </w:rPr>
        <w:t xml:space="preserve"> [online] Inst Tools. Available at: https://instrumentationtools.com/what-is-pid-controller/?utm_source=chatgpt.com#google_vignette [Accessed 22 Apr. 2026].</w:t>
      </w:r>
    </w:p>
    <w:p w14:paraId="47F10AC5" w14:textId="77777777" w:rsidR="00E34D6B" w:rsidRPr="00E34D6B" w:rsidRDefault="00E34D6B" w:rsidP="00E34D6B">
      <w:pPr>
        <w:rPr>
          <w:rFonts w:ascii="Arial" w:eastAsiaTheme="minorEastAsia" w:hAnsi="Arial" w:cs="Arial"/>
        </w:rPr>
      </w:pPr>
      <w:proofErr w:type="spellStart"/>
      <w:r w:rsidRPr="00E34D6B">
        <w:rPr>
          <w:rFonts w:ascii="Arial" w:eastAsiaTheme="minorEastAsia" w:hAnsi="Arial" w:cs="Arial"/>
        </w:rPr>
        <w:t>Tchobanoglous</w:t>
      </w:r>
      <w:proofErr w:type="spellEnd"/>
      <w:r w:rsidRPr="00E34D6B">
        <w:rPr>
          <w:rFonts w:ascii="Arial" w:eastAsiaTheme="minorEastAsia" w:hAnsi="Arial" w:cs="Arial"/>
        </w:rPr>
        <w:t xml:space="preserve">, G. and Eddy, M. (2014). </w:t>
      </w:r>
      <w:r w:rsidRPr="00E34D6B">
        <w:rPr>
          <w:rFonts w:ascii="Arial" w:eastAsiaTheme="minorEastAsia" w:hAnsi="Arial" w:cs="Arial"/>
          <w:i/>
          <w:iCs/>
        </w:rPr>
        <w:t xml:space="preserve">Wastewater </w:t>
      </w:r>
      <w:proofErr w:type="gramStart"/>
      <w:r w:rsidRPr="00E34D6B">
        <w:rPr>
          <w:rFonts w:ascii="Arial" w:eastAsiaTheme="minorEastAsia" w:hAnsi="Arial" w:cs="Arial"/>
          <w:i/>
          <w:iCs/>
        </w:rPr>
        <w:t>engineering :</w:t>
      </w:r>
      <w:proofErr w:type="gramEnd"/>
      <w:r w:rsidRPr="00E34D6B">
        <w:rPr>
          <w:rFonts w:ascii="Arial" w:eastAsiaTheme="minorEastAsia" w:hAnsi="Arial" w:cs="Arial"/>
          <w:i/>
          <w:iCs/>
        </w:rPr>
        <w:t xml:space="preserve"> Treatment and Resource Recovery. Volume 1.</w:t>
      </w:r>
      <w:r w:rsidRPr="00E34D6B">
        <w:rPr>
          <w:rFonts w:ascii="Arial" w:eastAsiaTheme="minorEastAsia" w:hAnsi="Arial" w:cs="Arial"/>
        </w:rPr>
        <w:t xml:space="preserve"> 5th ed. Boston: </w:t>
      </w:r>
      <w:proofErr w:type="spellStart"/>
      <w:r w:rsidRPr="00E34D6B">
        <w:rPr>
          <w:rFonts w:ascii="Arial" w:eastAsiaTheme="minorEastAsia" w:hAnsi="Arial" w:cs="Arial"/>
        </w:rPr>
        <w:t>Mcgraw-Hill</w:t>
      </w:r>
      <w:proofErr w:type="spellEnd"/>
      <w:r w:rsidRPr="00E34D6B">
        <w:rPr>
          <w:rFonts w:ascii="Arial" w:eastAsiaTheme="minorEastAsia" w:hAnsi="Arial" w:cs="Arial"/>
        </w:rPr>
        <w:t>.</w:t>
      </w:r>
    </w:p>
    <w:p w14:paraId="0536F98B" w14:textId="77777777" w:rsidR="00E34D6B" w:rsidRPr="00E34D6B" w:rsidRDefault="00E34D6B" w:rsidP="00E34D6B">
      <w:pPr>
        <w:rPr>
          <w:rFonts w:ascii="Arial" w:eastAsiaTheme="minorEastAsia" w:hAnsi="Arial" w:cs="Arial"/>
        </w:rPr>
      </w:pPr>
      <w:proofErr w:type="spellStart"/>
      <w:r w:rsidRPr="00E34D6B">
        <w:rPr>
          <w:rFonts w:ascii="Arial" w:eastAsiaTheme="minorEastAsia" w:hAnsi="Arial" w:cs="Arial"/>
        </w:rPr>
        <w:t>Twort</w:t>
      </w:r>
      <w:proofErr w:type="spellEnd"/>
      <w:r w:rsidRPr="00E34D6B">
        <w:rPr>
          <w:rFonts w:ascii="Arial" w:eastAsiaTheme="minorEastAsia" w:hAnsi="Arial" w:cs="Arial"/>
        </w:rPr>
        <w:t xml:space="preserve">, A.C., </w:t>
      </w:r>
      <w:proofErr w:type="spellStart"/>
      <w:r w:rsidRPr="00E34D6B">
        <w:rPr>
          <w:rFonts w:ascii="Arial" w:eastAsiaTheme="minorEastAsia" w:hAnsi="Arial" w:cs="Arial"/>
        </w:rPr>
        <w:t>Ratnayaka</w:t>
      </w:r>
      <w:proofErr w:type="spellEnd"/>
      <w:r w:rsidRPr="00E34D6B">
        <w:rPr>
          <w:rFonts w:ascii="Arial" w:eastAsiaTheme="minorEastAsia" w:hAnsi="Arial" w:cs="Arial"/>
        </w:rPr>
        <w:t xml:space="preserve">, D.D. and Brandt, M.J. (2000). </w:t>
      </w:r>
      <w:r w:rsidRPr="00E34D6B">
        <w:rPr>
          <w:rFonts w:ascii="Arial" w:eastAsiaTheme="minorEastAsia" w:hAnsi="Arial" w:cs="Arial"/>
          <w:i/>
          <w:iCs/>
        </w:rPr>
        <w:t>Water supply</w:t>
      </w:r>
      <w:r w:rsidRPr="00E34D6B">
        <w:rPr>
          <w:rFonts w:ascii="Arial" w:eastAsiaTheme="minorEastAsia" w:hAnsi="Arial" w:cs="Arial"/>
        </w:rPr>
        <w:t>. 5th ed. London: Arnold/Iwa Pub, pp.267–350.</w:t>
      </w:r>
    </w:p>
    <w:p w14:paraId="290FF209" w14:textId="77777777" w:rsidR="00E34D6B" w:rsidRPr="00E34D6B" w:rsidRDefault="00E34D6B" w:rsidP="00E34D6B">
      <w:pPr>
        <w:rPr>
          <w:rFonts w:ascii="Arial" w:eastAsiaTheme="minorEastAsia" w:hAnsi="Arial" w:cs="Arial"/>
        </w:rPr>
      </w:pPr>
      <w:proofErr w:type="spellStart"/>
      <w:r w:rsidRPr="00E34D6B">
        <w:rPr>
          <w:rFonts w:ascii="Arial" w:eastAsiaTheme="minorEastAsia" w:hAnsi="Arial" w:cs="Arial"/>
        </w:rPr>
        <w:t>Wanner</w:t>
      </w:r>
      <w:proofErr w:type="spellEnd"/>
      <w:r w:rsidRPr="00E34D6B">
        <w:rPr>
          <w:rFonts w:ascii="Arial" w:eastAsiaTheme="minorEastAsia" w:hAnsi="Arial" w:cs="Arial"/>
        </w:rPr>
        <w:t xml:space="preserve">, J. (2021). The development in biological wastewater treatment over the last 50 years. </w:t>
      </w:r>
      <w:r w:rsidRPr="00E34D6B">
        <w:rPr>
          <w:rFonts w:ascii="Arial" w:eastAsiaTheme="minorEastAsia" w:hAnsi="Arial" w:cs="Arial"/>
          <w:i/>
          <w:iCs/>
        </w:rPr>
        <w:t>Water Science and Technology</w:t>
      </w:r>
      <w:r w:rsidRPr="00E34D6B">
        <w:rPr>
          <w:rFonts w:ascii="Arial" w:eastAsiaTheme="minorEastAsia" w:hAnsi="Arial" w:cs="Arial"/>
        </w:rPr>
        <w:t xml:space="preserve">, 84(2), pp.274–283. </w:t>
      </w:r>
      <w:proofErr w:type="spellStart"/>
      <w:proofErr w:type="gramStart"/>
      <w:r w:rsidRPr="00E34D6B">
        <w:rPr>
          <w:rFonts w:ascii="Arial" w:eastAsiaTheme="minorEastAsia" w:hAnsi="Arial" w:cs="Arial"/>
        </w:rPr>
        <w:t>doi:https</w:t>
      </w:r>
      <w:proofErr w:type="spellEnd"/>
      <w:r w:rsidRPr="00E34D6B">
        <w:rPr>
          <w:rFonts w:ascii="Arial" w:eastAsiaTheme="minorEastAsia" w:hAnsi="Arial" w:cs="Arial"/>
        </w:rPr>
        <w:t>://doi.org/10.2166/wst.2021.095</w:t>
      </w:r>
      <w:proofErr w:type="gramEnd"/>
      <w:r w:rsidRPr="00E34D6B">
        <w:rPr>
          <w:rFonts w:ascii="Arial" w:eastAsiaTheme="minorEastAsia" w:hAnsi="Arial" w:cs="Arial"/>
        </w:rPr>
        <w:t>.</w:t>
      </w:r>
    </w:p>
    <w:p w14:paraId="63C50102" w14:textId="77777777" w:rsidR="00E34D6B" w:rsidRPr="00E34D6B" w:rsidRDefault="00E34D6B" w:rsidP="00E34D6B">
      <w:pPr>
        <w:rPr>
          <w:rFonts w:ascii="Arial" w:eastAsiaTheme="minorEastAsia" w:hAnsi="Arial" w:cs="Arial"/>
        </w:rPr>
      </w:pPr>
      <w:r w:rsidRPr="00E34D6B">
        <w:rPr>
          <w:rFonts w:ascii="Arial" w:eastAsiaTheme="minorEastAsia" w:hAnsi="Arial" w:cs="Arial"/>
        </w:rPr>
        <w:t xml:space="preserve">World Water Assessment Programme (United Nations (2017). </w:t>
      </w:r>
      <w:proofErr w:type="gramStart"/>
      <w:r w:rsidRPr="00E34D6B">
        <w:rPr>
          <w:rFonts w:ascii="Arial" w:eastAsiaTheme="minorEastAsia" w:hAnsi="Arial" w:cs="Arial"/>
          <w:i/>
          <w:iCs/>
        </w:rPr>
        <w:t>Wastewater :</w:t>
      </w:r>
      <w:proofErr w:type="gramEnd"/>
      <w:r w:rsidRPr="00E34D6B">
        <w:rPr>
          <w:rFonts w:ascii="Arial" w:eastAsiaTheme="minorEastAsia" w:hAnsi="Arial" w:cs="Arial"/>
          <w:i/>
          <w:iCs/>
        </w:rPr>
        <w:t xml:space="preserve"> the untapped </w:t>
      </w:r>
      <w:proofErr w:type="gramStart"/>
      <w:r w:rsidRPr="00E34D6B">
        <w:rPr>
          <w:rFonts w:ascii="Arial" w:eastAsiaTheme="minorEastAsia" w:hAnsi="Arial" w:cs="Arial"/>
          <w:i/>
          <w:iCs/>
        </w:rPr>
        <w:t>resource :</w:t>
      </w:r>
      <w:proofErr w:type="gramEnd"/>
      <w:r w:rsidRPr="00E34D6B">
        <w:rPr>
          <w:rFonts w:ascii="Arial" w:eastAsiaTheme="minorEastAsia" w:hAnsi="Arial" w:cs="Arial"/>
          <w:i/>
          <w:iCs/>
        </w:rPr>
        <w:t xml:space="preserve"> the United Nations world water development report 2017</w:t>
      </w:r>
      <w:r w:rsidRPr="00E34D6B">
        <w:rPr>
          <w:rFonts w:ascii="Arial" w:eastAsiaTheme="minorEastAsia" w:hAnsi="Arial" w:cs="Arial"/>
        </w:rPr>
        <w:t xml:space="preserve">. Paris: United Nations Education, </w:t>
      </w:r>
      <w:proofErr w:type="spellStart"/>
      <w:r w:rsidRPr="00E34D6B">
        <w:rPr>
          <w:rFonts w:ascii="Arial" w:eastAsiaTheme="minorEastAsia" w:hAnsi="Arial" w:cs="Arial"/>
        </w:rPr>
        <w:t>Scientivic</w:t>
      </w:r>
      <w:proofErr w:type="spellEnd"/>
      <w:r w:rsidRPr="00E34D6B">
        <w:rPr>
          <w:rFonts w:ascii="Arial" w:eastAsiaTheme="minorEastAsia" w:hAnsi="Arial" w:cs="Arial"/>
        </w:rPr>
        <w:t xml:space="preserve"> </w:t>
      </w:r>
      <w:proofErr w:type="gramStart"/>
      <w:r w:rsidRPr="00E34D6B">
        <w:rPr>
          <w:rFonts w:ascii="Arial" w:eastAsiaTheme="minorEastAsia" w:hAnsi="Arial" w:cs="Arial"/>
        </w:rPr>
        <w:t>And</w:t>
      </w:r>
      <w:proofErr w:type="gramEnd"/>
      <w:r w:rsidRPr="00E34D6B">
        <w:rPr>
          <w:rFonts w:ascii="Arial" w:eastAsiaTheme="minorEastAsia" w:hAnsi="Arial" w:cs="Arial"/>
        </w:rPr>
        <w:t xml:space="preserve"> Cultural Organization.</w:t>
      </w:r>
    </w:p>
    <w:p w14:paraId="74016092" w14:textId="77777777" w:rsidR="00550DE2" w:rsidRPr="00550DE2" w:rsidRDefault="00550DE2" w:rsidP="006D7D7C">
      <w:pPr>
        <w:rPr>
          <w:rFonts w:ascii="Arial" w:eastAsiaTheme="minorEastAsia" w:hAnsi="Arial" w:cs="Arial"/>
        </w:rPr>
      </w:pPr>
    </w:p>
    <w:sectPr w:rsidR="00550DE2" w:rsidRPr="00550DE2" w:rsidSect="00A60190">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054B6F" w14:textId="77777777" w:rsidR="003A70A8" w:rsidRDefault="003A70A8" w:rsidP="00775891">
      <w:pPr>
        <w:spacing w:after="0" w:line="240" w:lineRule="auto"/>
      </w:pPr>
      <w:r>
        <w:separator/>
      </w:r>
    </w:p>
  </w:endnote>
  <w:endnote w:type="continuationSeparator" w:id="0">
    <w:p w14:paraId="3BFD3456" w14:textId="77777777" w:rsidR="003A70A8" w:rsidRDefault="003A70A8" w:rsidP="007758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09481527"/>
      <w:docPartObj>
        <w:docPartGallery w:val="Page Numbers (Bottom of Page)"/>
        <w:docPartUnique/>
      </w:docPartObj>
    </w:sdtPr>
    <w:sdtEndPr>
      <w:rPr>
        <w:noProof/>
      </w:rPr>
    </w:sdtEndPr>
    <w:sdtContent>
      <w:p w14:paraId="2DA76D74" w14:textId="70D11233" w:rsidR="00775891" w:rsidRDefault="00775891">
        <w:pPr>
          <w:pStyle w:val="Footer"/>
          <w:rPr>
            <w:noProof/>
          </w:rPr>
        </w:pPr>
        <w:r>
          <w:fldChar w:fldCharType="begin"/>
        </w:r>
        <w:r>
          <w:instrText xml:space="preserve"> PAGE   \* MERGEFORMAT </w:instrText>
        </w:r>
        <w:r>
          <w:fldChar w:fldCharType="separate"/>
        </w:r>
        <w:r>
          <w:rPr>
            <w:noProof/>
          </w:rPr>
          <w:t>2</w:t>
        </w:r>
        <w:r>
          <w:rPr>
            <w:noProof/>
          </w:rPr>
          <w:fldChar w:fldCharType="end"/>
        </w:r>
        <w:r>
          <w:rPr>
            <w:noProof/>
          </w:rPr>
          <w:t xml:space="preserve">                                                                                                                                                     Luke John</w:t>
        </w:r>
      </w:p>
    </w:sdtContent>
  </w:sdt>
  <w:p w14:paraId="46B2B01F" w14:textId="77777777" w:rsidR="00775891" w:rsidRDefault="007758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936735" w14:textId="77777777" w:rsidR="003A70A8" w:rsidRDefault="003A70A8" w:rsidP="00775891">
      <w:pPr>
        <w:spacing w:after="0" w:line="240" w:lineRule="auto"/>
      </w:pPr>
      <w:r>
        <w:separator/>
      </w:r>
    </w:p>
  </w:footnote>
  <w:footnote w:type="continuationSeparator" w:id="0">
    <w:p w14:paraId="7A11B038" w14:textId="77777777" w:rsidR="003A70A8" w:rsidRDefault="003A70A8" w:rsidP="007758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81788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A6E51B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103C0ADA"/>
    <w:multiLevelType w:val="hybridMultilevel"/>
    <w:tmpl w:val="09FEB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8C2724"/>
    <w:multiLevelType w:val="hybridMultilevel"/>
    <w:tmpl w:val="851023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B593343"/>
    <w:multiLevelType w:val="multilevel"/>
    <w:tmpl w:val="981AC8A0"/>
    <w:lvl w:ilvl="0">
      <w:start w:val="1"/>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42F73A26"/>
    <w:multiLevelType w:val="hybridMultilevel"/>
    <w:tmpl w:val="2794C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F05ECC"/>
    <w:multiLevelType w:val="hybridMultilevel"/>
    <w:tmpl w:val="01BCD5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5E834BE"/>
    <w:multiLevelType w:val="hybridMultilevel"/>
    <w:tmpl w:val="DEAAA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D7B599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2061005165">
    <w:abstractNumId w:val="3"/>
  </w:num>
  <w:num w:numId="2" w16cid:durableId="1191259314">
    <w:abstractNumId w:val="7"/>
  </w:num>
  <w:num w:numId="3" w16cid:durableId="1143697438">
    <w:abstractNumId w:val="2"/>
  </w:num>
  <w:num w:numId="4" w16cid:durableId="142477513">
    <w:abstractNumId w:val="5"/>
  </w:num>
  <w:num w:numId="5" w16cid:durableId="1260329080">
    <w:abstractNumId w:val="6"/>
  </w:num>
  <w:num w:numId="6" w16cid:durableId="1027096256">
    <w:abstractNumId w:val="0"/>
  </w:num>
  <w:num w:numId="7" w16cid:durableId="1745252495">
    <w:abstractNumId w:val="8"/>
  </w:num>
  <w:num w:numId="8" w16cid:durableId="1814982977">
    <w:abstractNumId w:val="1"/>
  </w:num>
  <w:num w:numId="9" w16cid:durableId="41420392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0190"/>
    <w:rsid w:val="000144DE"/>
    <w:rsid w:val="0001560F"/>
    <w:rsid w:val="0002558D"/>
    <w:rsid w:val="00030023"/>
    <w:rsid w:val="00056D39"/>
    <w:rsid w:val="00060B73"/>
    <w:rsid w:val="00080954"/>
    <w:rsid w:val="0008546D"/>
    <w:rsid w:val="00087758"/>
    <w:rsid w:val="00092594"/>
    <w:rsid w:val="00092DCB"/>
    <w:rsid w:val="000A37ED"/>
    <w:rsid w:val="000B1099"/>
    <w:rsid w:val="000C450A"/>
    <w:rsid w:val="000D0325"/>
    <w:rsid w:val="000D6578"/>
    <w:rsid w:val="001015D9"/>
    <w:rsid w:val="001038F1"/>
    <w:rsid w:val="00104932"/>
    <w:rsid w:val="00117737"/>
    <w:rsid w:val="00121ED7"/>
    <w:rsid w:val="00123AB5"/>
    <w:rsid w:val="00123C85"/>
    <w:rsid w:val="0012566A"/>
    <w:rsid w:val="001300B0"/>
    <w:rsid w:val="0013542A"/>
    <w:rsid w:val="00136742"/>
    <w:rsid w:val="001430B1"/>
    <w:rsid w:val="0014478E"/>
    <w:rsid w:val="00155892"/>
    <w:rsid w:val="00167964"/>
    <w:rsid w:val="00167C52"/>
    <w:rsid w:val="00186BFE"/>
    <w:rsid w:val="001879E4"/>
    <w:rsid w:val="00187F57"/>
    <w:rsid w:val="001A3D79"/>
    <w:rsid w:val="001A4076"/>
    <w:rsid w:val="001B1D85"/>
    <w:rsid w:val="001C4649"/>
    <w:rsid w:val="001D215A"/>
    <w:rsid w:val="001D40CA"/>
    <w:rsid w:val="001D4B02"/>
    <w:rsid w:val="001D4F11"/>
    <w:rsid w:val="001E0332"/>
    <w:rsid w:val="001E7489"/>
    <w:rsid w:val="001F112E"/>
    <w:rsid w:val="002103BC"/>
    <w:rsid w:val="00211BC4"/>
    <w:rsid w:val="00212584"/>
    <w:rsid w:val="00223448"/>
    <w:rsid w:val="00226A5C"/>
    <w:rsid w:val="002367F7"/>
    <w:rsid w:val="00241572"/>
    <w:rsid w:val="00246C2C"/>
    <w:rsid w:val="002654F9"/>
    <w:rsid w:val="00267A41"/>
    <w:rsid w:val="0028544A"/>
    <w:rsid w:val="002A20E0"/>
    <w:rsid w:val="002A35BA"/>
    <w:rsid w:val="002A539F"/>
    <w:rsid w:val="002B0035"/>
    <w:rsid w:val="002C328E"/>
    <w:rsid w:val="002C71F4"/>
    <w:rsid w:val="002E7F57"/>
    <w:rsid w:val="002F451C"/>
    <w:rsid w:val="00302FA2"/>
    <w:rsid w:val="00303A76"/>
    <w:rsid w:val="00305398"/>
    <w:rsid w:val="00327704"/>
    <w:rsid w:val="003423A8"/>
    <w:rsid w:val="0034260E"/>
    <w:rsid w:val="003473BE"/>
    <w:rsid w:val="00352EB7"/>
    <w:rsid w:val="003759C8"/>
    <w:rsid w:val="00384DC9"/>
    <w:rsid w:val="00385DB0"/>
    <w:rsid w:val="0038727E"/>
    <w:rsid w:val="0039653D"/>
    <w:rsid w:val="003A70A8"/>
    <w:rsid w:val="003C1434"/>
    <w:rsid w:val="003C534E"/>
    <w:rsid w:val="003C5D3E"/>
    <w:rsid w:val="003C6346"/>
    <w:rsid w:val="003C7AD9"/>
    <w:rsid w:val="003D6349"/>
    <w:rsid w:val="003D7A67"/>
    <w:rsid w:val="003E1763"/>
    <w:rsid w:val="003F4C23"/>
    <w:rsid w:val="00400206"/>
    <w:rsid w:val="004054D3"/>
    <w:rsid w:val="00412433"/>
    <w:rsid w:val="00416476"/>
    <w:rsid w:val="00431FC2"/>
    <w:rsid w:val="00435C2D"/>
    <w:rsid w:val="00440A6C"/>
    <w:rsid w:val="00441F6B"/>
    <w:rsid w:val="00446376"/>
    <w:rsid w:val="0045207D"/>
    <w:rsid w:val="00453C8E"/>
    <w:rsid w:val="00471308"/>
    <w:rsid w:val="00475C4F"/>
    <w:rsid w:val="00480583"/>
    <w:rsid w:val="004857C8"/>
    <w:rsid w:val="00496D7C"/>
    <w:rsid w:val="004A1414"/>
    <w:rsid w:val="004B5152"/>
    <w:rsid w:val="004C15BF"/>
    <w:rsid w:val="004D5EB5"/>
    <w:rsid w:val="004E240A"/>
    <w:rsid w:val="004E53FB"/>
    <w:rsid w:val="004E559F"/>
    <w:rsid w:val="00501C13"/>
    <w:rsid w:val="00506D25"/>
    <w:rsid w:val="005109DA"/>
    <w:rsid w:val="00522605"/>
    <w:rsid w:val="0053176D"/>
    <w:rsid w:val="00531DA0"/>
    <w:rsid w:val="00532953"/>
    <w:rsid w:val="00532EDA"/>
    <w:rsid w:val="005334DC"/>
    <w:rsid w:val="00541B8E"/>
    <w:rsid w:val="00543D25"/>
    <w:rsid w:val="00550DE2"/>
    <w:rsid w:val="00551CD8"/>
    <w:rsid w:val="00556F00"/>
    <w:rsid w:val="00561308"/>
    <w:rsid w:val="0056783F"/>
    <w:rsid w:val="005700A9"/>
    <w:rsid w:val="0058074A"/>
    <w:rsid w:val="005822DF"/>
    <w:rsid w:val="005844C2"/>
    <w:rsid w:val="00591CF9"/>
    <w:rsid w:val="0059276D"/>
    <w:rsid w:val="005A28B1"/>
    <w:rsid w:val="005A4CA1"/>
    <w:rsid w:val="005B21B4"/>
    <w:rsid w:val="005B5E18"/>
    <w:rsid w:val="005E750A"/>
    <w:rsid w:val="0061569F"/>
    <w:rsid w:val="00644B82"/>
    <w:rsid w:val="0065423A"/>
    <w:rsid w:val="00663A75"/>
    <w:rsid w:val="006660CB"/>
    <w:rsid w:val="0067067F"/>
    <w:rsid w:val="00676ACD"/>
    <w:rsid w:val="006872F5"/>
    <w:rsid w:val="006A0A7A"/>
    <w:rsid w:val="006B197D"/>
    <w:rsid w:val="006B27F8"/>
    <w:rsid w:val="006B5490"/>
    <w:rsid w:val="006B65CB"/>
    <w:rsid w:val="006D7D7C"/>
    <w:rsid w:val="006E461F"/>
    <w:rsid w:val="0072690F"/>
    <w:rsid w:val="00732EE3"/>
    <w:rsid w:val="00735CA9"/>
    <w:rsid w:val="00741417"/>
    <w:rsid w:val="0074282A"/>
    <w:rsid w:val="00746CCF"/>
    <w:rsid w:val="00750D1D"/>
    <w:rsid w:val="007573B3"/>
    <w:rsid w:val="00771FE9"/>
    <w:rsid w:val="007755D1"/>
    <w:rsid w:val="00775891"/>
    <w:rsid w:val="00783BF3"/>
    <w:rsid w:val="00783E77"/>
    <w:rsid w:val="007A12C9"/>
    <w:rsid w:val="007A7C38"/>
    <w:rsid w:val="007B0964"/>
    <w:rsid w:val="007D58EE"/>
    <w:rsid w:val="007D62D5"/>
    <w:rsid w:val="007E1225"/>
    <w:rsid w:val="007E737D"/>
    <w:rsid w:val="00800665"/>
    <w:rsid w:val="00803B47"/>
    <w:rsid w:val="00830CC9"/>
    <w:rsid w:val="00832F19"/>
    <w:rsid w:val="008351FD"/>
    <w:rsid w:val="008434EE"/>
    <w:rsid w:val="00844CFA"/>
    <w:rsid w:val="00846E52"/>
    <w:rsid w:val="00855D0A"/>
    <w:rsid w:val="00866D59"/>
    <w:rsid w:val="0088039F"/>
    <w:rsid w:val="0089205F"/>
    <w:rsid w:val="008A0CB5"/>
    <w:rsid w:val="008A20A0"/>
    <w:rsid w:val="008A5F7B"/>
    <w:rsid w:val="008B27D9"/>
    <w:rsid w:val="008B2A94"/>
    <w:rsid w:val="008C42F7"/>
    <w:rsid w:val="008F4587"/>
    <w:rsid w:val="008F6B97"/>
    <w:rsid w:val="008F7B71"/>
    <w:rsid w:val="00902C6C"/>
    <w:rsid w:val="00910B9A"/>
    <w:rsid w:val="00912B4D"/>
    <w:rsid w:val="009179CB"/>
    <w:rsid w:val="00920B1C"/>
    <w:rsid w:val="00927008"/>
    <w:rsid w:val="00937B64"/>
    <w:rsid w:val="00944AB2"/>
    <w:rsid w:val="00945732"/>
    <w:rsid w:val="00951AEC"/>
    <w:rsid w:val="009533B8"/>
    <w:rsid w:val="009630D7"/>
    <w:rsid w:val="0096664B"/>
    <w:rsid w:val="009C40A3"/>
    <w:rsid w:val="009C5A50"/>
    <w:rsid w:val="009C676F"/>
    <w:rsid w:val="009D247B"/>
    <w:rsid w:val="009D4E60"/>
    <w:rsid w:val="009E0B9E"/>
    <w:rsid w:val="009F2D41"/>
    <w:rsid w:val="00A05403"/>
    <w:rsid w:val="00A12472"/>
    <w:rsid w:val="00A14EF3"/>
    <w:rsid w:val="00A20586"/>
    <w:rsid w:val="00A27746"/>
    <w:rsid w:val="00A34A8C"/>
    <w:rsid w:val="00A418EA"/>
    <w:rsid w:val="00A47FAD"/>
    <w:rsid w:val="00A550C9"/>
    <w:rsid w:val="00A55756"/>
    <w:rsid w:val="00A5649C"/>
    <w:rsid w:val="00A60190"/>
    <w:rsid w:val="00A613A5"/>
    <w:rsid w:val="00A6332F"/>
    <w:rsid w:val="00A661CB"/>
    <w:rsid w:val="00A70642"/>
    <w:rsid w:val="00A817EE"/>
    <w:rsid w:val="00A83A8D"/>
    <w:rsid w:val="00A85F47"/>
    <w:rsid w:val="00A9106A"/>
    <w:rsid w:val="00A9169F"/>
    <w:rsid w:val="00AA2CE3"/>
    <w:rsid w:val="00AA524B"/>
    <w:rsid w:val="00AA5D30"/>
    <w:rsid w:val="00AB039B"/>
    <w:rsid w:val="00AC19D8"/>
    <w:rsid w:val="00AC69AF"/>
    <w:rsid w:val="00AD150F"/>
    <w:rsid w:val="00AD6929"/>
    <w:rsid w:val="00AE5A51"/>
    <w:rsid w:val="00AE5C30"/>
    <w:rsid w:val="00AF003D"/>
    <w:rsid w:val="00B04916"/>
    <w:rsid w:val="00B1038C"/>
    <w:rsid w:val="00B2116C"/>
    <w:rsid w:val="00B2267D"/>
    <w:rsid w:val="00B25980"/>
    <w:rsid w:val="00B31310"/>
    <w:rsid w:val="00B35C69"/>
    <w:rsid w:val="00B47976"/>
    <w:rsid w:val="00B514EE"/>
    <w:rsid w:val="00B55C99"/>
    <w:rsid w:val="00B603CC"/>
    <w:rsid w:val="00B6533C"/>
    <w:rsid w:val="00B67088"/>
    <w:rsid w:val="00B74D5E"/>
    <w:rsid w:val="00B8404B"/>
    <w:rsid w:val="00BA2D05"/>
    <w:rsid w:val="00BB388D"/>
    <w:rsid w:val="00BB62FD"/>
    <w:rsid w:val="00BC4194"/>
    <w:rsid w:val="00BD4CF2"/>
    <w:rsid w:val="00BD59B7"/>
    <w:rsid w:val="00BE0E71"/>
    <w:rsid w:val="00BE55EC"/>
    <w:rsid w:val="00BF727A"/>
    <w:rsid w:val="00BF75E4"/>
    <w:rsid w:val="00BF7F19"/>
    <w:rsid w:val="00C05640"/>
    <w:rsid w:val="00C233E7"/>
    <w:rsid w:val="00C234DB"/>
    <w:rsid w:val="00C25A1E"/>
    <w:rsid w:val="00C26A52"/>
    <w:rsid w:val="00C270B6"/>
    <w:rsid w:val="00C32860"/>
    <w:rsid w:val="00C474C2"/>
    <w:rsid w:val="00C54EC8"/>
    <w:rsid w:val="00C55DE6"/>
    <w:rsid w:val="00C80083"/>
    <w:rsid w:val="00C81A79"/>
    <w:rsid w:val="00C83DF1"/>
    <w:rsid w:val="00C847CE"/>
    <w:rsid w:val="00CA6345"/>
    <w:rsid w:val="00CA7F91"/>
    <w:rsid w:val="00CB2CD0"/>
    <w:rsid w:val="00CB2ED1"/>
    <w:rsid w:val="00CB31E1"/>
    <w:rsid w:val="00CB3708"/>
    <w:rsid w:val="00CC3785"/>
    <w:rsid w:val="00CD4820"/>
    <w:rsid w:val="00CD5A50"/>
    <w:rsid w:val="00CE20DF"/>
    <w:rsid w:val="00CE3277"/>
    <w:rsid w:val="00CF2FEE"/>
    <w:rsid w:val="00D00415"/>
    <w:rsid w:val="00D01E9D"/>
    <w:rsid w:val="00D07E21"/>
    <w:rsid w:val="00D122E0"/>
    <w:rsid w:val="00D129B6"/>
    <w:rsid w:val="00D34092"/>
    <w:rsid w:val="00D4113D"/>
    <w:rsid w:val="00D430DD"/>
    <w:rsid w:val="00D43505"/>
    <w:rsid w:val="00D677B7"/>
    <w:rsid w:val="00D802D6"/>
    <w:rsid w:val="00D84B4E"/>
    <w:rsid w:val="00D91AC0"/>
    <w:rsid w:val="00D939EE"/>
    <w:rsid w:val="00D97A24"/>
    <w:rsid w:val="00D97CEB"/>
    <w:rsid w:val="00DA4304"/>
    <w:rsid w:val="00DB3DEC"/>
    <w:rsid w:val="00DE0FA0"/>
    <w:rsid w:val="00DE6CD8"/>
    <w:rsid w:val="00DF4275"/>
    <w:rsid w:val="00E0654F"/>
    <w:rsid w:val="00E06A14"/>
    <w:rsid w:val="00E1427A"/>
    <w:rsid w:val="00E149FA"/>
    <w:rsid w:val="00E2084E"/>
    <w:rsid w:val="00E2712F"/>
    <w:rsid w:val="00E32F5D"/>
    <w:rsid w:val="00E34D6B"/>
    <w:rsid w:val="00E36C2A"/>
    <w:rsid w:val="00E43895"/>
    <w:rsid w:val="00E43D21"/>
    <w:rsid w:val="00E60BEB"/>
    <w:rsid w:val="00E66E47"/>
    <w:rsid w:val="00E770C9"/>
    <w:rsid w:val="00EA1CBF"/>
    <w:rsid w:val="00EA719F"/>
    <w:rsid w:val="00EA71FB"/>
    <w:rsid w:val="00EB3BB1"/>
    <w:rsid w:val="00EB480B"/>
    <w:rsid w:val="00EB51AD"/>
    <w:rsid w:val="00EB5562"/>
    <w:rsid w:val="00EC3CA5"/>
    <w:rsid w:val="00EE1E97"/>
    <w:rsid w:val="00EE252A"/>
    <w:rsid w:val="00EE5FA9"/>
    <w:rsid w:val="00EF5483"/>
    <w:rsid w:val="00EF630D"/>
    <w:rsid w:val="00F043AB"/>
    <w:rsid w:val="00F160D5"/>
    <w:rsid w:val="00F16BE4"/>
    <w:rsid w:val="00F2134C"/>
    <w:rsid w:val="00F2156F"/>
    <w:rsid w:val="00F268EF"/>
    <w:rsid w:val="00F32E0C"/>
    <w:rsid w:val="00F34255"/>
    <w:rsid w:val="00F425CE"/>
    <w:rsid w:val="00F428BB"/>
    <w:rsid w:val="00F51F8B"/>
    <w:rsid w:val="00F57662"/>
    <w:rsid w:val="00F601F6"/>
    <w:rsid w:val="00F60A90"/>
    <w:rsid w:val="00F67CE6"/>
    <w:rsid w:val="00F73D29"/>
    <w:rsid w:val="00F840F6"/>
    <w:rsid w:val="00F90224"/>
    <w:rsid w:val="00F90A6A"/>
    <w:rsid w:val="00FA099D"/>
    <w:rsid w:val="00FA3382"/>
    <w:rsid w:val="00FC5355"/>
    <w:rsid w:val="00FD177F"/>
    <w:rsid w:val="00FD5758"/>
    <w:rsid w:val="00FD7776"/>
    <w:rsid w:val="00FE0C2F"/>
    <w:rsid w:val="00FE567C"/>
    <w:rsid w:val="00FF71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9D123F"/>
  <w15:chartTrackingRefBased/>
  <w15:docId w15:val="{842A6233-17F8-40ED-9AD8-0E718E5C4F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019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A6019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A6019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6019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6019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601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01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01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01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019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A6019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A6019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6019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6019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601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01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01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0190"/>
    <w:rPr>
      <w:rFonts w:eastAsiaTheme="majorEastAsia" w:cstheme="majorBidi"/>
      <w:color w:val="272727" w:themeColor="text1" w:themeTint="D8"/>
    </w:rPr>
  </w:style>
  <w:style w:type="paragraph" w:styleId="Title">
    <w:name w:val="Title"/>
    <w:basedOn w:val="Normal"/>
    <w:next w:val="Normal"/>
    <w:link w:val="TitleChar"/>
    <w:uiPriority w:val="10"/>
    <w:qFormat/>
    <w:rsid w:val="00A601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01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01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01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0190"/>
    <w:pPr>
      <w:spacing w:before="160"/>
      <w:jc w:val="center"/>
    </w:pPr>
    <w:rPr>
      <w:i/>
      <w:iCs/>
      <w:color w:val="404040" w:themeColor="text1" w:themeTint="BF"/>
    </w:rPr>
  </w:style>
  <w:style w:type="character" w:customStyle="1" w:styleId="QuoteChar">
    <w:name w:val="Quote Char"/>
    <w:basedOn w:val="DefaultParagraphFont"/>
    <w:link w:val="Quote"/>
    <w:uiPriority w:val="29"/>
    <w:rsid w:val="00A60190"/>
    <w:rPr>
      <w:i/>
      <w:iCs/>
      <w:color w:val="404040" w:themeColor="text1" w:themeTint="BF"/>
    </w:rPr>
  </w:style>
  <w:style w:type="paragraph" w:styleId="ListParagraph">
    <w:name w:val="List Paragraph"/>
    <w:basedOn w:val="Normal"/>
    <w:uiPriority w:val="34"/>
    <w:qFormat/>
    <w:rsid w:val="00A60190"/>
    <w:pPr>
      <w:ind w:left="720"/>
      <w:contextualSpacing/>
    </w:pPr>
  </w:style>
  <w:style w:type="character" w:styleId="IntenseEmphasis">
    <w:name w:val="Intense Emphasis"/>
    <w:basedOn w:val="DefaultParagraphFont"/>
    <w:uiPriority w:val="21"/>
    <w:qFormat/>
    <w:rsid w:val="00A60190"/>
    <w:rPr>
      <w:i/>
      <w:iCs/>
      <w:color w:val="2F5496" w:themeColor="accent1" w:themeShade="BF"/>
    </w:rPr>
  </w:style>
  <w:style w:type="paragraph" w:styleId="IntenseQuote">
    <w:name w:val="Intense Quote"/>
    <w:basedOn w:val="Normal"/>
    <w:next w:val="Normal"/>
    <w:link w:val="IntenseQuoteChar"/>
    <w:uiPriority w:val="30"/>
    <w:qFormat/>
    <w:rsid w:val="00A6019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60190"/>
    <w:rPr>
      <w:i/>
      <w:iCs/>
      <w:color w:val="2F5496" w:themeColor="accent1" w:themeShade="BF"/>
    </w:rPr>
  </w:style>
  <w:style w:type="character" w:styleId="IntenseReference">
    <w:name w:val="Intense Reference"/>
    <w:basedOn w:val="DefaultParagraphFont"/>
    <w:uiPriority w:val="32"/>
    <w:qFormat/>
    <w:rsid w:val="00A60190"/>
    <w:rPr>
      <w:b/>
      <w:bCs/>
      <w:smallCaps/>
      <w:color w:val="2F5496" w:themeColor="accent1" w:themeShade="BF"/>
      <w:spacing w:val="5"/>
    </w:rPr>
  </w:style>
  <w:style w:type="paragraph" w:styleId="NoSpacing">
    <w:name w:val="No Spacing"/>
    <w:link w:val="NoSpacingChar"/>
    <w:uiPriority w:val="1"/>
    <w:qFormat/>
    <w:rsid w:val="00A6019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60190"/>
    <w:rPr>
      <w:rFonts w:eastAsiaTheme="minorEastAsia"/>
      <w:lang w:val="en-US"/>
    </w:rPr>
  </w:style>
  <w:style w:type="paragraph" w:styleId="TOCHeading">
    <w:name w:val="TOC Heading"/>
    <w:basedOn w:val="Heading1"/>
    <w:next w:val="Normal"/>
    <w:uiPriority w:val="39"/>
    <w:unhideWhenUsed/>
    <w:qFormat/>
    <w:rsid w:val="00AE5C30"/>
    <w:pPr>
      <w:spacing w:before="240" w:after="0"/>
      <w:outlineLvl w:val="9"/>
    </w:pPr>
    <w:rPr>
      <w:sz w:val="32"/>
      <w:szCs w:val="32"/>
      <w:lang w:val="en-US"/>
    </w:rPr>
  </w:style>
  <w:style w:type="paragraph" w:styleId="TOC1">
    <w:name w:val="toc 1"/>
    <w:basedOn w:val="Normal"/>
    <w:next w:val="Normal"/>
    <w:autoRedefine/>
    <w:uiPriority w:val="39"/>
    <w:unhideWhenUsed/>
    <w:rsid w:val="00AE5C30"/>
    <w:pPr>
      <w:spacing w:after="100"/>
    </w:pPr>
  </w:style>
  <w:style w:type="paragraph" w:styleId="TOC2">
    <w:name w:val="toc 2"/>
    <w:basedOn w:val="Normal"/>
    <w:next w:val="Normal"/>
    <w:autoRedefine/>
    <w:uiPriority w:val="39"/>
    <w:unhideWhenUsed/>
    <w:rsid w:val="00AE5C30"/>
    <w:pPr>
      <w:spacing w:after="100"/>
      <w:ind w:left="220"/>
    </w:pPr>
  </w:style>
  <w:style w:type="character" w:styleId="Hyperlink">
    <w:name w:val="Hyperlink"/>
    <w:basedOn w:val="DefaultParagraphFont"/>
    <w:uiPriority w:val="99"/>
    <w:unhideWhenUsed/>
    <w:rsid w:val="00AE5C30"/>
    <w:rPr>
      <w:color w:val="0563C1" w:themeColor="hyperlink"/>
      <w:u w:val="single"/>
    </w:rPr>
  </w:style>
  <w:style w:type="character" w:styleId="PlaceholderText">
    <w:name w:val="Placeholder Text"/>
    <w:basedOn w:val="DefaultParagraphFont"/>
    <w:uiPriority w:val="99"/>
    <w:semiHidden/>
    <w:rsid w:val="00506D25"/>
    <w:rPr>
      <w:color w:val="666666"/>
    </w:rPr>
  </w:style>
  <w:style w:type="paragraph" w:styleId="Caption">
    <w:name w:val="caption"/>
    <w:basedOn w:val="Normal"/>
    <w:next w:val="Normal"/>
    <w:uiPriority w:val="35"/>
    <w:unhideWhenUsed/>
    <w:qFormat/>
    <w:rsid w:val="00506D25"/>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830CC9"/>
    <w:pPr>
      <w:spacing w:after="100"/>
      <w:ind w:left="440"/>
    </w:pPr>
  </w:style>
  <w:style w:type="paragraph" w:styleId="Bibliography">
    <w:name w:val="Bibliography"/>
    <w:basedOn w:val="Normal"/>
    <w:next w:val="Normal"/>
    <w:uiPriority w:val="37"/>
    <w:unhideWhenUsed/>
    <w:rsid w:val="00E2712F"/>
  </w:style>
  <w:style w:type="paragraph" w:styleId="Header">
    <w:name w:val="header"/>
    <w:basedOn w:val="Normal"/>
    <w:link w:val="HeaderChar"/>
    <w:uiPriority w:val="99"/>
    <w:unhideWhenUsed/>
    <w:rsid w:val="007758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5891"/>
  </w:style>
  <w:style w:type="paragraph" w:styleId="Footer">
    <w:name w:val="footer"/>
    <w:basedOn w:val="Normal"/>
    <w:link w:val="FooterChar"/>
    <w:uiPriority w:val="99"/>
    <w:unhideWhenUsed/>
    <w:rsid w:val="007758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5891"/>
  </w:style>
  <w:style w:type="paragraph" w:styleId="TableofFigures">
    <w:name w:val="table of figures"/>
    <w:basedOn w:val="Normal"/>
    <w:next w:val="Normal"/>
    <w:uiPriority w:val="99"/>
    <w:unhideWhenUsed/>
    <w:rsid w:val="00412433"/>
    <w:pPr>
      <w:spacing w:after="0"/>
    </w:pPr>
  </w:style>
  <w:style w:type="paragraph" w:styleId="NormalWeb">
    <w:name w:val="Normal (Web)"/>
    <w:basedOn w:val="Normal"/>
    <w:uiPriority w:val="99"/>
    <w:semiHidden/>
    <w:unhideWhenUsed/>
    <w:rsid w:val="00A418E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637324">
      <w:bodyDiv w:val="1"/>
      <w:marLeft w:val="0"/>
      <w:marRight w:val="0"/>
      <w:marTop w:val="0"/>
      <w:marBottom w:val="0"/>
      <w:divBdr>
        <w:top w:val="none" w:sz="0" w:space="0" w:color="auto"/>
        <w:left w:val="none" w:sz="0" w:space="0" w:color="auto"/>
        <w:bottom w:val="none" w:sz="0" w:space="0" w:color="auto"/>
        <w:right w:val="none" w:sz="0" w:space="0" w:color="auto"/>
      </w:divBdr>
    </w:div>
    <w:div w:id="75176495">
      <w:bodyDiv w:val="1"/>
      <w:marLeft w:val="0"/>
      <w:marRight w:val="0"/>
      <w:marTop w:val="0"/>
      <w:marBottom w:val="0"/>
      <w:divBdr>
        <w:top w:val="none" w:sz="0" w:space="0" w:color="auto"/>
        <w:left w:val="none" w:sz="0" w:space="0" w:color="auto"/>
        <w:bottom w:val="none" w:sz="0" w:space="0" w:color="auto"/>
        <w:right w:val="none" w:sz="0" w:space="0" w:color="auto"/>
      </w:divBdr>
    </w:div>
    <w:div w:id="100027732">
      <w:bodyDiv w:val="1"/>
      <w:marLeft w:val="0"/>
      <w:marRight w:val="0"/>
      <w:marTop w:val="0"/>
      <w:marBottom w:val="0"/>
      <w:divBdr>
        <w:top w:val="none" w:sz="0" w:space="0" w:color="auto"/>
        <w:left w:val="none" w:sz="0" w:space="0" w:color="auto"/>
        <w:bottom w:val="none" w:sz="0" w:space="0" w:color="auto"/>
        <w:right w:val="none" w:sz="0" w:space="0" w:color="auto"/>
      </w:divBdr>
    </w:div>
    <w:div w:id="490565071">
      <w:bodyDiv w:val="1"/>
      <w:marLeft w:val="0"/>
      <w:marRight w:val="0"/>
      <w:marTop w:val="0"/>
      <w:marBottom w:val="0"/>
      <w:divBdr>
        <w:top w:val="none" w:sz="0" w:space="0" w:color="auto"/>
        <w:left w:val="none" w:sz="0" w:space="0" w:color="auto"/>
        <w:bottom w:val="none" w:sz="0" w:space="0" w:color="auto"/>
        <w:right w:val="none" w:sz="0" w:space="0" w:color="auto"/>
      </w:divBdr>
    </w:div>
    <w:div w:id="636761673">
      <w:bodyDiv w:val="1"/>
      <w:marLeft w:val="0"/>
      <w:marRight w:val="0"/>
      <w:marTop w:val="0"/>
      <w:marBottom w:val="0"/>
      <w:divBdr>
        <w:top w:val="none" w:sz="0" w:space="0" w:color="auto"/>
        <w:left w:val="none" w:sz="0" w:space="0" w:color="auto"/>
        <w:bottom w:val="none" w:sz="0" w:space="0" w:color="auto"/>
        <w:right w:val="none" w:sz="0" w:space="0" w:color="auto"/>
      </w:divBdr>
    </w:div>
    <w:div w:id="1085805361">
      <w:bodyDiv w:val="1"/>
      <w:marLeft w:val="0"/>
      <w:marRight w:val="0"/>
      <w:marTop w:val="0"/>
      <w:marBottom w:val="0"/>
      <w:divBdr>
        <w:top w:val="none" w:sz="0" w:space="0" w:color="auto"/>
        <w:left w:val="none" w:sz="0" w:space="0" w:color="auto"/>
        <w:bottom w:val="none" w:sz="0" w:space="0" w:color="auto"/>
        <w:right w:val="none" w:sz="0" w:space="0" w:color="auto"/>
      </w:divBdr>
    </w:div>
    <w:div w:id="1181747804">
      <w:bodyDiv w:val="1"/>
      <w:marLeft w:val="0"/>
      <w:marRight w:val="0"/>
      <w:marTop w:val="0"/>
      <w:marBottom w:val="0"/>
      <w:divBdr>
        <w:top w:val="none" w:sz="0" w:space="0" w:color="auto"/>
        <w:left w:val="none" w:sz="0" w:space="0" w:color="auto"/>
        <w:bottom w:val="none" w:sz="0" w:space="0" w:color="auto"/>
        <w:right w:val="none" w:sz="0" w:space="0" w:color="auto"/>
      </w:divBdr>
    </w:div>
    <w:div w:id="1184250389">
      <w:bodyDiv w:val="1"/>
      <w:marLeft w:val="0"/>
      <w:marRight w:val="0"/>
      <w:marTop w:val="0"/>
      <w:marBottom w:val="0"/>
      <w:divBdr>
        <w:top w:val="none" w:sz="0" w:space="0" w:color="auto"/>
        <w:left w:val="none" w:sz="0" w:space="0" w:color="auto"/>
        <w:bottom w:val="none" w:sz="0" w:space="0" w:color="auto"/>
        <w:right w:val="none" w:sz="0" w:space="0" w:color="auto"/>
      </w:divBdr>
    </w:div>
    <w:div w:id="1231237109">
      <w:bodyDiv w:val="1"/>
      <w:marLeft w:val="0"/>
      <w:marRight w:val="0"/>
      <w:marTop w:val="0"/>
      <w:marBottom w:val="0"/>
      <w:divBdr>
        <w:top w:val="none" w:sz="0" w:space="0" w:color="auto"/>
        <w:left w:val="none" w:sz="0" w:space="0" w:color="auto"/>
        <w:bottom w:val="none" w:sz="0" w:space="0" w:color="auto"/>
        <w:right w:val="none" w:sz="0" w:space="0" w:color="auto"/>
      </w:divBdr>
    </w:div>
    <w:div w:id="1283999506">
      <w:bodyDiv w:val="1"/>
      <w:marLeft w:val="0"/>
      <w:marRight w:val="0"/>
      <w:marTop w:val="0"/>
      <w:marBottom w:val="0"/>
      <w:divBdr>
        <w:top w:val="none" w:sz="0" w:space="0" w:color="auto"/>
        <w:left w:val="none" w:sz="0" w:space="0" w:color="auto"/>
        <w:bottom w:val="none" w:sz="0" w:space="0" w:color="auto"/>
        <w:right w:val="none" w:sz="0" w:space="0" w:color="auto"/>
      </w:divBdr>
    </w:div>
    <w:div w:id="1391809939">
      <w:bodyDiv w:val="1"/>
      <w:marLeft w:val="0"/>
      <w:marRight w:val="0"/>
      <w:marTop w:val="0"/>
      <w:marBottom w:val="0"/>
      <w:divBdr>
        <w:top w:val="none" w:sz="0" w:space="0" w:color="auto"/>
        <w:left w:val="none" w:sz="0" w:space="0" w:color="auto"/>
        <w:bottom w:val="none" w:sz="0" w:space="0" w:color="auto"/>
        <w:right w:val="none" w:sz="0" w:space="0" w:color="auto"/>
      </w:divBdr>
    </w:div>
    <w:div w:id="1529903537">
      <w:bodyDiv w:val="1"/>
      <w:marLeft w:val="0"/>
      <w:marRight w:val="0"/>
      <w:marTop w:val="0"/>
      <w:marBottom w:val="0"/>
      <w:divBdr>
        <w:top w:val="none" w:sz="0" w:space="0" w:color="auto"/>
        <w:left w:val="none" w:sz="0" w:space="0" w:color="auto"/>
        <w:bottom w:val="none" w:sz="0" w:space="0" w:color="auto"/>
        <w:right w:val="none" w:sz="0" w:space="0" w:color="auto"/>
      </w:divBdr>
    </w:div>
    <w:div w:id="1982732288">
      <w:bodyDiv w:val="1"/>
      <w:marLeft w:val="0"/>
      <w:marRight w:val="0"/>
      <w:marTop w:val="0"/>
      <w:marBottom w:val="0"/>
      <w:divBdr>
        <w:top w:val="none" w:sz="0" w:space="0" w:color="auto"/>
        <w:left w:val="none" w:sz="0" w:space="0" w:color="auto"/>
        <w:bottom w:val="none" w:sz="0" w:space="0" w:color="auto"/>
        <w:right w:val="none" w:sz="0" w:space="0" w:color="auto"/>
      </w:divBdr>
    </w:div>
    <w:div w:id="20712298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University of Wales Trinity Saint David</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Tom24</b:Tag>
    <b:SourceType>JournalArticle</b:SourceType>
    <b:Guid>{F2576BB8-7F8C-4407-A846-CF3BED6ABA6C}</b:Guid>
    <b:Title>Current Trends in Metallic Materials for Body Panels and Structural Members Used in the Automotive Industry</b:Title>
    <b:Year>2024</b:Year>
    <b:Pages>590-590</b:Pages>
    <b:Author>
      <b:Author>
        <b:NameList>
          <b:Person>
            <b:Last>Najm</b:Last>
            <b:First>Tomasz</b:First>
            <b:Middle>Trzepieciński and Sherwan Mohammed</b:Middle>
          </b:Person>
        </b:NameList>
      </b:Author>
    </b:Author>
    <b:JournalName>Materials</b:JournalName>
    <b:Volume>17</b:Volume>
    <b:Issue>3</b:Issue>
    <b:RefOrder>1</b:RefOrder>
  </b:Source>
  <b:Source>
    <b:Tag>May16</b:Tag>
    <b:SourceType>JournalArticle</b:SourceType>
    <b:Guid>{EA202BA7-02AE-4FF2-B234-F0FBFD732338}</b:Guid>
    <b:Author>
      <b:Author>
        <b:NameList>
          <b:Person>
            <b:Last>Singh</b:Last>
            <b:First>Mayank</b:First>
            <b:Middle>Kumar</b:Middle>
          </b:Person>
        </b:NameList>
      </b:Author>
    </b:Author>
    <b:Title>Application of Steel in Automotive Industry </b:Title>
    <b:JournalName>International Journal of Emerging Technology and Advanced Engineering</b:JournalName>
    <b:Year>2016</b:Year>
    <b:Pages>246 -253</b:Pages>
    <b:Volume>6</b:Volume>
    <b:Issue>7</b:Issue>
    <b:RefOrder>2</b:RefOrder>
  </b:Source>
  <b:Source>
    <b:Tag>Ala17</b:Tag>
    <b:SourceType>JournalArticle</b:SourceType>
    <b:Guid>{52AC7084-3F65-4929-841F-D2D919E9BF21}</b:Guid>
    <b:Author>
      <b:Author>
        <b:NameList>
          <b:Person>
            <b:Last>Alam</b:Last>
            <b:First>Tanwir</b:First>
            <b:Middle>and Akhter Husain Ansari</b:Middle>
          </b:Person>
        </b:NameList>
      </b:Author>
    </b:Author>
    <b:Title>REVIEW ON ALUMINIUM AND ITS ALLOYS FOR AUTOMOTIVE APPLICATIONS </b:Title>
    <b:JournalName>international journal of advanced technology in engineering science </b:JournalName>
    <b:Year>2017</b:Year>
    <b:Pages>278 -294</b:Pages>
    <b:Volume>5</b:Volume>
    <b:Issue>5</b:Issue>
    <b:RefOrder>3</b:RefOrder>
  </b:Source>
  <b:Source>
    <b:Tag>Tad19</b:Tag>
    <b:SourceType>BookSection</b:SourceType>
    <b:Guid>{ABEF1F08-F598-4BC8-86A8-5B4BE6AA5051}</b:Guid>
    <b:Title>Chapter 4 - Automobile applications of titanium</b:Title>
    <b:Year>2019</b:Year>
    <b:Pages>77-90</b:Pages>
    <b:City>Amsterdam</b:City>
    <b:Publisher>Elsevier</b:Publisher>
    <b:Author>
      <b:Author>
        <b:NameList>
          <b:Person>
            <b:Last>Furuta</b:Last>
            <b:First>Tadahiko</b:First>
          </b:Person>
        </b:NameList>
      </b:Author>
      <b:Editor>
        <b:NameList>
          <b:Person>
            <b:Last>Niinomi</b:Last>
            <b:First>Francis</b:First>
            <b:Middle>Froes and Ma Qian and Mitsuo</b:Middle>
          </b:Person>
        </b:NameList>
      </b:Editor>
    </b:Author>
    <b:BookTitle>Titanium for Consumer Applications</b:BookTitle>
    <b:RefOrder>4</b:RefOrder>
  </b:Source>
  <b:Source>
    <b:Tag>Kra17</b:Tag>
    <b:SourceType>JournalArticle</b:SourceType>
    <b:Guid>{9D400D2C-6A20-42A5-912A-E7BA31D61BCA}</b:Guid>
    <b:Author>
      <b:Author>
        <b:NameList>
          <b:Person>
            <b:Last>Krajewski</b:Last>
            <b:First>William</b:First>
            <b:Middle>J. Joost and Paul E.</b:Middle>
          </b:Person>
        </b:NameList>
      </b:Author>
    </b:Author>
    <b:Title>Towards magnesium alloys for high-volume automotive applications</b:Title>
    <b:Year>2017</b:Year>
    <b:Pages>107-112</b:Pages>
    <b:JournalName>Scripta Materialia</b:JournalName>
    <b:Volume>128</b:Volume>
    <b:RefOrder>5</b:RefOrder>
  </b:Source>
  <b:Source>
    <b:Tag>Ste23</b:Tag>
    <b:SourceType>ArticleInAPeriodical</b:SourceType>
    <b:Guid>{27798347-030C-447C-86A3-5F39913E3F2E}</b:Guid>
    <b:Title>A Succinct History of Metalcasting Knowledge</b:Title>
    <b:Year>2023</b:Year>
    <b:Author>
      <b:Author>
        <b:NameList>
          <b:Person>
            <b:Last>Stefanescu</b:Last>
            <b:First>D.M</b:First>
          </b:Person>
        </b:NameList>
      </b:Author>
    </b:Author>
    <b:PeriodicalTitle> Inter Metalcast</b:PeriodicalTitle>
    <b:Month>febuary</b:Month>
    <b:Day>10th</b:Day>
    <b:Pages>2373–2388 </b:Pages>
    <b:RefOrder>7</b:RefOrder>
  </b:Source>
  <b:Source>
    <b:Tag>Vuk10</b:Tag>
    <b:SourceType>Book</b:SourceType>
    <b:Guid>{ED30F9F4-241E-4DBF-8125-D818DF2B2D83}</b:Guid>
    <b:Title>Metal Shaping Processes: Casting and Molding, Particulate Processing, Deformation Processes. Metal Removal</b:Title>
    <b:Year>2010</b:Year>
    <b:Author>
      <b:Author>
        <b:NameList>
          <b:Person>
            <b:Last>Boljanovic</b:Last>
            <b:First>Vukota</b:First>
          </b:Person>
        </b:NameList>
      </b:Author>
    </b:Author>
    <b:City>New York</b:City>
    <b:Publisher>Industrial Press Inc </b:Publisher>
    <b:Edition>1 st</b:Edition>
    <b:RefOrder>6</b:RefOrder>
  </b:Source>
  <b:Source>
    <b:Tag>ByP00</b:Tag>
    <b:SourceType>Report</b:SourceType>
    <b:Guid>{E7676A66-63BC-41FC-B0CD-08E21A7A9406}</b:Guid>
    <b:Title> METAL CASTING QUICKEST LEAST EXPENSIVE ROUTE TO A NEAR NET SHAPE PRODUCT </b:Title>
    <b:Year>2000</b:Year>
    <b:City>Michigan</b:City>
    <b:Publisher> Dept. of  Materials Science and Engineering Michigan Tech. University</b:Publisher>
    <b:Author>
      <b:Author>
        <b:NameList>
          <b:Person>
            <b:Last>Rundman</b:Last>
            <b:First>By</b:First>
            <b:Middle>Prof. Karl B.</b:Middle>
          </b:Person>
        </b:NameList>
      </b:Author>
    </b:Author>
    <b:RefOrder>8</b:RefOrder>
  </b:Source>
  <b:Source>
    <b:Tag>Leh22</b:Tag>
    <b:SourceType>JournalArticle</b:SourceType>
    <b:Guid>{C5BE9462-DAA8-486B-B041-E3AF6D4D841D}</b:Guid>
    <b:Title>Advances in Metal Casting Technology: A Review of State of the Art, Challenges and Trends—Part I: Changing Markets, Changing Products</b:Title>
    <b:Year>2022</b:Year>
    <b:Author>
      <b:Author>
        <b:NameList>
          <b:Person>
            <b:Last>Lehmhus</b:Last>
            <b:First>Dirk</b:First>
          </b:Person>
        </b:NameList>
      </b:Author>
    </b:Author>
    <b:JournalName>Metals</b:JournalName>
    <b:Volume>12</b:Volume>
    <b:Issue>11</b:Issue>
    <b:RefOrder>9</b:RefOrder>
  </b:Source>
  <b:Source>
    <b:Tag>Ana22</b:Tag>
    <b:SourceType>Book</b:SourceType>
    <b:Guid>{24DEE82D-2EAC-4F29-9DA5-38C089C847A1}</b:Guid>
    <b:Author>
      <b:Author>
        <b:NameList>
          <b:Person>
            <b:Last>Anand</b:Last>
            <b:First>Kul</b:First>
            <b:Middle>Bhushan</b:Middle>
          </b:Person>
        </b:NameList>
      </b:Author>
    </b:Author>
    <b:Title>A BRIEF DISCUSSION ON METAL CASTING PROCEDURES</b:Title>
    <b:JournalName>MANUFACTURING PROCESSES</b:JournalName>
    <b:Year>2022</b:Year>
    <b:Pages>23</b:Pages>
    <b:BookTitle>MANUFACTURING  PROCESSES</b:BookTitle>
    <b:City>Jersey city</b:City>
    <b:Publisher>Alexis Press</b:Publisher>
    <b:Edition>1st</b:Edition>
    <b:RefOrder>10</b:RefOrder>
  </b:Source>
  <b:Source>
    <b:Tag>Joh15</b:Tag>
    <b:SourceType>Book</b:SourceType>
    <b:Guid>{E719D662-4EFA-4951-B1B8-EA03EB28CC16}</b:Guid>
    <b:Author>
      <b:Author>
        <b:NameList>
          <b:Person>
            <b:Last>Campbell</b:Last>
            <b:First>John</b:First>
          </b:Person>
        </b:NameList>
      </b:Author>
    </b:Author>
    <b:Title>Complete Casting Handbook Metal Casting Processes, Metallurgy, Techniques and Design</b:Title>
    <b:Year>2015</b:Year>
    <b:City>Birmingham </b:City>
    <b:Publisher>Elsevier</b:Publisher>
    <b:Edition>2nd</b:Edition>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A1DD035-9849-4336-B401-948C7968B4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18171</TotalTime>
  <Pages>18</Pages>
  <Words>3894</Words>
  <Characters>22196</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Application of automation in wastewater treatment</vt:lpstr>
    </vt:vector>
  </TitlesOfParts>
  <Company/>
  <LinksUpToDate>false</LinksUpToDate>
  <CharactersWithSpaces>26038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of automation in wastewater treatment</dc:title>
  <dc:subject>ACMA5001</dc:subject>
  <dc:creator>luke john</dc:creator>
  <cp:keywords/>
  <dc:description/>
  <cp:lastModifiedBy>Luke John (2320124)</cp:lastModifiedBy>
  <cp:revision>12</cp:revision>
  <dcterms:created xsi:type="dcterms:W3CDTF">2026-03-24T20:10:00Z</dcterms:created>
  <dcterms:modified xsi:type="dcterms:W3CDTF">2026-04-26T11:04:00Z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c888c790-fce4-4696-84df-ceef4ba03c65</vt:lpwstr>
  </property>
</Properties>
</file>